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EF47A">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项目名称</w:t>
      </w:r>
    </w:p>
    <w:p w14:paraId="68DB1486">
      <w:pPr>
        <w:ind w:firstLine="472"/>
        <w:rPr>
          <w:rFonts w:hint="eastAsia" w:ascii="仿宋" w:hAnsi="仿宋" w:eastAsia="仿宋" w:cs="仿宋"/>
          <w:snapToGrid w:val="0"/>
          <w:color w:val="auto"/>
          <w:spacing w:val="-2"/>
          <w:kern w:val="0"/>
          <w:szCs w:val="24"/>
          <w:highlight w:val="none"/>
        </w:rPr>
      </w:pPr>
      <w:r>
        <w:rPr>
          <w:rFonts w:hint="eastAsia" w:ascii="仿宋" w:hAnsi="仿宋" w:eastAsia="仿宋" w:cs="仿宋"/>
          <w:snapToGrid w:val="0"/>
          <w:color w:val="auto"/>
          <w:spacing w:val="-2"/>
          <w:kern w:val="0"/>
          <w:szCs w:val="24"/>
          <w:highlight w:val="none"/>
        </w:rPr>
        <w:t>上海铁路运输法院审判大楼数字化建设项目</w:t>
      </w:r>
      <w:r>
        <w:rPr>
          <w:rFonts w:hint="eastAsia" w:ascii="仿宋" w:hAnsi="仿宋" w:eastAsia="仿宋" w:cs="仿宋"/>
          <w:snapToGrid w:val="0"/>
          <w:color w:val="auto"/>
          <w:spacing w:val="-2"/>
          <w:kern w:val="0"/>
          <w:szCs w:val="24"/>
          <w:highlight w:val="none"/>
          <w:lang w:val="en-US" w:eastAsia="zh-CN"/>
        </w:rPr>
        <w:t>-</w:t>
      </w:r>
      <w:r>
        <w:rPr>
          <w:rFonts w:ascii="仿宋" w:hAnsi="仿宋" w:eastAsia="仿宋" w:cs="仿宋"/>
          <w:snapToGrid w:val="0"/>
          <w:color w:val="auto"/>
          <w:spacing w:val="-2"/>
          <w:kern w:val="0"/>
          <w:szCs w:val="24"/>
          <w:highlight w:val="none"/>
        </w:rPr>
        <w:t>数字法庭一体化建设</w:t>
      </w:r>
    </w:p>
    <w:p w14:paraId="37F2316E">
      <w:pPr>
        <w:ind w:firstLine="472"/>
        <w:rPr>
          <w:rFonts w:hint="eastAsia" w:ascii="仿宋" w:hAnsi="仿宋" w:eastAsia="仿宋" w:cs="仿宋"/>
          <w:snapToGrid w:val="0"/>
          <w:color w:val="auto"/>
          <w:spacing w:val="-2"/>
          <w:kern w:val="0"/>
          <w:szCs w:val="24"/>
          <w:highlight w:val="none"/>
        </w:rPr>
      </w:pPr>
    </w:p>
    <w:p w14:paraId="615F14A3">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项目概况</w:t>
      </w:r>
    </w:p>
    <w:p w14:paraId="17A79C97">
      <w:pPr>
        <w:ind w:firstLine="480"/>
        <w:rPr>
          <w:rFonts w:hint="eastAsia" w:ascii="仿宋" w:hAnsi="仿宋" w:eastAsia="仿宋" w:cs="仿宋"/>
          <w:color w:val="auto"/>
          <w:highlight w:val="none"/>
        </w:rPr>
      </w:pPr>
      <w:r>
        <w:rPr>
          <w:rFonts w:hint="eastAsia" w:ascii="仿宋" w:hAnsi="仿宋" w:eastAsia="仿宋" w:cs="仿宋"/>
          <w:color w:val="auto"/>
          <w:highlight w:val="none"/>
        </w:rPr>
        <w:t>本次项目是根据《人民法院第六个五年改革纲要（2024-2028年）》、《FYB_T_54001-2021_科技法庭信息化建设规范》的要求建设。</w:t>
      </w:r>
    </w:p>
    <w:p w14:paraId="142F0B80">
      <w:pPr>
        <w:ind w:firstLine="480"/>
        <w:rPr>
          <w:rFonts w:hint="eastAsia" w:ascii="仿宋" w:hAnsi="仿宋" w:eastAsia="仿宋" w:cs="仿宋"/>
          <w:color w:val="auto"/>
          <w:highlight w:val="none"/>
        </w:rPr>
      </w:pPr>
      <w:r>
        <w:rPr>
          <w:rFonts w:hint="eastAsia" w:ascii="仿宋" w:hAnsi="仿宋" w:eastAsia="仿宋" w:cs="仿宋"/>
          <w:color w:val="auto"/>
          <w:highlight w:val="none"/>
        </w:rPr>
        <w:t>《人民法院第六个五年改革纲要（2024-2028年）》指出，要推进审判工作现代化，全面深化智慧法院建设，推动现代科技与审判执行工作深度融合；强调要健全以庭审为中心的审判机制，深化司法公开与阳光司法，提升庭审智能化、规范化水平，以数字赋能促进审判提质增效；结合《FYB_T_54001-2021_科技法庭信息化建设规范》要求，审判场所信息化建设应统筹规划基础设施与应用系统，规范配置音视频采集、庭审录音录像、多媒体证据展示、语音识别转录等智能设备，支持远程提讯与互联网庭审，实现法庭设备的互联互通与集约化管理，构建功能完备、安全可靠的智能化庭审平台，全面提升科技法庭的实战应用效能；</w:t>
      </w:r>
    </w:p>
    <w:p w14:paraId="6BD8DB47">
      <w:pPr>
        <w:ind w:firstLine="480"/>
        <w:rPr>
          <w:rFonts w:hint="eastAsia" w:ascii="仿宋" w:hAnsi="仿宋" w:eastAsia="仿宋" w:cs="仿宋"/>
          <w:color w:val="auto"/>
          <w:highlight w:val="none"/>
        </w:rPr>
      </w:pPr>
      <w:r>
        <w:rPr>
          <w:rFonts w:hint="eastAsia" w:ascii="仿宋" w:hAnsi="仿宋" w:eastAsia="仿宋" w:cs="仿宋"/>
          <w:color w:val="auto"/>
          <w:highlight w:val="none"/>
        </w:rPr>
        <w:t>为进一步完善司法公开、便民利民措施，有效提升庭审保障能力和审判工作质效，并结合最高院及高院对审判场所智能化、规范化建设的指导要求，拟对上海铁路运输法院新楼内审判法庭场所进行信息化建设。</w:t>
      </w:r>
    </w:p>
    <w:p w14:paraId="79613251">
      <w:pPr>
        <w:ind w:firstLine="480"/>
        <w:rPr>
          <w:rFonts w:hint="eastAsia" w:ascii="仿宋" w:hAnsi="仿宋" w:eastAsia="仿宋" w:cs="仿宋"/>
          <w:color w:val="auto"/>
          <w:highlight w:val="none"/>
        </w:rPr>
      </w:pPr>
    </w:p>
    <w:p w14:paraId="20D453A0">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建设内容</w:t>
      </w:r>
    </w:p>
    <w:p w14:paraId="0C98E0E4">
      <w:pPr>
        <w:ind w:firstLine="480"/>
        <w:rPr>
          <w:rFonts w:hint="eastAsia" w:ascii="仿宋" w:hAnsi="仿宋" w:eastAsia="仿宋" w:cs="仿宋"/>
          <w:color w:val="auto"/>
          <w:highlight w:val="none"/>
        </w:rPr>
      </w:pPr>
      <w:r>
        <w:rPr>
          <w:rFonts w:hint="eastAsia" w:ascii="仿宋" w:hAnsi="仿宋" w:eastAsia="仿宋" w:cs="仿宋"/>
          <w:color w:val="auto"/>
          <w:highlight w:val="none"/>
        </w:rPr>
        <w:t>上铁法院现有法庭为20间，本次上铁法院根据法庭现状及自身业务每年增长的情况，建设22个民商法庭，包括18个小法庭和4个中法庭，位于新大楼的西塔楼3层至6层。建设3个刑事中法庭，分布在新大楼一层。建设1间大法庭，分布在新大楼二层。将原三合一法庭迁至新楼，4间互联网法庭（2间新建、2间利旧主要设备），1间远程质证室、2间立案听证室。同时配套建设庭审后台支撑系统，部署庭审服务器庭审存储等用于庭审系统支撑。配备先进的音视频设备、网络通信设备和庭审记录设备，实现庭审活动的实时采集、录制和传输。同时构建智能庭审辅助系统，为法官提供案件资料、法律法规查询等智能辅助服务，提升审判工作的效率和质量。</w:t>
      </w:r>
    </w:p>
    <w:p w14:paraId="5FF85468">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3.1 硬件购置清单：</w:t>
      </w:r>
    </w:p>
    <w:tbl>
      <w:tblPr>
        <w:tblStyle w:val="15"/>
        <w:tblW w:w="5175" w:type="pct"/>
        <w:tblInd w:w="0" w:type="dxa"/>
        <w:tblLayout w:type="fixed"/>
        <w:tblCellMar>
          <w:top w:w="0" w:type="dxa"/>
          <w:left w:w="108" w:type="dxa"/>
          <w:bottom w:w="0" w:type="dxa"/>
          <w:right w:w="108" w:type="dxa"/>
        </w:tblCellMar>
      </w:tblPr>
      <w:tblGrid>
        <w:gridCol w:w="636"/>
        <w:gridCol w:w="1010"/>
        <w:gridCol w:w="810"/>
        <w:gridCol w:w="5915"/>
        <w:gridCol w:w="650"/>
        <w:gridCol w:w="590"/>
      </w:tblGrid>
      <w:tr w14:paraId="552473E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noWrap/>
            <w:vAlign w:val="center"/>
          </w:tcPr>
          <w:p w14:paraId="54CB01D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序号</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B1313D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名称</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5EDCE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类别</w:t>
            </w:r>
          </w:p>
        </w:tc>
        <w:tc>
          <w:tcPr>
            <w:tcW w:w="3076" w:type="pct"/>
            <w:tcBorders>
              <w:top w:val="single" w:color="000000" w:sz="4" w:space="0"/>
              <w:left w:val="single" w:color="000000" w:sz="4" w:space="0"/>
              <w:bottom w:val="single" w:color="000000" w:sz="4" w:space="0"/>
              <w:right w:val="single" w:color="000000" w:sz="4" w:space="0"/>
            </w:tcBorders>
            <w:vAlign w:val="center"/>
          </w:tcPr>
          <w:p w14:paraId="3F28BC3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配置要求</w:t>
            </w:r>
          </w:p>
        </w:tc>
        <w:tc>
          <w:tcPr>
            <w:tcW w:w="338" w:type="pct"/>
            <w:tcBorders>
              <w:top w:val="single" w:color="000000" w:sz="4" w:space="0"/>
              <w:left w:val="single" w:color="000000" w:sz="4" w:space="0"/>
              <w:bottom w:val="single" w:color="000000" w:sz="4" w:space="0"/>
              <w:right w:val="single" w:color="000000" w:sz="4" w:space="0"/>
            </w:tcBorders>
            <w:vAlign w:val="center"/>
          </w:tcPr>
          <w:p w14:paraId="18CA04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数量</w:t>
            </w:r>
          </w:p>
        </w:tc>
        <w:tc>
          <w:tcPr>
            <w:tcW w:w="307" w:type="pct"/>
            <w:tcBorders>
              <w:top w:val="single" w:color="000000" w:sz="4" w:space="0"/>
              <w:left w:val="single" w:color="000000" w:sz="4" w:space="0"/>
              <w:bottom w:val="single" w:color="000000" w:sz="4" w:space="0"/>
              <w:right w:val="single" w:color="000000" w:sz="4" w:space="0"/>
            </w:tcBorders>
            <w:vAlign w:val="center"/>
          </w:tcPr>
          <w:p w14:paraId="1925AB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单位</w:t>
            </w:r>
          </w:p>
        </w:tc>
      </w:tr>
      <w:tr w14:paraId="2C1F46C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27F323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525" w:type="pct"/>
            <w:tcBorders>
              <w:top w:val="single" w:color="000000" w:sz="4" w:space="0"/>
              <w:left w:val="single" w:color="000000" w:sz="4" w:space="0"/>
              <w:bottom w:val="single" w:color="000000" w:sz="4" w:space="0"/>
              <w:right w:val="single" w:color="000000" w:sz="4" w:space="0"/>
            </w:tcBorders>
            <w:vAlign w:val="center"/>
          </w:tcPr>
          <w:p w14:paraId="14B75FC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vAlign w:val="center"/>
          </w:tcPr>
          <w:p w14:paraId="59E0F9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26D193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vAlign w:val="center"/>
          </w:tcPr>
          <w:p w14:paraId="511084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vAlign w:val="center"/>
          </w:tcPr>
          <w:p w14:paraId="01B231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FC1C29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6EAA6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2F1DB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378EB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0E5009D">
            <w:pPr>
              <w:spacing w:line="240" w:lineRule="auto"/>
              <w:ind w:firstLine="0" w:firstLineChars="0"/>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产品性能指标不低于以下参数：高清摄像机:4寸迷你SDI球型网络摄像机，0.0001Lux星光级超低照度，4寸，200W像素，12倍光变，超宽动态。</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H.264/H.265，1080P/720P/D1，30fps。1×双向音频。1×模拟输出，1×RS485。支持人脸抓拍，支持网络、HD-SDI高清视频同时输出。红外50米，IP66，DC12V。</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C555A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6F8E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6C27F6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752ED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379AE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1E08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14040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8F44C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F172A6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5E78A7D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E9F09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62C42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摄像机集中供电模块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B1203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D2AA1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产品性能指标不低于以下参数：摄像机集中供电模块:19英寸机架式监控专用电源，16路，DC12V，500W。用于摄像机集中供电</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77A0DF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7689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A95F51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5CC85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21A339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3B2F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138913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CB1EF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14C63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8F5A40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5E968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65ABFD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嵌入式鹅颈话筒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27F07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0E585C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产品性能指标不低于以下参数：嵌入式鹅颈话筒:嵌入式鹅颈话筒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输入接口 3针卡侬母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输出接口 3针卡侬公</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 心型</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 20-20000Hz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 -33dB,22.4mV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输出阻抗 120Ω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最大声压级 125dB(1%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等效噪声 18dB-A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幻象供电 48V DC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ED758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67531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AC3785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2A23E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5659D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CC0FA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0257BE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产品性能指标不低于以下参数：数字功放:输入电压AC220V/50HZ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承载功率8Ω300Wx2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承载功率4Ω500Wx2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桥接单声8Ω1000W@8Ω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频率响应10HZ～20KHZ(+/-1dB)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失真/THD≦0.2%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信噪比/S/N:&gt;100dB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输入阻抗20kΩ/10KkΩ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输入灵敏度：1.2V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外观尺寸：480*380*45mm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3C83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B7DF8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75387A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7EC45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E3B92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7C0F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187613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4D4C1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04919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6ED5690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A8729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E5EFA1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电源控制器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CAC9A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14AED9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产品性能指标不低于以下参数：电源控制器:支持书记员电脑开机自启功能,书记员电脑关机自关功能。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铝面板，配有输出电压、电流实时显示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共十路可控八路电源输出，每路可达30A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可控输出延时时间为1S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继电器受控输出最大承受单路功率/总功率(无功功率）:6000W/10000W最大承受无功功率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单路独立开关功能:支持面板设定某通道关闭与打开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功能显示电压显示表类型:点阵显示功能操作，支持电压显示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中控控制接口：232控制，I/O口控制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2D1E0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89388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CAC76B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C2B032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9244E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法官当事人庭审助手终端（含软件、不含显示器）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0E736B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12AF8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产品性能指标不低于以下参数：法官当事人庭审助手终端（含软件、不含显示器）:</w:t>
            </w:r>
            <w:r>
              <w:rPr>
                <w:rFonts w:hint="eastAsia" w:ascii="仿宋" w:hAnsi="仿宋" w:eastAsia="仿宋" w:cs="仿宋"/>
                <w:color w:val="auto"/>
                <w:sz w:val="21"/>
                <w:highlight w:val="none"/>
                <w:lang w:eastAsia="zh-CN"/>
              </w:rPr>
              <w:t>国产高性能处理器</w:t>
            </w:r>
            <w:r>
              <w:rPr>
                <w:rFonts w:hint="eastAsia" w:ascii="仿宋" w:hAnsi="仿宋" w:eastAsia="仿宋" w:cs="仿宋"/>
                <w:color w:val="auto"/>
                <w:sz w:val="21"/>
                <w:highlight w:val="none"/>
              </w:rPr>
              <w:t>/32GB DDR4/512GB SSD+1T机械硬盘 双硬盘/集成显卡，含操作系统、流式、版式软件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87CCD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6DD8E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998903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F53CD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CEE8C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庭审桌面翻转屏24寸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6861D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21489D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产品性能指标不低于以下参数：庭审桌面翻转屏24寸:1、屏幕尺寸23.8寸，高清触摸一体屏幕；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F886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515E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BF0D53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E264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44100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庭审桌面翻转屏27寸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CB789A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827FF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产品性能指标不低于以下参数：庭审桌面翻转屏27寸:1、屏幕尺寸27寸，高清触摸一体屏幕；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177BC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9959E9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385128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12FEC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67EB4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数字签名板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5F13B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1278FA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产品性能指标不低于以下参数：数字签名板:数字签名板:≥10.1寸屏幕，电磁手写笔，500万以上像素摄像机，公安部二代身份证阅读器，指纹仪；</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分辨率：1280*800以上；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最大握笔倾角：允许±45°（手写笔与屏幕法线夹角）；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读取速度：200点/秒以上；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压感级别：2048级以上；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指纹图像分辨率：256*360以上；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指纹分辨率：500DPI以上；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支持主流国产操作系统。</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636A9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A1CF2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D10C37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324AA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09F42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电容式指纹模组</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8C231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1D01E4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产品性能指标不低于以下参数：电容式指纹模组:电容式指纹模组:传感器类型：电容式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有效采集窗口：12.8mmx18.0mm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图像大小：256：x：360：pixel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图像分辨率：508dpi</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灰度级：256gray-level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畸变率：&lt;1%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通讯方式：USB1.1/USB2.0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电源电压：5.0V±0.25V(USB：接口供电)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工作电流：≤150：mA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待机电流：≤80：mA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ESD等级：符合GB/T：17626.2-2006：中严酷等级4</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工作温度：-10°C-55°C</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相对湿度：0%-93%：RH</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CA524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67838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80A8C9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72846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F22063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755E8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65BF22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099959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F0D30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498FFE3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7BF90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B11F2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9724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34EB4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D6F92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C41F63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568205C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4175F9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FBAE9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高清矩阵</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0A6C9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99620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产品性能指标不低于以下参数：高清矩阵:16路HDMI信号输入；16路HDMI信号输出；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F71EA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3042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9547BD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523A5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38DB5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高清多媒体播放器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E81F2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录像设备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A41B0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产品性能指标不低于以下参数：高清多媒体播放器:蓝光DVD，输入端口：USB、HDMI；读取光盘格式：DVD、CD、VCD等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1D3D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DBEBC8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DF83BB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91EA7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80D3B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高拍仪</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EAA17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E5656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产品性能指标不低于以下参数：高拍仪:高拍仪2700万高清像素 A3/A4高速高清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14A54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91A8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F7E60C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71894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4F5BBF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电子桌牌</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23931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72141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产品性能指标不低于以下参数：电子桌牌:长条高清液晶屏， 支持法庭各诉讼参与方席位名称显示； 支持各种文字、字体、字号和字体颜色编辑； 支持自定义编辑及调整背景模板； 支持图片显示；支持嵌入和外挂安装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1C878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2CA21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FFCFE5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E52A2F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3422A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C6481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26BE98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E8F3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BD7C7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517C076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7B632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3C25C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5721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43BDA3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D407D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E0E31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4815596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E33D7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5D76E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4AD7F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F0D44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03F8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26E99F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F1B829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61348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CC4503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24744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317C9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2A4D7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8EBF4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48E589C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D6DA9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2FF36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六类非屏蔽线缆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3D123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vAlign w:val="center"/>
          </w:tcPr>
          <w:p w14:paraId="394A93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产品性能指标不低于以下参数：六类非屏蔽线缆:符合TIA/EIA-568和ISO/IEC11801 规范要求；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线缆中心采用十字骨架；</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带宽：250MHz；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外径：6.1mm ± 0.4mm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导体：23AWG、实芯裸铜导线；</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绝缘层：高密度聚乙烯，绝缘直径：1.0mm±0.05mm；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外护套采用阻燃PVC材料；</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阻燃等级：IEC60332-1；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工作温度：-20℃到70℃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最大电容：≤5.6nF/100m；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最大直流电阻：≤9.38Ω/100m；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D16E3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21C75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箱</w:t>
            </w:r>
          </w:p>
        </w:tc>
      </w:tr>
      <w:tr w14:paraId="5C335FE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8E3481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250BD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91CE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AAB52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产品性能指标不低于以下参数：电源线:电源线RVV3*1.5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97B53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B3570C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258E8F1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9F3C9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87FB1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5CD0D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69570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产品性能指标不低于以下参数：音频线:音频线3*0.5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E0681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8,000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A9F1F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58C29C8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914CA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D9D62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9E960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920AF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产品性能指标不低于以下参数：视频线:视频线3G-SDI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6019A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4,000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680DD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536E008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CFC1F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F40AD3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F41C8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9C45E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D7934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DCE03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199EF64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E17B2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E1A845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5304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6DECCD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09924B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E22D6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C52986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25A4B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D0E20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FBC3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28566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2BFA2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CC27D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1C14A1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7AED2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8C8EC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F31B5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0117D2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9E554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EEEB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14C2CFA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F445E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CFC51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6D502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4DF26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产品性能指标不低于以下参数：互联网接入交换机:L3以太网交换机主机,支持24个10/100/1000BASE-T电口,支持4个1G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D7D0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56F95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D278AA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A622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08460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6D8C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2B70A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314A0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94F95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EF2DDA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FFB8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D4D8D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32CF9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F73E4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C009E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EBACA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8C112D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62E37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614B9B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2577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1C6631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774D1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A2B9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6437A90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FC03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C266B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8F226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4CAABB4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CE07F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B86FA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4DC0B97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65C12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3F02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D4D23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43637A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录播工作站:高清庭审主机，具备4.3寸触控显示屏，支持6路高清1080PSDI摄像机接入，H.265/H.264编码，支持多画面合成，含2T硬盘；6个自定义按键；12路麦克风接入端口支持48V幻象电源，6路立体声线路输入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8路平衡输出接口，凤凰头接口；支持4路DVI输入、4路HDMI输入及4路HDMI输出。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A63BE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F9838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63706B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5983A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BF663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66259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6616F878">
            <w:pPr>
              <w:spacing w:line="240" w:lineRule="auto"/>
              <w:ind w:firstLine="0" w:firstLineChars="0"/>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产品性能指标不低于以下参数：高清摄像机:4寸迷你SDI球型网络摄像机，0.0001Lux星光级超低照度，4寸，200W像素，12倍光变，超宽动态。</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H.264/H.265，1080P/720P/D1，30fps。1×双向音频。1×模拟输出，1×RS485。支持人脸抓拍，支持网络、HD-SDI高清视频同时输出。红外50米，IP66，DC12V。</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A46FD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073D1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6EC9D5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80A51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EF700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4EAF3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499491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794A9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D245C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874314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5CF0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E719CF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摄像机集中供电模块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79F17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D453D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产品性能指标不低于以下参数：摄像机集中供电模块:19英寸机架式监控专用电源，16路，DC12V，500W。用于摄像机集中供电</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45131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9E2AF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5A4166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C9307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F936E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5FF22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17CF4A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产品性能指标不低于以下参数：数字音频处理器: 采样率/量化位数：48K/24bit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模拟输入、输出通道数量:16X16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输入增益:0/6/12/18/24/30/36/42/48dB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输出电平:0/-6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幻象电源:+48V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输入：增益调节；扩展器；8段参量均衡；压缩器；AFC；自动增益；闪避器、AEC、ANS、Auto Mixer</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输出：分频器；8段参量均衡，延时器；限幅器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A/D动态范围：  ≧113dB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输入共模抑制@60Hz：103 dB @ +24dBu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输入阻抗：  9.4kΩ balance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最大电平:+18dBu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D/A动态范围：  115dB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通道隔离度:  108dB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总谐波失真:0.01%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频率响应:  20～20kHz (±0.2dB)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THD+N:&lt;-100dB @17dBu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输出阻抗(平衡接法):600Ω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系统延时:&lt;4ms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工作电源：AC110~240V,50Hz/60Hz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67674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95179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176E8A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2FC95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EFC99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嵌入式鹅颈话筒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BA3A5A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5016F3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产品性能指标不低于以下参数：嵌入式鹅颈话筒:嵌入式鹅颈话筒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输入接口 3针卡侬母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输出接口 3针卡侬公</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 心型</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 20-20000Hz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 -33dB,22.4mV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输出阻抗 120Ω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最大声压级 125dB(1%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等效噪声 18dB-A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幻象供电 48V DC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B837F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EBFDC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C92927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9C93AD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7E25B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1DAA6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0C388C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产品性能指标不低于以下参数：数字功放:输入电压AC220V/50HZ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承载功率8Ω300Wx2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承载功率4Ω500Wx2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桥接单声8Ω1000W@8Ω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频率响应10HZ～20KHZ(+/-1dB)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失真/THD≦0.2%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信噪比/S/N:&gt;100dB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输入阻抗20kΩ/10KkΩ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输入灵敏度：1.2V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外观尺寸：480*380*45mm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071A0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22FBD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63D261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0A6D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114A1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F94C4E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7952E0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8A07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94CE6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17E979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EB58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9B056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电源控制器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CE92D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787677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产品性能指标不低于以下参数：电源控制器:支持书记员电脑开机自启功能,书记员电脑关机自关功能。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铝面板，配有输出电压、电流实时显示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共十路可控八路电源输出，每路可达30A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可控输出延时时间为1S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继电器受控输出最大承受单路功率/总功率(无功功率）:6000W/10000W最大承受无功功率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单路独立开关功能:支持面板设定某通道关闭与打开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功能显示电压显示表类型:点阵显示功能操作，支持电压显示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中控控制接口：232控制，I/O口控制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3CAC2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4955F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F3BF70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8A0B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ADFFF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法官当事人庭审助手终端（含软件、不含显示器）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E6382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A86DE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产品性能指标不低于以下参数：法官当事人庭审助手终端（含软件、不含显示器）:</w:t>
            </w:r>
            <w:r>
              <w:rPr>
                <w:rFonts w:hint="eastAsia" w:ascii="仿宋" w:hAnsi="仿宋" w:eastAsia="仿宋" w:cs="仿宋"/>
                <w:color w:val="auto"/>
                <w:sz w:val="21"/>
                <w:highlight w:val="none"/>
                <w:lang w:eastAsia="zh-CN"/>
              </w:rPr>
              <w:t>国产高性能处理器</w:t>
            </w:r>
            <w:r>
              <w:rPr>
                <w:rFonts w:hint="eastAsia" w:ascii="仿宋" w:hAnsi="仿宋" w:eastAsia="仿宋" w:cs="仿宋"/>
                <w:color w:val="auto"/>
                <w:sz w:val="21"/>
                <w:highlight w:val="none"/>
              </w:rPr>
              <w:t>/32GB DDR4/512GB SSD+1T机械硬盘 双硬盘/集成显卡，含操作系统、流式、版式软件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31B7D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B15C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1CA591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A801C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FD663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庭审桌面翻转屏24寸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B1A6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204FCB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产品性能指标不低于以下参数：庭审桌面翻转屏24寸:1、屏幕尺寸23.8寸，高清触摸一体屏幕；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033BB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BBA36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301FE7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AC9B4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72651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庭审桌面翻转屏27寸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409F7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D596B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产品性能指标不低于以下参数：庭审桌面翻转屏27寸:1、屏幕尺寸27寸，高清触摸一体屏幕；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A762E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2D1BB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4CE5E34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8C41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B981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数字签名板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8A22A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504A63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产品性能指标不低于以下参数：数字签名板:数字签名板:≥10.1寸屏幕，电磁手写笔，500万以上像素摄像机，公安部二代身份证阅读器，指纹仪；</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分辨率：1280*800以上；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最大握笔倾角：允许±45°（手写笔与屏幕法线夹角）；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读取速度：200点/秒以上；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压感级别：2048级以上；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指纹图像分辨率：256*360以上；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指纹分辨率：500DPI以上；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支持主流国产操作系统。</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0D890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F2E43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6209B9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A4D59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662E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电容式指纹模组</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F1FBD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4FAB53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产品性能指标不低于以下参数：电容式指纹模组:电容式指纹模组:传感器类型：电容式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有效采集窗口：12.8mmx18.0mm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图像大小：256：x：360：pixel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图像分辨率：508dpi</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灰度级：256gray-level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畸变率：&lt;1%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通讯方式：USB1.1/USB2.0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电源电压：5.0V±0.25V(USB：接口供电)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工作电流：≤150：mA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待机电流：≤80：mA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ESD等级：符合GB/T：17626.2-2006：中严酷等级4</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工作温度：-10°C-55°C</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相对湿度：0%-93%：RH</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9F0D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2D666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BFA0FE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BFD48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ECB42A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6C9FA7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7D9A2D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EDFB0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68D0B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63E5CEE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34018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D04909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32BF7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8C2D31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2857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7A304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4D3C300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23E75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12392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高清矩阵</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CC76C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98DFD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产品性能指标不低于以下参数：高清矩阵:16路HDMI信号输入；16路HDMI信号输出；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73EFFF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6EF16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3339C3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90C8E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1D623B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高清多媒体播放器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F2569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录像设备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953897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产品性能指标不低于以下参数：高清多媒体播放器:蓝光DVD，输入端口：USB、HDMI；读取光盘格式：DVD、CD、VCD等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4CD1A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B71436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95236F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DFC9C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F11C49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高拍仪</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7B001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64744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产品性能指标不低于以下参数：高拍仪:高拍仪2700万高清像素 A3/A4高速高清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721AD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FCC6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A6A50E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213C5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B7962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电子桌牌</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AD6B9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A91BC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产品性能指标不低于以下参数：电子桌牌:长条高清液晶屏， 支持法庭各诉讼参与方席位名称显示； 支持各种文字、字体、字号和字体颜色编辑； 支持自定义编辑及调整背景模板； 支持图片显示； 支持嵌入和外挂安装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3EC64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ED8B3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67AE15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BAD570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3F05D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7311C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3230299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CB91A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4373F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7547859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322A31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2D85C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15B30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624F30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2FBDE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3880C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F9D88A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3DCE5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C7030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6F1D4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68511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9EB23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CCEAB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EDE809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99069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4257C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D1CA1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E5B6E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4BC4A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68106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41F7C5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8F81A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11939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六类非屏蔽线缆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FC4C4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AB196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产品性能指标不低于以下参数：六类非屏蔽线缆:六类非屏蔽线缆CAT6-UTP,305米/箱</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EFDE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24AA1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箱</w:t>
            </w:r>
          </w:p>
        </w:tc>
      </w:tr>
      <w:tr w14:paraId="749DE51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6F1A9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FFC13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471F7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337EB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产品性能指标不低于以下参数：电源线:电源线RVV3*1.5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34378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E7E0B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6BB0C19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86B50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7EA8C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C2F9B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966C2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产品性能指标不低于以下参数：音频线:音频线3*0.5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62F53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095BE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5828503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6FEBE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5DE30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7EDF0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E36E6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产品性能指标不低于以下参数：视频线:视频线3G-SDI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274C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DA2C33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1E83B2A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D9A97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EBFD3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0263D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60A71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9BE07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A3DC3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45EB51F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D6A17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A1AFB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82590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436BE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产品性能指标不低于以下参数：融合庭审编解码设备:可以灵活对应多种音视频输入输出设备，满足不同场所建设需求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支持H.265/H.264、VP8/VP9等视频压缩协议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329AC0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0B90B1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94D352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FB343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B25BB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8EF5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47C67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39F39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E77E9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A17B11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FD94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8444E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F7347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148240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3F5AE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32EEB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7CBEA7B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9F0C4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4AE33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吊顶电动翻转支架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A0D6F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07CD9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吊顶电动翻转支架:窗口尺寸:1500*1040；机箱尺寸:1720*1140*160；边框尺寸:1780*1200；开孔尺寸:1740*1160；翻转角度:0－135º；升降行程≤700；负重≤60公斤；噪音≤40db（A计权），升降控制精度±1mm，控制模式：遥控、中控RS-485、三线弱电控制或继电器强电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0C115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A7384E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D98CAB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9345B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8AE4A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17B48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19331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产品性能指标不低于以下参数：互联网接入交换机:L3以太网交换机主机,支持24个10/100/1000BASE-T电口,支持4个1G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6CDE5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3DD58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A0CEE6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9A4B7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F2EE2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4B8A3D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A730E4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AF8A8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7600E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5217245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D232C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963A8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F33AB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C3437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5274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85DD0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9FB8E6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CDAED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E4D8B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75B71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1A288B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0852D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02B58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2DB5CE1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2924F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20DF0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BC3DE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644D83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CC5E9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F94E2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69BE2B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2AEFD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E2CC3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663C1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C150D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录播工作站:高清庭审主机，具备4.3寸触控显示屏，支持6路高清1080PSDI摄像机接入，H.265/H.264编码，支持多画面合成，含2T硬盘；6个自定义按键；12路麦克风接入端口支持48V幻象电源，6路立体声线路输入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8路平衡输出接口，凤凰头接口；支持4路DVI输入、4路HDMI输入及4路HDMI输出。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EA664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6FA8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CD1307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55641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917F6F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76A46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332B4E63">
            <w:pPr>
              <w:spacing w:line="240" w:lineRule="auto"/>
              <w:ind w:firstLine="0" w:firstLineChars="0"/>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产品性能指标不低于以下参数：高清摄像机:4寸迷你SDI球型网络摄像机，0.0001Lux星光级超低照度，4寸，200W像素，12倍光变，超宽动态。</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H.264/H.265，1080P/720P/D1，30fps。1×双向音频。1×模拟输出，1×RS485。支持人脸抓拍，支持网络、HD-SDI高清视频同时输出。红外50米，IP66，DC12V。</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6B07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81DDD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59F77D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3C5E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70253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F4D31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F5DBD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A48D0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66902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522EA24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1C4EBE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A9B39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摄像机集中供电模块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FE8F8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7912CD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产品性能指标不低于以下参数：摄像机集中供电模块:19英寸机架式监控专用电源，16路，DC12V，500W。用于摄像机集中供电</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7715F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36CDB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A597DC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21589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F4863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7226A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0E665D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产品性能指标不低于以下参数：数字音频处理器: 采样率/量化位数：48K/24bit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模拟输入、输出通道数量:16X16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输入增益:0/6/12/18/24/30/36/42/48dB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输出电平:0/-6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幻象电源:+48V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输入：增益调节；扩展器；8段参量均衡；压缩器；AFC；自动增益；闪避器、AEC、ANS、Auto Mixer</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输出：分频器；8段参量均衡，延时器；限幅器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A/D动态范围：  ≧113dB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输入共模抑制@60Hz：103 dB @ +24dBu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输入阻抗：  9.4kΩ balance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最大电平:+18dBu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D/A动态范围：  115dB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通道隔离度:  108dB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总谐波失真:0.01%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频率响应:  20～20kHz (±0.2dB)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THD+N:&lt;-100dB @17dBu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输出阻抗(平衡接法):600Ω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系统延时:&lt;4ms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 工作电源：AC110~240V,50Hz/60Hz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81F08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854F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034387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63A83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DC707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嵌入式鹅颈话筒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7655B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067154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产品性能指标不低于以下参数：嵌入式鹅颈话筒:嵌入式鹅颈话筒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输入接口 3针卡侬母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输出接口 3针卡侬公</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 心型</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 20-20000Hz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 -33dB,22.4mV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输出阻抗 120Ω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最大声压级 125dB(1%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等效噪声 18dB-A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幻象供电 48V DC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4B6BA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12E16F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4848E4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E67A1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8A5A4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立杆话筒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5B510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7E5860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产品性能指标不低于以下参数：立杆话筒:换能方式： 电容式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 超心形指向  ，完全独立的双咪杆，双路卡侬接口输出，一只故障不影响另一只正常使用，完全独立双备份。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频率响应：30Hz-20kHz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输出阻坑：75Ω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 -38dB±2dB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供电电压： DC48V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其它特点： 高度、角度可调</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73F1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F329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451D26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C52CD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F9CB8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A6B93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3C0B4F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产品性能指标不低于以下参数：数字功放:输入电压AC220V/50HZ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承载功率8Ω300Wx2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承载功率4Ω500Wx2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桥接单声8Ω1000W@8Ω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频率响应10HZ～20KHZ(+/-1dB)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失真/THD≦0.2%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信噪比/S/N:&gt;100dB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输入阻抗20kΩ/10KkΩ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输入灵敏度：1.2V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外观尺寸：480*380*45mm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8FB43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A615D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D3AE4D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20105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C3111D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186A4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3574AB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7E201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4723A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DB1E47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769E9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3420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电源控制器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BC606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6F523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产品性能指标不低于以下参数：电源控制器:支持书记员电脑开机自启功能,书记员电脑关机自关功能。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铝面板，配有输出电压、电流实时显示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共十路可控八路电源输出，每路可达30A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可控输出延时时间为1S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继电器受控输出最大承受单路功率/总功率(无功功率）:6000W/10000W最大承受无功功率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单路独立开关功能:支持面板设定某通道关闭与打开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功能显示电压显示表类型:点阵显示功能操作，支持电压显示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中控控制接口：232控制，I/O口控制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556A0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7525C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B4386F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95D1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A928D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法官当事人庭审助手终端（含软件、不含显示器）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3536F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2DB5A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产品性能指标不低于以下参数：法官当事人庭审助手终端（含软件、不含显示器）:</w:t>
            </w:r>
            <w:r>
              <w:rPr>
                <w:rFonts w:hint="eastAsia" w:ascii="仿宋" w:hAnsi="仿宋" w:eastAsia="仿宋" w:cs="仿宋"/>
                <w:color w:val="auto"/>
                <w:sz w:val="21"/>
                <w:highlight w:val="none"/>
                <w:lang w:eastAsia="zh-CN"/>
              </w:rPr>
              <w:t>国产高性能处理器</w:t>
            </w:r>
            <w:r>
              <w:rPr>
                <w:rFonts w:hint="eastAsia" w:ascii="仿宋" w:hAnsi="仿宋" w:eastAsia="仿宋" w:cs="仿宋"/>
                <w:color w:val="auto"/>
                <w:sz w:val="21"/>
                <w:highlight w:val="none"/>
              </w:rPr>
              <w:t>/32GB DDR4/512GB SSD+1T机械硬盘 双硬盘/集成显卡，含操作系统、流式、版式软件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427B5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2791C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DE8198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89C98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A84F6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庭审桌面翻转屏24寸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9DFC5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8A7F6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产品性能指标不低于以下参数：庭审桌面翻转屏24寸:1、屏幕尺寸23.8寸，高清触摸一体屏幕；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EA649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C5BEE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7BAD242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C296B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C0CE9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庭审桌面翻转屏27寸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6717BF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7AAE8D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产品性能指标不低于以下参数：庭审桌面翻转屏27寸:1、屏幕尺寸27寸，高清触摸一体屏幕；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565F4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5555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193A5FC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C51924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06502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数字签名板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2B88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727AE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产品性能指标不低于以下参数：数字签名板:压感级别：512级；速写速度：200点/秒以上；手写区域：5英寸</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86A4A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B776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B24935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F78D55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99E63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电容式指纹模组</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C5A5BB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517E52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产品性能指标不低于以下参数：电容式指纹模组:电容式指纹模组:传感器类型：电容式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有效采集窗口：12.8mmx18.0mm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图像大小：256：x：360：pixel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图像分辨率：508dpi</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灰度级：256gray-level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畸变率：&lt;1%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通讯方式：USB1.1/USB2.0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电源电压：5.0V±0.25V(USB：接口供电)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工作电流：≤150：mA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待机电流：≤80：mA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ESD等级：符合GB/T：17626.2-2006：中严酷等级4</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工作温度：-10°C-55°C</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相对湿度：0%-93%：RH</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62FE7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6CFC0C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277EF3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535A8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68D46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E147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173EE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产品性能指标不低于以下参数：高清示证系统显示器:‌屏幕尺寸‌：65英寸；带232接口；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789C3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B2B98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522A221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E2131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A6B52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47A6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1DBAA1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3180B1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C6E65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7ECAD4E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56A9F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66E29B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高清矩阵</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B43E6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6E2B7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产品性能指标不低于以下参数：高清矩阵:16路HDMI信号输入；16路HDMI信号输出；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2B6B5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6607D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B43C17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65718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656E4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高清多媒体播放器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87AF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录像设备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65EEE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产品性能指标不低于以下参数：高清多媒体播放器:蓝光DVD，输入端口：USB、HDMI；读取光盘格式：DVD、CD、VCD等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2FB35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A3C02C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0A78FB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161FA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6CF105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高拍仪</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0B391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3DD2F0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产品性能指标不低于以下参数：高拍仪:高拍仪2700万高清像素 A3/A4高速高清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761CB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C9C5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7B57E5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741EE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76477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电子桌牌</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457E5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B0A70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产品性能指标不低于以下参数：电子桌牌:长条高清液晶屏， 支持法庭各诉讼参与方席位名称显示； 支持各种文字、字体、字号和字体颜色编辑； 支持自定义编辑及调整背景模板； 支持图片显示； 支持嵌入和外挂安装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8DA4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6F247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387144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8BB86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D1822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FAF4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137DD6A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DA16F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53EC1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360A71C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22A6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C4A8B3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2CB5BB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7E89CD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7B0A6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EE0ED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90AC88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9BB52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25250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AE580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18293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950E3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F28BDE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C65513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DBB82B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D9360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9DBB9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D611E6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1D86E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199B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2785124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5E8C3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DA10B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六类非屏蔽线缆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647B1D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77E98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产品性能指标不低于以下参数：六类非屏蔽线缆:六类非屏蔽线缆CAT6-UTP,305米/箱</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EAFB8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637D8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箱</w:t>
            </w:r>
          </w:p>
        </w:tc>
      </w:tr>
      <w:tr w14:paraId="51BECE2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71A23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0BE8E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95E24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BB117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产品性能指标不低于以下参数：电源线:电源线RVV3*1.5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3D100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412D6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01A4D9C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FF74E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D814A1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404E6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B14E77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产品性能指标不低于以下参数：音频线:音频线3*0.5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C0044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153A9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37F14CF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C42D6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B2F78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73CC0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0B449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产品性能指标不低于以下参数：视频线:视频线3G-SDI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F7BC05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8D97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708ED06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F21A4B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8B837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27A7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2439B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6AD35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DED38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7F45470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1DEFD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2B4D21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DECBC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E18EA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产品性能指标不低于以下参数：融合庭审编解码设备:可以灵活对应多种音视频输入输出设备，满足不同场所建设需求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支持H.265/H.264、VP8/VP9等视频压缩协议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CFB3D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D7A13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9720D1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FC392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CCB4A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DF0F4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FE78C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10DB8E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67B0B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8D3F23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76D29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1EDA1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458398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17A4E8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C88FC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E4504C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15A1CB0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60133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71158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F6D2B5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A23AE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产品性能指标不低于以下参数：互联网接入交换机:L3以太网交换机主机,支持24个10/100/1000BASE-T电口,支持4个1G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F4AE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6D49D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01EA69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AF60A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BF81D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89DF1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E37B2D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9D58D2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949B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2FC7D5D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2EAAD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00D06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D12B0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96CFB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4F526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BD61A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9DA9EB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064A7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0890A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5FE2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D713E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C7122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B4AA6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188F6F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3074B3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9DD3F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7CC30D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F7A0C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836FD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0ACD5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C03717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E77F1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A89A6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P1.5室内LED显示屏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DD5E6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LED显示屏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51F402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9235F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D0175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m²</w:t>
            </w:r>
          </w:p>
        </w:tc>
      </w:tr>
      <w:tr w14:paraId="18ADAF6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B243D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8502B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拼接控制器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68FA2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2F4CA0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9BA76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6DB4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25BFA8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A2EC4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F43C9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钢结构及包边</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6A928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28F59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钢结构及包边:根据现场情况定制钢结构，设计及施工时应考虑到地面与墙面的承重力，根据屏幕的重量及体积设计相应的承重支撑，保证安全与稳固，为保障显示屏的整体平整度及避免结构日久变形，不锈钢包斜边处理</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06E33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EB8CB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E608FF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DA5DC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17C8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P1.2辅助LED显示屏屏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8246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LED显示屏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06D61E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产品性能指标不低于以下参数：P1.2辅助LED显示屏屏:1.点间距≤1.25mm；单屏屏幕尺寸:3.0m(宽)×1.8875m(高)，面积不小于5.0625㎡，共两块合计面积不小于10.2㎡；屏幕采用600*337.5mm的16:9压铸铝箱体。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2.像素密度：250000点/平方,采用SMD表贴三合一封装。单屏分辨率不低于2880*1620。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3.LED显示视角：垂直/水平≥175°；亮度：50-800cd/㎡可选，亮度均匀性：≥99%，发光中心点偏差：≤0.8%，色度均匀性：≤±0.001Cx，Cy；箱体平整度≤0.05mm，箱体间/模组间相对错位值≤1.0%。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LED显示屏应具有良好的画面显示效果，要求刷新率：3840Hz，对比度：≥20000:1，色温：1000-20000K可调，像素点失控率：≤1/1000000；支持单点亮度、色度校正功能，具有亮度、对比度、色度调节、视觉修正等图像调整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5.峰值功耗：≤380W/㎡，平均功耗：≤130W/㎡，屏体具备智能黑屏节电功能，开启智能节点功能，智能节电80%以上。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6.维护方式：支持完全前维护，模组、电源\二合一板可全部进行正面维护、更换，箱体间电源及信号采用分离式传输。</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F512B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7F5DE5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m²</w:t>
            </w:r>
          </w:p>
        </w:tc>
      </w:tr>
      <w:tr w14:paraId="1961A15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980E6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12802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钢结构及包边</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6EBC1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D643FB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钢结构及包边:根据现场情况定制钢结构，设计及施工时应考虑到地面与墙面的承重力，根据屏幕的重量及体积设计相应的承重支撑，保证安全与稳固，为保障显示屏的整体平整度及避免结构日久变形，不锈钢包斜边处理</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9EDBF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0D1BD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1A5F419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17850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119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A749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配电柜</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FB6A8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UPS配电柜</w:t>
            </w:r>
          </w:p>
        </w:tc>
        <w:tc>
          <w:tcPr>
            <w:tcW w:w="3076" w:type="pct"/>
            <w:tcBorders>
              <w:top w:val="single" w:color="000000" w:sz="4" w:space="0"/>
              <w:left w:val="single" w:color="000000" w:sz="4" w:space="0"/>
              <w:bottom w:val="single" w:color="000000" w:sz="4" w:space="0"/>
              <w:right w:val="single" w:color="000000" w:sz="4" w:space="0"/>
            </w:tcBorders>
            <w:vAlign w:val="center"/>
          </w:tcPr>
          <w:p w14:paraId="3D6F66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产品性能指标不低于以下参数：配电柜:1.三相配电系统，功率:80KW ；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2.具有过载、过流、过载保护；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3.通过定制软件控制电源系统的开关,具有温湿度采集；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4.通过PLC可设定任意时间开启和关闭LED显示屏电源；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通过PLC可设定任意时间关闭计算机；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5BB2F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0E08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9867B7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36301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842994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55寸返看电视机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DFE91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3A1C219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产品性能指标不低于以下参数：55寸返看电视机:‌屏幕尺寸‌：55英寸；带232接口；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44242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D04BA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3CAF4B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73A57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36AF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落地安装支架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0FC7E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187BB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产品性能指标不低于以下参数：落地安装支架:安装支架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F22AD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06C3F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AECBA2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1B1D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752E4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无线会讨接入点</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21EFB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09B1EE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产品性能指标不低于以下参数：无线会讨接入点:1、独立使用，无需中央控制单元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2、基于符合IEEE 802.11n 的标准WiFi</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3、用于安全通信的WPA2 加密</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4、2.4 GHz 和5 GHz 频段之间的无缝频率切换</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 使用 API 进行远程连接来控制话筒和第三方摄像机系统</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6、无线覆盖区域≥ 30 米*30 米。</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A0F30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C656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4F81C4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6AF42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C9B5B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无线讨论单元</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EFFD4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47931A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产品性能指标不低于以下参数：无线讨论单元:1、无线讨论单元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2、可通过Web 界面配置单代表、双用或主席。</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3、音频静音按钮。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4、在2.4 GHz 和5 GHz频段操作。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5、工作时间 &gt; 24 小时（20%发言，80%聆听）</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16DA2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5FB4E5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30F308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D6148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81F85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话筒充电电池</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C5207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61E7245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产品性能指标不低于以下参数：话筒充电电池:1、完全充电后一般情况下可持续使用24小时</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2、完全充电≤3个小时即可完成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6B25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88F78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9EDCDA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8C482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5CD81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话筒长杆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7FA1B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40FAD8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产品性能指标不低于以下参数：话筒长杆:• 内置防喷和防风罩</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可调节话筒杆（适应站立发言需求）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对手机干扰的敏感度较低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可热插拔</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25721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3AE89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392689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2F7F60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DA673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话筒电池充电箱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5B2E38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0AD002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产品性能指标不低于以下参数：话筒电池充电箱:1、系统充电箱，≥5个充电槽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2、可同时为最多5个电池组充电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3、单独的电池组充电电量指示灯</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0521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4E941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5DB7C2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2C3B7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960EE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演讲双杆话筒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6B7C64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733EB4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产品性能指标不低于以下参数：演讲双杆话筒:1.双杆话筒，需采用模拟双备份系统设计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2.需采用高保真麦克风音头，超指向性收音效果，支持幻象供电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3.拾音咪头：直径≥14mm电容咪头2个</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4.指向特性：超心型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7B218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6729C1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9527D1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3664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1AABF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84D9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299E8E5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产品性能指标不低于以下参数：音频处理器:1.不少于32路带有AEC处理通道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2.≥16路线路输出通道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3.本地GPIO连接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4.通过以太网或串行连接进行系统配置和控制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2C6B1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B95B5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24F4CF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C95CD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A06C64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音频输入卡</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0F1D1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7F1E84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产品性能指标不低于以下参数：音频输入卡:1.4路带AEC输入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66922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A6D68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020670A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747B43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4D93C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音频输出卡</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CED46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5B6755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产品性能指标不低于以下参数：音频输出卡:1.4路模拟音频输出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3C15A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CB51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20C00AA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1CFC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2001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DANTE卡</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9F09BB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E936B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产品性能指标不低于以下参数：DANTE卡:1.支持64*64路DANTE网络通道</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9CEA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6D191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7060890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26617D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1AD65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远场主扩扬声器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40E5F0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0660D3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产品性能指标不低于以下参数：远场主扩扬声器:1.低频单元结构：≥12”驱动单元；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2.高频单元结构：≥2”振膜，1.4”纯钛压缩单元；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3.四阶分配网络，带高频保护；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4.频率响应：≤60Hz-≥19KHz；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B954F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A191C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CD0CFB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7582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10CC7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近场主扩扬声器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24F8D1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50E384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产品性能指标不低于以下参数：近场主扩扬声器:1.低频单元结构：≥12”驱动单元；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2.高频单元结构：≥2”振膜，1.4”纯钛压缩单元；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3.四阶分配网络，带高频保护；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4.频率响应：≤60Hz-≥19KHz；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36A1B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8A995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723B99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1BD49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5C5A2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主扩扬声器功放（DSP数字功放）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9F8F9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2F89536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产品性能指标不低于以下参数：主扩扬声器功放（DSP数字功放）:四通道数字功放，定压或定阻模式可选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系统总功率≥2000W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每个通道（定压或定阻）输出功率：≥4x500W;或2x1000W具有功率共享功能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251B2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344F2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34C9B2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09430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2692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中置扬声器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2C56F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2B4127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产品性能指标不低于以下参数：中置扬声器:1.低频单元结构：≥12”驱动单元；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2.高频单元结构：≥2”振膜，1.4”纯钛压缩单元；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3.四阶分配网络，带高频保护；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4.频率响应：≤60Hz-≥19KHz；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DA294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1292A6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只</w:t>
            </w:r>
          </w:p>
        </w:tc>
      </w:tr>
      <w:tr w14:paraId="105AC20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CE899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24B4E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中置扬声器功放（DSP数字功放）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E1005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57BE60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产品性能指标不低于以下参数：中置扬声器功放（DSP数字功放）:四通道数字功放，定压或定阻模式可选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系统总功率≥2000W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每个通道（定压或定阻）输出功率：≥4x500W;或2x1000W具有功率共享功能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D7C9D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B5FA9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20D658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4D169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0D18B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环绕及补声扬声器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1CEE3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690452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产品性能指标不低于以下参数：环绕及补声扬声器:1.单≥6"低音单元，≥1.3"振膜压缩驱动单元；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2.频响范围：≤65Hz-≥20kHz(-10dB)；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3.最大声压级：≥120dB；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4.覆盖（水平°×垂直°）：（90°±10°）×（40°±10°）；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5CDC9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2C5319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只</w:t>
            </w:r>
          </w:p>
        </w:tc>
      </w:tr>
      <w:tr w14:paraId="338E38E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6FD7B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8946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环绕及补声扬声器功放（DSP数字功放）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E62FE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06CF6E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产品性能指标不低于以下参数：环绕及补声扬声器功放（DSP数字功放）:四通道数字功放，定压或定阻模式可选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系统总功率≥500W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每个通道（定压或定阻）输出功率：≥4x125W;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具有功率共享功能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EBD19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78064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B3ACF3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22ACE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139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F3B9F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鹅颈话筒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D6A6E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57246B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产品性能指标不低于以下参数：鹅颈话筒:话筒单元：静电型电容式话筒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指向性：超指向性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频率响应：≤30~≥20,000 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B3B89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62241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54E2DC8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A2D36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38C95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四通道接收机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34ACE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07CDBF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产品性能指标不低于以下参数：四通道接收机:四通道无线接收机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采用AES128加密确保通信数据安全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可通过以太网本地连接多个系统，支持网络控制；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B2CE2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F123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0D4DED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E3294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7C0AA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无线手持话筒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2B164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7A621B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产品性能指标不低于以下参数：无线手持话筒:包含无线手持发射机及话筒头</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话筒单元：超心型动圈话筒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频率响应：40-16000Hz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0B34D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99E16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11FC3EE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76BF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3AA89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32路数字调音台</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05A76C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098C4D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产品性能指标不低于以下参数：32路数字调音台:需支持不少于33个马达推子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2.需支持不少于48条输入混音通道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3.需支持不少于20个AUX+立体声+子母线</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4.需支持不少于32个模拟XLR/TRS混合麦克风/线路输入+2个模拟RCA立体声线路输入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5.需支持不少于16个模拟XLR输出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6.不少于34×34USB2.0数字录音/回放+2×2录音/回放通过USB存储设备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7.至少配置1个Dante扩展卡</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684DA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1CD74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41149FC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504FD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B7B27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数字接口箱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EA9F8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19A4FA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产品性能指标不低于以下参数：数字接口箱:1.需支持不少于16路模拟输入8路模拟输出，需支持Dante网络传输。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2.总谐波失帧需小于0.1% +4dBu@20Hz-20kHz into 600Ω。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337E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9242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838C29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F430A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9F231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4K硬盘播放器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B50F6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BFB1B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产品性能指标不低于以下参数：4K硬盘播放器:4KHDR8KUHD杜比视界全景声蓝光高清硬盘播放器网络机顶盒无损音乐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B56DC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E4355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E143D0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48E61D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54D45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影院解码器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07FC1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0288A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产品性能指标不低于以下参数：影院解码器:1.支持DolbyAtmos、DolbyTrue-HD及向下兼容所有杜比音频编码文件；</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2.支持4K/60Hz，RGB4：4：4，18GHz全带宽高清视频信号；</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E5672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57900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3EF311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97742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F3122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监听音箱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B1167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75B0B6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产品性能指标不低于以下参数：监听音箱:1. 音箱类型：有源音箱</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 频率响应：≥77Hz-20kHz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 低音单元：≥4"</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 功率：≥20W</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75E64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B388FB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EA9FFD5">
        <w:tblPrEx>
          <w:tblCellMar>
            <w:top w:w="0" w:type="dxa"/>
            <w:left w:w="108" w:type="dxa"/>
            <w:bottom w:w="0" w:type="dxa"/>
            <w:right w:w="108" w:type="dxa"/>
          </w:tblCellMar>
        </w:tblPrEx>
        <w:tc>
          <w:tcPr>
            <w:tcW w:w="584" w:type="dxa"/>
            <w:tcBorders>
              <w:top w:val="single" w:color="000000" w:sz="4" w:space="0"/>
              <w:left w:val="single" w:color="000000" w:sz="4" w:space="0"/>
              <w:bottom w:val="single" w:color="000000" w:sz="4" w:space="0"/>
              <w:right w:val="single" w:color="000000" w:sz="4" w:space="0"/>
            </w:tcBorders>
            <w:vAlign w:val="center"/>
          </w:tcPr>
          <w:p w14:paraId="6A3BC4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147</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1F8FC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音频交换机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180278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5426" w:type="dxa"/>
            <w:tcBorders>
              <w:top w:val="single" w:color="000000" w:sz="4" w:space="0"/>
              <w:left w:val="single" w:color="000000" w:sz="4" w:space="0"/>
              <w:bottom w:val="single" w:color="000000" w:sz="4" w:space="0"/>
              <w:right w:val="single" w:color="000000" w:sz="4" w:space="0"/>
            </w:tcBorders>
            <w:noWrap/>
            <w:vAlign w:val="center"/>
          </w:tcPr>
          <w:p w14:paraId="31DF39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产品性能指标不低于以下参数：音频交换机:1.以太网交换机主机,应支持≥24个10/100/1000BASE-T电口,应支持≥4个1G BASE-X SFP Plus端口,应包含交流电源,应支持SFP+电缆3m；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BBD89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15180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5A1B9C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AC886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9D96A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超高分播控主机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4C62A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15A1A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8AB96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BA92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项</w:t>
            </w:r>
          </w:p>
        </w:tc>
      </w:tr>
      <w:tr w14:paraId="4F48177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860BA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149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1D8AA1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00207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8D652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产品性能指标不低于以下参数：4K显示器:28寸4K显示器（Hdmi+Dp）</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11950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32CF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F46ACE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BB8FD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2D5D3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USB长线驱动器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01E121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vAlign w:val="center"/>
          </w:tcPr>
          <w:p w14:paraId="1CA997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产品性能指标不低于以下参数：USB长线驱动器:1. 接收器扩展4个标准USB2.0接口。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2. 支持接入千兆局域网传输。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3. 兼容几乎所有USB 设备，即插即用。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 无需安装驱动。</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12640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378E0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C743B4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5633A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AC96AE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4K分布式输入编码器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C1788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DD6830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产品性能指标不低于以下参数：4K分布式输入编码器:视频分辨率：≥4K604：4：4HDR；≥1个HDMI输入，≥1个HDMI环出，需支持音频解嵌；可支持IR、RS232、CEC控制；智能帧率转换，支持深色，支持HDR10，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96E06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CEDDE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225619F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13009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E0972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4k分布式输出解码器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B6ED8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6822A9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产品性能指标不低于以下参数：4k分布式输出解码器:视频分辨率：≥4K604：4：4HDR；≥1个HDMI输入，≥1个HDMI环出，需支持音频解嵌；支持IR、RS232、CEC控制；智能帧率转换，支持深色，支持HDR10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AA8C5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7A93B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BE36F2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C2E52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82390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分布式数据交换机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777AE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57F27B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产品性能指标不低于以下参数：分布式数据交换机:L3以太网交换机主机,支持24个10/100/1000BASE-T电口,支持4个1G BASE-X SFP Plus端口,PoE+,双电源,SFP+电缆3m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A22B0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FE694B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204686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F2BA9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90A8D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万兆多模光模块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4EAAB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9B96C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产品性能指标不低于以下参数：万兆多模光模块:光模块-SFP+ 万兆模块(850nm,300m,LC)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8277A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D362A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2A0263E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256A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C7AE2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4250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摄像设备</w:t>
            </w:r>
          </w:p>
        </w:tc>
        <w:tc>
          <w:tcPr>
            <w:tcW w:w="3076" w:type="pct"/>
            <w:tcBorders>
              <w:top w:val="single" w:color="000000" w:sz="4" w:space="0"/>
              <w:left w:val="single" w:color="000000" w:sz="4" w:space="0"/>
              <w:bottom w:val="single" w:color="000000" w:sz="4" w:space="0"/>
              <w:right w:val="single" w:color="000000" w:sz="4" w:space="0"/>
            </w:tcBorders>
            <w:vAlign w:val="center"/>
          </w:tcPr>
          <w:p w14:paraId="68238F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产品性能指标不低于以下参数：4K摄像机:1.传感器采用1/2.5英寸</w:t>
            </w:r>
            <w:r>
              <w:rPr>
                <w:rFonts w:hint="eastAsia" w:ascii="仿宋" w:hAnsi="仿宋" w:eastAsia="仿宋" w:cs="仿宋"/>
                <w:color w:val="auto"/>
                <w:sz w:val="21"/>
                <w:highlight w:val="none"/>
                <w:lang w:val="en-US" w:eastAsia="zh-CN"/>
              </w:rPr>
              <w:t>高灵敏度</w:t>
            </w:r>
            <w:r>
              <w:rPr>
                <w:rFonts w:hint="eastAsia" w:ascii="仿宋" w:hAnsi="仿宋" w:eastAsia="仿宋" w:cs="仿宋"/>
                <w:color w:val="auto"/>
                <w:sz w:val="21"/>
                <w:highlight w:val="none"/>
              </w:rPr>
              <w:t>CMOS，有效像素不低于 850万像素，并与摄像机为同一品牌。</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2.最大广角（水平视角）≥70度</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3.通过清晰影像技术4K支持30倍变焦，1080P支持40倍高清拍摄功能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4.4K输出水平分辨率：≥1700 TV线</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5.具备1路HDMI和一路USB输出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6.摄像机控制支持网络控制和RS422串口控制。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73230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B6FC5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C8E774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8BFE9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57E85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安装支架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1D5C1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06B02B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产品性能指标不低于以下参数：安装支架:安装支架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454DB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67DA0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4CC46E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825E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788B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移动三角架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F94C1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8C773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产品性能指标不低于以下参数：移动三角架:移动三角架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6A78E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500A5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112504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BC994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F4CA7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4K视频切换台</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ACEF1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矩阵控制键盘</w:t>
            </w:r>
          </w:p>
        </w:tc>
        <w:tc>
          <w:tcPr>
            <w:tcW w:w="3076" w:type="pct"/>
            <w:tcBorders>
              <w:top w:val="single" w:color="000000" w:sz="4" w:space="0"/>
              <w:left w:val="single" w:color="000000" w:sz="4" w:space="0"/>
              <w:bottom w:val="single" w:color="000000" w:sz="4" w:space="0"/>
              <w:right w:val="single" w:color="000000" w:sz="4" w:space="0"/>
            </w:tcBorders>
            <w:vAlign w:val="center"/>
          </w:tcPr>
          <w:p w14:paraId="301140E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产品性能指标不低于以下参数：4K视频切换台:1.超高清4K一体化切换台4:2:2 (Y/Pb/Pr), 10-bit内部处理精度。</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2.支持2160p/60 信号格式。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3.视频输入不少于7路HDMI 2.0接口 ，视频输出不少于2路HDMI 2.0接口，并支持独立HDMI的多画面预监接口。</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0F401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BF27F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37DAEA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69E9A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D9ABB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USB长线驱动器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40F804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vAlign w:val="center"/>
          </w:tcPr>
          <w:p w14:paraId="01B872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产品性能指标不低于以下参数：USB长线驱动器:1.接收器扩展4个标准USB2.0接口。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2.支持接入千兆局域网传输。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3.兼容几乎所有USB 设备，即插即用。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4.无需安装驱动。</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C12D1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8F8FF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A7AD57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7A170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76FE8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集中控制主机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B493C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多点控制器（MCU）</w:t>
            </w:r>
          </w:p>
        </w:tc>
        <w:tc>
          <w:tcPr>
            <w:tcW w:w="3076" w:type="pct"/>
            <w:tcBorders>
              <w:top w:val="single" w:color="000000" w:sz="4" w:space="0"/>
              <w:left w:val="single" w:color="000000" w:sz="4" w:space="0"/>
              <w:bottom w:val="single" w:color="000000" w:sz="4" w:space="0"/>
              <w:right w:val="single" w:color="000000" w:sz="4" w:space="0"/>
            </w:tcBorders>
            <w:vAlign w:val="center"/>
          </w:tcPr>
          <w:p w14:paraId="63AE3B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产品性能指标不低于以下参数：集中控制主机:控制系统主机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≥2GB SDRAM≥8GB闪存</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模块化编程架构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前面板彩色LCD显示屏用于设置和诊断</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≥8个IR/串口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≥6个COM串口，其中2个支持RS-232/422/485</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≥8个I/O输入输出接口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≥8个继电器</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E34F0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FFA90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6CF990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55CD1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DF46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预约指示屏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9876B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80E87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产品性能指标不低于以下参数：预约指示屏:全高清IPS 全视角液晶，多点钢化电容触摸屏；</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073BE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34D47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167AD9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52DFB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1E0C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预约屏嵌入式底座</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BD7F1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64A5B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产品性能指标不低于以下参数：预约屏嵌入式底座:配套嵌入式墙体安装底座</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D91EA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1EECE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4C4E25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17C85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119758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会场照明电源模块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8BFB9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E3C59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产品性能指标不低于以下参数：会场照明电源模块:8通道电源开关控制</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8个电压驱动的隔离数字输入接口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具备可编程功能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C3FF3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C780E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112415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02BDF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E1AA4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8键墙面按键面板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F242F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6A483C9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产品性能指标不低于以下参数：8键墙面按键面板:1、可编程按键面板</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2、支持4、5、6、7、8、10按键组合</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3、每个按键可自定义编程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048C8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335C6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59D8A0F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46196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ED960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双技术人体存在感应器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46896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3B5439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产品性能指标不低于以下参数：双技术人体存在感应器:环境光识别：内置传感器(≥0-1000lux)；</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覆盖面积：≥2000平方英尺；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覆盖模式：≥360度；</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93437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346AF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只</w:t>
            </w:r>
          </w:p>
        </w:tc>
      </w:tr>
      <w:tr w14:paraId="02D6B57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6A329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C6B8A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空气质量传感器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4AC5C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4368C0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产品性能指标不低于以下参数：空气质量传感器:工作功率:＜5W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工作环境:-10℃~50℃/0~99%BH(无结)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通讯方式:RS485(MODBUS-RTU)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可同时在线监测：温湿度，PM2.5，甲醛，TVOC，CO2。</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4AA2E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FC3BA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967EBB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1FC5E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9C0B2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控制触摸屏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090B7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4AE426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产品性能指标不低于以下参数：控制触摸屏:控制触摸屏:含触摸屏桌面铝合金材质底座；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屏幕尺寸：不小于12.2寸；分辨率不小于2560x1600;OLED全面屏平板电脑，不低于8+256GB WIFI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DA9638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65BC3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8FBCCD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CA28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9163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墙面控制一体机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49541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2D08759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产品性能指标不低于以下参数：墙面控制一体机:1) 八核64位CPU中央处理器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 内存：应不低于16GB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 硬盘：存储容量应不低于512GB；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 显卡：集成显卡；</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894BC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01613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C00BA9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EEBE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169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819D4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时序电源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1FDD8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26BA92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产品性能指标不低于以下参数：时序电源:1、提供8个电源开关通道，单通道的最大电流为10A，总输入电流容量为40A；</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744CD9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58F78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2479F29">
        <w:tblPrEx>
          <w:tblCellMar>
            <w:top w:w="0" w:type="dxa"/>
            <w:left w:w="108" w:type="dxa"/>
            <w:bottom w:w="0" w:type="dxa"/>
            <w:right w:w="108" w:type="dxa"/>
          </w:tblCellMar>
        </w:tblPrEx>
        <w:tc>
          <w:tcPr>
            <w:tcW w:w="584" w:type="dxa"/>
            <w:tcBorders>
              <w:top w:val="single" w:color="000000" w:sz="4" w:space="0"/>
              <w:left w:val="single" w:color="000000" w:sz="4" w:space="0"/>
              <w:bottom w:val="single" w:color="000000" w:sz="4" w:space="0"/>
              <w:right w:val="single" w:color="000000" w:sz="4" w:space="0"/>
            </w:tcBorders>
            <w:vAlign w:val="center"/>
          </w:tcPr>
          <w:p w14:paraId="430337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170</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6D856F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中控交换机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331B99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5426" w:type="dxa"/>
            <w:tcBorders>
              <w:top w:val="single" w:color="000000" w:sz="4" w:space="0"/>
              <w:left w:val="single" w:color="000000" w:sz="4" w:space="0"/>
              <w:bottom w:val="single" w:color="000000" w:sz="4" w:space="0"/>
              <w:right w:val="single" w:color="000000" w:sz="4" w:space="0"/>
            </w:tcBorders>
            <w:noWrap/>
            <w:vAlign w:val="center"/>
          </w:tcPr>
          <w:p w14:paraId="44DE50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产品性能指标不低于以下参数：中控交换机:1.以太网交换机主机,应支持≥24个10/100/1000BASE-T电口,应支持≥4个1G BASE-X SFP Plus端口,应包含交流电源,应支持SFP+电缆3m；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B875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2870E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3E9948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B195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7BC7E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千兆多模光模块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54F0E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4EC68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产品性能指标不低于以下参数：千兆多模光模块:光模块-SFP-GE-多模模块-(850nm,0.55km,LC)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C7840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C61EDB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1F9184F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2F382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2E79C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A7098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C8A6EC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录播工作站:高清庭审主机，具备4.3寸触控显示屏，支持6路高清1080PSDI摄像机接入，H.265/H.264编码，支持多画面合成，含2T硬盘；6个自定义按键；12路麦克风接入端口支持48V幻象电源，6路立体声线路输入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8路平衡输出接口，凤凰头接口；支持4路DVI输入、4路HDMI输入及4路HDMI输出。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5C8BB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C3B8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43C92B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CA5EA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162F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21894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3F7F162">
            <w:pPr>
              <w:spacing w:line="240" w:lineRule="auto"/>
              <w:ind w:firstLine="0" w:firstLineChars="0"/>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产品性能指标不低于以下参数：高清摄像机:4寸迷你SDI球型网络摄像机，0.0001Lux星光级超低照度，4寸，200W像素，12倍光变，超宽动态。</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H.264/H.265，1080P/720P/D1，30fps。1×双向音频。1×模拟输出，1×RS485。支持人脸抓拍，支持网络、HD-SDI高清视频同时输出。红外50米，IP66，DC12V。</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F4214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5AE8B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BBA32C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D6613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55C147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8899D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25ADFA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343D5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C63622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63082B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13B2C1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616B3A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摄像机集中供电模块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FF838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08F52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产品性能指标不低于以下参数：摄像机集中供电模块:19英寸机架式监控专用电源，16路，DC12V，500W。用于摄像机集中供电</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569C2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55EF0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135EC5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E1402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C3B9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高清视讯互联网庭审主机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FC038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1C4CEE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E6916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0A266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77A456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CB991D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61CA7B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法官当事人庭审助手终端（含软件、不含显示器）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5B03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2ABC8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产品性能指标不低于以下参数：法官当事人庭审助手终端（含软件、不含显示器）:</w:t>
            </w:r>
            <w:r>
              <w:rPr>
                <w:rFonts w:hint="eastAsia" w:ascii="仿宋" w:hAnsi="仿宋" w:eastAsia="仿宋" w:cs="仿宋"/>
                <w:color w:val="auto"/>
                <w:sz w:val="21"/>
                <w:highlight w:val="none"/>
                <w:lang w:eastAsia="zh-CN"/>
              </w:rPr>
              <w:t>国产高性能处理器</w:t>
            </w:r>
            <w:r>
              <w:rPr>
                <w:rFonts w:hint="eastAsia" w:ascii="仿宋" w:hAnsi="仿宋" w:eastAsia="仿宋" w:cs="仿宋"/>
                <w:color w:val="auto"/>
                <w:sz w:val="21"/>
                <w:highlight w:val="none"/>
              </w:rPr>
              <w:t>/32GB DDR4/512GB SSD+1T机械硬盘 双硬盘/集成显卡，含操作系统、流式、版式软件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33D51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267141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5614E4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8C5E0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A51DF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庭审桌面翻转屏24寸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EE72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3A08B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产品性能指标不低于以下参数：庭审桌面翻转屏24寸:1、屏幕尺寸23.8寸，高清触摸一体屏幕；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10B56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08A2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2A8AEC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103C9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95B4A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庭审桌面翻转屏27寸</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E4AE9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3AE1BD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产品性能指标不低于以下参数：庭审桌面翻转屏27寸:1、屏幕尺寸27寸，高清触摸一体屏幕；</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2、所有屏幕均为超薄屏，超窄边框，IPS全视角，铝合金一体成型，分辨率1920*1080，亮度220-500流明</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3、均支持双信号输入，常规HDMI和VGA输入，可定制双HDMI接口输入，行业内唯一支持双按键切换功能，两路信号各有独立按键，选择信号更加清晰，比传统单按键切换更加直观；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4、支持电容触摸，USB接口，即插即用，无需安装驱动，可选择全贴合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140B4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A470C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FFAC80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C449E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7523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数字签名板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BD2F0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065929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产品性能指标不低于以下参数：数字签名板:数字签名板:≥10.1寸屏幕，电磁手写笔，500万以上像素摄像机，公安部二代身份证阅读器，指纹仪；</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分辨率：1280*800以上；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最大握笔倾角：允许±45°（手写笔与屏幕法线夹角）；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读取速度：200点/秒以上；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压感级别：2048级以上；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指纹图像分辨率：256*360以上；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指纹分辨率：500DPI以上；</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支持主流国产操作系统。</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A94B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AB07EB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DB5C90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2D983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D9590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电容式指纹模组</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DCBB2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手持式条码扫描仪</w:t>
            </w:r>
          </w:p>
        </w:tc>
        <w:tc>
          <w:tcPr>
            <w:tcW w:w="3076" w:type="pct"/>
            <w:tcBorders>
              <w:top w:val="single" w:color="000000" w:sz="4" w:space="0"/>
              <w:left w:val="single" w:color="000000" w:sz="4" w:space="0"/>
              <w:bottom w:val="single" w:color="000000" w:sz="4" w:space="0"/>
              <w:right w:val="single" w:color="000000" w:sz="4" w:space="0"/>
            </w:tcBorders>
            <w:vAlign w:val="center"/>
          </w:tcPr>
          <w:p w14:paraId="4A7F5A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产品性能指标不低于以下参数：电容式指纹模组:电容式指纹模组:传感器类型：电容式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有效采集窗口：12.8mmx18.0mm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图像大小：256：x：360：pixel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图像分辨率：508dpi</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灰度级：256gray-level</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畸变率：&lt;1%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通讯方式：USB1.1/USB2.0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电源电压：5.0V±0.25V(USB：接口供电)</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工作电流：≤150：mA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待机电流：≤80：mA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ESD等级：符合GB/T：17626.2-2006：中严酷等级4</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工作温度：-10°C-55°C</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相对湿度：0%-93%：RH</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2C9D2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3A4A0B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17738C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1EE98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96D34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D8DB1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FE311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产品性能指标不低于以下参数：高清示证系统显示器:带232接口，显示比例：16：9，分变率：3840x2160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514CA9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9AD1E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A969A5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5CA6AA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169AD1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高清示证系统显示器支架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22CB7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7E441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产品性能指标不低于以下参数：高清示证系统显示器支架:根据法庭环境选择壁装、吊顶，可上下调节。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ABF86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98378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451E50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EAB0D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33EA0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高清矩阵</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4A460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11CDA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产品性能指标不低于以下参数：高清矩阵:16路HDMI信号输入；16路HDMI信号输出；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AFD3F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08408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E79573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4CD22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CABAF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高清多媒体播放器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1780B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录像设备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55482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产品性能指标不低于以下参数：高清多媒体播放器:蓝光DVD，输入端口：USB、HDMI；读取光盘格式：DVD、CD、VCD等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63153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D5AC6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2EE63D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13F3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86AE49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高拍仪</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7D121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摄像设备</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D0388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产品性能指标不低于以下参数：高拍仪:高拍仪2700万高清像素 A3/A4高速高清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B9022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395BF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98367E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E781D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108B4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电子桌牌</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6001A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D04FE6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产品性能指标不低于以下参数：电子桌牌:长条高清液晶屏， 支持法庭各诉讼参与方席位名称显示； 支持各种文字、字体、字号和字体颜色编辑； 支持自定义编辑及调整背景模板； 支持图片显示； 支持嵌入和外挂安装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3A0C3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17</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96CAF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5E9FD5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36B4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AB3D4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FE42B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F5CD0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6C067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E509E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0C029C1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A9A4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30BAE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设备机柜</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23C17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机柜</w:t>
            </w:r>
          </w:p>
        </w:tc>
        <w:tc>
          <w:tcPr>
            <w:tcW w:w="3076" w:type="pct"/>
            <w:tcBorders>
              <w:top w:val="single" w:color="000000" w:sz="4" w:space="0"/>
              <w:left w:val="single" w:color="000000" w:sz="4" w:space="0"/>
              <w:bottom w:val="single" w:color="000000" w:sz="4" w:space="0"/>
              <w:right w:val="single" w:color="000000" w:sz="4" w:space="0"/>
            </w:tcBorders>
            <w:vAlign w:val="center"/>
          </w:tcPr>
          <w:p w14:paraId="266241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产品性能指标不低于以下参数：设备机柜:应符合GB/T3047.2、GB/T4054等标准，兼容ANSI/EIA RS-310-D、IEC297-2标准；</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应采用标准19英寸设计，可用于安装目前市面的交换机、服务器、存储器等网络设备；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机柜静载承重不小于800KG（去除脚轮）；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防护等级应满足IP20。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27B25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94B62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C6CDFE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B29D6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F11DC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多媒体信息接口</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B3465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41554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产品性能指标不低于以下参数：多媒体信息接口:墙面/地面/桌面多媒体接口面板，盖板银色/铜色（可根据装饰要求调整）；模块可支持电源、HDMI、网口、USB口、音频口等。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151D6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9</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8FF3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439192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7D617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B5B00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单模光纤线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D41BF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E6155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产品性能指标不低于以下参数：单模光纤线:2芯单模光纤线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71B3E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B3ED3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472D25A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D86CD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795DD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B5F55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35B81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产品性能指标不低于以下参数：电源线:RVV3*2.5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87BFB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63B5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2C85013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A0A43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6CF11F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信号线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0F096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8C21D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产品性能指标不低于以下参数：信号线:六类非屏蔽网线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EFAD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AD445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6BB4140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58C57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00C0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音箱线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BF0C0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E1E740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产品性能指标不低于以下参数：音箱线:音箱专用线缆</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1558C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9ED9D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324FD3B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67219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256A6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2C08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14831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产品性能指标不低于以下参数：音频线缆:2芯麦克风线缆，采用优质高纯度（OFC）无氧铜丝绞合。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998D0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6749A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7AB5C4F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B7ABE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EF46A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SDI线缆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1B988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5BC94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产品性能指标不低于以下参数：SDI线缆:专用视频线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EAA70F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BBD5D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13DD535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A51EB3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3B922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天线延长线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05A3A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07DA5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产品性能指标不低于以下参数：天线延长线:50Ω同轴线缆，90％屏蔽，采用优质高纯度（OFC）无氧铜丝绞合，黑色聚氯乙烯弹性体护套。</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43F8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D9478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2FEA390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CD293E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58115A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线缆配件辅材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4298B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8D3DF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产品性能指标不低于以下参数：线缆配件辅材:卡龙头、音频头、扎带及安装辅材。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320CA0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BF2E2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批</w:t>
            </w:r>
          </w:p>
        </w:tc>
      </w:tr>
      <w:tr w14:paraId="551CD2F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79A9A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199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12551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FC0F0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7C912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7C77F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B6AA3D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618F139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DD60F5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81867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B46CD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7652DF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4669E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FE364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1C5349B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8F04C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5A8E6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BA1596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7EFCEB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5DAE8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A07E7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F57CBF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406AC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C4CC7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884F1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F34F3B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D758B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18390D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B19FE1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63795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D6F04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716FF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85062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EE11F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D7F63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31A727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F35C6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D0F9F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B6461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50804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9540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D205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3A7F947">
        <w:tc>
          <w:tcPr>
            <w:tcW w:w="331" w:type="pct"/>
            <w:tcBorders>
              <w:top w:val="single" w:color="000000" w:sz="4" w:space="0"/>
              <w:left w:val="single" w:color="000000" w:sz="4" w:space="0"/>
              <w:bottom w:val="single" w:color="000000" w:sz="4" w:space="0"/>
              <w:right w:val="single" w:color="000000" w:sz="4" w:space="0"/>
            </w:tcBorders>
            <w:vAlign w:val="center"/>
          </w:tcPr>
          <w:p w14:paraId="28A605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4341A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DF17B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14151CB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产品性能指标不低于以下参数：融合庭审编解码设备:可以灵活对应多种音视频输入输出设备，满足不同场所建设需求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支持H.265/H.264、VP8/VP9等视频压缩协议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8FC1C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AD4E02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BAC145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E1313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CCFAA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5CDC2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1B430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BD99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CB58B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9AA0D4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395B5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15E3D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75D45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605095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E70FD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FACF7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6F561A4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BCCD0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B57AD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DAE2C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DE07C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8030A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7BCC1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020D14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53A73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E5E82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C2B6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AE632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产品性能指标不低于以下参数：互联网接入交换机:L3以太网交换机主机,支持24个10/100/1000BASE-T电口,支持4个1G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C3238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DBD3E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19C9F0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608ED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F91F2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D06EE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DFC0E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9BD1B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6CB55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4D7443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08E26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86E0E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高清视讯互联网庭审主机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205D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1BE57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产品性能指标不低于以下参数：高清视讯互联网庭审主机:可以灵活对应多种音视频输入输出设备，满足不同场所建设需求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 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 、VP8/VP9 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 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E2CF6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E079B2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730E2E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15FC1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18A54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高清广角视频摄像机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2E5BB9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25935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产品性能指标不低于以下参数：高清广角视频摄像机:采用 1/2.8 英寸、207 万有效像素的高质量 HD CMOS 传感器 , 可实现最大 1920x1080 高分辨率的优质图像。最大支持 20x光学变焦，35mm 等效焦距最高约 670mm，同时广角端水平视场角达 60.7°。支持 3G-SDI、HDMI、USB 和网络音视频同时四路输出1080P60，所有视频输出接口均达到低延迟指标。具有 HDMI 1.3 和 3G-SDI 接口，可以直接输出非压缩数字视频。使用 RS232 和 RS485 串口和网络及 USB 可对摄像机进行控制。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36C96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7E996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D3A2BD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97C8D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A48B2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HDMI矩阵</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1F6D6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视频矩阵</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581F3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产品性能指标不低于以下参数：HDMI矩阵: 8路HDMI输入，8路HDMI输出；</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577A48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9F0FD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98479C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BB163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3A51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B6378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4216AC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EB1E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00A9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7055273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A4007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6510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显示屏配套支架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37F9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B59C0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产品性能指标不低于以下参数：显示屏配套支架:根据法庭环境选择壁装、吊顶，可上下调节。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D4D60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C8B8A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3534ED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DCDF3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1108C5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E4F4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0492CD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产品性能指标不低于以下参数：音频处理器:采样率/量化位数：48K/24bit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模拟输入、输出通道数量:8X8</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输入增益:0/10/20/30/40/43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输出电平:0/-6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幻象电源:+48V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频率响应(20~20kHz):±0.2dB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最大电平:+24dBu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总谐波失真+噪声:0.003% @4dBu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动态范围(模拟通道):113dB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动态范围(Dante通道):115dB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本底噪声(A-计权-模拟):-89dBu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共模抑制比 @60Hz:80dB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通道隔离度 @1kHz:108dB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输入阻抗(平衡接法):9.4KΩ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输出阻抗(平衡接法):102Ω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系统延时:&lt;3ms</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EF0F3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CB769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726900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E0541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ABB88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770AD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58CD60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产品性能指标不低于以下参数：数字功放:输入电压AC220V/50HZ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承载功率8Ω300Wx2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承载功率4Ω500Wx2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桥接单声8Ω1000W@8Ω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频率响应10HZ～20KHZ(+/-1dB)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失真/THD≦0.2%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信噪比/S/N:&gt;100dB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输入阻抗20kΩ/10KkΩ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输入灵敏度：1.2V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外观尺寸：480*380*45mm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A0DFE4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5E1EB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9FAAFC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D70AE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6E8AF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7A97C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5C13B0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7865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EBBE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61728F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136E6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219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247AB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电源时序器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284C3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0A52CD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产品性能指标不低于以下参数：电源时序器:采用双面板+SMT表面贴片工艺，欧姆龙继电器紫铜输出万能插座，确保产品超高品质。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8路电源时序控制，每路延时1秒，可选择为3秒、10秒。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整机容量50A ，配置德力西双极63A空开。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共提供8个插座输出，紫铜铜片，万能插座适合各种插头。</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支持2台机器级联。</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MCU控制的智能化设计，具有标准RS232（RS232控制可升级为RS485控制）串口控制功能，可设置255个ID地址，最大可支持255台同时使用，适合于大规模集中控制。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具有外部电平(5V-24V)控制接口、外部开关控制，和级联控口.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数码LED电压指示，具备超压和欠压警示功能，当电压高于245V或者低于195V时闪亮警示。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每路输出均可单独控制开关，亦可将单独控制的开关进行锁定，以免误操作。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面板具备可控制的USB供电插口（5V/100mA），供USB  DJ灯照明用。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预留20A净化模组安装空间，可选择带净化功能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A119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049463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1BE823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18C1B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6FC2A3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2ECBD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4F2DB2F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7373F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D85D1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F39D09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495EA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64EE9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互联网庭审终端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C5E03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3DBE8C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产品性能指标不低于以下参数：互联网庭审终端:处理器：多核处理器≥2.7GHz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内存：≥8GB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硬盘：≥256GB SSD</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22F9F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81741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1AB756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80487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0D8A8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C4B82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2FD963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1CAC2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AA2C6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D60192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9C45C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D23DB0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电子桌牌</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39632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42C54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产品性能指标不低于以下参数：电子桌牌:长条高清液晶屏， 支持法庭各诉讼参与方席位名称显示； 支持各种文字、字体、字号和字体颜色编辑； 支持自定义编辑及调整背景模板； 支持图片显示； 支持嵌入和外挂安装</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3C52B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E2E32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72B7E9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AB19A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A80F6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机柜</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07574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机柜</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4FA00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产品性能指标不低于以下参数：机柜:尺寸(宽*深*高)600*600,平板网孔门，前门单开，后门双开</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E22C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0CC42C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09AC30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AA4A2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8F715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线材辅材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A0824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55C17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产品性能指标不低于以下参数：线材辅材:包括音视频、VGA、控制、电源等线缆，以及接头、管槽、辅材等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8FDC7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ACF5F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批</w:t>
            </w:r>
          </w:p>
        </w:tc>
      </w:tr>
      <w:tr w14:paraId="074A392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C393D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B022C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D7B27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8A829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65A78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7DBD36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41B97F0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57FC7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22162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5C552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DEE94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4C8261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D6974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551A1DA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449F7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49DFF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C5EC6E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3B00A4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2B722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6B5521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9E6DB9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5F09AC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229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A6FDC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0768A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E99009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产品性能指标不低于以下参数：高清录播工作站:4路SDI摄像机接入，4路HDMI输入，2路HDMI视频输出；8路Mic In、3路立体声线路输入,3路平衡输出、1路3.5mm耳机监听口，内置2T标准SATA硬盘</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EB750A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99D12C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D00FC4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8826A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E3B76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A3099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58FBD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产品性能指标不低于以下参数：高清摄像机:高清高速球型HD-SDI摄像机，支持网络及HD-SDI双输出；1/2.8英寸高性能传感器，总像素200万像素</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65A1BF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9F0267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F6AFF9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9DBD1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10564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6E7B5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22129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D327D9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50A18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4F8528E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6DCD0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033B2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摄像机统一供电电源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A62CC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B5A13A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产品性能指标不低于以下参数：摄像机统一供电电源:摄像机统一供电电源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9B1A2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EA65E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C6F426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27EE0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8863C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0C92B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708CB6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14F8E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409863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23E688C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35423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DF1C8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FB629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6A725B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产品性能指标不低于以下参数：融合庭审编解码设备:可以灵活对应多种音视频输入输出设备，满足不同场所建设需求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支持H.265/H.264、VP8/VP9等视频压缩协议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037F1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453A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72C0E5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E19274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604E6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517F5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325DF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EF51F0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CB56D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E963CD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02E98A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6A2832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38F26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65CA64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08BE2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16AF0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73B5E90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4A819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FD812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F43DB1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9399C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23BD0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BCD72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2541B07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4B8E3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3FB423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互联网网络交换机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92921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9FA41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产品性能指标不低于以下参数：互联网网络交换机:交换容量：336Gbps/3.36Tbps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包转发率：51/126MppS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下行端口：24个10/100/1000BASE-T以太网端口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上行端口：4个干兆SFP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外形尺寸：442宽x220深x43.6高(mm)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重量：3.56kg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电源类型：内置AC电源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输入电压：100VAC-240VAC;50/60Hz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最大功耗：27.2W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工作温度：0℃~45℃</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存储温度：-40℃~70℃</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工作湿度：5%~95%</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业务口防雷：共模±10kV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散热方式：无风扇，自然散热</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0BED6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42BF4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1AB964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41C9A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239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84FD5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9D069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B74EE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产品性能指标不低于以下参数：光纤模块:光模块-SFP-GE-多模模块-(850nm,0.55km,LC)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FE3B8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E2AF9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6699B74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EB20E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FD66DA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时序电源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03A5F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3A6D14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产品性能指标不低于以下参数：时序电源:支持书记员电脑开机自启功能,书记员电脑关机自关功能。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铝面板，配有输出电压、电流实时显示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共十路可控八路电源输出，每路可达30A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可控输出延时时间为1S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继电器受控输出最大承受单路功率/总功率(无功功率）:6000W/10000W最大承受无功功率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单路独立开关功能:支持面板设定某通道关闭与打开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功能显示电压显示表类型:点阵显示功能操作，支持电压显示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中控控制接口：232控制，I/O口控制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5CB60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63DA9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8D3E3C9">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219023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4771F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91250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E96C0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6C28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84E8F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72B741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3D650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FDF72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千兆光模块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3950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3C6A6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产品性能指标不低于以下参数：千兆光模块:光模块-SFP-GE-多模模块-(850nm,0.55km,LC)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6E854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9FC17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CEFF6F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91065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50B0C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3EB2F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408D8A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1005D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6029A8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2FE1796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CE1BF6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B7918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F9AB7A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7D8555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F2CAC7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FE143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3C5D0D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7FA8C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1EDEE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六类非屏蔽线缆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FE004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00DA1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产品性能指标不低于以下参数：六类非屏蔽线缆:六类非屏蔽线缆CAT6-UTP,305米/箱</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5FFFD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8A3822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箱</w:t>
            </w:r>
          </w:p>
        </w:tc>
      </w:tr>
      <w:tr w14:paraId="65ED12B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6E98F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93092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77232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31713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产品性能指标不低于以下参数：电源线:电源线RVV3*1.5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74A17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180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0660C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4CA140C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2F44C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11E23F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C55B5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F23F7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产品性能指标不低于以下参数：音频线:音频线3*0.5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1DE0E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350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EDC832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6CA96D0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3F97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FAC3D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DCE47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D8DD89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产品性能指标不低于以下参数：视频线:视频线3G-SDI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5BB4F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DE9C7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204CF31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AC984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249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FED41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BF96F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B421B2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2189C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53EABA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F163E1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316EB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153DE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高清录播工作站</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98B4C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硬盘录象机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FFC3A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产品性能指标不低于以下参数：高清录播工作站:4路SDI摄像机接入，4路HDMI输入，2路HDMI视频输出；8路Mic In、3路立体声线路输入,3路平衡输出、1路3.5mm耳机监听口，内置2T标准SATA硬盘</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A5AA1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E6D2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4703E3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35865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14DD4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高清摄像机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E1360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7E201C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产品性能指标不低于以下参数：高清摄像机:高清高速球型HD-SDI摄像机，支持网络及HD-SDI双输出；1/2.8英寸高性能传感器，总像素200万像素</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46B42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1D71C9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557E95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110C0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ABD1CE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40B3C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E1593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产品性能指标不低于以下参数：摄像机支架:与高清摄像机配套，L型或U型；</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CD583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625DB3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0C8042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8A025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2BCE0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摄像机统一供电电源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30981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UPS电池</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EB9E19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产品性能指标不低于以下参数：摄像机统一供电电源:摄像机统一供电电源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C1052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9432A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9A5B15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4547B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80A193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676A18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音频矩阵</w:t>
            </w:r>
          </w:p>
        </w:tc>
        <w:tc>
          <w:tcPr>
            <w:tcW w:w="3076" w:type="pct"/>
            <w:tcBorders>
              <w:top w:val="single" w:color="000000" w:sz="4" w:space="0"/>
              <w:left w:val="single" w:color="000000" w:sz="4" w:space="0"/>
              <w:bottom w:val="single" w:color="000000" w:sz="4" w:space="0"/>
              <w:right w:val="single" w:color="000000" w:sz="4" w:space="0"/>
            </w:tcBorders>
            <w:vAlign w:val="center"/>
          </w:tcPr>
          <w:p w14:paraId="101F4C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产品性能指标不低于以下参数：音频处理器:采样率/量化位数：48K/24bit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模拟输入、输出通道数量:8X8</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输入增益:0/10/20/30/40/43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输出电平:0/-6 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幻象电源:+48V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频率响应(20~20kHz):±0.2dB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最大电平:+24dBu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总谐波失真+噪声:0.003% @4dBu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动态范围(模拟通道):113dB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动态范围(Dante通道):115dB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本底噪声(A-计权-模拟):-89dBu</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共模抑制比 @60Hz:80dB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通道隔离度 @1kHz:108dB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输入阻抗(平衡接法):9.4KΩ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输出阻抗(平衡接法):102Ω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系统延时:&lt;3ms</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BC804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3601F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374453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491BA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5A289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77E2D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0E9336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产品性能指标不低于以下参数：数字功放:输入电压AC220V/50HZ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承载功率8Ω300Wx2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承载功率4Ω500Wx2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桥接单声8Ω1000W@8Ω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频率响应10HZ～20KHZ(+/-1dB)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失真/THD≦0.2%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信噪比/S/N:&gt;100dB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输入阻抗20kΩ/10KkΩ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输入灵敏度：1.2V</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外观尺寸：480*380*45mm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09E79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AB1D63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FC6467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E910A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D528C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吸顶音箱</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2D856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10705AE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产品性能指标不低于以下参数：吸顶音箱:高音单元19mm×1(0.75×1Inch)</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低频单元6.5"布边折环，低失真,准平板扬声器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频率响应65Hz-20kHz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标称阻抗8Ω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功率60W～120W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灵敏度91dB/W/m</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标称覆盖角90°圆锥覆盖</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类型专门定制的低失真叠片铁芯，宽频段设计</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安装方式吸顶安装壁挂安装均可</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安装架内置吸顶安装吊架1个，墙壁安装.</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尺寸（长、宽、高）390×300×95mm,开孔尺寸（长、宽）367×280mm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15CA2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9C619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3BCCC89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48B12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647660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融合庭审编解码设备</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C2314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58CCF4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产品性能指标不低于以下参数：融合庭审编解码设备:可以灵活对应多种音视频输入输出设备，满足不同场所建设需求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支持HDMI、SDI、USB等各种通用接口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支持H.265/H.264、VP8/VP9等视频压缩协议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支持单屏、双屏、三屏输出，满足不同显示需求</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支持1080p、720p多种高清视频编解码格式，双流最大支持1080P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内置Wi-Fi/蓝牙模块，支持无线连接等设备接入，部署简洁，使用方便；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9CBD7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C1BA6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AD6897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A3821A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66F9A2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音视频单向光端机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2796A2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光纤收发器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6EA963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产品性能指标不低于以下参数：音视频单向光端机:非压缩全高清HDMI视频光端机 1路视频+独立正向音频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09278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E3323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13554B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3647F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259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16C35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F41C6F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39799DC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产品性能指标不低于以下参数：远端当事人显示屏:‌屏幕尺寸‌：55英寸；带232接口；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‌分辨率‌：3840×2160（4K）</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‌高清格式‌：2160P</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‌观看距离‌：2.5-3.0米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‌屏幕刷新频率‌：300Hz</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‌色域‌：DCI-P3</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‌亮度‌：3200nits（XDR Pro峰值亮度）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硬件配置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‌处理器‌：四核A73架构</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‌内存‌：4GB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‌存储‌：64GB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‌操作系统‌：Android系统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‌扬声器‌：内置65W音响</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‌音效模式‌：支持多种模式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‌接口‌：4个HDMI 2.1接口、2个USB接口，支持Wi-Fi及有线连接</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9A5FA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F8D0C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6FFFEAF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5FF8C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7C0E8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远端当事人显示屏支架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E921B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一体化云台防护罩</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63018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产品性能指标不低于以下参数：远端当事人显示屏支架:根据法庭环境选择壁装、吊顶，可上下调节。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E1A419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05320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00D1F57">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7E67B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01C88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1B0A6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1029F8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CB009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869DB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43F342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277EE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DF616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千兆光模块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4C3E64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A6553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产品性能指标不低于以下参数：千兆光模块:光模块-SFP-GE-多模模块-(850nm,0.55km,LC)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C4B14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76D39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50ECD04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7C1789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43C155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时序电源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00AA3F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5340DE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产品性能指标不低于以下参数：时序电源:支持书记员电脑开机自启功能,书记员电脑关机自关功能。</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铝面板，配有输出电压、电流实时显示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共十路可控八路电源输出，每路可达30A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可控输出延时时间为1S</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继电器受控输出最大承受单路功率/总功率(无功功率）:6000W/10000W最大承受无功功率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单路独立开关功能:支持面板设定某通道关闭与打开</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功能显示电压显示表类型:点阵显示功能操作，支持电压显示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中控控制接口：232控制，I/O口控制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A673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EBB42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5EDA34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7FE46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F0C8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接入交换机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04D7B2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779E5D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产品性能指标不低于以下参数：接入交换机:L3以太网交换机主机,支持24个10/100/1000BASE-T电口,支持4个1G BASE-X SFP Plus端口,双电源,SFP+电缆3m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A72B0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CD72D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9C0A77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89E3C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98B91B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千兆光模块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A6303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385AC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产品性能指标不低于以下参数：千兆光模块:光模块-SFP-GE-多模模块-(850nm,0.55km,LC)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A460B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C2A9C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0B21133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EE5693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201DC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信息公告发布屏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C651C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0E1356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产品性能指标不低于以下参数：信息公告发布屏:1.显示屏：21.5英寸</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2.分辨率：1920*1200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6FA05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0C25A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4BC4532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EEA91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7D6EC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庭审设备管理控制终端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B4B577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环境监控系统</w:t>
            </w:r>
          </w:p>
        </w:tc>
        <w:tc>
          <w:tcPr>
            <w:tcW w:w="3076" w:type="pct"/>
            <w:tcBorders>
              <w:top w:val="single" w:color="000000" w:sz="4" w:space="0"/>
              <w:left w:val="single" w:color="000000" w:sz="4" w:space="0"/>
              <w:bottom w:val="single" w:color="000000" w:sz="4" w:space="0"/>
              <w:right w:val="single" w:color="000000" w:sz="4" w:space="0"/>
            </w:tcBorders>
            <w:vAlign w:val="center"/>
          </w:tcPr>
          <w:p w14:paraId="44688D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产品性能指标不低于以下参数：庭审设备管理控制终端:10.1寸IPS触摸屏，支持10点触控，1920*1200高分辨率彩色（18位色深）宽屏高清显示；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采用4核处理器；主频不少于1.8GHz；内存不少于2G</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支持TYPE-C接口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支持DC12V电源供电与POE供电方式；</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支持可视化预览视频信号，支持实时显示法庭中的网络状况、录音以及录像等信息。一旦出现异常情况，系统将自动触发提示功能，同时向运维人员发送通知，并且为审判人员提供相应的建议提醒。当设备关闭后，系统会自动停止针对该法庭的检测工作。</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07B81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52F1EF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5CF1E8F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5B611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4DA6B0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六类非屏蔽线缆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A4861F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5E29DE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产品性能指标不低于以下参数：六类非屏蔽线缆:六类非屏蔽线缆CAT6-UTP,305米/箱</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1CFFB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302C95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箱</w:t>
            </w:r>
          </w:p>
        </w:tc>
      </w:tr>
      <w:tr w14:paraId="021452B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78228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269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748B9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BF682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AF529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产品性能指标不低于以下参数：电源线:电源线RVV3*1.5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A45A7A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80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D3DAC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20EE3A2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B6E39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346FE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5A871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A2791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产品性能指标不低于以下参数：音频线:音频线3*0.5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AFE08A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E9E7B5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3CA6677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E3AC9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514F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视频线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5282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A7303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产品性能指标不低于以下参数：视频线:视频线3G-SDI</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95238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24002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4DC3784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6DD4D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2E7841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6C3CC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095FD1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产品性能指标不低于以下参数：辅材:完成本场所建设所需接插件等配套辅材。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51B59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554B5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26BF327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EEB1C2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CA4F45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庭审存储光纤交换机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F3F83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2B5FE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产品性能指标不低于以下参数：庭审存储光纤交换机:24口交换机，激活24口，带24根5M光纤线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AEAE2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00B260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C4FECE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000AB9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4C4ADC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数据库服务器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84C96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PC服务器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D40E2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产品性能指标不低于以下参数：数据库服务器:2*国产高性能处理器；256GBDDR4;3*4TB6GSATA7.2k；1*800GBSSD硬盘,不小于12个3.5寸热插拔硬盘槽位;4×1GE电口</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D46C7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F5789D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70EB7E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1400D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15A2CD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录像管理服务器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B7749B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PC服务器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A54A77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产品性能指标不低于以下参数：录像管理服务器:2*国产高性能处理器；256GBDDR4;3*4TB6GSATA7.2k；1*800GBSSD硬盘,不小于12个3.5寸热插拔硬盘槽位;4×1GE电口</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CA91E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F03FD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CFC018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AB2FC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F97430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流媒体服务器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8F3C90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PC服务器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B74B93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产品性能指标不低于以下参数：流媒体服务器:2*国产高性能处理器；256GBDDR4;3*4TB6GSATA7.2k；1*800GBSSD硬盘,不小于12个3.5寸热插拔硬盘槽位;4×1GE电口</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7F21D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E4FF87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C9575B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AD2EA5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874C6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庭审存储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2FE4C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磁盘阵列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0D719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产品性能指标不低于以下参数：庭审存储:国产高性能处理器 2.2G 24C CPU×2 /16G DDR4 3200内存×8 /1.92T 2.5 PCI-E 4.0 x4 R SSD×2 /16TB 7.2K SATA 6Gb硬盘×12 /双口10G PCIe光纤网卡(含模块)-CX4Lx-A×1 /双口10G PCIe光纤网卡(含模块)-CX4Lx-A×1 /四口 1G 网卡/480G SSD*2/冗余电源/滑轨。内嵌高性能数据存取引擎，用于并行处理所有客户端的数据访问请求，内嵌高性能数据恢复引擎，支持节点间多副本/纠删码两种数据冗余方式</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70CF41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6FD40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0B8B3F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CD1D1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85995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庭审设备间机柜</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FBB039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机柜</w:t>
            </w:r>
          </w:p>
        </w:tc>
        <w:tc>
          <w:tcPr>
            <w:tcW w:w="3076" w:type="pct"/>
            <w:tcBorders>
              <w:top w:val="single" w:color="000000" w:sz="4" w:space="0"/>
              <w:left w:val="single" w:color="000000" w:sz="4" w:space="0"/>
              <w:bottom w:val="single" w:color="000000" w:sz="4" w:space="0"/>
              <w:right w:val="single" w:color="000000" w:sz="4" w:space="0"/>
            </w:tcBorders>
            <w:vAlign w:val="center"/>
          </w:tcPr>
          <w:p w14:paraId="04862B6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产品性能指标不低于以下参数：庭审设备间机柜:应符合GB/T3047.2、GB/T4054等标准，兼容ANSI/EIA RS-310-D、IEC297-2标准；</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应采用标准19英寸设计，可用于安装目前市面的交换机、服务器、存储器等网络设备；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机柜静载承重不小于800KG（去除脚轮）；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防护等级应满足IP20。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A3AC21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B34B96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0CA1A7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8DC58D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279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84897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庭审智能媒体主机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3F85F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采编压缩卡</w:t>
            </w:r>
          </w:p>
        </w:tc>
        <w:tc>
          <w:tcPr>
            <w:tcW w:w="3076" w:type="pct"/>
            <w:tcBorders>
              <w:top w:val="single" w:color="000000" w:sz="4" w:space="0"/>
              <w:left w:val="single" w:color="000000" w:sz="4" w:space="0"/>
              <w:bottom w:val="single" w:color="000000" w:sz="4" w:space="0"/>
              <w:right w:val="single" w:color="000000" w:sz="4" w:space="0"/>
            </w:tcBorders>
            <w:vAlign w:val="center"/>
          </w:tcPr>
          <w:p w14:paraId="2A7178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详见“重要产品技术指标要求”</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E20A8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5F55B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DC1ACB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46535C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9CD97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综合显示屏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F31FD7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BD5F40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产品性能指标不低于以下参数：综合显示屏:信息发布屏 50寸信息发布一体机，安卓系统7.0，内存2GB DDR3，内置存储器 8GB，外接口含 USB 口、网口、主机开关、电源开关。</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9FEBD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CB9C4D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132FE0A5">
        <w:tblPrEx>
          <w:tblCellMar>
            <w:top w:w="0" w:type="dxa"/>
            <w:left w:w="108" w:type="dxa"/>
            <w:bottom w:w="0" w:type="dxa"/>
            <w:right w:w="108" w:type="dxa"/>
          </w:tblCellMar>
        </w:tblPrEx>
        <w:tc>
          <w:tcPr>
            <w:tcW w:w="584" w:type="dxa"/>
            <w:tcBorders>
              <w:top w:val="single" w:color="000000" w:sz="4" w:space="0"/>
              <w:left w:val="single" w:color="000000" w:sz="4" w:space="0"/>
              <w:bottom w:val="single" w:color="000000" w:sz="4" w:space="0"/>
              <w:right w:val="single" w:color="000000" w:sz="4" w:space="0"/>
            </w:tcBorders>
            <w:vAlign w:val="center"/>
          </w:tcPr>
          <w:p w14:paraId="3A0CF52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281</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E25A40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音频交换机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5123F4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5426" w:type="dxa"/>
            <w:tcBorders>
              <w:top w:val="single" w:color="000000" w:sz="4" w:space="0"/>
              <w:left w:val="single" w:color="000000" w:sz="4" w:space="0"/>
              <w:bottom w:val="single" w:color="000000" w:sz="4" w:space="0"/>
              <w:right w:val="single" w:color="000000" w:sz="4" w:space="0"/>
            </w:tcBorders>
            <w:noWrap/>
            <w:vAlign w:val="center"/>
          </w:tcPr>
          <w:p w14:paraId="4811D95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产品性能指标不低于以下参数：音频交换机:1.以太网交换机主机,应支持≥24个10/100/1000BASE-T电口,应支持≥4个1G BASE-X SFP Plus端口,应包含交流电源,应支持SFP+电缆3m；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FCAA21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BB8FF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AE8771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EC9E4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24CCBD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无线双手持话筒套装</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734D15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304F04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产品性能指标不低于以下参数：无线双手持话筒套装:四通道无线接收机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采用AES128加密确保通信数据安全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话筒单元：超心型动圈话筒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可通过以太网本地连接多个系统，支持网络控制；</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27D565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D65F15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4D27B31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32E6B9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6E1D0A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4K分布式输入编码器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00E5F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280D99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产品性能指标不低于以下参数：4K分布式输入编码器:视频分辨率：≥4K604：4：4HDR；≥1个HDMI输入，≥1个HDMI环出，需支持音频解嵌；可支持IR、RS232、CEC控制；智能帧率转换，支持深色，支持HDR10，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42909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55371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1147B14C">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70D4F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4BDD6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4k分布式输出解码器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D831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编解码机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DF19DC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产品性能指标不低于以下参数：4k分布式输出解码器:视频分辨率：≥4K604：4：4HDR；≥1个HDMI输入，≥1个HDMI环出，需支持音频解嵌；支持IR、RS232、CEC控制；智能帧率转换，支持深色，支持HDR10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93FA86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A2D27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F5C117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6696B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4B24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分布式数据交换机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ED6E96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5C613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产品性能指标不低于以下参数：分布式数据交换机:L3以太网交换机主机,支持24个10/100/1000BASE-T电口,支持4个1G BASE-X SFP Plus端口,PoE+,双电源,SFP+电缆3m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AF650F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68D21F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55BB1B7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A16BF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C9C1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万兆多模光模块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8026F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交换机配件</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08E4F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产品性能指标不低于以下参数：万兆多模光模块:光模块-SFP+ 万兆模块(850nm,300m,LC)</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E84ADC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0AF08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块</w:t>
            </w:r>
          </w:p>
        </w:tc>
      </w:tr>
      <w:tr w14:paraId="127A61F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619F16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C4E3A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USB长线驱动器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01AE10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vAlign w:val="center"/>
          </w:tcPr>
          <w:p w14:paraId="3237E6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产品性能指标不低于以下参数：USB长线驱动器:1.接收器扩展4个标准USB2.0接口。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2.支持接入千兆局域网传输。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 xml:space="preserve">3.兼容几乎所有USB 设备，即插即用。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4.无需安装驱动。</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9064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F6D62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8E337C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C0E12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2FA17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预约指示屏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F77672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2BC40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产品性能指标不低于以下参数：预约指示屏:全高清IPS 全视角液晶，多点钢化电容触摸屏；</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B03040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DBD794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A68F26E">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FDF4E6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289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4D02E2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预约屏嵌入式底座</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187222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5836DEE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产品性能指标不低于以下参数：预约屏嵌入式底座:配套嵌入式墙体安装底座</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C132E5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16E5D6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3E43A91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729220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00C40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墙面控制一体机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112C74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787521F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产品性能指标不低于以下参数：墙面控制一体机:1) 八核64位CPU中央处理器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 内存：应不低于16GB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 硬盘：存储容量应不低于512GB；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 显卡：集成显卡；</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0A55A3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28408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3B8FADDD">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4B9D3D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8015A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设备机柜</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707B61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机柜</w:t>
            </w:r>
          </w:p>
        </w:tc>
        <w:tc>
          <w:tcPr>
            <w:tcW w:w="3076" w:type="pct"/>
            <w:tcBorders>
              <w:top w:val="single" w:color="000000" w:sz="4" w:space="0"/>
              <w:left w:val="single" w:color="000000" w:sz="4" w:space="0"/>
              <w:bottom w:val="single" w:color="000000" w:sz="4" w:space="0"/>
              <w:right w:val="single" w:color="000000" w:sz="4" w:space="0"/>
            </w:tcBorders>
            <w:vAlign w:val="center"/>
          </w:tcPr>
          <w:p w14:paraId="5DE24A9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产品性能指标不低于以下参数：设备机柜:应符合GB/T3047.2、GB/T4054等标准，兼容ANSI/EIA RS-310-D、IEC297-2标准；</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应采用标准19英寸设计，可用于安装目前市面的交换机、服务器、存储器等网络设备；</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机柜静载承重不小于800KG（去除脚轮）；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防护等级应满足IP20。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D54EE8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E4EAE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D9606A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20DC5A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564BE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多媒体信息接口</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4DD15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09762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产品性能指标不低于以下参数：多媒体信息接口:墙面/地面/桌面多媒体接口面板，盖板银色/铜色（可根据装饰要求调整）；模块可支持电源、HDMI、网口、USB口、音频口等。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A9F327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85EF2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7F40D3AB">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F892B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C69C9D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717F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A36DF1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产品性能指标不低于以下参数：电源线:RVV3*2.5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61A8A1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3318E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6EB5196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5054EF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7B33FB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信号线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9FE4D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B1AB6A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产品性能指标不低于以下参数：信号线:六类非屏蔽网线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3ADE78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3B5C0E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790FEE4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49B8D6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E8DA4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音箱线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DC7B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7777DC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产品性能指标不低于以下参数：音箱线:音箱专用线缆</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E21273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8E94BD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11305EF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33596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9C8676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音频线缆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83489F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29D28D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产品性能指标不低于以下参数：音频线缆:2芯麦克风线缆，采用优质高纯度（OFC）无氧铜丝绞合。</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2337ED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45</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C96D32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6B0B687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7B7C64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03E178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线缆配件辅材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91958B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C6C5A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产品性能指标不低于以下参数：线缆配件辅材:卡龙头、音频头、扎带及安装辅材。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3E43A3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59974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批</w:t>
            </w:r>
          </w:p>
        </w:tc>
      </w:tr>
      <w:tr w14:paraId="18109E78">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FB2C5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85AB14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智能巡检传感器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4F8A9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6883C91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产品性能指标不低于以下参数：智能巡检传感器:1.CPU：</w:t>
            </w:r>
            <w:r>
              <w:rPr>
                <w:rFonts w:hint="eastAsia" w:ascii="仿宋" w:hAnsi="仿宋" w:eastAsia="仿宋" w:cs="仿宋"/>
                <w:color w:val="auto"/>
                <w:sz w:val="21"/>
                <w:highlight w:val="none"/>
                <w:lang w:eastAsia="zh-CN"/>
              </w:rPr>
              <w:t>国产4核视觉处理器</w:t>
            </w:r>
            <w:r>
              <w:rPr>
                <w:rFonts w:hint="eastAsia" w:ascii="仿宋" w:hAnsi="仿宋" w:eastAsia="仿宋" w:cs="仿宋"/>
                <w:color w:val="auto"/>
                <w:sz w:val="21"/>
                <w:highlight w:val="none"/>
              </w:rPr>
              <w:t>；</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2.支持Type-C*1音视频输出；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3.支持RJ45接口+POE有线网络；</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4.H.264编码1080p摄像头*2；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5.Wifi：2.4G/5G双频；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6.MIC阵列10m范围收音；</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7.扬声器*1；</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9.⽀持RTSP、RTMP协议；</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10.支持TF卡存储数据；</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2C6978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7B0E36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506AC7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09C0FF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299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E1DAE0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巡检视频播放器终端</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3A941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网络音视频服务器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2F40672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产品性能指标不低于以下参数：巡检视频播放器终端:1.支持HDMI*1视频输入；</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2.支持HDMI*2 (4K@60Hz +1080P@60HZ)视频输出；</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3.支持POE有线网络，2.4/5.8 WIFI 网络,  蓝牙4.2；</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4.支持远程控制播放音视频，为显示设备及音频设备提供视频及音频输入，在巡检时播放标准音视频。</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4C28B4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4666E90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748D6A7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C14871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A902A7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法庭物联网关</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7BAFE2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工控机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0BB460C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产品性能指标不低于以下参数：法庭物联网关:1.工业级工艺（宽温设计）：嵌入式国产处理器；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2.实现协议的转换：将各种协议转换成MQTT，并带有4个总线及以太网控制端口；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3.支持协议多：涵盖主流协议，如TCP/IP，UDP/IP，DHCP，SSL，TLS，HTTP，HTTPS，SSH，SFTP(SSH文件传输协议)，SNMP，BACnet，Modbus，IPv4或IPv6；</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4.支持加密：支持SSL加密传输，支持服务身份验证；确保法庭内设备数据的传输安全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5.质量稳定：支持静电防护；支持防浪涌保护；支持脉冲群干扰；支持过压过流保护；</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6.提供本地存储：具有本地数据存储，确保断网情况下的数据完整性和可追溯性；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7.支持按照配置选择性上报；支持对采集到的数据进行初步清洗、筛选和计算分析；</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8.包含线缆敷设等相关实施内容。</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1F27B6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E74091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个</w:t>
            </w:r>
          </w:p>
        </w:tc>
      </w:tr>
      <w:tr w14:paraId="54769FF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039DFD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301</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74D5D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数字音频处理器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E07DC7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音频放大、均衡、分配器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3EA1EEF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产品性能指标不低于以下参数：数字音频处理器:1.≥12个模拟音频输入,≥8路输出通道；</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2.≥12通道AEC处理器模块；</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3.带有≥32×32路DANTE网络音频传输协议接口；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4.千兆以太网端口；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5.≥8个可配置USB音频；</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6.信号处理通过直观的软件允许配置和控制信号路由、混合、均衡、过滤、延迟；</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55A427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2B3BD6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84F2E9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5E2B3D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51B4B4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天花扬声器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322BC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音响音箱</w:t>
            </w:r>
          </w:p>
        </w:tc>
        <w:tc>
          <w:tcPr>
            <w:tcW w:w="3076" w:type="pct"/>
            <w:tcBorders>
              <w:top w:val="single" w:color="000000" w:sz="4" w:space="0"/>
              <w:left w:val="single" w:color="000000" w:sz="4" w:space="0"/>
              <w:bottom w:val="single" w:color="000000" w:sz="4" w:space="0"/>
              <w:right w:val="single" w:color="000000" w:sz="4" w:space="0"/>
            </w:tcBorders>
            <w:vAlign w:val="center"/>
          </w:tcPr>
          <w:p w14:paraId="26B5BDE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产品性能指标不低于以下参数：天花扬声器:1.≥4"低音单元，0.75"高音单元；</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2.频响范围：≦65Hz-≥20kHz(-10dB)；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3.最大声压级：≥ 108dB；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4.覆盖（水平°×垂直°）：≤130°*130°</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543853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A5B36B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F1F570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BA8F4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701844E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天花扬声器功放（DSP数字功放）</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E183A2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音响功放</w:t>
            </w:r>
          </w:p>
        </w:tc>
        <w:tc>
          <w:tcPr>
            <w:tcW w:w="3076" w:type="pct"/>
            <w:tcBorders>
              <w:top w:val="single" w:color="000000" w:sz="4" w:space="0"/>
              <w:left w:val="single" w:color="000000" w:sz="4" w:space="0"/>
              <w:bottom w:val="single" w:color="000000" w:sz="4" w:space="0"/>
              <w:right w:val="single" w:color="000000" w:sz="4" w:space="0"/>
            </w:tcBorders>
            <w:vAlign w:val="center"/>
          </w:tcPr>
          <w:p w14:paraId="327B6A6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产品性能指标不低于以下参数：天花扬声器功放（DSP数字功放）:四通道数字功放，定压或定阻模式可选</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系统总功率≥500W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每个通道（定压或定阻）输出功率：≥4x125W;</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具有功率共享功能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43AD6D2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F41171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5224B7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605A454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22105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鹅颈话筒</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7EFC08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话筒</w:t>
            </w:r>
          </w:p>
        </w:tc>
        <w:tc>
          <w:tcPr>
            <w:tcW w:w="3076" w:type="pct"/>
            <w:tcBorders>
              <w:top w:val="single" w:color="000000" w:sz="4" w:space="0"/>
              <w:left w:val="single" w:color="000000" w:sz="4" w:space="0"/>
              <w:bottom w:val="single" w:color="000000" w:sz="4" w:space="0"/>
              <w:right w:val="single" w:color="000000" w:sz="4" w:space="0"/>
            </w:tcBorders>
            <w:vAlign w:val="center"/>
          </w:tcPr>
          <w:p w14:paraId="53B90FE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产品性能指标不低于以下参数：鹅颈话筒:话筒单元：静电型电容式话筒</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指向性：单一指向性</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频率响应：≤70~≥16,000 Hz</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DA3BEC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DDA921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4678B700">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FB55A3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B53995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集中控制主机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12FA8B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多点控制器（MCU）</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7C68D1E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 xml:space="preserve">产品性能指标不低于以下参数：集中控制主机:不小于3个RS-232/422/485串口带软件和硬件握手，不小于8个红外/串口,8个继电器,8个I/O端口； </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C490E5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9B8ED6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F8D1EB3">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20115D8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3DFEC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预约指示屏</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663E0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液晶显示器</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0095335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产品性能指标不低于以下参数：预约指示屏:全高清IPS 全视角液晶，多点钢化电容触摸屏；</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6DEAA0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72DB5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20D457F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33DF833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0B95B5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预约屏嵌入式底座</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F2500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47F50F8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产品性能指标不低于以下参数：预约屏嵌入式底座:配套嵌入式墙体安装底座</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F62B3D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8996C1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68F7C51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D3E8B2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308</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336C04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会场照明电源模块</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1F731F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控制码分配器</w:t>
            </w:r>
          </w:p>
        </w:tc>
        <w:tc>
          <w:tcPr>
            <w:tcW w:w="3076" w:type="pct"/>
            <w:tcBorders>
              <w:top w:val="single" w:color="000000" w:sz="4" w:space="0"/>
              <w:left w:val="single" w:color="000000" w:sz="4" w:space="0"/>
              <w:bottom w:val="single" w:color="000000" w:sz="4" w:space="0"/>
              <w:right w:val="single" w:color="000000" w:sz="4" w:space="0"/>
            </w:tcBorders>
            <w:vAlign w:val="center"/>
          </w:tcPr>
          <w:p w14:paraId="1345D3E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产品性能指标不低于以下参数：会场照明电源模块:8通道电源开关控制</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8个电压驱动的隔离数字输入接口</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具备可编程功能</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8DE738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090391A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7D591C02">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45165F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309</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41C08CD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墙面控制一体机</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2E7059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一体机</w:t>
            </w:r>
          </w:p>
        </w:tc>
        <w:tc>
          <w:tcPr>
            <w:tcW w:w="3076" w:type="pct"/>
            <w:tcBorders>
              <w:top w:val="single" w:color="000000" w:sz="4" w:space="0"/>
              <w:left w:val="single" w:color="000000" w:sz="4" w:space="0"/>
              <w:bottom w:val="single" w:color="000000" w:sz="4" w:space="0"/>
              <w:right w:val="single" w:color="000000" w:sz="4" w:space="0"/>
            </w:tcBorders>
            <w:vAlign w:val="center"/>
          </w:tcPr>
          <w:p w14:paraId="43CE5FA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产品性能指标不低于以下参数：墙面控制一体机:1) 八核64位CPU中央处理器</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 内存：应不低于16GB ；</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3) 硬盘：存储容量应不低于512GB；</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4) 显卡：集成显卡；</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F375AEF">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9A86C8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FFC07D1">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5E94812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310</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022C45F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时序电源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785959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UPS</w:t>
            </w:r>
          </w:p>
        </w:tc>
        <w:tc>
          <w:tcPr>
            <w:tcW w:w="3076" w:type="pct"/>
            <w:tcBorders>
              <w:top w:val="single" w:color="000000" w:sz="4" w:space="0"/>
              <w:left w:val="single" w:color="000000" w:sz="4" w:space="0"/>
              <w:bottom w:val="single" w:color="000000" w:sz="4" w:space="0"/>
              <w:right w:val="single" w:color="000000" w:sz="4" w:space="0"/>
            </w:tcBorders>
            <w:vAlign w:val="center"/>
          </w:tcPr>
          <w:p w14:paraId="5AC8687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产品性能指标不低于以下参数：时序电源:1、提供8个电源开关通道，单通道的最大电流为10A，总输入电流容量为40A；</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2、提供RS232串口、RS232级联口和IO控制接口；</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555BBCC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3B66C0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08960869">
        <w:tblPrEx>
          <w:tblCellMar>
            <w:top w:w="0" w:type="dxa"/>
            <w:left w:w="108" w:type="dxa"/>
            <w:bottom w:w="0" w:type="dxa"/>
            <w:right w:w="108" w:type="dxa"/>
          </w:tblCellMar>
        </w:tblPrEx>
        <w:tc>
          <w:tcPr>
            <w:tcW w:w="584" w:type="dxa"/>
            <w:tcBorders>
              <w:top w:val="single" w:color="000000" w:sz="4" w:space="0"/>
              <w:left w:val="single" w:color="000000" w:sz="4" w:space="0"/>
              <w:bottom w:val="single" w:color="000000" w:sz="4" w:space="0"/>
              <w:right w:val="single" w:color="000000" w:sz="4" w:space="0"/>
            </w:tcBorders>
            <w:vAlign w:val="center"/>
          </w:tcPr>
          <w:p w14:paraId="32C4C6E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311</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420E533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中控交换机</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3A9B6F0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交换机</w:t>
            </w:r>
          </w:p>
        </w:tc>
        <w:tc>
          <w:tcPr>
            <w:tcW w:w="5426" w:type="dxa"/>
            <w:tcBorders>
              <w:top w:val="single" w:color="000000" w:sz="4" w:space="0"/>
              <w:left w:val="single" w:color="000000" w:sz="4" w:space="0"/>
              <w:bottom w:val="single" w:color="000000" w:sz="4" w:space="0"/>
              <w:right w:val="single" w:color="000000" w:sz="4" w:space="0"/>
            </w:tcBorders>
            <w:noWrap/>
            <w:vAlign w:val="center"/>
          </w:tcPr>
          <w:p w14:paraId="77FE1CC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产品性能指标不低于以下参数：中控交换机:1.以太网交换机主机,应支持≥24个10/100/1000BASE-T电口,应支持≥4个1G BASE-X SFP Plus端口,应包含交流电源,应支持SFP+电缆3m；</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6AA3E17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C0CF81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642F5CB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7ECD624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312</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83F6E1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多媒体信息接口</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46E783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模块</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D05A68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产品性能指标不低于以下参数：多媒体信息接口:墙面/地面/桌面多媒体接口面板，盖板银色/铜色（可根据装饰要求调整）；模块可支持电源、HDMI、网口、USB口、音频口等。</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CD146E8">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399F3E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套</w:t>
            </w:r>
          </w:p>
        </w:tc>
      </w:tr>
      <w:tr w14:paraId="06B79B3A">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8045989">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313</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9EB7EB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显示器</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68F0D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显示屏</w:t>
            </w:r>
          </w:p>
        </w:tc>
        <w:tc>
          <w:tcPr>
            <w:tcW w:w="3076" w:type="pct"/>
            <w:tcBorders>
              <w:top w:val="single" w:color="000000" w:sz="4" w:space="0"/>
              <w:left w:val="single" w:color="000000" w:sz="4" w:space="0"/>
              <w:bottom w:val="single" w:color="000000" w:sz="4" w:space="0"/>
              <w:right w:val="single" w:color="000000" w:sz="4" w:space="0"/>
            </w:tcBorders>
            <w:vAlign w:val="center"/>
          </w:tcPr>
          <w:p w14:paraId="36EB86E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产品性能指标不低于以下参数：显示器:1.23.8英寸4K显示器,屏幕比例：16：9；</w:t>
            </w:r>
            <w:r>
              <w:rPr>
                <w:rFonts w:hint="eastAsia" w:ascii="仿宋" w:hAnsi="仿宋" w:eastAsia="仿宋" w:cs="仿宋"/>
                <w:color w:val="auto"/>
                <w:sz w:val="21"/>
                <w:highlight w:val="none"/>
              </w:rPr>
              <w:br w:type="textWrapping"/>
            </w:r>
            <w:r>
              <w:rPr>
                <w:rFonts w:hint="eastAsia" w:ascii="仿宋" w:hAnsi="仿宋" w:eastAsia="仿宋" w:cs="仿宋"/>
                <w:color w:val="auto"/>
                <w:sz w:val="21"/>
                <w:highlight w:val="none"/>
              </w:rPr>
              <w:t>2.视频接口：HDMI2.0×1</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4A3F563">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6</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1098EC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台</w:t>
            </w:r>
          </w:p>
        </w:tc>
      </w:tr>
      <w:tr w14:paraId="172F3DC5">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4CCAAA4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314</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15F2639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电源线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EE2975B">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25D54432">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产品性能指标不低于以下参数：电源线:RVV3*2.5</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01A5E63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100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547E953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47CCF10F">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A6164E5">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315</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55684CC1">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信号线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D555E5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6F11A58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产品性能指标不低于以下参数：信号线:六类非屏蔽网线</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1307BEB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150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2B2BBBB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3F717E56">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1C48B247">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316</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2BEC21D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音箱线</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CDBED7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3C326B7D">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产品性能指标不低于以下参数：音箱线:音箱专用线缆</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7552722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70</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76F2108A">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米</w:t>
            </w:r>
          </w:p>
        </w:tc>
      </w:tr>
      <w:tr w14:paraId="5891D984">
        <w:tblPrEx>
          <w:tblCellMar>
            <w:top w:w="0" w:type="dxa"/>
            <w:left w:w="108" w:type="dxa"/>
            <w:bottom w:w="0" w:type="dxa"/>
            <w:right w:w="108" w:type="dxa"/>
          </w:tblCellMar>
        </w:tblPrEx>
        <w:tc>
          <w:tcPr>
            <w:tcW w:w="331" w:type="pct"/>
            <w:tcBorders>
              <w:top w:val="single" w:color="000000" w:sz="4" w:space="0"/>
              <w:left w:val="single" w:color="000000" w:sz="4" w:space="0"/>
              <w:bottom w:val="single" w:color="000000" w:sz="4" w:space="0"/>
              <w:right w:val="single" w:color="000000" w:sz="4" w:space="0"/>
            </w:tcBorders>
            <w:vAlign w:val="center"/>
          </w:tcPr>
          <w:p w14:paraId="00087AFE">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317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0631C4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线缆配件辅材</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5404D2C">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线缆</w:t>
            </w:r>
          </w:p>
        </w:tc>
        <w:tc>
          <w:tcPr>
            <w:tcW w:w="3076" w:type="pct"/>
            <w:tcBorders>
              <w:top w:val="single" w:color="000000" w:sz="4" w:space="0"/>
              <w:left w:val="single" w:color="000000" w:sz="4" w:space="0"/>
              <w:bottom w:val="single" w:color="000000" w:sz="4" w:space="0"/>
              <w:right w:val="single" w:color="000000" w:sz="4" w:space="0"/>
            </w:tcBorders>
            <w:noWrap/>
            <w:vAlign w:val="center"/>
          </w:tcPr>
          <w:p w14:paraId="1EDD6AC0">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产品性能指标不低于以下参数：线缆配件辅材:卡龙头、音频头、扎带及安装辅材。</w:t>
            </w:r>
          </w:p>
        </w:tc>
        <w:tc>
          <w:tcPr>
            <w:tcW w:w="338" w:type="pct"/>
            <w:tcBorders>
              <w:top w:val="single" w:color="000000" w:sz="4" w:space="0"/>
              <w:left w:val="single" w:color="000000" w:sz="4" w:space="0"/>
              <w:bottom w:val="single" w:color="000000" w:sz="4" w:space="0"/>
              <w:right w:val="single" w:color="000000" w:sz="4" w:space="0"/>
            </w:tcBorders>
            <w:noWrap/>
            <w:vAlign w:val="center"/>
          </w:tcPr>
          <w:p w14:paraId="2F551274">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1</w:t>
            </w:r>
          </w:p>
        </w:tc>
        <w:tc>
          <w:tcPr>
            <w:tcW w:w="307" w:type="pct"/>
            <w:tcBorders>
              <w:top w:val="single" w:color="000000" w:sz="4" w:space="0"/>
              <w:left w:val="single" w:color="000000" w:sz="4" w:space="0"/>
              <w:bottom w:val="single" w:color="000000" w:sz="4" w:space="0"/>
              <w:right w:val="single" w:color="000000" w:sz="4" w:space="0"/>
            </w:tcBorders>
            <w:noWrap/>
            <w:vAlign w:val="center"/>
          </w:tcPr>
          <w:p w14:paraId="6DB1C9A6">
            <w:pPr>
              <w:spacing w:line="240" w:lineRule="auto"/>
              <w:ind w:firstLine="0" w:firstLineChars="0"/>
              <w:rPr>
                <w:rFonts w:hint="eastAsia" w:ascii="仿宋" w:hAnsi="仿宋" w:eastAsia="仿宋" w:cs="仿宋"/>
                <w:color w:val="auto"/>
                <w:sz w:val="21"/>
                <w:highlight w:val="none"/>
              </w:rPr>
            </w:pPr>
            <w:r>
              <w:rPr>
                <w:rFonts w:hint="eastAsia" w:ascii="仿宋" w:hAnsi="仿宋" w:eastAsia="仿宋" w:cs="仿宋"/>
                <w:color w:val="auto"/>
                <w:sz w:val="21"/>
                <w:highlight w:val="none"/>
              </w:rPr>
              <w:t>批</w:t>
            </w:r>
          </w:p>
        </w:tc>
      </w:tr>
    </w:tbl>
    <w:p w14:paraId="6E5292AA">
      <w:pPr>
        <w:ind w:firstLine="480"/>
        <w:rPr>
          <w:rFonts w:hint="eastAsia" w:ascii="仿宋" w:hAnsi="仿宋" w:eastAsia="仿宋" w:cs="仿宋"/>
          <w:color w:val="auto"/>
          <w:highlight w:val="none"/>
        </w:rPr>
      </w:pPr>
    </w:p>
    <w:p w14:paraId="70D16B4E">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重要产品技术指标要求</w:t>
      </w:r>
    </w:p>
    <w:p w14:paraId="2D0E90BD">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4.1 高清录播工作站</w:t>
      </w:r>
    </w:p>
    <w:p w14:paraId="22D370D0">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应支持不小于6路前端接入。</w:t>
      </w:r>
    </w:p>
    <w:p w14:paraId="249BA059">
      <w:pPr>
        <w:ind w:firstLine="480"/>
        <w:rPr>
          <w:rFonts w:hint="eastAsia" w:ascii="仿宋" w:hAnsi="仿宋" w:eastAsia="仿宋" w:cs="仿宋"/>
          <w:color w:val="auto"/>
          <w:highlight w:val="none"/>
        </w:rPr>
      </w:pPr>
      <w:r>
        <w:rPr>
          <w:rFonts w:hint="eastAsia" w:ascii="仿宋" w:hAnsi="仿宋" w:eastAsia="仿宋" w:cs="仿宋"/>
          <w:color w:val="auto"/>
          <w:highlight w:val="none"/>
        </w:rPr>
        <w:t>视频压缩标准应支持H.265/H.264。</w:t>
      </w:r>
    </w:p>
    <w:p w14:paraId="0163466F">
      <w:pPr>
        <w:ind w:firstLine="480"/>
        <w:rPr>
          <w:rFonts w:hint="eastAsia" w:ascii="仿宋" w:hAnsi="仿宋" w:eastAsia="仿宋" w:cs="仿宋"/>
          <w:color w:val="auto"/>
          <w:highlight w:val="none"/>
        </w:rPr>
      </w:pPr>
      <w:r>
        <w:rPr>
          <w:rFonts w:hint="eastAsia" w:ascii="仿宋" w:hAnsi="仿宋" w:eastAsia="仿宋" w:cs="仿宋"/>
          <w:color w:val="auto"/>
          <w:highlight w:val="none"/>
        </w:rPr>
        <w:t>音频压缩标准应支持PCMA、ADPCM、OPUS、AAC-LC。</w:t>
      </w:r>
    </w:p>
    <w:p w14:paraId="5891CA78">
      <w:pPr>
        <w:ind w:firstLine="480"/>
        <w:rPr>
          <w:rFonts w:hint="eastAsia" w:ascii="仿宋" w:hAnsi="仿宋" w:eastAsia="仿宋" w:cs="仿宋"/>
          <w:color w:val="auto"/>
          <w:highlight w:val="none"/>
        </w:rPr>
      </w:pPr>
      <w:r>
        <w:rPr>
          <w:rFonts w:hint="eastAsia" w:ascii="仿宋" w:hAnsi="仿宋" w:eastAsia="仿宋" w:cs="仿宋"/>
          <w:color w:val="auto"/>
          <w:highlight w:val="none"/>
        </w:rPr>
        <w:t>网络协议应支持TCP/IP、UDP、RTP、RTCP、RTSP、FTP、Telnet、NTP、SIP、ONVIF、HTTP（S）、SNMP、H.323、H.239、BFCP、SSH、PPPoE、SMTP、UPnP、DDNS。</w:t>
      </w:r>
    </w:p>
    <w:p w14:paraId="6C1135A2">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应支持一键开启/停止刻录、一键开关机、一键打点、一键DVD回放。</w:t>
      </w:r>
    </w:p>
    <w:p w14:paraId="6B437D90">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应支持多路本地/远程音频变音处理，保护证人隐私。</w:t>
      </w:r>
    </w:p>
    <w:p w14:paraId="1734E4F1">
      <w:pPr>
        <w:ind w:firstLine="480"/>
        <w:rPr>
          <w:rFonts w:hint="eastAsia" w:ascii="仿宋" w:hAnsi="仿宋" w:eastAsia="仿宋" w:cs="仿宋"/>
          <w:color w:val="auto"/>
          <w:highlight w:val="none"/>
        </w:rPr>
      </w:pPr>
      <w:r>
        <w:rPr>
          <w:rFonts w:hint="eastAsia" w:ascii="仿宋" w:hAnsi="仿宋" w:eastAsia="仿宋" w:cs="仿宋"/>
          <w:color w:val="auto"/>
          <w:highlight w:val="none"/>
        </w:rPr>
        <w:t>采用 8 寸触摸液晶显示屏，更丰富的庭审状态展示，更便捷的操控体验</w:t>
      </w:r>
    </w:p>
    <w:p w14:paraId="1CE14140">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调节合成画面尺寸，支持4K、2K、1080P、720P、D1分辨率编码，合成画面帧率支持30fps、45fps和60fps可设置。应支持2路独立示证设备接入并编码，支持HDMI、DVI两种信号，支持两路证据编码独立录像，可同时将两路证据画面加入到合成画面中。</w:t>
      </w:r>
    </w:p>
    <w:p w14:paraId="0890F691">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对多种视频智能分析（证人保护、庭纪监督、区域看防、视频诊断、异常行为检测、姿态检测）的算法进行详细的参数配置，支持视频窗口绘制待检测区域。（需提供产品界面截图、产品彩页、产品说明书、产品白皮书或第三方检测机构出具的检测报告等证明材料）</w:t>
      </w:r>
    </w:p>
    <w:p w14:paraId="3C4FC2A3">
      <w:pPr>
        <w:ind w:firstLine="480"/>
        <w:rPr>
          <w:rFonts w:hint="eastAsia" w:ascii="仿宋" w:hAnsi="仿宋" w:eastAsia="仿宋" w:cs="仿宋"/>
          <w:color w:val="auto"/>
          <w:highlight w:val="none"/>
        </w:rPr>
      </w:pPr>
      <w:r>
        <w:rPr>
          <w:rFonts w:hint="eastAsia" w:ascii="仿宋" w:hAnsi="仿宋" w:eastAsia="仿宋" w:cs="仿宋"/>
          <w:color w:val="auto"/>
          <w:highlight w:val="none"/>
        </w:rPr>
        <w:t>内置双刻录机，支持双光盘同步刻录、循环刻录、事后补刻、错误重刻、断电续刻等多种刻录方式。</w:t>
      </w:r>
    </w:p>
    <w:p w14:paraId="5AEAB643">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支持多种画面合成风格，最大支持 9 画面合成，支持边框和拉伸模式设置，支持双流编码。</w:t>
      </w:r>
    </w:p>
    <w:p w14:paraId="795F1A61">
      <w:pPr>
        <w:ind w:firstLine="480"/>
        <w:rPr>
          <w:rFonts w:hint="eastAsia" w:ascii="仿宋" w:hAnsi="仿宋" w:eastAsia="仿宋" w:cs="仿宋"/>
          <w:color w:val="auto"/>
          <w:highlight w:val="none"/>
        </w:rPr>
      </w:pPr>
      <w:r>
        <w:rPr>
          <w:rFonts w:hint="eastAsia" w:ascii="仿宋" w:hAnsi="仿宋" w:eastAsia="仿宋" w:cs="仿宋"/>
          <w:color w:val="auto"/>
          <w:highlight w:val="none"/>
        </w:rPr>
        <w:t>内置专业DSP音频处理器，实现啸叫抑制、自动降噪、回声抵消、自动增益处理。</w:t>
      </w:r>
    </w:p>
    <w:p w14:paraId="5083E69C">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支持多画面实时视频浏览、PTZ 控制、浏览回放一键切换、报警联动与管理。</w:t>
      </w:r>
    </w:p>
    <w:p w14:paraId="6F32D3BF">
      <w:pPr>
        <w:ind w:firstLine="480"/>
        <w:rPr>
          <w:rFonts w:hint="eastAsia" w:ascii="仿宋" w:hAnsi="仿宋" w:eastAsia="仿宋" w:cs="仿宋"/>
          <w:color w:val="auto"/>
          <w:highlight w:val="none"/>
        </w:rPr>
      </w:pPr>
      <w:r>
        <w:rPr>
          <w:rFonts w:hint="eastAsia" w:ascii="仿宋" w:hAnsi="仿宋" w:eastAsia="仿宋" w:cs="仿宋"/>
          <w:color w:val="auto"/>
          <w:highlight w:val="none"/>
        </w:rPr>
        <w:t>内置2T标准SATA硬盘。</w:t>
      </w:r>
    </w:p>
    <w:p w14:paraId="0BF247DE">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应支持6路SDI输入，6路HDMI输入，4路DVI视频输入，6路DVI视频输出，3路HDMI输出。</w:t>
      </w:r>
    </w:p>
    <w:p w14:paraId="68BBBE54">
      <w:pPr>
        <w:ind w:firstLine="480"/>
        <w:rPr>
          <w:rFonts w:hint="eastAsia" w:ascii="仿宋" w:hAnsi="仿宋" w:eastAsia="仿宋" w:cs="仿宋"/>
          <w:color w:val="auto"/>
          <w:highlight w:val="none"/>
        </w:rPr>
      </w:pPr>
      <w:r>
        <w:rPr>
          <w:rFonts w:hint="eastAsia" w:ascii="仿宋" w:hAnsi="仿宋" w:eastAsia="仿宋" w:cs="仿宋"/>
          <w:color w:val="auto"/>
          <w:highlight w:val="none"/>
        </w:rPr>
        <w:t>应支持12路Mic In（幻象供电）、4路Line In、3路Line Out、2路XLR Out。</w:t>
      </w:r>
    </w:p>
    <w:p w14:paraId="05817C94">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4.2 数字音频处理器</w:t>
      </w:r>
    </w:p>
    <w:p w14:paraId="5394E7FF">
      <w:pPr>
        <w:ind w:firstLine="480"/>
        <w:rPr>
          <w:rFonts w:hint="eastAsia" w:ascii="仿宋" w:hAnsi="仿宋" w:eastAsia="仿宋" w:cs="仿宋"/>
          <w:color w:val="auto"/>
          <w:highlight w:val="none"/>
        </w:rPr>
      </w:pPr>
      <w:r>
        <w:rPr>
          <w:rFonts w:hint="eastAsia" w:ascii="仿宋" w:hAnsi="仿宋" w:eastAsia="仿宋" w:cs="仿宋"/>
          <w:color w:val="auto"/>
          <w:highlight w:val="none"/>
        </w:rPr>
        <w:t>1.设备具备总容量20*17规模的矩阵混音能力，支持所有音频通道之间任意混音。</w:t>
      </w:r>
    </w:p>
    <w:p w14:paraId="1294FE40">
      <w:pPr>
        <w:ind w:firstLine="480"/>
        <w:rPr>
          <w:rFonts w:hint="eastAsia" w:ascii="仿宋" w:hAnsi="仿宋" w:eastAsia="仿宋" w:cs="仿宋"/>
          <w:color w:val="auto"/>
          <w:highlight w:val="none"/>
        </w:rPr>
      </w:pPr>
      <w:r>
        <w:rPr>
          <w:rFonts w:hint="eastAsia" w:ascii="仿宋" w:hAnsi="仿宋" w:eastAsia="仿宋" w:cs="仿宋"/>
          <w:color w:val="auto"/>
          <w:highlight w:val="none"/>
        </w:rPr>
        <w:t>2.支持≥16路模拟输入通道，≥16路模拟输出通道。</w:t>
      </w:r>
    </w:p>
    <w:p w14:paraId="78EAA434">
      <w:pPr>
        <w:ind w:firstLine="480"/>
        <w:rPr>
          <w:rFonts w:hint="eastAsia" w:ascii="仿宋" w:hAnsi="仿宋" w:eastAsia="仿宋" w:cs="仿宋"/>
          <w:color w:val="auto"/>
          <w:highlight w:val="none"/>
        </w:rPr>
      </w:pPr>
      <w:r>
        <w:rPr>
          <w:rFonts w:hint="eastAsia" w:ascii="仿宋" w:hAnsi="仿宋" w:eastAsia="仿宋" w:cs="仿宋"/>
          <w:color w:val="auto"/>
          <w:highlight w:val="none"/>
        </w:rPr>
        <w:t>3.DSP信号处理采样频率:48kHZ、量化精度~24bit。</w:t>
      </w:r>
    </w:p>
    <w:p w14:paraId="5CAA5F9E">
      <w:pPr>
        <w:ind w:firstLine="480"/>
        <w:rPr>
          <w:rFonts w:hint="eastAsia" w:ascii="仿宋" w:hAnsi="仿宋" w:eastAsia="仿宋" w:cs="仿宋"/>
          <w:color w:val="auto"/>
          <w:highlight w:val="none"/>
        </w:rPr>
      </w:pPr>
      <w:r>
        <w:rPr>
          <w:rFonts w:hint="eastAsia" w:ascii="仿宋" w:hAnsi="仿宋" w:eastAsia="仿宋" w:cs="仿宋"/>
          <w:color w:val="auto"/>
          <w:highlight w:val="none"/>
        </w:rPr>
        <w:t>4.动态范围:&gt;115dB 。</w:t>
      </w:r>
    </w:p>
    <w:p w14:paraId="0F230CA3">
      <w:pPr>
        <w:ind w:firstLine="480"/>
        <w:rPr>
          <w:rFonts w:hint="eastAsia" w:ascii="仿宋" w:hAnsi="仿宋" w:eastAsia="仿宋" w:cs="仿宋"/>
          <w:color w:val="auto"/>
          <w:highlight w:val="none"/>
        </w:rPr>
      </w:pPr>
      <w:r>
        <w:rPr>
          <w:rFonts w:hint="eastAsia" w:ascii="仿宋" w:hAnsi="仿宋" w:eastAsia="仿宋" w:cs="仿宋"/>
          <w:color w:val="auto"/>
          <w:highlight w:val="none"/>
        </w:rPr>
        <w:t>5.频响范围 (土0.5dB):20Hz~20kHz。</w:t>
      </w:r>
    </w:p>
    <w:p w14:paraId="4EA893B1">
      <w:pPr>
        <w:ind w:firstLine="480"/>
        <w:rPr>
          <w:rFonts w:hint="eastAsia" w:ascii="仿宋" w:hAnsi="仿宋" w:eastAsia="仿宋" w:cs="仿宋"/>
          <w:color w:val="auto"/>
          <w:highlight w:val="none"/>
        </w:rPr>
      </w:pPr>
      <w:r>
        <w:rPr>
          <w:rFonts w:hint="eastAsia" w:ascii="仿宋" w:hAnsi="仿宋" w:eastAsia="仿宋" w:cs="仿宋"/>
          <w:color w:val="auto"/>
          <w:highlight w:val="none"/>
        </w:rPr>
        <w:t>6.总谐波失真:0.01%。</w:t>
      </w:r>
    </w:p>
    <w:p w14:paraId="3436DC45">
      <w:pPr>
        <w:ind w:firstLine="480"/>
        <w:rPr>
          <w:rFonts w:hint="eastAsia" w:ascii="仿宋" w:hAnsi="仿宋" w:eastAsia="仿宋" w:cs="仿宋"/>
          <w:color w:val="auto"/>
          <w:highlight w:val="none"/>
        </w:rPr>
      </w:pPr>
      <w:r>
        <w:rPr>
          <w:rFonts w:hint="eastAsia" w:ascii="仿宋" w:hAnsi="仿宋" w:eastAsia="仿宋" w:cs="仿宋"/>
          <w:color w:val="auto"/>
          <w:highlight w:val="none"/>
        </w:rPr>
        <w:t>7.具备压缩、扩展、噪声门、自动噪声抑制、峰值限幅、自动增益）、增益共享自动混音(AMC)、回声消除（AEC）、高通/低通滤波，参量均衡、延时、分频控制等音频信号处理功能。</w:t>
      </w:r>
    </w:p>
    <w:p w14:paraId="37AD1D48">
      <w:pPr>
        <w:ind w:firstLine="480"/>
        <w:rPr>
          <w:rFonts w:hint="eastAsia" w:ascii="仿宋" w:hAnsi="仿宋" w:eastAsia="仿宋" w:cs="仿宋"/>
          <w:color w:val="auto"/>
          <w:highlight w:val="none"/>
        </w:rPr>
      </w:pPr>
      <w:r>
        <w:rPr>
          <w:rFonts w:hint="eastAsia" w:ascii="仿宋" w:hAnsi="仿宋" w:eastAsia="仿宋" w:cs="仿宋"/>
          <w:color w:val="auto"/>
          <w:highlight w:val="none"/>
        </w:rPr>
        <w:t>8.16通道反馈抑制器支持8个反馈抑制频点数量，支持自动扫描啸叫频点。</w:t>
      </w:r>
    </w:p>
    <w:p w14:paraId="0749214F">
      <w:pPr>
        <w:ind w:firstLine="480"/>
        <w:rPr>
          <w:rFonts w:hint="eastAsia" w:ascii="仿宋" w:hAnsi="仿宋" w:eastAsia="仿宋" w:cs="仿宋"/>
          <w:color w:val="auto"/>
          <w:highlight w:val="none"/>
        </w:rPr>
      </w:pPr>
      <w:r>
        <w:rPr>
          <w:rFonts w:hint="eastAsia" w:ascii="仿宋" w:hAnsi="仿宋" w:eastAsia="仿宋" w:cs="仿宋"/>
          <w:color w:val="auto"/>
          <w:highlight w:val="none"/>
        </w:rPr>
        <w:t>9.支持网络音频调度管理平台软件管理，编辑矩阵切换、混音、音效处理预案，支持预案数量≥16个，支持对接集中控制系统通过调取预案实现快速音频控制。</w:t>
      </w:r>
    </w:p>
    <w:p w14:paraId="6ED99D25">
      <w:pPr>
        <w:ind w:firstLine="480"/>
        <w:rPr>
          <w:rFonts w:hint="eastAsia" w:ascii="仿宋" w:hAnsi="仿宋" w:eastAsia="仿宋" w:cs="仿宋"/>
          <w:color w:val="auto"/>
          <w:highlight w:val="none"/>
        </w:rPr>
      </w:pPr>
      <w:r>
        <w:rPr>
          <w:rFonts w:hint="eastAsia" w:ascii="仿宋" w:hAnsi="仿宋" w:eastAsia="仿宋" w:cs="仿宋"/>
          <w:color w:val="auto"/>
          <w:highlight w:val="none"/>
        </w:rPr>
        <w:t xml:space="preserve">10.▲具有可编程数字音频处理器及音频采集主机的网络远程集中管理控制平台，具有数字音频处理器及音频采集主机的网络远程监测及信号丢失报警系统，生产厂家有相关控制软件，提供国家版权局颁发的软件著作登记证书。   </w:t>
      </w:r>
    </w:p>
    <w:p w14:paraId="2D6E74F3">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4.3 融合庭审编解码设备</w:t>
      </w:r>
    </w:p>
    <w:p w14:paraId="01896652">
      <w:pPr>
        <w:ind w:firstLine="480"/>
        <w:rPr>
          <w:rFonts w:hint="eastAsia" w:ascii="仿宋" w:hAnsi="仿宋" w:eastAsia="仿宋" w:cs="仿宋"/>
          <w:color w:val="auto"/>
          <w:highlight w:val="none"/>
        </w:rPr>
      </w:pPr>
      <w:r>
        <w:rPr>
          <w:rFonts w:hint="eastAsia" w:ascii="仿宋" w:hAnsi="仿宋" w:eastAsia="仿宋" w:cs="仿宋"/>
          <w:color w:val="auto"/>
          <w:highlight w:val="none"/>
        </w:rPr>
        <w:t>1.视频会议：支持多方高清视频会议功能，最大9画面集中显示。</w:t>
      </w:r>
    </w:p>
    <w:p w14:paraId="0F271BAD">
      <w:pPr>
        <w:ind w:firstLine="480"/>
        <w:rPr>
          <w:rFonts w:hint="eastAsia" w:ascii="仿宋" w:hAnsi="仿宋" w:eastAsia="仿宋" w:cs="仿宋"/>
          <w:color w:val="auto"/>
          <w:highlight w:val="none"/>
        </w:rPr>
      </w:pPr>
      <w:r>
        <w:rPr>
          <w:rFonts w:hint="eastAsia" w:ascii="仿宋" w:hAnsi="仿宋" w:eastAsia="仿宋" w:cs="仿宋"/>
          <w:color w:val="auto"/>
          <w:highlight w:val="none"/>
        </w:rPr>
        <w:t>2.布局模式：支持多种Layout模式：1，2，3，4，1+5，1+7，9。</w:t>
      </w:r>
    </w:p>
    <w:p w14:paraId="6A5D850D">
      <w:pPr>
        <w:ind w:firstLine="480"/>
        <w:rPr>
          <w:rFonts w:hint="eastAsia" w:ascii="仿宋" w:hAnsi="仿宋" w:eastAsia="仿宋" w:cs="仿宋"/>
          <w:color w:val="auto"/>
          <w:highlight w:val="none"/>
        </w:rPr>
      </w:pPr>
      <w:r>
        <w:rPr>
          <w:rFonts w:hint="eastAsia" w:ascii="仿宋" w:hAnsi="仿宋" w:eastAsia="仿宋" w:cs="仿宋"/>
          <w:color w:val="auto"/>
          <w:highlight w:val="none"/>
        </w:rPr>
        <w:t>3.画面轮询：支持会场画面轮询显示功能。</w:t>
      </w:r>
    </w:p>
    <w:p w14:paraId="20C63AD3">
      <w:pPr>
        <w:ind w:firstLine="480"/>
        <w:rPr>
          <w:rFonts w:hint="eastAsia" w:ascii="仿宋" w:hAnsi="仿宋" w:eastAsia="仿宋" w:cs="仿宋"/>
          <w:color w:val="auto"/>
          <w:highlight w:val="none"/>
        </w:rPr>
      </w:pPr>
      <w:r>
        <w:rPr>
          <w:rFonts w:hint="eastAsia" w:ascii="仿宋" w:hAnsi="仿宋" w:eastAsia="仿宋" w:cs="仿宋"/>
          <w:color w:val="auto"/>
          <w:highlight w:val="none"/>
        </w:rPr>
        <w:t>4.视频分辨率：支持1080p、720p多种高清视频编解码格式。</w:t>
      </w:r>
    </w:p>
    <w:p w14:paraId="6FCB6C71">
      <w:pPr>
        <w:ind w:firstLine="480"/>
        <w:rPr>
          <w:rFonts w:hint="eastAsia" w:ascii="仿宋" w:hAnsi="仿宋" w:eastAsia="仿宋" w:cs="仿宋"/>
          <w:color w:val="auto"/>
          <w:highlight w:val="none"/>
        </w:rPr>
      </w:pPr>
      <w:r>
        <w:rPr>
          <w:rFonts w:hint="eastAsia" w:ascii="仿宋" w:hAnsi="仿宋" w:eastAsia="仿宋" w:cs="仿宋"/>
          <w:color w:val="auto"/>
          <w:highlight w:val="none"/>
        </w:rPr>
        <w:t>5.双流发送：支持通过高清线缆、软件客户端、无线传屏器等方式发送双流。</w:t>
      </w:r>
    </w:p>
    <w:p w14:paraId="6A0C294D">
      <w:pPr>
        <w:ind w:firstLine="480"/>
        <w:rPr>
          <w:rFonts w:hint="eastAsia" w:ascii="仿宋" w:hAnsi="仿宋" w:eastAsia="仿宋" w:cs="仿宋"/>
          <w:color w:val="auto"/>
          <w:highlight w:val="none"/>
        </w:rPr>
      </w:pPr>
      <w:r>
        <w:rPr>
          <w:rFonts w:hint="eastAsia" w:ascii="仿宋" w:hAnsi="仿宋" w:eastAsia="仿宋" w:cs="仿宋"/>
          <w:color w:val="auto"/>
          <w:highlight w:val="none"/>
        </w:rPr>
        <w:t>6.视频编解码：H.263、H.263+、H.264BP、H.264HP、H.264HPSVC、H.265、H.265SVC。</w:t>
      </w:r>
    </w:p>
    <w:p w14:paraId="6F9971B8">
      <w:pPr>
        <w:ind w:firstLine="480"/>
        <w:rPr>
          <w:rFonts w:hint="eastAsia" w:ascii="仿宋" w:hAnsi="仿宋" w:eastAsia="仿宋" w:cs="仿宋"/>
          <w:color w:val="auto"/>
          <w:highlight w:val="none"/>
        </w:rPr>
      </w:pPr>
      <w:r>
        <w:rPr>
          <w:rFonts w:hint="eastAsia" w:ascii="仿宋" w:hAnsi="仿宋" w:eastAsia="仿宋" w:cs="仿宋"/>
          <w:color w:val="auto"/>
          <w:highlight w:val="none"/>
        </w:rPr>
        <w:t>7.视频处理：硬件编解码、低带宽传输、图像预处理、图像后处理、低照度降噪处理。</w:t>
      </w:r>
    </w:p>
    <w:p w14:paraId="6CAC9E9F">
      <w:pPr>
        <w:ind w:firstLine="480"/>
        <w:rPr>
          <w:rFonts w:hint="eastAsia" w:ascii="仿宋" w:hAnsi="仿宋" w:eastAsia="仿宋" w:cs="仿宋"/>
          <w:color w:val="auto"/>
          <w:highlight w:val="none"/>
        </w:rPr>
      </w:pPr>
      <w:r>
        <w:rPr>
          <w:rFonts w:hint="eastAsia" w:ascii="仿宋" w:hAnsi="仿宋" w:eastAsia="仿宋" w:cs="仿宋"/>
          <w:color w:val="auto"/>
          <w:highlight w:val="none"/>
        </w:rPr>
        <w:t>8.画面布局：支持多画面，画廊模式，演讲者模式，语音激励模式，支持人脸识别、实现会议中电子名片&amp;电子铭牌、人脸签到等应用，支持人像优化。</w:t>
      </w:r>
    </w:p>
    <w:p w14:paraId="354E207D">
      <w:pPr>
        <w:ind w:firstLine="480"/>
        <w:rPr>
          <w:rFonts w:hint="eastAsia" w:ascii="仿宋" w:hAnsi="仿宋" w:eastAsia="仿宋" w:cs="仿宋"/>
          <w:color w:val="auto"/>
          <w:highlight w:val="none"/>
        </w:rPr>
      </w:pPr>
      <w:r>
        <w:rPr>
          <w:rFonts w:hint="eastAsia" w:ascii="仿宋" w:hAnsi="仿宋" w:eastAsia="仿宋" w:cs="仿宋"/>
          <w:color w:val="auto"/>
          <w:highlight w:val="none"/>
        </w:rPr>
        <w:t>9.▲音频编解码：宽频语音，动态分层编码，支持Opus、G.711a、G.711u、G.722、G.7221、G.7221Annexc、G.729a,AAC等音频编码协议。（需提供产品界面截图、产品彩页、产品说明书、产品白皮书或第三方检测机构出具的检测报告等证明材料）</w:t>
      </w:r>
    </w:p>
    <w:p w14:paraId="11413674">
      <w:pPr>
        <w:ind w:firstLine="480"/>
        <w:rPr>
          <w:rFonts w:hint="eastAsia" w:ascii="仿宋" w:hAnsi="仿宋" w:eastAsia="仿宋" w:cs="仿宋"/>
          <w:color w:val="auto"/>
          <w:highlight w:val="none"/>
        </w:rPr>
      </w:pPr>
      <w:r>
        <w:rPr>
          <w:rFonts w:hint="eastAsia" w:ascii="仿宋" w:hAnsi="仿宋" w:eastAsia="仿宋" w:cs="仿宋"/>
          <w:color w:val="auto"/>
          <w:highlight w:val="none"/>
        </w:rPr>
        <w:t>10.音频处理：远场拾音、回声消除、智能降噪、自动增益控制、自动人声增强、唇音同步。</w:t>
      </w:r>
    </w:p>
    <w:p w14:paraId="0DD2A7DB">
      <w:pPr>
        <w:ind w:firstLine="480"/>
        <w:rPr>
          <w:rFonts w:hint="eastAsia" w:ascii="仿宋" w:hAnsi="仿宋" w:eastAsia="仿宋" w:cs="仿宋"/>
          <w:color w:val="auto"/>
          <w:highlight w:val="none"/>
        </w:rPr>
      </w:pPr>
      <w:r>
        <w:rPr>
          <w:rFonts w:hint="eastAsia" w:ascii="仿宋" w:hAnsi="仿宋" w:eastAsia="仿宋" w:cs="仿宋"/>
          <w:color w:val="auto"/>
          <w:highlight w:val="none"/>
        </w:rPr>
        <w:t>11.双流：支持会议中发送、接收功能，支持高清1080P30fps双流。</w:t>
      </w:r>
    </w:p>
    <w:p w14:paraId="657E3A5F">
      <w:pPr>
        <w:ind w:firstLine="480"/>
        <w:rPr>
          <w:rFonts w:hint="eastAsia" w:ascii="仿宋" w:hAnsi="仿宋" w:eastAsia="仿宋" w:cs="仿宋"/>
          <w:color w:val="auto"/>
          <w:highlight w:val="none"/>
        </w:rPr>
      </w:pPr>
      <w:r>
        <w:rPr>
          <w:rFonts w:hint="eastAsia" w:ascii="仿宋" w:hAnsi="仿宋" w:eastAsia="仿宋" w:cs="仿宋"/>
          <w:color w:val="auto"/>
          <w:highlight w:val="none"/>
        </w:rPr>
        <w:t>12.无线传屏：支持无线传屏配对功能。</w:t>
      </w:r>
    </w:p>
    <w:p w14:paraId="250AFDDB">
      <w:pPr>
        <w:ind w:firstLine="480"/>
        <w:rPr>
          <w:rFonts w:hint="eastAsia" w:ascii="仿宋" w:hAnsi="仿宋" w:eastAsia="仿宋" w:cs="仿宋"/>
          <w:color w:val="auto"/>
          <w:highlight w:val="none"/>
        </w:rPr>
      </w:pPr>
      <w:r>
        <w:rPr>
          <w:rFonts w:hint="eastAsia" w:ascii="仿宋" w:hAnsi="仿宋" w:eastAsia="仿宋" w:cs="仿宋"/>
          <w:color w:val="auto"/>
          <w:highlight w:val="none"/>
        </w:rPr>
        <w:t>13.▲视频丢包率测试：采用H.264HPSVC视频分层编码技术，丢包率达50%的情况下，保证视频不卡顿不花屏。音频丢包测试：支持音频Opus分层编码，具有强大的前向、后向纠错算法，在高达80%丢包的情况下，依然有良好的声音质量，清楚连贯。（需提供产品界面截图、产品彩页、产品说明书、产品白皮书或第三方检测机构出具的检测报告等证明材料）</w:t>
      </w:r>
    </w:p>
    <w:p w14:paraId="31B96FC2">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.分享功能：采用H.264动态高清编码技术，桌面分享分辨率≥1080p，既可分享文档，也可播放音视频文件。</w:t>
      </w:r>
    </w:p>
    <w:p w14:paraId="32013DF8">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.音频接口：音频输入接口：XLR接口×2；TRS接口≥2；RCA接口×2；DMIC×2。音频输出接口：RCA接口×2，HDMI×1。</w:t>
      </w:r>
    </w:p>
    <w:p w14:paraId="74B31A6C">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.视频接口：视频输入接口：RJ45×2，HDMI×1。视频输出接口：HDMI×1。</w:t>
      </w:r>
    </w:p>
    <w:p w14:paraId="16099E71">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.其他接口：USB接口×2。RS232接口：RJ45×1。</w:t>
      </w:r>
    </w:p>
    <w:p w14:paraId="0A101C9C">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4.4 高清视讯互联网庭审主机</w:t>
      </w:r>
    </w:p>
    <w:p w14:paraId="2726520F">
      <w:pPr>
        <w:ind w:firstLine="480"/>
        <w:rPr>
          <w:rFonts w:hint="eastAsia" w:ascii="仿宋" w:hAnsi="仿宋" w:eastAsia="仿宋" w:cs="仿宋"/>
          <w:color w:val="auto"/>
          <w:highlight w:val="none"/>
        </w:rPr>
      </w:pPr>
      <w:r>
        <w:rPr>
          <w:rFonts w:hint="eastAsia" w:ascii="仿宋" w:hAnsi="仿宋" w:eastAsia="仿宋" w:cs="仿宋"/>
          <w:color w:val="auto"/>
          <w:highlight w:val="none"/>
        </w:rPr>
        <w:t>采用先进的编解码处理芯片，支持H.265/H.264、VP8/VP9等视频压缩协议；</w:t>
      </w:r>
    </w:p>
    <w:p w14:paraId="0426C492">
      <w:pPr>
        <w:ind w:firstLine="480"/>
        <w:rPr>
          <w:rFonts w:hint="eastAsia" w:ascii="仿宋" w:hAnsi="仿宋" w:eastAsia="仿宋" w:cs="仿宋"/>
          <w:color w:val="auto"/>
          <w:highlight w:val="none"/>
        </w:rPr>
      </w:pPr>
      <w:r>
        <w:rPr>
          <w:rFonts w:hint="eastAsia" w:ascii="仿宋" w:hAnsi="仿宋" w:eastAsia="仿宋" w:cs="仿宋"/>
          <w:color w:val="auto"/>
          <w:highlight w:val="none"/>
        </w:rPr>
        <w:t>可以灵活对应多种音视频输入输出设备，满足不同场所建设需求。</w:t>
      </w:r>
    </w:p>
    <w:p w14:paraId="5E4FD494">
      <w:pPr>
        <w:ind w:firstLine="480"/>
        <w:rPr>
          <w:rFonts w:hint="eastAsia" w:ascii="仿宋" w:hAnsi="仿宋" w:eastAsia="仿宋" w:cs="仿宋"/>
          <w:color w:val="auto"/>
          <w:highlight w:val="none"/>
        </w:rPr>
      </w:pPr>
      <w:r>
        <w:rPr>
          <w:rFonts w:hint="eastAsia" w:ascii="仿宋" w:hAnsi="仿宋" w:eastAsia="仿宋" w:cs="仿宋"/>
          <w:color w:val="auto"/>
          <w:highlight w:val="none"/>
        </w:rPr>
        <w:t>音视输入接口：不少于1×6.35mm，2×RCA，1×USB3.0，音频输出接口：不少于1×6.35mm，2×RCA，1×HDMI（支持音频输出），1×USB3.0；</w:t>
      </w:r>
    </w:p>
    <w:p w14:paraId="379B0CCE">
      <w:pPr>
        <w:ind w:firstLine="480"/>
        <w:rPr>
          <w:rFonts w:hint="eastAsia" w:ascii="仿宋" w:hAnsi="仿宋" w:eastAsia="仿宋" w:cs="仿宋"/>
          <w:color w:val="auto"/>
          <w:highlight w:val="none"/>
        </w:rPr>
      </w:pPr>
      <w:r>
        <w:rPr>
          <w:rFonts w:hint="eastAsia" w:ascii="仿宋" w:hAnsi="仿宋" w:eastAsia="仿宋" w:cs="仿宋"/>
          <w:color w:val="auto"/>
          <w:highlight w:val="none"/>
        </w:rPr>
        <w:t>▲视频输入接口：不少于4xUSB3.0、1xHDMI、1xSDI、1xVGA，同时并发两路视频输入；（需提供产品界面截图、产品彩页、产品说明书、产品白皮书或第三方检测机构出具的检测报告等证明材料）</w:t>
      </w:r>
    </w:p>
    <w:p w14:paraId="524708E9">
      <w:pPr>
        <w:ind w:firstLine="480"/>
        <w:rPr>
          <w:rFonts w:hint="eastAsia" w:ascii="仿宋" w:hAnsi="仿宋" w:eastAsia="仿宋" w:cs="仿宋"/>
          <w:color w:val="auto"/>
          <w:highlight w:val="none"/>
        </w:rPr>
      </w:pPr>
      <w:r>
        <w:rPr>
          <w:rFonts w:hint="eastAsia" w:ascii="仿宋" w:hAnsi="仿宋" w:eastAsia="仿宋" w:cs="仿宋"/>
          <w:color w:val="auto"/>
          <w:highlight w:val="none"/>
        </w:rPr>
        <w:t>网络：不少于1个1000/100/10BASE-TX，2xRJ45接口，支持WIFI接入；</w:t>
      </w:r>
    </w:p>
    <w:p w14:paraId="0A2DB6D4">
      <w:pPr>
        <w:ind w:firstLine="480"/>
        <w:rPr>
          <w:rFonts w:hint="eastAsia" w:ascii="仿宋" w:hAnsi="仿宋" w:eastAsia="仿宋" w:cs="仿宋"/>
          <w:color w:val="auto"/>
          <w:highlight w:val="none"/>
        </w:rPr>
      </w:pPr>
      <w:r>
        <w:rPr>
          <w:rFonts w:hint="eastAsia" w:ascii="仿宋" w:hAnsi="仿宋" w:eastAsia="仿宋" w:cs="仿宋"/>
          <w:color w:val="auto"/>
          <w:highlight w:val="none"/>
        </w:rPr>
        <w:t>其它接口：4xUSB3.0。</w:t>
      </w:r>
    </w:p>
    <w:p w14:paraId="16CB90E0">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支持多方高清视频会议，16画面集中显示；</w:t>
      </w:r>
    </w:p>
    <w:p w14:paraId="1A819B26">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支持多种Layout模式，演讲者模式+画廊模式；</w:t>
      </w:r>
    </w:p>
    <w:p w14:paraId="7929B600">
      <w:pPr>
        <w:ind w:firstLine="480"/>
        <w:rPr>
          <w:rFonts w:hint="eastAsia" w:ascii="仿宋" w:hAnsi="仿宋" w:eastAsia="仿宋" w:cs="仿宋"/>
          <w:color w:val="auto"/>
          <w:highlight w:val="none"/>
        </w:rPr>
      </w:pPr>
      <w:r>
        <w:rPr>
          <w:rFonts w:hint="eastAsia" w:ascii="仿宋" w:hAnsi="仿宋" w:eastAsia="仿宋" w:cs="仿宋"/>
          <w:color w:val="auto"/>
          <w:highlight w:val="none"/>
        </w:rPr>
        <w:t>▲三路HDMI输出：支持单屏、双屏、三屏输出，满足不同显示需求；（需提供产品界面截图、产品彩页、产品说明书、产品白皮书或第三方检测机构出具的检测报告等证明材料）</w:t>
      </w:r>
    </w:p>
    <w:p w14:paraId="50381CDA">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支持会场画面轮询显示；</w:t>
      </w:r>
    </w:p>
    <w:p w14:paraId="13B7C4F8">
      <w:pPr>
        <w:ind w:firstLine="480"/>
        <w:rPr>
          <w:rFonts w:hint="eastAsia" w:ascii="仿宋" w:hAnsi="仿宋" w:eastAsia="仿宋" w:cs="仿宋"/>
          <w:color w:val="auto"/>
          <w:highlight w:val="none"/>
        </w:rPr>
      </w:pPr>
      <w:r>
        <w:rPr>
          <w:rFonts w:hint="eastAsia" w:ascii="仿宋" w:hAnsi="仿宋" w:eastAsia="仿宋" w:cs="仿宋"/>
          <w:color w:val="auto"/>
          <w:highlight w:val="none"/>
        </w:rPr>
        <w:t>支持1080p、720p多种高清视频编解码格式，双流最大支持1080P。</w:t>
      </w:r>
    </w:p>
    <w:p w14:paraId="0C0C158B">
      <w:pPr>
        <w:ind w:firstLine="480"/>
        <w:rPr>
          <w:rFonts w:hint="eastAsia" w:ascii="仿宋" w:hAnsi="仿宋" w:eastAsia="仿宋" w:cs="仿宋"/>
          <w:color w:val="auto"/>
          <w:highlight w:val="none"/>
        </w:rPr>
      </w:pPr>
      <w:r>
        <w:rPr>
          <w:rFonts w:hint="eastAsia" w:ascii="仿宋" w:hAnsi="仿宋" w:eastAsia="仿宋" w:cs="仿宋"/>
          <w:color w:val="auto"/>
          <w:highlight w:val="none"/>
        </w:rPr>
        <w:t>采用H.264HPSVC视频分层编码技术，丢包率达30%的情况下，保证视频不卡顿不花屏；</w:t>
      </w:r>
    </w:p>
    <w:p w14:paraId="46A338DB">
      <w:pPr>
        <w:ind w:firstLine="480"/>
        <w:rPr>
          <w:rFonts w:hint="eastAsia" w:ascii="仿宋" w:hAnsi="仿宋" w:eastAsia="仿宋" w:cs="仿宋"/>
          <w:color w:val="auto"/>
          <w:highlight w:val="none"/>
        </w:rPr>
      </w:pPr>
      <w:r>
        <w:rPr>
          <w:rFonts w:hint="eastAsia" w:ascii="仿宋" w:hAnsi="仿宋" w:eastAsia="仿宋" w:cs="仿宋"/>
          <w:color w:val="auto"/>
          <w:highlight w:val="none"/>
        </w:rPr>
        <w:t>采用独有的音频Opus分层编码，具有强大的前向、后向纠错算法，在高达50%丢包的情况下，依然有良好的声音质量，清楚连贯。</w:t>
      </w:r>
    </w:p>
    <w:p w14:paraId="7EC90EB5">
      <w:pPr>
        <w:ind w:firstLine="480"/>
        <w:rPr>
          <w:rFonts w:hint="eastAsia" w:ascii="仿宋" w:hAnsi="仿宋" w:eastAsia="仿宋" w:cs="仿宋"/>
          <w:color w:val="auto"/>
          <w:highlight w:val="none"/>
        </w:rPr>
      </w:pPr>
      <w:r>
        <w:rPr>
          <w:rFonts w:hint="eastAsia" w:ascii="仿宋" w:hAnsi="仿宋" w:eastAsia="仿宋" w:cs="仿宋"/>
          <w:color w:val="auto"/>
          <w:highlight w:val="none"/>
        </w:rPr>
        <w:t>内置Wi-Fi/蓝牙模块，支持无线连接等设备接入，部署简洁，使用方便。</w:t>
      </w:r>
    </w:p>
    <w:p w14:paraId="02463E34">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4.5 庭审智能媒体主机</w:t>
      </w:r>
    </w:p>
    <w:p w14:paraId="5BCCFB86">
      <w:pPr>
        <w:ind w:firstLine="480"/>
        <w:rPr>
          <w:rFonts w:hint="eastAsia" w:ascii="仿宋" w:hAnsi="仿宋" w:eastAsia="仿宋" w:cs="仿宋"/>
          <w:color w:val="auto"/>
          <w:highlight w:val="none"/>
        </w:rPr>
      </w:pPr>
      <w:r>
        <w:rPr>
          <w:rFonts w:hint="eastAsia" w:ascii="仿宋" w:hAnsi="仿宋" w:eastAsia="仿宋" w:cs="仿宋"/>
          <w:color w:val="auto"/>
          <w:highlight w:val="none"/>
        </w:rPr>
        <w:t>1、CPU：国产8核处理器</w:t>
      </w:r>
    </w:p>
    <w:p w14:paraId="61DA2B15">
      <w:pPr>
        <w:ind w:firstLine="480"/>
        <w:rPr>
          <w:rFonts w:hint="eastAsia" w:ascii="仿宋" w:hAnsi="仿宋" w:eastAsia="仿宋" w:cs="仿宋"/>
          <w:color w:val="auto"/>
          <w:highlight w:val="none"/>
        </w:rPr>
      </w:pPr>
      <w:r>
        <w:rPr>
          <w:rFonts w:hint="eastAsia" w:ascii="仿宋" w:hAnsi="仿宋" w:eastAsia="仿宋" w:cs="仿宋"/>
          <w:color w:val="auto"/>
          <w:highlight w:val="none"/>
        </w:rPr>
        <w:t>2、安装方式：≤1U机架式安装</w:t>
      </w:r>
    </w:p>
    <w:p w14:paraId="09B3A896">
      <w:pPr>
        <w:ind w:firstLine="480"/>
        <w:rPr>
          <w:rFonts w:hint="eastAsia" w:ascii="仿宋" w:hAnsi="仿宋" w:eastAsia="仿宋" w:cs="仿宋"/>
          <w:color w:val="auto"/>
          <w:highlight w:val="none"/>
        </w:rPr>
      </w:pPr>
      <w:r>
        <w:rPr>
          <w:rFonts w:hint="eastAsia" w:ascii="仿宋" w:hAnsi="仿宋" w:eastAsia="仿宋" w:cs="仿宋"/>
          <w:color w:val="auto"/>
          <w:highlight w:val="none"/>
        </w:rPr>
        <w:t>3、控制面板：具备≥2.0寸液晶显示屏，支持显示不少于名称、主网、备网IP地址、固件版本等；具备≥5个功能控制按键，提供快速、直观的本地化操作与功能管理模式；具备USB2.0≥1，支持固件离线本地升级</w:t>
      </w:r>
    </w:p>
    <w:p w14:paraId="4C5741CE">
      <w:pPr>
        <w:ind w:firstLine="480"/>
        <w:rPr>
          <w:rFonts w:hint="eastAsia" w:ascii="仿宋" w:hAnsi="仿宋" w:eastAsia="仿宋" w:cs="仿宋"/>
          <w:color w:val="auto"/>
          <w:highlight w:val="none"/>
        </w:rPr>
      </w:pPr>
      <w:r>
        <w:rPr>
          <w:rFonts w:hint="eastAsia" w:ascii="仿宋" w:hAnsi="仿宋" w:eastAsia="仿宋" w:cs="仿宋"/>
          <w:color w:val="auto"/>
          <w:highlight w:val="none"/>
        </w:rPr>
        <w:t>4、模拟音频输入参数：</w:t>
      </w:r>
    </w:p>
    <w:p w14:paraId="4A846855">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1）频响：20Hz-20kHz（+0.1/-0.4dB)</w:t>
      </w:r>
    </w:p>
    <w:p w14:paraId="54A35F51">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2）动态范围：114dB（A）</w:t>
      </w:r>
    </w:p>
    <w:p w14:paraId="1A8C897C">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3）噪声级别：-125dBu（A）</w:t>
      </w:r>
    </w:p>
    <w:p w14:paraId="1C831278">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4）阻抗：4.2kΩ</w:t>
      </w:r>
    </w:p>
    <w:p w14:paraId="6B6856D0">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5）输入电平：最大+24dBu</w:t>
      </w:r>
    </w:p>
    <w:p w14:paraId="1CD765DF">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6）幻象供电：支持48V幻象供电</w:t>
      </w:r>
    </w:p>
    <w:p w14:paraId="0E6BDCAE">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7）通道数：16路</w:t>
      </w:r>
    </w:p>
    <w:p w14:paraId="5AFDA952">
      <w:pPr>
        <w:ind w:firstLine="480"/>
        <w:rPr>
          <w:rFonts w:hint="eastAsia" w:ascii="仿宋" w:hAnsi="仿宋" w:eastAsia="仿宋" w:cs="仿宋"/>
          <w:color w:val="auto"/>
          <w:highlight w:val="none"/>
        </w:rPr>
      </w:pPr>
      <w:r>
        <w:rPr>
          <w:rFonts w:hint="eastAsia" w:ascii="仿宋" w:hAnsi="仿宋" w:eastAsia="仿宋" w:cs="仿宋"/>
          <w:color w:val="auto"/>
          <w:highlight w:val="none"/>
        </w:rPr>
        <w:t>5、模拟音频输出参数：</w:t>
      </w:r>
    </w:p>
    <w:p w14:paraId="50558BC6">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1）频响：20Hz-20kHz（±0.1dB)</w:t>
      </w:r>
    </w:p>
    <w:p w14:paraId="7CE014BA">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2）动态范围：110dB（A）</w:t>
      </w:r>
    </w:p>
    <w:p w14:paraId="3B880FB1">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3）噪声级别：-87dBu（A）</w:t>
      </w:r>
    </w:p>
    <w:p w14:paraId="6DCED755">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4）阻抗：200Ω</w:t>
      </w:r>
    </w:p>
    <w:p w14:paraId="3327D682">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5）输出电平：最大+24dBu</w:t>
      </w:r>
    </w:p>
    <w:p w14:paraId="1A5D122B">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6）通道数：16路</w:t>
      </w:r>
    </w:p>
    <w:p w14:paraId="7F8EC665">
      <w:pPr>
        <w:ind w:firstLine="480"/>
        <w:rPr>
          <w:rFonts w:hint="eastAsia" w:ascii="仿宋" w:hAnsi="仿宋" w:eastAsia="仿宋" w:cs="仿宋"/>
          <w:color w:val="auto"/>
          <w:highlight w:val="none"/>
        </w:rPr>
      </w:pPr>
      <w:r>
        <w:rPr>
          <w:rFonts w:hint="eastAsia" w:ascii="仿宋" w:hAnsi="仿宋" w:eastAsia="仿宋" w:cs="仿宋"/>
          <w:color w:val="auto"/>
          <w:highlight w:val="none"/>
        </w:rPr>
        <w:t>6、数字音频参数：</w:t>
      </w:r>
    </w:p>
    <w:p w14:paraId="235E1B89">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1）位深：16bit超线性位深</w:t>
      </w:r>
    </w:p>
    <w:p w14:paraId="6C532092">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2）采样率：16k/48k自适应采样率</w:t>
      </w:r>
    </w:p>
    <w:p w14:paraId="4C157E05">
      <w:pPr>
        <w:ind w:left="240" w:leftChars="100" w:firstLine="480"/>
        <w:rPr>
          <w:rFonts w:hint="eastAsia" w:ascii="仿宋" w:hAnsi="仿宋" w:eastAsia="仿宋" w:cs="仿宋"/>
          <w:color w:val="auto"/>
          <w:highlight w:val="none"/>
        </w:rPr>
      </w:pPr>
      <w:r>
        <w:rPr>
          <w:rFonts w:hint="eastAsia" w:ascii="仿宋" w:hAnsi="仿宋" w:eastAsia="仿宋" w:cs="仿宋"/>
          <w:color w:val="auto"/>
          <w:highlight w:val="none"/>
        </w:rPr>
        <w:t>3）通道：64*64路数字音频通道</w:t>
      </w:r>
    </w:p>
    <w:p w14:paraId="003316BB">
      <w:pPr>
        <w:ind w:firstLine="480"/>
        <w:rPr>
          <w:rFonts w:hint="eastAsia" w:ascii="仿宋" w:hAnsi="仿宋" w:eastAsia="仿宋" w:cs="仿宋"/>
          <w:color w:val="auto"/>
          <w:highlight w:val="none"/>
        </w:rPr>
      </w:pPr>
      <w:r>
        <w:rPr>
          <w:rFonts w:hint="eastAsia" w:ascii="仿宋" w:hAnsi="仿宋" w:eastAsia="仿宋" w:cs="仿宋"/>
          <w:color w:val="auto"/>
          <w:highlight w:val="none"/>
        </w:rPr>
        <w:t>7、▲集成多维度智能音频处理算法套件，包括：AI精准防串音算法（切麦准确率≥98%）、EQ、混音、反馈消除、回声消除、噪声抑制、自动增益控制（需提供产品界面截图、产品彩页、产品说明书、产品白皮书或第三方检测机构出具的检测报告等证明材料）</w:t>
      </w:r>
    </w:p>
    <w:p w14:paraId="10900342">
      <w:pPr>
        <w:ind w:firstLine="480"/>
        <w:rPr>
          <w:rFonts w:hint="eastAsia" w:ascii="仿宋" w:hAnsi="仿宋" w:eastAsia="仿宋" w:cs="仿宋"/>
          <w:color w:val="auto"/>
          <w:highlight w:val="none"/>
        </w:rPr>
      </w:pPr>
      <w:r>
        <w:rPr>
          <w:rFonts w:hint="eastAsia" w:ascii="仿宋" w:hAnsi="仿宋" w:eastAsia="仿宋" w:cs="仿宋"/>
          <w:color w:val="auto"/>
          <w:highlight w:val="none"/>
        </w:rPr>
        <w:t>8、中控接口：GPI≥8、GPO≥8、RS485≥1、RS232≥1，开放中控接口支持读写</w:t>
      </w:r>
    </w:p>
    <w:p w14:paraId="7FD9B93D">
      <w:pPr>
        <w:ind w:firstLine="480"/>
        <w:rPr>
          <w:rFonts w:hint="eastAsia" w:ascii="仿宋" w:hAnsi="仿宋" w:eastAsia="仿宋" w:cs="仿宋"/>
          <w:color w:val="auto"/>
          <w:highlight w:val="none"/>
        </w:rPr>
      </w:pPr>
      <w:r>
        <w:rPr>
          <w:rFonts w:hint="eastAsia" w:ascii="仿宋" w:hAnsi="仿宋" w:eastAsia="仿宋" w:cs="仿宋"/>
          <w:color w:val="auto"/>
          <w:highlight w:val="none"/>
        </w:rPr>
        <w:t>9、网络接口：1000M自适应以太网接口≥2，支持双网主备连接，零延迟无缝切换</w:t>
      </w:r>
    </w:p>
    <w:p w14:paraId="5EA45730">
      <w:pPr>
        <w:ind w:firstLine="480"/>
        <w:rPr>
          <w:rFonts w:hint="eastAsia" w:ascii="仿宋" w:hAnsi="仿宋" w:eastAsia="仿宋" w:cs="仿宋"/>
          <w:color w:val="auto"/>
          <w:highlight w:val="none"/>
        </w:rPr>
      </w:pPr>
      <w:r>
        <w:rPr>
          <w:rFonts w:hint="eastAsia" w:ascii="仿宋" w:hAnsi="仿宋" w:eastAsia="仿宋" w:cs="仿宋"/>
          <w:color w:val="auto"/>
          <w:highlight w:val="none"/>
        </w:rPr>
        <w:t>10、USB接口：TypeC≥1</w:t>
      </w:r>
    </w:p>
    <w:p w14:paraId="61B1BA5B">
      <w:pPr>
        <w:ind w:firstLine="480"/>
        <w:rPr>
          <w:rFonts w:hint="eastAsia" w:ascii="仿宋" w:hAnsi="仿宋" w:eastAsia="仿宋" w:cs="仿宋"/>
          <w:color w:val="auto"/>
          <w:highlight w:val="none"/>
        </w:rPr>
      </w:pPr>
      <w:r>
        <w:rPr>
          <w:rFonts w:hint="eastAsia" w:ascii="仿宋" w:hAnsi="仿宋" w:eastAsia="仿宋" w:cs="仿宋"/>
          <w:color w:val="auto"/>
          <w:highlight w:val="none"/>
        </w:rPr>
        <w:t>11、兼容性：为保证语音识别精度与系统兼容性，智能媒体主机须与智能语音识别引擎完成底层适配联调，并支持通过物联管理平台进行授权鉴权激活，实现算法与硬件的一体化交付。</w:t>
      </w:r>
    </w:p>
    <w:p w14:paraId="7A4720CD">
      <w:pPr>
        <w:ind w:firstLine="480"/>
        <w:rPr>
          <w:rFonts w:hint="eastAsia" w:ascii="仿宋" w:hAnsi="仿宋" w:eastAsia="仿宋" w:cs="仿宋"/>
          <w:color w:val="auto"/>
          <w:highlight w:val="none"/>
        </w:rPr>
      </w:pPr>
      <w:r>
        <w:rPr>
          <w:rFonts w:hint="eastAsia" w:ascii="仿宋" w:hAnsi="仿宋" w:eastAsia="仿宋" w:cs="仿宋"/>
          <w:color w:val="auto"/>
          <w:highlight w:val="none"/>
        </w:rPr>
        <w:t>12、配备标准数据接口：可支撑法庭智能巡检、设备状态监控等业务应用；可对外输出设备在线状态、CPU / 内存 / 硬盘资源使用率、声卡服务状态异常、声卡混音上传异常、声卡转写异常等运行状态数据。</w:t>
      </w:r>
    </w:p>
    <w:p w14:paraId="15C26052">
      <w:pPr>
        <w:ind w:firstLine="480"/>
        <w:rPr>
          <w:rFonts w:hint="eastAsia" w:ascii="仿宋" w:hAnsi="仿宋" w:eastAsia="仿宋" w:cs="仿宋"/>
          <w:color w:val="auto"/>
          <w:highlight w:val="none"/>
        </w:rPr>
      </w:pPr>
    </w:p>
    <w:p w14:paraId="5CF5E967">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4.6 P1.5室内LED显示屏</w:t>
      </w:r>
    </w:p>
    <w:p w14:paraId="6107F66C">
      <w:pPr>
        <w:ind w:firstLine="480"/>
        <w:rPr>
          <w:rFonts w:hint="eastAsia" w:ascii="仿宋" w:hAnsi="仿宋" w:eastAsia="仿宋" w:cs="仿宋"/>
          <w:color w:val="auto"/>
          <w:highlight w:val="none"/>
        </w:rPr>
      </w:pPr>
      <w:r>
        <w:rPr>
          <w:rFonts w:hint="eastAsia" w:ascii="仿宋" w:hAnsi="仿宋" w:eastAsia="仿宋" w:cs="仿宋"/>
          <w:color w:val="auto"/>
          <w:highlight w:val="none"/>
        </w:rPr>
        <w:t>1.点间距≤1.56mm;屏体面积不小于35平方米,箱体尺寸：要求为主流专业显示箱体尺寸：600mm(宽)*337.5mm(高);像素密度：≥409600点/平方，采用SMD表贴封装；</w:t>
      </w:r>
    </w:p>
    <w:p w14:paraId="09857D8E">
      <w:pPr>
        <w:ind w:firstLine="480"/>
        <w:rPr>
          <w:rFonts w:hint="eastAsia" w:ascii="仿宋" w:hAnsi="仿宋" w:eastAsia="仿宋" w:cs="仿宋"/>
          <w:color w:val="auto"/>
          <w:highlight w:val="none"/>
        </w:rPr>
      </w:pPr>
      <w:r>
        <w:rPr>
          <w:rFonts w:hint="eastAsia" w:ascii="仿宋" w:hAnsi="仿宋" w:eastAsia="仿宋" w:cs="仿宋"/>
          <w:color w:val="auto"/>
          <w:highlight w:val="none"/>
        </w:rPr>
        <w:t>2.LED显示屏应考虑本次建设需求的不同场景对于屏体可视角、亮度、均匀性等的不同要求，要求视角：垂直/水平≥175°,亮度：50-1200cd/m²可选，亮度均匀性：≥99%,发光中心点偏差：&lt;0.1%,色度均匀性：&lt;±0.001Cx,Cy;箱体平整度&lt;0.1mm,箱体间/模组间相对错位值&lt;1.0%；</w:t>
      </w:r>
    </w:p>
    <w:p w14:paraId="612E6EC6">
      <w:pPr>
        <w:ind w:firstLine="480"/>
        <w:rPr>
          <w:rFonts w:hint="eastAsia" w:ascii="仿宋" w:hAnsi="仿宋" w:eastAsia="仿宋" w:cs="仿宋"/>
          <w:color w:val="auto"/>
          <w:highlight w:val="none"/>
        </w:rPr>
      </w:pPr>
      <w:r>
        <w:rPr>
          <w:rFonts w:hint="eastAsia" w:ascii="仿宋" w:hAnsi="仿宋" w:eastAsia="仿宋" w:cs="仿宋"/>
          <w:color w:val="auto"/>
          <w:highlight w:val="none"/>
        </w:rPr>
        <w:t>3.LED显示屏应具有良好的画面显示效果，要求刷新率：≥3840Hz,最大对比度(全白/全黑环境照度0.01lux):≥18000:1,色温：1000-20000K可调，像素点失控率：≤1/1500000;支持单点亮度、颜色校正，模组带自动校正功能，带flash芯片；系统具有24bit处理深度，灰度过渡平滑，低灰情况下无马赛克、无图像细节损失；</w:t>
      </w:r>
    </w:p>
    <w:p w14:paraId="4D5C98FE">
      <w:pPr>
        <w:ind w:firstLine="480"/>
        <w:rPr>
          <w:rFonts w:hint="eastAsia" w:ascii="仿宋" w:hAnsi="仿宋" w:eastAsia="仿宋" w:cs="仿宋"/>
          <w:color w:val="auto"/>
          <w:highlight w:val="none"/>
        </w:rPr>
      </w:pPr>
      <w:r>
        <w:rPr>
          <w:rFonts w:hint="eastAsia" w:ascii="仿宋" w:hAnsi="仿宋" w:eastAsia="仿宋" w:cs="仿宋"/>
          <w:color w:val="auto"/>
          <w:highlight w:val="none"/>
        </w:rPr>
        <w:t>4.</w:t>
      </w:r>
      <w:r>
        <w:rPr>
          <w:rFonts w:hint="eastAsia" w:ascii="仿宋" w:hAnsi="仿宋" w:eastAsia="仿宋" w:cs="仿宋"/>
          <w:color w:val="auto"/>
          <w:sz w:val="28"/>
          <w:szCs w:val="28"/>
          <w:highlight w:val="none"/>
        </w:rPr>
        <w:t>▲</w:t>
      </w:r>
      <w:r>
        <w:rPr>
          <w:rFonts w:hint="eastAsia" w:ascii="仿宋" w:hAnsi="仿宋" w:eastAsia="仿宋" w:cs="仿宋"/>
          <w:color w:val="auto"/>
          <w:highlight w:val="none"/>
        </w:rPr>
        <w:t>峰值功耗：≤380W/m²,平均功耗：≤135W/m²；防护等级：正面防护等级不低于IP65;PCB、主板、模组阻燃不低于V-0级要求，蓝光危害：依据GB/T 20145-2006标准符合光生物安全及蓝光危害评估检测无危害类要求，在2.8h内无视网膜蓝光危害，在1000s内无紫外辐射危害；（需提供产品界面截图、产品彩页、产品说明书、产品白皮书或第三方检测机构出具的检测报告等证明材料）</w:t>
      </w:r>
    </w:p>
    <w:p w14:paraId="746613CC">
      <w:pPr>
        <w:ind w:firstLine="480"/>
        <w:rPr>
          <w:rFonts w:hint="eastAsia" w:ascii="仿宋" w:hAnsi="仿宋" w:eastAsia="仿宋" w:cs="仿宋"/>
          <w:color w:val="auto"/>
          <w:highlight w:val="none"/>
        </w:rPr>
      </w:pPr>
      <w:r>
        <w:rPr>
          <w:rFonts w:hint="eastAsia" w:ascii="仿宋" w:hAnsi="仿宋" w:eastAsia="仿宋" w:cs="仿宋"/>
          <w:color w:val="auto"/>
          <w:highlight w:val="none"/>
        </w:rPr>
        <w:t>5.维护方式：支持完全前维护，模组、电源\二合一板可全部进行正面维护、更换，箱体间电源及信号采用分离式传输；</w:t>
      </w:r>
    </w:p>
    <w:p w14:paraId="0B127CE9">
      <w:pPr>
        <w:ind w:firstLine="480"/>
        <w:rPr>
          <w:rFonts w:hint="eastAsia" w:ascii="仿宋" w:hAnsi="仿宋" w:eastAsia="仿宋" w:cs="仿宋"/>
          <w:color w:val="auto"/>
          <w:highlight w:val="none"/>
        </w:rPr>
      </w:pPr>
      <w:r>
        <w:rPr>
          <w:rFonts w:hint="eastAsia" w:ascii="仿宋" w:hAnsi="仿宋" w:eastAsia="仿宋" w:cs="仿宋"/>
          <w:color w:val="auto"/>
          <w:highlight w:val="none"/>
        </w:rPr>
        <w:t>6.PCB板设计：模组采用专业级高强度板材，不低于TG150强度等级，板厚不低于2.0mm,有效防止PCB变形；具有亮度、对比度、色度调节、视觉修正等图像调整功能；</w:t>
      </w:r>
    </w:p>
    <w:p w14:paraId="5F4EBD9A">
      <w:pPr>
        <w:ind w:firstLine="480"/>
        <w:rPr>
          <w:rFonts w:hint="eastAsia" w:ascii="仿宋" w:hAnsi="仿宋" w:eastAsia="仿宋" w:cs="仿宋"/>
          <w:color w:val="auto"/>
          <w:highlight w:val="none"/>
        </w:rPr>
      </w:pPr>
      <w:r>
        <w:rPr>
          <w:rFonts w:hint="eastAsia" w:ascii="仿宋" w:hAnsi="仿宋" w:eastAsia="仿宋" w:cs="仿宋"/>
          <w:color w:val="auto"/>
          <w:highlight w:val="none"/>
        </w:rPr>
        <w:t>7.模组设计：模组与主板采用硬接口设计，板对板设计，支持直接插拔；接插件镀金&gt;50μ厚度，模组与驱动板之间采用浮动式接插件，具有嵌合纠偏功能；主板设计：接收卡、HUB卡二合一全集成设计、接收卡非插拔式：</w:t>
      </w:r>
    </w:p>
    <w:p w14:paraId="6ACC974E">
      <w:pPr>
        <w:ind w:firstLine="480"/>
        <w:rPr>
          <w:rFonts w:hint="eastAsia" w:ascii="仿宋" w:hAnsi="仿宋" w:eastAsia="仿宋" w:cs="仿宋"/>
          <w:color w:val="auto"/>
          <w:highlight w:val="none"/>
        </w:rPr>
      </w:pPr>
      <w:r>
        <w:rPr>
          <w:rFonts w:hint="eastAsia" w:ascii="仿宋" w:hAnsi="仿宋" w:eastAsia="仿宋" w:cs="仿宋"/>
          <w:color w:val="auto"/>
          <w:highlight w:val="none"/>
        </w:rPr>
        <w:t>8.箱体弧形设计：支持箱体间内弧0~18度拼接，模组间0-4.5度拼接；</w:t>
      </w:r>
    </w:p>
    <w:p w14:paraId="45D58DC9">
      <w:pPr>
        <w:ind w:firstLine="480"/>
        <w:rPr>
          <w:rFonts w:hint="eastAsia" w:ascii="仿宋" w:hAnsi="仿宋" w:eastAsia="仿宋" w:cs="仿宋"/>
          <w:color w:val="auto"/>
          <w:highlight w:val="none"/>
        </w:rPr>
      </w:pPr>
      <w:r>
        <w:rPr>
          <w:rFonts w:hint="eastAsia" w:ascii="仿宋" w:hAnsi="仿宋" w:eastAsia="仿宋" w:cs="仿宋"/>
          <w:color w:val="auto"/>
          <w:highlight w:val="none"/>
        </w:rPr>
        <w:t>9.箱体设计：箱体为压铸铝材质，一次性整体压铸成型，自然散热，无风扇、静音设计；箱体后背自带测试按钮，支持红、绿、蓝、白纯色测试画面，支持横扫、斜扫、灰阶测试画面；箱体四边有设计过线孔，可支持信号任意方向级联，极大的方便箱体拼装。电源AC端隐藏式设计，杜绝误触电事件，提高安全系数。</w:t>
      </w:r>
    </w:p>
    <w:p w14:paraId="2CAD3B00">
      <w:pPr>
        <w:ind w:firstLine="480"/>
        <w:rPr>
          <w:rFonts w:hint="eastAsia" w:ascii="仿宋" w:hAnsi="仿宋" w:eastAsia="仿宋" w:cs="仿宋"/>
          <w:color w:val="auto"/>
          <w:highlight w:val="none"/>
        </w:rPr>
      </w:pPr>
      <w:r>
        <w:rPr>
          <w:rFonts w:hint="eastAsia" w:ascii="仿宋" w:hAnsi="仿宋" w:eastAsia="仿宋" w:cs="仿宋"/>
          <w:color w:val="auto"/>
          <w:highlight w:val="none"/>
        </w:rPr>
        <w:t>10.防短路设计：各个模组电源输入端独立供电，互不干扰；当模组电流过大时，自动启动防短路功能，当电流恢复正常时，模组自动恢复正常工作。</w:t>
      </w:r>
    </w:p>
    <w:p w14:paraId="0CBD46D2">
      <w:pPr>
        <w:ind w:firstLine="480"/>
        <w:rPr>
          <w:rFonts w:hint="eastAsia" w:ascii="仿宋" w:hAnsi="仿宋" w:eastAsia="仿宋" w:cs="仿宋"/>
          <w:color w:val="auto"/>
          <w:highlight w:val="none"/>
        </w:rPr>
      </w:pPr>
      <w:r>
        <w:rPr>
          <w:rFonts w:hint="eastAsia" w:ascii="仿宋" w:hAnsi="仿宋" w:eastAsia="仿宋" w:cs="仿宋"/>
          <w:color w:val="auto"/>
          <w:highlight w:val="none"/>
        </w:rPr>
        <w:t>11.防呆设计：模组安装具有防呆设计，通过箱体上的定位柱和模组上的连接器实现防呆。保证安装过程中不会因安装错误而引起异常。</w:t>
      </w:r>
    </w:p>
    <w:p w14:paraId="54529545">
      <w:pPr>
        <w:ind w:firstLine="480"/>
        <w:rPr>
          <w:rFonts w:hint="eastAsia" w:ascii="仿宋" w:hAnsi="仿宋" w:eastAsia="仿宋" w:cs="仿宋"/>
          <w:color w:val="auto"/>
          <w:highlight w:val="none"/>
        </w:rPr>
      </w:pPr>
      <w:r>
        <w:rPr>
          <w:rFonts w:hint="eastAsia" w:ascii="仿宋" w:hAnsi="仿宋" w:eastAsia="仿宋" w:cs="仿宋"/>
          <w:color w:val="auto"/>
          <w:highlight w:val="none"/>
        </w:rPr>
        <w:t>12.防透光设计：箱体四边增加凹槽设计，放置遮光棉条，有效防止箱体间透光和漏光。模组间增加凹槽设计，防止模组间透光。</w:t>
      </w:r>
    </w:p>
    <w:p w14:paraId="7F354DA2">
      <w:pPr>
        <w:ind w:firstLine="480"/>
        <w:rPr>
          <w:rFonts w:hint="eastAsia" w:ascii="仿宋" w:hAnsi="仿宋" w:eastAsia="仿宋" w:cs="仿宋"/>
          <w:color w:val="auto"/>
          <w:highlight w:val="none"/>
        </w:rPr>
      </w:pPr>
      <w:r>
        <w:rPr>
          <w:rFonts w:hint="eastAsia" w:ascii="仿宋" w:hAnsi="仿宋" w:eastAsia="仿宋" w:cs="仿宋"/>
          <w:color w:val="auto"/>
          <w:highlight w:val="none"/>
        </w:rPr>
        <w:t>13.显示屏需具备连续工作7*24h;典型寿命时间：≥200000小时；平均无故障时间：≥200000小时；</w:t>
      </w:r>
    </w:p>
    <w:p w14:paraId="3AF02A53">
      <w:pPr>
        <w:ind w:firstLine="480"/>
        <w:rPr>
          <w:rFonts w:hint="eastAsia" w:ascii="仿宋" w:hAnsi="仿宋" w:eastAsia="仿宋" w:cs="仿宋"/>
          <w:color w:val="auto"/>
          <w:highlight w:val="none"/>
        </w:rPr>
      </w:pPr>
      <w:r>
        <w:rPr>
          <w:rFonts w:hint="eastAsia" w:ascii="仿宋" w:hAnsi="仿宋" w:eastAsia="仿宋" w:cs="仿宋"/>
          <w:color w:val="auto"/>
          <w:highlight w:val="none"/>
        </w:rPr>
        <w:t>14.所投屏体须通过CCC强制认证，不接受OEM产品。</w:t>
      </w:r>
    </w:p>
    <w:p w14:paraId="20721972">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4.7 拼接控制器</w:t>
      </w:r>
    </w:p>
    <w:p w14:paraId="5446FAF6">
      <w:pPr>
        <w:ind w:firstLine="480"/>
        <w:rPr>
          <w:rFonts w:hint="eastAsia" w:ascii="仿宋" w:hAnsi="仿宋" w:eastAsia="仿宋" w:cs="仿宋"/>
          <w:color w:val="auto"/>
          <w:highlight w:val="none"/>
        </w:rPr>
      </w:pPr>
      <w:r>
        <w:rPr>
          <w:rFonts w:hint="eastAsia" w:ascii="仿宋" w:hAnsi="仿宋" w:eastAsia="仿宋" w:cs="仿宋"/>
          <w:color w:val="auto"/>
          <w:highlight w:val="none"/>
        </w:rPr>
        <w:t>1.11U机箱，采用可扩容的插卡式拼接控制器，整机最大带载：≥11700万像素，整机最宽或最高≥32767像素：输入板卡：最多16张，输出板卡：最多18张。本项目配置不少于输入接口：6路4KHDMI输入，4路4KDP1.2输入，8路2KHDMI输入；输出接口：90路网口输出，配置预监卡；</w:t>
      </w:r>
    </w:p>
    <w:p w14:paraId="42169352">
      <w:pPr>
        <w:ind w:firstLine="480"/>
        <w:rPr>
          <w:rFonts w:hint="eastAsia" w:ascii="仿宋" w:hAnsi="仿宋" w:eastAsia="仿宋" w:cs="仿宋"/>
          <w:color w:val="auto"/>
          <w:highlight w:val="none"/>
        </w:rPr>
      </w:pPr>
      <w:r>
        <w:rPr>
          <w:rFonts w:hint="eastAsia" w:ascii="仿宋" w:hAnsi="仿宋" w:eastAsia="仿宋" w:cs="仿宋"/>
          <w:color w:val="auto"/>
          <w:highlight w:val="none"/>
        </w:rPr>
        <w:t>2.支持HDMI1.4等多类型输入板卡，最大支持4 路1920×1200@60Hz；</w:t>
      </w:r>
    </w:p>
    <w:p w14:paraId="771E9677">
      <w:pPr>
        <w:ind w:firstLine="480"/>
        <w:rPr>
          <w:rFonts w:hint="eastAsia" w:ascii="仿宋" w:hAnsi="仿宋" w:eastAsia="仿宋" w:cs="仿宋"/>
          <w:color w:val="auto"/>
          <w:highlight w:val="none"/>
        </w:rPr>
      </w:pPr>
      <w:r>
        <w:rPr>
          <w:rFonts w:hint="eastAsia" w:ascii="仿宋" w:hAnsi="仿宋" w:eastAsia="仿宋" w:cs="仿宋"/>
          <w:color w:val="auto"/>
          <w:highlight w:val="none"/>
        </w:rPr>
        <w:t>3.支持HDMI2.0、DP1.2接口，单路接口最大支持4096×2160@60Hz；</w:t>
      </w:r>
    </w:p>
    <w:p w14:paraId="6B7F3FB9">
      <w:pPr>
        <w:ind w:firstLine="480"/>
        <w:rPr>
          <w:rFonts w:hint="eastAsia" w:ascii="仿宋" w:hAnsi="仿宋" w:eastAsia="仿宋" w:cs="仿宋"/>
          <w:color w:val="auto"/>
          <w:highlight w:val="none"/>
        </w:rPr>
      </w:pPr>
      <w:r>
        <w:rPr>
          <w:rFonts w:hint="eastAsia" w:ascii="仿宋" w:hAnsi="仿宋" w:eastAsia="仿宋" w:cs="仿宋"/>
          <w:color w:val="auto"/>
          <w:highlight w:val="none"/>
        </w:rPr>
        <w:t>4.支持输入源自定义名称，在线状态实时监测；</w:t>
      </w:r>
    </w:p>
    <w:p w14:paraId="0BBC9D03">
      <w:pPr>
        <w:ind w:firstLine="480"/>
        <w:rPr>
          <w:rFonts w:hint="eastAsia" w:ascii="仿宋" w:hAnsi="仿宋" w:eastAsia="仿宋" w:cs="仿宋"/>
          <w:color w:val="auto"/>
          <w:highlight w:val="none"/>
        </w:rPr>
      </w:pPr>
      <w:r>
        <w:rPr>
          <w:rFonts w:hint="eastAsia" w:ascii="仿宋" w:hAnsi="仿宋" w:eastAsia="仿宋" w:cs="仿宋"/>
          <w:color w:val="auto"/>
          <w:highlight w:val="none"/>
        </w:rPr>
        <w:t>5.多窗口多图层显示，支持窗口漫游、自由拼接，跨板卡跨接口不减图层；</w:t>
      </w:r>
    </w:p>
    <w:p w14:paraId="5DE038DB">
      <w:pPr>
        <w:ind w:firstLine="480"/>
        <w:rPr>
          <w:rFonts w:hint="eastAsia" w:ascii="仿宋" w:hAnsi="仿宋" w:eastAsia="仿宋" w:cs="仿宋"/>
          <w:color w:val="auto"/>
          <w:highlight w:val="none"/>
        </w:rPr>
      </w:pPr>
      <w:r>
        <w:rPr>
          <w:rFonts w:hint="eastAsia" w:ascii="仿宋" w:hAnsi="仿宋" w:eastAsia="仿宋" w:cs="仿宋"/>
          <w:color w:val="auto"/>
          <w:highlight w:val="none"/>
        </w:rPr>
        <w:t>6.▲信号源裁剪功能：支持对单个信号源进行最多8次裁剪，可通过裁剪操作形成新的信号源，不影响原视频源的播放，在需要去掉信号源的黑边或画面重点区域的放大显示等场景效果显著。支持输入像素点进行精确裁剪，也可支持鼠标拖拽方式进行可视化裁剪，可最小裁剪至64x64单元像素；虚拟像素：支持虚拟像素，支持三倍虚拟像素、四倍虚拟像素，走线方式支持行偏移和列偏移。场景预设：支持保存6000个场景，场景调用的响应时间≤40ms，场景切换无黑屏，支持保存屏幕颜色和亮度参数。支持多屏组亮度调节。开窗功能：设备整机最大开92个窗口，且开窗不受输出板卡、输出接口影响，可任意开窗、叠加、漫游，同时可对信号源进行拖拽上屏，开窗响应时间&lt;2ms，另外还支持窗口吸附功能，提升修改窗口位置的精准度，方便快速调整窗口在屏幕上的位置。（需提供产品界面截图、产品彩页、产品说明书、产品白皮书或第三方检测机构出具的检测报告等证明材料）</w:t>
      </w:r>
    </w:p>
    <w:p w14:paraId="7DF20F4F">
      <w:pPr>
        <w:ind w:firstLine="480"/>
        <w:rPr>
          <w:rFonts w:hint="eastAsia" w:ascii="仿宋" w:hAnsi="仿宋" w:eastAsia="仿宋" w:cs="仿宋"/>
          <w:color w:val="auto"/>
          <w:highlight w:val="none"/>
        </w:rPr>
      </w:pPr>
      <w:r>
        <w:rPr>
          <w:rFonts w:hint="eastAsia" w:ascii="仿宋" w:hAnsi="仿宋" w:eastAsia="仿宋" w:cs="仿宋"/>
          <w:color w:val="auto"/>
          <w:highlight w:val="none"/>
        </w:rPr>
        <w:t>7.拼接功能：多画面拼接能力可支持同类型输出接口任意拼接。支持任意信号在单屏和拼接屏的任意位置开多个窗口，每个窗口可任意漫游、叠加、缩放、拉伸、画中画显示等，提供灵活的应用。快速布局：支持快速对显示屏进行快速布局成2画面、3 画面、4画面、6 画面、8 画面、9 画面、12 画面、15 画面、16 画面多种排列，也支持自定义布局。</w:t>
      </w:r>
    </w:p>
    <w:p w14:paraId="6A314AA6">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.噪声测试：采用工业级的冗余电源模组，模组稳定可靠，不间断工作 16 万小时以上，低噪音风扇散热系统(设备运行噪音小于50dB)，样机前1米正常工作状态下的噪声测量值≤25dB(A)，适应于各种对噪声控制严苛的会议或其它场所。</w:t>
      </w:r>
    </w:p>
    <w:p w14:paraId="0009ACB5">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.安全运行时间：测试MTBF≥120000 小时，MTTR 平均修复小于 18 分钟，可用度大于 99%，整机寿命不小于120000小时。产品稳定性高、性能卓越、纯硬件结构，上电即可正常工作，无需做任何其它设置。</w:t>
      </w:r>
    </w:p>
    <w:p w14:paraId="0E334C89">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0</w:t>
      </w:r>
      <w:r>
        <w:rPr>
          <w:rFonts w:hint="eastAsia" w:ascii="仿宋" w:hAnsi="仿宋" w:eastAsia="仿宋" w:cs="仿宋"/>
          <w:color w:val="auto"/>
          <w:highlight w:val="none"/>
        </w:rPr>
        <w:t>.校正模式：设备支持连接专业的LED逐点校正软件，可调用校正模式，无需输入信号源即可实现超高分辨率校正画面的点对点显示，简单快捷地实现大型LED屏幕的校正。</w:t>
      </w:r>
    </w:p>
    <w:p w14:paraId="610BE0C3">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.触摸屏：设备具有7寸触摸式液晶屏，可查看设备名称、设备固件信息、设备信号源接口连接状态、网线通讯在线/离线状态、CPU/内存/硬盘运行状态、预监回显画面。可设置 |P 地址、设备输出画面亮度、返回主页时间、屏幕保护时间、测试模式、场景切换、风速/温度/电源状态监控。可进行固件/镜像升级、恢复出厂设置等。</w:t>
      </w:r>
    </w:p>
    <w:p w14:paraId="1FBA7ACB">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.热插拔：设备支持带电热插拔，无需断电重新配置设备参数。</w:t>
      </w:r>
    </w:p>
    <w:p w14:paraId="500578DD">
      <w:pPr>
        <w:ind w:firstLine="48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.断电记忆恢复：设备具备断电记忆恢复功能，所有操作设置会实时存储若发生异常断电情况，重新通电后系统可自动恢复至断电前的相同场景状态。</w:t>
      </w:r>
    </w:p>
    <w:p w14:paraId="3546B87A">
      <w:pPr>
        <w:pStyle w:val="3"/>
        <w:numPr>
          <w:ilvl w:val="1"/>
          <w:numId w:val="0"/>
        </w:numPr>
        <w:rPr>
          <w:rFonts w:hint="eastAsia" w:ascii="仿宋" w:hAnsi="仿宋" w:eastAsia="仿宋" w:cs="仿宋"/>
          <w:color w:val="auto"/>
          <w:highlight w:val="none"/>
        </w:rPr>
      </w:pPr>
      <w:r>
        <w:rPr>
          <w:rFonts w:hint="eastAsia" w:ascii="仿宋" w:hAnsi="仿宋" w:eastAsia="仿宋" w:cs="仿宋"/>
          <w:color w:val="auto"/>
          <w:highlight w:val="none"/>
        </w:rPr>
        <w:t>4.8 超高分播控主机</w:t>
      </w:r>
    </w:p>
    <w:p w14:paraId="751FEE78">
      <w:pPr>
        <w:ind w:firstLine="480"/>
        <w:rPr>
          <w:rFonts w:hint="eastAsia" w:ascii="仿宋" w:hAnsi="仿宋" w:eastAsia="仿宋" w:cs="仿宋"/>
          <w:color w:val="auto"/>
          <w:highlight w:val="none"/>
        </w:rPr>
      </w:pPr>
      <w:r>
        <w:rPr>
          <w:rFonts w:hint="eastAsia" w:ascii="仿宋" w:hAnsi="仿宋" w:eastAsia="仿宋" w:cs="仿宋"/>
          <w:color w:val="auto"/>
          <w:highlight w:val="none"/>
        </w:rPr>
        <w:t>1.设备采用4U金属结构机箱；外壳防护等级符合GB/T 4280-2017中IP20的要求；工作噪声不大于45dB（A）（距离设备1m处），设备出厂配置不低于：处理器×1、64G DDR4 2666高速内存、C621E系列主板、1T固态硬盘；</w:t>
      </w:r>
    </w:p>
    <w:p w14:paraId="650C5CBD">
      <w:pPr>
        <w:ind w:firstLine="480"/>
        <w:rPr>
          <w:rFonts w:hint="eastAsia" w:ascii="仿宋" w:hAnsi="仿宋" w:eastAsia="仿宋" w:cs="仿宋"/>
          <w:color w:val="auto"/>
          <w:highlight w:val="none"/>
        </w:rPr>
      </w:pPr>
      <w:r>
        <w:rPr>
          <w:rFonts w:hint="eastAsia" w:ascii="仿宋" w:hAnsi="仿宋" w:eastAsia="仿宋" w:cs="仿宋"/>
          <w:color w:val="auto"/>
          <w:highlight w:val="none"/>
        </w:rPr>
        <w:t>2.▲整机规模支持不少于独立的8路 DP(6*DP+2*Type-C)输出，单接口分辨率可设置为5120×2880@60Hz，单接口极限宽度可设置不低于8192，单口极限高度可设置不低于8192。支持单设备不低于8接口配合同步卡拼接同步显示，拼接带载分辨率最大可设置不低于16384*4320@60Hz，默认配置的显卡为兼容 HAP格式，可支持不少于 2个 8K@60fps或 8个4K@60fps视频硬件解码播放，画面正常显示、所有画面均无卡顿，丢帧现象，视频播放的帧率不小于 60帧；播放画面编辑和输出分离，预览编辑完成后再输出播放，切换效果支持直切、淡入淡出、渐变黑屏，支持测试画面和输出显示控制，单机支持多个同规格媒体分组帧同步的功能；支持超8K网页跨屏幕流畅播放，以及超8K网页的远程反控操作，支持网页多页签播放（需提供产品界面截图、产品彩页、产品说明书、产品白皮书或第三方检测机构出具的检测报告等证明材料）</w:t>
      </w:r>
    </w:p>
    <w:p w14:paraId="264EB546">
      <w:pPr>
        <w:ind w:firstLine="480"/>
        <w:rPr>
          <w:rFonts w:hint="eastAsia" w:ascii="仿宋" w:hAnsi="仿宋" w:eastAsia="仿宋" w:cs="仿宋"/>
          <w:color w:val="auto"/>
          <w:highlight w:val="none"/>
        </w:rPr>
      </w:pPr>
      <w:r>
        <w:rPr>
          <w:rFonts w:hint="eastAsia" w:ascii="仿宋" w:hAnsi="仿宋" w:eastAsia="仿宋" w:cs="仿宋"/>
          <w:color w:val="auto"/>
          <w:highlight w:val="none"/>
        </w:rPr>
        <w:t>3.一键硬件开关机控制和一键软件远程开关机控制，整机自带不少于9路 USB接口。不少于1路 3.5mm麦克风音频输入接口，1路 3.5mm外置音频输入接口，1路 3.5mm音频输出接口。支持 7路 PCIE 3.0插槽，用于同步卡、采集卡、网卡的扩展，且支持千兆网口通讯；</w:t>
      </w:r>
    </w:p>
    <w:p w14:paraId="348D0683">
      <w:pPr>
        <w:ind w:firstLine="480"/>
        <w:rPr>
          <w:rFonts w:hint="eastAsia" w:ascii="仿宋" w:hAnsi="仿宋" w:eastAsia="仿宋" w:cs="仿宋"/>
          <w:color w:val="auto"/>
          <w:highlight w:val="none"/>
        </w:rPr>
      </w:pPr>
      <w:r>
        <w:rPr>
          <w:rFonts w:hint="eastAsia" w:ascii="仿宋" w:hAnsi="仿宋" w:eastAsia="仿宋" w:cs="仿宋"/>
          <w:color w:val="auto"/>
          <w:highlight w:val="none"/>
        </w:rPr>
        <w:t>4.支持多个输出接口对应画面的任意拆分重组以及任意角度旋转，实现对不规则显示屏的拼接带载；</w:t>
      </w:r>
    </w:p>
    <w:p w14:paraId="213F9F64">
      <w:pPr>
        <w:ind w:firstLine="480"/>
        <w:rPr>
          <w:rFonts w:hint="eastAsia" w:ascii="仿宋" w:hAnsi="仿宋" w:eastAsia="仿宋" w:cs="仿宋"/>
          <w:color w:val="auto"/>
          <w:highlight w:val="none"/>
        </w:rPr>
      </w:pPr>
      <w:r>
        <w:rPr>
          <w:rFonts w:hint="eastAsia" w:ascii="仿宋" w:hAnsi="仿宋" w:eastAsia="仿宋" w:cs="仿宋"/>
          <w:color w:val="auto"/>
          <w:highlight w:val="none"/>
        </w:rPr>
        <w:t>5.可联机帧同步播放，多台设备无缝拼接，持续播放无撕裂，画面延迟小于 1帧；支持 1个主机控制多台从机，设备数量大于 4台，还支持设备输出冗余热备份，保证主、备切换时，播放画面实时帧同步，无卡顿、黑屏、闪屏等现象，还可一键交换主端、备端；</w:t>
      </w:r>
    </w:p>
    <w:p w14:paraId="471D5CE4">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节目支持播放、暂停、停止、调节音量；节目支持时间码控制播放，节目支持紧急插播，紧急插播结束后可延续播放插播前的节目，媒体支持播放中快进快退及调节音量，支持跨节目延续播放，切换节目后返回上一个节目延迟播放不从头开始，多画面同时播放时，可按照主计时媒体执行跳转，支持主 KV节目位置信息复制，拓展屏支持右键解锁，软件支持异常自恢复机制；</w:t>
      </w:r>
    </w:p>
    <w:p w14:paraId="4C817F94">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本地素材库可添加视频文件、图片文件、音频文件、PPT、Word、EXCEL、PDF、可执行程序文件、NDI媒体、字幕功能、采集设备、网页、流媒体、播放合集，支持云素材管理，可从云端下载视频文件、图片文件、音频文件，PPT、Word、EXCEL、PDF节目中支持添加媒体库中的所有媒体类型，所有节目中媒体可按媒体类别，调整画质调节、曲线调节、色温调节、多声道映射、裁剪，遮罩；</w:t>
      </w:r>
    </w:p>
    <w:p w14:paraId="1F08280F">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.支持添加多个声卡，支持设置8声道，实现多个媒体，多个声道同时输出，支持杜比全景声播放；</w:t>
      </w:r>
    </w:p>
    <w:p w14:paraId="16F59261">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支持将多个同规格素材同步播放，软件自带转码工具，支持对视频的编码，码率，帧率，分辨率等参数进行转码，支持对jpg图片的分辨率进行修改，转换为需要的规格，支持对视频文件按照独有的格式进行加密，在特定电脑密码校验通过后且在有效时间内才能正常播放，超出有效时间自动黑屏；</w:t>
      </w:r>
    </w:p>
    <w:p w14:paraId="65FD5F4A">
      <w:pPr>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支持1台设备同时控制4台以上的设备，进行节目编排和素材同步管理，支持将自动将局域网内其他电脑的素材共享到此设备进行素材管理和播放，支持通过UV模型实现画面的自动校正，完成沉浸式CAVE空间的效果展示；</w:t>
      </w:r>
    </w:p>
    <w:p w14:paraId="06A6D9B3">
      <w:pPr>
        <w:ind w:firstLine="48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针对重要技术指标，需提供</w:t>
      </w:r>
      <w:r>
        <w:rPr>
          <w:rFonts w:hint="eastAsia" w:ascii="仿宋" w:hAnsi="仿宋" w:eastAsia="仿宋" w:cs="仿宋"/>
          <w:color w:val="auto"/>
          <w:highlight w:val="none"/>
        </w:rPr>
        <w:t>供产品界面截图、产品彩页、产品说明书、产品白皮书或第三方检测机构出具的检测报告等</w:t>
      </w:r>
      <w:r>
        <w:rPr>
          <w:rFonts w:hint="eastAsia" w:ascii="仿宋" w:hAnsi="仿宋" w:eastAsia="仿宋" w:cs="仿宋"/>
          <w:color w:val="auto"/>
          <w:highlight w:val="none"/>
          <w:lang w:eastAsia="zh-CN"/>
        </w:rPr>
        <w:t>有效</w:t>
      </w:r>
      <w:r>
        <w:rPr>
          <w:rFonts w:hint="eastAsia" w:ascii="仿宋" w:hAnsi="仿宋" w:eastAsia="仿宋" w:cs="仿宋"/>
          <w:color w:val="auto"/>
          <w:highlight w:val="none"/>
        </w:rPr>
        <w:t>证明材料</w:t>
      </w:r>
      <w:r>
        <w:rPr>
          <w:rFonts w:hint="eastAsia" w:ascii="仿宋" w:hAnsi="仿宋" w:eastAsia="仿宋" w:cs="仿宋"/>
          <w:color w:val="auto"/>
          <w:highlight w:val="none"/>
          <w:lang w:eastAsia="zh-CN"/>
        </w:rPr>
        <w:t>。</w:t>
      </w:r>
    </w:p>
    <w:p w14:paraId="38E82149">
      <w:pPr>
        <w:ind w:firstLine="48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需提供以下产品的合法来源证明：融合庭审编解码设备、高清录播工作站、高清视讯互联网庭审主机、庭审智能媒体主机、拼接控制器）的产品授权函、原厂售后服务承诺函</w:t>
      </w:r>
    </w:p>
    <w:p w14:paraId="49FA57AE">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系统对接要求/兼容性要求</w:t>
      </w:r>
    </w:p>
    <w:p w14:paraId="24029C22">
      <w:pPr>
        <w:ind w:firstLine="480"/>
        <w:rPr>
          <w:rFonts w:hint="eastAsia" w:ascii="仿宋" w:hAnsi="仿宋" w:eastAsia="仿宋" w:cs="仿宋"/>
          <w:color w:val="auto"/>
          <w:highlight w:val="none"/>
        </w:rPr>
      </w:pPr>
      <w:r>
        <w:rPr>
          <w:rFonts w:hint="eastAsia" w:ascii="仿宋" w:hAnsi="仿宋" w:eastAsia="仿宋" w:cs="仿宋"/>
          <w:color w:val="auto"/>
          <w:highlight w:val="none"/>
        </w:rPr>
        <w:t>本系统涉及上海法院现有业务系统对接进行的多种类型数据、处理、查询及应用，投标方需要自行解决相关系统对接和数据访问，招标金额包含相应的所有软件接口对接费用。需完整实现下述系统对接及数据交互：</w:t>
      </w:r>
    </w:p>
    <w:p w14:paraId="132C89BD">
      <w:pPr>
        <w:ind w:firstLine="480"/>
        <w:rPr>
          <w:rFonts w:hint="eastAsia" w:ascii="仿宋" w:hAnsi="仿宋" w:eastAsia="仿宋" w:cs="仿宋"/>
          <w:color w:val="auto"/>
          <w:highlight w:val="none"/>
        </w:rPr>
      </w:pPr>
      <w:r>
        <w:rPr>
          <w:rFonts w:hint="eastAsia" w:ascii="仿宋" w:hAnsi="仿宋" w:eastAsia="仿宋" w:cs="仿宋"/>
          <w:color w:val="auto"/>
          <w:highlight w:val="none"/>
        </w:rPr>
        <w:t>上海法院数字庭审系统为法院在庭审过程中的全程录音录像系统，同时支持诉讼参与人在法庭中阅看笔录、互动交流，项目中庭审设备须与上海法院数字庭审系统无缝对接，满足线上线下融合高清庭审的相关功能要求，系统需具备良好的兼容性，支持统信、麒麟等</w:t>
      </w:r>
      <w:r>
        <w:rPr>
          <w:rFonts w:hint="eastAsia" w:ascii="仿宋" w:hAnsi="仿宋" w:eastAsia="仿宋" w:cs="仿宋"/>
          <w:color w:val="auto"/>
          <w:highlight w:val="none"/>
          <w:lang w:eastAsia="zh-CN"/>
        </w:rPr>
        <w:t>主流</w:t>
      </w:r>
      <w:r>
        <w:rPr>
          <w:rFonts w:hint="eastAsia" w:ascii="仿宋" w:hAnsi="仿宋" w:eastAsia="仿宋" w:cs="仿宋"/>
          <w:color w:val="auto"/>
          <w:highlight w:val="none"/>
        </w:rPr>
        <w:t>国产操作系统，音视频流支持RTSP/RTMP协议，前后台数据支持WEBSERVICE接口，与外部系统对接支持HTTPS协议。出具庭审系统与全国法院“一张网”系统详细对接方案。</w:t>
      </w:r>
    </w:p>
    <w:p w14:paraId="2EACD2C8">
      <w:pPr>
        <w:ind w:firstLine="480"/>
        <w:rPr>
          <w:rFonts w:hint="eastAsia" w:ascii="仿宋" w:hAnsi="仿宋" w:eastAsia="仿宋" w:cs="仿宋"/>
          <w:color w:val="auto"/>
          <w:highlight w:val="none"/>
        </w:rPr>
      </w:pPr>
    </w:p>
    <w:p w14:paraId="371F0232">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r>
        <w:rPr>
          <w:rFonts w:hint="eastAsia" w:ascii="仿宋" w:hAnsi="仿宋" w:eastAsia="仿宋" w:cs="仿宋"/>
          <w:color w:val="auto"/>
          <w:sz w:val="32"/>
          <w:szCs w:val="16"/>
          <w:highlight w:val="none"/>
        </w:rPr>
        <w:t>实施人员要求</w:t>
      </w:r>
    </w:p>
    <w:p w14:paraId="3BA41334">
      <w:pPr>
        <w:ind w:firstLine="480"/>
        <w:rPr>
          <w:rFonts w:hint="eastAsia" w:ascii="仿宋" w:hAnsi="仿宋" w:eastAsia="仿宋" w:cs="仿宋"/>
          <w:color w:val="auto"/>
          <w:highlight w:val="none"/>
        </w:rPr>
      </w:pPr>
      <w:r>
        <w:rPr>
          <w:rFonts w:hint="eastAsia" w:ascii="仿宋" w:hAnsi="仿宋" w:eastAsia="仿宋" w:cs="仿宋"/>
          <w:color w:val="auto"/>
          <w:highlight w:val="none"/>
        </w:rPr>
        <w:t>本项目技术环境复杂，且涉及多单位部门的协调，因此要求项目组成员具有很强的组织协调能力，应重复考虑本项目的复杂程度及实施要求，合理配置项目实施团队，具体要求如下：</w:t>
      </w:r>
    </w:p>
    <w:p w14:paraId="181C2F8E">
      <w:pPr>
        <w:ind w:firstLine="480"/>
        <w:rPr>
          <w:rFonts w:hint="eastAsia" w:ascii="仿宋" w:hAnsi="仿宋" w:eastAsia="仿宋" w:cs="仿宋"/>
          <w:color w:val="auto"/>
          <w:highlight w:val="none"/>
        </w:rPr>
      </w:pPr>
      <w:r>
        <w:rPr>
          <w:rFonts w:hint="eastAsia" w:ascii="仿宋" w:hAnsi="仿宋" w:eastAsia="仿宋" w:cs="仿宋"/>
          <w:color w:val="auto"/>
          <w:highlight w:val="none"/>
        </w:rPr>
        <w:t>1）投标人需为本项目配备1名项目经理和不少于</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人的项目实施团队，合理安排项目组人员的职责岗位。</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130"/>
        <w:gridCol w:w="1400"/>
        <w:gridCol w:w="3466"/>
      </w:tblGrid>
      <w:tr w14:paraId="3A80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19" w:type="dxa"/>
            <w:vAlign w:val="center"/>
          </w:tcPr>
          <w:p w14:paraId="0C591ACE">
            <w:pPr>
              <w:ind w:firstLine="0" w:firstLineChars="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职务</w:t>
            </w:r>
          </w:p>
        </w:tc>
        <w:tc>
          <w:tcPr>
            <w:tcW w:w="2130" w:type="dxa"/>
            <w:vAlign w:val="center"/>
          </w:tcPr>
          <w:p w14:paraId="5165F780">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主要职责</w:t>
            </w:r>
          </w:p>
        </w:tc>
        <w:tc>
          <w:tcPr>
            <w:tcW w:w="1400" w:type="dxa"/>
            <w:vAlign w:val="center"/>
          </w:tcPr>
          <w:p w14:paraId="4FD4B8D9">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人员数量</w:t>
            </w:r>
          </w:p>
        </w:tc>
        <w:tc>
          <w:tcPr>
            <w:tcW w:w="3466" w:type="dxa"/>
            <w:vAlign w:val="center"/>
          </w:tcPr>
          <w:p w14:paraId="2EC44462">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人员要求</w:t>
            </w:r>
          </w:p>
        </w:tc>
      </w:tr>
      <w:tr w14:paraId="1C99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19" w:type="dxa"/>
            <w:vAlign w:val="center"/>
          </w:tcPr>
          <w:p w14:paraId="64EA27E9">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项目经理</w:t>
            </w:r>
          </w:p>
        </w:tc>
        <w:tc>
          <w:tcPr>
            <w:tcW w:w="2130" w:type="dxa"/>
            <w:vAlign w:val="center"/>
          </w:tcPr>
          <w:p w14:paraId="060A0212">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负责项目质量和进度控制</w:t>
            </w:r>
          </w:p>
        </w:tc>
        <w:tc>
          <w:tcPr>
            <w:tcW w:w="1400" w:type="dxa"/>
            <w:vAlign w:val="center"/>
          </w:tcPr>
          <w:p w14:paraId="48FE19A5">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1人</w:t>
            </w:r>
          </w:p>
        </w:tc>
        <w:tc>
          <w:tcPr>
            <w:tcW w:w="3466" w:type="dxa"/>
            <w:vAlign w:val="center"/>
          </w:tcPr>
          <w:p w14:paraId="572AB61E">
            <w:pPr>
              <w:ind w:firstLine="0" w:firstLineChars="0"/>
              <w:rPr>
                <w:rFonts w:hint="eastAsia" w:ascii="仿宋" w:hAnsi="仿宋" w:eastAsia="仿宋" w:cs="仿宋"/>
                <w:color w:val="auto"/>
                <w:highlight w:val="none"/>
                <w:lang w:eastAsia="zh-CN"/>
              </w:rPr>
            </w:pPr>
            <w:r>
              <w:rPr>
                <w:rFonts w:hint="eastAsia" w:ascii="仿宋" w:hAnsi="仿宋" w:eastAsia="仿宋" w:cs="仿宋"/>
                <w:color w:val="auto"/>
                <w:highlight w:val="none"/>
              </w:rPr>
              <w:t>本科及以上学位；高级工程师证书；10年</w:t>
            </w:r>
            <w:r>
              <w:rPr>
                <w:rFonts w:hint="eastAsia" w:ascii="仿宋" w:hAnsi="仿宋" w:eastAsia="仿宋" w:cs="仿宋"/>
                <w:color w:val="auto"/>
                <w:highlight w:val="none"/>
                <w:lang w:eastAsia="zh-CN"/>
              </w:rPr>
              <w:t>及</w:t>
            </w:r>
            <w:r>
              <w:rPr>
                <w:rFonts w:hint="eastAsia" w:ascii="仿宋" w:hAnsi="仿宋" w:eastAsia="仿宋" w:cs="仿宋"/>
                <w:color w:val="auto"/>
                <w:highlight w:val="none"/>
              </w:rPr>
              <w:t>以上从业经历；至少担任过一个类似本项目的项目经理业绩，并提供证明</w:t>
            </w:r>
            <w:r>
              <w:rPr>
                <w:rFonts w:hint="eastAsia" w:ascii="仿宋" w:hAnsi="仿宋" w:eastAsia="仿宋" w:cs="仿宋"/>
                <w:color w:val="auto"/>
                <w:highlight w:val="none"/>
                <w:lang w:eastAsia="zh-CN"/>
              </w:rPr>
              <w:t>的优先考虑</w:t>
            </w:r>
          </w:p>
        </w:tc>
      </w:tr>
      <w:tr w14:paraId="7C75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19" w:type="dxa"/>
            <w:vAlign w:val="center"/>
          </w:tcPr>
          <w:p w14:paraId="471C5A71">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工程师</w:t>
            </w:r>
          </w:p>
        </w:tc>
        <w:tc>
          <w:tcPr>
            <w:tcW w:w="2130" w:type="dxa"/>
            <w:vAlign w:val="center"/>
          </w:tcPr>
          <w:p w14:paraId="25C68B9A">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负责项目具体实施</w:t>
            </w:r>
          </w:p>
        </w:tc>
        <w:tc>
          <w:tcPr>
            <w:tcW w:w="1400" w:type="dxa"/>
            <w:vAlign w:val="center"/>
          </w:tcPr>
          <w:p w14:paraId="4CE651A9">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eastAsia="zh-CN"/>
              </w:rPr>
              <w:t>不少于</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人</w:t>
            </w:r>
          </w:p>
        </w:tc>
        <w:tc>
          <w:tcPr>
            <w:tcW w:w="3466" w:type="dxa"/>
            <w:vAlign w:val="center"/>
          </w:tcPr>
          <w:p w14:paraId="3AD79B82">
            <w:pPr>
              <w:ind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eastAsia="zh-CN"/>
              </w:rPr>
              <w:t>持有信息系统项目管理师或系统集成项目管理工程师证书</w:t>
            </w:r>
            <w:r>
              <w:rPr>
                <w:rFonts w:hint="eastAsia" w:ascii="仿宋" w:hAnsi="仿宋" w:eastAsia="仿宋" w:cs="仿宋"/>
                <w:color w:val="auto"/>
                <w:highlight w:val="none"/>
              </w:rPr>
              <w:t>的优先考虑</w:t>
            </w:r>
          </w:p>
        </w:tc>
      </w:tr>
    </w:tbl>
    <w:p w14:paraId="1B3DBF0D">
      <w:pPr>
        <w:ind w:firstLine="480"/>
        <w:rPr>
          <w:rFonts w:hint="eastAsia" w:ascii="仿宋" w:hAnsi="仿宋" w:eastAsia="仿宋" w:cs="仿宋"/>
          <w:color w:val="auto"/>
          <w:highlight w:val="none"/>
        </w:rPr>
      </w:pPr>
    </w:p>
    <w:p w14:paraId="57533B36">
      <w:pPr>
        <w:ind w:firstLine="480"/>
        <w:rPr>
          <w:rFonts w:hint="eastAsia" w:ascii="仿宋" w:hAnsi="仿宋" w:eastAsia="仿宋" w:cs="仿宋"/>
          <w:color w:val="auto"/>
          <w:highlight w:val="none"/>
        </w:rPr>
      </w:pPr>
    </w:p>
    <w:p w14:paraId="3A6EC542">
      <w:pPr>
        <w:pStyle w:val="2"/>
        <w:widowControl/>
        <w:numPr>
          <w:ilvl w:val="0"/>
          <w:numId w:val="2"/>
        </w:numPr>
        <w:autoSpaceDE w:val="0"/>
        <w:autoSpaceDN w:val="0"/>
        <w:adjustRightInd w:val="0"/>
        <w:snapToGrid w:val="0"/>
        <w:jc w:val="left"/>
        <w:textAlignment w:val="baseline"/>
        <w:rPr>
          <w:rFonts w:hint="eastAsia" w:ascii="仿宋" w:hAnsi="仿宋" w:eastAsia="仿宋" w:cs="仿宋"/>
          <w:color w:val="auto"/>
          <w:sz w:val="32"/>
          <w:szCs w:val="16"/>
          <w:highlight w:val="none"/>
        </w:rPr>
      </w:pPr>
      <w:bookmarkStart w:id="0" w:name="_Toc63785503"/>
      <w:r>
        <w:rPr>
          <w:rFonts w:hint="eastAsia" w:ascii="仿宋" w:hAnsi="仿宋" w:eastAsia="仿宋" w:cs="仿宋"/>
          <w:color w:val="auto"/>
          <w:sz w:val="32"/>
          <w:szCs w:val="16"/>
          <w:highlight w:val="none"/>
        </w:rPr>
        <w:t>其他工作要求</w:t>
      </w:r>
      <w:bookmarkEnd w:id="0"/>
    </w:p>
    <w:p w14:paraId="2FA653BC">
      <w:pPr>
        <w:keepNext/>
        <w:keepLines/>
        <w:numPr>
          <w:ilvl w:val="1"/>
          <w:numId w:val="3"/>
        </w:numPr>
        <w:tabs>
          <w:tab w:val="left" w:pos="360"/>
        </w:tabs>
        <w:spacing w:before="120" w:line="240" w:lineRule="auto"/>
        <w:ind w:left="0" w:firstLine="0" w:firstLineChars="0"/>
        <w:outlineLvl w:val="1"/>
        <w:rPr>
          <w:rFonts w:ascii="仿宋" w:hAnsi="仿宋" w:eastAsia="仿宋"/>
          <w:b/>
          <w:vanish/>
          <w:color w:val="000000"/>
          <w:sz w:val="28"/>
          <w:szCs w:val="20"/>
        </w:rPr>
      </w:pPr>
      <w:bookmarkStart w:id="1" w:name="_Toc63785504"/>
      <w:bookmarkEnd w:id="1"/>
      <w:bookmarkStart w:id="2" w:name="_Toc63585480"/>
      <w:bookmarkEnd w:id="2"/>
      <w:bookmarkStart w:id="3" w:name="_Toc63762370"/>
      <w:bookmarkEnd w:id="3"/>
      <w:bookmarkStart w:id="4" w:name="_Toc62209488"/>
      <w:bookmarkEnd w:id="4"/>
      <w:bookmarkStart w:id="5" w:name="_Toc63785439"/>
      <w:bookmarkEnd w:id="5"/>
      <w:bookmarkStart w:id="6" w:name="_Toc63151871"/>
      <w:bookmarkEnd w:id="6"/>
      <w:bookmarkStart w:id="7" w:name="_Toc61968111"/>
      <w:bookmarkEnd w:id="7"/>
      <w:bookmarkStart w:id="8" w:name="_Toc62219358"/>
      <w:bookmarkEnd w:id="8"/>
    </w:p>
    <w:p w14:paraId="1AE731C9">
      <w:pPr>
        <w:pStyle w:val="3"/>
        <w:numPr>
          <w:ilvl w:val="-1"/>
          <w:numId w:val="0"/>
        </w:numPr>
      </w:pPr>
      <w:bookmarkStart w:id="9" w:name="_Toc63785505"/>
      <w:r>
        <w:rPr>
          <w:rFonts w:hint="eastAsia"/>
          <w:lang w:val="en-US" w:eastAsia="zh-CN"/>
        </w:rPr>
        <w:t>71.</w:t>
      </w:r>
      <w:r>
        <w:rPr>
          <w:rFonts w:hint="eastAsia"/>
        </w:rPr>
        <w:t>售后服务要求</w:t>
      </w:r>
      <w:bookmarkEnd w:id="9"/>
    </w:p>
    <w:p w14:paraId="32D47994">
      <w:pPr>
        <w:pStyle w:val="27"/>
        <w:snapToGrid w:val="0"/>
        <w:spacing w:line="360" w:lineRule="auto"/>
        <w:ind w:firstLine="480"/>
        <w:rPr>
          <w:rFonts w:ascii="宋体" w:hAnsi="宋体"/>
          <w:sz w:val="24"/>
          <w:szCs w:val="24"/>
        </w:rPr>
      </w:pPr>
      <w:r>
        <w:rPr>
          <w:rFonts w:hint="eastAsia" w:ascii="宋体" w:hAnsi="宋体"/>
          <w:sz w:val="24"/>
          <w:szCs w:val="24"/>
        </w:rPr>
        <w:t>本项目应满足验收通过之日起3年的整体质保，7天x24小时的电话支持服务及应急维护响应支持，在质量保证期内，供应商将按照售后服务的承诺提供保修和运行维护服务，如果厂商对信息系统中软、硬件设备等产品中的部分保修期超过上述期限的，则按照厂商的规定进行免费保修。</w:t>
      </w:r>
    </w:p>
    <w:p w14:paraId="1C48E1DC">
      <w:pPr>
        <w:pStyle w:val="27"/>
        <w:snapToGrid w:val="0"/>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sz w:val="24"/>
          <w:szCs w:val="24"/>
        </w:rPr>
        <w:t>在质量保证期内，供应商负责信息系统的运行维护工作，确保信息系统安全、稳定、可靠地运行。本项目涉及的运行维护工作范围为：</w:t>
      </w:r>
      <w:r>
        <w:rPr>
          <w:rFonts w:hint="eastAsia" w:ascii="宋体" w:hAnsi="宋体"/>
          <w:color w:val="000000" w:themeColor="text1"/>
          <w:sz w:val="24"/>
          <w:szCs w:val="24"/>
          <w14:textFill>
            <w14:solidFill>
              <w14:schemeClr w14:val="tx1"/>
            </w14:solidFill>
          </w14:textFill>
        </w:rPr>
        <w:t>项目功能维护、日常技术支持、故障处置、性能优化、系统安全保障、重大活动或节日保障、系统培训等。</w:t>
      </w:r>
    </w:p>
    <w:p w14:paraId="330D6627">
      <w:pPr>
        <w:pStyle w:val="3"/>
        <w:numPr>
          <w:ilvl w:val="-1"/>
          <w:numId w:val="0"/>
        </w:numPr>
      </w:pPr>
      <w:bookmarkStart w:id="10" w:name="_Toc63785506"/>
      <w:r>
        <w:rPr>
          <w:rFonts w:hint="eastAsia"/>
          <w:lang w:val="en-US" w:eastAsia="zh-CN"/>
        </w:rPr>
        <w:t>7.2</w:t>
      </w:r>
      <w:r>
        <w:rPr>
          <w:rFonts w:hint="eastAsia"/>
        </w:rPr>
        <w:t>应急响应要求</w:t>
      </w:r>
      <w:bookmarkEnd w:id="10"/>
    </w:p>
    <w:p w14:paraId="58C8AC3D">
      <w:pPr>
        <w:pStyle w:val="27"/>
        <w:snapToGrid w:val="0"/>
        <w:spacing w:line="360" w:lineRule="auto"/>
        <w:ind w:firstLine="480"/>
        <w:rPr>
          <w:rFonts w:ascii="宋体" w:hAnsi="宋体"/>
          <w:sz w:val="24"/>
          <w:szCs w:val="24"/>
        </w:rPr>
      </w:pPr>
      <w:r>
        <w:rPr>
          <w:rFonts w:hint="eastAsia" w:ascii="宋体" w:hAnsi="宋体" w:eastAsia="宋体" w:cstheme="minorBidi"/>
          <w:sz w:val="24"/>
          <w:szCs w:val="24"/>
        </w:rPr>
        <w:t>在接到故障报修通知后，在2小时内响应，4小时内到达故障现场进行抢修，在24小时内修复故障。若属于硬件故障，应在48小时内修复，不能立即修复的应提供备品备件应急使用；</w:t>
      </w:r>
    </w:p>
    <w:p w14:paraId="25849593">
      <w:pPr>
        <w:pStyle w:val="3"/>
        <w:numPr>
          <w:ilvl w:val="-1"/>
          <w:numId w:val="0"/>
        </w:numPr>
      </w:pPr>
      <w:bookmarkStart w:id="11" w:name="_Toc63785507"/>
      <w:r>
        <w:rPr>
          <w:rFonts w:hint="eastAsia"/>
          <w:lang w:val="en-US" w:eastAsia="zh-CN"/>
        </w:rPr>
        <w:t>7.3</w:t>
      </w:r>
      <w:r>
        <w:rPr>
          <w:rFonts w:hint="eastAsia"/>
        </w:rPr>
        <w:t>培训要求</w:t>
      </w:r>
      <w:bookmarkEnd w:id="11"/>
    </w:p>
    <w:p w14:paraId="6A6AF414">
      <w:r>
        <w:rPr>
          <w:rFonts w:hint="eastAsia"/>
        </w:rPr>
        <w:t>对系统使用单位提供业务操作培训，应提供详细培训方案。</w:t>
      </w:r>
    </w:p>
    <w:p w14:paraId="24228EA4">
      <w:r>
        <w:rPr>
          <w:rFonts w:hint="eastAsia"/>
        </w:rPr>
        <w:t>(1)在12个月的质量保证期内，提供</w:t>
      </w:r>
      <w:r>
        <w:rPr>
          <w:rFonts w:hint="eastAsia"/>
          <w:lang w:eastAsia="zh-CN"/>
        </w:rPr>
        <w:t>不少于</w:t>
      </w:r>
      <w:bookmarkStart w:id="13" w:name="_GoBack"/>
      <w:bookmarkEnd w:id="13"/>
      <w:r>
        <w:rPr>
          <w:rFonts w:hint="eastAsia"/>
        </w:rPr>
        <w:t>2次与项目相关的必要培训。</w:t>
      </w:r>
    </w:p>
    <w:p w14:paraId="5CC6E837">
      <w:r>
        <w:rPr>
          <w:rFonts w:hint="eastAsia"/>
        </w:rPr>
        <w:t>(2)供应商需要开展分层次的人员培训工作，每次培训后应对参加培训人员进行测试，评估培训成果。培训应具有培训教材、培训环境和高水平的培训讲师。</w:t>
      </w:r>
    </w:p>
    <w:p w14:paraId="55C7807D">
      <w:r>
        <w:rPr>
          <w:rFonts w:hint="eastAsia"/>
        </w:rPr>
        <w:t>(3)供应商应提供一般用户的基础操作培训和部门信息管理员的日常应用维护的培训，确保用户对象能够掌握对应的操作技能。</w:t>
      </w:r>
    </w:p>
    <w:p w14:paraId="376B7867">
      <w:pPr>
        <w:pStyle w:val="3"/>
        <w:numPr>
          <w:ilvl w:val="-1"/>
          <w:numId w:val="0"/>
        </w:numPr>
      </w:pPr>
      <w:bookmarkStart w:id="12" w:name="_Toc63785509"/>
      <w:r>
        <w:rPr>
          <w:rFonts w:hint="eastAsia"/>
          <w:lang w:val="en-US" w:eastAsia="zh-CN"/>
        </w:rPr>
        <w:t>7.4</w:t>
      </w:r>
      <w:r>
        <w:rPr>
          <w:rFonts w:hint="eastAsia"/>
        </w:rPr>
        <w:t>进度要求</w:t>
      </w:r>
      <w:bookmarkEnd w:id="12"/>
    </w:p>
    <w:p w14:paraId="30F6CCA7">
      <w:r>
        <w:rPr>
          <w:rFonts w:hint="eastAsia"/>
          <w:lang w:eastAsia="zh-CN"/>
        </w:rPr>
        <w:t>合同签订后一年内完成项目建设，供应商</w:t>
      </w:r>
      <w:r>
        <w:rPr>
          <w:rFonts w:hint="eastAsia"/>
        </w:rPr>
        <w:t>应根据建设内容，分阶段制定合理的时间进度，并且应根据</w:t>
      </w:r>
      <w:r>
        <w:rPr>
          <w:rFonts w:hint="eastAsia"/>
          <w:lang w:eastAsia="zh-CN"/>
        </w:rPr>
        <w:t>采购人</w:t>
      </w:r>
      <w:r>
        <w:rPr>
          <w:rFonts w:hint="eastAsia"/>
        </w:rPr>
        <w:t>要求进行调整和细化。</w:t>
      </w:r>
    </w:p>
    <w:p w14:paraId="46924BD2">
      <w:pPr>
        <w:ind w:firstLine="480"/>
        <w:rPr>
          <w:rFonts w:hint="eastAsia" w:ascii="仿宋" w:hAnsi="仿宋" w:eastAsia="仿宋" w:cs="仿宋"/>
          <w:color w:val="auto"/>
          <w:highlight w:val="none"/>
        </w:rPr>
      </w:pPr>
    </w:p>
    <w:p w14:paraId="6AD33058">
      <w:pPr>
        <w:ind w:firstLine="480"/>
        <w:rPr>
          <w:rFonts w:hint="eastAsia" w:ascii="仿宋" w:hAnsi="仿宋" w:eastAsia="仿宋" w:cs="仿宋"/>
          <w:color w:val="auto"/>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等线 Light">
    <w:altName w:val="仿宋_GB2312"/>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290C8">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BC5B">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14C3">
    <w:pPr>
      <w:pStyle w:val="11"/>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628A2">
    <w:pPr>
      <w:pStyle w:val="12"/>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8A0C2">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2669E">
    <w:pPr>
      <w:pStyle w:val="12"/>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CC7CA"/>
    <w:multiLevelType w:val="singleLevel"/>
    <w:tmpl w:val="8ABCC7CA"/>
    <w:lvl w:ilvl="0" w:tentative="0">
      <w:start w:val="1"/>
      <w:numFmt w:val="decimal"/>
      <w:lvlText w:val="%1)"/>
      <w:lvlJc w:val="left"/>
      <w:pPr>
        <w:ind w:left="425" w:hanging="425"/>
      </w:pPr>
      <w:rPr>
        <w:rFonts w:hint="default"/>
      </w:rPr>
    </w:lvl>
  </w:abstractNum>
  <w:abstractNum w:abstractNumId="1">
    <w:nsid w:val="B74368AB"/>
    <w:multiLevelType w:val="multilevel"/>
    <w:tmpl w:val="B74368A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7A044BD3"/>
    <w:multiLevelType w:val="multilevel"/>
    <w:tmpl w:val="7A044BD3"/>
    <w:lvl w:ilvl="0" w:tentative="0">
      <w:start w:val="1"/>
      <w:numFmt w:val="decimal"/>
      <w:pStyle w:val="2"/>
      <w:suff w:val="space"/>
      <w:lvlText w:val="第%1章"/>
      <w:lvlJc w:val="center"/>
      <w:pPr>
        <w:ind w:left="0" w:firstLine="0"/>
      </w:pPr>
      <w:rPr>
        <w:rFonts w:hint="eastAsia" w:eastAsia="宋体"/>
      </w:rPr>
    </w:lvl>
    <w:lvl w:ilvl="1" w:tentative="0">
      <w:start w:val="1"/>
      <w:numFmt w:val="decimal"/>
      <w:pStyle w:val="3"/>
      <w:suff w:val="space"/>
      <w:lvlText w:val="%1.%2"/>
      <w:lvlJc w:val="left"/>
      <w:pPr>
        <w:ind w:left="0" w:firstLine="0"/>
      </w:pPr>
      <w:rPr>
        <w:rFonts w:hint="eastAsia" w:eastAsia="宋体"/>
      </w:rPr>
    </w:lvl>
    <w:lvl w:ilvl="2" w:tentative="0">
      <w:start w:val="1"/>
      <w:numFmt w:val="decimal"/>
      <w:pStyle w:val="4"/>
      <w:suff w:val="space"/>
      <w:lvlText w:val="%1.%2.%3"/>
      <w:lvlJc w:val="left"/>
      <w:pPr>
        <w:ind w:left="0" w:firstLine="0"/>
      </w:pPr>
      <w:rPr>
        <w:rFonts w:hint="default" w:eastAsia="宋体" w:asciiTheme="majorHAnsi" w:hAnsiTheme="majorHAnsi"/>
      </w:rPr>
    </w:lvl>
    <w:lvl w:ilvl="3" w:tentative="0">
      <w:start w:val="1"/>
      <w:numFmt w:val="decimal"/>
      <w:pStyle w:val="5"/>
      <w:suff w:val="space"/>
      <w:lvlText w:val="%1.%2.%3.%4"/>
      <w:lvlJc w:val="left"/>
      <w:pPr>
        <w:ind w:left="0" w:firstLine="0"/>
      </w:pPr>
      <w:rPr>
        <w:rFonts w:hint="eastAsia" w:eastAsia="宋体"/>
      </w:rPr>
    </w:lvl>
    <w:lvl w:ilvl="4" w:tentative="0">
      <w:start w:val="1"/>
      <w:numFmt w:val="decimal"/>
      <w:pStyle w:val="6"/>
      <w:suff w:val="space"/>
      <w:lvlText w:val="%1.%2.%3.%4.%5"/>
      <w:lvlJc w:val="left"/>
      <w:pPr>
        <w:ind w:left="568" w:firstLine="0"/>
      </w:pPr>
      <w:rPr>
        <w:rFonts w:hint="default" w:eastAsia="宋体" w:asciiTheme="majorHAnsi" w:hAnsiTheme="majorHAnsi"/>
      </w:rPr>
    </w:lvl>
    <w:lvl w:ilvl="5" w:tentative="0">
      <w:start w:val="1"/>
      <w:numFmt w:val="decimal"/>
      <w:pStyle w:val="7"/>
      <w:suff w:val="space"/>
      <w:lvlText w:val="%1.%2.%3.%4.%5.%6"/>
      <w:lvlJc w:val="left"/>
      <w:pPr>
        <w:ind w:left="567" w:firstLine="0"/>
      </w:pPr>
      <w:rPr>
        <w:rFonts w:hint="eastAsia" w:eastAsia="宋体"/>
      </w:rPr>
    </w:lvl>
    <w:lvl w:ilvl="6" w:tentative="0">
      <w:start w:val="1"/>
      <w:numFmt w:val="decimal"/>
      <w:pStyle w:val="8"/>
      <w:suff w:val="space"/>
      <w:lvlText w:val="%1.%2.%3.%4.%5.%6.%7"/>
      <w:lvlJc w:val="left"/>
      <w:pPr>
        <w:ind w:left="567" w:firstLine="0"/>
      </w:pPr>
      <w:rPr>
        <w:rFonts w:hint="eastAsia" w:eastAsia="宋体"/>
      </w:rPr>
    </w:lvl>
    <w:lvl w:ilvl="7" w:tentative="0">
      <w:start w:val="1"/>
      <w:numFmt w:val="decimal"/>
      <w:pStyle w:val="9"/>
      <w:suff w:val="space"/>
      <w:lvlText w:val="%1.%2.%3.%4.%5.%6.%7.%8"/>
      <w:lvlJc w:val="left"/>
      <w:pPr>
        <w:ind w:left="567" w:firstLine="0"/>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F98"/>
    <w:rsid w:val="00706810"/>
    <w:rsid w:val="00707A53"/>
    <w:rsid w:val="00792A02"/>
    <w:rsid w:val="00906585"/>
    <w:rsid w:val="00A83F45"/>
    <w:rsid w:val="00A84F98"/>
    <w:rsid w:val="00A8595F"/>
    <w:rsid w:val="00AD4B83"/>
    <w:rsid w:val="00B842B5"/>
    <w:rsid w:val="02AD300E"/>
    <w:rsid w:val="02DE673A"/>
    <w:rsid w:val="03374FA3"/>
    <w:rsid w:val="078A03D3"/>
    <w:rsid w:val="0B4A640A"/>
    <w:rsid w:val="131F104F"/>
    <w:rsid w:val="154A08BC"/>
    <w:rsid w:val="1AE9489C"/>
    <w:rsid w:val="1E314F35"/>
    <w:rsid w:val="1F201354"/>
    <w:rsid w:val="222F0AD0"/>
    <w:rsid w:val="23A03F42"/>
    <w:rsid w:val="27252478"/>
    <w:rsid w:val="2AD95059"/>
    <w:rsid w:val="34A64D70"/>
    <w:rsid w:val="35F42D38"/>
    <w:rsid w:val="37E621DB"/>
    <w:rsid w:val="37FD6923"/>
    <w:rsid w:val="3DAE7C70"/>
    <w:rsid w:val="3E1D0CE5"/>
    <w:rsid w:val="40B57568"/>
    <w:rsid w:val="42817701"/>
    <w:rsid w:val="46052E01"/>
    <w:rsid w:val="47BD2BF3"/>
    <w:rsid w:val="4EFB2BEE"/>
    <w:rsid w:val="50E83A8F"/>
    <w:rsid w:val="571A7472"/>
    <w:rsid w:val="57C40364"/>
    <w:rsid w:val="57FE4227"/>
    <w:rsid w:val="5CF91C17"/>
    <w:rsid w:val="5DDF4720"/>
    <w:rsid w:val="5EAE1ED6"/>
    <w:rsid w:val="6A9E23D2"/>
    <w:rsid w:val="6FCF9C6E"/>
    <w:rsid w:val="6FE22E3E"/>
    <w:rsid w:val="72E30011"/>
    <w:rsid w:val="75B506CA"/>
    <w:rsid w:val="77781EA5"/>
    <w:rsid w:val="77D71FD0"/>
    <w:rsid w:val="7AC33D78"/>
    <w:rsid w:val="7E5FC880"/>
    <w:rsid w:val="7F3A11E7"/>
    <w:rsid w:val="7F437511"/>
    <w:rsid w:val="AE57F05B"/>
    <w:rsid w:val="BDFBAE3C"/>
    <w:rsid w:val="D9FFACA5"/>
    <w:rsid w:val="EEBD519C"/>
    <w:rsid w:val="FC7240B0"/>
    <w:rsid w:val="FCB3A66A"/>
    <w:rsid w:val="FFDF1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eastAsia="宋体" w:asciiTheme="minorHAnsi" w:hAnsiTheme="minorHAnsi" w:cstheme="minorBidi"/>
      <w:kern w:val="2"/>
      <w:sz w:val="24"/>
      <w:szCs w:val="21"/>
      <w:lang w:val="en-US" w:eastAsia="zh-CN" w:bidi="ar-SA"/>
    </w:rPr>
  </w:style>
  <w:style w:type="paragraph" w:styleId="2">
    <w:name w:val="heading 1"/>
    <w:basedOn w:val="1"/>
    <w:next w:val="1"/>
    <w:link w:val="19"/>
    <w:autoRedefine/>
    <w:qFormat/>
    <w:uiPriority w:val="9"/>
    <w:pPr>
      <w:keepNext/>
      <w:keepLines/>
      <w:numPr>
        <w:ilvl w:val="0"/>
        <w:numId w:val="1"/>
      </w:numPr>
      <w:ind w:firstLineChars="0"/>
      <w:jc w:val="center"/>
      <w:outlineLvl w:val="0"/>
    </w:pPr>
    <w:rPr>
      <w:b/>
      <w:bCs/>
      <w:kern w:val="44"/>
      <w:sz w:val="36"/>
      <w:szCs w:val="44"/>
    </w:rPr>
  </w:style>
  <w:style w:type="paragraph" w:styleId="3">
    <w:name w:val="heading 2"/>
    <w:basedOn w:val="1"/>
    <w:next w:val="1"/>
    <w:link w:val="20"/>
    <w:unhideWhenUsed/>
    <w:qFormat/>
    <w:uiPriority w:val="9"/>
    <w:pPr>
      <w:keepNext/>
      <w:keepLines/>
      <w:numPr>
        <w:ilvl w:val="1"/>
        <w:numId w:val="1"/>
      </w:numPr>
      <w:ind w:firstLineChars="0"/>
      <w:outlineLvl w:val="1"/>
    </w:pPr>
    <w:rPr>
      <w:rFonts w:asciiTheme="majorHAnsi" w:hAnsiTheme="majorHAnsi" w:eastAsiaTheme="majorEastAsia" w:cstheme="majorBidi"/>
      <w:b/>
      <w:bCs/>
      <w:sz w:val="32"/>
      <w:szCs w:val="32"/>
    </w:rPr>
  </w:style>
  <w:style w:type="paragraph" w:styleId="4">
    <w:name w:val="heading 3"/>
    <w:basedOn w:val="1"/>
    <w:link w:val="21"/>
    <w:autoRedefine/>
    <w:unhideWhenUsed/>
    <w:qFormat/>
    <w:uiPriority w:val="9"/>
    <w:pPr>
      <w:keepNext/>
      <w:keepLines/>
      <w:numPr>
        <w:ilvl w:val="2"/>
        <w:numId w:val="1"/>
      </w:numPr>
      <w:ind w:firstLineChars="0"/>
      <w:outlineLvl w:val="2"/>
    </w:pPr>
    <w:rPr>
      <w:b/>
      <w:bCs/>
      <w:sz w:val="30"/>
      <w:szCs w:val="32"/>
    </w:rPr>
  </w:style>
  <w:style w:type="paragraph" w:styleId="5">
    <w:name w:val="heading 4"/>
    <w:basedOn w:val="1"/>
    <w:link w:val="22"/>
    <w:autoRedefine/>
    <w:unhideWhenUsed/>
    <w:qFormat/>
    <w:uiPriority w:val="9"/>
    <w:pPr>
      <w:keepNext/>
      <w:keepLines/>
      <w:numPr>
        <w:ilvl w:val="3"/>
        <w:numId w:val="1"/>
      </w:numPr>
      <w:ind w:firstLineChars="0"/>
      <w:outlineLvl w:val="3"/>
    </w:pPr>
    <w:rPr>
      <w:rFonts w:asciiTheme="majorHAnsi" w:hAnsiTheme="majorHAnsi" w:eastAsiaTheme="majorEastAsia" w:cstheme="majorBidi"/>
      <w:b/>
      <w:bCs/>
      <w:sz w:val="28"/>
      <w:szCs w:val="28"/>
    </w:rPr>
  </w:style>
  <w:style w:type="paragraph" w:styleId="6">
    <w:name w:val="heading 5"/>
    <w:basedOn w:val="1"/>
    <w:link w:val="23"/>
    <w:autoRedefine/>
    <w:unhideWhenUsed/>
    <w:qFormat/>
    <w:uiPriority w:val="9"/>
    <w:pPr>
      <w:keepNext/>
      <w:keepLines/>
      <w:numPr>
        <w:ilvl w:val="4"/>
        <w:numId w:val="1"/>
      </w:numPr>
      <w:ind w:firstLineChars="0"/>
      <w:outlineLvl w:val="4"/>
    </w:pPr>
    <w:rPr>
      <w:b/>
      <w:bCs/>
      <w:szCs w:val="28"/>
    </w:rPr>
  </w:style>
  <w:style w:type="paragraph" w:styleId="7">
    <w:name w:val="heading 6"/>
    <w:basedOn w:val="1"/>
    <w:link w:val="24"/>
    <w:autoRedefine/>
    <w:unhideWhenUsed/>
    <w:qFormat/>
    <w:uiPriority w:val="9"/>
    <w:pPr>
      <w:keepNext/>
      <w:keepLines/>
      <w:numPr>
        <w:ilvl w:val="5"/>
        <w:numId w:val="1"/>
      </w:numPr>
      <w:ind w:firstLineChars="0"/>
      <w:outlineLvl w:val="5"/>
    </w:pPr>
    <w:rPr>
      <w:rFonts w:asciiTheme="majorHAnsi" w:hAnsiTheme="majorHAnsi" w:eastAsiaTheme="majorEastAsia" w:cstheme="majorBidi"/>
      <w:b/>
      <w:bCs/>
    </w:rPr>
  </w:style>
  <w:style w:type="paragraph" w:styleId="8">
    <w:name w:val="heading 7"/>
    <w:basedOn w:val="1"/>
    <w:next w:val="1"/>
    <w:link w:val="25"/>
    <w:unhideWhenUsed/>
    <w:qFormat/>
    <w:uiPriority w:val="9"/>
    <w:pPr>
      <w:keepNext/>
      <w:keepLines/>
      <w:numPr>
        <w:ilvl w:val="6"/>
        <w:numId w:val="1"/>
      </w:numPr>
      <w:spacing w:before="240" w:after="64" w:line="320" w:lineRule="auto"/>
      <w:ind w:firstLineChars="0"/>
      <w:outlineLvl w:val="6"/>
    </w:pPr>
    <w:rPr>
      <w:b/>
      <w:bCs/>
      <w:szCs w:val="24"/>
    </w:rPr>
  </w:style>
  <w:style w:type="paragraph" w:styleId="9">
    <w:name w:val="heading 8"/>
    <w:basedOn w:val="1"/>
    <w:next w:val="1"/>
    <w:link w:val="26"/>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semiHidden/>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2"/>
    <w:unhideWhenUsed/>
    <w:qFormat/>
    <w:uiPriority w:val="99"/>
    <w:pPr>
      <w:tabs>
        <w:tab w:val="center" w:pos="4153"/>
        <w:tab w:val="right" w:pos="8306"/>
      </w:tabs>
      <w:snapToGrid w:val="0"/>
      <w:spacing w:line="240" w:lineRule="auto"/>
      <w:jc w:val="center"/>
    </w:pPr>
    <w:rPr>
      <w:sz w:val="18"/>
      <w:szCs w:val="18"/>
    </w:rPr>
  </w:style>
  <w:style w:type="paragraph" w:styleId="13">
    <w:name w:val="Normal (Web)"/>
    <w:basedOn w:val="1"/>
    <w:semiHidden/>
    <w:unhideWhenUsed/>
    <w:qFormat/>
    <w:uiPriority w:val="99"/>
    <w:pPr>
      <w:spacing w:beforeAutospacing="1" w:afterAutospacing="1"/>
      <w:jc w:val="left"/>
    </w:pPr>
    <w:rPr>
      <w:rFonts w:cs="Times New Roman"/>
      <w:kern w:val="0"/>
    </w:rPr>
  </w:style>
  <w:style w:type="paragraph" w:styleId="14">
    <w:name w:val="Title"/>
    <w:basedOn w:val="1"/>
    <w:next w:val="1"/>
    <w:link w:val="18"/>
    <w:autoRedefine/>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字符"/>
    <w:basedOn w:val="17"/>
    <w:link w:val="14"/>
    <w:autoRedefine/>
    <w:qFormat/>
    <w:uiPriority w:val="10"/>
    <w:rPr>
      <w:rFonts w:eastAsia="宋体" w:asciiTheme="majorHAnsi" w:hAnsiTheme="majorHAnsi" w:cstheme="majorBidi"/>
      <w:b/>
      <w:bCs/>
      <w:sz w:val="32"/>
      <w:szCs w:val="32"/>
      <w14:ligatures w14:val="none"/>
    </w:rPr>
  </w:style>
  <w:style w:type="character" w:customStyle="1" w:styleId="19">
    <w:name w:val="标题 1 字符"/>
    <w:basedOn w:val="17"/>
    <w:link w:val="2"/>
    <w:autoRedefine/>
    <w:qFormat/>
    <w:uiPriority w:val="9"/>
    <w:rPr>
      <w:rFonts w:eastAsia="宋体"/>
      <w:b/>
      <w:bCs/>
      <w:kern w:val="44"/>
      <w:sz w:val="36"/>
      <w:szCs w:val="44"/>
      <w14:ligatures w14:val="none"/>
    </w:rPr>
  </w:style>
  <w:style w:type="character" w:customStyle="1" w:styleId="20">
    <w:name w:val="标题 2 字符"/>
    <w:basedOn w:val="17"/>
    <w:link w:val="3"/>
    <w:autoRedefine/>
    <w:qFormat/>
    <w:uiPriority w:val="9"/>
    <w:rPr>
      <w:rFonts w:asciiTheme="majorHAnsi" w:hAnsiTheme="majorHAnsi" w:eastAsiaTheme="majorEastAsia" w:cstheme="majorBidi"/>
      <w:b/>
      <w:bCs/>
      <w:sz w:val="32"/>
      <w:szCs w:val="32"/>
      <w14:ligatures w14:val="none"/>
    </w:rPr>
  </w:style>
  <w:style w:type="character" w:customStyle="1" w:styleId="21">
    <w:name w:val="标题 3 字符"/>
    <w:basedOn w:val="17"/>
    <w:link w:val="4"/>
    <w:autoRedefine/>
    <w:qFormat/>
    <w:uiPriority w:val="9"/>
    <w:rPr>
      <w:rFonts w:eastAsia="宋体"/>
      <w:b/>
      <w:bCs/>
      <w:sz w:val="30"/>
      <w:szCs w:val="32"/>
      <w14:ligatures w14:val="none"/>
    </w:rPr>
  </w:style>
  <w:style w:type="character" w:customStyle="1" w:styleId="22">
    <w:name w:val="标题 4 字符"/>
    <w:basedOn w:val="17"/>
    <w:link w:val="5"/>
    <w:autoRedefine/>
    <w:qFormat/>
    <w:uiPriority w:val="9"/>
    <w:rPr>
      <w:rFonts w:asciiTheme="majorHAnsi" w:hAnsiTheme="majorHAnsi" w:eastAsiaTheme="majorEastAsia" w:cstheme="majorBidi"/>
      <w:b/>
      <w:bCs/>
      <w:sz w:val="28"/>
      <w:szCs w:val="28"/>
      <w14:ligatures w14:val="none"/>
    </w:rPr>
  </w:style>
  <w:style w:type="character" w:customStyle="1" w:styleId="23">
    <w:name w:val="标题 5 字符"/>
    <w:basedOn w:val="17"/>
    <w:link w:val="6"/>
    <w:autoRedefine/>
    <w:qFormat/>
    <w:uiPriority w:val="9"/>
    <w:rPr>
      <w:rFonts w:eastAsia="宋体"/>
      <w:b/>
      <w:bCs/>
      <w:sz w:val="24"/>
      <w:szCs w:val="28"/>
      <w14:ligatures w14:val="none"/>
    </w:rPr>
  </w:style>
  <w:style w:type="character" w:customStyle="1" w:styleId="24">
    <w:name w:val="标题 6 字符"/>
    <w:basedOn w:val="17"/>
    <w:link w:val="7"/>
    <w:autoRedefine/>
    <w:qFormat/>
    <w:uiPriority w:val="9"/>
    <w:rPr>
      <w:rFonts w:asciiTheme="majorHAnsi" w:hAnsiTheme="majorHAnsi" w:eastAsiaTheme="majorEastAsia" w:cstheme="majorBidi"/>
      <w:b/>
      <w:bCs/>
      <w:sz w:val="24"/>
      <w:szCs w:val="21"/>
      <w14:ligatures w14:val="none"/>
    </w:rPr>
  </w:style>
  <w:style w:type="character" w:customStyle="1" w:styleId="25">
    <w:name w:val="标题 7 字符"/>
    <w:basedOn w:val="17"/>
    <w:link w:val="8"/>
    <w:qFormat/>
    <w:uiPriority w:val="9"/>
    <w:rPr>
      <w:rFonts w:eastAsia="宋体"/>
      <w:b/>
      <w:bCs/>
      <w:sz w:val="24"/>
      <w14:ligatures w14:val="none"/>
    </w:rPr>
  </w:style>
  <w:style w:type="character" w:customStyle="1" w:styleId="26">
    <w:name w:val="标题 8 字符"/>
    <w:basedOn w:val="17"/>
    <w:link w:val="9"/>
    <w:qFormat/>
    <w:uiPriority w:val="9"/>
    <w:rPr>
      <w:rFonts w:asciiTheme="majorHAnsi" w:hAnsiTheme="majorHAnsi" w:eastAsiaTheme="majorEastAsia" w:cstheme="majorBidi"/>
      <w:sz w:val="24"/>
      <w14:ligatures w14:val="none"/>
    </w:rPr>
  </w:style>
  <w:style w:type="paragraph" w:customStyle="1" w:styleId="27">
    <w:name w:val="正文缩进1"/>
    <w:basedOn w:val="1"/>
    <w:autoRedefine/>
    <w:qFormat/>
    <w:uiPriority w:val="0"/>
    <w:pPr>
      <w:spacing w:line="240" w:lineRule="auto"/>
      <w:ind w:firstLine="420"/>
    </w:pPr>
    <w:rPr>
      <w:rFonts w:ascii="Times New Roman" w:hAnsi="Times New Roman"/>
      <w:sz w:val="21"/>
      <w:szCs w:val="20"/>
    </w:rPr>
  </w:style>
  <w:style w:type="paragraph" w:customStyle="1" w:styleId="28">
    <w:name w:val="正文正文2"/>
    <w:basedOn w:val="1"/>
    <w:autoRedefine/>
    <w:qFormat/>
    <w:uiPriority w:val="0"/>
    <w:pPr>
      <w:ind w:firstLine="460"/>
    </w:pPr>
    <w:rPr>
      <w:sz w:val="21"/>
    </w:rPr>
  </w:style>
  <w:style w:type="paragraph" w:styleId="29">
    <w:name w:val="List Paragraph"/>
    <w:basedOn w:val="1"/>
    <w:qFormat/>
    <w:uiPriority w:val="34"/>
    <w:pPr>
      <w:ind w:left="720"/>
      <w:contextualSpacing/>
    </w:pPr>
  </w:style>
  <w:style w:type="character" w:customStyle="1" w:styleId="30">
    <w:name w:val="font21"/>
    <w:basedOn w:val="17"/>
    <w:qFormat/>
    <w:uiPriority w:val="0"/>
    <w:rPr>
      <w:rFonts w:ascii="等线" w:hAnsi="等线" w:eastAsia="等线" w:cs="等线"/>
      <w:color w:val="000000"/>
      <w:sz w:val="24"/>
      <w:szCs w:val="24"/>
      <w:u w:val="none"/>
    </w:rPr>
  </w:style>
  <w:style w:type="character" w:customStyle="1" w:styleId="31">
    <w:name w:val="font11"/>
    <w:basedOn w:val="17"/>
    <w:qFormat/>
    <w:uiPriority w:val="0"/>
    <w:rPr>
      <w:rFonts w:hint="eastAsia" w:ascii="宋体" w:hAnsi="宋体" w:eastAsia="宋体" w:cs="宋体"/>
      <w:color w:val="000000"/>
      <w:sz w:val="24"/>
      <w:szCs w:val="24"/>
      <w:u w:val="none"/>
    </w:rPr>
  </w:style>
  <w:style w:type="character" w:customStyle="1" w:styleId="32">
    <w:name w:val="页眉 字符"/>
    <w:basedOn w:val="17"/>
    <w:link w:val="12"/>
    <w:qFormat/>
    <w:uiPriority w:val="99"/>
    <w:rPr>
      <w:rFonts w:asciiTheme="minorHAnsi" w:hAnsiTheme="minorHAnsi" w:cstheme="minorBidi"/>
      <w:kern w:val="2"/>
      <w:sz w:val="18"/>
      <w:szCs w:val="18"/>
    </w:rPr>
  </w:style>
  <w:style w:type="character" w:customStyle="1" w:styleId="33">
    <w:name w:val="页脚 字符"/>
    <w:basedOn w:val="17"/>
    <w:link w:val="11"/>
    <w:qFormat/>
    <w:uiPriority w:val="99"/>
    <w:rPr>
      <w:rFonts w:asciiTheme="minorHAnsi" w:hAnsiTheme="minorHAnsi" w:cstheme="minorBidi"/>
      <w:kern w:val="2"/>
      <w:sz w:val="18"/>
      <w:szCs w:val="18"/>
    </w:rPr>
  </w:style>
  <w:style w:type="paragraph" w:customStyle="1" w:styleId="34">
    <w:name w:val="正文缩进11"/>
    <w:basedOn w:val="1"/>
    <w:qFormat/>
    <w:uiPriority w:val="0"/>
    <w:pPr>
      <w:ind w:firstLine="420"/>
    </w:pPr>
    <w:rPr>
      <w:rFonts w:ascii="Times New Roman" w:hAnsi="Times New Roman"/>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60</Pages>
  <Words>14057</Words>
  <Characters>18216</Characters>
  <Lines>3045</Lines>
  <Paragraphs>2184</Paragraphs>
  <TotalTime>32</TotalTime>
  <ScaleCrop>false</ScaleCrop>
  <LinksUpToDate>false</LinksUpToDate>
  <CharactersWithSpaces>19062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2026-05-16T14:52:00Z</dcterms:created>
  <dc:creator>唐 唐</dc:creator>
  <cp:lastModifiedBy>郭田恬</cp:lastModifiedBy>
  <dcterms:modified xsi:type="dcterms:W3CDTF">2026-08-18T16:16:43Z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eyJoZGlkIjoiMDljYzUzMWQ4OWI0YzBkYjYzMDRhZTY5ZjZkYmFmYTgiLCJ1c2VySWQiOiI0ODIyNDA4MzAifQ==</vt:lpwstr>
  </property>
  <property fmtid="{D5CDD505-2E9C-101B-9397-08002B2CF9AE}" pid="3" name="KSOProductBuildVer">
    <vt:lpwstr>2052-12.8.2.1119</vt:lpwstr>
  </property>
  <property fmtid="{D5CDD505-2E9C-101B-9397-08002B2CF9AE}" pid="4" name="ICV">
    <vt:lpwstr>72F6C90778614360B08E3B43293B7402_13</vt:lpwstr>
  </property>
</Properties>
</file>