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sz w:val="48"/>
          <w:szCs w:val="48"/>
        </w:rPr>
      </w:pPr>
      <w:bookmarkStart w:id="33" w:name="_GoBack"/>
      <w:bookmarkEnd w:id="33"/>
    </w:p>
    <w:p>
      <w:pPr>
        <w:ind w:firstLine="0" w:firstLineChars="0"/>
        <w:jc w:val="center"/>
        <w:rPr>
          <w:rFonts w:ascii="黑体" w:hAnsi="黑体" w:eastAsia="黑体"/>
          <w:sz w:val="48"/>
          <w:szCs w:val="48"/>
        </w:rPr>
      </w:pPr>
    </w:p>
    <w:p>
      <w:pPr>
        <w:pStyle w:val="32"/>
        <w:keepNext w:val="0"/>
        <w:keepLines w:val="0"/>
        <w:widowControl w:val="0"/>
        <w:suppressLineNumbers w:val="0"/>
        <w:spacing w:before="0" w:beforeAutospacing="0" w:after="0" w:afterAutospacing="0" w:line="360" w:lineRule="auto"/>
        <w:ind w:left="0" w:right="0" w:firstLine="0" w:firstLineChars="0"/>
        <w:jc w:val="center"/>
        <w:rPr>
          <w:rFonts w:ascii="黑体" w:hAnsi="黑体" w:eastAsia="黑体"/>
          <w:sz w:val="52"/>
          <w:szCs w:val="52"/>
        </w:rPr>
      </w:pPr>
      <w:bookmarkStart w:id="0" w:name="_Toc13676"/>
      <w:r>
        <w:rPr>
          <w:rFonts w:hint="eastAsia" w:ascii="黑体" w:hAnsi="黑体" w:eastAsia="黑体" w:cs="Times New Roman"/>
          <w:kern w:val="2"/>
          <w:sz w:val="52"/>
          <w:szCs w:val="52"/>
          <w:lang w:val="en-US" w:eastAsia="zh-CN" w:bidi="ar-SA"/>
        </w:rPr>
        <w:t>上海化工区应急指挥大系统建设项目(2026年升级改造)</w:t>
      </w:r>
      <w:r>
        <w:rPr>
          <w:rFonts w:hint="eastAsia" w:ascii="黑体" w:hAnsi="黑体" w:eastAsia="黑体"/>
          <w:sz w:val="52"/>
          <w:szCs w:val="52"/>
        </w:rPr>
        <w:t>采购需求</w:t>
      </w:r>
    </w:p>
    <w:p>
      <w:pPr>
        <w:pStyle w:val="32"/>
        <w:keepNext w:val="0"/>
        <w:keepLines w:val="0"/>
        <w:widowControl w:val="0"/>
        <w:suppressLineNumbers w:val="0"/>
        <w:spacing w:before="0" w:beforeAutospacing="0" w:after="0" w:afterAutospacing="0" w:line="360" w:lineRule="auto"/>
        <w:ind w:left="0" w:right="0" w:firstLine="420" w:firstLineChars="0"/>
        <w:jc w:val="both"/>
        <w:rPr>
          <w:rFonts w:hint="default" w:ascii="黑体" w:hAnsi="宋体" w:eastAsia="黑体" w:cs="黑体"/>
          <w:kern w:val="2"/>
          <w:sz w:val="32"/>
          <w:szCs w:val="32"/>
          <w:lang w:val="en-US"/>
        </w:rPr>
      </w:pPr>
    </w:p>
    <w:bookmarkEnd w:id="0"/>
    <w:p>
      <w:pPr>
        <w:ind w:firstLine="0" w:firstLineChars="0"/>
        <w:jc w:val="center"/>
        <w:rPr>
          <w:rFonts w:ascii="黑体" w:hAnsi="黑体" w:eastAsia="黑体"/>
          <w:sz w:val="52"/>
          <w:szCs w:val="52"/>
        </w:rPr>
      </w:pPr>
    </w:p>
    <w:p>
      <w:pPr>
        <w:ind w:firstLine="0" w:firstLineChars="0"/>
        <w:jc w:val="center"/>
        <w:rPr>
          <w:rFonts w:ascii="黑体" w:hAnsi="黑体" w:eastAsia="黑体"/>
          <w:sz w:val="52"/>
          <w:szCs w:val="52"/>
        </w:rPr>
      </w:pPr>
    </w:p>
    <w:p>
      <w:pPr>
        <w:ind w:firstLine="0" w:firstLineChars="0"/>
        <w:jc w:val="center"/>
        <w:rPr>
          <w:rFonts w:ascii="黑体" w:hAnsi="黑体" w:eastAsia="黑体"/>
          <w:sz w:val="52"/>
          <w:szCs w:val="52"/>
        </w:rPr>
      </w:pPr>
    </w:p>
    <w:p>
      <w:pPr>
        <w:ind w:firstLine="0" w:firstLineChars="0"/>
        <w:jc w:val="center"/>
        <w:rPr>
          <w:rFonts w:ascii="黑体" w:hAnsi="黑体" w:eastAsia="黑体"/>
          <w:sz w:val="52"/>
          <w:szCs w:val="52"/>
        </w:rPr>
      </w:pPr>
    </w:p>
    <w:p>
      <w:pPr>
        <w:ind w:firstLine="0" w:firstLineChars="0"/>
        <w:jc w:val="center"/>
        <w:rPr>
          <w:rFonts w:ascii="黑体" w:hAnsi="黑体" w:eastAsia="黑体"/>
          <w:sz w:val="52"/>
          <w:szCs w:val="52"/>
        </w:rPr>
      </w:pPr>
    </w:p>
    <w:p>
      <w:pPr>
        <w:ind w:firstLine="0" w:firstLineChars="0"/>
        <w:jc w:val="center"/>
        <w:rPr>
          <w:rFonts w:ascii="黑体" w:hAnsi="黑体" w:eastAsia="黑体"/>
          <w:sz w:val="52"/>
          <w:szCs w:val="52"/>
        </w:rPr>
      </w:pPr>
    </w:p>
    <w:p>
      <w:pPr>
        <w:ind w:firstLine="0" w:firstLineChars="0"/>
        <w:jc w:val="center"/>
        <w:rPr>
          <w:rFonts w:hint="eastAsia" w:ascii="黑体" w:hAnsi="黑体" w:eastAsia="黑体"/>
          <w:sz w:val="36"/>
          <w:szCs w:val="36"/>
        </w:rPr>
      </w:pPr>
    </w:p>
    <w:p>
      <w:pPr>
        <w:ind w:firstLine="0" w:firstLineChars="0"/>
        <w:jc w:val="center"/>
        <w:rPr>
          <w:rFonts w:hint="eastAsia" w:ascii="黑体" w:hAnsi="黑体" w:eastAsia="黑体"/>
          <w:sz w:val="36"/>
          <w:szCs w:val="36"/>
        </w:rPr>
      </w:pPr>
    </w:p>
    <w:p>
      <w:pPr>
        <w:ind w:firstLine="0" w:firstLineChars="0"/>
        <w:jc w:val="center"/>
        <w:rPr>
          <w:rFonts w:ascii="黑体" w:hAnsi="黑体" w:eastAsia="黑体"/>
          <w:sz w:val="52"/>
          <w:szCs w:val="52"/>
        </w:rPr>
      </w:pPr>
      <w:r>
        <w:rPr>
          <w:rFonts w:hint="eastAsia" w:ascii="黑体" w:hAnsi="黑体" w:eastAsia="黑体"/>
          <w:sz w:val="36"/>
          <w:szCs w:val="36"/>
        </w:rPr>
        <w:t>202</w:t>
      </w:r>
      <w:r>
        <w:rPr>
          <w:rFonts w:hint="eastAsia" w:ascii="黑体" w:hAnsi="黑体" w:eastAsia="黑体"/>
          <w:sz w:val="36"/>
          <w:szCs w:val="36"/>
          <w:lang w:val="en-US" w:eastAsia="zh-CN"/>
        </w:rPr>
        <w:t>6</w:t>
      </w:r>
      <w:r>
        <w:rPr>
          <w:rFonts w:hint="eastAsia" w:ascii="黑体" w:hAnsi="黑体" w:eastAsia="黑体"/>
          <w:sz w:val="36"/>
          <w:szCs w:val="36"/>
        </w:rPr>
        <w:t>年</w:t>
      </w:r>
      <w:r>
        <w:rPr>
          <w:rFonts w:hint="eastAsia" w:ascii="黑体" w:hAnsi="黑体" w:eastAsia="黑体"/>
          <w:sz w:val="36"/>
          <w:szCs w:val="36"/>
          <w:lang w:val="en-US" w:eastAsia="zh-CN"/>
        </w:rPr>
        <w:t>3</w:t>
      </w:r>
      <w:r>
        <w:rPr>
          <w:rFonts w:hint="eastAsia" w:ascii="黑体" w:hAnsi="黑体" w:eastAsia="黑体"/>
          <w:sz w:val="36"/>
          <w:szCs w:val="36"/>
        </w:rPr>
        <w:t>月</w:t>
      </w:r>
    </w:p>
    <w:p>
      <w:pPr>
        <w:ind w:firstLine="0" w:firstLineChars="0"/>
        <w:jc w:val="center"/>
        <w:rPr>
          <w:rFonts w:ascii="黑体" w:hAnsi="黑体" w:eastAsia="黑体"/>
          <w:sz w:val="72"/>
          <w:szCs w:val="72"/>
        </w:rPr>
      </w:pPr>
    </w:p>
    <w:p>
      <w:pPr>
        <w:ind w:firstLine="0" w:firstLineChars="0"/>
        <w:jc w:val="center"/>
        <w:rPr>
          <w:rFonts w:ascii="黑体" w:hAnsi="黑体" w:eastAsia="黑体"/>
          <w:sz w:val="48"/>
          <w:szCs w:val="48"/>
        </w:rPr>
      </w:pPr>
    </w:p>
    <w:p>
      <w:pPr>
        <w:ind w:firstLine="0" w:firstLineChars="0"/>
        <w:jc w:val="both"/>
        <w:rPr>
          <w:rFonts w:ascii="黑体" w:hAnsi="黑体" w:eastAsia="黑体"/>
          <w:sz w:val="52"/>
          <w:szCs w:val="52"/>
        </w:rPr>
      </w:pPr>
    </w:p>
    <w:p>
      <w:pPr>
        <w:pStyle w:val="2"/>
      </w:pPr>
      <w:bookmarkStart w:id="1" w:name="_Toc63785461"/>
      <w:r>
        <w:rPr>
          <w:rFonts w:hint="eastAsia"/>
        </w:rPr>
        <w:t>项目概况</w:t>
      </w:r>
      <w:bookmarkEnd w:id="1"/>
    </w:p>
    <w:p>
      <w:pPr>
        <w:ind w:firstLine="560"/>
      </w:pPr>
      <w:r>
        <w:rPr>
          <w:rFonts w:hint="eastAsia"/>
        </w:rPr>
        <w:t>为贯彻</w:t>
      </w:r>
      <w:r>
        <w:rPr>
          <w:rFonts w:hint="eastAsia"/>
          <w:lang w:val="en-US" w:eastAsia="zh-CN"/>
        </w:rPr>
        <w:t>落实</w:t>
      </w:r>
      <w:r>
        <w:rPr>
          <w:rFonts w:hint="eastAsia" w:ascii="仿宋_GB2312" w:hAnsi="仿宋_GB2312" w:cs="仿宋_GB2312"/>
        </w:rPr>
        <w:t>《关于全面推进上海城市数字化转型的意见》（沪委发〔</w:t>
      </w:r>
      <w:r>
        <w:rPr>
          <w:rFonts w:hint="eastAsia"/>
        </w:rPr>
        <w:t>2020〕35号）文件精神，上海化学工业区管理委员会</w:t>
      </w:r>
      <w:r>
        <w:rPr>
          <w:rFonts w:hint="eastAsia"/>
          <w:lang w:val="en-US" w:eastAsia="zh-CN"/>
        </w:rPr>
        <w:t>围绕打造世界级智慧园区总目标，持续</w:t>
      </w:r>
      <w:r>
        <w:rPr>
          <w:rFonts w:hint="eastAsia"/>
        </w:rPr>
        <w:t>推进</w:t>
      </w:r>
      <w:r>
        <w:rPr>
          <w:rFonts w:hint="eastAsia"/>
          <w:lang w:val="en-US" w:eastAsia="zh-CN"/>
        </w:rPr>
        <w:t>园区</w:t>
      </w:r>
      <w:r>
        <w:rPr>
          <w:rFonts w:hint="eastAsia"/>
        </w:rPr>
        <w:t>数据要素底座</w:t>
      </w:r>
      <w:r>
        <w:rPr>
          <w:rFonts w:hint="eastAsia"/>
          <w:lang w:eastAsia="zh-CN"/>
        </w:rPr>
        <w:t>、</w:t>
      </w:r>
      <w:r>
        <w:rPr>
          <w:rFonts w:hint="eastAsia"/>
        </w:rPr>
        <w:t>态势全面感知、趋势智能研判、协同高效处置</w:t>
      </w:r>
      <w:r>
        <w:rPr>
          <w:rFonts w:hint="eastAsia"/>
          <w:lang w:val="en-US" w:eastAsia="zh-CN"/>
        </w:rPr>
        <w:t>等数字化转型工作</w:t>
      </w:r>
      <w:r>
        <w:rPr>
          <w:rFonts w:hint="eastAsia"/>
        </w:rPr>
        <w:t>。实施数字化转型是上海化学工业区面向未来塑造核心竞争力的关键之举，是园区治理体系和治理能力现代化的必然要求。根据《关于全面推进上海化学工业区数字化转型的实施意见》，上海化工区数字化转型将取得显著成效，建成“国际数字之都”先导园区，实现数据感知更多元、数据传递更迅捷、数据汇聚更丰富、数据融合更系统、数据应用更广泛，数字要素高效流动，数字红利初步显现</w:t>
      </w:r>
      <w:r>
        <w:rPr>
          <w:rFonts w:hint="eastAsia"/>
          <w:lang w:eastAsia="zh-CN"/>
        </w:rPr>
        <w:t>。</w:t>
      </w:r>
      <w:r>
        <w:rPr>
          <w:rFonts w:hint="eastAsia"/>
        </w:rPr>
        <w:t>实现治理数字化能力全面跃升，经济数字化发展全国领先，服务数字化水平行业一流，安全管控达到新高度、营商环境成为新典范，初步建成数字化基础设施一流的“世界级石化产业基地”和“循环经济示范基地”，形成区域产业集群高质量发展的新范式，引领化工园区数字经济新跑道。到2035年上海化工区将成为具有世界影响力的国际数字化工园区。</w:t>
      </w:r>
    </w:p>
    <w:p>
      <w:pPr>
        <w:ind w:firstLine="482"/>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本项目根据应急管理部相关建设要求，立足大安全大应急框架，旨在打造满足上海化工区应急指挥实战需要的数字化系统。通过对应急指挥全流程信息互通类和协同联动类模块的整体升级改造，实现上海化工区“智能化响应、可视化指挥、高效化处置” 的应急处突能力整体提升。</w:t>
      </w:r>
    </w:p>
    <w:p/>
    <w:p>
      <w:pPr>
        <w:pStyle w:val="2"/>
      </w:pPr>
      <w:bookmarkStart w:id="2" w:name="_Toc47537134"/>
      <w:bookmarkEnd w:id="2"/>
      <w:bookmarkStart w:id="3" w:name="_Toc47532891"/>
      <w:bookmarkEnd w:id="3"/>
      <w:bookmarkStart w:id="4" w:name="_Toc47532255"/>
      <w:bookmarkEnd w:id="4"/>
      <w:bookmarkStart w:id="5" w:name="_Toc47539070"/>
      <w:bookmarkEnd w:id="5"/>
      <w:bookmarkStart w:id="6" w:name="_Toc47536272"/>
      <w:bookmarkEnd w:id="6"/>
      <w:bookmarkStart w:id="7" w:name="_Toc47533256"/>
      <w:bookmarkEnd w:id="7"/>
      <w:bookmarkStart w:id="8" w:name="_Toc47531634"/>
      <w:bookmarkEnd w:id="8"/>
      <w:bookmarkStart w:id="9" w:name="_Toc47536644"/>
      <w:bookmarkEnd w:id="9"/>
      <w:bookmarkStart w:id="10" w:name="_Toc63785463"/>
      <w:bookmarkStart w:id="11" w:name="_Toc48223882"/>
      <w:r>
        <w:rPr>
          <w:rFonts w:hint="eastAsia"/>
        </w:rPr>
        <w:t>建设目标</w:t>
      </w:r>
      <w:bookmarkEnd w:id="10"/>
      <w:bookmarkEnd w:id="11"/>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对标应急管理部《国家安全生产应急平台体系建设指导意见》相关要求，立足大安全大应急框架，打造满足化工区应急指挥实战需要的数字化系统，实现“智能化响应、可视化指挥、高效化处置” 的应急处突能力整体提升。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 xml:space="preserve">实现应急指挥全流程信息互通和协同联动。按照事前、事发、事中到事后应急指挥四阶段完整流程，将各部门已有相关数据进行汇聚、清洗、融合、编织等，通过可视化方式为应急响应指挥各环节提供实时的数据可视化决策支撑。同时，依托一套融合通信基础硬件设备提供的综合应急通讯功能，通过集成包括现有电台、PSTN（公共交换电话网络）、IP话机、视频会议、视频监控、无人机等多种通讯及媒体信息，支撑应急指挥系统全流程的应急通讯调用，为各应急联动单位提供及时的信息传递和协同联动。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实现应急指挥现有系统各模块功能整合改造。现有系统相关模块功能整合改造方面，主要包括三类，第一类为满足信创及“六统一”要求需要改造的模块；第二类因建设较早、技术落后以及缺少维护等原因已经停用的模块或设备；第三类是对现有功能简单，仅有台账管理或简单填报的模块进行整合改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实现应急指挥全过程的功能模块升级。通过升级数字化服务模块能力，对应急响应指挥全过程提供事前阶段的应急值班值守、设备在线管理、应急资源管理功能，事发阶段的统一接处警、应急呼叫、视频会商、物联报警、应急响应管理功能，事中阶段的数字指挥地图、应急预案调度功能，事后结束阶段的应急辅助决策功能。为应急联动单位指挥人员提供应急指挥全过程的数字化能力辅助。</w:t>
      </w:r>
    </w:p>
    <w:p>
      <w:pPr>
        <w:keepNext w:val="0"/>
        <w:keepLines w:val="0"/>
        <w:widowControl w:val="0"/>
        <w:suppressLineNumbers w:val="0"/>
        <w:spacing w:before="0" w:beforeAutospacing="0" w:after="0" w:afterAutospacing="0" w:line="360" w:lineRule="auto"/>
        <w:ind w:left="0" w:leftChars="0" w:right="0" w:firstLine="0" w:firstLineChars="0"/>
        <w:jc w:val="both"/>
        <w:rPr>
          <w:rFonts w:hint="eastAsia" w:asciiTheme="minorEastAsia" w:hAnsiTheme="minorEastAsia" w:eastAsiaTheme="minorEastAsia" w:cstheme="minorEastAsia"/>
          <w:kern w:val="2"/>
          <w:sz w:val="24"/>
          <w:szCs w:val="24"/>
          <w:lang w:val="en-US" w:eastAsia="zh-CN" w:bidi="ar"/>
        </w:rPr>
      </w:pPr>
    </w:p>
    <w:p>
      <w:pPr>
        <w:pStyle w:val="2"/>
      </w:pPr>
      <w:r>
        <w:rPr>
          <w:rFonts w:hint="eastAsia"/>
          <w:lang w:val="en-US" w:eastAsia="zh-CN"/>
        </w:rPr>
        <w:t>交付时间</w:t>
      </w:r>
    </w:p>
    <w:p>
      <w:pPr>
        <w:rPr>
          <w:rFonts w:hint="eastAsia" w:asciiTheme="minorEastAsia" w:hAnsiTheme="minorEastAsia" w:eastAsiaTheme="minorEastAsia" w:cstheme="minorEastAsia"/>
          <w:kern w:val="2"/>
          <w:sz w:val="24"/>
          <w:szCs w:val="24"/>
          <w:lang w:val="en-US" w:eastAsia="zh-CN" w:bidi="ar"/>
        </w:rPr>
      </w:pPr>
      <w:r>
        <w:rPr>
          <w:rFonts w:hint="eastAsia" w:cs="仿宋" w:asciiTheme="minorEastAsia" w:hAnsiTheme="minorEastAsia" w:eastAsiaTheme="minorEastAsia"/>
        </w:rPr>
        <w:t>自合同签订之日</w:t>
      </w:r>
      <w:r>
        <w:rPr>
          <w:rFonts w:hint="eastAsia" w:cs="仿宋" w:asciiTheme="minorEastAsia" w:hAnsiTheme="minorEastAsia" w:eastAsiaTheme="minorEastAsia"/>
          <w:highlight w:val="none"/>
        </w:rPr>
        <w:t>起</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rPr>
        <w:t>个月</w:t>
      </w:r>
      <w:r>
        <w:rPr>
          <w:rFonts w:hint="eastAsia" w:cs="仿宋" w:asciiTheme="minorEastAsia" w:hAnsiTheme="minorEastAsia" w:eastAsiaTheme="minorEastAsia"/>
        </w:rPr>
        <w:t>内完成本项目的内容建设，包括30天试运行。</w:t>
      </w:r>
    </w:p>
    <w:p>
      <w:pPr>
        <w:pStyle w:val="2"/>
      </w:pPr>
      <w:bookmarkStart w:id="12" w:name="_Toc47539102"/>
      <w:bookmarkEnd w:id="12"/>
      <w:bookmarkStart w:id="13" w:name="_Toc47536676"/>
      <w:bookmarkEnd w:id="13"/>
      <w:bookmarkStart w:id="14" w:name="_Toc47532923"/>
      <w:bookmarkEnd w:id="14"/>
      <w:bookmarkStart w:id="15" w:name="_Toc47536304"/>
      <w:bookmarkEnd w:id="15"/>
      <w:bookmarkStart w:id="16" w:name="_Toc47533288"/>
      <w:bookmarkEnd w:id="16"/>
      <w:bookmarkStart w:id="17" w:name="_Toc47537166"/>
      <w:bookmarkEnd w:id="17"/>
      <w:r>
        <w:rPr>
          <w:rFonts w:hint="eastAsia"/>
          <w:lang w:val="en-US" w:eastAsia="zh-CN"/>
        </w:rPr>
        <w:t>应用模块</w:t>
      </w:r>
      <w:r>
        <w:rPr>
          <w:rFonts w:hint="eastAsia"/>
        </w:rPr>
        <w:t>建设</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本项目建设内容包括：应急值班值守、应急资源管理、应急响应管理等应用功能模块开发和大屏端、电脑端、手机端展示端开发。</w:t>
      </w:r>
    </w:p>
    <w:p>
      <w:pPr>
        <w:rPr>
          <w:rFonts w:hint="eastAsia"/>
          <w:lang w:val="en-US" w:eastAsia="zh-CN"/>
        </w:rPr>
      </w:pPr>
      <w:r>
        <w:rPr>
          <w:rFonts w:hint="eastAsia"/>
        </w:rPr>
        <w:t>以下为本项目主要软件功能参考清单，项目建设内容质保期不得少于1年。</w:t>
      </w:r>
      <w:r>
        <w:rPr>
          <w:rFonts w:hint="eastAsia"/>
          <w:lang w:val="en-US" w:eastAsia="zh-CN"/>
        </w:rPr>
        <w:t>具体建设内容包括：</w:t>
      </w:r>
    </w:p>
    <w:p>
      <w:pPr>
        <w:pStyle w:val="3"/>
        <w:ind w:left="0" w:firstLine="0" w:firstLineChars="0"/>
        <w:rPr>
          <w:rFonts w:hint="eastAsia"/>
          <w:sz w:val="24"/>
          <w:szCs w:val="24"/>
          <w:lang w:val="en-US" w:eastAsia="zh-CN"/>
        </w:rPr>
      </w:pPr>
      <w:r>
        <w:rPr>
          <w:rFonts w:hint="eastAsia"/>
          <w:sz w:val="24"/>
          <w:szCs w:val="24"/>
          <w:lang w:val="en-US" w:eastAsia="zh-CN"/>
        </w:rPr>
        <w:t>应急值班值守功能</w:t>
      </w:r>
    </w:p>
    <w:p>
      <w:pPr>
        <w:rPr>
          <w:rFonts w:hint="eastAsia"/>
          <w:lang w:val="en-US" w:eastAsia="zh-CN"/>
        </w:rPr>
      </w:pPr>
      <w:r>
        <w:rPr>
          <w:rFonts w:hint="eastAsia"/>
          <w:lang w:val="en-US" w:eastAsia="zh-CN"/>
        </w:rPr>
        <w:t>建设应急值班值守功能，旨在整合化工区指挥体系核心信息，规范值班排班、巡检管理与交接班流程，确保应急值守工作有序衔接、责任清晰、全程可溯，为突发事件的快速响应与高效处置奠定坚实的组织保障基础。具体功能包括：应急指挥体系、值班排班管理、巡检人员管理、交接班管理四个功能模块。</w:t>
      </w:r>
    </w:p>
    <w:p>
      <w:pPr>
        <w:pStyle w:val="3"/>
        <w:ind w:left="0" w:firstLine="0" w:firstLineChars="0"/>
        <w:rPr>
          <w:rFonts w:hint="eastAsia"/>
          <w:sz w:val="24"/>
          <w:szCs w:val="24"/>
          <w:lang w:val="en-US" w:eastAsia="zh-CN"/>
        </w:rPr>
      </w:pPr>
      <w:r>
        <w:rPr>
          <w:rFonts w:hint="eastAsia"/>
          <w:sz w:val="24"/>
          <w:szCs w:val="24"/>
          <w:lang w:val="en-US" w:eastAsia="zh-CN"/>
        </w:rPr>
        <w:t>设备在线管理功能</w:t>
      </w:r>
    </w:p>
    <w:p>
      <w:pPr>
        <w:rPr>
          <w:rFonts w:hint="eastAsia"/>
          <w:lang w:val="en-US" w:eastAsia="zh-CN"/>
        </w:rPr>
      </w:pPr>
      <w:r>
        <w:rPr>
          <w:rFonts w:hint="eastAsia"/>
          <w:lang w:val="en-US" w:eastAsia="zh-CN"/>
        </w:rPr>
        <w:t>建设设备在线管理功能，旨在对园区物联感知设备、通信终端及移动救援装备的运行状态进行实时监测与智能告警，通过在线率分析、异常预警与运维日志闭环管理，保障应急指挥过程中各类设备"连得上、看得清、调得动"，全面提升应急响应的基础支撑能力。具体功能包括：物联设备管理、通信设备管理、移动装备管理、运行数据分析、告警管理及运维日志管理五个功能模块。</w:t>
      </w:r>
    </w:p>
    <w:p>
      <w:pPr>
        <w:pStyle w:val="3"/>
        <w:ind w:left="0" w:firstLine="0" w:firstLineChars="0"/>
        <w:rPr>
          <w:rFonts w:hint="eastAsia"/>
          <w:sz w:val="24"/>
          <w:szCs w:val="24"/>
          <w:lang w:val="en-US" w:eastAsia="zh-CN"/>
        </w:rPr>
      </w:pPr>
      <w:r>
        <w:rPr>
          <w:rFonts w:hint="eastAsia"/>
          <w:sz w:val="24"/>
          <w:szCs w:val="24"/>
          <w:lang w:val="en-US" w:eastAsia="zh-CN"/>
        </w:rPr>
        <w:t>应急资源管理功能</w:t>
      </w:r>
    </w:p>
    <w:p>
      <w:pPr>
        <w:rPr>
          <w:rFonts w:hint="eastAsia"/>
          <w:lang w:val="en-US" w:eastAsia="zh-CN"/>
        </w:rPr>
      </w:pPr>
      <w:r>
        <w:rPr>
          <w:rFonts w:hint="eastAsia"/>
          <w:lang w:val="en-US" w:eastAsia="zh-CN"/>
        </w:rPr>
        <w:t>建设应急资源管理功能，旨在对应急队伍、专家律师、知识库、物资装备及避难场所等核心应急资源进行标准化建档、分类化管理与动态化维护，实现资源信息的快速检索、智能匹配与库存预警，确保突发事件发生时应急力量真实可用、物资保障精准到位、避难疏散科学有序。具体功能包括：应急队伍基础信息管理、应急队伍分级分类匹配、专家和律师能力评估管理、知识库结构化、基本生活保障物资管理、应急装备管理、配套物资管理、统一物资告警管理、应急物资检索及出入库管理、避难场所管理十个功能模块。</w:t>
      </w:r>
    </w:p>
    <w:p>
      <w:pPr>
        <w:pStyle w:val="3"/>
        <w:ind w:left="0" w:firstLine="0" w:firstLineChars="0"/>
        <w:rPr>
          <w:rFonts w:hint="eastAsia"/>
          <w:sz w:val="24"/>
          <w:szCs w:val="24"/>
          <w:lang w:val="en-US" w:eastAsia="zh-CN"/>
        </w:rPr>
      </w:pPr>
      <w:r>
        <w:rPr>
          <w:rFonts w:hint="eastAsia"/>
          <w:sz w:val="24"/>
          <w:szCs w:val="24"/>
          <w:lang w:val="en-US" w:eastAsia="zh-CN"/>
        </w:rPr>
        <w:t>应急预案调度功能</w:t>
      </w:r>
    </w:p>
    <w:p>
      <w:pPr>
        <w:rPr>
          <w:rFonts w:hint="eastAsia"/>
          <w:lang w:val="en-US" w:eastAsia="zh-CN"/>
        </w:rPr>
      </w:pPr>
      <w:r>
        <w:rPr>
          <w:rFonts w:hint="eastAsia"/>
          <w:lang w:val="en-US" w:eastAsia="zh-CN"/>
        </w:rPr>
        <w:t>建设应急预案调度功能，旨在实现预案从创建、拆解、匹配到指令化转化的全生命周期管理，支持按火灾爆炸、泄漏中毒、交通事故等典型场景自动关联处置流程与资源清单，推动预案从"文本静态管理"向"实战动态调用"转变，为突发事件处置提供标准化、智能化的行动指引。具体功能包括：预案管理、预案拆解与集成、预案匹配与指令化、预案检索、火灾爆炸事故场景匹配、泄漏中毒事故场景匹配、交通事故场景匹配、群体性事件场景匹配、防汛防台灾害场景匹配、预案效能改进十个功能模块。</w:t>
      </w:r>
    </w:p>
    <w:p>
      <w:pPr>
        <w:pStyle w:val="3"/>
        <w:ind w:left="0" w:firstLine="0" w:firstLineChars="0"/>
        <w:rPr>
          <w:rFonts w:hint="eastAsia"/>
          <w:sz w:val="24"/>
          <w:szCs w:val="24"/>
          <w:lang w:val="en-US" w:eastAsia="zh-CN"/>
        </w:rPr>
      </w:pPr>
      <w:r>
        <w:rPr>
          <w:rFonts w:hint="eastAsia"/>
          <w:sz w:val="24"/>
          <w:szCs w:val="24"/>
          <w:lang w:val="en-US" w:eastAsia="zh-CN"/>
        </w:rPr>
        <w:t>统一接处警功能</w:t>
      </w:r>
    </w:p>
    <w:p>
      <w:pPr>
        <w:rPr>
          <w:rFonts w:hint="eastAsia"/>
          <w:lang w:val="en-US" w:eastAsia="zh-CN"/>
        </w:rPr>
      </w:pPr>
      <w:r>
        <w:rPr>
          <w:rFonts w:hint="eastAsia"/>
          <w:lang w:val="en-US" w:eastAsia="zh-CN"/>
        </w:rPr>
        <w:t>建设统一接处警功能，旨在汇聚962911、119、110、120等多渠道警情信息，通过语音转写、关键信息智能提取、位置二次校准与工单自动流转，实现警情"接得准、记得全、派得快、跟得紧"，提升接处警效率与多部门协同处置能力。具体功能包括：警情汇聚管理、问询清单管理、信息智能记录、信息智能提取、信息修改及确认、事发地定位、警情工单生成、警情任务派单与跟踪、警情工单分析、结束状态确认、清理向导、恢复向导、处置记录归档十三个功能模块。</w:t>
      </w:r>
    </w:p>
    <w:p>
      <w:pPr>
        <w:pStyle w:val="3"/>
        <w:ind w:left="0" w:firstLine="0" w:firstLineChars="0"/>
        <w:rPr>
          <w:rFonts w:hint="eastAsia"/>
          <w:sz w:val="24"/>
          <w:szCs w:val="24"/>
          <w:lang w:val="en-US" w:eastAsia="zh-CN"/>
        </w:rPr>
      </w:pPr>
      <w:r>
        <w:rPr>
          <w:rFonts w:hint="eastAsia"/>
          <w:sz w:val="24"/>
          <w:szCs w:val="24"/>
          <w:lang w:val="en-US" w:eastAsia="zh-CN"/>
        </w:rPr>
        <w:t>应急响应管理功能</w:t>
      </w:r>
    </w:p>
    <w:p>
      <w:pPr>
        <w:rPr>
          <w:rFonts w:hint="eastAsia"/>
          <w:lang w:val="en-US" w:eastAsia="zh-CN"/>
        </w:rPr>
      </w:pPr>
      <w:r>
        <w:rPr>
          <w:rFonts w:hint="eastAsia"/>
          <w:lang w:val="en-US" w:eastAsia="zh-CN"/>
        </w:rPr>
        <w:t>建设应急响应管理功能，旨在依据警情自动关联启动预案与响应流程，支持响应定级、任务智能分发、执行动态跟踪与效果复盘评估，实现"预警—响应—处置—复盘"全过程闭环管理，确保应急处置响应精准、调度高效、复盘有据。具体功能包括：响应关联、响应启动、事件研判、响应任务管理、响应跟踪与结束、事件溯源与影响评估、应急演练执行、虚拟场景集成、应急演练评估与改进九个功能模块。</w:t>
      </w:r>
    </w:p>
    <w:p>
      <w:pPr>
        <w:pStyle w:val="3"/>
        <w:ind w:left="0" w:firstLine="0" w:firstLineChars="0"/>
        <w:rPr>
          <w:rFonts w:hint="eastAsia"/>
          <w:sz w:val="24"/>
          <w:szCs w:val="24"/>
          <w:lang w:val="en-US" w:eastAsia="zh-CN"/>
        </w:rPr>
      </w:pPr>
      <w:r>
        <w:rPr>
          <w:rFonts w:hint="eastAsia"/>
          <w:sz w:val="24"/>
          <w:szCs w:val="24"/>
          <w:lang w:val="en-US" w:eastAsia="zh-CN"/>
        </w:rPr>
        <w:t>视频会商调度功能</w:t>
      </w:r>
    </w:p>
    <w:p>
      <w:pPr>
        <w:rPr>
          <w:rFonts w:hint="eastAsia"/>
          <w:lang w:val="en-US" w:eastAsia="zh-CN"/>
        </w:rPr>
      </w:pPr>
      <w:r>
        <w:rPr>
          <w:rFonts w:hint="eastAsia"/>
          <w:lang w:val="en-US" w:eastAsia="zh-CN"/>
        </w:rPr>
        <w:t>建设视频会商调度功能，旨在集成视频会议、单兵设备、手机终端及移动应急平台等多源通信能力，支持会商会议一键组建、多方视频联动调度与指令精准推送，打破空间限制，实现"前方现场—后方指挥—远程专家"三方实时协同，提升应急指挥的可视化与远程调度效能。具体功能包括：视频会议级联调度、单兵设备级联调度、手机视频级联调度、移动应急平台调度、终端警情编辑与推送、自动会议组建、自定义会议组建</w:t>
      </w:r>
      <w:r>
        <w:rPr>
          <w:rFonts w:hint="eastAsia"/>
          <w:lang w:val="en-US" w:eastAsia="zh-CN"/>
        </w:rPr>
        <w:tab/>
      </w:r>
      <w:r>
        <w:rPr>
          <w:rFonts w:hint="eastAsia"/>
          <w:lang w:val="en-US" w:eastAsia="zh-CN"/>
        </w:rPr>
        <w:t>六个功能模块。</w:t>
      </w:r>
    </w:p>
    <w:p>
      <w:pPr>
        <w:pStyle w:val="3"/>
        <w:ind w:left="0" w:firstLine="0" w:firstLineChars="0"/>
        <w:rPr>
          <w:rFonts w:hint="eastAsia"/>
          <w:sz w:val="24"/>
          <w:szCs w:val="24"/>
          <w:lang w:val="en-US" w:eastAsia="zh-CN"/>
        </w:rPr>
      </w:pPr>
      <w:r>
        <w:rPr>
          <w:rFonts w:hint="eastAsia"/>
          <w:sz w:val="24"/>
          <w:szCs w:val="24"/>
          <w:lang w:val="en-US" w:eastAsia="zh-CN"/>
        </w:rPr>
        <w:t>应急呼叫功能</w:t>
      </w:r>
    </w:p>
    <w:p>
      <w:pPr>
        <w:rPr>
          <w:rFonts w:hint="eastAsia"/>
          <w:lang w:val="en-US" w:eastAsia="zh-CN"/>
        </w:rPr>
      </w:pPr>
      <w:r>
        <w:rPr>
          <w:rFonts w:hint="eastAsia"/>
          <w:lang w:val="en-US" w:eastAsia="zh-CN"/>
        </w:rPr>
        <w:t>建设应急呼叫功能，旨在构建语音融合"一键式"调度体系，支持手机、电台、卫星电话、单兵终端等多类型通讯设备的统一接入、智能分配与优先级管控，确保关键指令优先传达、应急通信畅通无阻，为突发事件处置提供可靠语音保障。具体功能包括：呼叫对象录入、呼叫信息动态管理</w:t>
      </w:r>
      <w:r>
        <w:rPr>
          <w:rFonts w:hint="eastAsia"/>
          <w:lang w:val="en-US" w:eastAsia="zh-CN"/>
        </w:rPr>
        <w:tab/>
      </w:r>
      <w:r>
        <w:rPr>
          <w:rFonts w:hint="eastAsia"/>
          <w:lang w:val="en-US" w:eastAsia="zh-CN"/>
        </w:rPr>
        <w:t>、对象筛选查询、坐席权限与配置管理、坐席分配与录音调取</w:t>
      </w:r>
      <w:r>
        <w:rPr>
          <w:rFonts w:hint="eastAsia"/>
          <w:lang w:val="en-US" w:eastAsia="zh-CN"/>
        </w:rPr>
        <w:tab/>
      </w:r>
      <w:r>
        <w:rPr>
          <w:rFonts w:hint="eastAsia"/>
          <w:lang w:val="en-US" w:eastAsia="zh-CN"/>
        </w:rPr>
        <w:t>、来电弹屏与应答推荐、音频调度、呼叫操作、呼叫队列、强插强拆、通话监听十一个功能模块。</w:t>
      </w:r>
    </w:p>
    <w:p>
      <w:pPr>
        <w:pStyle w:val="3"/>
        <w:ind w:left="0" w:firstLine="0" w:firstLineChars="0"/>
        <w:rPr>
          <w:rFonts w:hint="eastAsia"/>
          <w:sz w:val="24"/>
          <w:szCs w:val="24"/>
          <w:lang w:val="en-US" w:eastAsia="zh-CN"/>
        </w:rPr>
      </w:pPr>
      <w:r>
        <w:rPr>
          <w:rFonts w:hint="eastAsia"/>
          <w:sz w:val="24"/>
          <w:szCs w:val="24"/>
          <w:lang w:val="en-US" w:eastAsia="zh-CN"/>
        </w:rPr>
        <w:t>物联报警辅助功能</w:t>
      </w:r>
    </w:p>
    <w:p>
      <w:pPr>
        <w:rPr>
          <w:rFonts w:hint="eastAsia"/>
          <w:lang w:val="en-US" w:eastAsia="zh-CN"/>
        </w:rPr>
      </w:pPr>
      <w:r>
        <w:rPr>
          <w:rFonts w:hint="eastAsia"/>
          <w:lang w:val="en-US" w:eastAsia="zh-CN"/>
        </w:rPr>
        <w:t>建设物联报警辅助功能，旨在整合降雨量、危化车辆、人员定位、化工装置、污染源及环境监测站等多源物联监测数据，实现监测体征统一调用、异常阈值智能预警与扩散趋势辅助研判，为应急指挥提供实时、精准、多维的数据支撑，助力风险早识别、早预警、早处置。具体功能包括：监测要素管理、危化车辆监测体征调用、人员定位监测体征调用、化工装置监测体征调用、在线污染源体征调用、环境监测站体征调用六个功能模块。</w:t>
      </w:r>
    </w:p>
    <w:p>
      <w:pPr>
        <w:pStyle w:val="3"/>
        <w:ind w:left="0" w:firstLine="0" w:firstLineChars="0"/>
        <w:rPr>
          <w:rFonts w:hint="eastAsia"/>
          <w:sz w:val="24"/>
          <w:szCs w:val="24"/>
          <w:lang w:val="en-US" w:eastAsia="zh-CN"/>
        </w:rPr>
      </w:pPr>
      <w:r>
        <w:rPr>
          <w:rFonts w:hint="eastAsia"/>
          <w:sz w:val="24"/>
          <w:szCs w:val="24"/>
          <w:lang w:val="en-US" w:eastAsia="zh-CN"/>
        </w:rPr>
        <w:t>综合视频调度功能</w:t>
      </w:r>
    </w:p>
    <w:p>
      <w:pPr>
        <w:rPr>
          <w:rFonts w:hint="eastAsia"/>
          <w:lang w:val="en-US" w:eastAsia="zh-CN"/>
        </w:rPr>
      </w:pPr>
      <w:r>
        <w:rPr>
          <w:rFonts w:hint="eastAsia"/>
          <w:lang w:val="en-US" w:eastAsia="zh-CN"/>
        </w:rPr>
        <w:t>建设综合视频调度功能，旨在对固定监控探头、高空瞭望设备及无人机、布控球等移动视频资源进行级联调度与历史回溯，实现事故现场"多角度、全时段、可回放"的可视化研判，辅助指挥人员精准掌握现场态势、科学决策处置方案。具体功能包括：固定探头级联调度、高空瞭望探头级联调度、移动图像级联调度、历史视频查询四个功能模块。</w:t>
      </w:r>
    </w:p>
    <w:p>
      <w:pPr>
        <w:pStyle w:val="3"/>
        <w:ind w:left="0" w:firstLine="0" w:firstLineChars="0"/>
        <w:rPr>
          <w:rFonts w:hint="eastAsia"/>
          <w:sz w:val="24"/>
          <w:szCs w:val="24"/>
          <w:lang w:val="en-US" w:eastAsia="zh-CN"/>
        </w:rPr>
      </w:pPr>
      <w:r>
        <w:rPr>
          <w:rFonts w:hint="eastAsia"/>
          <w:sz w:val="24"/>
          <w:szCs w:val="24"/>
          <w:lang w:val="en-US" w:eastAsia="zh-CN"/>
        </w:rPr>
        <w:t>数字指挥地图功能</w:t>
      </w:r>
    </w:p>
    <w:p>
      <w:pPr>
        <w:rPr>
          <w:rFonts w:hint="eastAsia"/>
          <w:lang w:val="en-US" w:eastAsia="zh-CN"/>
        </w:rPr>
      </w:pPr>
      <w:r>
        <w:rPr>
          <w:rFonts w:hint="eastAsia"/>
          <w:lang w:val="en-US" w:eastAsia="zh-CN"/>
        </w:rPr>
        <w:t>建设数字指挥地图功能，旨在基于统一GIS底图，集成企业基础信息、道路交通、应急力量、物资储备、环境监测及视频监控等业务数据，开发火灾爆炸、泄漏中毒、防台防汛、交通事故等专项场景图层，支持路径分析、标绘推演与动态预警，为应急指挥提供空间化、可视化、智能化的决策支撑。具体功能包括：企业基础信息图层、道路交通图层、封闭化设施图层、应急队伍图层、应急物资图层、环境监测图层、视频监控图层、应急疏散图层、图层信息检索及路标指引、态势标绘、火灾爆炸图层、泄漏中毒图层、防台防汛图层、交通事故图层、企业管廊供给关系图层、毒气扩散预测图层十六个功能模块。</w:t>
      </w:r>
    </w:p>
    <w:p>
      <w:pPr>
        <w:pStyle w:val="3"/>
        <w:ind w:left="0" w:firstLine="0" w:firstLineChars="0"/>
        <w:rPr>
          <w:rFonts w:hint="eastAsia"/>
          <w:sz w:val="24"/>
          <w:szCs w:val="24"/>
          <w:lang w:val="en-US" w:eastAsia="zh-CN"/>
        </w:rPr>
      </w:pPr>
      <w:r>
        <w:rPr>
          <w:rFonts w:hint="eastAsia"/>
          <w:sz w:val="24"/>
          <w:szCs w:val="24"/>
          <w:lang w:val="en-US" w:eastAsia="zh-CN"/>
        </w:rPr>
        <w:t>应急辅助决策功能</w:t>
      </w:r>
    </w:p>
    <w:p>
      <w:pPr>
        <w:rPr>
          <w:rFonts w:hint="eastAsia"/>
          <w:lang w:val="en-US" w:eastAsia="zh-CN"/>
        </w:rPr>
      </w:pPr>
      <w:r>
        <w:rPr>
          <w:rFonts w:hint="eastAsia"/>
          <w:lang w:val="en-US" w:eastAsia="zh-CN"/>
        </w:rPr>
        <w:t>建设应急辅助决策功能，旨在整合一企一档、厂区平面图、协防关系、次生灾害预警、应急资源调度及警情统计分析等多维数据，通过智能关联、趋势研判与案例推荐，为指挥人员提供"数据驱动、场景适配、动态优化"的决策辅助，提升应急响应的科学性与前瞻性。具体功能包括：一企一档管理、企业厂区平面图管理、企业协防关系图示、次生灾害预警、应急力量调度、应急物资调度、12345及信访统计分析、历史案例管理、历史案例调阅查询、警情类型统计分析、事发时间统计分析、事发地点统计分析、警情动态汇聚、响应时间统计分析、响应类别统计分析、响应等级统计分析十六个功能模块。</w:t>
      </w:r>
    </w:p>
    <w:p>
      <w:pPr>
        <w:pStyle w:val="3"/>
        <w:ind w:left="0" w:firstLine="0" w:firstLineChars="0"/>
        <w:rPr>
          <w:rFonts w:hint="eastAsia"/>
          <w:sz w:val="24"/>
          <w:szCs w:val="24"/>
          <w:lang w:val="en-US" w:eastAsia="zh-CN"/>
        </w:rPr>
      </w:pPr>
      <w:r>
        <w:rPr>
          <w:rFonts w:hint="eastAsia"/>
          <w:sz w:val="24"/>
          <w:szCs w:val="24"/>
          <w:lang w:val="en-US" w:eastAsia="zh-CN"/>
        </w:rPr>
        <w:t>可视化大屏端应用功能</w:t>
      </w:r>
    </w:p>
    <w:p>
      <w:pPr>
        <w:rPr>
          <w:rFonts w:hint="eastAsia"/>
          <w:lang w:val="en-US" w:eastAsia="zh-CN"/>
        </w:rPr>
      </w:pPr>
      <w:r>
        <w:rPr>
          <w:rFonts w:hint="eastAsia"/>
          <w:lang w:val="en-US" w:eastAsia="zh-CN"/>
        </w:rPr>
        <w:t>建设可视化大屏端应用与移动端驾驶舱应用功能。具体功能包括：应急指挥体系展示及号码呼叫、值班值守统计及号码呼叫、巡检巡查统计及号码呼叫、设备在线统计及责任人呼叫、监测对象展示、应急资源调度主题域、警情信息展示、处置进度展示、响应信息发布、工作提示发布、应急呼叫调度展示、视频报警图像关联调度、物联预警体征查看、移动视频查看及调度、固定监控视频查看及调度、一键建群交互操作、视频会商查看与会议组织、警情统计分析、事故统计分析、应急物资统计分析、预案结构化图表关联、应急预案检索、移动端驾驶舱应用二十三项功能模块。</w:t>
      </w:r>
    </w:p>
    <w:p>
      <w:pPr>
        <w:pStyle w:val="3"/>
        <w:ind w:left="0" w:firstLine="0" w:firstLineChars="0"/>
        <w:rPr>
          <w:rFonts w:hint="eastAsia"/>
          <w:sz w:val="24"/>
          <w:szCs w:val="24"/>
          <w:lang w:val="en-US" w:eastAsia="zh-CN"/>
        </w:rPr>
      </w:pPr>
      <w:r>
        <w:rPr>
          <w:rFonts w:hint="eastAsia"/>
          <w:sz w:val="24"/>
          <w:szCs w:val="24"/>
          <w:lang w:val="en-US" w:eastAsia="zh-CN"/>
        </w:rPr>
        <w:t>统一接入服务及密码应用功能</w:t>
      </w:r>
    </w:p>
    <w:p>
      <w:pPr>
        <w:rPr>
          <w:rFonts w:hint="eastAsia"/>
          <w:lang w:val="en-US" w:eastAsia="zh-CN"/>
        </w:rPr>
      </w:pPr>
      <w:r>
        <w:rPr>
          <w:rFonts w:hint="eastAsia"/>
          <w:lang w:val="en-US" w:eastAsia="zh-CN"/>
        </w:rPr>
        <w:t>建设统一接入服务及密码应用功能，具体功能包括：统一接入用户权限管理、统一接口服务、密码应用功能三个功能模块。</w:t>
      </w:r>
    </w:p>
    <w:p>
      <w:pPr>
        <w:pStyle w:val="2"/>
      </w:pPr>
      <w:bookmarkStart w:id="18" w:name="_Toc63785503"/>
      <w:r>
        <w:rPr>
          <w:rFonts w:hint="eastAsia"/>
        </w:rPr>
        <w:t>电子政务云资源说明</w:t>
      </w:r>
    </w:p>
    <w:p>
      <w:pPr>
        <w:rPr>
          <w:rFonts w:hint="default" w:eastAsia="宋体"/>
          <w:highlight w:val="none"/>
          <w:lang w:val="en-US" w:eastAsia="zh-CN"/>
        </w:rPr>
      </w:pPr>
      <w:r>
        <w:rPr>
          <w:rFonts w:hint="eastAsia"/>
          <w:highlight w:val="none"/>
        </w:rPr>
        <w:t>根据项目前期资源现状，</w:t>
      </w:r>
      <w:r>
        <w:rPr>
          <w:rFonts w:hint="eastAsia"/>
          <w:highlight w:val="none"/>
          <w:lang w:val="en-US" w:eastAsia="zh-CN"/>
        </w:rPr>
        <w:t>本次项目建设应使用市政务云资源</w:t>
      </w:r>
      <w:r>
        <w:rPr>
          <w:rFonts w:hint="eastAsia"/>
          <w:highlight w:val="none"/>
        </w:rPr>
        <w:t>。供应商应</w:t>
      </w:r>
      <w:r>
        <w:rPr>
          <w:rFonts w:hint="eastAsia"/>
          <w:highlight w:val="none"/>
          <w:lang w:val="en-US" w:eastAsia="zh-CN"/>
        </w:rPr>
        <w:t>提供</w:t>
      </w:r>
      <w:r>
        <w:rPr>
          <w:rFonts w:hint="eastAsia"/>
          <w:highlight w:val="none"/>
        </w:rPr>
        <w:t>合理</w:t>
      </w:r>
      <w:r>
        <w:rPr>
          <w:rFonts w:hint="eastAsia"/>
          <w:highlight w:val="none"/>
          <w:lang w:val="en-US" w:eastAsia="zh-CN"/>
        </w:rPr>
        <w:t>的</w:t>
      </w:r>
      <w:r>
        <w:rPr>
          <w:rFonts w:hint="eastAsia"/>
          <w:highlight w:val="none"/>
        </w:rPr>
        <w:t>利用电子政务云资源进行系统的安装和部署</w:t>
      </w:r>
      <w:r>
        <w:rPr>
          <w:rFonts w:hint="eastAsia"/>
          <w:highlight w:val="none"/>
          <w:lang w:val="en-US" w:eastAsia="zh-CN"/>
        </w:rPr>
        <w:t>的方案</w:t>
      </w:r>
      <w:r>
        <w:rPr>
          <w:rFonts w:hint="eastAsia"/>
          <w:highlight w:val="none"/>
        </w:rPr>
        <w:t>。</w:t>
      </w:r>
      <w:r>
        <w:rPr>
          <w:rFonts w:hint="eastAsia"/>
          <w:highlight w:val="none"/>
          <w:lang w:val="en-US" w:eastAsia="zh-CN"/>
        </w:rPr>
        <w:t>供应商随响应文件提供资源估算，具体资源使用以市云审批结果为准。</w:t>
      </w:r>
    </w:p>
    <w:p>
      <w:pPr>
        <w:pStyle w:val="2"/>
      </w:pPr>
      <w:r>
        <w:rPr>
          <w:rFonts w:hint="eastAsia"/>
        </w:rPr>
        <w:t>其他工作要求</w:t>
      </w:r>
      <w:bookmarkEnd w:id="18"/>
    </w:p>
    <w:p>
      <w:pPr>
        <w:pStyle w:val="3"/>
        <w:ind w:left="0" w:firstLine="0" w:firstLineChars="0"/>
        <w:rPr>
          <w:sz w:val="24"/>
          <w:szCs w:val="24"/>
        </w:rPr>
      </w:pPr>
      <w:bookmarkStart w:id="19" w:name="_Toc63785504"/>
      <w:bookmarkEnd w:id="19"/>
      <w:bookmarkStart w:id="20" w:name="_Toc62209488"/>
      <w:bookmarkEnd w:id="20"/>
      <w:bookmarkStart w:id="21" w:name="_Toc63762370"/>
      <w:bookmarkEnd w:id="21"/>
      <w:bookmarkStart w:id="22" w:name="_Toc62219358"/>
      <w:bookmarkEnd w:id="22"/>
      <w:bookmarkStart w:id="23" w:name="_Toc61968111"/>
      <w:bookmarkEnd w:id="23"/>
      <w:bookmarkStart w:id="24" w:name="_Toc63785439"/>
      <w:bookmarkEnd w:id="24"/>
      <w:bookmarkStart w:id="25" w:name="_Toc63585480"/>
      <w:bookmarkEnd w:id="25"/>
      <w:bookmarkStart w:id="26" w:name="_Toc63151871"/>
      <w:bookmarkEnd w:id="26"/>
      <w:bookmarkStart w:id="27" w:name="_Toc63785505"/>
      <w:r>
        <w:rPr>
          <w:rFonts w:hint="eastAsia"/>
          <w:sz w:val="24"/>
          <w:szCs w:val="24"/>
        </w:rPr>
        <w:t>售后服务要求</w:t>
      </w:r>
      <w:bookmarkEnd w:id="27"/>
    </w:p>
    <w:p>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本项目从系统验收通过之日起不少于12个月内提供</w:t>
      </w:r>
      <w:r>
        <w:rPr>
          <w:rFonts w:ascii="宋体" w:hAnsi="宋体"/>
          <w:sz w:val="24"/>
          <w:szCs w:val="24"/>
        </w:rPr>
        <w:t>7*24小时免费技术支持</w:t>
      </w:r>
      <w:r>
        <w:rPr>
          <w:rFonts w:hint="eastAsia" w:ascii="宋体" w:hAnsi="宋体"/>
          <w:sz w:val="24"/>
          <w:szCs w:val="24"/>
        </w:rPr>
        <w:t>和售后服务。</w:t>
      </w:r>
    </w:p>
    <w:p>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系统软件维护、系统功能完善、数据更新备份维护、数据库安全维护、系统硬件维护、系统巡检维护等。</w:t>
      </w:r>
    </w:p>
    <w:p>
      <w:pPr>
        <w:pStyle w:val="3"/>
        <w:ind w:left="0" w:firstLine="0" w:firstLineChars="0"/>
        <w:rPr>
          <w:sz w:val="24"/>
          <w:szCs w:val="24"/>
        </w:rPr>
      </w:pPr>
      <w:bookmarkStart w:id="28" w:name="_Toc63785506"/>
      <w:r>
        <w:rPr>
          <w:rFonts w:hint="eastAsia"/>
          <w:sz w:val="24"/>
          <w:szCs w:val="24"/>
        </w:rPr>
        <w:t>应急响应要求</w:t>
      </w:r>
      <w:bookmarkEnd w:id="28"/>
    </w:p>
    <w:p>
      <w:pPr>
        <w:pStyle w:val="106"/>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30分钟之内响应，专业工程师1小时内到达现场</w:t>
      </w:r>
      <w:r>
        <w:rPr>
          <w:rFonts w:hint="eastAsia" w:ascii="宋体" w:hAnsi="宋体"/>
          <w:sz w:val="24"/>
          <w:szCs w:val="24"/>
        </w:rPr>
        <w:t>并确诊，总故障解决时间不超过4小时。特殊故障与客户沟通协商后，按照协商的方式制定解决方案并进行处理。</w:t>
      </w:r>
    </w:p>
    <w:p>
      <w:pPr>
        <w:pStyle w:val="3"/>
        <w:ind w:left="0" w:firstLine="0" w:firstLineChars="0"/>
        <w:rPr>
          <w:sz w:val="24"/>
          <w:szCs w:val="24"/>
        </w:rPr>
      </w:pPr>
      <w:bookmarkStart w:id="29" w:name="_Toc63785507"/>
      <w:r>
        <w:rPr>
          <w:rFonts w:hint="eastAsia"/>
          <w:sz w:val="24"/>
          <w:szCs w:val="24"/>
        </w:rPr>
        <w:t>培训要求</w:t>
      </w:r>
      <w:bookmarkEnd w:id="29"/>
    </w:p>
    <w:p>
      <w:r>
        <w:rPr>
          <w:rFonts w:hint="eastAsia"/>
        </w:rPr>
        <w:t>对系统使用单位提供业务操作培训，应提供详细培训方案。</w:t>
      </w:r>
    </w:p>
    <w:p>
      <w:r>
        <w:rPr>
          <w:rFonts w:hint="eastAsia"/>
        </w:rPr>
        <w:t>(1)在质量保证期内，提供2次与项目相关的必要培训。</w:t>
      </w:r>
    </w:p>
    <w:p>
      <w:r>
        <w:rPr>
          <w:rFonts w:hint="eastAsia"/>
        </w:rPr>
        <w:t>(2)供应商需要开展分层次的人员培训工作，每次培训后应对参加培训人员进行测试，评估培训成果。培训应具有培训教材、培训环境和高水平的培训讲师。</w:t>
      </w:r>
    </w:p>
    <w:p>
      <w:r>
        <w:rPr>
          <w:rFonts w:hint="eastAsia"/>
        </w:rPr>
        <w:t>(3)供应商应提供一般用户的基础操作培训和部门信息管理员的日常应用维护的培训，确保用户对象能够掌握对应的操作技能。</w:t>
      </w:r>
    </w:p>
    <w:p>
      <w:pPr>
        <w:pStyle w:val="3"/>
        <w:ind w:left="0" w:firstLine="0" w:firstLineChars="0"/>
        <w:rPr>
          <w:sz w:val="24"/>
          <w:szCs w:val="24"/>
        </w:rPr>
      </w:pPr>
      <w:bookmarkStart w:id="30" w:name="_Toc63785508"/>
      <w:r>
        <w:rPr>
          <w:rFonts w:hint="eastAsia"/>
          <w:sz w:val="24"/>
          <w:szCs w:val="24"/>
        </w:rPr>
        <w:t>验收要求</w:t>
      </w:r>
      <w:bookmarkEnd w:id="30"/>
    </w:p>
    <w:p>
      <w:pPr>
        <w:rPr>
          <w:szCs w:val="21"/>
        </w:rPr>
      </w:pPr>
      <w:r>
        <w:rPr>
          <w:rFonts w:hint="eastAsia"/>
          <w:szCs w:val="21"/>
          <w:lang w:val="en-US" w:eastAsia="zh-CN"/>
        </w:rPr>
        <w:t>本项目验收前，</w:t>
      </w:r>
      <w:r>
        <w:rPr>
          <w:szCs w:val="21"/>
        </w:rPr>
        <w:t>供应商须完成软件开发、安装和系统的调试等，并对本项目进行功能和运行检测，确保所有系统功能模块能够正常运行且已达到本项目约定的各类标准要求。供应商应以书面形式向</w:t>
      </w:r>
      <w:r>
        <w:rPr>
          <w:rFonts w:hint="eastAsia"/>
          <w:szCs w:val="21"/>
          <w:lang w:eastAsia="zh-CN"/>
        </w:rPr>
        <w:t>采购人</w:t>
      </w:r>
      <w:r>
        <w:rPr>
          <w:szCs w:val="21"/>
        </w:rPr>
        <w:t>递交</w:t>
      </w:r>
      <w:r>
        <w:rPr>
          <w:rFonts w:hint="eastAsia"/>
          <w:szCs w:val="21"/>
          <w:lang w:val="en-US" w:eastAsia="zh-CN"/>
        </w:rPr>
        <w:t>验收</w:t>
      </w:r>
      <w:r>
        <w:rPr>
          <w:szCs w:val="21"/>
        </w:rPr>
        <w:t>通知书。</w:t>
      </w:r>
      <w:r>
        <w:rPr>
          <w:rFonts w:hint="eastAsia"/>
          <w:szCs w:val="21"/>
          <w:lang w:eastAsia="zh-CN"/>
        </w:rPr>
        <w:t>采购人</w:t>
      </w:r>
      <w:r>
        <w:rPr>
          <w:szCs w:val="21"/>
        </w:rPr>
        <w:t>应当在接到通知后的</w:t>
      </w:r>
      <w:r>
        <w:rPr>
          <w:rFonts w:hint="eastAsia"/>
          <w:szCs w:val="21"/>
          <w:lang w:val="en-US" w:eastAsia="zh-CN"/>
        </w:rPr>
        <w:t>1</w:t>
      </w:r>
      <w:r>
        <w:rPr>
          <w:szCs w:val="21"/>
        </w:rPr>
        <w:t>5个工作日内</w:t>
      </w:r>
      <w:r>
        <w:rPr>
          <w:rFonts w:hint="eastAsia"/>
          <w:szCs w:val="21"/>
        </w:rPr>
        <w:t>发起组织专家验收会</w:t>
      </w:r>
      <w:r>
        <w:rPr>
          <w:rFonts w:hint="eastAsia"/>
          <w:szCs w:val="21"/>
          <w:lang w:val="en-US" w:eastAsia="zh-CN"/>
        </w:rPr>
        <w:t>并</w:t>
      </w:r>
      <w:r>
        <w:rPr>
          <w:szCs w:val="21"/>
        </w:rPr>
        <w:t>确定</w:t>
      </w:r>
      <w:r>
        <w:rPr>
          <w:rFonts w:hint="eastAsia"/>
          <w:szCs w:val="21"/>
          <w:lang w:val="en-US" w:eastAsia="zh-CN"/>
        </w:rPr>
        <w:t>验收</w:t>
      </w:r>
      <w:r>
        <w:rPr>
          <w:szCs w:val="21"/>
        </w:rPr>
        <w:t>的具体日期</w:t>
      </w:r>
      <w:r>
        <w:rPr>
          <w:rFonts w:hint="eastAsia"/>
          <w:szCs w:val="21"/>
          <w:lang w:eastAsia="zh-CN"/>
        </w:rPr>
        <w:t>。</w:t>
      </w:r>
      <w:r>
        <w:rPr>
          <w:szCs w:val="21"/>
        </w:rPr>
        <w:t>由双方按照本项目的约定完成本项目</w:t>
      </w:r>
      <w:r>
        <w:rPr>
          <w:rFonts w:hint="eastAsia"/>
          <w:szCs w:val="21"/>
          <w:lang w:val="en-US" w:eastAsia="zh-CN"/>
        </w:rPr>
        <w:t>验收</w:t>
      </w:r>
      <w:r>
        <w:rPr>
          <w:szCs w:val="21"/>
        </w:rPr>
        <w:t>。</w:t>
      </w:r>
      <w:r>
        <w:rPr>
          <w:rFonts w:hint="eastAsia"/>
          <w:szCs w:val="21"/>
          <w:lang w:eastAsia="zh-CN"/>
        </w:rPr>
        <w:t>采购人</w:t>
      </w:r>
      <w:r>
        <w:rPr>
          <w:szCs w:val="21"/>
        </w:rPr>
        <w:t>有权委托第三方检测机构进行验收，对此供应商应当配合。</w:t>
      </w:r>
    </w:p>
    <w:p>
      <w:pPr>
        <w:rPr>
          <w:szCs w:val="21"/>
        </w:rPr>
      </w:pPr>
      <w:r>
        <w:rPr>
          <w:rFonts w:hint="eastAsia"/>
          <w:szCs w:val="21"/>
          <w:lang w:val="en-US" w:eastAsia="zh-CN"/>
        </w:rPr>
        <w:t>验收</w:t>
      </w:r>
      <w:r>
        <w:rPr>
          <w:szCs w:val="21"/>
        </w:rPr>
        <w:t>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《测试报告》、《用户使用手册》、《系统部署文档》等及可安装的程序运行文件。所交付的文档与文件应当是可供自然人阅读的书面和电子文档。如有缺陷，</w:t>
      </w:r>
      <w:r>
        <w:rPr>
          <w:rFonts w:hint="eastAsia"/>
          <w:szCs w:val="21"/>
          <w:lang w:eastAsia="zh-CN"/>
        </w:rPr>
        <w:t>采购人</w:t>
      </w:r>
      <w:r>
        <w:rPr>
          <w:szCs w:val="21"/>
        </w:rPr>
        <w:t>应向供应商出具书面报告，陈述需要改进的缺陷。供应商应立即严格依照</w:t>
      </w:r>
      <w:r>
        <w:rPr>
          <w:rFonts w:hint="eastAsia"/>
          <w:szCs w:val="21"/>
          <w:lang w:eastAsia="zh-CN"/>
        </w:rPr>
        <w:t>采购人</w:t>
      </w:r>
      <w:r>
        <w:rPr>
          <w:szCs w:val="21"/>
        </w:rPr>
        <w:t>的书面报告中的要求改进缺陷。</w:t>
      </w:r>
    </w:p>
    <w:p>
      <w:pPr>
        <w:rPr>
          <w:szCs w:val="21"/>
        </w:rPr>
      </w:pPr>
      <w:r>
        <w:rPr>
          <w:szCs w:val="21"/>
        </w:rPr>
        <w:t>如果属于供应商原因致使本项目未能通过</w:t>
      </w:r>
      <w:r>
        <w:rPr>
          <w:rFonts w:hint="eastAsia"/>
          <w:szCs w:val="21"/>
          <w:lang w:val="en-US" w:eastAsia="zh-CN"/>
        </w:rPr>
        <w:t>验收</w:t>
      </w:r>
      <w:r>
        <w:rPr>
          <w:szCs w:val="21"/>
        </w:rPr>
        <w:t>，供应商应当排除缺陷，直至本项目完全符合验收标准，由上述情形而产生的相关费用应由供应商自行承担。</w:t>
      </w:r>
    </w:p>
    <w:p>
      <w:pPr>
        <w:rPr>
          <w:szCs w:val="21"/>
        </w:rPr>
      </w:pPr>
      <w:r>
        <w:rPr>
          <w:szCs w:val="21"/>
        </w:rPr>
        <w:t>如果由于</w:t>
      </w:r>
      <w:r>
        <w:rPr>
          <w:rFonts w:hint="eastAsia"/>
          <w:szCs w:val="21"/>
          <w:lang w:eastAsia="zh-CN"/>
        </w:rPr>
        <w:t>采购人</w:t>
      </w:r>
      <w:r>
        <w:rPr>
          <w:szCs w:val="21"/>
        </w:rPr>
        <w:t>原因导致本项目在</w:t>
      </w:r>
      <w:r>
        <w:rPr>
          <w:rFonts w:hint="eastAsia"/>
          <w:szCs w:val="21"/>
          <w:lang w:val="en-US" w:eastAsia="zh-CN"/>
        </w:rPr>
        <w:t>验收</w:t>
      </w:r>
      <w:r>
        <w:rPr>
          <w:szCs w:val="21"/>
        </w:rPr>
        <w:t>通过前出现故障或问题，供应商应及时配合排除该方面的故障或问题。</w:t>
      </w:r>
    </w:p>
    <w:p>
      <w:pPr>
        <w:pStyle w:val="3"/>
        <w:ind w:left="0" w:firstLine="0" w:firstLineChars="0"/>
        <w:rPr>
          <w:sz w:val="24"/>
          <w:szCs w:val="24"/>
        </w:rPr>
      </w:pPr>
      <w:bookmarkStart w:id="31" w:name="_Toc63785509"/>
      <w:r>
        <w:rPr>
          <w:rFonts w:hint="eastAsia"/>
          <w:sz w:val="24"/>
          <w:szCs w:val="24"/>
        </w:rPr>
        <w:t>进度要求</w:t>
      </w:r>
      <w:bookmarkEnd w:id="31"/>
    </w:p>
    <w:p>
      <w:r>
        <w:rPr>
          <w:rFonts w:hint="eastAsia"/>
          <w:lang w:eastAsia="zh-CN"/>
        </w:rPr>
        <w:t>供应商</w:t>
      </w:r>
      <w:r>
        <w:rPr>
          <w:rFonts w:hint="eastAsia"/>
        </w:rPr>
        <w:t>应根据建设内容，分阶段制定合理的</w:t>
      </w:r>
      <w:r>
        <w:rPr>
          <w:rFonts w:hint="eastAsia"/>
          <w:lang w:val="en-US" w:eastAsia="zh-CN"/>
        </w:rPr>
        <w:t>项目建设</w:t>
      </w:r>
      <w:r>
        <w:rPr>
          <w:rFonts w:hint="eastAsia"/>
        </w:rPr>
        <w:t>时间进度，并且应根据</w:t>
      </w:r>
      <w:r>
        <w:rPr>
          <w:rFonts w:hint="eastAsia"/>
          <w:lang w:eastAsia="zh-CN"/>
        </w:rPr>
        <w:t>采购人</w:t>
      </w:r>
      <w:r>
        <w:rPr>
          <w:rFonts w:hint="eastAsia"/>
        </w:rPr>
        <w:t>要求进行调整和细化。</w:t>
      </w:r>
    </w:p>
    <w:p>
      <w:pPr>
        <w:rPr>
          <w:highlight w:val="none"/>
        </w:rPr>
      </w:pPr>
      <w:r>
        <w:rPr>
          <w:rFonts w:hint="eastAsia"/>
          <w:highlight w:val="none"/>
          <w:lang w:val="en-US" w:eastAsia="zh-CN"/>
        </w:rPr>
        <w:t>本项目</w:t>
      </w:r>
      <w:r>
        <w:rPr>
          <w:rFonts w:hint="eastAsia"/>
          <w:highlight w:val="none"/>
        </w:rPr>
        <w:t>总建设周期为</w:t>
      </w:r>
      <w:r>
        <w:rPr>
          <w:rFonts w:hint="eastAsia"/>
          <w:highlight w:val="none"/>
          <w:lang w:val="en-US" w:eastAsia="zh-CN"/>
        </w:rPr>
        <w:t>6</w:t>
      </w:r>
      <w:r>
        <w:rPr>
          <w:rFonts w:hint="eastAsia"/>
          <w:highlight w:val="none"/>
        </w:rPr>
        <w:t>个月，分为</w:t>
      </w:r>
      <w:r>
        <w:rPr>
          <w:highlight w:val="none"/>
        </w:rPr>
        <w:t>4</w:t>
      </w:r>
      <w:r>
        <w:rPr>
          <w:rFonts w:hint="eastAsia"/>
          <w:highlight w:val="none"/>
        </w:rPr>
        <w:t>个阶段；</w:t>
      </w:r>
    </w:p>
    <w:p>
      <w:pPr>
        <w:rPr>
          <w:highlight w:val="none"/>
        </w:rPr>
      </w:pPr>
      <w:r>
        <w:rPr>
          <w:rFonts w:hint="eastAsia"/>
          <w:highlight w:val="none"/>
        </w:rPr>
        <w:t>第一阶段为</w:t>
      </w:r>
      <w:r>
        <w:rPr>
          <w:rFonts w:hint="eastAsia"/>
          <w:highlight w:val="none"/>
          <w:lang w:val="en-US" w:eastAsia="zh-CN"/>
        </w:rPr>
        <w:t>0.5</w:t>
      </w:r>
      <w:r>
        <w:rPr>
          <w:rFonts w:hint="eastAsia"/>
          <w:highlight w:val="none"/>
        </w:rPr>
        <w:t>个月，完成项目</w:t>
      </w:r>
      <w:r>
        <w:rPr>
          <w:highlight w:val="none"/>
        </w:rPr>
        <w:t>规划设计</w:t>
      </w:r>
      <w:r>
        <w:rPr>
          <w:rFonts w:hint="eastAsia"/>
          <w:highlight w:val="none"/>
        </w:rPr>
        <w:t>；</w:t>
      </w:r>
    </w:p>
    <w:p>
      <w:pPr>
        <w:rPr>
          <w:highlight w:val="none"/>
        </w:rPr>
      </w:pPr>
      <w:r>
        <w:rPr>
          <w:rFonts w:hint="eastAsia"/>
          <w:highlight w:val="none"/>
        </w:rPr>
        <w:t>第二阶段为</w:t>
      </w:r>
      <w:r>
        <w:rPr>
          <w:rFonts w:hint="eastAsia"/>
          <w:highlight w:val="none"/>
          <w:lang w:val="en-US" w:eastAsia="zh-CN"/>
        </w:rPr>
        <w:t>3.5</w:t>
      </w:r>
      <w:r>
        <w:rPr>
          <w:rFonts w:hint="eastAsia"/>
          <w:highlight w:val="none"/>
        </w:rPr>
        <w:t>个月，完成项目</w:t>
      </w:r>
      <w:r>
        <w:rPr>
          <w:highlight w:val="none"/>
        </w:rPr>
        <w:t>开发</w:t>
      </w:r>
      <w:r>
        <w:rPr>
          <w:rFonts w:hint="eastAsia"/>
          <w:highlight w:val="none"/>
          <w:lang w:val="en-US" w:eastAsia="zh-CN"/>
        </w:rPr>
        <w:t>与</w:t>
      </w:r>
      <w:r>
        <w:rPr>
          <w:highlight w:val="none"/>
        </w:rPr>
        <w:t>测试</w:t>
      </w:r>
      <w:r>
        <w:rPr>
          <w:rFonts w:hint="eastAsia"/>
          <w:highlight w:val="none"/>
        </w:rPr>
        <w:t>；</w:t>
      </w:r>
    </w:p>
    <w:p>
      <w:pPr>
        <w:rPr>
          <w:highlight w:val="none"/>
        </w:rPr>
      </w:pPr>
      <w:r>
        <w:rPr>
          <w:rFonts w:hint="eastAsia"/>
          <w:highlight w:val="none"/>
        </w:rPr>
        <w:t>第三阶段为</w:t>
      </w:r>
      <w:r>
        <w:rPr>
          <w:highlight w:val="none"/>
        </w:rPr>
        <w:t>1</w:t>
      </w:r>
      <w:r>
        <w:rPr>
          <w:rFonts w:hint="eastAsia"/>
          <w:highlight w:val="none"/>
        </w:rPr>
        <w:t>个月，完成项目</w:t>
      </w:r>
      <w:r>
        <w:rPr>
          <w:rFonts w:hint="eastAsia"/>
          <w:highlight w:val="none"/>
          <w:lang w:val="en-US" w:eastAsia="zh-CN"/>
        </w:rPr>
        <w:t>上线与</w:t>
      </w:r>
      <w:r>
        <w:rPr>
          <w:highlight w:val="none"/>
        </w:rPr>
        <w:t>试运行</w:t>
      </w:r>
      <w:r>
        <w:rPr>
          <w:rFonts w:hint="eastAsia"/>
          <w:highlight w:val="none"/>
        </w:rPr>
        <w:t>；</w:t>
      </w:r>
    </w:p>
    <w:p>
      <w:pPr>
        <w:rPr>
          <w:rFonts w:hint="eastAsia"/>
          <w:highlight w:val="none"/>
        </w:rPr>
      </w:pPr>
      <w:r>
        <w:rPr>
          <w:rFonts w:hint="eastAsia"/>
          <w:highlight w:val="none"/>
        </w:rPr>
        <w:t>第四阶段为</w:t>
      </w:r>
      <w:r>
        <w:rPr>
          <w:rFonts w:hint="eastAsia"/>
          <w:highlight w:val="none"/>
          <w:lang w:val="en-US" w:eastAsia="zh-CN"/>
        </w:rPr>
        <w:t>1</w:t>
      </w:r>
      <w:r>
        <w:rPr>
          <w:rFonts w:hint="eastAsia"/>
          <w:highlight w:val="none"/>
        </w:rPr>
        <w:t>个月，完成项目</w:t>
      </w:r>
      <w:r>
        <w:rPr>
          <w:highlight w:val="none"/>
        </w:rPr>
        <w:t>验收</w:t>
      </w:r>
      <w:r>
        <w:rPr>
          <w:rFonts w:hint="eastAsia"/>
          <w:highlight w:val="none"/>
        </w:rPr>
        <w:t>。</w:t>
      </w:r>
    </w:p>
    <w:p>
      <w:pPr>
        <w:rPr>
          <w:rFonts w:hint="eastAsia"/>
          <w:highlight w:val="none"/>
        </w:rPr>
      </w:pPr>
    </w:p>
    <w:p>
      <w:pPr>
        <w:rPr>
          <w:rFonts w:hint="eastAsia"/>
          <w:highlight w:val="none"/>
        </w:rPr>
      </w:pPr>
    </w:p>
    <w:p>
      <w:pPr>
        <w:pStyle w:val="3"/>
        <w:ind w:left="0" w:firstLine="0" w:firstLineChars="0"/>
        <w:rPr>
          <w:rFonts w:hint="eastAsia"/>
          <w:sz w:val="24"/>
          <w:szCs w:val="24"/>
          <w:lang w:val="en-US" w:eastAsia="zh-CN"/>
        </w:rPr>
      </w:pPr>
      <w:bookmarkStart w:id="32" w:name="_Toc63785511"/>
      <w:r>
        <w:rPr>
          <w:rFonts w:hint="eastAsia"/>
          <w:sz w:val="24"/>
          <w:szCs w:val="24"/>
          <w:lang w:val="en-US" w:eastAsia="zh-CN"/>
        </w:rPr>
        <w:t>项目团队及驻场人员要求</w:t>
      </w:r>
    </w:p>
    <w:p>
      <w:pPr>
        <w:numPr>
          <w:ilvl w:val="0"/>
          <w:numId w:val="3"/>
        </w:numPr>
        <w:rPr>
          <w:rFonts w:hint="eastAsia"/>
        </w:rPr>
      </w:pPr>
      <w:r>
        <w:rPr>
          <w:rFonts w:hint="eastAsia"/>
        </w:rPr>
        <w:t>符合《中华人民共和国政府采购法》第二十二条规定的服务提供方</w:t>
      </w:r>
      <w:r>
        <w:rPr>
          <w:rFonts w:hint="eastAsia"/>
          <w:lang w:eastAsia="zh-CN"/>
        </w:rPr>
        <w:t>；</w:t>
      </w:r>
    </w:p>
    <w:p>
      <w:pPr>
        <w:numPr>
          <w:ilvl w:val="0"/>
          <w:numId w:val="3"/>
        </w:numPr>
        <w:rPr>
          <w:rFonts w:hint="eastAsia"/>
        </w:rPr>
      </w:pPr>
      <w:r>
        <w:rPr>
          <w:rFonts w:hint="eastAsia"/>
        </w:rPr>
        <w:t>落实政府采购政策需满足的资格要求:根据《政府采购促进中小企业发展办法》等规定，本项目专门面向中小微企业采购。中小微企业应当按照规定提供《中小微企业声明函》</w:t>
      </w:r>
      <w:r>
        <w:rPr>
          <w:rFonts w:hint="eastAsia"/>
          <w:lang w:eastAsia="zh-CN"/>
        </w:rPr>
        <w:t>；</w:t>
      </w:r>
    </w:p>
    <w:p>
      <w:pPr>
        <w:numPr>
          <w:ilvl w:val="0"/>
          <w:numId w:val="3"/>
        </w:numPr>
      </w:pPr>
      <w:r>
        <w:rPr>
          <w:rFonts w:hint="eastAsia"/>
        </w:rPr>
        <w:t>响应供应商应</w:t>
      </w:r>
      <w:r>
        <w:t>提供不少于</w:t>
      </w:r>
      <w:r>
        <w:rPr>
          <w:rFonts w:hint="eastAsia"/>
          <w:lang w:val="en-US" w:eastAsia="zh-CN"/>
        </w:rPr>
        <w:t>10</w:t>
      </w:r>
      <w:r>
        <w:t>人的项目服务团队（包括项目</w:t>
      </w:r>
      <w:r>
        <w:rPr>
          <w:rFonts w:hint="eastAsia"/>
        </w:rPr>
        <w:t>负责人</w:t>
      </w:r>
      <w:r>
        <w:t>、技术负责人、</w:t>
      </w:r>
      <w:r>
        <w:rPr>
          <w:rFonts w:hint="eastAsia"/>
        </w:rPr>
        <w:t>工程师</w:t>
      </w:r>
      <w:r>
        <w:t>等）</w:t>
      </w:r>
      <w:r>
        <w:rPr>
          <w:rFonts w:hint="eastAsia"/>
        </w:rPr>
        <w:t>；其中项目负责人需具备信息系统项目管理师（高级）证书，技术负责人需具备系统分析师（高级）、团队成员</w:t>
      </w:r>
      <w:r>
        <w:rPr>
          <w:rFonts w:hint="eastAsia"/>
          <w:lang w:eastAsia="zh-CN"/>
        </w:rPr>
        <w:t>中除项目负责人及技术负责人外</w:t>
      </w:r>
      <w:r>
        <w:rPr>
          <w:rFonts w:hint="eastAsia"/>
          <w:lang w:val="en-US" w:eastAsia="zh-CN"/>
        </w:rPr>
        <w:t>3人以上</w:t>
      </w:r>
      <w:r>
        <w:rPr>
          <w:rFonts w:hint="eastAsia"/>
        </w:rPr>
        <w:t>需具备工程师资质（中级</w:t>
      </w:r>
      <w:r>
        <w:rPr>
          <w:rFonts w:hint="eastAsia"/>
          <w:lang w:eastAsia="zh-CN"/>
        </w:rPr>
        <w:t>以上</w:t>
      </w:r>
      <w:r>
        <w:rPr>
          <w:rFonts w:hint="eastAsia"/>
        </w:rPr>
        <w:t>职称）。</w:t>
      </w:r>
    </w:p>
    <w:p>
      <w:pPr>
        <w:pStyle w:val="3"/>
        <w:ind w:left="0" w:firstLine="0" w:firstLineChars="0"/>
        <w:rPr>
          <w:sz w:val="24"/>
          <w:szCs w:val="24"/>
        </w:rPr>
      </w:pPr>
      <w:r>
        <w:rPr>
          <w:rFonts w:hint="eastAsia"/>
          <w:sz w:val="24"/>
          <w:szCs w:val="24"/>
        </w:rPr>
        <w:t>等级保护要求</w:t>
      </w:r>
    </w:p>
    <w:p>
      <w:pPr>
        <w:rPr>
          <w:sz w:val="24"/>
          <w:szCs w:val="24"/>
        </w:rPr>
      </w:pPr>
      <w:r>
        <w:rPr>
          <w:rFonts w:hint="eastAsia"/>
          <w:sz w:val="24"/>
          <w:szCs w:val="24"/>
        </w:rPr>
        <w:t>本项目等级保护要求：</w:t>
      </w:r>
      <w:r>
        <w:rPr>
          <w:rFonts w:hint="eastAsia"/>
          <w:b/>
          <w:bCs/>
          <w:sz w:val="24"/>
          <w:szCs w:val="24"/>
        </w:rPr>
        <w:t>三级</w:t>
      </w:r>
    </w:p>
    <w:p>
      <w:pPr>
        <w:pStyle w:val="3"/>
        <w:ind w:left="0" w:firstLine="0" w:firstLineChars="0"/>
        <w:rPr>
          <w:sz w:val="24"/>
          <w:szCs w:val="24"/>
        </w:rPr>
      </w:pPr>
      <w:r>
        <w:rPr>
          <w:rFonts w:hint="eastAsia"/>
          <w:sz w:val="24"/>
          <w:szCs w:val="24"/>
        </w:rPr>
        <w:t>商业密码应用需求</w:t>
      </w:r>
    </w:p>
    <w:p>
      <w:pPr>
        <w:pStyle w:val="133"/>
        <w:widowControl/>
        <w:ind w:firstLine="480"/>
        <w:rPr>
          <w:rFonts w:ascii="宋体" w:hAnsi="宋体" w:eastAsia="宋体" w:cs="宋体"/>
          <w:sz w:val="24"/>
          <w:szCs w:val="24"/>
        </w:rPr>
      </w:pPr>
      <w:r>
        <w:rPr>
          <w:rFonts w:hint="eastAsia" w:ascii="宋体" w:hAnsi="宋体" w:eastAsia="宋体" w:cs="宋体"/>
          <w:sz w:val="24"/>
          <w:szCs w:val="24"/>
        </w:rPr>
        <w:t xml:space="preserve">围绕《国家政务信息化项目建设管理办法》中关于政务信息系统在系统规划阶段的密码应用要求，综合考虑物理和环境、网络和通信、设备和计算、应用和数据、安全管理等层面的密码应用需求，设计合规、正确、有效的系统密码应用方案，满足GB/T 39786—2021《信息安全技术信息系统密码应用基本要求》中三级指标要求，并为通过密码应用安全性评估奠定基础。 </w:t>
      </w:r>
    </w:p>
    <w:p>
      <w:pPr>
        <w:pStyle w:val="3"/>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技术文件要求</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提供的书面技术资料应能确保系统正常运行所需的管理、运营及维护有关的全套文件。技术文件应该全面、完整、详细。</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提供的技术文件至少应包括：</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系统说明文件；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技术手册(安装、测试、操作、维护、故障排除等)；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项目文档，应该包括：</w:t>
      </w:r>
    </w:p>
    <w:p>
      <w:pPr>
        <w:keepNext w:val="0"/>
        <w:keepLines w:val="0"/>
        <w:widowControl w:val="0"/>
        <w:numPr>
          <w:ilvl w:val="0"/>
          <w:numId w:val="4"/>
        </w:numPr>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《需求规格说明书》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(2)《概要设计说明书》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(3)《详细设计说明书》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(4)《数据库设计说明书》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(5)《软件功能清单》</w:t>
      </w:r>
    </w:p>
    <w:p>
      <w:pPr>
        <w:rPr>
          <w:rFonts w:hint="eastAsia" w:eastAsia="宋体"/>
          <w:lang w:val="en-US" w:eastAsia="zh-CN"/>
        </w:rPr>
      </w:pPr>
      <w:r>
        <w:rPr>
          <w:rFonts w:hint="eastAsia"/>
        </w:rPr>
        <w:t>提供全套技术文件纸介质</w:t>
      </w:r>
      <w:r>
        <w:t>3套以及电子文件1套。</w:t>
      </w:r>
      <w:bookmarkEnd w:id="32"/>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Borders>
        <w:top w:val="none" w:sz="0" w:space="0"/>
        <w:left w:val="none" w:sz="0" w:space="0"/>
        <w:bottom w:val="none" w:sz="0" w:space="0"/>
        <w:right w:val="none" w:sz="0" w:space="0"/>
      </w:pgBorders>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EE"/>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华文中宋"/>
    <w:panose1 w:val="02010600030101010101"/>
    <w:charset w:val="86"/>
    <w:family w:val="auto"/>
    <w:pitch w:val="default"/>
    <w:sig w:usb0="00000000" w:usb1="00000000" w:usb2="00000016" w:usb3="00000000" w:csb0="0004000F" w:csb1="00000000"/>
  </w:font>
  <w:font w:name="time">
    <w:altName w:val="华文中宋"/>
    <w:panose1 w:val="00000000000000000000"/>
    <w:charset w:val="00"/>
    <w:family w:val="roman"/>
    <w:pitch w:val="default"/>
    <w:sig w:usb0="00000000" w:usb1="00000000" w:usb2="00000000" w:usb3="00000000" w:csb0="00040001"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MS Gothic">
    <w:altName w:val="方正书宋_GBK"/>
    <w:panose1 w:val="020B0609070205080204"/>
    <w:charset w:val="80"/>
    <w:family w:val="modern"/>
    <w:pitch w:val="default"/>
    <w:sig w:usb0="00000000" w:usb1="00000000" w:usb2="08000012" w:usb3="00000000" w:csb0="4002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0" w:firstLineChars="0"/>
                            <w:jc w:val="center"/>
                            <w:rPr>
                              <w:sz w:val="22"/>
                              <w:szCs w:val="22"/>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17</w:t>
                          </w:r>
                          <w:r>
                            <w:rPr>
                              <w:sz w:val="21"/>
                              <w:szCs w:val="21"/>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ind w:firstLine="0" w:firstLineChars="0"/>
                      <w:jc w:val="center"/>
                      <w:rPr>
                        <w:sz w:val="22"/>
                        <w:szCs w:val="22"/>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17</w:t>
                    </w:r>
                    <w:r>
                      <w:rPr>
                        <w:sz w:val="21"/>
                        <w:szCs w:val="21"/>
                        <w:lang w:val="zh-CN"/>
                      </w:rPr>
                      <w:fldChar w:fldCharType="end"/>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0" w:firstLineChars="0"/>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ind w:firstLine="0" w:firstLineChars="0"/>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txbxContent>
              </v:textbox>
            </v:shape>
          </w:pict>
        </mc:Fallback>
      </mc:AlternateConten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FD7EE"/>
    <w:multiLevelType w:val="multilevel"/>
    <w:tmpl w:val="E3DFD7EE"/>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5AE74E3"/>
    <w:multiLevelType w:val="singleLevel"/>
    <w:tmpl w:val="F5AE74E3"/>
    <w:lvl w:ilvl="0" w:tentative="0">
      <w:start w:val="1"/>
      <w:numFmt w:val="decimal"/>
      <w:suff w:val="nothing"/>
      <w:lvlText w:val="%1）"/>
      <w:lvlJc w:val="left"/>
    </w:lvl>
  </w:abstractNum>
  <w:abstractNum w:abstractNumId="2">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4677"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GRhZWEzYWEyMmQ4NmM1NzdjZTA5ZDY0NmFhY2MifQ=="/>
  </w:docVars>
  <w:rsids>
    <w:rsidRoot w:val="006910C0"/>
    <w:rsid w:val="0000005A"/>
    <w:rsid w:val="00000AED"/>
    <w:rsid w:val="00000D61"/>
    <w:rsid w:val="00003516"/>
    <w:rsid w:val="0000380E"/>
    <w:rsid w:val="00004403"/>
    <w:rsid w:val="00005AFD"/>
    <w:rsid w:val="00006563"/>
    <w:rsid w:val="00006E00"/>
    <w:rsid w:val="000074F1"/>
    <w:rsid w:val="00007A41"/>
    <w:rsid w:val="00007DA7"/>
    <w:rsid w:val="00010575"/>
    <w:rsid w:val="00012070"/>
    <w:rsid w:val="00012EF0"/>
    <w:rsid w:val="0001553A"/>
    <w:rsid w:val="000156DE"/>
    <w:rsid w:val="00015766"/>
    <w:rsid w:val="000165AD"/>
    <w:rsid w:val="000179E9"/>
    <w:rsid w:val="00017D99"/>
    <w:rsid w:val="00021EE6"/>
    <w:rsid w:val="0002280E"/>
    <w:rsid w:val="00022C74"/>
    <w:rsid w:val="00022EB6"/>
    <w:rsid w:val="00024530"/>
    <w:rsid w:val="00025122"/>
    <w:rsid w:val="000252D5"/>
    <w:rsid w:val="00026997"/>
    <w:rsid w:val="0002722C"/>
    <w:rsid w:val="00027A64"/>
    <w:rsid w:val="00031771"/>
    <w:rsid w:val="00032D27"/>
    <w:rsid w:val="00035325"/>
    <w:rsid w:val="00035A55"/>
    <w:rsid w:val="00035D5B"/>
    <w:rsid w:val="000378D0"/>
    <w:rsid w:val="00037F2C"/>
    <w:rsid w:val="00041266"/>
    <w:rsid w:val="00042C2A"/>
    <w:rsid w:val="000430EC"/>
    <w:rsid w:val="000447CB"/>
    <w:rsid w:val="00047915"/>
    <w:rsid w:val="00047D06"/>
    <w:rsid w:val="00050FBD"/>
    <w:rsid w:val="0005192C"/>
    <w:rsid w:val="00052929"/>
    <w:rsid w:val="00052963"/>
    <w:rsid w:val="0005299F"/>
    <w:rsid w:val="000541D7"/>
    <w:rsid w:val="000545C0"/>
    <w:rsid w:val="0005586D"/>
    <w:rsid w:val="00056C0E"/>
    <w:rsid w:val="000574A8"/>
    <w:rsid w:val="00057A49"/>
    <w:rsid w:val="0006231F"/>
    <w:rsid w:val="00062A05"/>
    <w:rsid w:val="00062EE6"/>
    <w:rsid w:val="0006344E"/>
    <w:rsid w:val="00065AE4"/>
    <w:rsid w:val="00065E0A"/>
    <w:rsid w:val="0006794B"/>
    <w:rsid w:val="00067DCA"/>
    <w:rsid w:val="00070063"/>
    <w:rsid w:val="000701C2"/>
    <w:rsid w:val="0007087A"/>
    <w:rsid w:val="000710EC"/>
    <w:rsid w:val="0007114A"/>
    <w:rsid w:val="00072237"/>
    <w:rsid w:val="00072ABE"/>
    <w:rsid w:val="00072AF5"/>
    <w:rsid w:val="00075F35"/>
    <w:rsid w:val="00080B39"/>
    <w:rsid w:val="0008235B"/>
    <w:rsid w:val="00083950"/>
    <w:rsid w:val="0008452F"/>
    <w:rsid w:val="00084E8E"/>
    <w:rsid w:val="00085A68"/>
    <w:rsid w:val="00086C42"/>
    <w:rsid w:val="00090625"/>
    <w:rsid w:val="00090948"/>
    <w:rsid w:val="00091CD1"/>
    <w:rsid w:val="000934DD"/>
    <w:rsid w:val="0009460E"/>
    <w:rsid w:val="000951D4"/>
    <w:rsid w:val="00097B93"/>
    <w:rsid w:val="000A0746"/>
    <w:rsid w:val="000A2146"/>
    <w:rsid w:val="000A2930"/>
    <w:rsid w:val="000A3276"/>
    <w:rsid w:val="000A3C35"/>
    <w:rsid w:val="000A3E30"/>
    <w:rsid w:val="000A53F5"/>
    <w:rsid w:val="000A5876"/>
    <w:rsid w:val="000A61D0"/>
    <w:rsid w:val="000A6C67"/>
    <w:rsid w:val="000A6DB8"/>
    <w:rsid w:val="000A7596"/>
    <w:rsid w:val="000B11A8"/>
    <w:rsid w:val="000B1959"/>
    <w:rsid w:val="000B219A"/>
    <w:rsid w:val="000B2E1C"/>
    <w:rsid w:val="000B4459"/>
    <w:rsid w:val="000B4B46"/>
    <w:rsid w:val="000B5363"/>
    <w:rsid w:val="000B53BA"/>
    <w:rsid w:val="000B6C99"/>
    <w:rsid w:val="000B6DD6"/>
    <w:rsid w:val="000C2675"/>
    <w:rsid w:val="000C2EAF"/>
    <w:rsid w:val="000C3228"/>
    <w:rsid w:val="000C4CC8"/>
    <w:rsid w:val="000C5A75"/>
    <w:rsid w:val="000C787A"/>
    <w:rsid w:val="000D08BF"/>
    <w:rsid w:val="000D0AB2"/>
    <w:rsid w:val="000D1C02"/>
    <w:rsid w:val="000D225C"/>
    <w:rsid w:val="000D36F2"/>
    <w:rsid w:val="000D4B26"/>
    <w:rsid w:val="000D74DB"/>
    <w:rsid w:val="000D792D"/>
    <w:rsid w:val="000D7BFB"/>
    <w:rsid w:val="000E1140"/>
    <w:rsid w:val="000E24D6"/>
    <w:rsid w:val="000E6072"/>
    <w:rsid w:val="000E6D61"/>
    <w:rsid w:val="000E7A23"/>
    <w:rsid w:val="000F1862"/>
    <w:rsid w:val="000F1C29"/>
    <w:rsid w:val="000F1E9E"/>
    <w:rsid w:val="000F26B9"/>
    <w:rsid w:val="000F2B10"/>
    <w:rsid w:val="000F2B23"/>
    <w:rsid w:val="000F3AC3"/>
    <w:rsid w:val="000F5C60"/>
    <w:rsid w:val="000F5E4C"/>
    <w:rsid w:val="001039BC"/>
    <w:rsid w:val="001055B2"/>
    <w:rsid w:val="00106207"/>
    <w:rsid w:val="001068F0"/>
    <w:rsid w:val="00106C9E"/>
    <w:rsid w:val="00106E16"/>
    <w:rsid w:val="0010768B"/>
    <w:rsid w:val="00111701"/>
    <w:rsid w:val="00112A29"/>
    <w:rsid w:val="001167F6"/>
    <w:rsid w:val="00116C86"/>
    <w:rsid w:val="00121ACF"/>
    <w:rsid w:val="00121D8F"/>
    <w:rsid w:val="00122037"/>
    <w:rsid w:val="001220FD"/>
    <w:rsid w:val="0012210C"/>
    <w:rsid w:val="00122A7F"/>
    <w:rsid w:val="00123106"/>
    <w:rsid w:val="00123F98"/>
    <w:rsid w:val="001242A5"/>
    <w:rsid w:val="00124531"/>
    <w:rsid w:val="00126EDF"/>
    <w:rsid w:val="00127BBE"/>
    <w:rsid w:val="00130DB1"/>
    <w:rsid w:val="00131D52"/>
    <w:rsid w:val="001328E4"/>
    <w:rsid w:val="001329C1"/>
    <w:rsid w:val="00132C16"/>
    <w:rsid w:val="00136320"/>
    <w:rsid w:val="00136FFA"/>
    <w:rsid w:val="00137AC6"/>
    <w:rsid w:val="00145512"/>
    <w:rsid w:val="00147B45"/>
    <w:rsid w:val="00150803"/>
    <w:rsid w:val="00151D83"/>
    <w:rsid w:val="001546C9"/>
    <w:rsid w:val="00154F37"/>
    <w:rsid w:val="00154FAE"/>
    <w:rsid w:val="00155E77"/>
    <w:rsid w:val="00160A61"/>
    <w:rsid w:val="00160FC0"/>
    <w:rsid w:val="00164525"/>
    <w:rsid w:val="00164C50"/>
    <w:rsid w:val="001652B9"/>
    <w:rsid w:val="00165CB2"/>
    <w:rsid w:val="00165E0A"/>
    <w:rsid w:val="00166767"/>
    <w:rsid w:val="0017036F"/>
    <w:rsid w:val="001707CB"/>
    <w:rsid w:val="00171477"/>
    <w:rsid w:val="00172A1A"/>
    <w:rsid w:val="00173251"/>
    <w:rsid w:val="00176BED"/>
    <w:rsid w:val="0017759D"/>
    <w:rsid w:val="001804A5"/>
    <w:rsid w:val="00181C37"/>
    <w:rsid w:val="00181C94"/>
    <w:rsid w:val="00182C84"/>
    <w:rsid w:val="00187031"/>
    <w:rsid w:val="00191EA4"/>
    <w:rsid w:val="00192B6C"/>
    <w:rsid w:val="0019381E"/>
    <w:rsid w:val="00193CAF"/>
    <w:rsid w:val="00194A73"/>
    <w:rsid w:val="0019503C"/>
    <w:rsid w:val="00195D94"/>
    <w:rsid w:val="00196F7B"/>
    <w:rsid w:val="001971CB"/>
    <w:rsid w:val="0019795C"/>
    <w:rsid w:val="001A22A2"/>
    <w:rsid w:val="001A2971"/>
    <w:rsid w:val="001A335D"/>
    <w:rsid w:val="001A3D52"/>
    <w:rsid w:val="001A460A"/>
    <w:rsid w:val="001A4A4C"/>
    <w:rsid w:val="001A5EAD"/>
    <w:rsid w:val="001B0230"/>
    <w:rsid w:val="001B13AB"/>
    <w:rsid w:val="001B229A"/>
    <w:rsid w:val="001B3907"/>
    <w:rsid w:val="001B3B49"/>
    <w:rsid w:val="001B4907"/>
    <w:rsid w:val="001B4DC5"/>
    <w:rsid w:val="001B5505"/>
    <w:rsid w:val="001B5613"/>
    <w:rsid w:val="001B5ED2"/>
    <w:rsid w:val="001C2180"/>
    <w:rsid w:val="001C29CC"/>
    <w:rsid w:val="001C3B98"/>
    <w:rsid w:val="001C6028"/>
    <w:rsid w:val="001C6365"/>
    <w:rsid w:val="001C761E"/>
    <w:rsid w:val="001D0ABB"/>
    <w:rsid w:val="001D0E79"/>
    <w:rsid w:val="001D431D"/>
    <w:rsid w:val="001D6049"/>
    <w:rsid w:val="001D7339"/>
    <w:rsid w:val="001D73B2"/>
    <w:rsid w:val="001E2750"/>
    <w:rsid w:val="001E4343"/>
    <w:rsid w:val="001E660A"/>
    <w:rsid w:val="001F05D6"/>
    <w:rsid w:val="001F1ADF"/>
    <w:rsid w:val="001F5B0A"/>
    <w:rsid w:val="001F640F"/>
    <w:rsid w:val="001F6794"/>
    <w:rsid w:val="001F6F65"/>
    <w:rsid w:val="002002DF"/>
    <w:rsid w:val="002030DE"/>
    <w:rsid w:val="00203A6F"/>
    <w:rsid w:val="0020411A"/>
    <w:rsid w:val="00205646"/>
    <w:rsid w:val="002063F7"/>
    <w:rsid w:val="002129E5"/>
    <w:rsid w:val="00212AA4"/>
    <w:rsid w:val="00212E13"/>
    <w:rsid w:val="002179FE"/>
    <w:rsid w:val="00220B76"/>
    <w:rsid w:val="00220CC0"/>
    <w:rsid w:val="00221A36"/>
    <w:rsid w:val="002240F7"/>
    <w:rsid w:val="0022486F"/>
    <w:rsid w:val="002248DC"/>
    <w:rsid w:val="00225314"/>
    <w:rsid w:val="00225DF4"/>
    <w:rsid w:val="00226C70"/>
    <w:rsid w:val="002313F9"/>
    <w:rsid w:val="00231A00"/>
    <w:rsid w:val="00231F98"/>
    <w:rsid w:val="002324F8"/>
    <w:rsid w:val="00232BF6"/>
    <w:rsid w:val="002348B0"/>
    <w:rsid w:val="00235CDC"/>
    <w:rsid w:val="00237E76"/>
    <w:rsid w:val="00240BBE"/>
    <w:rsid w:val="00240FAC"/>
    <w:rsid w:val="00240FC7"/>
    <w:rsid w:val="00241525"/>
    <w:rsid w:val="00241D87"/>
    <w:rsid w:val="00243C55"/>
    <w:rsid w:val="00243D5E"/>
    <w:rsid w:val="002451EC"/>
    <w:rsid w:val="00245CB9"/>
    <w:rsid w:val="00245ED4"/>
    <w:rsid w:val="00246B41"/>
    <w:rsid w:val="0025002B"/>
    <w:rsid w:val="002500DE"/>
    <w:rsid w:val="00251ADF"/>
    <w:rsid w:val="00252130"/>
    <w:rsid w:val="00252457"/>
    <w:rsid w:val="00252581"/>
    <w:rsid w:val="00252FB1"/>
    <w:rsid w:val="002535B5"/>
    <w:rsid w:val="002538CB"/>
    <w:rsid w:val="002542BD"/>
    <w:rsid w:val="0025774E"/>
    <w:rsid w:val="00257D64"/>
    <w:rsid w:val="0026340A"/>
    <w:rsid w:val="00263A8D"/>
    <w:rsid w:val="002654EA"/>
    <w:rsid w:val="002704EA"/>
    <w:rsid w:val="0027061A"/>
    <w:rsid w:val="002719CC"/>
    <w:rsid w:val="00272588"/>
    <w:rsid w:val="002730C5"/>
    <w:rsid w:val="0027337C"/>
    <w:rsid w:val="00273A15"/>
    <w:rsid w:val="0027602B"/>
    <w:rsid w:val="00277F5E"/>
    <w:rsid w:val="00280084"/>
    <w:rsid w:val="00280490"/>
    <w:rsid w:val="002860B8"/>
    <w:rsid w:val="0029206E"/>
    <w:rsid w:val="00292B7C"/>
    <w:rsid w:val="00293382"/>
    <w:rsid w:val="00294F51"/>
    <w:rsid w:val="002A080C"/>
    <w:rsid w:val="002A2342"/>
    <w:rsid w:val="002A279E"/>
    <w:rsid w:val="002A47C1"/>
    <w:rsid w:val="002A4FA3"/>
    <w:rsid w:val="002B18C2"/>
    <w:rsid w:val="002B1A7B"/>
    <w:rsid w:val="002B246F"/>
    <w:rsid w:val="002B3606"/>
    <w:rsid w:val="002B3D80"/>
    <w:rsid w:val="002B4402"/>
    <w:rsid w:val="002B4946"/>
    <w:rsid w:val="002B4C41"/>
    <w:rsid w:val="002B588D"/>
    <w:rsid w:val="002C0903"/>
    <w:rsid w:val="002C1839"/>
    <w:rsid w:val="002C214A"/>
    <w:rsid w:val="002C28E8"/>
    <w:rsid w:val="002C2C39"/>
    <w:rsid w:val="002C3027"/>
    <w:rsid w:val="002C57CF"/>
    <w:rsid w:val="002C674D"/>
    <w:rsid w:val="002C7648"/>
    <w:rsid w:val="002C7DC4"/>
    <w:rsid w:val="002D0821"/>
    <w:rsid w:val="002D1929"/>
    <w:rsid w:val="002D1B73"/>
    <w:rsid w:val="002D228D"/>
    <w:rsid w:val="002D4800"/>
    <w:rsid w:val="002D5B21"/>
    <w:rsid w:val="002D6F6D"/>
    <w:rsid w:val="002D765D"/>
    <w:rsid w:val="002E1FE6"/>
    <w:rsid w:val="002E2EA7"/>
    <w:rsid w:val="002E36D2"/>
    <w:rsid w:val="002E3CA8"/>
    <w:rsid w:val="002E7193"/>
    <w:rsid w:val="002E748B"/>
    <w:rsid w:val="002F2002"/>
    <w:rsid w:val="002F335D"/>
    <w:rsid w:val="002F4E32"/>
    <w:rsid w:val="002F503F"/>
    <w:rsid w:val="002F50F3"/>
    <w:rsid w:val="002F51DD"/>
    <w:rsid w:val="002F5D08"/>
    <w:rsid w:val="002F61E0"/>
    <w:rsid w:val="002F6895"/>
    <w:rsid w:val="002F6D13"/>
    <w:rsid w:val="003049C7"/>
    <w:rsid w:val="00305F0E"/>
    <w:rsid w:val="0030667A"/>
    <w:rsid w:val="0031063D"/>
    <w:rsid w:val="003106DE"/>
    <w:rsid w:val="00311530"/>
    <w:rsid w:val="00312D31"/>
    <w:rsid w:val="00315216"/>
    <w:rsid w:val="0031586E"/>
    <w:rsid w:val="0031691C"/>
    <w:rsid w:val="00316DCC"/>
    <w:rsid w:val="00317AEF"/>
    <w:rsid w:val="00317F49"/>
    <w:rsid w:val="0032089B"/>
    <w:rsid w:val="00323450"/>
    <w:rsid w:val="00323541"/>
    <w:rsid w:val="0032489B"/>
    <w:rsid w:val="0032525B"/>
    <w:rsid w:val="00326A7A"/>
    <w:rsid w:val="00326FEE"/>
    <w:rsid w:val="003315D7"/>
    <w:rsid w:val="0033252E"/>
    <w:rsid w:val="003335BC"/>
    <w:rsid w:val="00334DE6"/>
    <w:rsid w:val="0033536D"/>
    <w:rsid w:val="003353FF"/>
    <w:rsid w:val="003366D2"/>
    <w:rsid w:val="00337C79"/>
    <w:rsid w:val="00337FEF"/>
    <w:rsid w:val="0034084C"/>
    <w:rsid w:val="00340D5E"/>
    <w:rsid w:val="00341B9C"/>
    <w:rsid w:val="003420B5"/>
    <w:rsid w:val="00343646"/>
    <w:rsid w:val="00344CCB"/>
    <w:rsid w:val="00344E46"/>
    <w:rsid w:val="00345897"/>
    <w:rsid w:val="00346B05"/>
    <w:rsid w:val="00351BFC"/>
    <w:rsid w:val="0035575E"/>
    <w:rsid w:val="003565B4"/>
    <w:rsid w:val="00362E75"/>
    <w:rsid w:val="00362F4A"/>
    <w:rsid w:val="003631AA"/>
    <w:rsid w:val="003632D5"/>
    <w:rsid w:val="00363575"/>
    <w:rsid w:val="00364EF9"/>
    <w:rsid w:val="0036616C"/>
    <w:rsid w:val="00367579"/>
    <w:rsid w:val="0036795B"/>
    <w:rsid w:val="00370A29"/>
    <w:rsid w:val="003722F9"/>
    <w:rsid w:val="00372349"/>
    <w:rsid w:val="003726D7"/>
    <w:rsid w:val="003731B7"/>
    <w:rsid w:val="00374BDE"/>
    <w:rsid w:val="003768AF"/>
    <w:rsid w:val="00376B39"/>
    <w:rsid w:val="003772C0"/>
    <w:rsid w:val="00377422"/>
    <w:rsid w:val="00377BAC"/>
    <w:rsid w:val="00380142"/>
    <w:rsid w:val="00380558"/>
    <w:rsid w:val="00381D3C"/>
    <w:rsid w:val="0038223E"/>
    <w:rsid w:val="00382D92"/>
    <w:rsid w:val="00385AEF"/>
    <w:rsid w:val="003860EA"/>
    <w:rsid w:val="0038781A"/>
    <w:rsid w:val="003903E8"/>
    <w:rsid w:val="0039080B"/>
    <w:rsid w:val="0039326E"/>
    <w:rsid w:val="00394E22"/>
    <w:rsid w:val="003967A4"/>
    <w:rsid w:val="00397FA3"/>
    <w:rsid w:val="003A1596"/>
    <w:rsid w:val="003A317E"/>
    <w:rsid w:val="003A345B"/>
    <w:rsid w:val="003A378E"/>
    <w:rsid w:val="003A49EE"/>
    <w:rsid w:val="003A5D07"/>
    <w:rsid w:val="003A674D"/>
    <w:rsid w:val="003A7123"/>
    <w:rsid w:val="003B102E"/>
    <w:rsid w:val="003B2167"/>
    <w:rsid w:val="003B5486"/>
    <w:rsid w:val="003B5F5D"/>
    <w:rsid w:val="003B619D"/>
    <w:rsid w:val="003B778F"/>
    <w:rsid w:val="003C0C62"/>
    <w:rsid w:val="003C1229"/>
    <w:rsid w:val="003C12DC"/>
    <w:rsid w:val="003C1EE6"/>
    <w:rsid w:val="003C20AB"/>
    <w:rsid w:val="003C2CDA"/>
    <w:rsid w:val="003C6CF7"/>
    <w:rsid w:val="003D000A"/>
    <w:rsid w:val="003D0C24"/>
    <w:rsid w:val="003D31E9"/>
    <w:rsid w:val="003D544E"/>
    <w:rsid w:val="003D5980"/>
    <w:rsid w:val="003D75B0"/>
    <w:rsid w:val="003E0842"/>
    <w:rsid w:val="003E13B0"/>
    <w:rsid w:val="003E2580"/>
    <w:rsid w:val="003E3DEE"/>
    <w:rsid w:val="003E3EBB"/>
    <w:rsid w:val="003E4A4C"/>
    <w:rsid w:val="003E4CBA"/>
    <w:rsid w:val="003E4D2F"/>
    <w:rsid w:val="003E4EDC"/>
    <w:rsid w:val="003E599D"/>
    <w:rsid w:val="003E5C81"/>
    <w:rsid w:val="003F00E8"/>
    <w:rsid w:val="003F1936"/>
    <w:rsid w:val="003F1BDD"/>
    <w:rsid w:val="003F3BA3"/>
    <w:rsid w:val="003F3BD5"/>
    <w:rsid w:val="003F400E"/>
    <w:rsid w:val="003F5989"/>
    <w:rsid w:val="003F6F35"/>
    <w:rsid w:val="003F714A"/>
    <w:rsid w:val="003F7768"/>
    <w:rsid w:val="00400E8C"/>
    <w:rsid w:val="004017DC"/>
    <w:rsid w:val="00401B53"/>
    <w:rsid w:val="00402668"/>
    <w:rsid w:val="00402B27"/>
    <w:rsid w:val="004038E4"/>
    <w:rsid w:val="00404B3C"/>
    <w:rsid w:val="00404FEC"/>
    <w:rsid w:val="0040534D"/>
    <w:rsid w:val="00405FAD"/>
    <w:rsid w:val="004117AB"/>
    <w:rsid w:val="00411D86"/>
    <w:rsid w:val="00412B2F"/>
    <w:rsid w:val="00412DD2"/>
    <w:rsid w:val="004135A3"/>
    <w:rsid w:val="00415281"/>
    <w:rsid w:val="00415716"/>
    <w:rsid w:val="0041604D"/>
    <w:rsid w:val="00417842"/>
    <w:rsid w:val="00417A6E"/>
    <w:rsid w:val="00430221"/>
    <w:rsid w:val="00430B13"/>
    <w:rsid w:val="00430CE5"/>
    <w:rsid w:val="0043153C"/>
    <w:rsid w:val="00431D0F"/>
    <w:rsid w:val="0043481C"/>
    <w:rsid w:val="0043525F"/>
    <w:rsid w:val="00441FF2"/>
    <w:rsid w:val="00444307"/>
    <w:rsid w:val="0044436F"/>
    <w:rsid w:val="004443EB"/>
    <w:rsid w:val="00444432"/>
    <w:rsid w:val="00444673"/>
    <w:rsid w:val="0044621E"/>
    <w:rsid w:val="00450BA4"/>
    <w:rsid w:val="004511FC"/>
    <w:rsid w:val="004550C3"/>
    <w:rsid w:val="00456457"/>
    <w:rsid w:val="00456784"/>
    <w:rsid w:val="00456DCA"/>
    <w:rsid w:val="004611DB"/>
    <w:rsid w:val="004658B0"/>
    <w:rsid w:val="0046614B"/>
    <w:rsid w:val="004676C0"/>
    <w:rsid w:val="004678E5"/>
    <w:rsid w:val="00467D3D"/>
    <w:rsid w:val="00467FD7"/>
    <w:rsid w:val="00470073"/>
    <w:rsid w:val="00471416"/>
    <w:rsid w:val="004725DB"/>
    <w:rsid w:val="004730F8"/>
    <w:rsid w:val="00474353"/>
    <w:rsid w:val="0047454F"/>
    <w:rsid w:val="00474555"/>
    <w:rsid w:val="004750F4"/>
    <w:rsid w:val="00476CB1"/>
    <w:rsid w:val="00480A48"/>
    <w:rsid w:val="00482501"/>
    <w:rsid w:val="00482E7D"/>
    <w:rsid w:val="00484395"/>
    <w:rsid w:val="0048544D"/>
    <w:rsid w:val="004865FB"/>
    <w:rsid w:val="00486C03"/>
    <w:rsid w:val="00491AB3"/>
    <w:rsid w:val="00494A21"/>
    <w:rsid w:val="00497A33"/>
    <w:rsid w:val="004A1112"/>
    <w:rsid w:val="004A1DA0"/>
    <w:rsid w:val="004A2393"/>
    <w:rsid w:val="004A27C0"/>
    <w:rsid w:val="004A3569"/>
    <w:rsid w:val="004A452A"/>
    <w:rsid w:val="004A5F2C"/>
    <w:rsid w:val="004A6E4F"/>
    <w:rsid w:val="004A720D"/>
    <w:rsid w:val="004B00D0"/>
    <w:rsid w:val="004B2848"/>
    <w:rsid w:val="004B6084"/>
    <w:rsid w:val="004B62F3"/>
    <w:rsid w:val="004B7AE0"/>
    <w:rsid w:val="004C260D"/>
    <w:rsid w:val="004C27B4"/>
    <w:rsid w:val="004C2D47"/>
    <w:rsid w:val="004C4357"/>
    <w:rsid w:val="004C4477"/>
    <w:rsid w:val="004C5730"/>
    <w:rsid w:val="004C6397"/>
    <w:rsid w:val="004C668F"/>
    <w:rsid w:val="004C682B"/>
    <w:rsid w:val="004D142C"/>
    <w:rsid w:val="004D29F7"/>
    <w:rsid w:val="004D36D8"/>
    <w:rsid w:val="004D37E0"/>
    <w:rsid w:val="004D4C5C"/>
    <w:rsid w:val="004D5AB0"/>
    <w:rsid w:val="004D5EAE"/>
    <w:rsid w:val="004D6C01"/>
    <w:rsid w:val="004D7A0E"/>
    <w:rsid w:val="004E06E7"/>
    <w:rsid w:val="004E0AE3"/>
    <w:rsid w:val="004E20D3"/>
    <w:rsid w:val="004E2C82"/>
    <w:rsid w:val="004E475B"/>
    <w:rsid w:val="004E4FAE"/>
    <w:rsid w:val="004E62C7"/>
    <w:rsid w:val="004E68FF"/>
    <w:rsid w:val="004E7A1B"/>
    <w:rsid w:val="004F0B7F"/>
    <w:rsid w:val="004F0D17"/>
    <w:rsid w:val="004F1193"/>
    <w:rsid w:val="004F11DC"/>
    <w:rsid w:val="004F271B"/>
    <w:rsid w:val="004F2C62"/>
    <w:rsid w:val="004F3A52"/>
    <w:rsid w:val="004F449F"/>
    <w:rsid w:val="004F4E7E"/>
    <w:rsid w:val="004F63AB"/>
    <w:rsid w:val="004F6B76"/>
    <w:rsid w:val="004F6C7C"/>
    <w:rsid w:val="004F7F1A"/>
    <w:rsid w:val="004F7FBB"/>
    <w:rsid w:val="00501EE6"/>
    <w:rsid w:val="00503D3F"/>
    <w:rsid w:val="005042B3"/>
    <w:rsid w:val="005044DF"/>
    <w:rsid w:val="005045AB"/>
    <w:rsid w:val="00504E48"/>
    <w:rsid w:val="00507D43"/>
    <w:rsid w:val="00510E2C"/>
    <w:rsid w:val="00510F10"/>
    <w:rsid w:val="00511FDC"/>
    <w:rsid w:val="00512254"/>
    <w:rsid w:val="005124C6"/>
    <w:rsid w:val="00513CFE"/>
    <w:rsid w:val="00513EBC"/>
    <w:rsid w:val="005145EE"/>
    <w:rsid w:val="00514CE1"/>
    <w:rsid w:val="0051599A"/>
    <w:rsid w:val="00516189"/>
    <w:rsid w:val="00517155"/>
    <w:rsid w:val="00517DB3"/>
    <w:rsid w:val="005200DC"/>
    <w:rsid w:val="005200F2"/>
    <w:rsid w:val="0052081D"/>
    <w:rsid w:val="005217AA"/>
    <w:rsid w:val="00521B4D"/>
    <w:rsid w:val="0052369D"/>
    <w:rsid w:val="00525289"/>
    <w:rsid w:val="005271DB"/>
    <w:rsid w:val="005272C3"/>
    <w:rsid w:val="00527EAF"/>
    <w:rsid w:val="00530D2F"/>
    <w:rsid w:val="0053487C"/>
    <w:rsid w:val="005356E1"/>
    <w:rsid w:val="00536A8B"/>
    <w:rsid w:val="00540324"/>
    <w:rsid w:val="00540418"/>
    <w:rsid w:val="00541A96"/>
    <w:rsid w:val="00541C6A"/>
    <w:rsid w:val="00542C54"/>
    <w:rsid w:val="00545BA0"/>
    <w:rsid w:val="00546A43"/>
    <w:rsid w:val="00546C70"/>
    <w:rsid w:val="00547258"/>
    <w:rsid w:val="00550CF0"/>
    <w:rsid w:val="005559FE"/>
    <w:rsid w:val="005560D6"/>
    <w:rsid w:val="00556D07"/>
    <w:rsid w:val="00556FBB"/>
    <w:rsid w:val="005611F2"/>
    <w:rsid w:val="00561734"/>
    <w:rsid w:val="00561952"/>
    <w:rsid w:val="00561ABC"/>
    <w:rsid w:val="00564B9A"/>
    <w:rsid w:val="00565694"/>
    <w:rsid w:val="00566DD6"/>
    <w:rsid w:val="005714EF"/>
    <w:rsid w:val="00571CEC"/>
    <w:rsid w:val="00572FCE"/>
    <w:rsid w:val="005750DB"/>
    <w:rsid w:val="005759FC"/>
    <w:rsid w:val="00575B85"/>
    <w:rsid w:val="00576686"/>
    <w:rsid w:val="00576DB9"/>
    <w:rsid w:val="0057738F"/>
    <w:rsid w:val="005805E4"/>
    <w:rsid w:val="0058168B"/>
    <w:rsid w:val="0058202F"/>
    <w:rsid w:val="00584221"/>
    <w:rsid w:val="0058523E"/>
    <w:rsid w:val="00586B68"/>
    <w:rsid w:val="0058767F"/>
    <w:rsid w:val="0058774E"/>
    <w:rsid w:val="005878CF"/>
    <w:rsid w:val="0059026A"/>
    <w:rsid w:val="00590CA0"/>
    <w:rsid w:val="00595B01"/>
    <w:rsid w:val="00596D98"/>
    <w:rsid w:val="005979A5"/>
    <w:rsid w:val="005A0021"/>
    <w:rsid w:val="005A017B"/>
    <w:rsid w:val="005A2AEC"/>
    <w:rsid w:val="005A5212"/>
    <w:rsid w:val="005A67E2"/>
    <w:rsid w:val="005B002D"/>
    <w:rsid w:val="005B0FFF"/>
    <w:rsid w:val="005B19AF"/>
    <w:rsid w:val="005B258C"/>
    <w:rsid w:val="005B3552"/>
    <w:rsid w:val="005B61DD"/>
    <w:rsid w:val="005B6735"/>
    <w:rsid w:val="005B7831"/>
    <w:rsid w:val="005C0977"/>
    <w:rsid w:val="005C0CD6"/>
    <w:rsid w:val="005C12D9"/>
    <w:rsid w:val="005C2146"/>
    <w:rsid w:val="005C309D"/>
    <w:rsid w:val="005C38DE"/>
    <w:rsid w:val="005C544B"/>
    <w:rsid w:val="005C5916"/>
    <w:rsid w:val="005C5AEE"/>
    <w:rsid w:val="005C774A"/>
    <w:rsid w:val="005D0D59"/>
    <w:rsid w:val="005D2BE2"/>
    <w:rsid w:val="005D3734"/>
    <w:rsid w:val="005D4F16"/>
    <w:rsid w:val="005D5A53"/>
    <w:rsid w:val="005D5DA0"/>
    <w:rsid w:val="005D7610"/>
    <w:rsid w:val="005D7FBD"/>
    <w:rsid w:val="005E0DF2"/>
    <w:rsid w:val="005E19B4"/>
    <w:rsid w:val="005E1D6B"/>
    <w:rsid w:val="005E227A"/>
    <w:rsid w:val="005E3126"/>
    <w:rsid w:val="005E7075"/>
    <w:rsid w:val="005E75A7"/>
    <w:rsid w:val="005F2B08"/>
    <w:rsid w:val="005F38E2"/>
    <w:rsid w:val="005F3EE6"/>
    <w:rsid w:val="005F45BF"/>
    <w:rsid w:val="005F45E0"/>
    <w:rsid w:val="005F6736"/>
    <w:rsid w:val="006003D9"/>
    <w:rsid w:val="00602C10"/>
    <w:rsid w:val="00603737"/>
    <w:rsid w:val="00604CF2"/>
    <w:rsid w:val="0060525F"/>
    <w:rsid w:val="00605A37"/>
    <w:rsid w:val="00606DFF"/>
    <w:rsid w:val="00606FB7"/>
    <w:rsid w:val="006076D0"/>
    <w:rsid w:val="0061039F"/>
    <w:rsid w:val="00610533"/>
    <w:rsid w:val="006107A2"/>
    <w:rsid w:val="006110F6"/>
    <w:rsid w:val="00611FA1"/>
    <w:rsid w:val="00612522"/>
    <w:rsid w:val="00612DA6"/>
    <w:rsid w:val="0061365B"/>
    <w:rsid w:val="006138B6"/>
    <w:rsid w:val="006144C7"/>
    <w:rsid w:val="00614BC6"/>
    <w:rsid w:val="00614E33"/>
    <w:rsid w:val="006158B8"/>
    <w:rsid w:val="0061706D"/>
    <w:rsid w:val="006173DA"/>
    <w:rsid w:val="00617BAD"/>
    <w:rsid w:val="00617EF9"/>
    <w:rsid w:val="00620295"/>
    <w:rsid w:val="00622F8E"/>
    <w:rsid w:val="00626AC8"/>
    <w:rsid w:val="00627912"/>
    <w:rsid w:val="0063017A"/>
    <w:rsid w:val="0063195F"/>
    <w:rsid w:val="0063523C"/>
    <w:rsid w:val="00636C0A"/>
    <w:rsid w:val="00637EC6"/>
    <w:rsid w:val="00640255"/>
    <w:rsid w:val="0064240C"/>
    <w:rsid w:val="00642FF5"/>
    <w:rsid w:val="006430FB"/>
    <w:rsid w:val="00643992"/>
    <w:rsid w:val="00643D67"/>
    <w:rsid w:val="00644DBC"/>
    <w:rsid w:val="00644FEE"/>
    <w:rsid w:val="00646FE6"/>
    <w:rsid w:val="006474CD"/>
    <w:rsid w:val="00647744"/>
    <w:rsid w:val="006479A0"/>
    <w:rsid w:val="006500D9"/>
    <w:rsid w:val="006501E8"/>
    <w:rsid w:val="00652507"/>
    <w:rsid w:val="0065387D"/>
    <w:rsid w:val="00653B54"/>
    <w:rsid w:val="006541A3"/>
    <w:rsid w:val="00654FAD"/>
    <w:rsid w:val="00655C9F"/>
    <w:rsid w:val="006567BB"/>
    <w:rsid w:val="006567FF"/>
    <w:rsid w:val="00656867"/>
    <w:rsid w:val="00660F84"/>
    <w:rsid w:val="0066109F"/>
    <w:rsid w:val="0066453B"/>
    <w:rsid w:val="00664B26"/>
    <w:rsid w:val="0066596B"/>
    <w:rsid w:val="00670295"/>
    <w:rsid w:val="006704F5"/>
    <w:rsid w:val="00670F18"/>
    <w:rsid w:val="00672894"/>
    <w:rsid w:val="00674B47"/>
    <w:rsid w:val="0067609E"/>
    <w:rsid w:val="00677749"/>
    <w:rsid w:val="00680E07"/>
    <w:rsid w:val="00681BD4"/>
    <w:rsid w:val="00682B9D"/>
    <w:rsid w:val="00683806"/>
    <w:rsid w:val="00686AF9"/>
    <w:rsid w:val="006910C0"/>
    <w:rsid w:val="006911F9"/>
    <w:rsid w:val="00691954"/>
    <w:rsid w:val="0069320E"/>
    <w:rsid w:val="00693D13"/>
    <w:rsid w:val="00694F58"/>
    <w:rsid w:val="006955BC"/>
    <w:rsid w:val="006959E2"/>
    <w:rsid w:val="00696920"/>
    <w:rsid w:val="00697DB0"/>
    <w:rsid w:val="00697EB9"/>
    <w:rsid w:val="006A15CF"/>
    <w:rsid w:val="006A20D4"/>
    <w:rsid w:val="006A268D"/>
    <w:rsid w:val="006A2D9D"/>
    <w:rsid w:val="006A346D"/>
    <w:rsid w:val="006A350F"/>
    <w:rsid w:val="006A3957"/>
    <w:rsid w:val="006A39A4"/>
    <w:rsid w:val="006A41D6"/>
    <w:rsid w:val="006A51A8"/>
    <w:rsid w:val="006A5E22"/>
    <w:rsid w:val="006A669D"/>
    <w:rsid w:val="006A6E41"/>
    <w:rsid w:val="006B012F"/>
    <w:rsid w:val="006B27CF"/>
    <w:rsid w:val="006B2E3C"/>
    <w:rsid w:val="006B41BD"/>
    <w:rsid w:val="006B5678"/>
    <w:rsid w:val="006B62B2"/>
    <w:rsid w:val="006B6C89"/>
    <w:rsid w:val="006C1C57"/>
    <w:rsid w:val="006C3C1B"/>
    <w:rsid w:val="006C5760"/>
    <w:rsid w:val="006C6D6F"/>
    <w:rsid w:val="006D0D78"/>
    <w:rsid w:val="006D1128"/>
    <w:rsid w:val="006D2848"/>
    <w:rsid w:val="006D30E0"/>
    <w:rsid w:val="006D4CE3"/>
    <w:rsid w:val="006D5FE9"/>
    <w:rsid w:val="006D6CBB"/>
    <w:rsid w:val="006D6F3B"/>
    <w:rsid w:val="006D76A9"/>
    <w:rsid w:val="006D77F4"/>
    <w:rsid w:val="006E0898"/>
    <w:rsid w:val="006E1594"/>
    <w:rsid w:val="006E41CD"/>
    <w:rsid w:val="006F14B7"/>
    <w:rsid w:val="006F3BEC"/>
    <w:rsid w:val="006F550E"/>
    <w:rsid w:val="007019D3"/>
    <w:rsid w:val="00703B71"/>
    <w:rsid w:val="00703C00"/>
    <w:rsid w:val="007057CC"/>
    <w:rsid w:val="00705CDC"/>
    <w:rsid w:val="007066F2"/>
    <w:rsid w:val="00706AE5"/>
    <w:rsid w:val="0070740A"/>
    <w:rsid w:val="00711F93"/>
    <w:rsid w:val="00712940"/>
    <w:rsid w:val="0071428C"/>
    <w:rsid w:val="00715A16"/>
    <w:rsid w:val="007164B0"/>
    <w:rsid w:val="007166FF"/>
    <w:rsid w:val="00721AFE"/>
    <w:rsid w:val="00725BBC"/>
    <w:rsid w:val="00726543"/>
    <w:rsid w:val="00731327"/>
    <w:rsid w:val="00732092"/>
    <w:rsid w:val="0073353E"/>
    <w:rsid w:val="00736476"/>
    <w:rsid w:val="00736633"/>
    <w:rsid w:val="00741415"/>
    <w:rsid w:val="00741EE7"/>
    <w:rsid w:val="00743817"/>
    <w:rsid w:val="00743A79"/>
    <w:rsid w:val="0074594D"/>
    <w:rsid w:val="007459F3"/>
    <w:rsid w:val="00746E35"/>
    <w:rsid w:val="007470E2"/>
    <w:rsid w:val="007503A9"/>
    <w:rsid w:val="0075232F"/>
    <w:rsid w:val="00754F1A"/>
    <w:rsid w:val="007550B3"/>
    <w:rsid w:val="007573E1"/>
    <w:rsid w:val="00757C55"/>
    <w:rsid w:val="00760451"/>
    <w:rsid w:val="00760EAB"/>
    <w:rsid w:val="0076681C"/>
    <w:rsid w:val="0077182A"/>
    <w:rsid w:val="00771913"/>
    <w:rsid w:val="00771F62"/>
    <w:rsid w:val="00772718"/>
    <w:rsid w:val="00775329"/>
    <w:rsid w:val="00775BCF"/>
    <w:rsid w:val="00777EE9"/>
    <w:rsid w:val="00783140"/>
    <w:rsid w:val="007838B6"/>
    <w:rsid w:val="00783E77"/>
    <w:rsid w:val="007906F1"/>
    <w:rsid w:val="0079243D"/>
    <w:rsid w:val="00794A9B"/>
    <w:rsid w:val="0079583B"/>
    <w:rsid w:val="00796602"/>
    <w:rsid w:val="00797185"/>
    <w:rsid w:val="007973C3"/>
    <w:rsid w:val="007976B7"/>
    <w:rsid w:val="00797A7E"/>
    <w:rsid w:val="00797D6F"/>
    <w:rsid w:val="007A5360"/>
    <w:rsid w:val="007A587A"/>
    <w:rsid w:val="007A77EF"/>
    <w:rsid w:val="007B014B"/>
    <w:rsid w:val="007B0D88"/>
    <w:rsid w:val="007B1CBB"/>
    <w:rsid w:val="007B306F"/>
    <w:rsid w:val="007B4714"/>
    <w:rsid w:val="007B4E82"/>
    <w:rsid w:val="007B54D2"/>
    <w:rsid w:val="007B5E6B"/>
    <w:rsid w:val="007C1996"/>
    <w:rsid w:val="007C3773"/>
    <w:rsid w:val="007C3D1E"/>
    <w:rsid w:val="007C3F1F"/>
    <w:rsid w:val="007C6639"/>
    <w:rsid w:val="007C6D9D"/>
    <w:rsid w:val="007D2905"/>
    <w:rsid w:val="007D2D0D"/>
    <w:rsid w:val="007D3325"/>
    <w:rsid w:val="007D3818"/>
    <w:rsid w:val="007D5A63"/>
    <w:rsid w:val="007D6DC5"/>
    <w:rsid w:val="007D7425"/>
    <w:rsid w:val="007E320E"/>
    <w:rsid w:val="007E3280"/>
    <w:rsid w:val="007E4A02"/>
    <w:rsid w:val="007E595C"/>
    <w:rsid w:val="007E59A5"/>
    <w:rsid w:val="007E6856"/>
    <w:rsid w:val="007F3B8C"/>
    <w:rsid w:val="007F41D0"/>
    <w:rsid w:val="007F4B8B"/>
    <w:rsid w:val="007F5957"/>
    <w:rsid w:val="007F70B6"/>
    <w:rsid w:val="007F74CA"/>
    <w:rsid w:val="00800F1E"/>
    <w:rsid w:val="0080195A"/>
    <w:rsid w:val="0080239C"/>
    <w:rsid w:val="00802841"/>
    <w:rsid w:val="008037D5"/>
    <w:rsid w:val="008053B2"/>
    <w:rsid w:val="00805447"/>
    <w:rsid w:val="008054FA"/>
    <w:rsid w:val="0080717A"/>
    <w:rsid w:val="00807DFA"/>
    <w:rsid w:val="0081009F"/>
    <w:rsid w:val="00810152"/>
    <w:rsid w:val="008115AB"/>
    <w:rsid w:val="008159F4"/>
    <w:rsid w:val="008167C1"/>
    <w:rsid w:val="008167C6"/>
    <w:rsid w:val="00816B8F"/>
    <w:rsid w:val="00817991"/>
    <w:rsid w:val="00820331"/>
    <w:rsid w:val="00820BF5"/>
    <w:rsid w:val="008212B1"/>
    <w:rsid w:val="0082155A"/>
    <w:rsid w:val="0082209F"/>
    <w:rsid w:val="008223C2"/>
    <w:rsid w:val="00824E82"/>
    <w:rsid w:val="008250A2"/>
    <w:rsid w:val="00825D64"/>
    <w:rsid w:val="0082650B"/>
    <w:rsid w:val="008301CE"/>
    <w:rsid w:val="008312E3"/>
    <w:rsid w:val="00831AEC"/>
    <w:rsid w:val="00831D5B"/>
    <w:rsid w:val="00832DD6"/>
    <w:rsid w:val="00832F0C"/>
    <w:rsid w:val="008336F2"/>
    <w:rsid w:val="008345D9"/>
    <w:rsid w:val="008347CB"/>
    <w:rsid w:val="00835647"/>
    <w:rsid w:val="00837A2E"/>
    <w:rsid w:val="00841558"/>
    <w:rsid w:val="0084193F"/>
    <w:rsid w:val="00842A68"/>
    <w:rsid w:val="008435BA"/>
    <w:rsid w:val="00844A9C"/>
    <w:rsid w:val="0084558B"/>
    <w:rsid w:val="0084654A"/>
    <w:rsid w:val="008469DB"/>
    <w:rsid w:val="00847654"/>
    <w:rsid w:val="00854499"/>
    <w:rsid w:val="00855543"/>
    <w:rsid w:val="008566B3"/>
    <w:rsid w:val="008576B7"/>
    <w:rsid w:val="00857F7B"/>
    <w:rsid w:val="00863DA1"/>
    <w:rsid w:val="008654A6"/>
    <w:rsid w:val="00865D86"/>
    <w:rsid w:val="008678D4"/>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8646B"/>
    <w:rsid w:val="008902BC"/>
    <w:rsid w:val="00890712"/>
    <w:rsid w:val="00890D81"/>
    <w:rsid w:val="008911D7"/>
    <w:rsid w:val="00892955"/>
    <w:rsid w:val="00893628"/>
    <w:rsid w:val="008941EB"/>
    <w:rsid w:val="0089545A"/>
    <w:rsid w:val="00895A02"/>
    <w:rsid w:val="008A01EE"/>
    <w:rsid w:val="008A1BAB"/>
    <w:rsid w:val="008A3B78"/>
    <w:rsid w:val="008A4166"/>
    <w:rsid w:val="008A7019"/>
    <w:rsid w:val="008A7DBF"/>
    <w:rsid w:val="008B1067"/>
    <w:rsid w:val="008B136C"/>
    <w:rsid w:val="008B55EF"/>
    <w:rsid w:val="008C0B5C"/>
    <w:rsid w:val="008C1343"/>
    <w:rsid w:val="008C3912"/>
    <w:rsid w:val="008C5598"/>
    <w:rsid w:val="008C69EA"/>
    <w:rsid w:val="008C6F8B"/>
    <w:rsid w:val="008C7AB7"/>
    <w:rsid w:val="008C7FB4"/>
    <w:rsid w:val="008D2C8C"/>
    <w:rsid w:val="008D3040"/>
    <w:rsid w:val="008D3ECD"/>
    <w:rsid w:val="008D4A9F"/>
    <w:rsid w:val="008D5890"/>
    <w:rsid w:val="008D5C03"/>
    <w:rsid w:val="008D7C35"/>
    <w:rsid w:val="008E5698"/>
    <w:rsid w:val="008E5733"/>
    <w:rsid w:val="008E77D2"/>
    <w:rsid w:val="008E78FD"/>
    <w:rsid w:val="008F199D"/>
    <w:rsid w:val="008F1C8C"/>
    <w:rsid w:val="008F38A0"/>
    <w:rsid w:val="008F39C9"/>
    <w:rsid w:val="008F5EB5"/>
    <w:rsid w:val="008F678C"/>
    <w:rsid w:val="008F75A7"/>
    <w:rsid w:val="008F7E5A"/>
    <w:rsid w:val="0090092B"/>
    <w:rsid w:val="009036EE"/>
    <w:rsid w:val="00905815"/>
    <w:rsid w:val="00905D1D"/>
    <w:rsid w:val="00906963"/>
    <w:rsid w:val="00907921"/>
    <w:rsid w:val="0091016D"/>
    <w:rsid w:val="0091183B"/>
    <w:rsid w:val="00911910"/>
    <w:rsid w:val="00912A58"/>
    <w:rsid w:val="00913908"/>
    <w:rsid w:val="00913D26"/>
    <w:rsid w:val="0091438B"/>
    <w:rsid w:val="009147E3"/>
    <w:rsid w:val="00920FD2"/>
    <w:rsid w:val="00923A43"/>
    <w:rsid w:val="0092439C"/>
    <w:rsid w:val="00924554"/>
    <w:rsid w:val="0092498E"/>
    <w:rsid w:val="00925B91"/>
    <w:rsid w:val="00932193"/>
    <w:rsid w:val="00934461"/>
    <w:rsid w:val="00934F7E"/>
    <w:rsid w:val="00936A1C"/>
    <w:rsid w:val="00943E35"/>
    <w:rsid w:val="00945278"/>
    <w:rsid w:val="0094658D"/>
    <w:rsid w:val="00947678"/>
    <w:rsid w:val="00947878"/>
    <w:rsid w:val="00947EB3"/>
    <w:rsid w:val="009504C2"/>
    <w:rsid w:val="0095254A"/>
    <w:rsid w:val="009559E1"/>
    <w:rsid w:val="009568D5"/>
    <w:rsid w:val="00957C5E"/>
    <w:rsid w:val="00957CD3"/>
    <w:rsid w:val="0096018F"/>
    <w:rsid w:val="0096269B"/>
    <w:rsid w:val="00962D12"/>
    <w:rsid w:val="00963FB0"/>
    <w:rsid w:val="00964A50"/>
    <w:rsid w:val="00964C86"/>
    <w:rsid w:val="00965E82"/>
    <w:rsid w:val="009664BB"/>
    <w:rsid w:val="009669F8"/>
    <w:rsid w:val="00966BB8"/>
    <w:rsid w:val="00966F89"/>
    <w:rsid w:val="0096784D"/>
    <w:rsid w:val="00973B5D"/>
    <w:rsid w:val="00974109"/>
    <w:rsid w:val="00974C9E"/>
    <w:rsid w:val="0097755E"/>
    <w:rsid w:val="00980B45"/>
    <w:rsid w:val="00981080"/>
    <w:rsid w:val="00981467"/>
    <w:rsid w:val="00981C24"/>
    <w:rsid w:val="009852F6"/>
    <w:rsid w:val="00985DE5"/>
    <w:rsid w:val="00986254"/>
    <w:rsid w:val="0098729E"/>
    <w:rsid w:val="00990067"/>
    <w:rsid w:val="00992977"/>
    <w:rsid w:val="009936E5"/>
    <w:rsid w:val="009937D4"/>
    <w:rsid w:val="00993A41"/>
    <w:rsid w:val="00993C78"/>
    <w:rsid w:val="009948C7"/>
    <w:rsid w:val="00995850"/>
    <w:rsid w:val="0099796C"/>
    <w:rsid w:val="009A1EA2"/>
    <w:rsid w:val="009A209E"/>
    <w:rsid w:val="009A3FD7"/>
    <w:rsid w:val="009A48B5"/>
    <w:rsid w:val="009A4A7D"/>
    <w:rsid w:val="009A6652"/>
    <w:rsid w:val="009A74FD"/>
    <w:rsid w:val="009A7779"/>
    <w:rsid w:val="009B1A6E"/>
    <w:rsid w:val="009B25D8"/>
    <w:rsid w:val="009B42E3"/>
    <w:rsid w:val="009B5372"/>
    <w:rsid w:val="009B5859"/>
    <w:rsid w:val="009B7D84"/>
    <w:rsid w:val="009C0428"/>
    <w:rsid w:val="009C6D07"/>
    <w:rsid w:val="009C7CEC"/>
    <w:rsid w:val="009D154D"/>
    <w:rsid w:val="009D18EF"/>
    <w:rsid w:val="009D3BE8"/>
    <w:rsid w:val="009D44E0"/>
    <w:rsid w:val="009D5684"/>
    <w:rsid w:val="009D573B"/>
    <w:rsid w:val="009D59A0"/>
    <w:rsid w:val="009D5B01"/>
    <w:rsid w:val="009D716A"/>
    <w:rsid w:val="009D7388"/>
    <w:rsid w:val="009E01CA"/>
    <w:rsid w:val="009E1AC4"/>
    <w:rsid w:val="009E20B8"/>
    <w:rsid w:val="009E2384"/>
    <w:rsid w:val="009E29A0"/>
    <w:rsid w:val="009E41B5"/>
    <w:rsid w:val="009E55D7"/>
    <w:rsid w:val="009E627C"/>
    <w:rsid w:val="009F1498"/>
    <w:rsid w:val="009F1E9F"/>
    <w:rsid w:val="009F3793"/>
    <w:rsid w:val="009F54F2"/>
    <w:rsid w:val="009F621C"/>
    <w:rsid w:val="00A0056B"/>
    <w:rsid w:val="00A0147B"/>
    <w:rsid w:val="00A01657"/>
    <w:rsid w:val="00A01C65"/>
    <w:rsid w:val="00A0213D"/>
    <w:rsid w:val="00A036B5"/>
    <w:rsid w:val="00A04C73"/>
    <w:rsid w:val="00A0679A"/>
    <w:rsid w:val="00A07A2B"/>
    <w:rsid w:val="00A12375"/>
    <w:rsid w:val="00A125B8"/>
    <w:rsid w:val="00A13124"/>
    <w:rsid w:val="00A131D1"/>
    <w:rsid w:val="00A15370"/>
    <w:rsid w:val="00A156AB"/>
    <w:rsid w:val="00A16B8D"/>
    <w:rsid w:val="00A21293"/>
    <w:rsid w:val="00A2134B"/>
    <w:rsid w:val="00A21623"/>
    <w:rsid w:val="00A220EB"/>
    <w:rsid w:val="00A22302"/>
    <w:rsid w:val="00A25F1B"/>
    <w:rsid w:val="00A270EC"/>
    <w:rsid w:val="00A325F3"/>
    <w:rsid w:val="00A32E2D"/>
    <w:rsid w:val="00A33103"/>
    <w:rsid w:val="00A33294"/>
    <w:rsid w:val="00A35DCB"/>
    <w:rsid w:val="00A36351"/>
    <w:rsid w:val="00A3690E"/>
    <w:rsid w:val="00A37751"/>
    <w:rsid w:val="00A406B1"/>
    <w:rsid w:val="00A4113E"/>
    <w:rsid w:val="00A4135B"/>
    <w:rsid w:val="00A426F3"/>
    <w:rsid w:val="00A438BA"/>
    <w:rsid w:val="00A446FD"/>
    <w:rsid w:val="00A447DF"/>
    <w:rsid w:val="00A44C40"/>
    <w:rsid w:val="00A46F46"/>
    <w:rsid w:val="00A476E3"/>
    <w:rsid w:val="00A52CB6"/>
    <w:rsid w:val="00A52F99"/>
    <w:rsid w:val="00A538BB"/>
    <w:rsid w:val="00A54164"/>
    <w:rsid w:val="00A56737"/>
    <w:rsid w:val="00A60002"/>
    <w:rsid w:val="00A603D8"/>
    <w:rsid w:val="00A6083C"/>
    <w:rsid w:val="00A60AE2"/>
    <w:rsid w:val="00A61834"/>
    <w:rsid w:val="00A618B0"/>
    <w:rsid w:val="00A62790"/>
    <w:rsid w:val="00A6291F"/>
    <w:rsid w:val="00A63F53"/>
    <w:rsid w:val="00A65A53"/>
    <w:rsid w:val="00A676D7"/>
    <w:rsid w:val="00A67D21"/>
    <w:rsid w:val="00A67D81"/>
    <w:rsid w:val="00A7232A"/>
    <w:rsid w:val="00A755B6"/>
    <w:rsid w:val="00A75B1A"/>
    <w:rsid w:val="00A76805"/>
    <w:rsid w:val="00A80ED4"/>
    <w:rsid w:val="00A816C4"/>
    <w:rsid w:val="00A82981"/>
    <w:rsid w:val="00A853BD"/>
    <w:rsid w:val="00A859B1"/>
    <w:rsid w:val="00A86F10"/>
    <w:rsid w:val="00A87AF2"/>
    <w:rsid w:val="00A90B23"/>
    <w:rsid w:val="00A916BF"/>
    <w:rsid w:val="00A93C2B"/>
    <w:rsid w:val="00A974CB"/>
    <w:rsid w:val="00A9789E"/>
    <w:rsid w:val="00AA1EAC"/>
    <w:rsid w:val="00AA45E2"/>
    <w:rsid w:val="00AA7AC1"/>
    <w:rsid w:val="00AB2FDF"/>
    <w:rsid w:val="00AB6327"/>
    <w:rsid w:val="00AB6B8F"/>
    <w:rsid w:val="00AC0C65"/>
    <w:rsid w:val="00AC0FB2"/>
    <w:rsid w:val="00AC100D"/>
    <w:rsid w:val="00AC13BE"/>
    <w:rsid w:val="00AC41C6"/>
    <w:rsid w:val="00AC6291"/>
    <w:rsid w:val="00AC70C7"/>
    <w:rsid w:val="00AC7370"/>
    <w:rsid w:val="00AC76B7"/>
    <w:rsid w:val="00AD123A"/>
    <w:rsid w:val="00AD15FF"/>
    <w:rsid w:val="00AD206C"/>
    <w:rsid w:val="00AD2920"/>
    <w:rsid w:val="00AD2CD5"/>
    <w:rsid w:val="00AD2DFC"/>
    <w:rsid w:val="00AD38C4"/>
    <w:rsid w:val="00AD522D"/>
    <w:rsid w:val="00AD5A4A"/>
    <w:rsid w:val="00AD60EE"/>
    <w:rsid w:val="00AD6A2B"/>
    <w:rsid w:val="00AD73D4"/>
    <w:rsid w:val="00AE1EA2"/>
    <w:rsid w:val="00AE2874"/>
    <w:rsid w:val="00AE2F98"/>
    <w:rsid w:val="00AE3602"/>
    <w:rsid w:val="00AE5342"/>
    <w:rsid w:val="00AE5987"/>
    <w:rsid w:val="00AE6472"/>
    <w:rsid w:val="00AF1345"/>
    <w:rsid w:val="00AF38A8"/>
    <w:rsid w:val="00AF518E"/>
    <w:rsid w:val="00AF63EB"/>
    <w:rsid w:val="00B016D2"/>
    <w:rsid w:val="00B01783"/>
    <w:rsid w:val="00B018EC"/>
    <w:rsid w:val="00B060C7"/>
    <w:rsid w:val="00B10210"/>
    <w:rsid w:val="00B110CC"/>
    <w:rsid w:val="00B11505"/>
    <w:rsid w:val="00B11AB7"/>
    <w:rsid w:val="00B12213"/>
    <w:rsid w:val="00B1284F"/>
    <w:rsid w:val="00B13710"/>
    <w:rsid w:val="00B20DF2"/>
    <w:rsid w:val="00B21536"/>
    <w:rsid w:val="00B22881"/>
    <w:rsid w:val="00B23EFC"/>
    <w:rsid w:val="00B24B72"/>
    <w:rsid w:val="00B24EE3"/>
    <w:rsid w:val="00B25DB8"/>
    <w:rsid w:val="00B2656C"/>
    <w:rsid w:val="00B266E6"/>
    <w:rsid w:val="00B3094D"/>
    <w:rsid w:val="00B30B04"/>
    <w:rsid w:val="00B311BC"/>
    <w:rsid w:val="00B31C10"/>
    <w:rsid w:val="00B3238B"/>
    <w:rsid w:val="00B3446D"/>
    <w:rsid w:val="00B34639"/>
    <w:rsid w:val="00B34652"/>
    <w:rsid w:val="00B3468A"/>
    <w:rsid w:val="00B34F89"/>
    <w:rsid w:val="00B358C8"/>
    <w:rsid w:val="00B36185"/>
    <w:rsid w:val="00B3662F"/>
    <w:rsid w:val="00B373CD"/>
    <w:rsid w:val="00B377C8"/>
    <w:rsid w:val="00B400B8"/>
    <w:rsid w:val="00B404DE"/>
    <w:rsid w:val="00B40765"/>
    <w:rsid w:val="00B40CA3"/>
    <w:rsid w:val="00B4116B"/>
    <w:rsid w:val="00B4232D"/>
    <w:rsid w:val="00B42682"/>
    <w:rsid w:val="00B43065"/>
    <w:rsid w:val="00B4450B"/>
    <w:rsid w:val="00B44784"/>
    <w:rsid w:val="00B449D0"/>
    <w:rsid w:val="00B456AB"/>
    <w:rsid w:val="00B47E8B"/>
    <w:rsid w:val="00B51C67"/>
    <w:rsid w:val="00B521E2"/>
    <w:rsid w:val="00B53F86"/>
    <w:rsid w:val="00B53FDC"/>
    <w:rsid w:val="00B55431"/>
    <w:rsid w:val="00B55CAE"/>
    <w:rsid w:val="00B576C6"/>
    <w:rsid w:val="00B615F2"/>
    <w:rsid w:val="00B61A28"/>
    <w:rsid w:val="00B66B06"/>
    <w:rsid w:val="00B67862"/>
    <w:rsid w:val="00B67C1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38D5"/>
    <w:rsid w:val="00B93C62"/>
    <w:rsid w:val="00B96D3D"/>
    <w:rsid w:val="00BA0A14"/>
    <w:rsid w:val="00BA398D"/>
    <w:rsid w:val="00BA39D3"/>
    <w:rsid w:val="00BA523C"/>
    <w:rsid w:val="00BA5C56"/>
    <w:rsid w:val="00BA776F"/>
    <w:rsid w:val="00BA7CB2"/>
    <w:rsid w:val="00BB0C0D"/>
    <w:rsid w:val="00BB0C4C"/>
    <w:rsid w:val="00BB0D69"/>
    <w:rsid w:val="00BB366E"/>
    <w:rsid w:val="00BB3AF0"/>
    <w:rsid w:val="00BB3C3A"/>
    <w:rsid w:val="00BB4F70"/>
    <w:rsid w:val="00BB6166"/>
    <w:rsid w:val="00BB67FF"/>
    <w:rsid w:val="00BC11B9"/>
    <w:rsid w:val="00BC138C"/>
    <w:rsid w:val="00BC14CF"/>
    <w:rsid w:val="00BC1659"/>
    <w:rsid w:val="00BC1E86"/>
    <w:rsid w:val="00BC2C91"/>
    <w:rsid w:val="00BC3A9C"/>
    <w:rsid w:val="00BC5288"/>
    <w:rsid w:val="00BC6A71"/>
    <w:rsid w:val="00BC6B2F"/>
    <w:rsid w:val="00BC765D"/>
    <w:rsid w:val="00BD0637"/>
    <w:rsid w:val="00BD08A8"/>
    <w:rsid w:val="00BD0ED4"/>
    <w:rsid w:val="00BD1BAC"/>
    <w:rsid w:val="00BD1E26"/>
    <w:rsid w:val="00BD25A6"/>
    <w:rsid w:val="00BD4C95"/>
    <w:rsid w:val="00BD65C3"/>
    <w:rsid w:val="00BD65FC"/>
    <w:rsid w:val="00BD7660"/>
    <w:rsid w:val="00BE0666"/>
    <w:rsid w:val="00BE24B9"/>
    <w:rsid w:val="00BE2AE8"/>
    <w:rsid w:val="00BE2D55"/>
    <w:rsid w:val="00BE38DD"/>
    <w:rsid w:val="00BE4AB1"/>
    <w:rsid w:val="00BE6A53"/>
    <w:rsid w:val="00BF0966"/>
    <w:rsid w:val="00BF16C3"/>
    <w:rsid w:val="00BF1BBC"/>
    <w:rsid w:val="00BF38E0"/>
    <w:rsid w:val="00BF44FA"/>
    <w:rsid w:val="00BF57E1"/>
    <w:rsid w:val="00C00A5F"/>
    <w:rsid w:val="00C024CE"/>
    <w:rsid w:val="00C042E0"/>
    <w:rsid w:val="00C051D9"/>
    <w:rsid w:val="00C06333"/>
    <w:rsid w:val="00C06F68"/>
    <w:rsid w:val="00C075BA"/>
    <w:rsid w:val="00C10A3A"/>
    <w:rsid w:val="00C10A3D"/>
    <w:rsid w:val="00C11771"/>
    <w:rsid w:val="00C11E20"/>
    <w:rsid w:val="00C14434"/>
    <w:rsid w:val="00C15D16"/>
    <w:rsid w:val="00C20015"/>
    <w:rsid w:val="00C2280E"/>
    <w:rsid w:val="00C247DD"/>
    <w:rsid w:val="00C25B43"/>
    <w:rsid w:val="00C26A54"/>
    <w:rsid w:val="00C30FCB"/>
    <w:rsid w:val="00C3261C"/>
    <w:rsid w:val="00C3318B"/>
    <w:rsid w:val="00C33C20"/>
    <w:rsid w:val="00C35362"/>
    <w:rsid w:val="00C357EA"/>
    <w:rsid w:val="00C379F8"/>
    <w:rsid w:val="00C37A1C"/>
    <w:rsid w:val="00C37E73"/>
    <w:rsid w:val="00C40558"/>
    <w:rsid w:val="00C4316E"/>
    <w:rsid w:val="00C44727"/>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49BC"/>
    <w:rsid w:val="00C67473"/>
    <w:rsid w:val="00C67AA4"/>
    <w:rsid w:val="00C7148C"/>
    <w:rsid w:val="00C72192"/>
    <w:rsid w:val="00C72244"/>
    <w:rsid w:val="00C732E5"/>
    <w:rsid w:val="00C73D0B"/>
    <w:rsid w:val="00C74AC8"/>
    <w:rsid w:val="00C74E52"/>
    <w:rsid w:val="00C75017"/>
    <w:rsid w:val="00C765B4"/>
    <w:rsid w:val="00C7793E"/>
    <w:rsid w:val="00C77B22"/>
    <w:rsid w:val="00C813EA"/>
    <w:rsid w:val="00C81496"/>
    <w:rsid w:val="00C82CE6"/>
    <w:rsid w:val="00C82FF3"/>
    <w:rsid w:val="00C848BE"/>
    <w:rsid w:val="00C85144"/>
    <w:rsid w:val="00C86A27"/>
    <w:rsid w:val="00C87C05"/>
    <w:rsid w:val="00C906A1"/>
    <w:rsid w:val="00C91517"/>
    <w:rsid w:val="00C929BD"/>
    <w:rsid w:val="00C931A2"/>
    <w:rsid w:val="00C94C34"/>
    <w:rsid w:val="00C96D56"/>
    <w:rsid w:val="00CA02E1"/>
    <w:rsid w:val="00CA0749"/>
    <w:rsid w:val="00CA15DA"/>
    <w:rsid w:val="00CA21D6"/>
    <w:rsid w:val="00CA224E"/>
    <w:rsid w:val="00CA41C5"/>
    <w:rsid w:val="00CA4A53"/>
    <w:rsid w:val="00CA51F5"/>
    <w:rsid w:val="00CA5527"/>
    <w:rsid w:val="00CA7B7D"/>
    <w:rsid w:val="00CB12D5"/>
    <w:rsid w:val="00CB1968"/>
    <w:rsid w:val="00CB218A"/>
    <w:rsid w:val="00CB225A"/>
    <w:rsid w:val="00CB2EB7"/>
    <w:rsid w:val="00CB41F4"/>
    <w:rsid w:val="00CB58E2"/>
    <w:rsid w:val="00CB69E6"/>
    <w:rsid w:val="00CB761B"/>
    <w:rsid w:val="00CC13DF"/>
    <w:rsid w:val="00CC1EEE"/>
    <w:rsid w:val="00CC562B"/>
    <w:rsid w:val="00CC6C15"/>
    <w:rsid w:val="00CC7FCF"/>
    <w:rsid w:val="00CD2749"/>
    <w:rsid w:val="00CD2A60"/>
    <w:rsid w:val="00CD306F"/>
    <w:rsid w:val="00CD3971"/>
    <w:rsid w:val="00CD3DAB"/>
    <w:rsid w:val="00CE0DF1"/>
    <w:rsid w:val="00CE198C"/>
    <w:rsid w:val="00CE3786"/>
    <w:rsid w:val="00CE4027"/>
    <w:rsid w:val="00CE47CC"/>
    <w:rsid w:val="00CE68F6"/>
    <w:rsid w:val="00CE7E27"/>
    <w:rsid w:val="00CF22AC"/>
    <w:rsid w:val="00CF2C81"/>
    <w:rsid w:val="00CF2F0A"/>
    <w:rsid w:val="00CF3F9E"/>
    <w:rsid w:val="00CF79E8"/>
    <w:rsid w:val="00D015AA"/>
    <w:rsid w:val="00D03D90"/>
    <w:rsid w:val="00D04024"/>
    <w:rsid w:val="00D043EB"/>
    <w:rsid w:val="00D06705"/>
    <w:rsid w:val="00D06A9B"/>
    <w:rsid w:val="00D0750D"/>
    <w:rsid w:val="00D07DD8"/>
    <w:rsid w:val="00D07F43"/>
    <w:rsid w:val="00D1038F"/>
    <w:rsid w:val="00D10BF7"/>
    <w:rsid w:val="00D10FEB"/>
    <w:rsid w:val="00D140A0"/>
    <w:rsid w:val="00D14C2C"/>
    <w:rsid w:val="00D203D1"/>
    <w:rsid w:val="00D2057A"/>
    <w:rsid w:val="00D2317F"/>
    <w:rsid w:val="00D231A9"/>
    <w:rsid w:val="00D24391"/>
    <w:rsid w:val="00D2472B"/>
    <w:rsid w:val="00D253DD"/>
    <w:rsid w:val="00D26FFA"/>
    <w:rsid w:val="00D3105F"/>
    <w:rsid w:val="00D3215D"/>
    <w:rsid w:val="00D33352"/>
    <w:rsid w:val="00D347D9"/>
    <w:rsid w:val="00D35565"/>
    <w:rsid w:val="00D36A19"/>
    <w:rsid w:val="00D40DCF"/>
    <w:rsid w:val="00D41075"/>
    <w:rsid w:val="00D41C76"/>
    <w:rsid w:val="00D41DD8"/>
    <w:rsid w:val="00D4222C"/>
    <w:rsid w:val="00D425CE"/>
    <w:rsid w:val="00D42A8F"/>
    <w:rsid w:val="00D42F40"/>
    <w:rsid w:val="00D4396C"/>
    <w:rsid w:val="00D4446F"/>
    <w:rsid w:val="00D44B55"/>
    <w:rsid w:val="00D45490"/>
    <w:rsid w:val="00D457B8"/>
    <w:rsid w:val="00D457E1"/>
    <w:rsid w:val="00D47BEB"/>
    <w:rsid w:val="00D501C2"/>
    <w:rsid w:val="00D50487"/>
    <w:rsid w:val="00D50563"/>
    <w:rsid w:val="00D507DE"/>
    <w:rsid w:val="00D50F50"/>
    <w:rsid w:val="00D5235F"/>
    <w:rsid w:val="00D52F50"/>
    <w:rsid w:val="00D557EA"/>
    <w:rsid w:val="00D55A98"/>
    <w:rsid w:val="00D56B49"/>
    <w:rsid w:val="00D6053F"/>
    <w:rsid w:val="00D6073D"/>
    <w:rsid w:val="00D609E2"/>
    <w:rsid w:val="00D618D6"/>
    <w:rsid w:val="00D62426"/>
    <w:rsid w:val="00D62804"/>
    <w:rsid w:val="00D6599F"/>
    <w:rsid w:val="00D70F55"/>
    <w:rsid w:val="00D70FA5"/>
    <w:rsid w:val="00D712D8"/>
    <w:rsid w:val="00D74171"/>
    <w:rsid w:val="00D750DD"/>
    <w:rsid w:val="00D8032C"/>
    <w:rsid w:val="00D80CE2"/>
    <w:rsid w:val="00D80FD6"/>
    <w:rsid w:val="00D83080"/>
    <w:rsid w:val="00D84AA2"/>
    <w:rsid w:val="00D84D5F"/>
    <w:rsid w:val="00D851E2"/>
    <w:rsid w:val="00D86DB1"/>
    <w:rsid w:val="00D87FFA"/>
    <w:rsid w:val="00D91419"/>
    <w:rsid w:val="00D91DC5"/>
    <w:rsid w:val="00D92D2A"/>
    <w:rsid w:val="00D92EEC"/>
    <w:rsid w:val="00D933B2"/>
    <w:rsid w:val="00D93470"/>
    <w:rsid w:val="00D9395F"/>
    <w:rsid w:val="00D93D55"/>
    <w:rsid w:val="00D941FA"/>
    <w:rsid w:val="00D94B59"/>
    <w:rsid w:val="00D95315"/>
    <w:rsid w:val="00D95EAB"/>
    <w:rsid w:val="00D97655"/>
    <w:rsid w:val="00DA0B39"/>
    <w:rsid w:val="00DA1203"/>
    <w:rsid w:val="00DA2316"/>
    <w:rsid w:val="00DA25E0"/>
    <w:rsid w:val="00DA2700"/>
    <w:rsid w:val="00DA3C5D"/>
    <w:rsid w:val="00DA3EFF"/>
    <w:rsid w:val="00DA7769"/>
    <w:rsid w:val="00DB08C6"/>
    <w:rsid w:val="00DB1BC2"/>
    <w:rsid w:val="00DB1CBB"/>
    <w:rsid w:val="00DB31ED"/>
    <w:rsid w:val="00DB34AC"/>
    <w:rsid w:val="00DB4124"/>
    <w:rsid w:val="00DB4511"/>
    <w:rsid w:val="00DB4F0C"/>
    <w:rsid w:val="00DB7727"/>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33"/>
    <w:rsid w:val="00DD6072"/>
    <w:rsid w:val="00DD62BE"/>
    <w:rsid w:val="00DD77D9"/>
    <w:rsid w:val="00DD7CA4"/>
    <w:rsid w:val="00DE167C"/>
    <w:rsid w:val="00DE2D1F"/>
    <w:rsid w:val="00DE3B70"/>
    <w:rsid w:val="00DE5813"/>
    <w:rsid w:val="00DF1FDA"/>
    <w:rsid w:val="00DF36B8"/>
    <w:rsid w:val="00DF3DD0"/>
    <w:rsid w:val="00DF49AB"/>
    <w:rsid w:val="00DF4D50"/>
    <w:rsid w:val="00DF538C"/>
    <w:rsid w:val="00E021C2"/>
    <w:rsid w:val="00E024A3"/>
    <w:rsid w:val="00E0423D"/>
    <w:rsid w:val="00E054ED"/>
    <w:rsid w:val="00E057B5"/>
    <w:rsid w:val="00E0581E"/>
    <w:rsid w:val="00E06B7E"/>
    <w:rsid w:val="00E079C5"/>
    <w:rsid w:val="00E07CBD"/>
    <w:rsid w:val="00E07F56"/>
    <w:rsid w:val="00E1112F"/>
    <w:rsid w:val="00E11A78"/>
    <w:rsid w:val="00E1318F"/>
    <w:rsid w:val="00E13B3B"/>
    <w:rsid w:val="00E13E29"/>
    <w:rsid w:val="00E16857"/>
    <w:rsid w:val="00E20651"/>
    <w:rsid w:val="00E2107C"/>
    <w:rsid w:val="00E21E70"/>
    <w:rsid w:val="00E224DE"/>
    <w:rsid w:val="00E23B76"/>
    <w:rsid w:val="00E23DCE"/>
    <w:rsid w:val="00E26363"/>
    <w:rsid w:val="00E270C1"/>
    <w:rsid w:val="00E272A4"/>
    <w:rsid w:val="00E305F9"/>
    <w:rsid w:val="00E306AC"/>
    <w:rsid w:val="00E34446"/>
    <w:rsid w:val="00E3633B"/>
    <w:rsid w:val="00E36870"/>
    <w:rsid w:val="00E374E1"/>
    <w:rsid w:val="00E417AB"/>
    <w:rsid w:val="00E4191F"/>
    <w:rsid w:val="00E41ADB"/>
    <w:rsid w:val="00E43D48"/>
    <w:rsid w:val="00E43F1B"/>
    <w:rsid w:val="00E440D4"/>
    <w:rsid w:val="00E4542D"/>
    <w:rsid w:val="00E45BE0"/>
    <w:rsid w:val="00E46398"/>
    <w:rsid w:val="00E46704"/>
    <w:rsid w:val="00E46CAD"/>
    <w:rsid w:val="00E47521"/>
    <w:rsid w:val="00E4760C"/>
    <w:rsid w:val="00E507A6"/>
    <w:rsid w:val="00E561AD"/>
    <w:rsid w:val="00E57FAF"/>
    <w:rsid w:val="00E60BA9"/>
    <w:rsid w:val="00E63094"/>
    <w:rsid w:val="00E63510"/>
    <w:rsid w:val="00E635EA"/>
    <w:rsid w:val="00E64449"/>
    <w:rsid w:val="00E655E5"/>
    <w:rsid w:val="00E65F4E"/>
    <w:rsid w:val="00E662E0"/>
    <w:rsid w:val="00E71C7A"/>
    <w:rsid w:val="00E73119"/>
    <w:rsid w:val="00E73E1E"/>
    <w:rsid w:val="00E746FC"/>
    <w:rsid w:val="00E760A8"/>
    <w:rsid w:val="00E767FF"/>
    <w:rsid w:val="00E77EC3"/>
    <w:rsid w:val="00E84C91"/>
    <w:rsid w:val="00E8556E"/>
    <w:rsid w:val="00E86B2D"/>
    <w:rsid w:val="00E86F4D"/>
    <w:rsid w:val="00E87D08"/>
    <w:rsid w:val="00E90D0E"/>
    <w:rsid w:val="00E91B2D"/>
    <w:rsid w:val="00E92FCA"/>
    <w:rsid w:val="00E95CAA"/>
    <w:rsid w:val="00EA0A39"/>
    <w:rsid w:val="00EA0EB2"/>
    <w:rsid w:val="00EA236F"/>
    <w:rsid w:val="00EA3023"/>
    <w:rsid w:val="00EA3D27"/>
    <w:rsid w:val="00EA3E49"/>
    <w:rsid w:val="00EA3FC8"/>
    <w:rsid w:val="00EA5438"/>
    <w:rsid w:val="00EB0DC9"/>
    <w:rsid w:val="00EB0F31"/>
    <w:rsid w:val="00EB252D"/>
    <w:rsid w:val="00EB29FA"/>
    <w:rsid w:val="00EB2CCE"/>
    <w:rsid w:val="00EB33E6"/>
    <w:rsid w:val="00EB385F"/>
    <w:rsid w:val="00EB3E49"/>
    <w:rsid w:val="00EB5FC3"/>
    <w:rsid w:val="00EB6DA9"/>
    <w:rsid w:val="00EB776E"/>
    <w:rsid w:val="00EB7ED2"/>
    <w:rsid w:val="00EC1561"/>
    <w:rsid w:val="00EC462E"/>
    <w:rsid w:val="00EC6CD8"/>
    <w:rsid w:val="00EC786F"/>
    <w:rsid w:val="00ED1866"/>
    <w:rsid w:val="00ED3134"/>
    <w:rsid w:val="00ED38E2"/>
    <w:rsid w:val="00ED41A5"/>
    <w:rsid w:val="00ED5C44"/>
    <w:rsid w:val="00ED635B"/>
    <w:rsid w:val="00EE4B8E"/>
    <w:rsid w:val="00EE7422"/>
    <w:rsid w:val="00EF0A22"/>
    <w:rsid w:val="00EF122B"/>
    <w:rsid w:val="00EF1267"/>
    <w:rsid w:val="00EF180C"/>
    <w:rsid w:val="00EF3B6B"/>
    <w:rsid w:val="00EF4B43"/>
    <w:rsid w:val="00EF589C"/>
    <w:rsid w:val="00EF6750"/>
    <w:rsid w:val="00EF770B"/>
    <w:rsid w:val="00F0059F"/>
    <w:rsid w:val="00F02FB5"/>
    <w:rsid w:val="00F05C30"/>
    <w:rsid w:val="00F10F1B"/>
    <w:rsid w:val="00F11782"/>
    <w:rsid w:val="00F11FCE"/>
    <w:rsid w:val="00F14179"/>
    <w:rsid w:val="00F15786"/>
    <w:rsid w:val="00F15C0C"/>
    <w:rsid w:val="00F167C5"/>
    <w:rsid w:val="00F1681B"/>
    <w:rsid w:val="00F20B5A"/>
    <w:rsid w:val="00F214A5"/>
    <w:rsid w:val="00F21F0B"/>
    <w:rsid w:val="00F236AB"/>
    <w:rsid w:val="00F24EA4"/>
    <w:rsid w:val="00F25BBE"/>
    <w:rsid w:val="00F27087"/>
    <w:rsid w:val="00F2773C"/>
    <w:rsid w:val="00F300B3"/>
    <w:rsid w:val="00F3032F"/>
    <w:rsid w:val="00F30DB9"/>
    <w:rsid w:val="00F30FB8"/>
    <w:rsid w:val="00F31D68"/>
    <w:rsid w:val="00F33152"/>
    <w:rsid w:val="00F338F2"/>
    <w:rsid w:val="00F349D3"/>
    <w:rsid w:val="00F3533E"/>
    <w:rsid w:val="00F35B84"/>
    <w:rsid w:val="00F368BF"/>
    <w:rsid w:val="00F402B5"/>
    <w:rsid w:val="00F4072F"/>
    <w:rsid w:val="00F42839"/>
    <w:rsid w:val="00F44CC0"/>
    <w:rsid w:val="00F450BA"/>
    <w:rsid w:val="00F4684B"/>
    <w:rsid w:val="00F46BE9"/>
    <w:rsid w:val="00F47C3B"/>
    <w:rsid w:val="00F506CA"/>
    <w:rsid w:val="00F50D11"/>
    <w:rsid w:val="00F53A7A"/>
    <w:rsid w:val="00F54FCD"/>
    <w:rsid w:val="00F5785C"/>
    <w:rsid w:val="00F623AF"/>
    <w:rsid w:val="00F67076"/>
    <w:rsid w:val="00F6753B"/>
    <w:rsid w:val="00F677FA"/>
    <w:rsid w:val="00F70E24"/>
    <w:rsid w:val="00F7115A"/>
    <w:rsid w:val="00F71352"/>
    <w:rsid w:val="00F717AA"/>
    <w:rsid w:val="00F72714"/>
    <w:rsid w:val="00F73BC4"/>
    <w:rsid w:val="00F744C3"/>
    <w:rsid w:val="00F75139"/>
    <w:rsid w:val="00F75EE2"/>
    <w:rsid w:val="00F75F69"/>
    <w:rsid w:val="00F802D3"/>
    <w:rsid w:val="00F80F94"/>
    <w:rsid w:val="00F81BA2"/>
    <w:rsid w:val="00F8412F"/>
    <w:rsid w:val="00F84791"/>
    <w:rsid w:val="00F85995"/>
    <w:rsid w:val="00F85F9F"/>
    <w:rsid w:val="00F85FC5"/>
    <w:rsid w:val="00F86C22"/>
    <w:rsid w:val="00F90CB3"/>
    <w:rsid w:val="00F912A2"/>
    <w:rsid w:val="00F913A3"/>
    <w:rsid w:val="00F925C3"/>
    <w:rsid w:val="00F9510E"/>
    <w:rsid w:val="00FA0109"/>
    <w:rsid w:val="00FA334D"/>
    <w:rsid w:val="00FA458B"/>
    <w:rsid w:val="00FA492D"/>
    <w:rsid w:val="00FA5EC5"/>
    <w:rsid w:val="00FA6E6A"/>
    <w:rsid w:val="00FA7016"/>
    <w:rsid w:val="00FA793D"/>
    <w:rsid w:val="00FB020E"/>
    <w:rsid w:val="00FB0E2C"/>
    <w:rsid w:val="00FB4992"/>
    <w:rsid w:val="00FB4B9D"/>
    <w:rsid w:val="00FB50ED"/>
    <w:rsid w:val="00FB6696"/>
    <w:rsid w:val="00FB7F29"/>
    <w:rsid w:val="00FC144B"/>
    <w:rsid w:val="00FC174A"/>
    <w:rsid w:val="00FC2169"/>
    <w:rsid w:val="00FC253C"/>
    <w:rsid w:val="00FC28E2"/>
    <w:rsid w:val="00FC3BF6"/>
    <w:rsid w:val="00FC3D22"/>
    <w:rsid w:val="00FC5CB2"/>
    <w:rsid w:val="00FC6FE1"/>
    <w:rsid w:val="00FC7FC9"/>
    <w:rsid w:val="00FD18AB"/>
    <w:rsid w:val="00FD277F"/>
    <w:rsid w:val="00FD2F6B"/>
    <w:rsid w:val="00FD545C"/>
    <w:rsid w:val="00FE064A"/>
    <w:rsid w:val="00FE0B55"/>
    <w:rsid w:val="00FE16B4"/>
    <w:rsid w:val="00FE1E98"/>
    <w:rsid w:val="00FE2452"/>
    <w:rsid w:val="00FE5469"/>
    <w:rsid w:val="00FE66C2"/>
    <w:rsid w:val="00FE684A"/>
    <w:rsid w:val="00FE6F23"/>
    <w:rsid w:val="00FF062F"/>
    <w:rsid w:val="00FF0A88"/>
    <w:rsid w:val="00FF0F8C"/>
    <w:rsid w:val="00FF408B"/>
    <w:rsid w:val="00FF43E1"/>
    <w:rsid w:val="00FF4F35"/>
    <w:rsid w:val="01C40DDD"/>
    <w:rsid w:val="01E52B01"/>
    <w:rsid w:val="02030736"/>
    <w:rsid w:val="02056D00"/>
    <w:rsid w:val="020C789B"/>
    <w:rsid w:val="02301FCF"/>
    <w:rsid w:val="0256755B"/>
    <w:rsid w:val="02671768"/>
    <w:rsid w:val="02930952"/>
    <w:rsid w:val="0332621A"/>
    <w:rsid w:val="0341645D"/>
    <w:rsid w:val="03430854"/>
    <w:rsid w:val="036A1510"/>
    <w:rsid w:val="0380787B"/>
    <w:rsid w:val="039F5FA6"/>
    <w:rsid w:val="03DD7C37"/>
    <w:rsid w:val="03F4527E"/>
    <w:rsid w:val="04194CE4"/>
    <w:rsid w:val="042B3F64"/>
    <w:rsid w:val="0434636C"/>
    <w:rsid w:val="04365896"/>
    <w:rsid w:val="04784E8A"/>
    <w:rsid w:val="04C904B8"/>
    <w:rsid w:val="050634BB"/>
    <w:rsid w:val="05100C08"/>
    <w:rsid w:val="05282CA0"/>
    <w:rsid w:val="053022E6"/>
    <w:rsid w:val="053D0EF8"/>
    <w:rsid w:val="053E0EA6"/>
    <w:rsid w:val="05535068"/>
    <w:rsid w:val="055F3C56"/>
    <w:rsid w:val="056326BB"/>
    <w:rsid w:val="058044BB"/>
    <w:rsid w:val="05924D4E"/>
    <w:rsid w:val="05BD626F"/>
    <w:rsid w:val="05E7509A"/>
    <w:rsid w:val="0620235A"/>
    <w:rsid w:val="06572B71"/>
    <w:rsid w:val="068F128E"/>
    <w:rsid w:val="06990F64"/>
    <w:rsid w:val="06CC3D8C"/>
    <w:rsid w:val="06CC603E"/>
    <w:rsid w:val="06E4195D"/>
    <w:rsid w:val="06E710CA"/>
    <w:rsid w:val="07245E7A"/>
    <w:rsid w:val="07375BAD"/>
    <w:rsid w:val="07ED0962"/>
    <w:rsid w:val="085E716A"/>
    <w:rsid w:val="086F7648"/>
    <w:rsid w:val="0889068B"/>
    <w:rsid w:val="088A7F5F"/>
    <w:rsid w:val="08907C6B"/>
    <w:rsid w:val="089A2898"/>
    <w:rsid w:val="08CA47FF"/>
    <w:rsid w:val="08EC6EAF"/>
    <w:rsid w:val="090D0886"/>
    <w:rsid w:val="0926412B"/>
    <w:rsid w:val="09305ADA"/>
    <w:rsid w:val="09646A02"/>
    <w:rsid w:val="09734E97"/>
    <w:rsid w:val="09886B94"/>
    <w:rsid w:val="09CD6E24"/>
    <w:rsid w:val="09E162A4"/>
    <w:rsid w:val="0A2A37A7"/>
    <w:rsid w:val="0A2E21C7"/>
    <w:rsid w:val="0A314B36"/>
    <w:rsid w:val="0A411EAA"/>
    <w:rsid w:val="0AB319EF"/>
    <w:rsid w:val="0AC15C13"/>
    <w:rsid w:val="0ACF0995"/>
    <w:rsid w:val="0AD1BB85"/>
    <w:rsid w:val="0AFC15E8"/>
    <w:rsid w:val="0B0264D2"/>
    <w:rsid w:val="0B275F39"/>
    <w:rsid w:val="0B3D575C"/>
    <w:rsid w:val="0B422D73"/>
    <w:rsid w:val="0B6251C3"/>
    <w:rsid w:val="0B925AA8"/>
    <w:rsid w:val="0BA15CEB"/>
    <w:rsid w:val="0BCC3F75"/>
    <w:rsid w:val="0C0A1AE2"/>
    <w:rsid w:val="0C4B46DD"/>
    <w:rsid w:val="0C994C14"/>
    <w:rsid w:val="0CAC7F34"/>
    <w:rsid w:val="0CB63A18"/>
    <w:rsid w:val="0CE340E1"/>
    <w:rsid w:val="0CF62067"/>
    <w:rsid w:val="0CFF0F1B"/>
    <w:rsid w:val="0D02678E"/>
    <w:rsid w:val="0D63594E"/>
    <w:rsid w:val="0D870F11"/>
    <w:rsid w:val="0DA53594"/>
    <w:rsid w:val="0DC91529"/>
    <w:rsid w:val="0DE16873"/>
    <w:rsid w:val="0DE87C01"/>
    <w:rsid w:val="0E0E04B7"/>
    <w:rsid w:val="0E3270CE"/>
    <w:rsid w:val="0E8013B7"/>
    <w:rsid w:val="0E8F4521"/>
    <w:rsid w:val="0EA70147"/>
    <w:rsid w:val="0EB977F0"/>
    <w:rsid w:val="0ED65203"/>
    <w:rsid w:val="0F02752B"/>
    <w:rsid w:val="0F1113DA"/>
    <w:rsid w:val="0F505B45"/>
    <w:rsid w:val="0F862AFE"/>
    <w:rsid w:val="0FA1450C"/>
    <w:rsid w:val="0FA674CF"/>
    <w:rsid w:val="0FAE6DC9"/>
    <w:rsid w:val="0FE73EE9"/>
    <w:rsid w:val="10554087"/>
    <w:rsid w:val="108A31F2"/>
    <w:rsid w:val="10C20BDE"/>
    <w:rsid w:val="10D604C6"/>
    <w:rsid w:val="10ED3781"/>
    <w:rsid w:val="113A536B"/>
    <w:rsid w:val="11567578"/>
    <w:rsid w:val="11671785"/>
    <w:rsid w:val="11785740"/>
    <w:rsid w:val="117B6FDE"/>
    <w:rsid w:val="11A16A45"/>
    <w:rsid w:val="11B515E0"/>
    <w:rsid w:val="11BD3153"/>
    <w:rsid w:val="11D16BFE"/>
    <w:rsid w:val="11D5049D"/>
    <w:rsid w:val="121F3E0E"/>
    <w:rsid w:val="12384B3D"/>
    <w:rsid w:val="123F000C"/>
    <w:rsid w:val="12850115"/>
    <w:rsid w:val="13023513"/>
    <w:rsid w:val="132E255A"/>
    <w:rsid w:val="13645F7C"/>
    <w:rsid w:val="136F66CF"/>
    <w:rsid w:val="137361BF"/>
    <w:rsid w:val="139F6FB4"/>
    <w:rsid w:val="13A53267"/>
    <w:rsid w:val="13EC7D20"/>
    <w:rsid w:val="13F970D2"/>
    <w:rsid w:val="14093DD0"/>
    <w:rsid w:val="142E20E6"/>
    <w:rsid w:val="14382F65"/>
    <w:rsid w:val="144C7075"/>
    <w:rsid w:val="147C10A3"/>
    <w:rsid w:val="14AA4136"/>
    <w:rsid w:val="14B52807"/>
    <w:rsid w:val="14C12F5A"/>
    <w:rsid w:val="14CB5B87"/>
    <w:rsid w:val="14F16930"/>
    <w:rsid w:val="151412DC"/>
    <w:rsid w:val="152A0AFF"/>
    <w:rsid w:val="15485429"/>
    <w:rsid w:val="155D0ED5"/>
    <w:rsid w:val="155E2E9F"/>
    <w:rsid w:val="15B12FCF"/>
    <w:rsid w:val="15C947BC"/>
    <w:rsid w:val="162C08A7"/>
    <w:rsid w:val="163836F0"/>
    <w:rsid w:val="163A420B"/>
    <w:rsid w:val="167504A0"/>
    <w:rsid w:val="168E50BE"/>
    <w:rsid w:val="169721C5"/>
    <w:rsid w:val="16D026BB"/>
    <w:rsid w:val="16D74CB7"/>
    <w:rsid w:val="16E45E88"/>
    <w:rsid w:val="16E86EC4"/>
    <w:rsid w:val="16F76BBA"/>
    <w:rsid w:val="17051824"/>
    <w:rsid w:val="17410382"/>
    <w:rsid w:val="1792FC42"/>
    <w:rsid w:val="17C27715"/>
    <w:rsid w:val="17F13B56"/>
    <w:rsid w:val="18131D1F"/>
    <w:rsid w:val="1816180F"/>
    <w:rsid w:val="18398614"/>
    <w:rsid w:val="184243B2"/>
    <w:rsid w:val="1844012A"/>
    <w:rsid w:val="185F5E74"/>
    <w:rsid w:val="18626E31"/>
    <w:rsid w:val="186802BC"/>
    <w:rsid w:val="188805F0"/>
    <w:rsid w:val="18952734"/>
    <w:rsid w:val="18AD3F21"/>
    <w:rsid w:val="18B10430"/>
    <w:rsid w:val="18BA03EC"/>
    <w:rsid w:val="18BC23B6"/>
    <w:rsid w:val="18D55226"/>
    <w:rsid w:val="19120228"/>
    <w:rsid w:val="191915B7"/>
    <w:rsid w:val="192817FA"/>
    <w:rsid w:val="19413B26"/>
    <w:rsid w:val="196441AC"/>
    <w:rsid w:val="19801636"/>
    <w:rsid w:val="19CA465F"/>
    <w:rsid w:val="19CF1C75"/>
    <w:rsid w:val="1A141D7E"/>
    <w:rsid w:val="1A2975D8"/>
    <w:rsid w:val="1A46462D"/>
    <w:rsid w:val="1A6E76E0"/>
    <w:rsid w:val="1A756CC1"/>
    <w:rsid w:val="1A9D1D74"/>
    <w:rsid w:val="1AA72BF2"/>
    <w:rsid w:val="1AA859E1"/>
    <w:rsid w:val="1AEB6F83"/>
    <w:rsid w:val="1B4C41AC"/>
    <w:rsid w:val="1B5A3713"/>
    <w:rsid w:val="1B650AE3"/>
    <w:rsid w:val="1B7829E5"/>
    <w:rsid w:val="1B8A30ED"/>
    <w:rsid w:val="1BA0018B"/>
    <w:rsid w:val="1BCA303C"/>
    <w:rsid w:val="1C204A0A"/>
    <w:rsid w:val="1C4F3541"/>
    <w:rsid w:val="1C6D3688"/>
    <w:rsid w:val="1C7DAFFE"/>
    <w:rsid w:val="1CA67605"/>
    <w:rsid w:val="1CC63D0A"/>
    <w:rsid w:val="1CED6FE2"/>
    <w:rsid w:val="1CF87735"/>
    <w:rsid w:val="1D1F2F14"/>
    <w:rsid w:val="1D2C32A0"/>
    <w:rsid w:val="1D520E2A"/>
    <w:rsid w:val="1D5232E9"/>
    <w:rsid w:val="1DB775F0"/>
    <w:rsid w:val="1DC2081A"/>
    <w:rsid w:val="1DC738B3"/>
    <w:rsid w:val="1DCD471E"/>
    <w:rsid w:val="1DD94266"/>
    <w:rsid w:val="1DDB508D"/>
    <w:rsid w:val="1DE2466D"/>
    <w:rsid w:val="1E2A1B70"/>
    <w:rsid w:val="1E733517"/>
    <w:rsid w:val="1E870D71"/>
    <w:rsid w:val="1EAC4C7B"/>
    <w:rsid w:val="1EC65D3D"/>
    <w:rsid w:val="1EF1268E"/>
    <w:rsid w:val="1EF74148"/>
    <w:rsid w:val="1F0E4FEE"/>
    <w:rsid w:val="1F10520A"/>
    <w:rsid w:val="1F1545CE"/>
    <w:rsid w:val="1F473A16"/>
    <w:rsid w:val="1F705598"/>
    <w:rsid w:val="1F9D0947"/>
    <w:rsid w:val="1FB931AC"/>
    <w:rsid w:val="1FD20711"/>
    <w:rsid w:val="1FE346CD"/>
    <w:rsid w:val="1FE87F35"/>
    <w:rsid w:val="1FF64400"/>
    <w:rsid w:val="1FFB29C6"/>
    <w:rsid w:val="20100D75"/>
    <w:rsid w:val="20207614"/>
    <w:rsid w:val="20692E24"/>
    <w:rsid w:val="206C021E"/>
    <w:rsid w:val="20724C23"/>
    <w:rsid w:val="207417C9"/>
    <w:rsid w:val="2078600D"/>
    <w:rsid w:val="20BD6CCC"/>
    <w:rsid w:val="20C444FE"/>
    <w:rsid w:val="210448FA"/>
    <w:rsid w:val="218705A7"/>
    <w:rsid w:val="21AA3420"/>
    <w:rsid w:val="21BB1B66"/>
    <w:rsid w:val="21C569DD"/>
    <w:rsid w:val="21CA5B44"/>
    <w:rsid w:val="21ED1832"/>
    <w:rsid w:val="22001566"/>
    <w:rsid w:val="22262874"/>
    <w:rsid w:val="22463817"/>
    <w:rsid w:val="22617B2B"/>
    <w:rsid w:val="228A52D3"/>
    <w:rsid w:val="22A80D00"/>
    <w:rsid w:val="22AF3620"/>
    <w:rsid w:val="22C81958"/>
    <w:rsid w:val="22D72D35"/>
    <w:rsid w:val="22E449E3"/>
    <w:rsid w:val="22E70AD4"/>
    <w:rsid w:val="23767606"/>
    <w:rsid w:val="23893A52"/>
    <w:rsid w:val="23A10B26"/>
    <w:rsid w:val="23B87C1E"/>
    <w:rsid w:val="23C30A9D"/>
    <w:rsid w:val="23E17175"/>
    <w:rsid w:val="242F6132"/>
    <w:rsid w:val="24305A06"/>
    <w:rsid w:val="248875F1"/>
    <w:rsid w:val="24F1508D"/>
    <w:rsid w:val="25072C0B"/>
    <w:rsid w:val="250824DF"/>
    <w:rsid w:val="25583467"/>
    <w:rsid w:val="25691621"/>
    <w:rsid w:val="25755DC7"/>
    <w:rsid w:val="258D08C8"/>
    <w:rsid w:val="259049AF"/>
    <w:rsid w:val="25B74631"/>
    <w:rsid w:val="260809E9"/>
    <w:rsid w:val="26151588"/>
    <w:rsid w:val="263E4BE4"/>
    <w:rsid w:val="26415CA9"/>
    <w:rsid w:val="26432F9D"/>
    <w:rsid w:val="26485289"/>
    <w:rsid w:val="26555BF8"/>
    <w:rsid w:val="266F634F"/>
    <w:rsid w:val="267C13D7"/>
    <w:rsid w:val="26D20FF7"/>
    <w:rsid w:val="27547C5E"/>
    <w:rsid w:val="278422F1"/>
    <w:rsid w:val="27ED433A"/>
    <w:rsid w:val="27FA25B3"/>
    <w:rsid w:val="280D678A"/>
    <w:rsid w:val="283F5887"/>
    <w:rsid w:val="286478B1"/>
    <w:rsid w:val="28AB1AFF"/>
    <w:rsid w:val="28DE1ED5"/>
    <w:rsid w:val="28F65AA9"/>
    <w:rsid w:val="290556B4"/>
    <w:rsid w:val="290A0F1C"/>
    <w:rsid w:val="291059EA"/>
    <w:rsid w:val="295B52D4"/>
    <w:rsid w:val="296F5223"/>
    <w:rsid w:val="29956595"/>
    <w:rsid w:val="299F1664"/>
    <w:rsid w:val="29CC7F7F"/>
    <w:rsid w:val="2A2049DE"/>
    <w:rsid w:val="2A2C73F1"/>
    <w:rsid w:val="2A846AAC"/>
    <w:rsid w:val="2A8645D2"/>
    <w:rsid w:val="2B0BA24B"/>
    <w:rsid w:val="2B261911"/>
    <w:rsid w:val="2B636E4F"/>
    <w:rsid w:val="2B6F57A1"/>
    <w:rsid w:val="2B764647"/>
    <w:rsid w:val="2BBF12EC"/>
    <w:rsid w:val="2BC649D9"/>
    <w:rsid w:val="2BD17ACF"/>
    <w:rsid w:val="2BD36F12"/>
    <w:rsid w:val="2C04777D"/>
    <w:rsid w:val="2C4209CD"/>
    <w:rsid w:val="2C4464F3"/>
    <w:rsid w:val="2C7F752B"/>
    <w:rsid w:val="2C8114F5"/>
    <w:rsid w:val="2CA9119B"/>
    <w:rsid w:val="2CC35400"/>
    <w:rsid w:val="2CEA52EC"/>
    <w:rsid w:val="2D458CD7"/>
    <w:rsid w:val="2D462AC6"/>
    <w:rsid w:val="2D597D7C"/>
    <w:rsid w:val="2D5C786C"/>
    <w:rsid w:val="2D621327"/>
    <w:rsid w:val="2D71156A"/>
    <w:rsid w:val="2DA10639"/>
    <w:rsid w:val="2DB31B82"/>
    <w:rsid w:val="2E026666"/>
    <w:rsid w:val="2E055381"/>
    <w:rsid w:val="2E1145D1"/>
    <w:rsid w:val="2E3F51C4"/>
    <w:rsid w:val="2E3F6F72"/>
    <w:rsid w:val="2E862C0A"/>
    <w:rsid w:val="2E913546"/>
    <w:rsid w:val="2EA414CB"/>
    <w:rsid w:val="2EA650AA"/>
    <w:rsid w:val="2EDE4FEF"/>
    <w:rsid w:val="2F012479"/>
    <w:rsid w:val="2F560A17"/>
    <w:rsid w:val="2FBF20F2"/>
    <w:rsid w:val="2FD45DE0"/>
    <w:rsid w:val="2FE4029D"/>
    <w:rsid w:val="2FEB23F2"/>
    <w:rsid w:val="2FFFD8D3"/>
    <w:rsid w:val="300A6CD7"/>
    <w:rsid w:val="30110DE2"/>
    <w:rsid w:val="30135FA2"/>
    <w:rsid w:val="302C1778"/>
    <w:rsid w:val="30356FE1"/>
    <w:rsid w:val="30647164"/>
    <w:rsid w:val="310061B8"/>
    <w:rsid w:val="3115045E"/>
    <w:rsid w:val="31281325"/>
    <w:rsid w:val="314503F2"/>
    <w:rsid w:val="315A0567"/>
    <w:rsid w:val="315A40C3"/>
    <w:rsid w:val="31CC4FC0"/>
    <w:rsid w:val="323D7C6C"/>
    <w:rsid w:val="32452FC5"/>
    <w:rsid w:val="32641F7A"/>
    <w:rsid w:val="32750745"/>
    <w:rsid w:val="32784D16"/>
    <w:rsid w:val="32894C60"/>
    <w:rsid w:val="32933D30"/>
    <w:rsid w:val="32981347"/>
    <w:rsid w:val="32C043F9"/>
    <w:rsid w:val="32E7407C"/>
    <w:rsid w:val="32FC0699"/>
    <w:rsid w:val="33274478"/>
    <w:rsid w:val="334B0167"/>
    <w:rsid w:val="336B0809"/>
    <w:rsid w:val="337BB9C2"/>
    <w:rsid w:val="33955886"/>
    <w:rsid w:val="33A53D1B"/>
    <w:rsid w:val="34080A11"/>
    <w:rsid w:val="341669C7"/>
    <w:rsid w:val="344F3C87"/>
    <w:rsid w:val="34825E0A"/>
    <w:rsid w:val="34EE16F2"/>
    <w:rsid w:val="3515160D"/>
    <w:rsid w:val="351940A5"/>
    <w:rsid w:val="3538471B"/>
    <w:rsid w:val="355C2AFF"/>
    <w:rsid w:val="356D0868"/>
    <w:rsid w:val="35772ACA"/>
    <w:rsid w:val="35A63D7A"/>
    <w:rsid w:val="35E65199"/>
    <w:rsid w:val="35EF127D"/>
    <w:rsid w:val="35F73632"/>
    <w:rsid w:val="35FC399A"/>
    <w:rsid w:val="361138EA"/>
    <w:rsid w:val="36166319"/>
    <w:rsid w:val="36321AB2"/>
    <w:rsid w:val="36581519"/>
    <w:rsid w:val="36981915"/>
    <w:rsid w:val="369C23EC"/>
    <w:rsid w:val="36B44275"/>
    <w:rsid w:val="36BB1AA7"/>
    <w:rsid w:val="36FA25D0"/>
    <w:rsid w:val="36FA437E"/>
    <w:rsid w:val="370451FC"/>
    <w:rsid w:val="37270EEB"/>
    <w:rsid w:val="372C02AF"/>
    <w:rsid w:val="37357164"/>
    <w:rsid w:val="377203B8"/>
    <w:rsid w:val="3785060F"/>
    <w:rsid w:val="37DD2279"/>
    <w:rsid w:val="37ED3EE3"/>
    <w:rsid w:val="37FE39FA"/>
    <w:rsid w:val="38084878"/>
    <w:rsid w:val="38685317"/>
    <w:rsid w:val="38CF183A"/>
    <w:rsid w:val="38E878A8"/>
    <w:rsid w:val="38F117B0"/>
    <w:rsid w:val="39292CF8"/>
    <w:rsid w:val="399F745E"/>
    <w:rsid w:val="39C66799"/>
    <w:rsid w:val="3A0E1EEE"/>
    <w:rsid w:val="3A176F56"/>
    <w:rsid w:val="3A282FB0"/>
    <w:rsid w:val="3A7206CF"/>
    <w:rsid w:val="3A7461F5"/>
    <w:rsid w:val="3A960861"/>
    <w:rsid w:val="3ACF5B89"/>
    <w:rsid w:val="3B00217F"/>
    <w:rsid w:val="3B1721C0"/>
    <w:rsid w:val="3B7364AD"/>
    <w:rsid w:val="3B8A37F6"/>
    <w:rsid w:val="3C131A3E"/>
    <w:rsid w:val="3C3420E0"/>
    <w:rsid w:val="3C502C92"/>
    <w:rsid w:val="3C5C33E5"/>
    <w:rsid w:val="3C642299"/>
    <w:rsid w:val="3C7D00D8"/>
    <w:rsid w:val="3C8D359E"/>
    <w:rsid w:val="3C9037B0"/>
    <w:rsid w:val="3CA06C0C"/>
    <w:rsid w:val="3CC72F54"/>
    <w:rsid w:val="3CE33B06"/>
    <w:rsid w:val="3CEDFDD0"/>
    <w:rsid w:val="3CF16B08"/>
    <w:rsid w:val="3D112A47"/>
    <w:rsid w:val="3D127F47"/>
    <w:rsid w:val="3D281519"/>
    <w:rsid w:val="3D6A7D83"/>
    <w:rsid w:val="3DDA2813"/>
    <w:rsid w:val="3DF69023"/>
    <w:rsid w:val="3E0755D2"/>
    <w:rsid w:val="3E0D0E3B"/>
    <w:rsid w:val="3E2717D1"/>
    <w:rsid w:val="3E6E73FF"/>
    <w:rsid w:val="3E79001F"/>
    <w:rsid w:val="3EA25851"/>
    <w:rsid w:val="3EA352FB"/>
    <w:rsid w:val="3EA38F4F"/>
    <w:rsid w:val="3EA82911"/>
    <w:rsid w:val="3EF26282"/>
    <w:rsid w:val="3F1E55D1"/>
    <w:rsid w:val="3F5605BF"/>
    <w:rsid w:val="3F6C3757"/>
    <w:rsid w:val="3F6D76B7"/>
    <w:rsid w:val="3F9966FE"/>
    <w:rsid w:val="3FB3156E"/>
    <w:rsid w:val="3FB7C87B"/>
    <w:rsid w:val="3FBD23EC"/>
    <w:rsid w:val="3FFA3253"/>
    <w:rsid w:val="3FFF0ABB"/>
    <w:rsid w:val="400242A3"/>
    <w:rsid w:val="40077B0C"/>
    <w:rsid w:val="400C6ED0"/>
    <w:rsid w:val="40181D19"/>
    <w:rsid w:val="404E573A"/>
    <w:rsid w:val="405368AD"/>
    <w:rsid w:val="405D6A10"/>
    <w:rsid w:val="40776A3F"/>
    <w:rsid w:val="408829FA"/>
    <w:rsid w:val="40E165AE"/>
    <w:rsid w:val="40EB11DB"/>
    <w:rsid w:val="410A1661"/>
    <w:rsid w:val="412D5350"/>
    <w:rsid w:val="414C1C7A"/>
    <w:rsid w:val="41820937"/>
    <w:rsid w:val="4199088C"/>
    <w:rsid w:val="41A27AEC"/>
    <w:rsid w:val="41C07F72"/>
    <w:rsid w:val="41DA6594"/>
    <w:rsid w:val="423078E0"/>
    <w:rsid w:val="424010B3"/>
    <w:rsid w:val="428D3ABC"/>
    <w:rsid w:val="42B37AD7"/>
    <w:rsid w:val="42C06F46"/>
    <w:rsid w:val="42D71A17"/>
    <w:rsid w:val="432509D4"/>
    <w:rsid w:val="43456981"/>
    <w:rsid w:val="434C41B3"/>
    <w:rsid w:val="43803E5D"/>
    <w:rsid w:val="4387343D"/>
    <w:rsid w:val="43A21421"/>
    <w:rsid w:val="43A80903"/>
    <w:rsid w:val="43DD305D"/>
    <w:rsid w:val="43EF4B3E"/>
    <w:rsid w:val="444C1A75"/>
    <w:rsid w:val="444D31C4"/>
    <w:rsid w:val="44511355"/>
    <w:rsid w:val="447D214A"/>
    <w:rsid w:val="44801C3A"/>
    <w:rsid w:val="44827761"/>
    <w:rsid w:val="44A3526F"/>
    <w:rsid w:val="44A84DDD"/>
    <w:rsid w:val="44AD1764"/>
    <w:rsid w:val="44B032F4"/>
    <w:rsid w:val="44C67F95"/>
    <w:rsid w:val="44D3620E"/>
    <w:rsid w:val="44D77AAC"/>
    <w:rsid w:val="44E55C94"/>
    <w:rsid w:val="45252F0E"/>
    <w:rsid w:val="45260A34"/>
    <w:rsid w:val="45322F35"/>
    <w:rsid w:val="45603F46"/>
    <w:rsid w:val="457A48DC"/>
    <w:rsid w:val="457D25F7"/>
    <w:rsid w:val="45906413"/>
    <w:rsid w:val="45BB73CE"/>
    <w:rsid w:val="45BD5FF9"/>
    <w:rsid w:val="45C2075D"/>
    <w:rsid w:val="46236D21"/>
    <w:rsid w:val="46712183"/>
    <w:rsid w:val="468341CD"/>
    <w:rsid w:val="46A61E2C"/>
    <w:rsid w:val="46A95479"/>
    <w:rsid w:val="46BB51AC"/>
    <w:rsid w:val="46BE4DA7"/>
    <w:rsid w:val="46CE4EDF"/>
    <w:rsid w:val="46D00C57"/>
    <w:rsid w:val="46E75FA1"/>
    <w:rsid w:val="46E82445"/>
    <w:rsid w:val="472C2589"/>
    <w:rsid w:val="473A07C7"/>
    <w:rsid w:val="476D64A6"/>
    <w:rsid w:val="478F0B12"/>
    <w:rsid w:val="47A83982"/>
    <w:rsid w:val="47AC3472"/>
    <w:rsid w:val="48254FD3"/>
    <w:rsid w:val="48313978"/>
    <w:rsid w:val="486F624E"/>
    <w:rsid w:val="48735D3E"/>
    <w:rsid w:val="48A57EC2"/>
    <w:rsid w:val="48B60321"/>
    <w:rsid w:val="48C26B0F"/>
    <w:rsid w:val="48DD3AFF"/>
    <w:rsid w:val="48EB1D78"/>
    <w:rsid w:val="4913307D"/>
    <w:rsid w:val="491B3135"/>
    <w:rsid w:val="4961028C"/>
    <w:rsid w:val="497C0C22"/>
    <w:rsid w:val="49816239"/>
    <w:rsid w:val="49A62143"/>
    <w:rsid w:val="49B26D3A"/>
    <w:rsid w:val="49DC67A4"/>
    <w:rsid w:val="4A162E25"/>
    <w:rsid w:val="4A225C6E"/>
    <w:rsid w:val="4A3239D7"/>
    <w:rsid w:val="4A431740"/>
    <w:rsid w:val="4A5C5CE8"/>
    <w:rsid w:val="4A760AEB"/>
    <w:rsid w:val="4A871F75"/>
    <w:rsid w:val="4A930919"/>
    <w:rsid w:val="4A9B157C"/>
    <w:rsid w:val="4AC42881"/>
    <w:rsid w:val="4B3612A5"/>
    <w:rsid w:val="4B693428"/>
    <w:rsid w:val="4B75001F"/>
    <w:rsid w:val="4B895879"/>
    <w:rsid w:val="4BBE3774"/>
    <w:rsid w:val="4BE525C7"/>
    <w:rsid w:val="4C115F9A"/>
    <w:rsid w:val="4C2757BD"/>
    <w:rsid w:val="4C2F4672"/>
    <w:rsid w:val="4C6F4A6E"/>
    <w:rsid w:val="4C87625C"/>
    <w:rsid w:val="4C8C5620"/>
    <w:rsid w:val="4CAC5CC3"/>
    <w:rsid w:val="4CF82CB6"/>
    <w:rsid w:val="4D73233C"/>
    <w:rsid w:val="4D844549"/>
    <w:rsid w:val="4DD10F20"/>
    <w:rsid w:val="4DE1374A"/>
    <w:rsid w:val="4E393586"/>
    <w:rsid w:val="4E437F61"/>
    <w:rsid w:val="4E77113C"/>
    <w:rsid w:val="4E795BAA"/>
    <w:rsid w:val="4E7E8CC6"/>
    <w:rsid w:val="4E9904C8"/>
    <w:rsid w:val="4EAF3848"/>
    <w:rsid w:val="4EC2498D"/>
    <w:rsid w:val="4ED17C62"/>
    <w:rsid w:val="4EF35A1F"/>
    <w:rsid w:val="4EF63225"/>
    <w:rsid w:val="4F107ACC"/>
    <w:rsid w:val="4F147B4F"/>
    <w:rsid w:val="4F3162CA"/>
    <w:rsid w:val="4F4C72E9"/>
    <w:rsid w:val="4F74239C"/>
    <w:rsid w:val="4F9A0054"/>
    <w:rsid w:val="4FA17635"/>
    <w:rsid w:val="4FA26F09"/>
    <w:rsid w:val="4FA365AE"/>
    <w:rsid w:val="4FCC4105"/>
    <w:rsid w:val="4FDE03BE"/>
    <w:rsid w:val="502B33A2"/>
    <w:rsid w:val="50302767"/>
    <w:rsid w:val="5051105B"/>
    <w:rsid w:val="50534577"/>
    <w:rsid w:val="506348EA"/>
    <w:rsid w:val="506F14E1"/>
    <w:rsid w:val="507C3BFE"/>
    <w:rsid w:val="50850D04"/>
    <w:rsid w:val="50A05B3E"/>
    <w:rsid w:val="50B77E42"/>
    <w:rsid w:val="50BC224C"/>
    <w:rsid w:val="50D95873"/>
    <w:rsid w:val="50E023DF"/>
    <w:rsid w:val="51167BAE"/>
    <w:rsid w:val="517A6C6C"/>
    <w:rsid w:val="51856AE2"/>
    <w:rsid w:val="51C23892"/>
    <w:rsid w:val="51F6353C"/>
    <w:rsid w:val="520D0FB1"/>
    <w:rsid w:val="521A36CE"/>
    <w:rsid w:val="524B3888"/>
    <w:rsid w:val="526102AF"/>
    <w:rsid w:val="528444DA"/>
    <w:rsid w:val="52927709"/>
    <w:rsid w:val="52990A97"/>
    <w:rsid w:val="52BC756E"/>
    <w:rsid w:val="52C673B2"/>
    <w:rsid w:val="52E53CDC"/>
    <w:rsid w:val="52F7756C"/>
    <w:rsid w:val="53316F22"/>
    <w:rsid w:val="534A7FE3"/>
    <w:rsid w:val="53542C10"/>
    <w:rsid w:val="537745D5"/>
    <w:rsid w:val="53BD07B5"/>
    <w:rsid w:val="53C03E02"/>
    <w:rsid w:val="53EA0E7E"/>
    <w:rsid w:val="53EB7352"/>
    <w:rsid w:val="540846F9"/>
    <w:rsid w:val="54150ECE"/>
    <w:rsid w:val="542919A7"/>
    <w:rsid w:val="546926EB"/>
    <w:rsid w:val="5471502C"/>
    <w:rsid w:val="547B3EFA"/>
    <w:rsid w:val="549A0AF6"/>
    <w:rsid w:val="54BE5581"/>
    <w:rsid w:val="54CA432C"/>
    <w:rsid w:val="54E74DF3"/>
    <w:rsid w:val="54EE3C23"/>
    <w:rsid w:val="552306F6"/>
    <w:rsid w:val="554A1464"/>
    <w:rsid w:val="554A4A58"/>
    <w:rsid w:val="55853555"/>
    <w:rsid w:val="55AF05D2"/>
    <w:rsid w:val="55CA0F67"/>
    <w:rsid w:val="55DD513F"/>
    <w:rsid w:val="56A45C5C"/>
    <w:rsid w:val="56B04601"/>
    <w:rsid w:val="56DA342C"/>
    <w:rsid w:val="56E352D5"/>
    <w:rsid w:val="56F444EE"/>
    <w:rsid w:val="570960EF"/>
    <w:rsid w:val="570F15BE"/>
    <w:rsid w:val="57154464"/>
    <w:rsid w:val="57236B81"/>
    <w:rsid w:val="57315742"/>
    <w:rsid w:val="573963A5"/>
    <w:rsid w:val="575136EE"/>
    <w:rsid w:val="575C2093"/>
    <w:rsid w:val="576D5F23"/>
    <w:rsid w:val="579BB179"/>
    <w:rsid w:val="57CF1604"/>
    <w:rsid w:val="57E435FE"/>
    <w:rsid w:val="58022C3B"/>
    <w:rsid w:val="582D0655"/>
    <w:rsid w:val="586438F5"/>
    <w:rsid w:val="58BE3005"/>
    <w:rsid w:val="58DC16DE"/>
    <w:rsid w:val="58E467E4"/>
    <w:rsid w:val="591075D9"/>
    <w:rsid w:val="592B4413"/>
    <w:rsid w:val="5951205C"/>
    <w:rsid w:val="598853C1"/>
    <w:rsid w:val="59926240"/>
    <w:rsid w:val="59C06909"/>
    <w:rsid w:val="59D079E8"/>
    <w:rsid w:val="59D40847"/>
    <w:rsid w:val="5A221372"/>
    <w:rsid w:val="5A36306F"/>
    <w:rsid w:val="5A5A6D5E"/>
    <w:rsid w:val="5A7871E4"/>
    <w:rsid w:val="5AE37F25"/>
    <w:rsid w:val="5B104AB0"/>
    <w:rsid w:val="5B1C489F"/>
    <w:rsid w:val="5B7B144A"/>
    <w:rsid w:val="5B834092"/>
    <w:rsid w:val="5B8816A9"/>
    <w:rsid w:val="5BF84A80"/>
    <w:rsid w:val="5C695E9B"/>
    <w:rsid w:val="5C71038F"/>
    <w:rsid w:val="5C7A36E7"/>
    <w:rsid w:val="5C9C18B0"/>
    <w:rsid w:val="5CB23D47"/>
    <w:rsid w:val="5CBA1D36"/>
    <w:rsid w:val="5D2418A5"/>
    <w:rsid w:val="5D4E06D0"/>
    <w:rsid w:val="5D6D0B56"/>
    <w:rsid w:val="5D722610"/>
    <w:rsid w:val="5D812854"/>
    <w:rsid w:val="5DAA3B58"/>
    <w:rsid w:val="5DB91FED"/>
    <w:rsid w:val="5DFB0858"/>
    <w:rsid w:val="5E602A12"/>
    <w:rsid w:val="5E8A5E62"/>
    <w:rsid w:val="5EAF519E"/>
    <w:rsid w:val="5EBA426F"/>
    <w:rsid w:val="5EE94B54"/>
    <w:rsid w:val="5EFEDBBD"/>
    <w:rsid w:val="5EFF7ED4"/>
    <w:rsid w:val="5F2931A3"/>
    <w:rsid w:val="5F3D27AA"/>
    <w:rsid w:val="5F7B3529"/>
    <w:rsid w:val="5F8D54E0"/>
    <w:rsid w:val="5F9E149B"/>
    <w:rsid w:val="5FAF09C4"/>
    <w:rsid w:val="5FB962D5"/>
    <w:rsid w:val="5FBFBA20"/>
    <w:rsid w:val="5FBFD93C"/>
    <w:rsid w:val="5FE7280E"/>
    <w:rsid w:val="5FEE66BA"/>
    <w:rsid w:val="5FF11F12"/>
    <w:rsid w:val="5FF732A1"/>
    <w:rsid w:val="5FFD73CA"/>
    <w:rsid w:val="60016302"/>
    <w:rsid w:val="60017C7C"/>
    <w:rsid w:val="6005151A"/>
    <w:rsid w:val="600C0AFA"/>
    <w:rsid w:val="60196D73"/>
    <w:rsid w:val="602F6597"/>
    <w:rsid w:val="603B318E"/>
    <w:rsid w:val="608C4642"/>
    <w:rsid w:val="60EC4488"/>
    <w:rsid w:val="60EF36C0"/>
    <w:rsid w:val="60F33A68"/>
    <w:rsid w:val="61660013"/>
    <w:rsid w:val="61686204"/>
    <w:rsid w:val="61AE798F"/>
    <w:rsid w:val="61E67129"/>
    <w:rsid w:val="61F5736C"/>
    <w:rsid w:val="61FD7654"/>
    <w:rsid w:val="621B44EF"/>
    <w:rsid w:val="62210161"/>
    <w:rsid w:val="623E51B7"/>
    <w:rsid w:val="624E00B5"/>
    <w:rsid w:val="626C5880"/>
    <w:rsid w:val="62795572"/>
    <w:rsid w:val="62A5660B"/>
    <w:rsid w:val="62B35B22"/>
    <w:rsid w:val="62E94FA7"/>
    <w:rsid w:val="63041F5D"/>
    <w:rsid w:val="63147CC6"/>
    <w:rsid w:val="63181564"/>
    <w:rsid w:val="63185A08"/>
    <w:rsid w:val="631F798E"/>
    <w:rsid w:val="637F3391"/>
    <w:rsid w:val="6381535B"/>
    <w:rsid w:val="63C80FC1"/>
    <w:rsid w:val="63E46486"/>
    <w:rsid w:val="63EA73A4"/>
    <w:rsid w:val="63F20007"/>
    <w:rsid w:val="63F55D49"/>
    <w:rsid w:val="63FC2C34"/>
    <w:rsid w:val="640B10C9"/>
    <w:rsid w:val="64144421"/>
    <w:rsid w:val="64393E88"/>
    <w:rsid w:val="645213CA"/>
    <w:rsid w:val="64833355"/>
    <w:rsid w:val="648A6492"/>
    <w:rsid w:val="649B41FB"/>
    <w:rsid w:val="649E3CEB"/>
    <w:rsid w:val="64B945E2"/>
    <w:rsid w:val="64C26018"/>
    <w:rsid w:val="64DD6417"/>
    <w:rsid w:val="64DE2339"/>
    <w:rsid w:val="651B358E"/>
    <w:rsid w:val="651F307E"/>
    <w:rsid w:val="653B1558"/>
    <w:rsid w:val="655B1BDC"/>
    <w:rsid w:val="65624D19"/>
    <w:rsid w:val="65EC0A86"/>
    <w:rsid w:val="65F52031"/>
    <w:rsid w:val="65FF7838"/>
    <w:rsid w:val="66004745"/>
    <w:rsid w:val="660C4280"/>
    <w:rsid w:val="66434B4A"/>
    <w:rsid w:val="66492FA1"/>
    <w:rsid w:val="664E34EF"/>
    <w:rsid w:val="664F1741"/>
    <w:rsid w:val="66501015"/>
    <w:rsid w:val="66544FA9"/>
    <w:rsid w:val="666F1DE3"/>
    <w:rsid w:val="66A82BFF"/>
    <w:rsid w:val="66B21CD0"/>
    <w:rsid w:val="66BE0674"/>
    <w:rsid w:val="66CC0FE3"/>
    <w:rsid w:val="66D6776C"/>
    <w:rsid w:val="66E14363"/>
    <w:rsid w:val="66F552FD"/>
    <w:rsid w:val="672F50CE"/>
    <w:rsid w:val="67535261"/>
    <w:rsid w:val="67CE3A0D"/>
    <w:rsid w:val="67E66A6F"/>
    <w:rsid w:val="67FB901B"/>
    <w:rsid w:val="68262975"/>
    <w:rsid w:val="686139AD"/>
    <w:rsid w:val="68686AEA"/>
    <w:rsid w:val="68AA5354"/>
    <w:rsid w:val="68AD09A1"/>
    <w:rsid w:val="68DA579B"/>
    <w:rsid w:val="68E85E7D"/>
    <w:rsid w:val="68F53A40"/>
    <w:rsid w:val="690B56C7"/>
    <w:rsid w:val="6938470E"/>
    <w:rsid w:val="696372B1"/>
    <w:rsid w:val="69674FF3"/>
    <w:rsid w:val="69734340"/>
    <w:rsid w:val="69CE5072"/>
    <w:rsid w:val="69CF4947"/>
    <w:rsid w:val="69D34437"/>
    <w:rsid w:val="6A1D3904"/>
    <w:rsid w:val="6A470981"/>
    <w:rsid w:val="6A567F20"/>
    <w:rsid w:val="6A851B34"/>
    <w:rsid w:val="6AAB0F10"/>
    <w:rsid w:val="6AE73923"/>
    <w:rsid w:val="6B777044"/>
    <w:rsid w:val="6B820BC9"/>
    <w:rsid w:val="6BCD02EE"/>
    <w:rsid w:val="6BDB3A77"/>
    <w:rsid w:val="6BDF70C3"/>
    <w:rsid w:val="6BE446D9"/>
    <w:rsid w:val="6BFD5293"/>
    <w:rsid w:val="6C635F46"/>
    <w:rsid w:val="6CB87914"/>
    <w:rsid w:val="6CD97953"/>
    <w:rsid w:val="6CED1CB3"/>
    <w:rsid w:val="6D1A412B"/>
    <w:rsid w:val="6D374CDD"/>
    <w:rsid w:val="6D4D2752"/>
    <w:rsid w:val="6D5E04BB"/>
    <w:rsid w:val="6D5E495F"/>
    <w:rsid w:val="6D605FE2"/>
    <w:rsid w:val="6DA68935"/>
    <w:rsid w:val="6DC01176"/>
    <w:rsid w:val="6DCD0A93"/>
    <w:rsid w:val="6DD95D94"/>
    <w:rsid w:val="6DED2416"/>
    <w:rsid w:val="6E0E3C8F"/>
    <w:rsid w:val="6E166FE8"/>
    <w:rsid w:val="6E617C68"/>
    <w:rsid w:val="6E734DEE"/>
    <w:rsid w:val="6E737F96"/>
    <w:rsid w:val="6EBF9C3A"/>
    <w:rsid w:val="6ED30FD7"/>
    <w:rsid w:val="6F143527"/>
    <w:rsid w:val="6F26325B"/>
    <w:rsid w:val="6F392F8E"/>
    <w:rsid w:val="6F5B73A8"/>
    <w:rsid w:val="6F6618A9"/>
    <w:rsid w:val="6FBDCDEF"/>
    <w:rsid w:val="6FD131C7"/>
    <w:rsid w:val="6FF45107"/>
    <w:rsid w:val="6FFE1377"/>
    <w:rsid w:val="701774E5"/>
    <w:rsid w:val="701B6B38"/>
    <w:rsid w:val="7034006A"/>
    <w:rsid w:val="703B2D36"/>
    <w:rsid w:val="7061072D"/>
    <w:rsid w:val="708C533F"/>
    <w:rsid w:val="70A64653"/>
    <w:rsid w:val="70C96594"/>
    <w:rsid w:val="71000F23"/>
    <w:rsid w:val="710B2708"/>
    <w:rsid w:val="7119710C"/>
    <w:rsid w:val="714EF62D"/>
    <w:rsid w:val="715D6A20"/>
    <w:rsid w:val="718F158B"/>
    <w:rsid w:val="71970440"/>
    <w:rsid w:val="719C254A"/>
    <w:rsid w:val="72227D09"/>
    <w:rsid w:val="727D78FD"/>
    <w:rsid w:val="73233B69"/>
    <w:rsid w:val="73261A7B"/>
    <w:rsid w:val="7338355D"/>
    <w:rsid w:val="733A1083"/>
    <w:rsid w:val="73755499"/>
    <w:rsid w:val="738467A2"/>
    <w:rsid w:val="73AF1A71"/>
    <w:rsid w:val="73CC655F"/>
    <w:rsid w:val="73E1426C"/>
    <w:rsid w:val="73E84F83"/>
    <w:rsid w:val="73EC073B"/>
    <w:rsid w:val="743A732A"/>
    <w:rsid w:val="7476258E"/>
    <w:rsid w:val="748D1686"/>
    <w:rsid w:val="74D75FF7"/>
    <w:rsid w:val="74EB6AD9"/>
    <w:rsid w:val="75363ACC"/>
    <w:rsid w:val="7556F754"/>
    <w:rsid w:val="755D72AA"/>
    <w:rsid w:val="756D1BE3"/>
    <w:rsid w:val="75846F2D"/>
    <w:rsid w:val="75957445"/>
    <w:rsid w:val="75D01AE1"/>
    <w:rsid w:val="75EF084A"/>
    <w:rsid w:val="76037E52"/>
    <w:rsid w:val="762D4ECF"/>
    <w:rsid w:val="765406AD"/>
    <w:rsid w:val="76654669"/>
    <w:rsid w:val="76A038F3"/>
    <w:rsid w:val="76A21419"/>
    <w:rsid w:val="76A2766B"/>
    <w:rsid w:val="76AE4262"/>
    <w:rsid w:val="76B807C3"/>
    <w:rsid w:val="76C9109B"/>
    <w:rsid w:val="76D0242A"/>
    <w:rsid w:val="76E41717"/>
    <w:rsid w:val="772207AC"/>
    <w:rsid w:val="774E77F3"/>
    <w:rsid w:val="77524363"/>
    <w:rsid w:val="77560455"/>
    <w:rsid w:val="779EAB6C"/>
    <w:rsid w:val="77B917B5"/>
    <w:rsid w:val="77D25D2E"/>
    <w:rsid w:val="77DF78AB"/>
    <w:rsid w:val="77E4FE7D"/>
    <w:rsid w:val="77F4039A"/>
    <w:rsid w:val="78322549"/>
    <w:rsid w:val="78703975"/>
    <w:rsid w:val="78743289"/>
    <w:rsid w:val="787768D5"/>
    <w:rsid w:val="787E1A12"/>
    <w:rsid w:val="78C8799E"/>
    <w:rsid w:val="794B3FEA"/>
    <w:rsid w:val="79A90D10"/>
    <w:rsid w:val="79D35D8D"/>
    <w:rsid w:val="79E955B1"/>
    <w:rsid w:val="79F3642F"/>
    <w:rsid w:val="79F857F4"/>
    <w:rsid w:val="7A04063C"/>
    <w:rsid w:val="7A066163"/>
    <w:rsid w:val="7A08012D"/>
    <w:rsid w:val="7A1001C8"/>
    <w:rsid w:val="7A140880"/>
    <w:rsid w:val="7A232871"/>
    <w:rsid w:val="7A456C8B"/>
    <w:rsid w:val="7A4F0AB2"/>
    <w:rsid w:val="7A6441F7"/>
    <w:rsid w:val="7A8772A3"/>
    <w:rsid w:val="7A8F7F06"/>
    <w:rsid w:val="7A9E283F"/>
    <w:rsid w:val="7AC878BC"/>
    <w:rsid w:val="7ADCFB8A"/>
    <w:rsid w:val="7AE7C111"/>
    <w:rsid w:val="7AF1471D"/>
    <w:rsid w:val="7B2E3BC3"/>
    <w:rsid w:val="7B42382F"/>
    <w:rsid w:val="7B454A69"/>
    <w:rsid w:val="7B564EC8"/>
    <w:rsid w:val="7B6770D5"/>
    <w:rsid w:val="7B767318"/>
    <w:rsid w:val="7B7C4094"/>
    <w:rsid w:val="7B841A35"/>
    <w:rsid w:val="7BB63411"/>
    <w:rsid w:val="7BC6204D"/>
    <w:rsid w:val="7BDFDD2F"/>
    <w:rsid w:val="7BE420FD"/>
    <w:rsid w:val="7BF94B54"/>
    <w:rsid w:val="7BFE32EE"/>
    <w:rsid w:val="7C1F175E"/>
    <w:rsid w:val="7C4F2043"/>
    <w:rsid w:val="7C8B294F"/>
    <w:rsid w:val="7D0D296B"/>
    <w:rsid w:val="7D3D36F3"/>
    <w:rsid w:val="7D4476CE"/>
    <w:rsid w:val="7D4E0B54"/>
    <w:rsid w:val="7D503E78"/>
    <w:rsid w:val="7D807FDA"/>
    <w:rsid w:val="7DA737B9"/>
    <w:rsid w:val="7DBD63AC"/>
    <w:rsid w:val="7DC425BD"/>
    <w:rsid w:val="7DE14F1D"/>
    <w:rsid w:val="7DEE7639"/>
    <w:rsid w:val="7DEFDFE0"/>
    <w:rsid w:val="7DF7E7C9"/>
    <w:rsid w:val="7DFD95F7"/>
    <w:rsid w:val="7DFE09F4"/>
    <w:rsid w:val="7E0160D4"/>
    <w:rsid w:val="7E1A21DD"/>
    <w:rsid w:val="7E3FBCE5"/>
    <w:rsid w:val="7E857F9E"/>
    <w:rsid w:val="7EB46238"/>
    <w:rsid w:val="7EB97C47"/>
    <w:rsid w:val="7ED405DD"/>
    <w:rsid w:val="7EE5B010"/>
    <w:rsid w:val="7EFF06FE"/>
    <w:rsid w:val="7F016EF9"/>
    <w:rsid w:val="7F0F35FE"/>
    <w:rsid w:val="7F1A3536"/>
    <w:rsid w:val="7F4FA9DE"/>
    <w:rsid w:val="7F6D0046"/>
    <w:rsid w:val="7F7328C4"/>
    <w:rsid w:val="7F7507D8"/>
    <w:rsid w:val="7FA06711"/>
    <w:rsid w:val="7FAED892"/>
    <w:rsid w:val="7FB14DC3"/>
    <w:rsid w:val="7FCF39B7"/>
    <w:rsid w:val="7FD92881"/>
    <w:rsid w:val="7FDBD9CE"/>
    <w:rsid w:val="7FEC5DFB"/>
    <w:rsid w:val="7FF636DA"/>
    <w:rsid w:val="7FF80E6B"/>
    <w:rsid w:val="7FFFAED3"/>
    <w:rsid w:val="7FFFDB18"/>
    <w:rsid w:val="97F21417"/>
    <w:rsid w:val="9AADED32"/>
    <w:rsid w:val="9B9B935C"/>
    <w:rsid w:val="9C534FA4"/>
    <w:rsid w:val="9F763242"/>
    <w:rsid w:val="A2FECD16"/>
    <w:rsid w:val="A7FF3FBD"/>
    <w:rsid w:val="ACF8A4E8"/>
    <w:rsid w:val="ADEBA540"/>
    <w:rsid w:val="B5F70DAC"/>
    <w:rsid w:val="B67FC33B"/>
    <w:rsid w:val="B6DF7FBA"/>
    <w:rsid w:val="B73F31BA"/>
    <w:rsid w:val="B7F7F884"/>
    <w:rsid w:val="B7FBCDED"/>
    <w:rsid w:val="B7FE02F7"/>
    <w:rsid w:val="B93D65D5"/>
    <w:rsid w:val="BB7E0F11"/>
    <w:rsid w:val="BBF5E81F"/>
    <w:rsid w:val="BDFF43DD"/>
    <w:rsid w:val="BEFD2CD9"/>
    <w:rsid w:val="BF2BF850"/>
    <w:rsid w:val="BF3B16F2"/>
    <w:rsid w:val="BFDDF216"/>
    <w:rsid w:val="BFF56DF6"/>
    <w:rsid w:val="BFF7A0A2"/>
    <w:rsid w:val="C35F8480"/>
    <w:rsid w:val="CAD71F98"/>
    <w:rsid w:val="CEDF674D"/>
    <w:rsid w:val="CF77E276"/>
    <w:rsid w:val="CFD6C237"/>
    <w:rsid w:val="CFFDD3F0"/>
    <w:rsid w:val="D3BF4780"/>
    <w:rsid w:val="D73F5006"/>
    <w:rsid w:val="D7F7197D"/>
    <w:rsid w:val="DE9ECC45"/>
    <w:rsid w:val="DF1F5CE3"/>
    <w:rsid w:val="DFDDF022"/>
    <w:rsid w:val="E3FE5BF3"/>
    <w:rsid w:val="E7BE4541"/>
    <w:rsid w:val="EBEFDA26"/>
    <w:rsid w:val="EEFADCEA"/>
    <w:rsid w:val="EF321036"/>
    <w:rsid w:val="EF4FDF95"/>
    <w:rsid w:val="EFEF5BD4"/>
    <w:rsid w:val="EFF9399F"/>
    <w:rsid w:val="EFFFE984"/>
    <w:rsid w:val="F1D3E50D"/>
    <w:rsid w:val="F6FF939D"/>
    <w:rsid w:val="F76F2668"/>
    <w:rsid w:val="F95DCFA8"/>
    <w:rsid w:val="FAFFD9EA"/>
    <w:rsid w:val="FB4D29AB"/>
    <w:rsid w:val="FBBDB7D9"/>
    <w:rsid w:val="FBBF8D6A"/>
    <w:rsid w:val="FBDF4797"/>
    <w:rsid w:val="FBEB4A05"/>
    <w:rsid w:val="FBFFB1EA"/>
    <w:rsid w:val="FCAE4413"/>
    <w:rsid w:val="FD713401"/>
    <w:rsid w:val="FD7E8ADF"/>
    <w:rsid w:val="FDCDD77C"/>
    <w:rsid w:val="FDED05F1"/>
    <w:rsid w:val="FDFF1D4E"/>
    <w:rsid w:val="FF9FBCEE"/>
    <w:rsid w:val="FFBF6BEB"/>
    <w:rsid w:val="FFFFABD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next w:val="1"/>
    <w:link w:val="42"/>
    <w:qFormat/>
    <w:uiPriority w:val="0"/>
    <w:pPr>
      <w:keepNext/>
      <w:keepLines/>
      <w:numPr>
        <w:ilvl w:val="0"/>
        <w:numId w:val="1"/>
      </w:numPr>
      <w:spacing w:before="120" w:after="120"/>
      <w:ind w:left="0" w:firstLine="0"/>
      <w:outlineLvl w:val="0"/>
    </w:pPr>
    <w:rPr>
      <w:rFonts w:ascii="宋体" w:hAnsi="宋体" w:eastAsia="黑体" w:cs="Times New Roman"/>
      <w:b/>
      <w:bCs/>
      <w:kern w:val="44"/>
      <w:sz w:val="32"/>
      <w:szCs w:val="28"/>
      <w:lang w:val="en-US" w:eastAsia="zh-CN" w:bidi="ar-SA"/>
    </w:rPr>
  </w:style>
  <w:style w:type="paragraph" w:styleId="3">
    <w:name w:val="heading 2"/>
    <w:basedOn w:val="1"/>
    <w:next w:val="1"/>
    <w:link w:val="43"/>
    <w:qFormat/>
    <w:uiPriority w:val="9"/>
    <w:pPr>
      <w:keepNext/>
      <w:keepLines/>
      <w:numPr>
        <w:ilvl w:val="1"/>
        <w:numId w:val="1"/>
      </w:numPr>
      <w:spacing w:before="120" w:after="120"/>
      <w:ind w:left="567"/>
      <w:outlineLvl w:val="1"/>
    </w:pPr>
    <w:rPr>
      <w:b/>
      <w:bCs/>
      <w:sz w:val="30"/>
      <w:szCs w:val="32"/>
    </w:rPr>
  </w:style>
  <w:style w:type="paragraph" w:styleId="4">
    <w:name w:val="heading 3"/>
    <w:basedOn w:val="1"/>
    <w:next w:val="1"/>
    <w:link w:val="44"/>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45"/>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4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47"/>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48"/>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49"/>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0"/>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1"/>
    <w:qFormat/>
    <w:uiPriority w:val="0"/>
    <w:pPr>
      <w:spacing w:afterLines="50"/>
      <w:ind w:firstLine="200"/>
    </w:pPr>
    <w:rPr>
      <w:rFonts w:ascii="Arial" w:hAnsi="Arial" w:eastAsia="黑体"/>
      <w:sz w:val="20"/>
      <w:szCs w:val="20"/>
    </w:rPr>
  </w:style>
  <w:style w:type="paragraph" w:styleId="14">
    <w:name w:val="Document Map"/>
    <w:basedOn w:val="1"/>
    <w:link w:val="52"/>
    <w:qFormat/>
    <w:uiPriority w:val="0"/>
    <w:rPr>
      <w:rFonts w:hAnsi="Times New Roman"/>
      <w:sz w:val="18"/>
      <w:szCs w:val="18"/>
    </w:rPr>
  </w:style>
  <w:style w:type="paragraph" w:styleId="15">
    <w:name w:val="annotation text"/>
    <w:basedOn w:val="1"/>
    <w:link w:val="53"/>
    <w:qFormat/>
    <w:uiPriority w:val="99"/>
    <w:pPr>
      <w:jc w:val="left"/>
    </w:pPr>
    <w:rPr>
      <w:rFonts w:ascii="Times New Roman" w:hAnsi="Times New Roman" w:eastAsia="仿宋"/>
      <w:sz w:val="28"/>
    </w:rPr>
  </w:style>
  <w:style w:type="paragraph" w:styleId="16">
    <w:name w:val="Body Text"/>
    <w:basedOn w:val="1"/>
    <w:link w:val="54"/>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5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5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57"/>
    <w:qFormat/>
    <w:uiPriority w:val="0"/>
    <w:pPr>
      <w:ind w:left="100" w:leftChars="2500"/>
    </w:pPr>
    <w:rPr>
      <w:rFonts w:ascii="Times New Roman" w:hAnsi="Times New Roman"/>
      <w:sz w:val="21"/>
    </w:rPr>
  </w:style>
  <w:style w:type="paragraph" w:styleId="23">
    <w:name w:val="Balloon Text"/>
    <w:basedOn w:val="1"/>
    <w:link w:val="58"/>
    <w:qFormat/>
    <w:uiPriority w:val="0"/>
    <w:rPr>
      <w:rFonts w:ascii="Times New Roman" w:hAnsi="Times New Roman"/>
      <w:sz w:val="18"/>
      <w:szCs w:val="18"/>
    </w:rPr>
  </w:style>
  <w:style w:type="paragraph" w:styleId="24">
    <w:name w:val="footer"/>
    <w:basedOn w:val="1"/>
    <w:link w:val="5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60"/>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61"/>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62"/>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6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1 Char1"/>
    <w:link w:val="2"/>
    <w:qFormat/>
    <w:uiPriority w:val="0"/>
    <w:rPr>
      <w:rFonts w:ascii="宋体" w:hAnsi="宋体" w:eastAsia="黑体"/>
      <w:b/>
      <w:bCs/>
      <w:kern w:val="44"/>
      <w:sz w:val="32"/>
      <w:szCs w:val="28"/>
      <w:lang w:bidi="ar-SA"/>
    </w:rPr>
  </w:style>
  <w:style w:type="character" w:customStyle="1" w:styleId="43">
    <w:name w:val="标题 2 Char"/>
    <w:link w:val="3"/>
    <w:qFormat/>
    <w:uiPriority w:val="9"/>
    <w:rPr>
      <w:rFonts w:ascii="宋体" w:hAnsi="宋体"/>
      <w:b/>
      <w:bCs/>
      <w:kern w:val="2"/>
      <w:sz w:val="30"/>
      <w:szCs w:val="32"/>
      <w:lang w:bidi="ar-SA"/>
    </w:rPr>
  </w:style>
  <w:style w:type="character" w:customStyle="1" w:styleId="44">
    <w:name w:val="标题 3 Char"/>
    <w:link w:val="4"/>
    <w:qFormat/>
    <w:uiPriority w:val="0"/>
    <w:rPr>
      <w:rFonts w:ascii="宋体" w:hAnsi="宋体"/>
      <w:b/>
      <w:bCs/>
      <w:kern w:val="2"/>
      <w:sz w:val="28"/>
      <w:szCs w:val="28"/>
    </w:rPr>
  </w:style>
  <w:style w:type="character" w:customStyle="1" w:styleId="45">
    <w:name w:val="标题 4 Char"/>
    <w:link w:val="5"/>
    <w:qFormat/>
    <w:uiPriority w:val="0"/>
    <w:rPr>
      <w:rFonts w:ascii="宋体" w:hAnsi="宋体"/>
      <w:b/>
      <w:bCs/>
      <w:kern w:val="2"/>
      <w:sz w:val="30"/>
      <w:szCs w:val="30"/>
    </w:rPr>
  </w:style>
  <w:style w:type="character" w:customStyle="1" w:styleId="46">
    <w:name w:val="标题 5 Char"/>
    <w:link w:val="6"/>
    <w:qFormat/>
    <w:uiPriority w:val="0"/>
    <w:rPr>
      <w:rFonts w:ascii="宋体" w:hAnsi="宋体"/>
      <w:b/>
      <w:bCs/>
      <w:kern w:val="2"/>
      <w:sz w:val="24"/>
      <w:szCs w:val="28"/>
    </w:rPr>
  </w:style>
  <w:style w:type="character" w:customStyle="1" w:styleId="47">
    <w:name w:val="标题 6 Char"/>
    <w:link w:val="7"/>
    <w:qFormat/>
    <w:uiPriority w:val="0"/>
    <w:rPr>
      <w:rFonts w:ascii="Cambria" w:hAnsi="Cambria"/>
      <w:b/>
      <w:bCs/>
      <w:kern w:val="2"/>
      <w:sz w:val="24"/>
      <w:szCs w:val="24"/>
    </w:rPr>
  </w:style>
  <w:style w:type="character" w:customStyle="1" w:styleId="48">
    <w:name w:val="标题 7 Char"/>
    <w:link w:val="8"/>
    <w:qFormat/>
    <w:uiPriority w:val="9"/>
    <w:rPr>
      <w:b/>
      <w:bCs/>
      <w:kern w:val="2"/>
      <w:sz w:val="21"/>
      <w:szCs w:val="24"/>
    </w:rPr>
  </w:style>
  <w:style w:type="character" w:customStyle="1" w:styleId="49">
    <w:name w:val="标题 8 Char"/>
    <w:link w:val="9"/>
    <w:qFormat/>
    <w:uiPriority w:val="9"/>
    <w:rPr>
      <w:rFonts w:ascii="Cambria" w:hAnsi="Cambria"/>
      <w:kern w:val="2"/>
      <w:sz w:val="21"/>
      <w:szCs w:val="24"/>
    </w:rPr>
  </w:style>
  <w:style w:type="character" w:customStyle="1" w:styleId="50">
    <w:name w:val="标题 9 Char"/>
    <w:link w:val="10"/>
    <w:qFormat/>
    <w:uiPriority w:val="9"/>
    <w:rPr>
      <w:rFonts w:ascii="Cambria" w:hAnsi="Cambria"/>
      <w:kern w:val="2"/>
      <w:sz w:val="21"/>
      <w:szCs w:val="21"/>
    </w:rPr>
  </w:style>
  <w:style w:type="character" w:customStyle="1" w:styleId="51">
    <w:name w:val="题注 Char"/>
    <w:link w:val="13"/>
    <w:qFormat/>
    <w:locked/>
    <w:uiPriority w:val="0"/>
    <w:rPr>
      <w:rFonts w:ascii="Arial" w:hAnsi="Arial" w:eastAsia="黑体"/>
      <w:kern w:val="2"/>
    </w:rPr>
  </w:style>
  <w:style w:type="character" w:customStyle="1" w:styleId="52">
    <w:name w:val="文档结构图 Char"/>
    <w:link w:val="14"/>
    <w:autoRedefine/>
    <w:qFormat/>
    <w:uiPriority w:val="0"/>
    <w:rPr>
      <w:rFonts w:ascii="宋体"/>
      <w:kern w:val="2"/>
      <w:sz w:val="18"/>
      <w:szCs w:val="18"/>
    </w:rPr>
  </w:style>
  <w:style w:type="character" w:customStyle="1" w:styleId="53">
    <w:name w:val="批注文字 Char"/>
    <w:link w:val="15"/>
    <w:autoRedefine/>
    <w:qFormat/>
    <w:uiPriority w:val="99"/>
    <w:rPr>
      <w:rFonts w:eastAsia="仿宋"/>
      <w:kern w:val="2"/>
      <w:sz w:val="28"/>
      <w:szCs w:val="24"/>
    </w:rPr>
  </w:style>
  <w:style w:type="character" w:customStyle="1" w:styleId="54">
    <w:name w:val="正文文本 Char"/>
    <w:link w:val="16"/>
    <w:autoRedefine/>
    <w:qFormat/>
    <w:uiPriority w:val="0"/>
    <w:rPr>
      <w:kern w:val="2"/>
      <w:sz w:val="21"/>
      <w:szCs w:val="24"/>
    </w:rPr>
  </w:style>
  <w:style w:type="character" w:customStyle="1" w:styleId="55">
    <w:name w:val="正文文本缩进 Char"/>
    <w:link w:val="17"/>
    <w:autoRedefine/>
    <w:qFormat/>
    <w:uiPriority w:val="0"/>
    <w:rPr>
      <w:kern w:val="2"/>
      <w:sz w:val="21"/>
    </w:rPr>
  </w:style>
  <w:style w:type="character" w:customStyle="1" w:styleId="56">
    <w:name w:val="纯文本 Char"/>
    <w:link w:val="20"/>
    <w:autoRedefine/>
    <w:qFormat/>
    <w:locked/>
    <w:uiPriority w:val="0"/>
    <w:rPr>
      <w:rFonts w:ascii="宋体" w:hAnsi="Courier New"/>
      <w:kern w:val="2"/>
      <w:sz w:val="21"/>
    </w:rPr>
  </w:style>
  <w:style w:type="character" w:customStyle="1" w:styleId="57">
    <w:name w:val="日期 Char"/>
    <w:link w:val="22"/>
    <w:autoRedefine/>
    <w:qFormat/>
    <w:uiPriority w:val="0"/>
    <w:rPr>
      <w:kern w:val="2"/>
      <w:sz w:val="21"/>
      <w:szCs w:val="24"/>
    </w:rPr>
  </w:style>
  <w:style w:type="character" w:customStyle="1" w:styleId="58">
    <w:name w:val="批注框文本 Char"/>
    <w:link w:val="23"/>
    <w:autoRedefine/>
    <w:qFormat/>
    <w:uiPriority w:val="0"/>
    <w:rPr>
      <w:kern w:val="2"/>
      <w:sz w:val="18"/>
      <w:szCs w:val="18"/>
    </w:rPr>
  </w:style>
  <w:style w:type="character" w:customStyle="1" w:styleId="59">
    <w:name w:val="页脚 Char"/>
    <w:link w:val="24"/>
    <w:autoRedefine/>
    <w:qFormat/>
    <w:uiPriority w:val="99"/>
    <w:rPr>
      <w:kern w:val="2"/>
      <w:sz w:val="18"/>
      <w:szCs w:val="18"/>
    </w:rPr>
  </w:style>
  <w:style w:type="character" w:customStyle="1" w:styleId="60">
    <w:name w:val="页眉 Char"/>
    <w:link w:val="25"/>
    <w:autoRedefine/>
    <w:qFormat/>
    <w:uiPriority w:val="99"/>
    <w:rPr>
      <w:kern w:val="2"/>
      <w:sz w:val="18"/>
      <w:szCs w:val="18"/>
    </w:rPr>
  </w:style>
  <w:style w:type="character" w:customStyle="1" w:styleId="61">
    <w:name w:val="副标题 Char"/>
    <w:link w:val="28"/>
    <w:autoRedefine/>
    <w:qFormat/>
    <w:uiPriority w:val="0"/>
    <w:rPr>
      <w:rFonts w:ascii="Calibri Light" w:hAnsi="Calibri Light"/>
      <w:b/>
      <w:bCs/>
      <w:kern w:val="28"/>
      <w:sz w:val="32"/>
      <w:szCs w:val="32"/>
    </w:rPr>
  </w:style>
  <w:style w:type="character" w:customStyle="1" w:styleId="62">
    <w:name w:val="标题 Char"/>
    <w:link w:val="33"/>
    <w:autoRedefine/>
    <w:qFormat/>
    <w:uiPriority w:val="0"/>
    <w:rPr>
      <w:rFonts w:ascii="Cambria" w:hAnsi="Cambria" w:eastAsia="黑体"/>
      <w:b/>
      <w:bCs/>
      <w:kern w:val="2"/>
      <w:sz w:val="52"/>
      <w:szCs w:val="32"/>
    </w:rPr>
  </w:style>
  <w:style w:type="character" w:customStyle="1" w:styleId="63">
    <w:name w:val="批注主题 Char"/>
    <w:link w:val="34"/>
    <w:autoRedefine/>
    <w:qFormat/>
    <w:uiPriority w:val="0"/>
    <w:rPr>
      <w:rFonts w:eastAsia="仿宋"/>
      <w:b/>
      <w:bCs/>
      <w:kern w:val="2"/>
      <w:sz w:val="21"/>
      <w:szCs w:val="24"/>
    </w:rPr>
  </w:style>
  <w:style w:type="character" w:customStyle="1" w:styleId="64">
    <w:name w:val="标题 3 字符"/>
    <w:autoRedefine/>
    <w:semiHidden/>
    <w:qFormat/>
    <w:uiPriority w:val="9"/>
    <w:rPr>
      <w:rFonts w:ascii="宋体" w:hAnsi="宋体"/>
      <w:b/>
      <w:bCs/>
      <w:kern w:val="2"/>
      <w:sz w:val="32"/>
      <w:szCs w:val="32"/>
    </w:rPr>
  </w:style>
  <w:style w:type="character" w:customStyle="1" w:styleId="65">
    <w:name w:val="标题 3 字符1"/>
    <w:autoRedefine/>
    <w:qFormat/>
    <w:uiPriority w:val="0"/>
    <w:rPr>
      <w:rFonts w:ascii="宋体" w:hAnsi="宋体"/>
      <w:b/>
      <w:bCs/>
      <w:kern w:val="2"/>
      <w:sz w:val="28"/>
      <w:szCs w:val="28"/>
    </w:rPr>
  </w:style>
  <w:style w:type="character" w:customStyle="1" w:styleId="66">
    <w:name w:val="首行缩进正文 Char"/>
    <w:link w:val="67"/>
    <w:autoRedefine/>
    <w:qFormat/>
    <w:uiPriority w:val="0"/>
    <w:rPr>
      <w:kern w:val="2"/>
      <w:sz w:val="24"/>
    </w:rPr>
  </w:style>
  <w:style w:type="paragraph" w:customStyle="1" w:styleId="67">
    <w:name w:val="首行缩进正文"/>
    <w:basedOn w:val="1"/>
    <w:link w:val="66"/>
    <w:autoRedefine/>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68">
    <w:name w:val="日期 字符"/>
    <w:autoRedefine/>
    <w:semiHidden/>
    <w:qFormat/>
    <w:uiPriority w:val="99"/>
    <w:rPr>
      <w:rFonts w:ascii="宋体" w:hAnsi="宋体"/>
      <w:kern w:val="2"/>
      <w:sz w:val="24"/>
      <w:szCs w:val="24"/>
    </w:rPr>
  </w:style>
  <w:style w:type="character" w:customStyle="1" w:styleId="69">
    <w:name w:val="未处理的提及1"/>
    <w:autoRedefine/>
    <w:unhideWhenUsed/>
    <w:qFormat/>
    <w:uiPriority w:val="99"/>
    <w:rPr>
      <w:color w:val="605E5C"/>
      <w:shd w:val="clear" w:color="auto" w:fill="E1DFDD"/>
    </w:rPr>
  </w:style>
  <w:style w:type="character" w:customStyle="1" w:styleId="70">
    <w:name w:val="标题 1 字符"/>
    <w:autoRedefine/>
    <w:qFormat/>
    <w:uiPriority w:val="9"/>
    <w:rPr>
      <w:rFonts w:ascii="宋体" w:hAnsi="宋体"/>
      <w:b/>
      <w:bCs/>
      <w:kern w:val="44"/>
      <w:sz w:val="44"/>
      <w:szCs w:val="44"/>
    </w:rPr>
  </w:style>
  <w:style w:type="character" w:customStyle="1" w:styleId="71">
    <w:name w:val="页脚 字符"/>
    <w:autoRedefine/>
    <w:qFormat/>
    <w:uiPriority w:val="99"/>
  </w:style>
  <w:style w:type="character" w:customStyle="1" w:styleId="72">
    <w:name w:val="标题 5 字符"/>
    <w:autoRedefine/>
    <w:semiHidden/>
    <w:qFormat/>
    <w:uiPriority w:val="9"/>
    <w:rPr>
      <w:rFonts w:ascii="宋体" w:hAnsi="宋体"/>
      <w:b/>
      <w:bCs/>
      <w:kern w:val="2"/>
      <w:sz w:val="28"/>
      <w:szCs w:val="28"/>
    </w:rPr>
  </w:style>
  <w:style w:type="character" w:customStyle="1" w:styleId="73">
    <w:name w:val="标题 2 字符"/>
    <w:autoRedefine/>
    <w:semiHidden/>
    <w:qFormat/>
    <w:uiPriority w:val="9"/>
    <w:rPr>
      <w:rFonts w:ascii="等线 Light" w:hAnsi="等线 Light" w:eastAsia="等线 Light" w:cs="Times New Roman"/>
      <w:b/>
      <w:bCs/>
      <w:kern w:val="2"/>
      <w:sz w:val="32"/>
      <w:szCs w:val="32"/>
    </w:rPr>
  </w:style>
  <w:style w:type="character" w:customStyle="1" w:styleId="74">
    <w:name w:val="纯文本 字符"/>
    <w:autoRedefine/>
    <w:qFormat/>
    <w:uiPriority w:val="0"/>
    <w:rPr>
      <w:rFonts w:ascii="宋体" w:hAnsi="Courier New" w:cs="Courier New"/>
      <w:kern w:val="2"/>
      <w:sz w:val="21"/>
      <w:szCs w:val="21"/>
    </w:rPr>
  </w:style>
  <w:style w:type="character" w:customStyle="1" w:styleId="75">
    <w:name w:val="列表段落 字符"/>
    <w:autoRedefine/>
    <w:qFormat/>
    <w:uiPriority w:val="34"/>
    <w:rPr>
      <w:kern w:val="2"/>
      <w:sz w:val="21"/>
      <w:szCs w:val="22"/>
    </w:rPr>
  </w:style>
  <w:style w:type="character" w:customStyle="1" w:styleId="76">
    <w:name w:val="列出段落 Char"/>
    <w:link w:val="77"/>
    <w:autoRedefine/>
    <w:qFormat/>
    <w:uiPriority w:val="34"/>
    <w:rPr>
      <w:kern w:val="2"/>
      <w:sz w:val="21"/>
      <w:szCs w:val="24"/>
    </w:rPr>
  </w:style>
  <w:style w:type="paragraph" w:customStyle="1" w:styleId="77">
    <w:name w:val="列表段落1"/>
    <w:basedOn w:val="1"/>
    <w:link w:val="76"/>
    <w:autoRedefine/>
    <w:qFormat/>
    <w:uiPriority w:val="34"/>
    <w:pPr>
      <w:ind w:firstLine="420"/>
    </w:pPr>
    <w:rPr>
      <w:rFonts w:ascii="Times New Roman" w:hAnsi="Times New Roman"/>
      <w:sz w:val="21"/>
    </w:rPr>
  </w:style>
  <w:style w:type="character" w:customStyle="1" w:styleId="78">
    <w:name w:val="font21"/>
    <w:basedOn w:val="37"/>
    <w:autoRedefine/>
    <w:qFormat/>
    <w:uiPriority w:val="0"/>
    <w:rPr>
      <w:rFonts w:ascii="Calibri" w:hAnsi="Calibri" w:cs="Calibri"/>
      <w:color w:val="000000"/>
      <w:sz w:val="21"/>
      <w:szCs w:val="21"/>
      <w:u w:val="none"/>
    </w:rPr>
  </w:style>
  <w:style w:type="character" w:customStyle="1" w:styleId="79">
    <w:name w:val="*正文 Char"/>
    <w:link w:val="80"/>
    <w:autoRedefine/>
    <w:qFormat/>
    <w:uiPriority w:val="0"/>
    <w:rPr>
      <w:rFonts w:ascii="time" w:hAnsi="time"/>
      <w:sz w:val="24"/>
      <w:szCs w:val="24"/>
      <w:lang w:bidi="en-US"/>
    </w:rPr>
  </w:style>
  <w:style w:type="paragraph" w:customStyle="1" w:styleId="80">
    <w:name w:val="*正文"/>
    <w:basedOn w:val="1"/>
    <w:link w:val="79"/>
    <w:autoRedefine/>
    <w:qFormat/>
    <w:uiPriority w:val="0"/>
    <w:pPr>
      <w:widowControl/>
      <w:ind w:firstLine="200"/>
      <w:contextualSpacing/>
    </w:pPr>
    <w:rPr>
      <w:rFonts w:ascii="time" w:hAnsi="time"/>
      <w:kern w:val="0"/>
      <w:lang w:bidi="en-US"/>
    </w:rPr>
  </w:style>
  <w:style w:type="character" w:customStyle="1" w:styleId="81">
    <w:name w:val="正文文本缩进 字符"/>
    <w:autoRedefine/>
    <w:semiHidden/>
    <w:qFormat/>
    <w:uiPriority w:val="99"/>
    <w:rPr>
      <w:rFonts w:ascii="宋体" w:hAnsi="宋体"/>
      <w:kern w:val="2"/>
      <w:sz w:val="24"/>
      <w:szCs w:val="24"/>
    </w:rPr>
  </w:style>
  <w:style w:type="character" w:customStyle="1" w:styleId="82">
    <w:name w:val="my正文 Char"/>
    <w:link w:val="83"/>
    <w:autoRedefine/>
    <w:qFormat/>
    <w:uiPriority w:val="0"/>
    <w:rPr>
      <w:kern w:val="2"/>
      <w:sz w:val="21"/>
      <w:szCs w:val="24"/>
    </w:rPr>
  </w:style>
  <w:style w:type="paragraph" w:customStyle="1" w:styleId="83">
    <w:name w:val="my正文"/>
    <w:basedOn w:val="1"/>
    <w:link w:val="82"/>
    <w:autoRedefine/>
    <w:qFormat/>
    <w:uiPriority w:val="0"/>
    <w:pPr>
      <w:spacing w:line="240" w:lineRule="auto"/>
      <w:ind w:firstLine="0" w:firstLineChars="0"/>
    </w:pPr>
    <w:rPr>
      <w:rFonts w:ascii="Times New Roman" w:hAnsi="Times New Roman"/>
      <w:sz w:val="21"/>
    </w:rPr>
  </w:style>
  <w:style w:type="character" w:customStyle="1" w:styleId="84">
    <w:name w:val="正文2 字符"/>
    <w:link w:val="85"/>
    <w:autoRedefine/>
    <w:qFormat/>
    <w:uiPriority w:val="0"/>
    <w:rPr>
      <w:kern w:val="2"/>
      <w:sz w:val="21"/>
      <w:szCs w:val="24"/>
    </w:rPr>
  </w:style>
  <w:style w:type="paragraph" w:customStyle="1" w:styleId="85">
    <w:name w:val="正文2"/>
    <w:basedOn w:val="1"/>
    <w:link w:val="84"/>
    <w:autoRedefine/>
    <w:qFormat/>
    <w:uiPriority w:val="0"/>
    <w:pPr>
      <w:ind w:firstLine="420"/>
    </w:pPr>
    <w:rPr>
      <w:rFonts w:ascii="Times New Roman" w:hAnsi="Times New Roman"/>
      <w:sz w:val="21"/>
    </w:rPr>
  </w:style>
  <w:style w:type="character" w:customStyle="1" w:styleId="86">
    <w:name w:val="font41"/>
    <w:autoRedefine/>
    <w:qFormat/>
    <w:uiPriority w:val="0"/>
    <w:rPr>
      <w:rFonts w:hint="eastAsia" w:ascii="宋体" w:hAnsi="宋体" w:eastAsia="宋体" w:cs="宋体"/>
      <w:color w:val="000000"/>
      <w:sz w:val="21"/>
      <w:szCs w:val="21"/>
      <w:u w:val="none"/>
    </w:rPr>
  </w:style>
  <w:style w:type="character" w:customStyle="1" w:styleId="87">
    <w:name w:val="批注框文本 字符"/>
    <w:autoRedefine/>
    <w:semiHidden/>
    <w:qFormat/>
    <w:uiPriority w:val="99"/>
    <w:rPr>
      <w:rFonts w:ascii="宋体" w:hAnsi="宋体"/>
      <w:kern w:val="2"/>
      <w:sz w:val="18"/>
      <w:szCs w:val="18"/>
    </w:rPr>
  </w:style>
  <w:style w:type="character" w:customStyle="1" w:styleId="88">
    <w:name w:val="副标题 Char1"/>
    <w:autoRedefine/>
    <w:qFormat/>
    <w:uiPriority w:val="0"/>
    <w:rPr>
      <w:rFonts w:ascii="Calibri Light" w:hAnsi="Calibri Light" w:cs="Times New Roman"/>
      <w:b/>
      <w:bCs/>
      <w:kern w:val="28"/>
      <w:sz w:val="32"/>
      <w:szCs w:val="32"/>
    </w:rPr>
  </w:style>
  <w:style w:type="character" w:customStyle="1" w:styleId="89">
    <w:name w:val="批注文字 字符"/>
    <w:autoRedefine/>
    <w:semiHidden/>
    <w:qFormat/>
    <w:uiPriority w:val="99"/>
    <w:rPr>
      <w:rFonts w:ascii="宋体" w:hAnsi="宋体"/>
      <w:kern w:val="2"/>
      <w:sz w:val="24"/>
      <w:szCs w:val="24"/>
    </w:rPr>
  </w:style>
  <w:style w:type="character" w:customStyle="1" w:styleId="90">
    <w:name w:val="文档结构图 字符"/>
    <w:autoRedefine/>
    <w:semiHidden/>
    <w:qFormat/>
    <w:uiPriority w:val="99"/>
    <w:rPr>
      <w:rFonts w:ascii="Microsoft YaHei UI" w:hAnsi="宋体" w:eastAsia="Microsoft YaHei UI"/>
      <w:kern w:val="2"/>
      <w:sz w:val="18"/>
      <w:szCs w:val="18"/>
    </w:rPr>
  </w:style>
  <w:style w:type="character" w:customStyle="1" w:styleId="91">
    <w:name w:val="标题 6 字符"/>
    <w:autoRedefine/>
    <w:semiHidden/>
    <w:qFormat/>
    <w:uiPriority w:val="9"/>
    <w:rPr>
      <w:rFonts w:ascii="等线 Light" w:hAnsi="等线 Light" w:eastAsia="等线 Light" w:cs="Times New Roman"/>
      <w:b/>
      <w:bCs/>
      <w:kern w:val="2"/>
      <w:sz w:val="24"/>
      <w:szCs w:val="24"/>
    </w:rPr>
  </w:style>
  <w:style w:type="character" w:customStyle="1" w:styleId="92">
    <w:name w:val="正文正文2 Char"/>
    <w:link w:val="93"/>
    <w:autoRedefine/>
    <w:qFormat/>
    <w:uiPriority w:val="0"/>
    <w:rPr>
      <w:rFonts w:ascii="宋体" w:hAnsi="宋体"/>
      <w:kern w:val="2"/>
      <w:sz w:val="21"/>
      <w:szCs w:val="21"/>
    </w:rPr>
  </w:style>
  <w:style w:type="paragraph" w:customStyle="1" w:styleId="93">
    <w:name w:val="正文正文2"/>
    <w:basedOn w:val="1"/>
    <w:link w:val="92"/>
    <w:autoRedefine/>
    <w:qFormat/>
    <w:uiPriority w:val="0"/>
    <w:pPr>
      <w:ind w:firstLine="460"/>
    </w:pPr>
    <w:rPr>
      <w:sz w:val="21"/>
      <w:szCs w:val="21"/>
    </w:rPr>
  </w:style>
  <w:style w:type="character" w:customStyle="1" w:styleId="94">
    <w:name w:val="标题 4 字符"/>
    <w:autoRedefine/>
    <w:semiHidden/>
    <w:qFormat/>
    <w:uiPriority w:val="9"/>
    <w:rPr>
      <w:rFonts w:ascii="等线 Light" w:hAnsi="等线 Light" w:eastAsia="等线 Light" w:cs="Times New Roman"/>
      <w:b/>
      <w:bCs/>
      <w:kern w:val="2"/>
      <w:sz w:val="28"/>
      <w:szCs w:val="28"/>
    </w:rPr>
  </w:style>
  <w:style w:type="character" w:customStyle="1" w:styleId="95">
    <w:name w:val="页眉 字符"/>
    <w:autoRedefine/>
    <w:semiHidden/>
    <w:qFormat/>
    <w:uiPriority w:val="99"/>
    <w:rPr>
      <w:rFonts w:ascii="宋体" w:hAnsi="宋体"/>
      <w:kern w:val="2"/>
      <w:sz w:val="18"/>
      <w:szCs w:val="18"/>
    </w:rPr>
  </w:style>
  <w:style w:type="character" w:customStyle="1" w:styleId="96">
    <w:name w:val="批注主题 字符"/>
    <w:autoRedefine/>
    <w:semiHidden/>
    <w:qFormat/>
    <w:uiPriority w:val="99"/>
    <w:rPr>
      <w:rFonts w:ascii="宋体" w:hAnsi="宋体"/>
      <w:b/>
      <w:bCs/>
      <w:kern w:val="2"/>
      <w:sz w:val="24"/>
      <w:szCs w:val="24"/>
    </w:rPr>
  </w:style>
  <w:style w:type="character" w:customStyle="1" w:styleId="97">
    <w:name w:val="font31"/>
    <w:autoRedefine/>
    <w:qFormat/>
    <w:uiPriority w:val="0"/>
    <w:rPr>
      <w:rFonts w:hint="eastAsia" w:ascii="宋体" w:hAnsi="宋体" w:eastAsia="宋体" w:cs="宋体"/>
      <w:color w:val="000000"/>
      <w:sz w:val="21"/>
      <w:szCs w:val="21"/>
      <w:u w:val="none"/>
    </w:rPr>
  </w:style>
  <w:style w:type="character" w:customStyle="1" w:styleId="98">
    <w:name w:val="标准正文 Char"/>
    <w:link w:val="99"/>
    <w:autoRedefine/>
    <w:qFormat/>
    <w:uiPriority w:val="0"/>
    <w:rPr>
      <w:rFonts w:ascii="Arial" w:hAnsi="Arial"/>
      <w:kern w:val="2"/>
      <w:sz w:val="24"/>
    </w:rPr>
  </w:style>
  <w:style w:type="paragraph" w:customStyle="1" w:styleId="99">
    <w:name w:val="标准正文"/>
    <w:basedOn w:val="17"/>
    <w:link w:val="98"/>
    <w:autoRedefine/>
    <w:qFormat/>
    <w:uiPriority w:val="0"/>
    <w:pPr>
      <w:spacing w:before="60" w:after="60"/>
      <w:ind w:firstLine="482" w:firstLineChars="0"/>
    </w:pPr>
    <w:rPr>
      <w:rFonts w:ascii="Arial" w:hAnsi="Arial"/>
      <w:sz w:val="24"/>
    </w:rPr>
  </w:style>
  <w:style w:type="character" w:customStyle="1" w:styleId="100">
    <w:name w:val="标题 字符"/>
    <w:autoRedefine/>
    <w:qFormat/>
    <w:uiPriority w:val="10"/>
    <w:rPr>
      <w:rFonts w:ascii="等线 Light" w:hAnsi="等线 Light" w:eastAsia="等线 Light" w:cs="Times New Roman"/>
      <w:b/>
      <w:bCs/>
      <w:kern w:val="2"/>
      <w:sz w:val="32"/>
      <w:szCs w:val="32"/>
    </w:rPr>
  </w:style>
  <w:style w:type="character" w:customStyle="1" w:styleId="101">
    <w:name w:val="副标题 字符"/>
    <w:autoRedefine/>
    <w:qFormat/>
    <w:uiPriority w:val="11"/>
    <w:rPr>
      <w:rFonts w:ascii="等线" w:hAnsi="等线" w:eastAsia="等线" w:cs="Times New Roman"/>
      <w:b/>
      <w:bCs/>
      <w:kern w:val="28"/>
      <w:sz w:val="32"/>
      <w:szCs w:val="32"/>
    </w:rPr>
  </w:style>
  <w:style w:type="paragraph" w:customStyle="1" w:styleId="102">
    <w:name w:val="xl72"/>
    <w:basedOn w:val="1"/>
    <w:autoRedefine/>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autoRedefine/>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autoRedefine/>
    <w:qFormat/>
    <w:uiPriority w:val="39"/>
    <w:pPr>
      <w:numPr>
        <w:numId w:val="0"/>
      </w:numPr>
      <w:spacing w:before="480" w:after="0" w:line="276" w:lineRule="auto"/>
      <w:outlineLvl w:val="9"/>
    </w:pPr>
    <w:rPr>
      <w:rFonts w:ascii="Cambria" w:hAnsi="Cambria" w:eastAsia="宋体"/>
      <w:color w:val="365F91"/>
      <w:kern w:val="0"/>
      <w:sz w:val="28"/>
    </w:rPr>
  </w:style>
  <w:style w:type="paragraph" w:customStyle="1" w:styleId="106">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07">
    <w:name w:val="xl68"/>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autoRedefine/>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autoRedefine/>
    <w:qFormat/>
    <w:uiPriority w:val="0"/>
    <w:pPr>
      <w:ind w:firstLine="150" w:firstLineChars="150"/>
    </w:pPr>
  </w:style>
  <w:style w:type="paragraph" w:customStyle="1" w:styleId="110">
    <w:name w:val="msonormal"/>
    <w:basedOn w:val="1"/>
    <w:autoRedefine/>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autoRedefine/>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autoRedefine/>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autoRedefine/>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autoRedefine/>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autoRedefine/>
    <w:qFormat/>
    <w:uiPriority w:val="0"/>
    <w:pPr>
      <w:widowControl/>
      <w:spacing w:after="160" w:line="240" w:lineRule="exact"/>
      <w:jc w:val="left"/>
    </w:pPr>
  </w:style>
  <w:style w:type="paragraph" w:customStyle="1" w:styleId="118">
    <w:name w:val="PM_Body"/>
    <w:basedOn w:val="1"/>
    <w:autoRedefine/>
    <w:qFormat/>
    <w:locked/>
    <w:uiPriority w:val="0"/>
    <w:rPr>
      <w:szCs w:val="21"/>
    </w:rPr>
  </w:style>
  <w:style w:type="paragraph" w:customStyle="1" w:styleId="119">
    <w:name w:val="Char Char1"/>
    <w:basedOn w:val="1"/>
    <w:autoRedefine/>
    <w:qFormat/>
    <w:uiPriority w:val="0"/>
    <w:pPr>
      <w:widowControl/>
      <w:spacing w:before="120" w:after="120"/>
    </w:pPr>
    <w:rPr>
      <w:rFonts w:ascii="Times New Roman" w:hAnsi="Times New Roman" w:cs="宋体"/>
    </w:rPr>
  </w:style>
  <w:style w:type="paragraph" w:customStyle="1" w:styleId="120">
    <w:name w:val="xl71"/>
    <w:basedOn w:val="1"/>
    <w:autoRedefine/>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autoRedefine/>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autoRedefine/>
    <w:qFormat/>
    <w:uiPriority w:val="0"/>
    <w:pPr>
      <w:spacing w:line="240" w:lineRule="auto"/>
      <w:ind w:firstLine="420"/>
    </w:pPr>
    <w:rPr>
      <w:rFonts w:ascii="等线" w:hAnsi="等线" w:eastAsia="等线" w:cs="等线"/>
      <w:sz w:val="21"/>
      <w:szCs w:val="21"/>
    </w:rPr>
  </w:style>
  <w:style w:type="paragraph" w:customStyle="1" w:styleId="123">
    <w:name w:val="xl69"/>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autoRedefine/>
    <w:qFormat/>
    <w:uiPriority w:val="0"/>
    <w:pPr>
      <w:ind w:firstLine="200"/>
    </w:pPr>
    <w:rPr>
      <w:rFonts w:ascii="Times New Roman" w:hAnsi="Times New Roman" w:eastAsia="仿宋_GB2312"/>
      <w:color w:val="000000"/>
      <w:szCs w:val="28"/>
    </w:rPr>
  </w:style>
  <w:style w:type="paragraph" w:customStyle="1" w:styleId="126">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autoRedefine/>
    <w:qFormat/>
    <w:uiPriority w:val="0"/>
    <w:pPr>
      <w:ind w:firstLine="560"/>
      <w:jc w:val="left"/>
    </w:pPr>
    <w:rPr>
      <w:rFonts w:ascii="仿宋" w:hAnsi="仿宋" w:eastAsia="仿宋" w:cs="宋体"/>
      <w:sz w:val="28"/>
      <w:szCs w:val="20"/>
    </w:rPr>
  </w:style>
  <w:style w:type="paragraph" w:customStyle="1" w:styleId="129">
    <w:name w:val="TOC 标题1"/>
    <w:basedOn w:val="2"/>
    <w:next w:val="1"/>
    <w:autoRedefine/>
    <w:qFormat/>
    <w:uiPriority w:val="39"/>
    <w:pPr>
      <w:numPr>
        <w:numId w:val="0"/>
      </w:numPr>
      <w:spacing w:before="480" w:after="0" w:line="276" w:lineRule="auto"/>
      <w:outlineLvl w:val="9"/>
    </w:pPr>
    <w:rPr>
      <w:rFonts w:ascii="Cambria" w:hAnsi="Cambria" w:eastAsia="宋体"/>
      <w:color w:val="365F91"/>
      <w:kern w:val="0"/>
      <w:sz w:val="28"/>
    </w:rPr>
  </w:style>
  <w:style w:type="table" w:customStyle="1" w:styleId="130">
    <w:name w:val="!我的表格1"/>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1"/>
    <w:basedOn w:val="35"/>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2">
    <w:name w:val="标题 1 Char"/>
    <w:autoRedefine/>
    <w:qFormat/>
    <w:uiPriority w:val="0"/>
    <w:rPr>
      <w:rFonts w:ascii="宋体" w:hAnsi="宋体" w:eastAsia="黑体"/>
      <w:b/>
      <w:bCs/>
      <w:kern w:val="44"/>
      <w:sz w:val="32"/>
      <w:szCs w:val="28"/>
    </w:rPr>
  </w:style>
  <w:style w:type="paragraph" w:customStyle="1" w:styleId="133">
    <w:name w:val="可研正文"/>
    <w:basedOn w:val="1"/>
    <w:link w:val="134"/>
    <w:autoRedefine/>
    <w:qFormat/>
    <w:uiPriority w:val="0"/>
    <w:pPr>
      <w:ind w:firstLine="200"/>
    </w:pPr>
    <w:rPr>
      <w:rFonts w:ascii="仿宋" w:hAnsi="仿宋" w:eastAsia="仿宋"/>
      <w:sz w:val="28"/>
      <w:szCs w:val="28"/>
    </w:rPr>
  </w:style>
  <w:style w:type="character" w:customStyle="1" w:styleId="134">
    <w:name w:val="可研正文 Char"/>
    <w:link w:val="133"/>
    <w:qFormat/>
    <w:uiPriority w:val="0"/>
    <w:rPr>
      <w:rFonts w:ascii="仿宋" w:hAnsi="仿宋" w:eastAsia="仿宋"/>
      <w:kern w:val="2"/>
      <w:sz w:val="28"/>
      <w:szCs w:val="28"/>
    </w:rPr>
  </w:style>
  <w:style w:type="paragraph" w:customStyle="1" w:styleId="135">
    <w:name w:val="修订2"/>
    <w:autoRedefine/>
    <w:semiHidden/>
    <w:qFormat/>
    <w:uiPriority w:val="99"/>
    <w:rPr>
      <w:rFonts w:ascii="宋体" w:hAnsi="宋体" w:eastAsia="宋体" w:cs="Times New Roman"/>
      <w:kern w:val="2"/>
      <w:sz w:val="24"/>
      <w:szCs w:val="24"/>
      <w:lang w:val="en-US" w:eastAsia="zh-CN" w:bidi="ar-SA"/>
    </w:rPr>
  </w:style>
  <w:style w:type="paragraph" w:customStyle="1" w:styleId="136">
    <w:name w:val="列表段落2"/>
    <w:basedOn w:val="1"/>
    <w:autoRedefine/>
    <w:qFormat/>
    <w:uiPriority w:val="99"/>
    <w:pPr>
      <w:ind w:firstLine="420"/>
    </w:pPr>
  </w:style>
  <w:style w:type="character" w:customStyle="1" w:styleId="137">
    <w:name w:val="font01"/>
    <w:autoRedefine/>
    <w:qFormat/>
    <w:uiPriority w:val="0"/>
    <w:rPr>
      <w:rFonts w:hint="eastAsia" w:ascii="方正书宋_GBK" w:hAnsi="方正书宋_GBK" w:eastAsia="方正书宋_GBK" w:cs="方正书宋_GBK"/>
      <w:color w:val="000000"/>
      <w:sz w:val="18"/>
      <w:szCs w:val="18"/>
      <w:u w:val="none"/>
    </w:rPr>
  </w:style>
  <w:style w:type="paragraph" w:customStyle="1" w:styleId="138">
    <w:name w:val="修订3"/>
    <w:autoRedefine/>
    <w:semiHidden/>
    <w:qFormat/>
    <w:uiPriority w:val="99"/>
    <w:rPr>
      <w:rFonts w:ascii="宋体" w:hAnsi="宋体" w:eastAsia="宋体" w:cs="Times New Roman"/>
      <w:kern w:val="2"/>
      <w:sz w:val="24"/>
      <w:szCs w:val="24"/>
      <w:lang w:val="en-US" w:eastAsia="zh-CN" w:bidi="ar-SA"/>
    </w:rPr>
  </w:style>
  <w:style w:type="paragraph" w:customStyle="1" w:styleId="139">
    <w:name w:val="可研标题"/>
    <w:basedOn w:val="33"/>
    <w:link w:val="140"/>
    <w:autoRedefine/>
    <w:qFormat/>
    <w:uiPriority w:val="0"/>
    <w:pPr>
      <w:spacing w:line="360" w:lineRule="auto"/>
      <w:ind w:firstLine="0" w:firstLineChars="0"/>
      <w:outlineLvl w:val="0"/>
    </w:pPr>
    <w:rPr>
      <w:rFonts w:ascii="微软雅黑" w:hAnsi="微软雅黑" w:eastAsia="微软雅黑"/>
      <w:b w:val="0"/>
      <w:szCs w:val="52"/>
    </w:rPr>
  </w:style>
  <w:style w:type="character" w:customStyle="1" w:styleId="140">
    <w:name w:val="可研标题 Char"/>
    <w:link w:val="139"/>
    <w:autoRedefine/>
    <w:qFormat/>
    <w:uiPriority w:val="0"/>
    <w:rPr>
      <w:rFonts w:ascii="微软雅黑" w:hAnsi="微软雅黑" w:eastAsia="微软雅黑"/>
      <w:bCs/>
      <w:kern w:val="2"/>
      <w:sz w:val="52"/>
      <w:szCs w:val="52"/>
    </w:rPr>
  </w:style>
  <w:style w:type="paragraph" w:customStyle="1" w:styleId="141">
    <w:name w:val="font5"/>
    <w:basedOn w:val="1"/>
    <w:autoRedefine/>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42">
    <w:name w:val="xl64"/>
    <w:basedOn w:val="1"/>
    <w:autoRedefine/>
    <w:qFormat/>
    <w:uiPriority w:val="0"/>
    <w:pPr>
      <w:widowControl/>
      <w:shd w:val="clear" w:color="000000" w:fill="FFFFFF"/>
      <w:spacing w:before="100" w:beforeAutospacing="1" w:after="100" w:afterAutospacing="1" w:line="240" w:lineRule="auto"/>
      <w:ind w:firstLine="0" w:firstLineChars="0"/>
      <w:jc w:val="center"/>
      <w:textAlignment w:val="center"/>
    </w:pPr>
    <w:rPr>
      <w:rFonts w:cs="宋体"/>
      <w:kern w:val="0"/>
      <w:sz w:val="20"/>
      <w:szCs w:val="20"/>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20"/>
      <w:szCs w:val="20"/>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20"/>
      <w:szCs w:val="20"/>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宋体"/>
      <w:kern w:val="0"/>
      <w:sz w:val="18"/>
      <w:szCs w:val="18"/>
    </w:rPr>
  </w:style>
  <w:style w:type="paragraph" w:customStyle="1" w:styleId="146">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宋体"/>
      <w:kern w:val="0"/>
      <w:sz w:val="18"/>
      <w:szCs w:val="18"/>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18"/>
      <w:szCs w:val="18"/>
    </w:rPr>
  </w:style>
  <w:style w:type="paragraph" w:customStyle="1" w:styleId="148">
    <w:name w:val="xl79"/>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宋体"/>
      <w:kern w:val="0"/>
      <w:sz w:val="18"/>
      <w:szCs w:val="18"/>
    </w:rPr>
  </w:style>
  <w:style w:type="paragraph" w:customStyle="1" w:styleId="150">
    <w:name w:val="_Style 149"/>
    <w:autoRedefine/>
    <w:unhideWhenUsed/>
    <w:qFormat/>
    <w:uiPriority w:val="99"/>
    <w:rPr>
      <w:rFonts w:ascii="宋体" w:hAnsi="宋体" w:eastAsia="宋体" w:cs="Times New Roman"/>
      <w:kern w:val="2"/>
      <w:sz w:val="24"/>
      <w:szCs w:val="24"/>
      <w:lang w:val="en-US" w:eastAsia="zh-CN" w:bidi="ar-SA"/>
    </w:rPr>
  </w:style>
  <w:style w:type="paragraph" w:customStyle="1" w:styleId="151">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18"/>
      <w:szCs w:val="18"/>
    </w:rPr>
  </w:style>
  <w:style w:type="paragraph" w:customStyle="1" w:styleId="152">
    <w:name w:val="0正文"/>
    <w:basedOn w:val="1"/>
    <w:link w:val="153"/>
    <w:autoRedefine/>
    <w:qFormat/>
    <w:uiPriority w:val="0"/>
    <w:pPr>
      <w:ind w:firstLine="200"/>
    </w:pPr>
    <w:rPr>
      <w:rFonts w:ascii="仿宋" w:hAnsi="仿宋" w:eastAsia="仿宋"/>
      <w:sz w:val="28"/>
      <w:szCs w:val="28"/>
    </w:rPr>
  </w:style>
  <w:style w:type="character" w:customStyle="1" w:styleId="153">
    <w:name w:val="0正文 Char"/>
    <w:link w:val="152"/>
    <w:autoRedefine/>
    <w:qFormat/>
    <w:uiPriority w:val="0"/>
    <w:rPr>
      <w:rFonts w:ascii="仿宋" w:hAnsi="仿宋" w:eastAsia="仿宋"/>
      <w:kern w:val="2"/>
      <w:sz w:val="28"/>
      <w:szCs w:val="28"/>
    </w:rPr>
  </w:style>
  <w:style w:type="paragraph" w:customStyle="1" w:styleId="154">
    <w:name w:val="_Style 13"/>
    <w:basedOn w:val="1"/>
    <w:qFormat/>
    <w:uiPriority w:val="0"/>
    <w:pPr>
      <w:widowControl/>
      <w:spacing w:before="120" w:beforeAutospacing="0" w:after="120" w:afterAutospacing="0" w:line="288" w:lineRule="auto"/>
      <w:ind w:left="0" w:firstLine="0" w:firstLineChars="0"/>
      <w:jc w:val="left"/>
    </w:pPr>
    <w:rPr>
      <w:rFonts w:hint="default" w:ascii="Arial" w:hAnsi="Arial" w:eastAsia="等线" w:cs="Arial"/>
      <w:kern w:val="0"/>
      <w:sz w:val="22"/>
      <w:szCs w:val="22"/>
      <w:lang w:val="en-US" w:eastAsia="zh-CN" w:bidi="ar"/>
    </w:rPr>
  </w:style>
  <w:style w:type="paragraph" w:customStyle="1" w:styleId="155">
    <w:name w:val="表头仿宋居中"/>
    <w:basedOn w:val="1"/>
    <w:qFormat/>
    <w:uiPriority w:val="0"/>
    <w:pPr>
      <w:widowControl/>
      <w:jc w:val="center"/>
      <w:textAlignment w:val="center"/>
    </w:pPr>
    <w:rPr>
      <w:rFonts w:hint="eastAsia" w:ascii="黑体" w:hAnsi="黑体" w:eastAsia="仿宋_GB2312"/>
      <w:b/>
      <w:bCs/>
      <w:kern w:val="0"/>
      <w:sz w:val="24"/>
    </w:rPr>
  </w:style>
  <w:style w:type="paragraph" w:customStyle="1" w:styleId="156">
    <w:name w:val="表内正文居中"/>
    <w:basedOn w:val="1"/>
    <w:qFormat/>
    <w:uiPriority w:val="0"/>
    <w:pPr>
      <w:widowControl/>
      <w:jc w:val="center"/>
      <w:textAlignment w:val="center"/>
    </w:pPr>
    <w:rPr>
      <w:rFonts w:ascii="Times New Roman" w:hAnsi="Times New Roman" w:eastAsia="仿宋_GB2312"/>
      <w:kern w:val="0"/>
      <w:sz w:val="24"/>
    </w:rPr>
  </w:style>
  <w:style w:type="character" w:customStyle="1" w:styleId="157">
    <w:name w:val="font61"/>
    <w:basedOn w:val="37"/>
    <w:qFormat/>
    <w:uiPriority w:val="0"/>
    <w:rPr>
      <w:rFonts w:ascii="MS Gothic" w:hAnsi="MS Gothic" w:eastAsia="MS Gothic" w:cs="MS Gothic"/>
      <w:color w:val="auto"/>
      <w:sz w:val="18"/>
      <w:szCs w:val="18"/>
      <w:u w:val="none"/>
    </w:rPr>
  </w:style>
  <w:style w:type="character" w:customStyle="1" w:styleId="158">
    <w:name w:val="font71"/>
    <w:basedOn w:val="37"/>
    <w:qFormat/>
    <w:uiPriority w:val="0"/>
    <w:rPr>
      <w:rFonts w:hint="eastAsia" w:ascii="宋体" w:hAnsi="宋体" w:eastAsia="宋体" w:cs="宋体"/>
      <w:color w:val="auto"/>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5943</Words>
  <Characters>6040</Characters>
  <Lines>139</Lines>
  <Paragraphs>39</Paragraphs>
  <TotalTime>35</TotalTime>
  <ScaleCrop>false</ScaleCrop>
  <LinksUpToDate>false</LinksUpToDate>
  <CharactersWithSpaces>6054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2024-10-26T21:23:00Z</dcterms:created>
  <dc:creator>gtig_tzb</dc:creator>
  <cp:lastModifiedBy>朱  晨</cp:lastModifiedBy>
  <cp:lastPrinted>2020-08-14T12:08:00Z</cp:lastPrinted>
  <dcterms:modified xsi:type="dcterms:W3CDTF">2026-03-26T09:50:11Z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E396B6768C1B4DF2A92DD28A82E9D005_13</vt:lpwstr>
  </property>
  <property fmtid="{D5CDD505-2E9C-101B-9397-08002B2CF9AE}" pid="4" name="KSOTemplateDocerSaveRecord">
    <vt:lpwstr>eyJoZGlkIjoiY2RmZDljNjUxMTBkNzRmNTYyMjA4NDk3ZmUzZjVhMGIiLCJ1c2VySWQiOiIyNzY3NTIxMTkifQ==</vt:lpwstr>
  </property>
</Properties>
</file>