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1760">
      <w:pPr>
        <w:pStyle w:val="2"/>
        <w:numPr>
          <w:ilvl w:val="0"/>
          <w:numId w:val="0"/>
        </w:numPr>
        <w:jc w:val="center"/>
        <w:rPr>
          <w:rFonts w:hint="eastAsia"/>
        </w:rPr>
      </w:pPr>
      <w:bookmarkStart w:id="0" w:name="_Toc63785461"/>
      <w:bookmarkStart w:id="32" w:name="_GoBack"/>
      <w:bookmarkEnd w:id="32"/>
      <w:r>
        <w:rPr>
          <w:rFonts w:hint="eastAsia"/>
        </w:rPr>
        <w:t>服务需求</w:t>
      </w:r>
    </w:p>
    <w:p w14:paraId="340BABCC">
      <w:pPr>
        <w:pStyle w:val="2"/>
        <w:rPr>
          <w:rFonts w:hint="eastAsia"/>
        </w:rPr>
      </w:pPr>
      <w:r>
        <w:rPr>
          <w:rFonts w:hint="eastAsia"/>
        </w:rPr>
        <w:t>项目概况</w:t>
      </w:r>
      <w:bookmarkEnd w:id="0"/>
    </w:p>
    <w:p w14:paraId="3ECA767E">
      <w:pPr>
        <w:rPr>
          <w:rFonts w:hint="eastAsia"/>
        </w:rPr>
      </w:pPr>
      <w:r>
        <w:rPr>
          <w:rFonts w:hint="eastAsia"/>
        </w:rPr>
        <w:t>拟建设随申办市民云旗舰店，构建场馆预约智慧好办，打造码头预约一件事，开展一次预约即可完成限定区域手续报备或审核，实现随申码园区通行、场馆签到等应用场景，提升公共服务的集约性与便捷性。</w:t>
      </w:r>
    </w:p>
    <w:p w14:paraId="7830A141">
      <w:pPr>
        <w:pStyle w:val="2"/>
        <w:rPr>
          <w:rFonts w:hint="eastAsia"/>
        </w:rPr>
      </w:pPr>
      <w:bookmarkStart w:id="1" w:name="_Toc47532255"/>
      <w:bookmarkEnd w:id="1"/>
      <w:bookmarkStart w:id="2" w:name="_Toc47537134"/>
      <w:bookmarkEnd w:id="2"/>
      <w:bookmarkStart w:id="3" w:name="_Toc47531634"/>
      <w:bookmarkEnd w:id="3"/>
      <w:bookmarkStart w:id="4" w:name="_Toc47536644"/>
      <w:bookmarkEnd w:id="4"/>
      <w:bookmarkStart w:id="5" w:name="_Toc47536272"/>
      <w:bookmarkEnd w:id="5"/>
      <w:bookmarkStart w:id="6" w:name="_Toc47539070"/>
      <w:bookmarkEnd w:id="6"/>
      <w:bookmarkStart w:id="7" w:name="_Toc47533256"/>
      <w:bookmarkEnd w:id="7"/>
      <w:bookmarkStart w:id="8" w:name="_Toc47532891"/>
      <w:bookmarkEnd w:id="8"/>
      <w:bookmarkStart w:id="9" w:name="_Toc48223882"/>
      <w:bookmarkStart w:id="10" w:name="_Toc63785463"/>
      <w:r>
        <w:rPr>
          <w:rFonts w:hint="eastAsia"/>
        </w:rPr>
        <w:t>建设目标</w:t>
      </w:r>
      <w:bookmarkEnd w:id="9"/>
      <w:bookmarkEnd w:id="10"/>
    </w:p>
    <w:p w14:paraId="7CA72083">
      <w:pPr>
        <w:rPr>
          <w:rFonts w:hint="eastAsia" w:cs="仿宋" w:asciiTheme="minorEastAsia" w:hAnsiTheme="minorEastAsia" w:eastAsiaTheme="minorEastAsia"/>
        </w:rPr>
      </w:pPr>
      <w:r>
        <w:rPr>
          <w:rFonts w:hint="eastAsia" w:cs="仿宋" w:asciiTheme="minorEastAsia" w:hAnsiTheme="minorEastAsia" w:eastAsiaTheme="minorEastAsia"/>
        </w:rPr>
        <w:t>持续深化“一网通办”改革，进一步推进政务服务运行标准化、服务供给规范化、群众办事便利化，坚持以人民为中心、坚持改革引领、坚持整体协同、坚持技术赋能、坚持公平可及，不断增强园区企业获得感、幸福感、安全感，为推进园区治理体系和治理能力现代化提供有力支撑，努力打造透明度最高、营商环境最优的园区。</w:t>
      </w:r>
    </w:p>
    <w:p w14:paraId="329742FE">
      <w:pPr>
        <w:rPr>
          <w:rFonts w:hint="eastAsia" w:cs="仿宋" w:asciiTheme="minorEastAsia" w:hAnsiTheme="minorEastAsia" w:eastAsiaTheme="minorEastAsia"/>
        </w:rPr>
      </w:pPr>
      <w:r>
        <w:rPr>
          <w:rFonts w:hint="eastAsia" w:cs="仿宋" w:asciiTheme="minorEastAsia" w:hAnsiTheme="minorEastAsia" w:eastAsiaTheme="minorEastAsia"/>
        </w:rPr>
        <w:t>建立随申办市民云频道，将各类公众服务进行集中呈现，以随申办市民云集约化承载化工区公众服务能力。加强一体化、集约化，降低运维成本。</w:t>
      </w:r>
    </w:p>
    <w:p w14:paraId="6FF1D86C">
      <w:pPr>
        <w:rPr>
          <w:rFonts w:hint="eastAsia" w:cs="仿宋" w:asciiTheme="minorEastAsia" w:hAnsiTheme="minorEastAsia" w:eastAsiaTheme="minorEastAsia"/>
        </w:rPr>
      </w:pPr>
      <w:r>
        <w:rPr>
          <w:rFonts w:hint="eastAsia" w:cs="仿宋" w:asciiTheme="minorEastAsia" w:hAnsiTheme="minorEastAsia" w:eastAsiaTheme="minorEastAsia"/>
        </w:rPr>
        <w:t>依托一网通办平台，建设园区场馆预约智慧好办，实现体育场馆、化工区展示馆预约；建设码头预约一件事，打通化工区管委会与驻区边检业务与管理体系，引入在线智能预填，关联讲解、出入等事项，全面提升服务水平。</w:t>
      </w:r>
    </w:p>
    <w:p w14:paraId="2C089262">
      <w:pPr>
        <w:rPr>
          <w:rFonts w:hint="eastAsia" w:cs="仿宋" w:asciiTheme="minorEastAsia" w:hAnsiTheme="minorEastAsia" w:eastAsiaTheme="minorEastAsia"/>
        </w:rPr>
      </w:pPr>
      <w:r>
        <w:rPr>
          <w:rFonts w:hint="eastAsia" w:cs="仿宋" w:asciiTheme="minorEastAsia" w:hAnsiTheme="minorEastAsia" w:eastAsiaTheme="minorEastAsia"/>
        </w:rPr>
        <w:t>依托市随申码的流量与平台能力，建设随申码人车出行、场馆签到场景，全面提升公众使用体验感，加强身份验证安全性。</w:t>
      </w:r>
    </w:p>
    <w:p w14:paraId="5FE489D9">
      <w:pPr>
        <w:pStyle w:val="2"/>
        <w:rPr>
          <w:rFonts w:hint="eastAsia"/>
        </w:rPr>
      </w:pPr>
      <w:r>
        <w:rPr>
          <w:rFonts w:hint="eastAsia"/>
        </w:rPr>
        <w:t>交付时间</w:t>
      </w:r>
    </w:p>
    <w:p w14:paraId="5D893846">
      <w:pPr>
        <w:rPr>
          <w:rFonts w:hint="eastAsia" w:cs="仿宋" w:asciiTheme="minorEastAsia" w:hAnsiTheme="minorEastAsia" w:eastAsiaTheme="minorEastAsia"/>
        </w:rPr>
      </w:pPr>
      <w:r>
        <w:rPr>
          <w:rFonts w:hint="eastAsia" w:cs="仿宋" w:asciiTheme="minorEastAsia" w:hAnsiTheme="minorEastAsia" w:eastAsiaTheme="minorEastAsia"/>
        </w:rPr>
        <w:t>自合同签订之日</w:t>
      </w:r>
      <w:r>
        <w:rPr>
          <w:rFonts w:hint="eastAsia" w:cs="仿宋" w:asciiTheme="minorEastAsia" w:hAnsiTheme="minorEastAsia" w:eastAsiaTheme="minorEastAsia"/>
          <w:highlight w:val="none"/>
        </w:rPr>
        <w:t>起9个月</w:t>
      </w:r>
      <w:r>
        <w:rPr>
          <w:rFonts w:hint="eastAsia" w:cs="仿宋" w:asciiTheme="minorEastAsia" w:hAnsiTheme="minorEastAsia" w:eastAsiaTheme="minorEastAsia"/>
        </w:rPr>
        <w:t>内完成本项目的内容建设，包括30天试运行。</w:t>
      </w:r>
    </w:p>
    <w:p w14:paraId="7440CB97">
      <w:pPr>
        <w:pStyle w:val="2"/>
        <w:rPr>
          <w:rFonts w:hint="eastAsia"/>
        </w:rPr>
      </w:pPr>
      <w:bookmarkStart w:id="11" w:name="_Toc47536304"/>
      <w:bookmarkEnd w:id="11"/>
      <w:bookmarkStart w:id="12" w:name="_Toc47532923"/>
      <w:bookmarkEnd w:id="12"/>
      <w:bookmarkStart w:id="13" w:name="_Toc47533288"/>
      <w:bookmarkEnd w:id="13"/>
      <w:bookmarkStart w:id="14" w:name="_Toc47539102"/>
      <w:bookmarkEnd w:id="14"/>
      <w:bookmarkStart w:id="15" w:name="_Toc47536676"/>
      <w:bookmarkEnd w:id="15"/>
      <w:bookmarkStart w:id="16" w:name="_Toc47537166"/>
      <w:bookmarkEnd w:id="16"/>
      <w:r>
        <w:rPr>
          <w:rFonts w:hint="eastAsia"/>
        </w:rPr>
        <w:t>应用模块建设</w:t>
      </w:r>
    </w:p>
    <w:p w14:paraId="74CF4ADA">
      <w:pPr>
        <w:rPr>
          <w:rFonts w:hint="eastAsia"/>
        </w:rPr>
      </w:pPr>
      <w:r>
        <w:rPr>
          <w:rFonts w:hint="eastAsia"/>
        </w:rPr>
        <w:t>以下为本项目主要软件功能参考清单，项目建设内容质保期不得少于1年。</w:t>
      </w:r>
    </w:p>
    <w:p w14:paraId="4F7775B8">
      <w:pPr>
        <w:pStyle w:val="3"/>
        <w:rPr>
          <w:rFonts w:hint="eastAsia"/>
        </w:rPr>
      </w:pPr>
      <w:r>
        <w:rPr>
          <w:rFonts w:hint="eastAsia"/>
        </w:rPr>
        <w:t>随申办市民云旗舰店建设</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14:paraId="5F554092">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4EBFCAB">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14:paraId="5C490A61">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14:paraId="79201868">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功能描述</w:t>
            </w:r>
          </w:p>
        </w:tc>
      </w:tr>
      <w:tr w14:paraId="0262C663">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649B055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14:paraId="2A29C94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旗舰店主页整体设计开发</w:t>
            </w:r>
          </w:p>
        </w:tc>
        <w:tc>
          <w:tcPr>
            <w:tcW w:w="6000" w:type="dxa"/>
            <w:tcBorders>
              <w:top w:val="single" w:color="000000" w:sz="4" w:space="0"/>
              <w:left w:val="nil"/>
              <w:bottom w:val="single" w:color="000000" w:sz="4" w:space="0"/>
              <w:right w:val="single" w:color="000000" w:sz="4" w:space="0"/>
            </w:tcBorders>
            <w:vAlign w:val="center"/>
          </w:tcPr>
          <w:p w14:paraId="201C8D3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根据化工区的园区特点、产业特色，遵照随申办应用功能和界面布局的建设要求，建设具有本单位特色的服务主页</w:t>
            </w:r>
          </w:p>
        </w:tc>
      </w:tr>
      <w:tr w14:paraId="77973A64">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22616F0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14:paraId="0EEE0A36">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咨询发布页</w:t>
            </w:r>
          </w:p>
        </w:tc>
        <w:tc>
          <w:tcPr>
            <w:tcW w:w="6000" w:type="dxa"/>
            <w:tcBorders>
              <w:top w:val="single" w:color="000000" w:sz="4" w:space="0"/>
              <w:left w:val="nil"/>
              <w:bottom w:val="single" w:color="000000" w:sz="4" w:space="0"/>
              <w:right w:val="single" w:color="000000" w:sz="4" w:space="0"/>
            </w:tcBorders>
            <w:vAlign w:val="center"/>
          </w:tcPr>
          <w:p w14:paraId="5D0A84D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提供化工区管委会动态资讯展示，可发布展示化工区班车、新闻动态、政策服务等动态信息，市民可通过随申办市民云相应的特色主页即可及时查询了解。</w:t>
            </w:r>
          </w:p>
        </w:tc>
      </w:tr>
      <w:tr w14:paraId="69A1214A">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FA80C0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14:paraId="6CE36D7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移动端个人事项整合</w:t>
            </w:r>
          </w:p>
        </w:tc>
        <w:tc>
          <w:tcPr>
            <w:tcW w:w="6000" w:type="dxa"/>
            <w:tcBorders>
              <w:top w:val="single" w:color="000000" w:sz="4" w:space="0"/>
              <w:left w:val="nil"/>
              <w:bottom w:val="single" w:color="000000" w:sz="4" w:space="0"/>
              <w:right w:val="single" w:color="000000" w:sz="4" w:space="0"/>
            </w:tcBorders>
            <w:vAlign w:val="center"/>
          </w:tcPr>
          <w:p w14:paraId="6BEC771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参考随申办移动端事项申报页面标准进行设计，提供动态材料分类、材料免于提交与申报完成界面的开发</w:t>
            </w:r>
          </w:p>
        </w:tc>
      </w:tr>
      <w:tr w14:paraId="56ACF6E3">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65870AC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14:paraId="08B5F1B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场馆预约智慧好办移动端接入</w:t>
            </w:r>
          </w:p>
        </w:tc>
        <w:tc>
          <w:tcPr>
            <w:tcW w:w="6000" w:type="dxa"/>
            <w:tcBorders>
              <w:top w:val="single" w:color="000000" w:sz="4" w:space="0"/>
              <w:left w:val="nil"/>
              <w:bottom w:val="single" w:color="000000" w:sz="4" w:space="0"/>
              <w:right w:val="single" w:color="000000" w:sz="4" w:space="0"/>
            </w:tcBorders>
            <w:vAlign w:val="center"/>
          </w:tcPr>
          <w:p w14:paraId="470645B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接入场馆预约智慧好办的移动端</w:t>
            </w:r>
          </w:p>
        </w:tc>
      </w:tr>
      <w:tr w14:paraId="129FDAC0">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4883CE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14:paraId="39954CF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码头预约一件事移动端接入</w:t>
            </w:r>
          </w:p>
        </w:tc>
        <w:tc>
          <w:tcPr>
            <w:tcW w:w="6000" w:type="dxa"/>
            <w:tcBorders>
              <w:top w:val="single" w:color="000000" w:sz="4" w:space="0"/>
              <w:left w:val="nil"/>
              <w:bottom w:val="single" w:color="000000" w:sz="4" w:space="0"/>
              <w:right w:val="single" w:color="000000" w:sz="4" w:space="0"/>
            </w:tcBorders>
            <w:vAlign w:val="center"/>
          </w:tcPr>
          <w:p w14:paraId="2FB6CB3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接入码头预约一件事的移动端</w:t>
            </w:r>
          </w:p>
        </w:tc>
      </w:tr>
      <w:tr w14:paraId="01369931">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997A755">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14:paraId="69FB287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事项上下架管理</w:t>
            </w:r>
          </w:p>
        </w:tc>
        <w:tc>
          <w:tcPr>
            <w:tcW w:w="6000" w:type="dxa"/>
            <w:tcBorders>
              <w:top w:val="single" w:color="000000" w:sz="4" w:space="0"/>
              <w:left w:val="nil"/>
              <w:bottom w:val="single" w:color="000000" w:sz="4" w:space="0"/>
              <w:right w:val="single" w:color="000000" w:sz="4" w:space="0"/>
            </w:tcBorders>
            <w:vAlign w:val="center"/>
          </w:tcPr>
          <w:p w14:paraId="634C4D1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提供随申办接入服务事项上下架管理功能，为后台管理人员进行接入应用的管理提供简单、快捷的操作界面。包括应用管理和分类管理，可以列表的形式清晰明了地展示事项所属的部门、平台来源等信息，方便后台管理人员进行统一管理。本次项目计划接入的“人车出入申请”、“展馆讲解预约”、“场馆预约智慧好办”等业务纳入事项上下架管理功能。</w:t>
            </w:r>
          </w:p>
        </w:tc>
      </w:tr>
      <w:tr w14:paraId="6AC23B59">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269FAFD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14:paraId="572A7A9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运营内容管理</w:t>
            </w:r>
          </w:p>
        </w:tc>
        <w:tc>
          <w:tcPr>
            <w:tcW w:w="6000" w:type="dxa"/>
            <w:tcBorders>
              <w:top w:val="single" w:color="000000" w:sz="4" w:space="0"/>
              <w:left w:val="nil"/>
              <w:bottom w:val="single" w:color="000000" w:sz="4" w:space="0"/>
              <w:right w:val="single" w:color="000000" w:sz="4" w:space="0"/>
            </w:tcBorders>
            <w:vAlign w:val="center"/>
          </w:tcPr>
          <w:p w14:paraId="13ACE46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依托已有的“服务信息管理”功能新增市民云资讯发布模块，支持对资讯发布专栏中的各类信息进行更新与修正。包含“班车信息”、“新闻动态”、“政策服务”等，都可以进行编辑和发布，确保信息的时效性和准确性。</w:t>
            </w:r>
          </w:p>
        </w:tc>
      </w:tr>
      <w:tr w14:paraId="335C460F">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386BA49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8</w:t>
            </w:r>
          </w:p>
        </w:tc>
        <w:tc>
          <w:tcPr>
            <w:tcW w:w="2160" w:type="dxa"/>
            <w:tcBorders>
              <w:top w:val="single" w:color="000000" w:sz="4" w:space="0"/>
              <w:left w:val="nil"/>
              <w:bottom w:val="single" w:color="000000" w:sz="4" w:space="0"/>
              <w:right w:val="single" w:color="000000" w:sz="4" w:space="0"/>
            </w:tcBorders>
            <w:vAlign w:val="center"/>
          </w:tcPr>
          <w:p w14:paraId="1495235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运营统计分析-模板配置</w:t>
            </w:r>
          </w:p>
        </w:tc>
        <w:tc>
          <w:tcPr>
            <w:tcW w:w="6000" w:type="dxa"/>
            <w:tcBorders>
              <w:top w:val="single" w:color="000000" w:sz="4" w:space="0"/>
              <w:left w:val="nil"/>
              <w:bottom w:val="single" w:color="000000" w:sz="4" w:space="0"/>
              <w:right w:val="single" w:color="000000" w:sz="4" w:space="0"/>
            </w:tcBorders>
            <w:vAlign w:val="center"/>
          </w:tcPr>
          <w:p w14:paraId="3879CA8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运营报告模板配置。提供报告的模板配置功能。</w:t>
            </w:r>
          </w:p>
        </w:tc>
      </w:tr>
      <w:tr w14:paraId="6F513238">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5F8882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9</w:t>
            </w:r>
          </w:p>
        </w:tc>
        <w:tc>
          <w:tcPr>
            <w:tcW w:w="2160" w:type="dxa"/>
            <w:tcBorders>
              <w:top w:val="single" w:color="000000" w:sz="4" w:space="0"/>
              <w:left w:val="nil"/>
              <w:bottom w:val="single" w:color="000000" w:sz="4" w:space="0"/>
              <w:right w:val="single" w:color="000000" w:sz="4" w:space="0"/>
            </w:tcBorders>
            <w:vAlign w:val="center"/>
          </w:tcPr>
          <w:p w14:paraId="5A8D720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运营统计分析-访问统计</w:t>
            </w:r>
          </w:p>
        </w:tc>
        <w:tc>
          <w:tcPr>
            <w:tcW w:w="6000" w:type="dxa"/>
            <w:tcBorders>
              <w:top w:val="single" w:color="000000" w:sz="4" w:space="0"/>
              <w:left w:val="nil"/>
              <w:bottom w:val="single" w:color="000000" w:sz="4" w:space="0"/>
              <w:right w:val="single" w:color="000000" w:sz="4" w:space="0"/>
            </w:tcBorders>
            <w:vAlign w:val="center"/>
          </w:tcPr>
          <w:p w14:paraId="7F5B5EC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提供日活、月活访问人数统计；提供各接入服务的访问量统计、日活月活统计，与中高频服务访问排名统计</w:t>
            </w:r>
          </w:p>
        </w:tc>
      </w:tr>
      <w:tr w14:paraId="427AC7AA">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900747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10</w:t>
            </w:r>
          </w:p>
        </w:tc>
        <w:tc>
          <w:tcPr>
            <w:tcW w:w="2160" w:type="dxa"/>
            <w:tcBorders>
              <w:top w:val="single" w:color="000000" w:sz="4" w:space="0"/>
              <w:left w:val="nil"/>
              <w:bottom w:val="single" w:color="000000" w:sz="4" w:space="0"/>
              <w:right w:val="single" w:color="000000" w:sz="4" w:space="0"/>
            </w:tcBorders>
            <w:vAlign w:val="center"/>
          </w:tcPr>
          <w:p w14:paraId="41810F9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运营统计分析-高频服务统计</w:t>
            </w:r>
          </w:p>
        </w:tc>
        <w:tc>
          <w:tcPr>
            <w:tcW w:w="6000" w:type="dxa"/>
            <w:tcBorders>
              <w:top w:val="single" w:color="000000" w:sz="4" w:space="0"/>
              <w:left w:val="nil"/>
              <w:bottom w:val="single" w:color="000000" w:sz="4" w:space="0"/>
              <w:right w:val="single" w:color="000000" w:sz="4" w:space="0"/>
            </w:tcBorders>
            <w:vAlign w:val="center"/>
          </w:tcPr>
          <w:p w14:paraId="0F40C2B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高频服务访问排名统计。提供旗舰店所有接入服务中高频服务访问排名的数据统计。</w:t>
            </w:r>
          </w:p>
        </w:tc>
      </w:tr>
      <w:tr w14:paraId="36C1A1C0">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B4A8EC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11</w:t>
            </w:r>
          </w:p>
        </w:tc>
        <w:tc>
          <w:tcPr>
            <w:tcW w:w="2160" w:type="dxa"/>
            <w:tcBorders>
              <w:top w:val="single" w:color="000000" w:sz="4" w:space="0"/>
              <w:left w:val="nil"/>
              <w:bottom w:val="single" w:color="000000" w:sz="4" w:space="0"/>
              <w:right w:val="single" w:color="000000" w:sz="4" w:space="0"/>
            </w:tcBorders>
            <w:vAlign w:val="center"/>
          </w:tcPr>
          <w:p w14:paraId="7654A08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运营统计分析-用户画像分析</w:t>
            </w:r>
          </w:p>
        </w:tc>
        <w:tc>
          <w:tcPr>
            <w:tcW w:w="6000" w:type="dxa"/>
            <w:tcBorders>
              <w:top w:val="single" w:color="000000" w:sz="4" w:space="0"/>
              <w:left w:val="nil"/>
              <w:bottom w:val="single" w:color="000000" w:sz="4" w:space="0"/>
              <w:right w:val="single" w:color="000000" w:sz="4" w:space="0"/>
            </w:tcBorders>
            <w:vAlign w:val="center"/>
          </w:tcPr>
          <w:p w14:paraId="279FC126">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用户画像分析。提供对所有旗舰店用户的画像信息分析，如年龄分布等维度，为进一步丰富数据维度、优化服务体验提供支撑。</w:t>
            </w:r>
          </w:p>
        </w:tc>
      </w:tr>
      <w:tr w14:paraId="3C9BFA75">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3D671F8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12</w:t>
            </w:r>
          </w:p>
        </w:tc>
        <w:tc>
          <w:tcPr>
            <w:tcW w:w="2160" w:type="dxa"/>
            <w:tcBorders>
              <w:top w:val="single" w:color="000000" w:sz="4" w:space="0"/>
              <w:left w:val="nil"/>
              <w:bottom w:val="single" w:color="000000" w:sz="4" w:space="0"/>
              <w:right w:val="single" w:color="000000" w:sz="4" w:space="0"/>
            </w:tcBorders>
            <w:vAlign w:val="center"/>
          </w:tcPr>
          <w:p w14:paraId="3830B97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配置管理</w:t>
            </w:r>
          </w:p>
        </w:tc>
        <w:tc>
          <w:tcPr>
            <w:tcW w:w="6000" w:type="dxa"/>
            <w:tcBorders>
              <w:top w:val="single" w:color="000000" w:sz="4" w:space="0"/>
              <w:left w:val="nil"/>
              <w:bottom w:val="single" w:color="000000" w:sz="4" w:space="0"/>
              <w:right w:val="single" w:color="000000" w:sz="4" w:space="0"/>
            </w:tcBorders>
            <w:vAlign w:val="center"/>
          </w:tcPr>
          <w:p w14:paraId="40489C2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网关安全策略配置。提供配置网关安全的功能。字典配置。提供常用字典项配置的功能。</w:t>
            </w:r>
          </w:p>
        </w:tc>
      </w:tr>
      <w:tr w14:paraId="1F1B76CC">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6E4365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13</w:t>
            </w:r>
          </w:p>
        </w:tc>
        <w:tc>
          <w:tcPr>
            <w:tcW w:w="2160" w:type="dxa"/>
            <w:tcBorders>
              <w:top w:val="single" w:color="000000" w:sz="4" w:space="0"/>
              <w:left w:val="nil"/>
              <w:bottom w:val="single" w:color="000000" w:sz="4" w:space="0"/>
              <w:right w:val="single" w:color="000000" w:sz="4" w:space="0"/>
            </w:tcBorders>
            <w:vAlign w:val="center"/>
          </w:tcPr>
          <w:p w14:paraId="3C068226">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运营态势监测-服务健康</w:t>
            </w:r>
          </w:p>
        </w:tc>
        <w:tc>
          <w:tcPr>
            <w:tcW w:w="6000" w:type="dxa"/>
            <w:tcBorders>
              <w:top w:val="single" w:color="000000" w:sz="4" w:space="0"/>
              <w:left w:val="nil"/>
              <w:bottom w:val="single" w:color="000000" w:sz="4" w:space="0"/>
              <w:right w:val="single" w:color="000000" w:sz="4" w:space="0"/>
            </w:tcBorders>
            <w:vAlign w:val="center"/>
          </w:tcPr>
          <w:p w14:paraId="60BBC90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服务健康性态势监测。对于旗舰店内所有接入的服务事项提供健康性的态势监测服务。</w:t>
            </w:r>
          </w:p>
        </w:tc>
      </w:tr>
      <w:tr w14:paraId="4579BD6B">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BA9298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14</w:t>
            </w:r>
          </w:p>
        </w:tc>
        <w:tc>
          <w:tcPr>
            <w:tcW w:w="2160" w:type="dxa"/>
            <w:tcBorders>
              <w:top w:val="single" w:color="000000" w:sz="4" w:space="0"/>
              <w:left w:val="nil"/>
              <w:bottom w:val="single" w:color="000000" w:sz="4" w:space="0"/>
              <w:right w:val="single" w:color="000000" w:sz="4" w:space="0"/>
            </w:tcBorders>
            <w:vAlign w:val="center"/>
          </w:tcPr>
          <w:p w14:paraId="23AA18F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运营态势监测-日志分析</w:t>
            </w:r>
          </w:p>
        </w:tc>
        <w:tc>
          <w:tcPr>
            <w:tcW w:w="6000" w:type="dxa"/>
            <w:tcBorders>
              <w:top w:val="single" w:color="000000" w:sz="4" w:space="0"/>
              <w:left w:val="nil"/>
              <w:bottom w:val="single" w:color="000000" w:sz="4" w:space="0"/>
              <w:right w:val="single" w:color="000000" w:sz="4" w:space="0"/>
            </w:tcBorders>
            <w:vAlign w:val="center"/>
          </w:tcPr>
          <w:p w14:paraId="4F8BE915">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服务运行日志分析。对于旗舰店内所有接入的服务内容提供日志分析功能，辅助排查和解决相关问题。</w:t>
            </w:r>
          </w:p>
        </w:tc>
      </w:tr>
      <w:tr w14:paraId="7408028A">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6A64963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15</w:t>
            </w:r>
          </w:p>
        </w:tc>
        <w:tc>
          <w:tcPr>
            <w:tcW w:w="2160" w:type="dxa"/>
            <w:tcBorders>
              <w:top w:val="single" w:color="000000" w:sz="4" w:space="0"/>
              <w:left w:val="nil"/>
              <w:bottom w:val="single" w:color="000000" w:sz="4" w:space="0"/>
              <w:right w:val="single" w:color="000000" w:sz="4" w:space="0"/>
            </w:tcBorders>
            <w:vAlign w:val="center"/>
          </w:tcPr>
          <w:p w14:paraId="2FE304A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账号服务能力</w:t>
            </w:r>
          </w:p>
        </w:tc>
        <w:tc>
          <w:tcPr>
            <w:tcW w:w="6000" w:type="dxa"/>
            <w:tcBorders>
              <w:top w:val="single" w:color="000000" w:sz="4" w:space="0"/>
              <w:left w:val="nil"/>
              <w:bottom w:val="single" w:color="000000" w:sz="4" w:space="0"/>
              <w:right w:val="single" w:color="000000" w:sz="4" w:space="0"/>
            </w:tcBorders>
            <w:vAlign w:val="center"/>
          </w:tcPr>
          <w:p w14:paraId="3337857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提供账号服务能力，实现对公众账号的服务能力输出</w:t>
            </w:r>
          </w:p>
        </w:tc>
      </w:tr>
      <w:tr w14:paraId="1728A869">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2565FF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16</w:t>
            </w:r>
          </w:p>
        </w:tc>
        <w:tc>
          <w:tcPr>
            <w:tcW w:w="2160" w:type="dxa"/>
            <w:tcBorders>
              <w:top w:val="single" w:color="000000" w:sz="4" w:space="0"/>
              <w:left w:val="nil"/>
              <w:bottom w:val="single" w:color="000000" w:sz="4" w:space="0"/>
              <w:right w:val="single" w:color="000000" w:sz="4" w:space="0"/>
            </w:tcBorders>
            <w:vAlign w:val="center"/>
          </w:tcPr>
          <w:p w14:paraId="76AB8B7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基础支撑能力（承接市级能力下放）-人脸识别</w:t>
            </w:r>
          </w:p>
        </w:tc>
        <w:tc>
          <w:tcPr>
            <w:tcW w:w="6000" w:type="dxa"/>
            <w:tcBorders>
              <w:top w:val="single" w:color="000000" w:sz="4" w:space="0"/>
              <w:left w:val="nil"/>
              <w:bottom w:val="single" w:color="000000" w:sz="4" w:space="0"/>
              <w:right w:val="single" w:color="000000" w:sz="4" w:space="0"/>
            </w:tcBorders>
            <w:vAlign w:val="center"/>
          </w:tcPr>
          <w:p w14:paraId="2E12829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人脸识别能力。基于市级平台的人像比对基础服务能力，通过建立本地化服务能力输出的管控机制，为接入旗舰店的相关政务服务提供实人认证的服务能力支撑。</w:t>
            </w:r>
          </w:p>
        </w:tc>
      </w:tr>
      <w:tr w14:paraId="49797981">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DD1778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17</w:t>
            </w:r>
          </w:p>
        </w:tc>
        <w:tc>
          <w:tcPr>
            <w:tcW w:w="2160" w:type="dxa"/>
            <w:tcBorders>
              <w:top w:val="single" w:color="000000" w:sz="4" w:space="0"/>
              <w:left w:val="nil"/>
              <w:bottom w:val="single" w:color="000000" w:sz="4" w:space="0"/>
              <w:right w:val="single" w:color="000000" w:sz="4" w:space="0"/>
            </w:tcBorders>
            <w:vAlign w:val="center"/>
          </w:tcPr>
          <w:p w14:paraId="37E4009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基础支撑能力（承接市级能力下放）-语音输入</w:t>
            </w:r>
          </w:p>
        </w:tc>
        <w:tc>
          <w:tcPr>
            <w:tcW w:w="6000" w:type="dxa"/>
            <w:tcBorders>
              <w:top w:val="single" w:color="000000" w:sz="4" w:space="0"/>
              <w:left w:val="nil"/>
              <w:bottom w:val="single" w:color="000000" w:sz="4" w:space="0"/>
              <w:right w:val="single" w:color="000000" w:sz="4" w:space="0"/>
            </w:tcBorders>
            <w:vAlign w:val="center"/>
          </w:tcPr>
          <w:p w14:paraId="40F671D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语音输入服务。基于市级平台的语音转换能力，通过建立本地化服务能力输出的管控机制，为接入旗舰店的相关政务服务提供语音输入的服务能力支撑。</w:t>
            </w:r>
          </w:p>
        </w:tc>
      </w:tr>
      <w:tr w14:paraId="1B796187">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5437192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18</w:t>
            </w:r>
          </w:p>
        </w:tc>
        <w:tc>
          <w:tcPr>
            <w:tcW w:w="2160" w:type="dxa"/>
            <w:tcBorders>
              <w:top w:val="single" w:color="000000" w:sz="4" w:space="0"/>
              <w:left w:val="nil"/>
              <w:bottom w:val="single" w:color="000000" w:sz="4" w:space="0"/>
              <w:right w:val="single" w:color="000000" w:sz="4" w:space="0"/>
            </w:tcBorders>
            <w:vAlign w:val="center"/>
          </w:tcPr>
          <w:p w14:paraId="60CC344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基础支撑能力（承接市级能力下放）-统一搜索</w:t>
            </w:r>
          </w:p>
        </w:tc>
        <w:tc>
          <w:tcPr>
            <w:tcW w:w="6000" w:type="dxa"/>
            <w:tcBorders>
              <w:top w:val="single" w:color="000000" w:sz="4" w:space="0"/>
              <w:left w:val="nil"/>
              <w:bottom w:val="single" w:color="000000" w:sz="4" w:space="0"/>
              <w:right w:val="single" w:color="000000" w:sz="4" w:space="0"/>
            </w:tcBorders>
            <w:vAlign w:val="center"/>
          </w:tcPr>
          <w:p w14:paraId="14FF269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统一搜索服务。基于市级平台的统一搜索能力，通过建立本地化服务能力输出的管控机制，为接入旗舰店的相关政务服务提供统一搜索的服务能力支撑。</w:t>
            </w:r>
          </w:p>
        </w:tc>
      </w:tr>
      <w:tr w14:paraId="1CD86904">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A9F41A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19</w:t>
            </w:r>
          </w:p>
        </w:tc>
        <w:tc>
          <w:tcPr>
            <w:tcW w:w="2160" w:type="dxa"/>
            <w:tcBorders>
              <w:top w:val="single" w:color="000000" w:sz="4" w:space="0"/>
              <w:left w:val="nil"/>
              <w:bottom w:val="single" w:color="000000" w:sz="4" w:space="0"/>
              <w:right w:val="single" w:color="000000" w:sz="4" w:space="0"/>
            </w:tcBorders>
            <w:vAlign w:val="center"/>
          </w:tcPr>
          <w:p w14:paraId="6AA558D6">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基础支撑能力（承接市级能力下放）-GIS定位</w:t>
            </w:r>
          </w:p>
        </w:tc>
        <w:tc>
          <w:tcPr>
            <w:tcW w:w="6000" w:type="dxa"/>
            <w:tcBorders>
              <w:top w:val="single" w:color="000000" w:sz="4" w:space="0"/>
              <w:left w:val="nil"/>
              <w:bottom w:val="single" w:color="000000" w:sz="4" w:space="0"/>
              <w:right w:val="single" w:color="000000" w:sz="4" w:space="0"/>
            </w:tcBorders>
            <w:vAlign w:val="center"/>
          </w:tcPr>
          <w:p w14:paraId="644DEF0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地图点位服务。基于市级平台的地图点位能力，通过建立本地化服务能力输出的管控机制，为接入旗舰店的相关政务服务提供地图点位的服务能力支撑。</w:t>
            </w:r>
          </w:p>
        </w:tc>
      </w:tr>
      <w:tr w14:paraId="35FD0EA2">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3541872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20</w:t>
            </w:r>
          </w:p>
        </w:tc>
        <w:tc>
          <w:tcPr>
            <w:tcW w:w="2160" w:type="dxa"/>
            <w:tcBorders>
              <w:top w:val="single" w:color="000000" w:sz="4" w:space="0"/>
              <w:left w:val="nil"/>
              <w:bottom w:val="single" w:color="000000" w:sz="4" w:space="0"/>
              <w:right w:val="single" w:color="000000" w:sz="4" w:space="0"/>
            </w:tcBorders>
            <w:vAlign w:val="center"/>
          </w:tcPr>
          <w:p w14:paraId="2DEA048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基础支撑能力（承接市级能力下放）-地图服务</w:t>
            </w:r>
          </w:p>
        </w:tc>
        <w:tc>
          <w:tcPr>
            <w:tcW w:w="6000" w:type="dxa"/>
            <w:tcBorders>
              <w:top w:val="single" w:color="000000" w:sz="4" w:space="0"/>
              <w:left w:val="nil"/>
              <w:bottom w:val="single" w:color="000000" w:sz="4" w:space="0"/>
              <w:right w:val="single" w:color="000000" w:sz="4" w:space="0"/>
            </w:tcBorders>
            <w:vAlign w:val="center"/>
          </w:tcPr>
          <w:p w14:paraId="05BCC5C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GIS定位服务。基于市级平台的GIS定位服务能力，通过本地化建立服务能力输出的管控机制，为接入旗舰店的相关政务服务提供GIS定位服务的服务能力支撑。</w:t>
            </w:r>
          </w:p>
        </w:tc>
      </w:tr>
      <w:tr w14:paraId="79CB212A">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827296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21</w:t>
            </w:r>
          </w:p>
        </w:tc>
        <w:tc>
          <w:tcPr>
            <w:tcW w:w="2160" w:type="dxa"/>
            <w:tcBorders>
              <w:top w:val="single" w:color="000000" w:sz="4" w:space="0"/>
              <w:left w:val="nil"/>
              <w:bottom w:val="single" w:color="000000" w:sz="4" w:space="0"/>
              <w:right w:val="single" w:color="000000" w:sz="4" w:space="0"/>
            </w:tcBorders>
            <w:vAlign w:val="center"/>
          </w:tcPr>
          <w:p w14:paraId="216D2CD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w:t>
            </w:r>
            <w:r>
              <w:rPr>
                <w:rFonts w:hint="eastAsia" w:cs="宋体" w:asciiTheme="majorEastAsia" w:hAnsiTheme="majorEastAsia" w:eastAsiaTheme="majorEastAsia"/>
                <w:kern w:val="0"/>
                <w:sz w:val="22"/>
                <w:szCs w:val="22"/>
              </w:rPr>
              <w:t>下放）-公共支付</w:t>
            </w:r>
          </w:p>
        </w:tc>
        <w:tc>
          <w:tcPr>
            <w:tcW w:w="6000" w:type="dxa"/>
            <w:tcBorders>
              <w:top w:val="single" w:color="000000" w:sz="4" w:space="0"/>
              <w:left w:val="nil"/>
              <w:bottom w:val="single" w:color="000000" w:sz="4" w:space="0"/>
              <w:right w:val="single" w:color="000000" w:sz="4" w:space="0"/>
            </w:tcBorders>
            <w:vAlign w:val="center"/>
          </w:tcPr>
          <w:p w14:paraId="745EF43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公共支付服务。基于市级平台的公共支付服务能力，通过本地化建立服务能力输出的管控机制，为接入旗舰店的相关政务服务提供公共支付服务的服务能力支撑。</w:t>
            </w:r>
          </w:p>
        </w:tc>
      </w:tr>
      <w:tr w14:paraId="1C447F21">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0C443F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22</w:t>
            </w:r>
          </w:p>
        </w:tc>
        <w:tc>
          <w:tcPr>
            <w:tcW w:w="2160" w:type="dxa"/>
            <w:tcBorders>
              <w:top w:val="single" w:color="000000" w:sz="4" w:space="0"/>
              <w:left w:val="nil"/>
              <w:bottom w:val="single" w:color="000000" w:sz="4" w:space="0"/>
              <w:right w:val="single" w:color="000000" w:sz="4" w:space="0"/>
            </w:tcBorders>
            <w:vAlign w:val="center"/>
          </w:tcPr>
          <w:p w14:paraId="0470306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基础支撑能力（承接市级能力下放）-物流递送</w:t>
            </w:r>
          </w:p>
        </w:tc>
        <w:tc>
          <w:tcPr>
            <w:tcW w:w="6000" w:type="dxa"/>
            <w:tcBorders>
              <w:top w:val="single" w:color="000000" w:sz="4" w:space="0"/>
              <w:left w:val="nil"/>
              <w:bottom w:val="single" w:color="000000" w:sz="4" w:space="0"/>
              <w:right w:val="single" w:color="000000" w:sz="4" w:space="0"/>
            </w:tcBorders>
            <w:vAlign w:val="center"/>
          </w:tcPr>
          <w:p w14:paraId="5EFC9DF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物流递送服务。基于市级平台的物流递送服务能力，通过本地化建立服务能力输出的管控机制，为接入旗舰店的相关政务服务提供物流递送服务的服务能力支撑。</w:t>
            </w:r>
          </w:p>
        </w:tc>
      </w:tr>
      <w:tr w14:paraId="52DDB099">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ACDD54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23</w:t>
            </w:r>
          </w:p>
        </w:tc>
        <w:tc>
          <w:tcPr>
            <w:tcW w:w="2160" w:type="dxa"/>
            <w:tcBorders>
              <w:top w:val="single" w:color="000000" w:sz="4" w:space="0"/>
              <w:left w:val="nil"/>
              <w:bottom w:val="single" w:color="000000" w:sz="4" w:space="0"/>
              <w:right w:val="single" w:color="000000" w:sz="4" w:space="0"/>
            </w:tcBorders>
            <w:vAlign w:val="center"/>
          </w:tcPr>
          <w:p w14:paraId="157BD8C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基础支撑能力（承接市级能力下放）-消息推送</w:t>
            </w:r>
          </w:p>
        </w:tc>
        <w:tc>
          <w:tcPr>
            <w:tcW w:w="6000" w:type="dxa"/>
            <w:tcBorders>
              <w:top w:val="single" w:color="000000" w:sz="4" w:space="0"/>
              <w:left w:val="nil"/>
              <w:bottom w:val="single" w:color="000000" w:sz="4" w:space="0"/>
              <w:right w:val="single" w:color="000000" w:sz="4" w:space="0"/>
            </w:tcBorders>
            <w:vAlign w:val="center"/>
          </w:tcPr>
          <w:p w14:paraId="4B38889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消息推送服务。基于市级平台的消息推送服务能力，通过本地化建立服务能力输出的管控机制，为接入旗舰店的相关政务服务提供消息推送服务的服务能力支撑。</w:t>
            </w:r>
          </w:p>
        </w:tc>
      </w:tr>
      <w:tr w14:paraId="2BA6DA05">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DCCB4F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24</w:t>
            </w:r>
          </w:p>
        </w:tc>
        <w:tc>
          <w:tcPr>
            <w:tcW w:w="2160" w:type="dxa"/>
            <w:tcBorders>
              <w:top w:val="single" w:color="000000" w:sz="4" w:space="0"/>
              <w:left w:val="nil"/>
              <w:bottom w:val="single" w:color="000000" w:sz="4" w:space="0"/>
              <w:right w:val="single" w:color="000000" w:sz="4" w:space="0"/>
            </w:tcBorders>
            <w:vAlign w:val="center"/>
          </w:tcPr>
          <w:p w14:paraId="5146A02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网关服务能力（强化安全防护保障）</w:t>
            </w:r>
          </w:p>
        </w:tc>
        <w:tc>
          <w:tcPr>
            <w:tcW w:w="6000" w:type="dxa"/>
            <w:tcBorders>
              <w:top w:val="single" w:color="000000" w:sz="4" w:space="0"/>
              <w:left w:val="nil"/>
              <w:bottom w:val="single" w:color="000000" w:sz="4" w:space="0"/>
              <w:right w:val="single" w:color="000000" w:sz="4" w:space="0"/>
            </w:tcBorders>
            <w:vAlign w:val="center"/>
          </w:tcPr>
          <w:p w14:paraId="1D7BA64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通过网关的有效性配置，加强旗舰店的整体安全防护能力和整体高可用运行能力。在安全防护能力方面，提供如API 熔断、访问限制、跨域资源共享、故障注入、IP限制、请求头限制、请求验证、请求拦截等能力；在高可用运行能力方面，提供如限制并发请求、限制请求速度、限制请求个数、流量分流等访问限流能力。</w:t>
            </w:r>
          </w:p>
        </w:tc>
      </w:tr>
      <w:tr w14:paraId="4D5042CD">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3B06BEB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25</w:t>
            </w:r>
          </w:p>
        </w:tc>
        <w:tc>
          <w:tcPr>
            <w:tcW w:w="2160" w:type="dxa"/>
            <w:tcBorders>
              <w:top w:val="single" w:color="000000" w:sz="4" w:space="0"/>
              <w:left w:val="nil"/>
              <w:bottom w:val="single" w:color="000000" w:sz="4" w:space="0"/>
              <w:right w:val="single" w:color="000000" w:sz="4" w:space="0"/>
            </w:tcBorders>
            <w:vAlign w:val="center"/>
          </w:tcPr>
          <w:p w14:paraId="0CCE741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与统一用户体系对接</w:t>
            </w:r>
          </w:p>
        </w:tc>
        <w:tc>
          <w:tcPr>
            <w:tcW w:w="6000" w:type="dxa"/>
            <w:tcBorders>
              <w:top w:val="single" w:color="000000" w:sz="4" w:space="0"/>
              <w:left w:val="nil"/>
              <w:bottom w:val="single" w:color="000000" w:sz="4" w:space="0"/>
              <w:right w:val="single" w:color="000000" w:sz="4" w:space="0"/>
            </w:tcBorders>
            <w:vAlign w:val="center"/>
          </w:tcPr>
          <w:p w14:paraId="6747ECB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基于市级平台的用户体系，对接入市民云旗舰店的相关政务服务提供用户六要素信息获取的能力。</w:t>
            </w:r>
          </w:p>
        </w:tc>
      </w:tr>
      <w:tr w14:paraId="4CBFDE7D">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B1FA005">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26</w:t>
            </w:r>
          </w:p>
        </w:tc>
        <w:tc>
          <w:tcPr>
            <w:tcW w:w="2160" w:type="dxa"/>
            <w:tcBorders>
              <w:top w:val="single" w:color="000000" w:sz="4" w:space="0"/>
              <w:left w:val="nil"/>
              <w:bottom w:val="single" w:color="000000" w:sz="4" w:space="0"/>
              <w:right w:val="single" w:color="000000" w:sz="4" w:space="0"/>
            </w:tcBorders>
            <w:vAlign w:val="center"/>
          </w:tcPr>
          <w:p w14:paraId="274AA8B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与化工区综合窗口信息系统对接</w:t>
            </w:r>
          </w:p>
        </w:tc>
        <w:tc>
          <w:tcPr>
            <w:tcW w:w="6000" w:type="dxa"/>
            <w:tcBorders>
              <w:top w:val="single" w:color="000000" w:sz="4" w:space="0"/>
              <w:left w:val="nil"/>
              <w:bottom w:val="single" w:color="000000" w:sz="4" w:space="0"/>
              <w:right w:val="single" w:color="000000" w:sz="4" w:space="0"/>
            </w:tcBorders>
            <w:vAlign w:val="center"/>
          </w:tcPr>
          <w:p w14:paraId="763790E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将随申办服务事项与综合窗口信息系统对接，实现办事人员在随申办平台完成事项申报后，办件信息将流转综合窗口信息系统进行业务受理。</w:t>
            </w:r>
          </w:p>
        </w:tc>
      </w:tr>
    </w:tbl>
    <w:p w14:paraId="77C74E21">
      <w:pPr>
        <w:rPr>
          <w:rFonts w:hint="eastAsia"/>
        </w:rPr>
      </w:pPr>
    </w:p>
    <w:p w14:paraId="340D3755">
      <w:pPr>
        <w:pStyle w:val="3"/>
        <w:rPr>
          <w:rFonts w:hint="eastAsia"/>
        </w:rPr>
      </w:pPr>
      <w:r>
        <w:rPr>
          <w:rFonts w:hint="eastAsia"/>
        </w:rPr>
        <w:t xml:space="preserve"> “场馆预约”智慧好办服务建设</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14:paraId="61190BD3">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A108EB8">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14:paraId="684016B0">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14:paraId="7DB342DD">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功能描述</w:t>
            </w:r>
          </w:p>
        </w:tc>
      </w:tr>
      <w:tr w14:paraId="2B360ACC">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8E77B1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14:paraId="0369E83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办理须知功能开发</w:t>
            </w:r>
          </w:p>
        </w:tc>
        <w:tc>
          <w:tcPr>
            <w:tcW w:w="6000" w:type="dxa"/>
            <w:tcBorders>
              <w:top w:val="single" w:color="000000" w:sz="4" w:space="0"/>
              <w:left w:val="nil"/>
              <w:bottom w:val="single" w:color="000000" w:sz="4" w:space="0"/>
              <w:right w:val="single" w:color="000000" w:sz="4" w:space="0"/>
            </w:tcBorders>
            <w:vAlign w:val="center"/>
          </w:tcPr>
          <w:p w14:paraId="10FF3F8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用户通过“一网通办”化工区管委会频道进入“场馆预约”服务页面，点击“立即办理”按钮，跳转至事项办理页面。</w:t>
            </w:r>
          </w:p>
        </w:tc>
      </w:tr>
      <w:tr w14:paraId="52BD490D">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5348F04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14:paraId="3036A82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用户信息授权</w:t>
            </w:r>
          </w:p>
        </w:tc>
        <w:tc>
          <w:tcPr>
            <w:tcW w:w="6000" w:type="dxa"/>
            <w:tcBorders>
              <w:top w:val="single" w:color="000000" w:sz="4" w:space="0"/>
              <w:left w:val="nil"/>
              <w:bottom w:val="single" w:color="000000" w:sz="4" w:space="0"/>
              <w:right w:val="single" w:color="000000" w:sz="4" w:space="0"/>
            </w:tcBorders>
            <w:vAlign w:val="center"/>
          </w:tcPr>
          <w:p w14:paraId="3BDE1AF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在拟建设“场馆预约”服务流程过程中，提取用户个人身份信息及材料中相关字段信息实现材料免交（身份证等）、表单免填（访客信息）</w:t>
            </w:r>
          </w:p>
        </w:tc>
      </w:tr>
      <w:tr w14:paraId="027CD1CB">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2A850F6">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14:paraId="4E36D405">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情形引导功能建设</w:t>
            </w:r>
          </w:p>
        </w:tc>
        <w:tc>
          <w:tcPr>
            <w:tcW w:w="6000" w:type="dxa"/>
            <w:tcBorders>
              <w:top w:val="single" w:color="000000" w:sz="4" w:space="0"/>
              <w:left w:val="nil"/>
              <w:bottom w:val="single" w:color="000000" w:sz="4" w:space="0"/>
              <w:right w:val="single" w:color="000000" w:sz="4" w:space="0"/>
            </w:tcBorders>
            <w:vAlign w:val="center"/>
          </w:tcPr>
          <w:p w14:paraId="287097D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基于“场馆预约”业务梳理成果设定情形引导问答，申请人可根据实际情况逐项选择对应的答案，系统针对整体回答情况匹配出申请人具体办理情形，跳转至“材料上传”页面。</w:t>
            </w:r>
          </w:p>
        </w:tc>
      </w:tr>
      <w:tr w14:paraId="45DF0345">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9891A5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14:paraId="6BC3201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情形材料动态关联</w:t>
            </w:r>
          </w:p>
        </w:tc>
        <w:tc>
          <w:tcPr>
            <w:tcW w:w="6000" w:type="dxa"/>
            <w:tcBorders>
              <w:top w:val="single" w:color="000000" w:sz="4" w:space="0"/>
              <w:left w:val="nil"/>
              <w:bottom w:val="single" w:color="000000" w:sz="4" w:space="0"/>
              <w:right w:val="single" w:color="000000" w:sz="4" w:space="0"/>
            </w:tcBorders>
            <w:vAlign w:val="center"/>
          </w:tcPr>
          <w:p w14:paraId="37B2151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支持基于情形选项关联的材料进行动态展示，选择带有材料的情形答案后，动态展示出所需提交材料，展示情形与材料之间的关联关系。</w:t>
            </w:r>
          </w:p>
        </w:tc>
      </w:tr>
      <w:tr w14:paraId="5E519483">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78D3C9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14:paraId="205A547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材料上传</w:t>
            </w:r>
          </w:p>
        </w:tc>
        <w:tc>
          <w:tcPr>
            <w:tcW w:w="6000" w:type="dxa"/>
            <w:tcBorders>
              <w:top w:val="single" w:color="000000" w:sz="4" w:space="0"/>
              <w:left w:val="nil"/>
              <w:bottom w:val="single" w:color="000000" w:sz="4" w:space="0"/>
              <w:right w:val="single" w:color="000000" w:sz="4" w:space="0"/>
            </w:tcBorders>
            <w:vAlign w:val="center"/>
          </w:tcPr>
          <w:p w14:paraId="4467D48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根据情形引导结果，匹配申请人所需提交材料清单</w:t>
            </w:r>
          </w:p>
        </w:tc>
      </w:tr>
      <w:tr w14:paraId="377B8BFF">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ABB526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14:paraId="7F546FE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智能预审</w:t>
            </w:r>
          </w:p>
        </w:tc>
        <w:tc>
          <w:tcPr>
            <w:tcW w:w="6000" w:type="dxa"/>
            <w:tcBorders>
              <w:top w:val="single" w:color="000000" w:sz="4" w:space="0"/>
              <w:left w:val="nil"/>
              <w:bottom w:val="single" w:color="000000" w:sz="4" w:space="0"/>
              <w:right w:val="single" w:color="000000" w:sz="4" w:space="0"/>
            </w:tcBorders>
            <w:vAlign w:val="center"/>
          </w:tcPr>
          <w:p w14:paraId="655636A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“场馆预约”业务全量材料包含申请人姓名、申请人身份证等，进行材料智能预审。</w:t>
            </w:r>
          </w:p>
        </w:tc>
      </w:tr>
      <w:tr w14:paraId="06645341">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9B67B9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14:paraId="08B14F4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申请表在线生成</w:t>
            </w:r>
          </w:p>
        </w:tc>
        <w:tc>
          <w:tcPr>
            <w:tcW w:w="6000" w:type="dxa"/>
            <w:tcBorders>
              <w:top w:val="single" w:color="000000" w:sz="4" w:space="0"/>
              <w:left w:val="nil"/>
              <w:bottom w:val="single" w:color="000000" w:sz="4" w:space="0"/>
              <w:right w:val="single" w:color="000000" w:sz="4" w:space="0"/>
            </w:tcBorders>
            <w:vAlign w:val="center"/>
          </w:tcPr>
          <w:p w14:paraId="153AA8A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根据情形引导结果，系统生成专属申请表。</w:t>
            </w:r>
          </w:p>
        </w:tc>
      </w:tr>
      <w:tr w14:paraId="5FF697CA">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51DA968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8</w:t>
            </w:r>
          </w:p>
        </w:tc>
        <w:tc>
          <w:tcPr>
            <w:tcW w:w="2160" w:type="dxa"/>
            <w:tcBorders>
              <w:top w:val="single" w:color="000000" w:sz="4" w:space="0"/>
              <w:left w:val="nil"/>
              <w:bottom w:val="single" w:color="000000" w:sz="4" w:space="0"/>
              <w:right w:val="single" w:color="000000" w:sz="4" w:space="0"/>
            </w:tcBorders>
            <w:vAlign w:val="center"/>
          </w:tcPr>
          <w:p w14:paraId="49CD1EB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在线帮办</w:t>
            </w:r>
          </w:p>
        </w:tc>
        <w:tc>
          <w:tcPr>
            <w:tcW w:w="6000" w:type="dxa"/>
            <w:tcBorders>
              <w:top w:val="single" w:color="000000" w:sz="4" w:space="0"/>
              <w:left w:val="nil"/>
              <w:bottom w:val="single" w:color="000000" w:sz="4" w:space="0"/>
              <w:right w:val="single" w:color="000000" w:sz="4" w:space="0"/>
            </w:tcBorders>
            <w:vAlign w:val="center"/>
          </w:tcPr>
          <w:p w14:paraId="5D21423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在线服务页面中接入智能客服小申及在线帮办服务能力，为群众提供咨询、指导、协助、办理服务，着力提升为民服务效能。</w:t>
            </w:r>
          </w:p>
        </w:tc>
      </w:tr>
      <w:tr w14:paraId="180490E9">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22A0FB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9</w:t>
            </w:r>
          </w:p>
        </w:tc>
        <w:tc>
          <w:tcPr>
            <w:tcW w:w="2160" w:type="dxa"/>
            <w:tcBorders>
              <w:top w:val="single" w:color="000000" w:sz="4" w:space="0"/>
              <w:left w:val="nil"/>
              <w:bottom w:val="single" w:color="000000" w:sz="4" w:space="0"/>
              <w:right w:val="single" w:color="000000" w:sz="4" w:space="0"/>
            </w:tcBorders>
            <w:vAlign w:val="center"/>
          </w:tcPr>
          <w:p w14:paraId="72AA294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移动端申报功能适配开发</w:t>
            </w:r>
          </w:p>
        </w:tc>
        <w:tc>
          <w:tcPr>
            <w:tcW w:w="6000" w:type="dxa"/>
            <w:tcBorders>
              <w:top w:val="single" w:color="000000" w:sz="4" w:space="0"/>
              <w:left w:val="nil"/>
              <w:bottom w:val="single" w:color="000000" w:sz="4" w:space="0"/>
              <w:right w:val="single" w:color="000000" w:sz="4" w:space="0"/>
            </w:tcBorders>
            <w:vAlign w:val="center"/>
          </w:tcPr>
          <w:p w14:paraId="04FDCF4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基于“上海化学工业区管理委员会”随申办市民云旗舰店专栏新增建设网页端已有的智慧好办服务，对PC端的功能，进行移动操作适配</w:t>
            </w:r>
          </w:p>
        </w:tc>
      </w:tr>
      <w:tr w14:paraId="2FAC3F04">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237F92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10</w:t>
            </w:r>
          </w:p>
        </w:tc>
        <w:tc>
          <w:tcPr>
            <w:tcW w:w="2160" w:type="dxa"/>
            <w:tcBorders>
              <w:top w:val="single" w:color="000000" w:sz="4" w:space="0"/>
              <w:left w:val="nil"/>
              <w:bottom w:val="single" w:color="000000" w:sz="4" w:space="0"/>
              <w:right w:val="single" w:color="000000" w:sz="4" w:space="0"/>
            </w:tcBorders>
            <w:vAlign w:val="center"/>
          </w:tcPr>
          <w:p w14:paraId="385D79E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体育场馆后台系统对接</w:t>
            </w:r>
          </w:p>
        </w:tc>
        <w:tc>
          <w:tcPr>
            <w:tcW w:w="6000" w:type="dxa"/>
            <w:tcBorders>
              <w:top w:val="single" w:color="000000" w:sz="4" w:space="0"/>
              <w:left w:val="nil"/>
              <w:bottom w:val="single" w:color="000000" w:sz="4" w:space="0"/>
              <w:right w:val="single" w:color="000000" w:sz="4" w:space="0"/>
            </w:tcBorders>
            <w:vAlign w:val="center"/>
          </w:tcPr>
          <w:p w14:paraId="751B342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与体育场馆后台系统对接，实现用户通过“场馆预约”一件事所登记在线预约信息流转，完成预约后即可前往线下场地体验。</w:t>
            </w:r>
          </w:p>
        </w:tc>
      </w:tr>
    </w:tbl>
    <w:p w14:paraId="7DFA52B1">
      <w:pPr>
        <w:rPr>
          <w:rFonts w:hint="eastAsia"/>
        </w:rPr>
      </w:pPr>
    </w:p>
    <w:p w14:paraId="07435321">
      <w:pPr>
        <w:pStyle w:val="3"/>
        <w:rPr>
          <w:rFonts w:hint="eastAsia"/>
        </w:rPr>
      </w:pPr>
      <w:r>
        <w:rPr>
          <w:rFonts w:hint="eastAsia"/>
        </w:rPr>
        <w:t xml:space="preserve"> “码头预约”一件事服务建设</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14:paraId="7AE30155">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CD8D229">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14:paraId="65033912">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14:paraId="47B160FF">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功能描述</w:t>
            </w:r>
          </w:p>
        </w:tc>
      </w:tr>
      <w:tr w14:paraId="40424C16">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1B70CE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14:paraId="1676802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办事指南</w:t>
            </w:r>
          </w:p>
        </w:tc>
        <w:tc>
          <w:tcPr>
            <w:tcW w:w="6000" w:type="dxa"/>
            <w:tcBorders>
              <w:top w:val="single" w:color="000000" w:sz="4" w:space="0"/>
              <w:left w:val="nil"/>
              <w:bottom w:val="single" w:color="000000" w:sz="4" w:space="0"/>
              <w:right w:val="single" w:color="000000" w:sz="4" w:space="0"/>
            </w:tcBorders>
            <w:vAlign w:val="center"/>
          </w:tcPr>
          <w:p w14:paraId="5B1E9B8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基于前期业务梳理成果，展示“码头预约”一件事的办事指南信息</w:t>
            </w:r>
          </w:p>
        </w:tc>
      </w:tr>
      <w:tr w14:paraId="3F35ECCC">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A6DB5F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14:paraId="6DEBAE7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申报须知</w:t>
            </w:r>
          </w:p>
        </w:tc>
        <w:tc>
          <w:tcPr>
            <w:tcW w:w="6000" w:type="dxa"/>
            <w:tcBorders>
              <w:top w:val="single" w:color="000000" w:sz="4" w:space="0"/>
              <w:left w:val="nil"/>
              <w:bottom w:val="single" w:color="000000" w:sz="4" w:space="0"/>
              <w:right w:val="single" w:color="000000" w:sz="4" w:space="0"/>
            </w:tcBorders>
            <w:vAlign w:val="center"/>
          </w:tcPr>
          <w:p w14:paraId="0591A364">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在“码头预约”一件事申报之前，提醒用户查看申报须知，并且确认。</w:t>
            </w:r>
          </w:p>
        </w:tc>
      </w:tr>
      <w:tr w14:paraId="0E35EC67">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2CA342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14:paraId="723FF1D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情形引导功能建设</w:t>
            </w:r>
          </w:p>
        </w:tc>
        <w:tc>
          <w:tcPr>
            <w:tcW w:w="6000" w:type="dxa"/>
            <w:tcBorders>
              <w:top w:val="single" w:color="000000" w:sz="4" w:space="0"/>
              <w:left w:val="nil"/>
              <w:bottom w:val="single" w:color="000000" w:sz="4" w:space="0"/>
              <w:right w:val="single" w:color="000000" w:sz="4" w:space="0"/>
            </w:tcBorders>
            <w:vAlign w:val="center"/>
          </w:tcPr>
          <w:p w14:paraId="1A2EBDD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申请人根据自身实际情况，完成部分情形选项的选择，情形选择完成后点击事项办理，系统基于梳理成果自动匹配，向申请人反馈当前受理条件和情形下，共需办理的事项和所提交的申报材料。</w:t>
            </w:r>
          </w:p>
        </w:tc>
      </w:tr>
      <w:tr w14:paraId="76548BCD">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5BAD23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14:paraId="2B1FFEB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业务表单</w:t>
            </w:r>
          </w:p>
        </w:tc>
        <w:tc>
          <w:tcPr>
            <w:tcW w:w="6000" w:type="dxa"/>
            <w:tcBorders>
              <w:top w:val="single" w:color="000000" w:sz="4" w:space="0"/>
              <w:left w:val="nil"/>
              <w:bottom w:val="single" w:color="000000" w:sz="4" w:space="0"/>
              <w:right w:val="single" w:color="000000" w:sz="4" w:space="0"/>
            </w:tcBorders>
            <w:vAlign w:val="center"/>
          </w:tcPr>
          <w:p w14:paraId="057BB82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办事情形引导完成后，直接进入一表申报页面填写申请人基本信息和业务信息。</w:t>
            </w:r>
          </w:p>
        </w:tc>
      </w:tr>
      <w:tr w14:paraId="2BC0CCF9">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24843D4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14:paraId="00304FF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材料上传</w:t>
            </w:r>
          </w:p>
        </w:tc>
        <w:tc>
          <w:tcPr>
            <w:tcW w:w="6000" w:type="dxa"/>
            <w:tcBorders>
              <w:top w:val="single" w:color="000000" w:sz="4" w:space="0"/>
              <w:left w:val="nil"/>
              <w:bottom w:val="single" w:color="000000" w:sz="4" w:space="0"/>
              <w:right w:val="single" w:color="000000" w:sz="4" w:space="0"/>
            </w:tcBorders>
            <w:vAlign w:val="center"/>
          </w:tcPr>
          <w:p w14:paraId="5878C23F">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办事人填完申报表单后，进行办事材料上传。对于已有材料，可通过对接电子证照库可直接调用相应材料。</w:t>
            </w:r>
          </w:p>
        </w:tc>
      </w:tr>
      <w:tr w14:paraId="1E747213">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E84256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14:paraId="4E9BBC0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申报完成</w:t>
            </w:r>
          </w:p>
        </w:tc>
        <w:tc>
          <w:tcPr>
            <w:tcW w:w="6000" w:type="dxa"/>
            <w:tcBorders>
              <w:top w:val="single" w:color="000000" w:sz="4" w:space="0"/>
              <w:left w:val="nil"/>
              <w:bottom w:val="single" w:color="000000" w:sz="4" w:space="0"/>
              <w:right w:val="single" w:color="000000" w:sz="4" w:space="0"/>
            </w:tcBorders>
            <w:vAlign w:val="center"/>
          </w:tcPr>
          <w:p w14:paraId="478A448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提交信息完备后，系统会提示申报提交成功，并将信息流转进行办理</w:t>
            </w:r>
          </w:p>
        </w:tc>
      </w:tr>
      <w:tr w14:paraId="469CBC45">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7448F3C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14:paraId="2DBC1D7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码头预约一件事移动端申报功能适配开发</w:t>
            </w:r>
          </w:p>
        </w:tc>
        <w:tc>
          <w:tcPr>
            <w:tcW w:w="6000" w:type="dxa"/>
            <w:tcBorders>
              <w:top w:val="single" w:color="000000" w:sz="4" w:space="0"/>
              <w:left w:val="nil"/>
              <w:bottom w:val="single" w:color="000000" w:sz="4" w:space="0"/>
              <w:right w:val="single" w:color="000000" w:sz="4" w:space="0"/>
            </w:tcBorders>
            <w:vAlign w:val="center"/>
          </w:tcPr>
          <w:p w14:paraId="24C221F0">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基于“上海化学工业区管理委员会”随申办市民云旗舰店“一件事服务”专栏新增建设“码头预约”一件事服务，遵照随申办应用功能和界面布局的建设要求，完成一件事服务办事指南、申报须知、情形引导、业务表单、材料上传、申报完成等功能页面设计开发，具体功能设计要求与PC端一致。</w:t>
            </w:r>
          </w:p>
        </w:tc>
      </w:tr>
      <w:tr w14:paraId="26B5F0F6">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05EF72D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8</w:t>
            </w:r>
          </w:p>
        </w:tc>
        <w:tc>
          <w:tcPr>
            <w:tcW w:w="2160" w:type="dxa"/>
            <w:tcBorders>
              <w:top w:val="single" w:color="000000" w:sz="4" w:space="0"/>
              <w:left w:val="nil"/>
              <w:bottom w:val="single" w:color="000000" w:sz="4" w:space="0"/>
              <w:right w:val="single" w:color="000000" w:sz="4" w:space="0"/>
            </w:tcBorders>
            <w:vAlign w:val="center"/>
          </w:tcPr>
          <w:p w14:paraId="4E167348">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码头预约后台系统对接</w:t>
            </w:r>
          </w:p>
        </w:tc>
        <w:tc>
          <w:tcPr>
            <w:tcW w:w="6000" w:type="dxa"/>
            <w:tcBorders>
              <w:top w:val="single" w:color="000000" w:sz="4" w:space="0"/>
              <w:left w:val="nil"/>
              <w:bottom w:val="single" w:color="000000" w:sz="4" w:space="0"/>
              <w:right w:val="single" w:color="000000" w:sz="4" w:space="0"/>
            </w:tcBorders>
            <w:vAlign w:val="center"/>
          </w:tcPr>
          <w:p w14:paraId="4E5179A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与孚宝码头预约等相关后台系统对接，实现用户通过“码头预约”一件事所登记在线预约信息流转，完成预约后即可前往进入码头作业区。与园区卡口系统对接，实现用户通过“码头预约”一件事后自动获取园区通行证，可通过园区卡口进入园区。</w:t>
            </w:r>
          </w:p>
        </w:tc>
      </w:tr>
    </w:tbl>
    <w:p w14:paraId="2CE9E4A9">
      <w:pPr>
        <w:rPr>
          <w:rFonts w:hint="eastAsia"/>
        </w:rPr>
      </w:pPr>
    </w:p>
    <w:p w14:paraId="23F5F253">
      <w:pPr>
        <w:pStyle w:val="3"/>
        <w:rPr>
          <w:rFonts w:hint="eastAsia"/>
        </w:rPr>
      </w:pPr>
      <w:r>
        <w:rPr>
          <w:rFonts w:hint="eastAsia"/>
        </w:rPr>
        <w:t>随申码应用集成</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14:paraId="35230A41">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D5E2635">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14:paraId="0FEC80BF">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14:paraId="7F13C96B">
            <w:pPr>
              <w:widowControl/>
              <w:spacing w:line="240" w:lineRule="auto"/>
              <w:ind w:firstLine="0" w:firstLineChars="0"/>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功能描述</w:t>
            </w:r>
          </w:p>
        </w:tc>
      </w:tr>
      <w:tr w14:paraId="5E718964">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1C4D272C">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14:paraId="56E4885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扫码核验</w:t>
            </w:r>
          </w:p>
        </w:tc>
        <w:tc>
          <w:tcPr>
            <w:tcW w:w="6000" w:type="dxa"/>
            <w:tcBorders>
              <w:top w:val="single" w:color="000000" w:sz="4" w:space="0"/>
              <w:left w:val="nil"/>
              <w:bottom w:val="single" w:color="000000" w:sz="4" w:space="0"/>
              <w:right w:val="single" w:color="000000" w:sz="4" w:space="0"/>
            </w:tcBorders>
            <w:vAlign w:val="center"/>
          </w:tcPr>
          <w:p w14:paraId="18505FA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员工、访客通过随申码在园区入口扫码完成身份核验，动态码与后台数据库实时比对，核验通过后自动放行。</w:t>
            </w:r>
          </w:p>
        </w:tc>
      </w:tr>
      <w:tr w14:paraId="440FDEAF">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44B09C5E">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14:paraId="466B9039">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数据统计</w:t>
            </w:r>
          </w:p>
        </w:tc>
        <w:tc>
          <w:tcPr>
            <w:tcW w:w="6000" w:type="dxa"/>
            <w:tcBorders>
              <w:top w:val="single" w:color="000000" w:sz="4" w:space="0"/>
              <w:left w:val="nil"/>
              <w:bottom w:val="single" w:color="000000" w:sz="4" w:space="0"/>
              <w:right w:val="single" w:color="000000" w:sz="4" w:space="0"/>
            </w:tcBorders>
            <w:vAlign w:val="center"/>
          </w:tcPr>
          <w:p w14:paraId="2788BEE3">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后台记录通行时间、频率，生成通行报表，辅助园区安全管理。</w:t>
            </w:r>
          </w:p>
        </w:tc>
      </w:tr>
      <w:tr w14:paraId="25C9FBB4">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2FDEBFB5">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14:paraId="0F6D5E5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线上预约</w:t>
            </w:r>
          </w:p>
        </w:tc>
        <w:tc>
          <w:tcPr>
            <w:tcW w:w="6000" w:type="dxa"/>
            <w:tcBorders>
              <w:top w:val="single" w:color="000000" w:sz="4" w:space="0"/>
              <w:left w:val="nil"/>
              <w:bottom w:val="single" w:color="000000" w:sz="4" w:space="0"/>
              <w:right w:val="single" w:color="000000" w:sz="4" w:space="0"/>
            </w:tcBorders>
            <w:vAlign w:val="center"/>
          </w:tcPr>
          <w:p w14:paraId="71C821EA">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通过随申码快速完成入场签到，与预约系统联动，确保身份一致性。</w:t>
            </w:r>
          </w:p>
        </w:tc>
      </w:tr>
      <w:tr w14:paraId="5291D6B7">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50C9FF3B">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14:paraId="70516847">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现场核验</w:t>
            </w:r>
          </w:p>
        </w:tc>
        <w:tc>
          <w:tcPr>
            <w:tcW w:w="6000" w:type="dxa"/>
            <w:tcBorders>
              <w:top w:val="single" w:color="000000" w:sz="4" w:space="0"/>
              <w:left w:val="nil"/>
              <w:bottom w:val="single" w:color="000000" w:sz="4" w:space="0"/>
              <w:right w:val="single" w:color="000000" w:sz="4" w:space="0"/>
            </w:tcBorders>
            <w:vAlign w:val="center"/>
          </w:tcPr>
          <w:p w14:paraId="7E1A5091">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用户通过“场馆预约”一件事进行在线预约，预约成功后生成随申码签到凭证。</w:t>
            </w:r>
          </w:p>
        </w:tc>
      </w:tr>
      <w:tr w14:paraId="312CB3E5">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14:paraId="3FE7170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14:paraId="1F6C2F22">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随申码能力平台对接</w:t>
            </w:r>
          </w:p>
        </w:tc>
        <w:tc>
          <w:tcPr>
            <w:tcW w:w="6000" w:type="dxa"/>
            <w:tcBorders>
              <w:top w:val="single" w:color="000000" w:sz="4" w:space="0"/>
              <w:left w:val="nil"/>
              <w:bottom w:val="single" w:color="000000" w:sz="4" w:space="0"/>
              <w:right w:val="single" w:color="000000" w:sz="4" w:space="0"/>
            </w:tcBorders>
            <w:vAlign w:val="center"/>
          </w:tcPr>
          <w:p w14:paraId="1458E3ED">
            <w:pPr>
              <w:widowControl/>
              <w:spacing w:line="240" w:lineRule="auto"/>
              <w:ind w:firstLine="0" w:firstLineChars="0"/>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对接市随申码能力平台，获取身份码验码能力</w:t>
            </w:r>
          </w:p>
        </w:tc>
      </w:tr>
    </w:tbl>
    <w:p w14:paraId="1AFE25E5">
      <w:pPr>
        <w:rPr>
          <w:rFonts w:hint="eastAsia"/>
        </w:rPr>
      </w:pPr>
    </w:p>
    <w:p w14:paraId="23008388">
      <w:pPr>
        <w:pStyle w:val="2"/>
        <w:rPr>
          <w:rFonts w:hint="eastAsia"/>
        </w:rPr>
      </w:pPr>
      <w:bookmarkStart w:id="17" w:name="_Toc63785503"/>
      <w:r>
        <w:rPr>
          <w:rFonts w:hint="eastAsia"/>
        </w:rPr>
        <w:t>其他工作要求</w:t>
      </w:r>
      <w:bookmarkEnd w:id="17"/>
      <w:bookmarkStart w:id="18" w:name="_Toc63785504"/>
      <w:bookmarkEnd w:id="18"/>
      <w:bookmarkStart w:id="19" w:name="_Toc63151871"/>
      <w:bookmarkEnd w:id="19"/>
      <w:bookmarkStart w:id="20" w:name="_Toc61968111"/>
      <w:bookmarkEnd w:id="20"/>
      <w:bookmarkStart w:id="21" w:name="_Toc62209488"/>
      <w:bookmarkEnd w:id="21"/>
      <w:bookmarkStart w:id="22" w:name="_Toc63762370"/>
      <w:bookmarkEnd w:id="22"/>
      <w:bookmarkStart w:id="23" w:name="_Toc63585480"/>
      <w:bookmarkEnd w:id="23"/>
      <w:bookmarkStart w:id="24" w:name="_Toc62219358"/>
      <w:bookmarkEnd w:id="24"/>
      <w:bookmarkStart w:id="25" w:name="_Toc63785439"/>
      <w:bookmarkEnd w:id="25"/>
    </w:p>
    <w:p w14:paraId="65C2BADE">
      <w:pPr>
        <w:pStyle w:val="3"/>
        <w:rPr>
          <w:rFonts w:hint="eastAsia"/>
        </w:rPr>
      </w:pPr>
      <w:bookmarkStart w:id="26" w:name="_Toc63785505"/>
      <w:r>
        <w:rPr>
          <w:rFonts w:hint="eastAsia"/>
        </w:rPr>
        <w:t>资源与环境要求</w:t>
      </w:r>
    </w:p>
    <w:p w14:paraId="7A87B4E8">
      <w:pPr>
        <w:rPr>
          <w:rFonts w:hint="eastAsia"/>
        </w:rPr>
      </w:pPr>
      <w:r>
        <w:rPr>
          <w:rFonts w:hint="eastAsia"/>
        </w:rPr>
        <w:t>本项目要求部署于市政务云环境。响应供应商应随响应文件提供资源估算，具体资源使用以市云审批结果为准。</w:t>
      </w:r>
    </w:p>
    <w:p w14:paraId="43341574">
      <w:pPr>
        <w:pStyle w:val="3"/>
        <w:rPr>
          <w:rFonts w:hint="eastAsia"/>
        </w:rPr>
      </w:pPr>
      <w:r>
        <w:rPr>
          <w:rFonts w:hint="eastAsia"/>
        </w:rPr>
        <w:t>售后服务要求</w:t>
      </w:r>
      <w:bookmarkEnd w:id="26"/>
    </w:p>
    <w:p w14:paraId="4027CFA5">
      <w:pPr>
        <w:pStyle w:val="11"/>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5255B1E0">
      <w:pPr>
        <w:pStyle w:val="11"/>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3C95BC69">
      <w:pPr>
        <w:pStyle w:val="11"/>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在质量保证期内，供应商负责信息系统的运行维护工作，确保信息系统安全、稳定、可靠地运行。本项目涉及的运行维护工作范围为：系统技术支持、系统使用支持、运行环境的维护及漏洞修复等。</w:t>
      </w:r>
    </w:p>
    <w:p w14:paraId="5769E069">
      <w:pPr>
        <w:pStyle w:val="3"/>
        <w:rPr>
          <w:rFonts w:hint="eastAsia"/>
        </w:rPr>
      </w:pPr>
      <w:bookmarkStart w:id="27" w:name="_Toc63785506"/>
      <w:r>
        <w:rPr>
          <w:rFonts w:hint="eastAsia"/>
        </w:rPr>
        <w:t>应急响应要求</w:t>
      </w:r>
      <w:bookmarkEnd w:id="27"/>
    </w:p>
    <w:p w14:paraId="13D2F4F0">
      <w:pPr>
        <w:pStyle w:val="11"/>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1F0B5808">
      <w:pPr>
        <w:pStyle w:val="11"/>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113CF144">
      <w:pPr>
        <w:pStyle w:val="11"/>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6A0086AE">
      <w:pPr>
        <w:pStyle w:val="11"/>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313BBE44">
      <w:pPr>
        <w:pStyle w:val="11"/>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5BFF169C">
      <w:pPr>
        <w:pStyle w:val="3"/>
        <w:rPr>
          <w:rFonts w:hint="eastAsia"/>
        </w:rPr>
      </w:pPr>
      <w:bookmarkStart w:id="28" w:name="_Toc63785507"/>
      <w:r>
        <w:rPr>
          <w:rFonts w:hint="eastAsia"/>
        </w:rPr>
        <w:t>培训要求</w:t>
      </w:r>
      <w:bookmarkEnd w:id="28"/>
    </w:p>
    <w:p w14:paraId="64134BB1">
      <w:pPr>
        <w:rPr>
          <w:rFonts w:hint="eastAsia"/>
        </w:rPr>
      </w:pPr>
      <w:r>
        <w:rPr>
          <w:rFonts w:hint="eastAsia"/>
        </w:rPr>
        <w:t>对系统使用单位提供业务操作培训，应提供详细培训方案。</w:t>
      </w:r>
    </w:p>
    <w:p w14:paraId="534BAA27">
      <w:pPr>
        <w:rPr>
          <w:rFonts w:hint="eastAsia"/>
        </w:rPr>
      </w:pPr>
      <w:r>
        <w:rPr>
          <w:rFonts w:hint="eastAsia"/>
        </w:rPr>
        <w:t>(1)在12个月的质量保证期内，提供2次与项目相关的必要培训。</w:t>
      </w:r>
    </w:p>
    <w:p w14:paraId="18CB86BE">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52FCE211">
      <w:pPr>
        <w:rPr>
          <w:rFonts w:hint="eastAsia"/>
          <w:strike/>
          <w:szCs w:val="21"/>
        </w:rPr>
      </w:pPr>
      <w:r>
        <w:rPr>
          <w:rFonts w:hint="eastAsia"/>
        </w:rPr>
        <w:t>(3)供应商应提供一般用户的基础操作培训和部门信息管理员的日常应用维护的培训，确保用户对象能够掌握对应的操作技能。</w:t>
      </w:r>
    </w:p>
    <w:p w14:paraId="4A79851C">
      <w:pPr>
        <w:pStyle w:val="3"/>
        <w:rPr>
          <w:rFonts w:hint="eastAsia"/>
        </w:rPr>
      </w:pPr>
      <w:bookmarkStart w:id="29" w:name="_Toc63785509"/>
      <w:r>
        <w:rPr>
          <w:rFonts w:hint="eastAsia"/>
        </w:rPr>
        <w:t>进度要求</w:t>
      </w:r>
      <w:bookmarkEnd w:id="29"/>
    </w:p>
    <w:p w14:paraId="32F46255">
      <w:pPr>
        <w:rPr>
          <w:rFonts w:hint="eastAsia"/>
        </w:rPr>
      </w:pPr>
      <w:r>
        <w:rPr>
          <w:rFonts w:hint="eastAsia"/>
        </w:rPr>
        <w:t>响应供应商应根据建设内容，分阶段制定合理的时间进度，并且应根据采购人要求进行调整和细化。</w:t>
      </w:r>
    </w:p>
    <w:p w14:paraId="646D2494">
      <w:pPr>
        <w:rPr>
          <w:rFonts w:hint="eastAsia"/>
        </w:rPr>
      </w:pPr>
      <w:r>
        <w:rPr>
          <w:rFonts w:hint="eastAsia"/>
        </w:rPr>
        <w:t>自合同签订之日</w:t>
      </w:r>
      <w:r>
        <w:rPr>
          <w:rFonts w:hint="eastAsia"/>
          <w:highlight w:val="none"/>
        </w:rPr>
        <w:t>起9个月</w:t>
      </w:r>
      <w:r>
        <w:rPr>
          <w:rFonts w:hint="eastAsia"/>
        </w:rPr>
        <w:t>内完成本项目的内容建设，包括30天试运行。</w:t>
      </w:r>
    </w:p>
    <w:p w14:paraId="4A212977">
      <w:pPr>
        <w:pStyle w:val="3"/>
        <w:rPr>
          <w:rFonts w:hint="eastAsia"/>
        </w:rPr>
      </w:pPr>
      <w:r>
        <w:rPr>
          <w:rFonts w:hint="eastAsia"/>
        </w:rPr>
        <w:t>等级保护要求</w:t>
      </w:r>
    </w:p>
    <w:p w14:paraId="7540A30D">
      <w:pPr>
        <w:rPr>
          <w:rFonts w:hint="eastAsia"/>
        </w:rPr>
      </w:pPr>
      <w:r>
        <w:rPr>
          <w:rFonts w:hint="eastAsia"/>
        </w:rPr>
        <w:t>本项目软件开发部分按照等保2.0第三级进行建设。</w:t>
      </w:r>
    </w:p>
    <w:p w14:paraId="4BBC2E58">
      <w:pPr>
        <w:pStyle w:val="3"/>
        <w:rPr>
          <w:rFonts w:hint="eastAsia"/>
        </w:rPr>
      </w:pPr>
      <w:r>
        <w:rPr>
          <w:rFonts w:hint="eastAsia"/>
        </w:rPr>
        <w:t>商业密码应用需求</w:t>
      </w:r>
    </w:p>
    <w:p w14:paraId="0D4AD34B">
      <w:pPr>
        <w:rPr>
          <w:rFonts w:hint="eastAsia"/>
        </w:rPr>
      </w:pPr>
      <w:r>
        <w:rPr>
          <w:rFonts w:hint="eastAsia"/>
        </w:rPr>
        <w:t>本项目软件开发部分依据商用密码应用三级信息系统要求建设。</w:t>
      </w:r>
    </w:p>
    <w:p w14:paraId="0A989840">
      <w:pPr>
        <w:pStyle w:val="3"/>
        <w:rPr>
          <w:rFonts w:hint="eastAsia"/>
        </w:rPr>
      </w:pPr>
      <w:bookmarkStart w:id="30" w:name="_Toc63785510"/>
      <w:r>
        <w:rPr>
          <w:rFonts w:hint="eastAsia"/>
        </w:rPr>
        <w:t>项目团队及驻场人员要求</w:t>
      </w:r>
      <w:bookmarkEnd w:id="30"/>
    </w:p>
    <w:p w14:paraId="1B1584FA">
      <w:pPr>
        <w:numPr>
          <w:ilvl w:val="0"/>
          <w:numId w:val="2"/>
        </w:numPr>
        <w:rPr>
          <w:rFonts w:hint="eastAsia"/>
        </w:rPr>
      </w:pPr>
      <w:r>
        <w:rPr>
          <w:rFonts w:hint="eastAsia"/>
        </w:rPr>
        <w:t>响应供应商需</w:t>
      </w:r>
      <w:r>
        <w:t>具有稳定的在职技术保障力量，能够提供及时的技术支援或服务</w:t>
      </w:r>
      <w:r>
        <w:rPr>
          <w:rFonts w:hint="eastAsia"/>
        </w:rPr>
        <w:t>。</w:t>
      </w:r>
    </w:p>
    <w:p w14:paraId="239B275D">
      <w:pPr>
        <w:numPr>
          <w:ilvl w:val="0"/>
          <w:numId w:val="2"/>
        </w:numPr>
        <w:rPr>
          <w:rFonts w:hint="eastAsia"/>
        </w:rPr>
      </w:pPr>
      <w:r>
        <w:rPr>
          <w:rFonts w:hint="eastAsia"/>
        </w:rPr>
        <w:t>响应供应商应</w:t>
      </w:r>
      <w:r>
        <w:t>提供不少于</w:t>
      </w:r>
      <w:r>
        <w:rPr>
          <w:rFonts w:hint="eastAsia"/>
        </w:rPr>
        <w:t>5</w:t>
      </w:r>
      <w:r>
        <w:t>人的项目服务团队（包括项目</w:t>
      </w:r>
      <w:r>
        <w:rPr>
          <w:rFonts w:hint="eastAsia"/>
        </w:rPr>
        <w:t>负责人</w:t>
      </w:r>
      <w:r>
        <w:t>、技术负责人、</w:t>
      </w:r>
      <w:r>
        <w:rPr>
          <w:rFonts w:hint="eastAsia"/>
        </w:rPr>
        <w:t>工程师</w:t>
      </w:r>
      <w:r>
        <w:t>等）</w:t>
      </w:r>
      <w:r>
        <w:rPr>
          <w:rFonts w:hint="eastAsia"/>
        </w:rPr>
        <w:t>；其中项目负责人需具备信息系统项目管理师（高级）证书，技术负责人需具备系统分析师（高级）、团队成员需具备工程师资质（中级职称）。</w:t>
      </w:r>
    </w:p>
    <w:p w14:paraId="1241EBA3">
      <w:pPr>
        <w:pStyle w:val="3"/>
        <w:rPr>
          <w:rFonts w:hint="eastAsia"/>
        </w:rPr>
      </w:pPr>
      <w:bookmarkStart w:id="31" w:name="_Toc63785512"/>
      <w:r>
        <w:rPr>
          <w:rFonts w:hint="eastAsia"/>
        </w:rPr>
        <w:t>技术文件要求</w:t>
      </w:r>
    </w:p>
    <w:p w14:paraId="05F97F52">
      <w:pPr>
        <w:rPr>
          <w:rFonts w:hint="eastAsia"/>
        </w:rPr>
      </w:pPr>
      <w:r>
        <w:rPr>
          <w:rFonts w:hint="eastAsia"/>
        </w:rPr>
        <w:t>响应供应商提供的书面技术资料应能确保系统正常运行所需的管理、运营及维护有关的全套文件。技术文件应该全面、完整、详细。响应供应商提供的技术文件至少应包括：</w:t>
      </w:r>
    </w:p>
    <w:p w14:paraId="4F961B9E">
      <w:pPr>
        <w:rPr>
          <w:rFonts w:hint="eastAsia"/>
        </w:rPr>
      </w:pPr>
      <w:r>
        <w:rPr>
          <w:rFonts w:hint="eastAsia"/>
        </w:rPr>
        <w:t>－</w:t>
      </w:r>
      <w:r>
        <w:t xml:space="preserve"> 系统说明文件； </w:t>
      </w:r>
    </w:p>
    <w:p w14:paraId="4CAE6A65">
      <w:pPr>
        <w:rPr>
          <w:rFonts w:hint="eastAsia"/>
        </w:rPr>
      </w:pPr>
      <w:r>
        <w:rPr>
          <w:rFonts w:hint="eastAsia"/>
        </w:rPr>
        <w:t>－</w:t>
      </w:r>
      <w:r>
        <w:t xml:space="preserve"> 技术手册(安装、测试、操作、维护、故障排除等)； </w:t>
      </w:r>
    </w:p>
    <w:p w14:paraId="5A34710B">
      <w:pPr>
        <w:rPr>
          <w:rFonts w:hint="eastAsia"/>
        </w:rPr>
      </w:pPr>
      <w:r>
        <w:rPr>
          <w:rFonts w:hint="eastAsia"/>
        </w:rPr>
        <w:t>－</w:t>
      </w:r>
      <w:r>
        <w:t xml:space="preserve"> 项目文档，应该包括：</w:t>
      </w:r>
    </w:p>
    <w:p w14:paraId="28E1905C">
      <w:pPr>
        <w:ind w:left="360"/>
        <w:rPr>
          <w:rFonts w:hint="eastAsia"/>
        </w:rPr>
      </w:pPr>
      <w:r>
        <w:t>(1)</w:t>
      </w:r>
      <w:r>
        <w:rPr>
          <w:rFonts w:hint="eastAsia"/>
        </w:rPr>
        <w:t>产品使用说明书</w:t>
      </w:r>
    </w:p>
    <w:p w14:paraId="706BD955">
      <w:pPr>
        <w:ind w:left="360"/>
        <w:rPr>
          <w:rFonts w:hint="eastAsia"/>
        </w:rPr>
      </w:pPr>
      <w:r>
        <w:t>(2)</w:t>
      </w:r>
      <w:r>
        <w:tab/>
      </w:r>
      <w:r>
        <w:t>系统总体设计说明书</w:t>
      </w:r>
    </w:p>
    <w:p w14:paraId="747D8FC1">
      <w:pPr>
        <w:ind w:left="360"/>
        <w:rPr>
          <w:rFonts w:hint="eastAsia"/>
        </w:rPr>
      </w:pPr>
      <w:r>
        <w:t>(3)</w:t>
      </w:r>
      <w:r>
        <w:rPr>
          <w:rFonts w:hint="eastAsia"/>
        </w:rPr>
        <w:t>软硬件产品功能清单</w:t>
      </w:r>
    </w:p>
    <w:p w14:paraId="1000E550">
      <w:pPr>
        <w:ind w:left="360"/>
        <w:rPr>
          <w:rFonts w:hint="eastAsia"/>
        </w:rPr>
      </w:pPr>
      <w:r>
        <w:t>(</w:t>
      </w:r>
      <w:r>
        <w:rPr>
          <w:rFonts w:hint="eastAsia"/>
        </w:rPr>
        <w:t>4</w:t>
      </w:r>
      <w:r>
        <w:t>)</w:t>
      </w:r>
      <w:r>
        <w:tab/>
      </w:r>
      <w:r>
        <w:rPr>
          <w:rFonts w:hint="eastAsia"/>
        </w:rPr>
        <w:t>安全管理方案、应急方案</w:t>
      </w:r>
    </w:p>
    <w:p w14:paraId="0D69EDD4">
      <w:pPr>
        <w:pStyle w:val="12"/>
        <w:ind w:firstLine="480"/>
        <w:rPr>
          <w:rFonts w:hint="eastAsia"/>
          <w:strike/>
        </w:rPr>
      </w:pPr>
      <w:r>
        <w:rPr>
          <w:rFonts w:hint="eastAsia"/>
          <w:sz w:val="24"/>
          <w:szCs w:val="24"/>
        </w:rPr>
        <w:t>提供全套技术文件纸介质</w:t>
      </w:r>
      <w:r>
        <w:rPr>
          <w:sz w:val="24"/>
          <w:szCs w:val="24"/>
        </w:rPr>
        <w:t>3套以及电子文件1套。</w:t>
      </w:r>
      <w:bookmarkEnd w:id="31"/>
    </w:p>
    <w:p w14:paraId="4AA02281">
      <w:pPr>
        <w:pStyle w:val="3"/>
        <w:ind w:left="1135" w:hanging="567"/>
        <w:rPr>
          <w:rFonts w:hint="eastAsia"/>
        </w:rPr>
      </w:pPr>
      <w:r>
        <w:rPr>
          <w:rFonts w:hint="eastAsia"/>
          <w:lang w:val="en-US" w:eastAsia="zh-CN"/>
        </w:rPr>
        <w:t>系统架构要求</w:t>
      </w:r>
    </w:p>
    <w:p w14:paraId="3494A607">
      <w:pPr>
        <w:ind w:firstLine="0" w:firstLineChars="0"/>
        <w:rPr>
          <w:rFonts w:hint="eastAsia" w:eastAsia="宋体"/>
          <w:lang w:eastAsia="zh-CN"/>
        </w:rPr>
      </w:pPr>
      <w:r>
        <w:rPr>
          <w:rFonts w:hint="eastAsia" w:eastAsia="宋体"/>
          <w:lang w:eastAsia="zh-CN"/>
        </w:rPr>
        <w:drawing>
          <wp:inline distT="0" distB="0" distL="114300" distR="114300">
            <wp:extent cx="5274945" cy="4331335"/>
            <wp:effectExtent l="0" t="0" r="8255" b="12065"/>
            <wp:docPr id="2" name="图片 2"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pic:cNvPicPr>
                      <a:picLocks noChangeAspect="1"/>
                    </pic:cNvPicPr>
                  </pic:nvPicPr>
                  <pic:blipFill>
                    <a:blip r:embed="rId12"/>
                    <a:stretch>
                      <a:fillRect/>
                    </a:stretch>
                  </pic:blipFill>
                  <pic:spPr>
                    <a:xfrm>
                      <a:off x="0" y="0"/>
                      <a:ext cx="5274945" cy="4331335"/>
                    </a:xfrm>
                    <a:prstGeom prst="rect">
                      <a:avLst/>
                    </a:prstGeom>
                  </pic:spPr>
                </pic:pic>
              </a:graphicData>
            </a:graphic>
          </wp:inline>
        </w:drawing>
      </w:r>
    </w:p>
    <w:p w14:paraId="56C8F92D">
      <w:pPr>
        <w:pStyle w:val="12"/>
        <w:ind w:firstLine="420"/>
        <w:rPr>
          <w:rFonts w:hint="eastAsia"/>
        </w:rPr>
      </w:pPr>
    </w:p>
    <w:p w14:paraId="268B5A4C">
      <w:pPr>
        <w:rPr>
          <w:rFonts w:hint="default"/>
          <w:lang w:val="en-US" w:eastAsia="zh-CN"/>
        </w:rPr>
      </w:pPr>
      <w:r>
        <w:rPr>
          <w:rFonts w:hint="eastAsia"/>
          <w:lang w:val="en-US" w:eastAsia="zh-CN"/>
        </w:rPr>
        <w:t>投标人需保证新建系统与现有一网统管架构统一，现有架构图如上，投标人需在投标文件中提供基于现有架构图的业务系统架构设计。</w:t>
      </w:r>
    </w:p>
    <w:p w14:paraId="19096B65">
      <w:pPr>
        <w:rPr>
          <w:rFonts w:hint="eastAsia"/>
          <w:lang w:val="en-US" w:eastAsia="zh-CN"/>
        </w:rPr>
      </w:pPr>
    </w:p>
    <w:p w14:paraId="68EC809A">
      <w:pPr>
        <w:pStyle w:val="3"/>
        <w:ind w:left="1135" w:hanging="567"/>
        <w:rPr>
          <w:rFonts w:hint="eastAsia"/>
        </w:rPr>
      </w:pPr>
      <w:r>
        <w:rPr>
          <w:rFonts w:hint="eastAsia"/>
          <w:lang w:val="en-US" w:eastAsia="zh-CN"/>
        </w:rPr>
        <w:t>部署需求</w:t>
      </w:r>
    </w:p>
    <w:p w14:paraId="73BBDFD0">
      <w:pPr>
        <w:rPr>
          <w:rFonts w:hint="default"/>
          <w:lang w:val="en-US" w:eastAsia="zh-CN"/>
        </w:rPr>
      </w:pPr>
      <w:r>
        <w:rPr>
          <w:rFonts w:hint="eastAsia"/>
          <w:lang w:val="en-US" w:eastAsia="zh-CN"/>
        </w:rPr>
        <w:t>系统核心应用服务器需部署在政务网环境，而日常公众使用需通过互联网环境进行访问，投标人需在投标文件中提供部署架构设计，保证信息的高效传递与安全受控，</w:t>
      </w:r>
      <w:r>
        <w:rPr>
          <w:rFonts w:hint="default"/>
          <w:lang w:val="en-US" w:eastAsia="zh-CN"/>
        </w:rPr>
        <w:t>整体形成互联网移动端与政务</w:t>
      </w:r>
      <w:r>
        <w:rPr>
          <w:rFonts w:hint="eastAsia"/>
          <w:lang w:val="en-US" w:eastAsia="zh-CN"/>
        </w:rPr>
        <w:t>外网</w:t>
      </w:r>
      <w:r>
        <w:rPr>
          <w:rFonts w:hint="default"/>
          <w:lang w:val="en-US" w:eastAsia="zh-CN"/>
        </w:rPr>
        <w:t>分离、安全可控的访问架构。</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454"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481546"/>
    </w:sdtPr>
    <w:sdtContent>
      <w:p w14:paraId="66B38199">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5808">
    <w:pPr>
      <w:pStyle w:val="6"/>
      <w:ind w:firstLine="360"/>
      <w:rPr>
        <w:rFonts w:hint="eastAsia"/>
      </w:rPr>
    </w:pPr>
  </w:p>
  <w:p w14:paraId="632DE978">
    <w:pPr>
      <w:rPr>
        <w:rFonts w:hint="eastAsia"/>
      </w:rPr>
    </w:pPr>
  </w:p>
  <w:p w14:paraId="73629421">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304796E">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6861">
    <w:pPr>
      <w:pStyle w:val="7"/>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8E0F">
    <w:pPr>
      <w:pStyle w:val="7"/>
      <w:ind w:firstLine="360"/>
    </w:pPr>
  </w:p>
  <w:p w14:paraId="6D4BA997">
    <w:pPr>
      <w:rPr>
        <w:rFonts w:hint="eastAsia"/>
      </w:rPr>
    </w:pPr>
  </w:p>
  <w:p w14:paraId="0AB60563">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E5C7">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E74E3"/>
    <w:multiLevelType w:val="singleLevel"/>
    <w:tmpl w:val="F5AE74E3"/>
    <w:lvl w:ilvl="0" w:tentative="0">
      <w:start w:val="1"/>
      <w:numFmt w:val="decimal"/>
      <w:suff w:val="nothing"/>
      <w:lvlText w:val="%1）"/>
      <w:lvlJc w:val="left"/>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F04040"/>
    <w:rsid w:val="00005EA8"/>
    <w:rsid w:val="00022F6E"/>
    <w:rsid w:val="0006749A"/>
    <w:rsid w:val="00076FBD"/>
    <w:rsid w:val="000B37E3"/>
    <w:rsid w:val="000B3F3C"/>
    <w:rsid w:val="000D64C8"/>
    <w:rsid w:val="00101F3B"/>
    <w:rsid w:val="00107162"/>
    <w:rsid w:val="00112A13"/>
    <w:rsid w:val="0013069B"/>
    <w:rsid w:val="001648E3"/>
    <w:rsid w:val="00173EFC"/>
    <w:rsid w:val="00180710"/>
    <w:rsid w:val="00192BBF"/>
    <w:rsid w:val="001A7EDC"/>
    <w:rsid w:val="001D7D8C"/>
    <w:rsid w:val="001E7C98"/>
    <w:rsid w:val="00225F44"/>
    <w:rsid w:val="00237DDD"/>
    <w:rsid w:val="00276F76"/>
    <w:rsid w:val="002B4B36"/>
    <w:rsid w:val="002E2C8A"/>
    <w:rsid w:val="00332BD3"/>
    <w:rsid w:val="0034638E"/>
    <w:rsid w:val="00352FAB"/>
    <w:rsid w:val="003738CD"/>
    <w:rsid w:val="003A6B66"/>
    <w:rsid w:val="003C12D5"/>
    <w:rsid w:val="003E40FB"/>
    <w:rsid w:val="003E66F8"/>
    <w:rsid w:val="00437765"/>
    <w:rsid w:val="00444753"/>
    <w:rsid w:val="004557DB"/>
    <w:rsid w:val="00471288"/>
    <w:rsid w:val="0048780E"/>
    <w:rsid w:val="004B2A13"/>
    <w:rsid w:val="0052360B"/>
    <w:rsid w:val="005533ED"/>
    <w:rsid w:val="00585E71"/>
    <w:rsid w:val="005A6C5C"/>
    <w:rsid w:val="005B7ACB"/>
    <w:rsid w:val="00643165"/>
    <w:rsid w:val="006740CD"/>
    <w:rsid w:val="007052A3"/>
    <w:rsid w:val="00724455"/>
    <w:rsid w:val="0072575B"/>
    <w:rsid w:val="0076415C"/>
    <w:rsid w:val="007B6FCA"/>
    <w:rsid w:val="007E1CA3"/>
    <w:rsid w:val="008444FB"/>
    <w:rsid w:val="00873F6E"/>
    <w:rsid w:val="008C7675"/>
    <w:rsid w:val="008E64AF"/>
    <w:rsid w:val="008F0D90"/>
    <w:rsid w:val="008F4407"/>
    <w:rsid w:val="009314B3"/>
    <w:rsid w:val="00944E55"/>
    <w:rsid w:val="00996320"/>
    <w:rsid w:val="00A00DFC"/>
    <w:rsid w:val="00A0580A"/>
    <w:rsid w:val="00A10CEA"/>
    <w:rsid w:val="00A61824"/>
    <w:rsid w:val="00A72D36"/>
    <w:rsid w:val="00AA1A08"/>
    <w:rsid w:val="00AA79D5"/>
    <w:rsid w:val="00AE16CC"/>
    <w:rsid w:val="00AE4BC0"/>
    <w:rsid w:val="00AF530A"/>
    <w:rsid w:val="00B11392"/>
    <w:rsid w:val="00BB2849"/>
    <w:rsid w:val="00C15C1E"/>
    <w:rsid w:val="00C86D5C"/>
    <w:rsid w:val="00CD7D04"/>
    <w:rsid w:val="00CE33B9"/>
    <w:rsid w:val="00CE56BA"/>
    <w:rsid w:val="00D2720D"/>
    <w:rsid w:val="00D446A9"/>
    <w:rsid w:val="00DE1372"/>
    <w:rsid w:val="00DE6D1F"/>
    <w:rsid w:val="00DF6795"/>
    <w:rsid w:val="00E26F6C"/>
    <w:rsid w:val="00E315BA"/>
    <w:rsid w:val="00E31C12"/>
    <w:rsid w:val="00EB1374"/>
    <w:rsid w:val="00F04040"/>
    <w:rsid w:val="00F45BBC"/>
    <w:rsid w:val="00F67D59"/>
    <w:rsid w:val="00F957DB"/>
    <w:rsid w:val="00FD61FC"/>
    <w:rsid w:val="00FF587E"/>
    <w:rsid w:val="023C4E17"/>
    <w:rsid w:val="02EC0F13"/>
    <w:rsid w:val="02F94AB6"/>
    <w:rsid w:val="0457672F"/>
    <w:rsid w:val="045D72C7"/>
    <w:rsid w:val="04BD7D66"/>
    <w:rsid w:val="05E35C98"/>
    <w:rsid w:val="06CB676A"/>
    <w:rsid w:val="07DB49A4"/>
    <w:rsid w:val="08CA7B52"/>
    <w:rsid w:val="092C1016"/>
    <w:rsid w:val="0B34351F"/>
    <w:rsid w:val="0FA25CB6"/>
    <w:rsid w:val="10D10E21"/>
    <w:rsid w:val="10F468BD"/>
    <w:rsid w:val="12AC38F3"/>
    <w:rsid w:val="15A2325C"/>
    <w:rsid w:val="16BE59A3"/>
    <w:rsid w:val="192468F6"/>
    <w:rsid w:val="194D74B2"/>
    <w:rsid w:val="1B6B3C20"/>
    <w:rsid w:val="1C0425E7"/>
    <w:rsid w:val="1CDC3027"/>
    <w:rsid w:val="1E05035C"/>
    <w:rsid w:val="1EA307B4"/>
    <w:rsid w:val="209D2ACD"/>
    <w:rsid w:val="20A025BE"/>
    <w:rsid w:val="20A53730"/>
    <w:rsid w:val="2217240B"/>
    <w:rsid w:val="222D60D3"/>
    <w:rsid w:val="27473793"/>
    <w:rsid w:val="28117437"/>
    <w:rsid w:val="2B8B1622"/>
    <w:rsid w:val="2CBD0053"/>
    <w:rsid w:val="33DF206C"/>
    <w:rsid w:val="347B4A7C"/>
    <w:rsid w:val="34847DD4"/>
    <w:rsid w:val="36851BE2"/>
    <w:rsid w:val="37AB5678"/>
    <w:rsid w:val="37E167BB"/>
    <w:rsid w:val="385B0E4C"/>
    <w:rsid w:val="3A23599A"/>
    <w:rsid w:val="3AB14360"/>
    <w:rsid w:val="3D5B369C"/>
    <w:rsid w:val="3DB167DC"/>
    <w:rsid w:val="3DB334D8"/>
    <w:rsid w:val="3F60143E"/>
    <w:rsid w:val="4044666A"/>
    <w:rsid w:val="42764AD5"/>
    <w:rsid w:val="469519CD"/>
    <w:rsid w:val="46EC4416"/>
    <w:rsid w:val="471843AC"/>
    <w:rsid w:val="47D06A35"/>
    <w:rsid w:val="485E2293"/>
    <w:rsid w:val="48945CB4"/>
    <w:rsid w:val="4F922F4F"/>
    <w:rsid w:val="4FBF7ABB"/>
    <w:rsid w:val="4FCE5F50"/>
    <w:rsid w:val="4FDA66A3"/>
    <w:rsid w:val="500B2D00"/>
    <w:rsid w:val="50F96FFC"/>
    <w:rsid w:val="51CE38FA"/>
    <w:rsid w:val="529214B7"/>
    <w:rsid w:val="544E58B1"/>
    <w:rsid w:val="554F21C6"/>
    <w:rsid w:val="559A4897"/>
    <w:rsid w:val="55B55BE8"/>
    <w:rsid w:val="55D3606E"/>
    <w:rsid w:val="56A97331"/>
    <w:rsid w:val="57DF519E"/>
    <w:rsid w:val="58FE78A6"/>
    <w:rsid w:val="5C090159"/>
    <w:rsid w:val="5D1F603D"/>
    <w:rsid w:val="5E2F0501"/>
    <w:rsid w:val="5FD96977"/>
    <w:rsid w:val="5FFED27D"/>
    <w:rsid w:val="60892B28"/>
    <w:rsid w:val="60F65306"/>
    <w:rsid w:val="615A5895"/>
    <w:rsid w:val="620138DD"/>
    <w:rsid w:val="63041F5D"/>
    <w:rsid w:val="64430863"/>
    <w:rsid w:val="645D785C"/>
    <w:rsid w:val="680B0829"/>
    <w:rsid w:val="68747C2B"/>
    <w:rsid w:val="69FD516D"/>
    <w:rsid w:val="6A002D52"/>
    <w:rsid w:val="6ACB3360"/>
    <w:rsid w:val="6C384A25"/>
    <w:rsid w:val="6F2F0361"/>
    <w:rsid w:val="6FE80510"/>
    <w:rsid w:val="70E07092"/>
    <w:rsid w:val="71C31235"/>
    <w:rsid w:val="736305DA"/>
    <w:rsid w:val="753501C6"/>
    <w:rsid w:val="764239BC"/>
    <w:rsid w:val="76FD6F97"/>
    <w:rsid w:val="7863107C"/>
    <w:rsid w:val="795C61F7"/>
    <w:rsid w:val="799519AA"/>
    <w:rsid w:val="79FF1871"/>
    <w:rsid w:val="7C3C5E6C"/>
    <w:rsid w:val="7C63164A"/>
    <w:rsid w:val="7CAF2317"/>
    <w:rsid w:val="7DFD696E"/>
    <w:rsid w:val="7ED1449D"/>
    <w:rsid w:val="7EE36A72"/>
    <w:rsid w:val="FFBE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3"/>
    <w:next w:val="1"/>
    <w:link w:val="19"/>
    <w:unhideWhenUsed/>
    <w:qFormat/>
    <w:uiPriority w:val="0"/>
    <w:pPr>
      <w:numPr>
        <w:ilvl w:val="2"/>
      </w:numPr>
      <w:outlineLvl w:val="2"/>
    </w:pPr>
  </w:style>
  <w:style w:type="paragraph" w:styleId="5">
    <w:name w:val="heading 6"/>
    <w:basedOn w:val="1"/>
    <w:next w:val="1"/>
    <w:qFormat/>
    <w:uiPriority w:val="9"/>
    <w:pPr>
      <w:keepNext/>
      <w:keepLines/>
      <w:spacing w:before="240" w:after="64" w:line="320" w:lineRule="auto"/>
      <w:outlineLvl w:val="5"/>
    </w:pPr>
    <w:rPr>
      <w:rFonts w:ascii="Cambria" w:hAnsi="Cambria"/>
      <w:b/>
      <w:bCs/>
      <w:kern w:val="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2">
    <w:name w:val="正文正文2"/>
    <w:basedOn w:val="1"/>
    <w:autoRedefine/>
    <w:qFormat/>
    <w:uiPriority w:val="0"/>
    <w:pPr>
      <w:ind w:firstLine="460"/>
    </w:pPr>
    <w:rPr>
      <w:sz w:val="21"/>
      <w:szCs w:val="21"/>
    </w:rPr>
  </w:style>
  <w:style w:type="paragraph" w:customStyle="1" w:styleId="13">
    <w:name w:val="四级"/>
    <w:basedOn w:val="14"/>
    <w:qFormat/>
    <w:uiPriority w:val="0"/>
    <w:pPr>
      <w:spacing w:line="240" w:lineRule="auto"/>
      <w:ind w:firstLine="0" w:firstLineChars="0"/>
      <w:outlineLvl w:val="3"/>
    </w:pPr>
    <w:rPr>
      <w:rFonts w:ascii="仿宋_GB2312" w:eastAsia="仿宋_GB2312"/>
      <w:b/>
      <w:bCs/>
      <w:sz w:val="28"/>
      <w:szCs w:val="28"/>
    </w:rPr>
  </w:style>
  <w:style w:type="paragraph" w:customStyle="1" w:styleId="14">
    <w:name w:val="样式2"/>
    <w:basedOn w:val="1"/>
    <w:link w:val="16"/>
    <w:qFormat/>
    <w:uiPriority w:val="0"/>
    <w:pPr>
      <w:widowControl/>
      <w:adjustRightInd w:val="0"/>
      <w:ind w:firstLine="200"/>
    </w:pPr>
    <w:rPr>
      <w:kern w:val="0"/>
      <w:lang w:eastAsia="en-US"/>
    </w:rPr>
  </w:style>
  <w:style w:type="character" w:customStyle="1" w:styleId="15">
    <w:name w:val="页脚 字符"/>
    <w:basedOn w:val="10"/>
    <w:link w:val="6"/>
    <w:qFormat/>
    <w:uiPriority w:val="99"/>
    <w:rPr>
      <w:rFonts w:ascii="宋体" w:hAnsi="宋体" w:eastAsia="宋体" w:cs="Times New Roman"/>
      <w:kern w:val="2"/>
      <w:sz w:val="18"/>
      <w:szCs w:val="18"/>
    </w:rPr>
  </w:style>
  <w:style w:type="character" w:customStyle="1" w:styleId="16">
    <w:name w:val="样式2 字符"/>
    <w:basedOn w:val="10"/>
    <w:link w:val="14"/>
    <w:qFormat/>
    <w:uiPriority w:val="0"/>
    <w:rPr>
      <w:rFonts w:ascii="宋体" w:hAnsi="宋体" w:eastAsia="宋体" w:cs="Times New Roman"/>
      <w:sz w:val="24"/>
      <w:szCs w:val="24"/>
      <w:lang w:eastAsia="en-US"/>
    </w:rPr>
  </w:style>
  <w:style w:type="paragraph" w:styleId="17">
    <w:name w:val="List Paragraph"/>
    <w:basedOn w:val="1"/>
    <w:unhideWhenUsed/>
    <w:qFormat/>
    <w:uiPriority w:val="99"/>
    <w:pPr>
      <w:ind w:firstLine="420"/>
    </w:pPr>
  </w:style>
  <w:style w:type="character" w:customStyle="1" w:styleId="18">
    <w:name w:val="页眉 字符"/>
    <w:basedOn w:val="10"/>
    <w:link w:val="7"/>
    <w:qFormat/>
    <w:uiPriority w:val="99"/>
    <w:rPr>
      <w:rFonts w:ascii="Times New Roman" w:hAnsi="Times New Roman" w:eastAsia="宋体" w:cs="Times New Roman"/>
      <w:kern w:val="2"/>
      <w:sz w:val="18"/>
      <w:szCs w:val="18"/>
    </w:rPr>
  </w:style>
  <w:style w:type="character" w:customStyle="1" w:styleId="19">
    <w:name w:val="标题 3 字符"/>
    <w:basedOn w:val="10"/>
    <w:link w:val="4"/>
    <w:qFormat/>
    <w:uiPriority w:val="0"/>
    <w:rPr>
      <w:rFonts w:ascii="宋体" w:hAnsi="宋体" w:eastAsia="宋体" w:cs="Times New Roman"/>
      <w:b/>
      <w:bCs/>
      <w:kern w:val="2"/>
      <w:sz w:val="30"/>
      <w:szCs w:val="32"/>
    </w:rPr>
  </w:style>
  <w:style w:type="paragraph" w:customStyle="1" w:styleId="20">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2591</Words>
  <Characters>2621</Characters>
  <Lines>28</Lines>
  <Paragraphs>218</Paragraphs>
  <TotalTime>13</TotalTime>
  <ScaleCrop>false</ScaleCrop>
  <LinksUpToDate>false</LinksUpToDate>
  <CharactersWithSpaces>2623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2026-04-10T15:53:00Z</dcterms:created>
  <dc:creator>Epoint</dc:creator>
  <cp:lastModifiedBy>user</cp:lastModifiedBy>
  <dcterms:modified xsi:type="dcterms:W3CDTF">2026-05-28T16:50:48Z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EB7AC3799BFCA9D4E801186A60BF435A_43</vt:lpwstr>
  </property>
  <property fmtid="{D5CDD505-2E9C-101B-9397-08002B2CF9AE}" pid="4" name="KSOTemplateDocerSaveRecord">
    <vt:lpwstr>eyJoZGlkIjoiNjQzODkyNjVjMDMwMjQ2MDg3NDZmZTJiMWYzNGVlYmMiLCJ1c2VySWQiOiIxMDczMjE4NyJ9</vt:lpwstr>
  </property>
</Properties>
</file>