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58892">
      <w:pPr>
        <w:rPr>
          <w:rFonts w:hint="eastAsia"/>
        </w:rPr>
      </w:pPr>
    </w:p>
    <w:p w14:paraId="739EF082">
      <w:pPr>
        <w:rPr>
          <w:rFonts w:hint="eastAsia"/>
        </w:rPr>
      </w:pPr>
    </w:p>
    <w:p w14:paraId="3C67F2BA">
      <w:pPr>
        <w:rPr>
          <w:rFonts w:hint="eastAsia"/>
        </w:rPr>
      </w:pPr>
    </w:p>
    <w:p w14:paraId="7C168DBF">
      <w:pPr>
        <w:rPr>
          <w:rFonts w:hint="eastAsia"/>
        </w:rPr>
      </w:pPr>
    </w:p>
    <w:p w14:paraId="4D89845C">
      <w:pPr>
        <w:rPr>
          <w:rFonts w:hint="eastAsia"/>
        </w:rPr>
      </w:pPr>
    </w:p>
    <w:p w14:paraId="3A44214E">
      <w:pPr>
        <w:rPr>
          <w:rFonts w:hint="eastAsia"/>
        </w:rPr>
      </w:pPr>
    </w:p>
    <w:p w14:paraId="374A8972">
      <w:pPr>
        <w:rPr>
          <w:rFonts w:hint="eastAsia"/>
        </w:rPr>
      </w:pPr>
    </w:p>
    <w:p w14:paraId="7A41D074">
      <w:pPr>
        <w:rPr>
          <w:rFonts w:hint="eastAsia"/>
        </w:rPr>
      </w:pPr>
    </w:p>
    <w:p w14:paraId="1959D662">
      <w:pPr>
        <w:rPr>
          <w:rFonts w:hint="eastAsia"/>
        </w:rPr>
      </w:pPr>
    </w:p>
    <w:p w14:paraId="443DC91B">
      <w:pPr>
        <w:rPr>
          <w:rFonts w:hint="eastAsia"/>
        </w:rPr>
      </w:pPr>
    </w:p>
    <w:p w14:paraId="51C39635">
      <w:pPr>
        <w:ind w:firstLine="0" w:firstLineChars="0"/>
        <w:jc w:val="center"/>
        <w:outlineLvl w:val="0"/>
        <w:rPr>
          <w:rFonts w:hint="default" w:ascii="Times New Roman" w:hAnsi="Times New Roman" w:eastAsia="方正小标宋_GBK" w:cs="Times New Roman"/>
          <w:b/>
          <w:sz w:val="40"/>
          <w:szCs w:val="36"/>
          <w:lang w:val="en-US" w:eastAsia="zh-CN"/>
        </w:rPr>
      </w:pPr>
      <w:r>
        <w:rPr>
          <w:rFonts w:hint="eastAsia" w:ascii="Times New Roman" w:hAnsi="Times New Roman" w:eastAsia="方正小标宋_GBK" w:cs="Times New Roman"/>
          <w:b/>
          <w:sz w:val="40"/>
          <w:szCs w:val="36"/>
          <w:lang w:val="en-US" w:eastAsia="zh-CN"/>
        </w:rPr>
        <w:t>上海市党建服务中心</w:t>
      </w:r>
    </w:p>
    <w:p w14:paraId="6C954F4D">
      <w:pPr>
        <w:ind w:firstLine="0" w:firstLineChars="0"/>
        <w:jc w:val="center"/>
        <w:outlineLvl w:val="0"/>
        <w:rPr>
          <w:rFonts w:ascii="Times New Roman" w:hAnsi="Times New Roman" w:eastAsia="方正小标宋_GBK" w:cs="Times New Roman"/>
          <w:b/>
          <w:sz w:val="40"/>
          <w:szCs w:val="36"/>
        </w:rPr>
      </w:pPr>
      <w:r>
        <w:rPr>
          <w:rFonts w:hint="eastAsia" w:ascii="Times New Roman" w:hAnsi="Times New Roman" w:eastAsia="方正小标宋_GBK" w:cs="Times New Roman"/>
          <w:b/>
          <w:sz w:val="40"/>
          <w:szCs w:val="36"/>
        </w:rPr>
        <w:t>上海市党群服务阵地智慧服务平台建设项目</w:t>
      </w:r>
      <w:r>
        <w:rPr>
          <w:rFonts w:hint="eastAsia" w:ascii="Times New Roman" w:hAnsi="Times New Roman" w:eastAsia="方正小标宋_GBK" w:cs="Times New Roman"/>
          <w:b/>
          <w:sz w:val="40"/>
          <w:szCs w:val="36"/>
          <w:lang w:eastAsia="zh-CN"/>
        </w:rPr>
        <w:t>（</w:t>
      </w:r>
      <w:r>
        <w:rPr>
          <w:rFonts w:hint="eastAsia" w:ascii="Times New Roman" w:hAnsi="Times New Roman" w:eastAsia="方正小标宋_GBK" w:cs="Times New Roman"/>
          <w:b/>
          <w:sz w:val="40"/>
          <w:szCs w:val="36"/>
        </w:rPr>
        <w:t>2026年升级改造</w:t>
      </w:r>
      <w:r>
        <w:rPr>
          <w:rFonts w:hint="eastAsia" w:ascii="Times New Roman" w:hAnsi="Times New Roman" w:eastAsia="方正小标宋_GBK" w:cs="Times New Roman"/>
          <w:b/>
          <w:sz w:val="40"/>
          <w:szCs w:val="36"/>
          <w:lang w:eastAsia="zh-CN"/>
        </w:rPr>
        <w:t>）</w:t>
      </w:r>
    </w:p>
    <w:p w14:paraId="3C439D56">
      <w:pPr>
        <w:ind w:firstLine="0" w:firstLineChars="0"/>
        <w:jc w:val="center"/>
        <w:outlineLvl w:val="0"/>
        <w:rPr>
          <w:rFonts w:ascii="Times New Roman" w:hAnsi="Times New Roman" w:eastAsia="方正小标宋_GBK" w:cs="Times New Roman"/>
          <w:b/>
          <w:sz w:val="40"/>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eastAsia" w:ascii="Times New Roman" w:hAnsi="Times New Roman" w:eastAsia="方正小标宋_GBK" w:cs="Times New Roman"/>
          <w:b/>
          <w:sz w:val="40"/>
          <w:szCs w:val="36"/>
        </w:rPr>
        <w:t>采购需求</w:t>
      </w:r>
    </w:p>
    <w:p w14:paraId="7C20D486">
      <w:pPr>
        <w:pStyle w:val="2"/>
        <w:keepNext/>
        <w:keepLines/>
        <w:pageBreakBefore/>
        <w:widowControl/>
        <w:numPr>
          <w:ilvl w:val="0"/>
          <w:numId w:val="4"/>
        </w:numPr>
        <w:kinsoku w:val="0"/>
        <w:wordWrap/>
        <w:overflowPunct/>
        <w:topLinePunct w:val="0"/>
        <w:autoSpaceDE w:val="0"/>
        <w:autoSpaceDN w:val="0"/>
        <w:bidi w:val="0"/>
        <w:adjustRightInd w:val="0"/>
        <w:snapToGrid w:val="0"/>
        <w:spacing w:before="0" w:beforeLines="-2147483648" w:beforeAutospacing="0" w:after="0" w:afterLines="-2147483648" w:afterAutospacing="0" w:line="360" w:lineRule="auto"/>
        <w:ind w:left="0" w:leftChars="0" w:firstLine="0" w:firstLineChars="0"/>
        <w:jc w:val="center"/>
        <w:textAlignment w:val="baseline"/>
        <w:rPr>
          <w:rFonts w:hint="eastAsia" w:ascii="黑体" w:hAnsi="黑体" w:eastAsia="黑体" w:cs="黑体"/>
          <w:b w:val="0"/>
          <w:bCs w:val="0"/>
          <w:snapToGrid w:val="0"/>
          <w:color w:val="000000"/>
          <w:sz w:val="32"/>
          <w:szCs w:val="44"/>
          <w:lang w:val="en-US" w:eastAsia="zh-CN"/>
        </w:rPr>
      </w:pPr>
      <w:r>
        <w:rPr>
          <w:rFonts w:hint="eastAsia" w:ascii="黑体" w:hAnsi="黑体" w:eastAsia="黑体" w:cs="黑体"/>
          <w:b w:val="0"/>
          <w:bCs w:val="0"/>
          <w:snapToGrid w:val="0"/>
          <w:color w:val="000000"/>
          <w:sz w:val="32"/>
          <w:szCs w:val="44"/>
          <w:lang w:val="en-US" w:eastAsia="zh-CN"/>
        </w:rPr>
        <w:t>项目基本情况</w:t>
      </w:r>
    </w:p>
    <w:p w14:paraId="3920227C">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单位名称：</w:t>
      </w:r>
      <w:r>
        <w:rPr>
          <w:rFonts w:hint="eastAsia" w:ascii="仿宋_GB2312" w:hAnsi="仿宋_GB2312" w:eastAsia="仿宋_GB2312" w:cs="仿宋_GB2312"/>
          <w:sz w:val="24"/>
          <w:szCs w:val="24"/>
          <w:lang w:val="en-US" w:eastAsia="zh-CN"/>
        </w:rPr>
        <w:t>上海市党建服务中心</w:t>
      </w:r>
    </w:p>
    <w:p w14:paraId="15F79879">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地址：</w:t>
      </w:r>
      <w:r>
        <w:rPr>
          <w:rFonts w:hint="eastAsia" w:ascii="仿宋_GB2312" w:hAnsi="仿宋_GB2312" w:eastAsia="仿宋_GB2312" w:cs="仿宋_GB2312"/>
          <w:sz w:val="24"/>
          <w:szCs w:val="24"/>
          <w:lang w:val="en-US" w:eastAsia="zh-CN"/>
        </w:rPr>
        <w:t>伊犁南路215号</w:t>
      </w:r>
    </w:p>
    <w:p w14:paraId="34F1538F">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联系人：</w:t>
      </w:r>
      <w:r>
        <w:rPr>
          <w:rFonts w:hint="eastAsia" w:ascii="仿宋_GB2312" w:hAnsi="仿宋_GB2312" w:eastAsia="仿宋_GB2312" w:cs="仿宋_GB2312"/>
          <w:sz w:val="24"/>
          <w:szCs w:val="24"/>
          <w:lang w:val="en-US" w:eastAsia="zh-CN"/>
        </w:rPr>
        <w:t>何理</w:t>
      </w:r>
    </w:p>
    <w:p w14:paraId="3D6E03CD">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联系电话：</w:t>
      </w:r>
      <w:r>
        <w:rPr>
          <w:rFonts w:hint="eastAsia" w:ascii="仿宋_GB2312" w:hAnsi="仿宋_GB2312" w:eastAsia="仿宋_GB2312" w:cs="仿宋_GB2312"/>
          <w:sz w:val="24"/>
          <w:szCs w:val="24"/>
          <w:lang w:val="en-US" w:eastAsia="zh-CN"/>
        </w:rPr>
        <w:t>32302002</w:t>
      </w:r>
    </w:p>
    <w:p w14:paraId="5CA33431">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项目名称：</w:t>
      </w:r>
      <w:r>
        <w:rPr>
          <w:rFonts w:hint="eastAsia" w:ascii="仿宋_GB2312" w:hAnsi="仿宋_GB2312" w:eastAsia="仿宋_GB2312" w:cs="仿宋_GB2312"/>
          <w:sz w:val="24"/>
          <w:szCs w:val="24"/>
          <w:lang w:val="en-US" w:eastAsia="zh-CN"/>
        </w:rPr>
        <w:t>上海市党群服务阵地智慧服务平台建设项目（2026年升级改造）</w:t>
      </w:r>
    </w:p>
    <w:p w14:paraId="1E191F00">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预算编号：</w:t>
      </w:r>
    </w:p>
    <w:p w14:paraId="69D24697">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项目主要内容、数量及要求：</w:t>
      </w:r>
    </w:p>
    <w:p w14:paraId="3F2D9DC3">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总书记考察上海时强调，要“把握超大城市特点，创新基层党建工作思路和模式”。作为基层党建工作的重要一环，近年来，上海党建服务以党群服务阵地体系功能建设为主要抓手，为基层党建工作提供服务支撑，在模式优化、功能提升、资源整合等方面形成了一系列成熟经验，但面对基层党建任务要求的不断深化，仍面临诸多现实挑战，必须在深化巩固已有成果的基础上，主动谋划推进新一轮党建服务工作转型，为上海“走出一条符合超大城市特点和规律的基层党建新路”提供强有力支撑。</w:t>
      </w:r>
    </w:p>
    <w:p w14:paraId="034B6C4D">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2024年以来，结合上海新兴领域党的组织体系全覆盖攻坚行动，提出“党群服务阵地要成为基层党组织的‘根据地’、党建资源的‘供给地’、两个功能发挥的‘实践地’”要求，全面推进网格主阵地建设，实行阵地与新兴领域党组织包干服务，加强对党组织和党员的政治引导和政治训练，为基层党建和基层治理工作开展提供有力支撑。</w:t>
      </w:r>
    </w:p>
    <w:p w14:paraId="7E240AE5">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党群服务阵地为依托做实网格党建枢纽节点。持续推动各类管理、服务、治理阵地“应融尽融”，强化阵地政治功能和治理功能。建立新兴领域党组织包干服务机制，做实党建资源的“中央厨房”，全方位为各类党组织组织生活、党建指导等提供有效供给。充分发挥党群服务阵地直面一线、离党员群众最近的优势，推动网格内各类治理载体设在阵地、议事协商落在阵地、党组织运行活动聚在阵地，不断扩大阵地服务半径和辐射范围，提升阵地活跃度和影响力，使阵地真正成为网格内各类党组织的“根据地”、党建资源的“供给地”、“两个功能”发挥的“实践地”。</w:t>
      </w:r>
    </w:p>
    <w:p w14:paraId="03AF0866">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具体项目内容、采购范围及所应达到的具体要求，以招标文件相应规定为准。</w:t>
      </w:r>
    </w:p>
    <w:p w14:paraId="1A19BE3D">
      <w:pPr>
        <w:spacing w:line="520" w:lineRule="atLeast"/>
        <w:ind w:firstLine="0" w:firstLineChars="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br w:type="page"/>
      </w:r>
    </w:p>
    <w:p w14:paraId="5BF11A46">
      <w:pPr>
        <w:pStyle w:val="2"/>
        <w:keepNext/>
        <w:keepLines/>
        <w:pageBreakBefore/>
        <w:widowControl/>
        <w:numPr>
          <w:ilvl w:val="0"/>
          <w:numId w:val="4"/>
        </w:numPr>
        <w:kinsoku w:val="0"/>
        <w:wordWrap/>
        <w:overflowPunct/>
        <w:topLinePunct w:val="0"/>
        <w:autoSpaceDE w:val="0"/>
        <w:autoSpaceDN w:val="0"/>
        <w:bidi w:val="0"/>
        <w:adjustRightInd w:val="0"/>
        <w:snapToGrid w:val="0"/>
        <w:spacing w:before="0" w:beforeLines="-2147483648" w:beforeAutospacing="0" w:after="0" w:afterLines="-2147483648" w:afterAutospacing="0" w:line="360" w:lineRule="auto"/>
        <w:ind w:left="0" w:leftChars="0" w:firstLine="0" w:firstLineChars="0"/>
        <w:jc w:val="center"/>
        <w:textAlignment w:val="baseline"/>
        <w:rPr>
          <w:rFonts w:hint="eastAsia" w:ascii="黑体" w:hAnsi="黑体" w:eastAsia="黑体" w:cs="黑体"/>
          <w:b w:val="0"/>
          <w:bCs w:val="0"/>
          <w:snapToGrid w:val="0"/>
          <w:color w:val="000000"/>
          <w:sz w:val="32"/>
          <w:szCs w:val="44"/>
          <w:lang w:val="en-US" w:eastAsia="zh-CN"/>
        </w:rPr>
      </w:pPr>
      <w:r>
        <w:rPr>
          <w:rFonts w:hint="eastAsia" w:ascii="黑体" w:hAnsi="黑体" w:eastAsia="黑体" w:cs="黑体"/>
          <w:b w:val="0"/>
          <w:bCs w:val="0"/>
          <w:snapToGrid w:val="0"/>
          <w:color w:val="000000"/>
          <w:sz w:val="32"/>
          <w:szCs w:val="44"/>
          <w:lang w:val="en-US" w:eastAsia="zh-CN"/>
        </w:rPr>
        <w:t>项目概况</w:t>
      </w:r>
    </w:p>
    <w:p w14:paraId="7CB6BBEF">
      <w:pPr>
        <w:pStyle w:val="3"/>
        <w:keepNext/>
        <w:keepLines/>
        <w:pageBreakBefore w:val="0"/>
        <w:widowControl/>
        <w:numPr>
          <w:ilvl w:val="1"/>
          <w:numId w:val="4"/>
        </w:numPr>
        <w:kinsoku w:val="0"/>
        <w:wordWrap/>
        <w:overflowPunct/>
        <w:topLinePunct w:val="0"/>
        <w:autoSpaceDE w:val="0"/>
        <w:autoSpaceDN w:val="0"/>
        <w:bidi w:val="0"/>
        <w:adjustRightInd w:val="0"/>
        <w:snapToGrid w:val="0"/>
        <w:spacing w:before="30" w:beforeLines="30" w:beforeAutospacing="0" w:after="30" w:afterLines="30" w:afterAutospacing="0" w:line="240" w:lineRule="auto"/>
        <w:ind w:left="240" w:leftChars="0" w:firstLine="0" w:firstLineChars="0"/>
        <w:jc w:val="left"/>
        <w:textAlignment w:val="baseline"/>
        <w:outlineLvl w:val="1"/>
        <w:rPr>
          <w:rFonts w:hint="eastAsia" w:ascii="Arial" w:hAnsi="Arial" w:eastAsia="黑体" w:cs="Arial"/>
          <w:b w:val="0"/>
          <w:bCs/>
          <w:snapToGrid w:val="0"/>
          <w:color w:val="000000"/>
          <w:kern w:val="0"/>
          <w:sz w:val="30"/>
          <w:szCs w:val="24"/>
          <w:highlight w:val="none"/>
          <w:lang w:val="en-US" w:eastAsia="zh-CN" w:bidi="ar-SA"/>
        </w:rPr>
      </w:pPr>
      <w:bookmarkStart w:id="0" w:name="_Toc29958"/>
      <w:bookmarkStart w:id="1" w:name="_Toc2035119919"/>
      <w:r>
        <w:rPr>
          <w:rFonts w:hint="eastAsia" w:ascii="Arial" w:hAnsi="Arial" w:eastAsia="黑体" w:cs="Arial"/>
          <w:b w:val="0"/>
          <w:bCs/>
          <w:snapToGrid w:val="0"/>
          <w:color w:val="000000"/>
          <w:kern w:val="0"/>
          <w:sz w:val="30"/>
          <w:szCs w:val="24"/>
          <w:highlight w:val="none"/>
          <w:lang w:val="en-US" w:eastAsia="zh-CN" w:bidi="ar-SA"/>
        </w:rPr>
        <w:t>项目背景</w:t>
      </w:r>
      <w:bookmarkEnd w:id="0"/>
      <w:bookmarkEnd w:id="1"/>
    </w:p>
    <w:p w14:paraId="7963DC6C">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总书记考察上海时强调，要“把握超大城市特点，创新基层党建工作思路和模式”。作为基层党建工作的重要一环，近年来，上海党建服务以党群服务阵地体系功能建设为主要抓手，为基层党建工作提供服务支撑，在模式优化、功能提升、资源整合等方面形成了一系列成熟经验，但面对基层党建任务要求的不断深化，仍面临诸多现实挑战，必须在深化巩固已有成果的基础上，主动谋划推进新一轮党建服务工作转型，为上海“走出一条符合超大城市特点和规律的基层党建新路”提供强有力支撑。</w:t>
      </w:r>
    </w:p>
    <w:p w14:paraId="31A3DD55">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2024年以来，结合上海新兴领域党的组织体系全覆盖攻坚行动，提出“党群服务阵地要成为基层党组织的‘根据地’、党建资源的‘供给地’、两个功能发挥的‘实践地’”要求，全面推进网格主阵地建设，实行阵地与新兴领域党组织包干服务，加强对党组织和党员的政治引导和政治训练，为基层党建和基层治理工作开展提供有力支撑。这一阶段，强调在持续优化服务功能的同时，突出强化阵地的政治功能和治理功能，支撑党组织“教育、管理、监督”党员和“组织、宣传、凝聚、服务”群众这一核心职责的有效履行，推动政治功能和治理功能互相赋能、相互促进、双向提升。</w:t>
      </w:r>
    </w:p>
    <w:p w14:paraId="5B5387E4">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从侧重加强党员队伍教育管理、升级阵地体系功能再到各项功能的融合互促，上海党建服务的内涵不断丰富拓展，形成了相对完整的工作体系。但随着基层党建工作的不断深化，各项任务要求更高、难度更大，特别是新兴领域党建全覆盖、党建引领网格治理等工作的深入推进，党建服务工作应始终锚定“服务基层党建”中心工作、重点任务和宗旨目标，把工作重心放到服务党组织和党员上，放到彰显政治功能、治理功能等核心功能上，与时俱进加快转型，发挥更大作用。</w:t>
      </w:r>
    </w:p>
    <w:p w14:paraId="33A11648">
      <w:pPr>
        <w:pStyle w:val="3"/>
        <w:keepNext/>
        <w:keepLines/>
        <w:pageBreakBefore w:val="0"/>
        <w:widowControl/>
        <w:numPr>
          <w:ilvl w:val="1"/>
          <w:numId w:val="4"/>
        </w:numPr>
        <w:kinsoku w:val="0"/>
        <w:wordWrap/>
        <w:overflowPunct/>
        <w:topLinePunct w:val="0"/>
        <w:autoSpaceDE w:val="0"/>
        <w:autoSpaceDN w:val="0"/>
        <w:bidi w:val="0"/>
        <w:adjustRightInd w:val="0"/>
        <w:snapToGrid w:val="0"/>
        <w:spacing w:before="30" w:beforeLines="30" w:beforeAutospacing="0" w:after="30" w:afterLines="30" w:afterAutospacing="0" w:line="240" w:lineRule="auto"/>
        <w:ind w:left="240" w:leftChars="0" w:firstLine="0" w:firstLineChars="0"/>
        <w:jc w:val="left"/>
        <w:textAlignment w:val="baseline"/>
        <w:outlineLvl w:val="1"/>
        <w:rPr>
          <w:rFonts w:hint="eastAsia" w:ascii="Arial" w:hAnsi="Arial" w:eastAsia="黑体" w:cs="Arial"/>
          <w:b w:val="0"/>
          <w:bCs/>
          <w:snapToGrid w:val="0"/>
          <w:color w:val="000000"/>
          <w:kern w:val="0"/>
          <w:sz w:val="30"/>
          <w:szCs w:val="24"/>
          <w:highlight w:val="none"/>
          <w:lang w:val="en-US" w:eastAsia="zh-CN" w:bidi="ar-SA"/>
        </w:rPr>
      </w:pPr>
      <w:bookmarkStart w:id="2" w:name="_Toc707358409"/>
      <w:bookmarkStart w:id="3" w:name="_Toc26489"/>
      <w:r>
        <w:rPr>
          <w:rFonts w:hint="eastAsia" w:ascii="Arial" w:hAnsi="Arial" w:eastAsia="黑体" w:cs="Arial"/>
          <w:b w:val="0"/>
          <w:bCs/>
          <w:snapToGrid w:val="0"/>
          <w:color w:val="000000"/>
          <w:kern w:val="0"/>
          <w:sz w:val="30"/>
          <w:szCs w:val="24"/>
          <w:highlight w:val="none"/>
          <w:lang w:val="en-US" w:eastAsia="zh-CN" w:bidi="ar-SA"/>
        </w:rPr>
        <w:t>项目建设内容</w:t>
      </w:r>
      <w:bookmarkEnd w:id="2"/>
      <w:bookmarkEnd w:id="3"/>
    </w:p>
    <w:p w14:paraId="403A87FE">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党群服务阵地体系功能建设为主要抓手，为基层党建工作提供服务支撑，在模式优化、功能提升、资源整合方面进行升级，本次通过对上海市党群服务阵地智慧服务平台进行升级改造，坚持以系统思维推进系统工程，既要做强实体阵地这个“前台”，也要注重以数字化手段推动党建信息资源、数据资源的高效利用和外延转化，筑牢网上阵地这个“中台”。更要系统完善工作支撑体系，做实相应工作机制，强化“后台”保障。</w:t>
      </w:r>
    </w:p>
    <w:p w14:paraId="34757783">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立规范的底层数据平台和数据仓库，实现资源的规范管理、自动更新、高效检索与安全共享，消除信息孤岛。利用平台支撑和技术更新，在党建服务中台实现资源的切配加工，为基层匹配个性化需求和精准化推送，提升针对性和实效性。</w:t>
      </w:r>
    </w:p>
    <w:p w14:paraId="00E6323C">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主要建设内容包括：</w:t>
      </w:r>
    </w:p>
    <w:p w14:paraId="63CC1FE0">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bookmarkStart w:id="4" w:name="OLE_LINK1"/>
      <w:r>
        <w:rPr>
          <w:rFonts w:hint="eastAsia" w:ascii="仿宋_GB2312" w:hAnsi="仿宋_GB2312" w:eastAsia="仿宋_GB2312" w:cs="仿宋_GB2312"/>
          <w:sz w:val="24"/>
          <w:szCs w:val="24"/>
          <w:lang w:val="en-US" w:eastAsia="zh-CN"/>
        </w:rPr>
        <w:t>开发党员教育资源申报；服务于市、区、街镇和大口党委党务工作者</w:t>
      </w:r>
      <w:bookmarkEnd w:id="4"/>
      <w:r>
        <w:rPr>
          <w:rFonts w:hint="eastAsia" w:ascii="仿宋_GB2312" w:hAnsi="仿宋_GB2312" w:eastAsia="仿宋_GB2312" w:cs="仿宋_GB2312"/>
          <w:sz w:val="24"/>
          <w:szCs w:val="24"/>
          <w:lang w:val="en-US" w:eastAsia="zh-CN"/>
        </w:rPr>
        <w:t>，提供文章申报、照片审核、直播预约、视频审批、网盘存储功能，提供智能较真、资源共享服务，实现各方面优质资源在网上网下阵地的资源融通、高效统筹，为智慧党建网、党员远教、党建微信等平台提供服务。</w:t>
      </w:r>
    </w:p>
    <w:p w14:paraId="68A92385">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发党建服务“中央库房”归集平台；市委、区委组织部向各工作党委、委办局党组织、党校、党建研究会、高校、媒体等多主体拓展征集资源，建设共享资源库，整合党课、师资、电教片、理论课题、党务工作案例、党建工作经验、阵地活动以及红色场馆信息等，实现党建资源“一库归集”。建立“数字货架”，对各类党建资料进行语义深度解析、动态关系建模、智能标签形成、结构化知识图谱构建更新，实现智能模糊搜索。根据权限向基层党组织书记开放，实现党建资源“一网使用”开放共享。</w:t>
      </w:r>
    </w:p>
    <w:p w14:paraId="0A7EBD5D">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发党建服务“中央厨房”应用平台；将“中央库房”中的资源进行进一步的整理优化、“切配”“加工”，形成可供基层党组织直接使用或再加工的资源成品或半成品。根据党组织的属性、特点、需求等，进行个性化资源定制，推动党员教育信息化资源供需对接、精准匹配。</w:t>
      </w:r>
    </w:p>
    <w:p w14:paraId="7586AB51">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网格阵地包干服务；对接全市网格，实现阵地与网格信息关联，确保每个阵地对应唯一网格，强化活动管理与服务触达；整合全市网格党群服务阵地数据，通过可视化图表、量化指标形成阵地“整体画像”，辅助管理决策。</w:t>
      </w:r>
    </w:p>
    <w:p w14:paraId="30B5397F">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与大数据中心数据同步；利用上海市大数据中心数字底座共性服务能力，获取全市网格信息，为全市提供党群阵地基础信息。通过数据共享打破数据孤岛，实现跨系统、跨平台的互联互通，降低技术碎片化带来的复杂度。</w:t>
      </w:r>
    </w:p>
    <w:p w14:paraId="697AE452">
      <w:pPr>
        <w:pStyle w:val="2"/>
        <w:keepNext/>
        <w:keepLines/>
        <w:pageBreakBefore/>
        <w:widowControl/>
        <w:numPr>
          <w:ilvl w:val="0"/>
          <w:numId w:val="4"/>
        </w:numPr>
        <w:kinsoku w:val="0"/>
        <w:wordWrap/>
        <w:overflowPunct/>
        <w:topLinePunct w:val="0"/>
        <w:autoSpaceDE w:val="0"/>
        <w:autoSpaceDN w:val="0"/>
        <w:bidi w:val="0"/>
        <w:adjustRightInd w:val="0"/>
        <w:snapToGrid w:val="0"/>
        <w:spacing w:before="0" w:beforeLines="-2147483648" w:beforeAutospacing="0" w:after="0" w:afterLines="-2147483648" w:afterAutospacing="0" w:line="360" w:lineRule="auto"/>
        <w:ind w:left="0" w:leftChars="0" w:firstLine="0" w:firstLineChars="0"/>
        <w:jc w:val="center"/>
        <w:textAlignment w:val="baseline"/>
        <w:rPr>
          <w:rFonts w:hint="eastAsia" w:ascii="黑体" w:hAnsi="黑体" w:eastAsia="黑体" w:cs="黑体"/>
          <w:b w:val="0"/>
          <w:bCs w:val="0"/>
          <w:snapToGrid w:val="0"/>
          <w:color w:val="000000"/>
          <w:sz w:val="32"/>
          <w:szCs w:val="44"/>
          <w:lang w:val="en-US" w:eastAsia="zh-CN"/>
        </w:rPr>
      </w:pPr>
      <w:r>
        <w:rPr>
          <w:rFonts w:hint="eastAsia" w:ascii="黑体" w:hAnsi="黑体" w:eastAsia="黑体" w:cs="黑体"/>
          <w:b w:val="0"/>
          <w:bCs w:val="0"/>
          <w:snapToGrid w:val="0"/>
          <w:color w:val="000000"/>
          <w:sz w:val="32"/>
          <w:szCs w:val="44"/>
          <w:lang w:val="en-US" w:eastAsia="zh-CN"/>
        </w:rPr>
        <w:t>总体建设要求</w:t>
      </w:r>
    </w:p>
    <w:p w14:paraId="003D3677">
      <w:pPr>
        <w:pStyle w:val="3"/>
        <w:keepNext/>
        <w:keepLines/>
        <w:pageBreakBefore w:val="0"/>
        <w:widowControl/>
        <w:numPr>
          <w:ilvl w:val="1"/>
          <w:numId w:val="4"/>
        </w:numPr>
        <w:kinsoku w:val="0"/>
        <w:wordWrap/>
        <w:overflowPunct/>
        <w:topLinePunct w:val="0"/>
        <w:autoSpaceDE w:val="0"/>
        <w:autoSpaceDN w:val="0"/>
        <w:bidi w:val="0"/>
        <w:adjustRightInd w:val="0"/>
        <w:snapToGrid w:val="0"/>
        <w:spacing w:before="30" w:beforeLines="30" w:beforeAutospacing="0" w:after="30" w:afterLines="30" w:afterAutospacing="0" w:line="240" w:lineRule="auto"/>
        <w:ind w:left="240" w:leftChars="0" w:firstLine="0" w:firstLineChars="0"/>
        <w:jc w:val="left"/>
        <w:textAlignment w:val="baseline"/>
        <w:outlineLvl w:val="1"/>
        <w:rPr>
          <w:rFonts w:hint="eastAsia" w:ascii="Arial" w:hAnsi="Arial" w:eastAsia="黑体" w:cs="Arial"/>
          <w:b w:val="0"/>
          <w:bCs/>
          <w:snapToGrid w:val="0"/>
          <w:color w:val="000000"/>
          <w:kern w:val="0"/>
          <w:sz w:val="30"/>
          <w:szCs w:val="24"/>
          <w:highlight w:val="none"/>
          <w:lang w:val="en-US" w:eastAsia="zh-CN" w:bidi="ar-SA"/>
        </w:rPr>
      </w:pPr>
      <w:bookmarkStart w:id="5" w:name="_Toc1169640295"/>
      <w:bookmarkStart w:id="6" w:name="_Toc161415502"/>
      <w:bookmarkStart w:id="7" w:name="_Toc449425146"/>
      <w:bookmarkStart w:id="8" w:name="_Toc441247654"/>
      <w:bookmarkStart w:id="9" w:name="_Toc441656984"/>
      <w:bookmarkStart w:id="10" w:name="_Toc441239223"/>
      <w:r>
        <w:rPr>
          <w:rFonts w:hint="eastAsia" w:ascii="Arial" w:hAnsi="Arial" w:eastAsia="黑体" w:cs="Arial"/>
          <w:b w:val="0"/>
          <w:bCs/>
          <w:snapToGrid w:val="0"/>
          <w:color w:val="000000"/>
          <w:kern w:val="0"/>
          <w:sz w:val="30"/>
          <w:szCs w:val="24"/>
          <w:highlight w:val="none"/>
          <w:lang w:val="en-US" w:eastAsia="zh-CN" w:bidi="ar-SA"/>
        </w:rPr>
        <w:t>方案先进性要求</w:t>
      </w:r>
      <w:bookmarkEnd w:id="5"/>
      <w:bookmarkEnd w:id="6"/>
    </w:p>
    <w:p w14:paraId="55B9646E">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根据政府采购管理业务规模及实际需要，解决方案考虑未来两年规划，并根据政府采购管理的实际业务量提出相应软件解决方案。</w:t>
      </w:r>
    </w:p>
    <w:p w14:paraId="36BC89EB">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遵循统一的指导思想，即“统一领导、统一规划、统一技术标准、统一系统平台和统一组织实施”。</w:t>
      </w:r>
    </w:p>
    <w:p w14:paraId="16230487">
      <w:pPr>
        <w:pStyle w:val="3"/>
        <w:keepNext/>
        <w:keepLines/>
        <w:pageBreakBefore w:val="0"/>
        <w:widowControl/>
        <w:numPr>
          <w:ilvl w:val="1"/>
          <w:numId w:val="4"/>
        </w:numPr>
        <w:kinsoku w:val="0"/>
        <w:wordWrap/>
        <w:overflowPunct/>
        <w:topLinePunct w:val="0"/>
        <w:autoSpaceDE w:val="0"/>
        <w:autoSpaceDN w:val="0"/>
        <w:bidi w:val="0"/>
        <w:adjustRightInd w:val="0"/>
        <w:snapToGrid w:val="0"/>
        <w:spacing w:before="30" w:beforeLines="30" w:beforeAutospacing="0" w:after="30" w:afterLines="30" w:afterAutospacing="0" w:line="240" w:lineRule="auto"/>
        <w:ind w:left="240" w:leftChars="0" w:firstLine="0" w:firstLineChars="0"/>
        <w:jc w:val="left"/>
        <w:textAlignment w:val="baseline"/>
        <w:outlineLvl w:val="1"/>
        <w:rPr>
          <w:rFonts w:hint="eastAsia" w:ascii="Arial" w:hAnsi="Arial" w:eastAsia="黑体" w:cs="Arial"/>
          <w:b w:val="0"/>
          <w:bCs/>
          <w:snapToGrid w:val="0"/>
          <w:color w:val="000000"/>
          <w:kern w:val="0"/>
          <w:sz w:val="30"/>
          <w:szCs w:val="24"/>
          <w:highlight w:val="none"/>
          <w:lang w:val="en-US" w:eastAsia="zh-CN" w:bidi="ar-SA"/>
        </w:rPr>
      </w:pPr>
      <w:bookmarkStart w:id="11" w:name="_Toc79133427"/>
      <w:bookmarkStart w:id="12" w:name="_Toc161415505"/>
      <w:r>
        <w:rPr>
          <w:rFonts w:hint="eastAsia" w:ascii="Arial" w:hAnsi="Arial" w:eastAsia="黑体" w:cs="Arial"/>
          <w:b w:val="0"/>
          <w:bCs/>
          <w:snapToGrid w:val="0"/>
          <w:color w:val="000000"/>
          <w:kern w:val="0"/>
          <w:sz w:val="30"/>
          <w:szCs w:val="24"/>
          <w:highlight w:val="none"/>
          <w:lang w:val="en-US" w:eastAsia="zh-CN" w:bidi="ar-SA"/>
        </w:rPr>
        <w:t>信息安全性要求</w:t>
      </w:r>
      <w:bookmarkEnd w:id="11"/>
      <w:bookmarkEnd w:id="12"/>
    </w:p>
    <w:p w14:paraId="3F15C255">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网络安全等保2.0相关的标准《信息安全技术网络安全等级保护基本要求》《信息安全技术网络安全等级保护安全设计技术要求》等文件，结合组织部政务外网网络对于信息安全的实际情况，本项目将参照国家网络安全等级保护标准第三级基本要求进行网络安全保障系统设计。系统必须能够有效地杜绝、限制黑客非法进入系统，防范病毒的入侵。</w:t>
      </w:r>
    </w:p>
    <w:bookmarkEnd w:id="7"/>
    <w:bookmarkEnd w:id="8"/>
    <w:bookmarkEnd w:id="9"/>
    <w:bookmarkEnd w:id="10"/>
    <w:p w14:paraId="7272D0F7">
      <w:pPr>
        <w:pStyle w:val="3"/>
        <w:keepNext/>
        <w:keepLines/>
        <w:pageBreakBefore w:val="0"/>
        <w:widowControl/>
        <w:numPr>
          <w:ilvl w:val="1"/>
          <w:numId w:val="4"/>
        </w:numPr>
        <w:kinsoku w:val="0"/>
        <w:wordWrap/>
        <w:overflowPunct/>
        <w:topLinePunct w:val="0"/>
        <w:autoSpaceDE w:val="0"/>
        <w:autoSpaceDN w:val="0"/>
        <w:bidi w:val="0"/>
        <w:adjustRightInd w:val="0"/>
        <w:snapToGrid w:val="0"/>
        <w:spacing w:before="30" w:beforeLines="30" w:beforeAutospacing="0" w:after="30" w:afterLines="30" w:afterAutospacing="0" w:line="240" w:lineRule="auto"/>
        <w:ind w:left="240" w:leftChars="0" w:firstLine="0" w:firstLineChars="0"/>
        <w:jc w:val="left"/>
        <w:textAlignment w:val="baseline"/>
        <w:outlineLvl w:val="1"/>
        <w:rPr>
          <w:rFonts w:hint="eastAsia" w:ascii="Arial" w:hAnsi="Arial" w:eastAsia="黑体" w:cs="Arial"/>
          <w:b w:val="0"/>
          <w:bCs/>
          <w:snapToGrid w:val="0"/>
          <w:color w:val="000000"/>
          <w:kern w:val="0"/>
          <w:sz w:val="30"/>
          <w:szCs w:val="24"/>
          <w:highlight w:val="none"/>
          <w:lang w:val="en-US" w:eastAsia="zh-CN" w:bidi="ar-SA"/>
        </w:rPr>
      </w:pPr>
      <w:bookmarkStart w:id="13" w:name="_Toc703130096"/>
      <w:bookmarkStart w:id="14" w:name="_Toc161415506"/>
      <w:bookmarkStart w:id="15" w:name="_Toc441239227"/>
      <w:bookmarkStart w:id="16" w:name="_Toc441247657"/>
      <w:bookmarkStart w:id="17" w:name="_Toc441656987"/>
      <w:bookmarkStart w:id="18" w:name="_Toc449425148"/>
      <w:r>
        <w:rPr>
          <w:rFonts w:hint="eastAsia" w:ascii="Arial" w:hAnsi="Arial" w:eastAsia="黑体" w:cs="Arial"/>
          <w:b w:val="0"/>
          <w:bCs/>
          <w:snapToGrid w:val="0"/>
          <w:color w:val="000000"/>
          <w:kern w:val="0"/>
          <w:sz w:val="30"/>
          <w:szCs w:val="24"/>
          <w:highlight w:val="none"/>
          <w:lang w:val="en-US" w:eastAsia="zh-CN" w:bidi="ar-SA"/>
        </w:rPr>
        <w:t>系统可靠性要求</w:t>
      </w:r>
      <w:bookmarkEnd w:id="13"/>
      <w:bookmarkEnd w:id="14"/>
    </w:p>
    <w:p w14:paraId="0D8BFC5E">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本项目应采用一系列先进技术与措施来尽量提高系统的可靠性。</w:t>
      </w:r>
    </w:p>
    <w:p w14:paraId="41BE5AD6">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数据存储系统应具有备份功能，数据不能轻易丢失、损害和任意操作。同时有应用程序日志，记录重要的数据操作结果。</w:t>
      </w:r>
    </w:p>
    <w:p w14:paraId="46E278FA">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系统必须具备足够的容错能力，防止局部故障导致整体系统宕机的情况发生，并为运营中的意外故障提供简单快捷的恢复措施。系统应当考虑关键设备的冗余备份，切实保障系统的平稳运行。应用系统应具有强大的自我诊断能力和自我修复能力，以确保应用系统稳定运行。</w:t>
      </w:r>
    </w:p>
    <w:p w14:paraId="1561E745">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整个应用软件系统要能够连续7*24小时不间断工作，应用软件中的任一模块更新、加载时，在不更新与上下模块的接口的前提下，不影响其他模块的运行。</w:t>
      </w:r>
    </w:p>
    <w:bookmarkEnd w:id="15"/>
    <w:bookmarkEnd w:id="16"/>
    <w:bookmarkEnd w:id="17"/>
    <w:bookmarkEnd w:id="18"/>
    <w:p w14:paraId="13C91E30">
      <w:pPr>
        <w:pStyle w:val="3"/>
        <w:keepNext/>
        <w:keepLines/>
        <w:pageBreakBefore w:val="0"/>
        <w:widowControl/>
        <w:numPr>
          <w:ilvl w:val="1"/>
          <w:numId w:val="4"/>
        </w:numPr>
        <w:kinsoku w:val="0"/>
        <w:wordWrap/>
        <w:overflowPunct/>
        <w:topLinePunct w:val="0"/>
        <w:autoSpaceDE w:val="0"/>
        <w:autoSpaceDN w:val="0"/>
        <w:bidi w:val="0"/>
        <w:adjustRightInd w:val="0"/>
        <w:snapToGrid w:val="0"/>
        <w:spacing w:before="30" w:beforeLines="30" w:beforeAutospacing="0" w:after="30" w:afterLines="30" w:afterAutospacing="0" w:line="240" w:lineRule="auto"/>
        <w:ind w:left="240" w:leftChars="0" w:firstLine="0" w:firstLineChars="0"/>
        <w:jc w:val="left"/>
        <w:textAlignment w:val="baseline"/>
        <w:outlineLvl w:val="1"/>
        <w:rPr>
          <w:rFonts w:hint="eastAsia" w:ascii="Arial" w:hAnsi="Arial" w:eastAsia="黑体" w:cs="Arial"/>
          <w:b w:val="0"/>
          <w:bCs/>
          <w:snapToGrid w:val="0"/>
          <w:color w:val="000000"/>
          <w:kern w:val="0"/>
          <w:sz w:val="30"/>
          <w:szCs w:val="24"/>
          <w:highlight w:val="none"/>
          <w:lang w:val="en-US" w:eastAsia="zh-CN" w:bidi="ar-SA"/>
        </w:rPr>
      </w:pPr>
      <w:bookmarkStart w:id="19" w:name="_Toc441247659"/>
      <w:bookmarkStart w:id="20" w:name="_Toc449425149"/>
      <w:bookmarkStart w:id="21" w:name="_Toc161415507"/>
      <w:bookmarkStart w:id="22" w:name="_Toc441656989"/>
      <w:bookmarkStart w:id="23" w:name="_Toc2052497678"/>
      <w:bookmarkStart w:id="24" w:name="_Toc441239230"/>
      <w:r>
        <w:rPr>
          <w:rFonts w:hint="eastAsia" w:ascii="Arial" w:hAnsi="Arial" w:eastAsia="黑体" w:cs="Arial"/>
          <w:b w:val="0"/>
          <w:bCs/>
          <w:snapToGrid w:val="0"/>
          <w:color w:val="000000"/>
          <w:kern w:val="0"/>
          <w:sz w:val="30"/>
          <w:szCs w:val="24"/>
          <w:highlight w:val="none"/>
          <w:lang w:val="en-US" w:eastAsia="zh-CN" w:bidi="ar-SA"/>
        </w:rPr>
        <w:t>可移植性要求</w:t>
      </w:r>
      <w:bookmarkEnd w:id="19"/>
      <w:bookmarkEnd w:id="20"/>
      <w:bookmarkEnd w:id="21"/>
      <w:bookmarkEnd w:id="22"/>
      <w:bookmarkEnd w:id="23"/>
      <w:bookmarkEnd w:id="24"/>
    </w:p>
    <w:p w14:paraId="3232C9E7">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服务器应采用国产操作系统。</w:t>
      </w:r>
    </w:p>
    <w:p w14:paraId="47C0E19F">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客户端应支持在国产常用的操作系统平台（国产桌面级操作系统平台）上正常运行。同时，在系统建设时考虑到不同版本浏览器和办公软件的兼容问题，需要能够保证在使用不同的浏览器版本（IE内核，Firefox内核，Webkit内核等）和办公软件版本（Office，WPS等）下系统功能的兼容性。</w:t>
      </w:r>
    </w:p>
    <w:p w14:paraId="23FA27FC">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系统应采用符合国际、国内标准的技术。系统设计、开发应符合业界和国家有关标准和规范，可方便地与其他应用系统实现信息交换和应用整合。</w:t>
      </w:r>
    </w:p>
    <w:p w14:paraId="79A9D919">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在系统设计时考虑对虚拟化建设迁移的兼容性支持。</w:t>
      </w:r>
    </w:p>
    <w:p w14:paraId="557DDE23">
      <w:pPr>
        <w:pStyle w:val="3"/>
        <w:keepNext/>
        <w:keepLines/>
        <w:pageBreakBefore w:val="0"/>
        <w:widowControl/>
        <w:numPr>
          <w:ilvl w:val="1"/>
          <w:numId w:val="4"/>
        </w:numPr>
        <w:kinsoku w:val="0"/>
        <w:wordWrap/>
        <w:overflowPunct/>
        <w:topLinePunct w:val="0"/>
        <w:autoSpaceDE w:val="0"/>
        <w:autoSpaceDN w:val="0"/>
        <w:bidi w:val="0"/>
        <w:adjustRightInd w:val="0"/>
        <w:snapToGrid w:val="0"/>
        <w:spacing w:before="30" w:beforeLines="30" w:beforeAutospacing="0" w:after="30" w:afterLines="30" w:afterAutospacing="0" w:line="240" w:lineRule="auto"/>
        <w:ind w:left="240" w:leftChars="0" w:firstLine="0" w:firstLineChars="0"/>
        <w:jc w:val="left"/>
        <w:textAlignment w:val="baseline"/>
        <w:outlineLvl w:val="1"/>
        <w:rPr>
          <w:rFonts w:hint="eastAsia" w:ascii="Arial" w:hAnsi="Arial" w:eastAsia="黑体" w:cs="Arial"/>
          <w:b w:val="0"/>
          <w:bCs/>
          <w:snapToGrid w:val="0"/>
          <w:color w:val="000000"/>
          <w:kern w:val="0"/>
          <w:sz w:val="30"/>
          <w:szCs w:val="24"/>
          <w:highlight w:val="none"/>
          <w:lang w:val="en-US" w:eastAsia="zh-CN" w:bidi="ar-SA"/>
        </w:rPr>
      </w:pPr>
      <w:bookmarkStart w:id="25" w:name="_Toc1298652385"/>
      <w:bookmarkStart w:id="26" w:name="_Toc161415508"/>
      <w:bookmarkStart w:id="27" w:name="_Toc433270017"/>
      <w:bookmarkStart w:id="28" w:name="_Toc430340321"/>
      <w:bookmarkStart w:id="29" w:name="_Toc441657020"/>
      <w:r>
        <w:rPr>
          <w:rFonts w:hint="eastAsia" w:ascii="Arial" w:hAnsi="Arial" w:eastAsia="黑体" w:cs="Arial"/>
          <w:b w:val="0"/>
          <w:bCs/>
          <w:snapToGrid w:val="0"/>
          <w:color w:val="000000"/>
          <w:kern w:val="0"/>
          <w:sz w:val="30"/>
          <w:szCs w:val="24"/>
          <w:highlight w:val="none"/>
          <w:lang w:val="en-US" w:eastAsia="zh-CN" w:bidi="ar-SA"/>
        </w:rPr>
        <w:t>用户体验要求</w:t>
      </w:r>
      <w:bookmarkEnd w:id="25"/>
      <w:bookmarkEnd w:id="26"/>
    </w:p>
    <w:p w14:paraId="01564D05">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在不影响各类、各级用户常规操作方式的前提下，本系统应具有较好的易用性和友好性，具有良好的用户操作界面、详细的帮助信息或提示信息。所有的业务操作和系统维护工作都通过前台界面来实现。</w:t>
      </w:r>
    </w:p>
    <w:p w14:paraId="65A41140">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整个系统要求具有实时性，用户在使用系统时不应有明显的延时感。</w:t>
      </w:r>
    </w:p>
    <w:p w14:paraId="17629CA8">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应用软件应采用灵活的任务调度机制实现负载均衡，防止瓶颈产生。</w:t>
      </w:r>
    </w:p>
    <w:bookmarkEnd w:id="27"/>
    <w:bookmarkEnd w:id="28"/>
    <w:bookmarkEnd w:id="29"/>
    <w:p w14:paraId="35C5D6B9">
      <w:pPr>
        <w:rPr>
          <w:rFonts w:hint="eastAsia"/>
          <w:lang w:val="en-US" w:eastAsia="zh-CN"/>
        </w:rPr>
      </w:pPr>
    </w:p>
    <w:p w14:paraId="222C4629">
      <w:pPr>
        <w:pStyle w:val="2"/>
        <w:keepNext/>
        <w:keepLines/>
        <w:pageBreakBefore/>
        <w:widowControl/>
        <w:numPr>
          <w:ilvl w:val="0"/>
          <w:numId w:val="4"/>
        </w:numPr>
        <w:kinsoku w:val="0"/>
        <w:wordWrap/>
        <w:overflowPunct/>
        <w:topLinePunct w:val="0"/>
        <w:autoSpaceDE w:val="0"/>
        <w:autoSpaceDN w:val="0"/>
        <w:bidi w:val="0"/>
        <w:adjustRightInd w:val="0"/>
        <w:snapToGrid w:val="0"/>
        <w:spacing w:before="0" w:beforeLines="-2147483648" w:beforeAutospacing="0" w:after="0" w:afterLines="-2147483648" w:afterAutospacing="0" w:line="360" w:lineRule="auto"/>
        <w:ind w:left="0" w:leftChars="0" w:firstLine="0" w:firstLineChars="0"/>
        <w:jc w:val="center"/>
        <w:textAlignment w:val="baseline"/>
        <w:rPr>
          <w:rFonts w:hint="eastAsia" w:ascii="黑体" w:hAnsi="黑体" w:eastAsia="黑体" w:cs="黑体"/>
          <w:b w:val="0"/>
          <w:bCs w:val="0"/>
          <w:snapToGrid w:val="0"/>
          <w:color w:val="000000"/>
          <w:sz w:val="32"/>
          <w:szCs w:val="44"/>
          <w:lang w:val="en-US" w:eastAsia="zh-CN"/>
        </w:rPr>
      </w:pPr>
      <w:r>
        <w:rPr>
          <w:rFonts w:hint="eastAsia" w:ascii="黑体" w:hAnsi="黑体" w:eastAsia="黑体" w:cs="黑体"/>
          <w:b w:val="0"/>
          <w:bCs w:val="0"/>
          <w:snapToGrid w:val="0"/>
          <w:color w:val="000000"/>
          <w:sz w:val="32"/>
          <w:szCs w:val="44"/>
          <w:lang w:val="en-US" w:eastAsia="zh-CN"/>
        </w:rPr>
        <w:t>功能要求</w:t>
      </w:r>
    </w:p>
    <w:p w14:paraId="1A21FCB0">
      <w:pPr>
        <w:pStyle w:val="3"/>
        <w:keepNext/>
        <w:keepLines/>
        <w:pageBreakBefore w:val="0"/>
        <w:widowControl/>
        <w:numPr>
          <w:ilvl w:val="1"/>
          <w:numId w:val="4"/>
        </w:numPr>
        <w:kinsoku w:val="0"/>
        <w:wordWrap/>
        <w:overflowPunct/>
        <w:topLinePunct w:val="0"/>
        <w:autoSpaceDE w:val="0"/>
        <w:autoSpaceDN w:val="0"/>
        <w:bidi w:val="0"/>
        <w:adjustRightInd w:val="0"/>
        <w:snapToGrid w:val="0"/>
        <w:spacing w:before="30" w:beforeLines="30" w:beforeAutospacing="0" w:after="30" w:afterLines="30" w:afterAutospacing="0" w:line="240" w:lineRule="auto"/>
        <w:ind w:left="240" w:leftChars="0" w:firstLine="0" w:firstLineChars="0"/>
        <w:jc w:val="left"/>
        <w:textAlignment w:val="baseline"/>
        <w:outlineLvl w:val="1"/>
        <w:rPr>
          <w:rFonts w:hint="eastAsia" w:ascii="Arial" w:hAnsi="Arial" w:eastAsia="黑体" w:cs="Arial"/>
          <w:b w:val="0"/>
          <w:bCs/>
          <w:snapToGrid w:val="0"/>
          <w:color w:val="000000"/>
          <w:kern w:val="0"/>
          <w:sz w:val="30"/>
          <w:szCs w:val="24"/>
          <w:highlight w:val="none"/>
          <w:lang w:val="zh-CN" w:eastAsia="zh-CN" w:bidi="ar-SA"/>
        </w:rPr>
      </w:pPr>
      <w:bookmarkStart w:id="30" w:name="_Toc231803557"/>
      <w:r>
        <w:rPr>
          <w:rFonts w:hint="eastAsia" w:ascii="Arial" w:hAnsi="Arial" w:eastAsia="黑体" w:cs="Arial"/>
          <w:b w:val="0"/>
          <w:bCs/>
          <w:snapToGrid w:val="0"/>
          <w:color w:val="000000"/>
          <w:kern w:val="0"/>
          <w:sz w:val="30"/>
          <w:szCs w:val="24"/>
          <w:highlight w:val="none"/>
          <w:lang w:val="en-US" w:eastAsia="zh-CN" w:bidi="ar-SA"/>
        </w:rPr>
        <w:t>基层党建资源</w:t>
      </w:r>
      <w:r>
        <w:rPr>
          <w:rFonts w:hint="eastAsia" w:cs="Arial"/>
          <w:b w:val="0"/>
          <w:bCs/>
          <w:snapToGrid w:val="0"/>
          <w:color w:val="000000"/>
          <w:kern w:val="0"/>
          <w:sz w:val="30"/>
          <w:szCs w:val="24"/>
          <w:highlight w:val="none"/>
          <w:lang w:val="en-US" w:eastAsia="zh-CN" w:bidi="ar-SA"/>
        </w:rPr>
        <w:t>智能</w:t>
      </w:r>
      <w:r>
        <w:rPr>
          <w:rFonts w:hint="eastAsia" w:ascii="Arial" w:hAnsi="Arial" w:eastAsia="黑体" w:cs="Arial"/>
          <w:b w:val="0"/>
          <w:bCs/>
          <w:snapToGrid w:val="0"/>
          <w:color w:val="000000"/>
          <w:kern w:val="0"/>
          <w:sz w:val="30"/>
          <w:szCs w:val="24"/>
          <w:highlight w:val="none"/>
          <w:lang w:val="en-US" w:eastAsia="zh-CN" w:bidi="ar-SA"/>
        </w:rPr>
        <w:t>申报</w:t>
      </w:r>
      <w:bookmarkEnd w:id="30"/>
    </w:p>
    <w:p w14:paraId="20374C07">
      <w:pPr>
        <w:pStyle w:val="4"/>
        <w:keepNext/>
        <w:keepLines/>
        <w:pageBreakBefore w:val="0"/>
        <w:widowControl/>
        <w:numPr>
          <w:ilvl w:val="2"/>
          <w:numId w:val="4"/>
        </w:numPr>
        <w:kinsoku w:val="0"/>
        <w:wordWrap/>
        <w:overflowPunct/>
        <w:topLinePunct w:val="0"/>
        <w:autoSpaceDE w:val="0"/>
        <w:autoSpaceDN w:val="0"/>
        <w:bidi w:val="0"/>
        <w:adjustRightInd w:val="0"/>
        <w:snapToGrid w:val="0"/>
        <w:spacing w:before="157" w:beforeLines="50" w:beforeAutospacing="0" w:after="157" w:afterLines="50" w:afterAutospacing="0" w:line="240" w:lineRule="auto"/>
        <w:ind w:left="420" w:leftChars="0" w:firstLine="0" w:firstLineChars="0"/>
        <w:jc w:val="left"/>
        <w:textAlignment w:val="baseline"/>
        <w:outlineLvl w:val="2"/>
        <w:rPr>
          <w:rFonts w:hint="eastAsia" w:ascii="宋体" w:hAnsi="宋体" w:eastAsia="仿宋" w:cs="Arial"/>
          <w:b/>
          <w:bCs w:val="0"/>
          <w:snapToGrid w:val="0"/>
          <w:color w:val="000000"/>
          <w:kern w:val="0"/>
          <w:sz w:val="30"/>
          <w:szCs w:val="30"/>
          <w:highlight w:val="none"/>
          <w:lang w:val="en-US" w:eastAsia="zh-CN" w:bidi="ar-SA"/>
        </w:rPr>
      </w:pPr>
      <w:r>
        <w:rPr>
          <w:rFonts w:hint="eastAsia" w:ascii="宋体" w:hAnsi="宋体" w:eastAsia="仿宋" w:cs="Arial"/>
          <w:b/>
          <w:bCs w:val="0"/>
          <w:snapToGrid w:val="0"/>
          <w:color w:val="000000"/>
          <w:kern w:val="0"/>
          <w:sz w:val="30"/>
          <w:szCs w:val="30"/>
          <w:highlight w:val="none"/>
          <w:lang w:val="en-US" w:eastAsia="zh-CN" w:bidi="ar-SA"/>
        </w:rPr>
        <w:t>文章申报</w:t>
      </w:r>
    </w:p>
    <w:p w14:paraId="3B6786BB">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文章投稿</w:t>
      </w:r>
    </w:p>
    <w:p w14:paraId="74C8AFCF">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基层党组织可通过系统提交文章内容，系统将记录投稿时间、投稿党组织等信息。文章投稿后，将依次经过市级和区级审核人员的审查。审核人员可在系统中给出审核意见，如通过、修改后重新提交或退回。</w:t>
      </w:r>
    </w:p>
    <w:p w14:paraId="6AF905D4">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以个人名义积极投稿，系统将对投稿进行分类管理，以便后续审核和展示。</w:t>
      </w:r>
    </w:p>
    <w:p w14:paraId="45CA5287">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内容校真</w:t>
      </w:r>
    </w:p>
    <w:p w14:paraId="572D56AC">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与校真服务进行接口对接，对文章中的图像信息进行全面的安全性检查。</w:t>
      </w:r>
    </w:p>
    <w:p w14:paraId="7ECFC899">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统计和分析</w:t>
      </w:r>
    </w:p>
    <w:p w14:paraId="22DBD818">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系统能够按照文章类型、数量、所在区等维度进行统计和分析。</w:t>
      </w:r>
    </w:p>
    <w:p w14:paraId="55DAFFF9">
      <w:pPr>
        <w:pStyle w:val="4"/>
        <w:keepNext/>
        <w:keepLines/>
        <w:pageBreakBefore w:val="0"/>
        <w:widowControl/>
        <w:numPr>
          <w:ilvl w:val="2"/>
          <w:numId w:val="4"/>
        </w:numPr>
        <w:kinsoku w:val="0"/>
        <w:wordWrap/>
        <w:overflowPunct/>
        <w:topLinePunct w:val="0"/>
        <w:autoSpaceDE w:val="0"/>
        <w:autoSpaceDN w:val="0"/>
        <w:bidi w:val="0"/>
        <w:adjustRightInd w:val="0"/>
        <w:snapToGrid w:val="0"/>
        <w:spacing w:before="157" w:beforeLines="50" w:beforeAutospacing="0" w:after="157" w:afterLines="50" w:afterAutospacing="0" w:line="240" w:lineRule="auto"/>
        <w:ind w:left="420" w:leftChars="0" w:firstLine="0" w:firstLineChars="0"/>
        <w:jc w:val="left"/>
        <w:textAlignment w:val="baseline"/>
        <w:outlineLvl w:val="2"/>
        <w:rPr>
          <w:rFonts w:hint="eastAsia" w:ascii="宋体" w:hAnsi="宋体" w:eastAsia="仿宋" w:cs="Arial"/>
          <w:b/>
          <w:bCs w:val="0"/>
          <w:snapToGrid w:val="0"/>
          <w:color w:val="000000"/>
          <w:kern w:val="0"/>
          <w:sz w:val="30"/>
          <w:szCs w:val="30"/>
          <w:highlight w:val="none"/>
          <w:lang w:val="en-US" w:eastAsia="zh-CN" w:bidi="ar-SA"/>
        </w:rPr>
      </w:pPr>
      <w:r>
        <w:rPr>
          <w:rFonts w:hint="eastAsia" w:ascii="宋体" w:hAnsi="宋体" w:eastAsia="仿宋" w:cs="Arial"/>
          <w:b/>
          <w:bCs w:val="0"/>
          <w:snapToGrid w:val="0"/>
          <w:color w:val="000000"/>
          <w:kern w:val="0"/>
          <w:sz w:val="30"/>
          <w:szCs w:val="30"/>
          <w:highlight w:val="none"/>
          <w:lang w:val="en-US" w:eastAsia="zh-CN" w:bidi="ar-SA"/>
        </w:rPr>
        <w:t>照片投稿</w:t>
      </w:r>
    </w:p>
    <w:p w14:paraId="4F493C5A">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基层党建照片投稿</w:t>
      </w:r>
    </w:p>
    <w:p w14:paraId="61A2F702">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上传党建活动、党员风采等相关照片。后台将对照片进行审核。</w:t>
      </w:r>
    </w:p>
    <w:p w14:paraId="42133931">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提供个人照片管理功能：个人用户可以在管理中心对自己投稿的照片进行查看、编辑、删除等操作。</w:t>
      </w:r>
    </w:p>
    <w:p w14:paraId="31A4854D">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支持照片检索和下载：用户可通过关键词、拍摄时间、活动类型等条件检索照片，方便查找和使用。对于有需要的用户，可提供照片下载功能。</w:t>
      </w:r>
    </w:p>
    <w:p w14:paraId="0AF9F798">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图像安全性较真</w:t>
      </w:r>
    </w:p>
    <w:p w14:paraId="31E09B04">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与校真服务对接，对上传的照片进行安全性检查。</w:t>
      </w:r>
    </w:p>
    <w:p w14:paraId="44B71EA4">
      <w:pPr>
        <w:pStyle w:val="4"/>
        <w:keepNext/>
        <w:keepLines/>
        <w:pageBreakBefore w:val="0"/>
        <w:widowControl/>
        <w:numPr>
          <w:ilvl w:val="2"/>
          <w:numId w:val="4"/>
        </w:numPr>
        <w:kinsoku w:val="0"/>
        <w:wordWrap/>
        <w:overflowPunct/>
        <w:topLinePunct w:val="0"/>
        <w:autoSpaceDE w:val="0"/>
        <w:autoSpaceDN w:val="0"/>
        <w:bidi w:val="0"/>
        <w:adjustRightInd w:val="0"/>
        <w:snapToGrid w:val="0"/>
        <w:spacing w:before="157" w:beforeLines="50" w:beforeAutospacing="0" w:after="157" w:afterLines="50" w:afterAutospacing="0" w:line="240" w:lineRule="auto"/>
        <w:ind w:left="420" w:leftChars="0" w:firstLine="0" w:firstLineChars="0"/>
        <w:jc w:val="left"/>
        <w:textAlignment w:val="baseline"/>
        <w:outlineLvl w:val="2"/>
        <w:rPr>
          <w:rFonts w:hint="eastAsia" w:ascii="宋体" w:hAnsi="宋体" w:eastAsia="仿宋" w:cs="Arial"/>
          <w:b/>
          <w:bCs w:val="0"/>
          <w:snapToGrid w:val="0"/>
          <w:color w:val="000000"/>
          <w:kern w:val="0"/>
          <w:sz w:val="30"/>
          <w:szCs w:val="30"/>
          <w:highlight w:val="none"/>
          <w:lang w:val="en-US" w:eastAsia="zh-CN" w:bidi="ar-SA"/>
        </w:rPr>
      </w:pPr>
      <w:r>
        <w:rPr>
          <w:rFonts w:hint="eastAsia" w:ascii="宋体" w:hAnsi="宋体" w:eastAsia="仿宋" w:cs="Arial"/>
          <w:b/>
          <w:bCs w:val="0"/>
          <w:snapToGrid w:val="0"/>
          <w:color w:val="000000"/>
          <w:kern w:val="0"/>
          <w:sz w:val="30"/>
          <w:szCs w:val="30"/>
          <w:highlight w:val="none"/>
          <w:lang w:val="en-US" w:eastAsia="zh-CN" w:bidi="ar-SA"/>
        </w:rPr>
        <w:t>直播预约</w:t>
      </w:r>
    </w:p>
    <w:p w14:paraId="3F860F43">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党员远教直播日历</w:t>
      </w:r>
    </w:p>
    <w:p w14:paraId="7476866F">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展示党员远程教育直播课程的日程安排，包括直播主题、时间、主讲人等信息。</w:t>
      </w:r>
    </w:p>
    <w:p w14:paraId="7B036C5F">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区级直播预约申请</w:t>
      </w:r>
    </w:p>
    <w:p w14:paraId="062226CE">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区级单位向系统提交直播预约申请，上级审核通过后，直播信息将在系统中发布。</w:t>
      </w:r>
    </w:p>
    <w:p w14:paraId="1486A409">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直播信息管理和导出</w:t>
      </w:r>
    </w:p>
    <w:p w14:paraId="55B12626">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对直播信息进行全面管理，包括直播的创建、编辑、审核等操作。审核人员可对直播内容进行审核。</w:t>
      </w:r>
    </w:p>
    <w:p w14:paraId="586E18E4">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直播统计功能</w:t>
      </w:r>
    </w:p>
    <w:p w14:paraId="754E0547">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统计直播的参与人数、观看时长、互动情况等数据。</w:t>
      </w:r>
    </w:p>
    <w:p w14:paraId="6AB4349D">
      <w:pPr>
        <w:pStyle w:val="4"/>
        <w:keepNext/>
        <w:keepLines/>
        <w:pageBreakBefore w:val="0"/>
        <w:widowControl/>
        <w:numPr>
          <w:ilvl w:val="2"/>
          <w:numId w:val="4"/>
        </w:numPr>
        <w:kinsoku w:val="0"/>
        <w:wordWrap/>
        <w:overflowPunct/>
        <w:topLinePunct w:val="0"/>
        <w:autoSpaceDE w:val="0"/>
        <w:autoSpaceDN w:val="0"/>
        <w:bidi w:val="0"/>
        <w:adjustRightInd w:val="0"/>
        <w:snapToGrid w:val="0"/>
        <w:spacing w:before="157" w:beforeLines="50" w:beforeAutospacing="0" w:after="157" w:afterLines="50" w:afterAutospacing="0" w:line="240" w:lineRule="auto"/>
        <w:ind w:left="420" w:leftChars="0" w:firstLine="0" w:firstLineChars="0"/>
        <w:jc w:val="left"/>
        <w:textAlignment w:val="baseline"/>
        <w:outlineLvl w:val="2"/>
        <w:rPr>
          <w:rFonts w:hint="eastAsia" w:ascii="宋体" w:hAnsi="宋体" w:eastAsia="仿宋" w:cs="Arial"/>
          <w:b/>
          <w:bCs w:val="0"/>
          <w:snapToGrid w:val="0"/>
          <w:color w:val="000000"/>
          <w:kern w:val="0"/>
          <w:sz w:val="30"/>
          <w:szCs w:val="30"/>
          <w:highlight w:val="none"/>
          <w:lang w:val="en-US" w:eastAsia="zh-CN" w:bidi="ar-SA"/>
        </w:rPr>
      </w:pPr>
      <w:r>
        <w:rPr>
          <w:rFonts w:hint="eastAsia" w:ascii="宋体" w:hAnsi="宋体" w:eastAsia="仿宋" w:cs="Arial"/>
          <w:b/>
          <w:bCs w:val="0"/>
          <w:snapToGrid w:val="0"/>
          <w:color w:val="000000"/>
          <w:kern w:val="0"/>
          <w:sz w:val="30"/>
          <w:szCs w:val="30"/>
          <w:highlight w:val="none"/>
          <w:lang w:val="en-US" w:eastAsia="zh-CN" w:bidi="ar-SA"/>
        </w:rPr>
        <w:t>基层党建视频申报</w:t>
      </w:r>
    </w:p>
    <w:p w14:paraId="0D4FC790">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基层申报视频课程</w:t>
      </w:r>
    </w:p>
    <w:p w14:paraId="199F1D70">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视频申报：基层单位可上传党建相关视频课程、课程名称、时长等。</w:t>
      </w:r>
    </w:p>
    <w:p w14:paraId="2F46154B">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视频转码服务：系统自动对上传的视频进行转码处理，确保不同设备和网络环境下的流畅播放。</w:t>
      </w:r>
    </w:p>
    <w:p w14:paraId="13AC627D">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视频审核功能：对申报的视频进行审核。</w:t>
      </w:r>
    </w:p>
    <w:p w14:paraId="48A96521">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视频智能较真</w:t>
      </w:r>
    </w:p>
    <w:p w14:paraId="34BC52AE">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与校真服务进行接口对接，识别视频中的敏感内容、不良信息等。</w:t>
      </w:r>
    </w:p>
    <w:p w14:paraId="0D23E571">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视频智能标签化管理</w:t>
      </w:r>
    </w:p>
    <w:p w14:paraId="7B989499">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为申报通过的视频自动添加标签。</w:t>
      </w:r>
    </w:p>
    <w:p w14:paraId="3D17247E">
      <w:pPr>
        <w:pStyle w:val="4"/>
        <w:keepNext/>
        <w:keepLines/>
        <w:pageBreakBefore w:val="0"/>
        <w:widowControl/>
        <w:numPr>
          <w:ilvl w:val="2"/>
          <w:numId w:val="4"/>
        </w:numPr>
        <w:kinsoku w:val="0"/>
        <w:wordWrap/>
        <w:overflowPunct/>
        <w:topLinePunct w:val="0"/>
        <w:autoSpaceDE w:val="0"/>
        <w:autoSpaceDN w:val="0"/>
        <w:bidi w:val="0"/>
        <w:adjustRightInd w:val="0"/>
        <w:snapToGrid w:val="0"/>
        <w:spacing w:before="157" w:beforeLines="50" w:beforeAutospacing="0" w:after="157" w:afterLines="50" w:afterAutospacing="0" w:line="240" w:lineRule="auto"/>
        <w:ind w:left="420" w:leftChars="0" w:firstLine="0" w:firstLineChars="0"/>
        <w:jc w:val="left"/>
        <w:textAlignment w:val="baseline"/>
        <w:outlineLvl w:val="2"/>
        <w:rPr>
          <w:rFonts w:hint="eastAsia" w:ascii="宋体" w:hAnsi="宋体" w:eastAsia="仿宋" w:cs="Arial"/>
          <w:b/>
          <w:bCs w:val="0"/>
          <w:snapToGrid w:val="0"/>
          <w:color w:val="000000"/>
          <w:kern w:val="0"/>
          <w:sz w:val="30"/>
          <w:szCs w:val="30"/>
          <w:highlight w:val="none"/>
          <w:lang w:val="en-US" w:eastAsia="zh-CN" w:bidi="ar-SA"/>
        </w:rPr>
      </w:pPr>
      <w:r>
        <w:rPr>
          <w:rFonts w:hint="eastAsia" w:ascii="宋体" w:hAnsi="宋体" w:eastAsia="仿宋" w:cs="Arial"/>
          <w:b/>
          <w:bCs w:val="0"/>
          <w:snapToGrid w:val="0"/>
          <w:color w:val="000000"/>
          <w:kern w:val="0"/>
          <w:sz w:val="30"/>
          <w:szCs w:val="30"/>
          <w:highlight w:val="none"/>
          <w:lang w:val="en-US" w:eastAsia="zh-CN" w:bidi="ar-SA"/>
        </w:rPr>
        <w:t>基层共享存储空间</w:t>
      </w:r>
    </w:p>
    <w:p w14:paraId="6EB1A608">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文件夹管理</w:t>
      </w:r>
    </w:p>
    <w:p w14:paraId="64FD1370">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提供文件夹创建、删除、重命名等管理功能。</w:t>
      </w:r>
    </w:p>
    <w:p w14:paraId="0451AB32">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数字资源上传</w:t>
      </w:r>
    </w:p>
    <w:p w14:paraId="2DF23986">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支持用户上传各类党建相关的数字资源，系统将对文件大小、格式等进行检查。</w:t>
      </w:r>
    </w:p>
    <w:p w14:paraId="6EF1ABB0">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数字资源管理</w:t>
      </w:r>
    </w:p>
    <w:p w14:paraId="16661832">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用户可对上传的数字资源进行管理操作，包括删除、修改资源的基本信息等。</w:t>
      </w:r>
    </w:p>
    <w:p w14:paraId="0494938D">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资源校核</w:t>
      </w:r>
    </w:p>
    <w:p w14:paraId="4AF83D49">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对存储的数字资源进行校核。</w:t>
      </w:r>
    </w:p>
    <w:p w14:paraId="785432F7">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资源下载中心和分享</w:t>
      </w:r>
    </w:p>
    <w:p w14:paraId="731BDD68">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在资源下载中心搜索和下载所需的数字资源，支持资源分享功能。</w:t>
      </w:r>
    </w:p>
    <w:p w14:paraId="25CC967A">
      <w:pPr>
        <w:pStyle w:val="3"/>
        <w:keepNext/>
        <w:keepLines/>
        <w:pageBreakBefore w:val="0"/>
        <w:widowControl/>
        <w:numPr>
          <w:ilvl w:val="1"/>
          <w:numId w:val="4"/>
        </w:numPr>
        <w:kinsoku w:val="0"/>
        <w:wordWrap/>
        <w:overflowPunct/>
        <w:topLinePunct w:val="0"/>
        <w:autoSpaceDE w:val="0"/>
        <w:autoSpaceDN w:val="0"/>
        <w:bidi w:val="0"/>
        <w:adjustRightInd w:val="0"/>
        <w:snapToGrid w:val="0"/>
        <w:spacing w:before="30" w:beforeLines="30" w:beforeAutospacing="0" w:after="30" w:afterLines="30" w:afterAutospacing="0" w:line="240" w:lineRule="auto"/>
        <w:ind w:left="240" w:leftChars="0" w:firstLine="0" w:firstLineChars="0"/>
        <w:jc w:val="left"/>
        <w:textAlignment w:val="baseline"/>
        <w:outlineLvl w:val="1"/>
        <w:rPr>
          <w:rFonts w:hint="eastAsia" w:ascii="Arial" w:hAnsi="Arial" w:eastAsia="黑体" w:cs="Arial"/>
          <w:b w:val="0"/>
          <w:bCs/>
          <w:snapToGrid w:val="0"/>
          <w:color w:val="000000"/>
          <w:kern w:val="0"/>
          <w:sz w:val="30"/>
          <w:szCs w:val="24"/>
          <w:highlight w:val="none"/>
          <w:lang w:val="zh-CN" w:eastAsia="zh-CN" w:bidi="ar-SA"/>
        </w:rPr>
      </w:pPr>
      <w:bookmarkStart w:id="31" w:name="_Toc387046841"/>
      <w:r>
        <w:rPr>
          <w:rFonts w:hint="eastAsia" w:ascii="Arial" w:hAnsi="Arial" w:eastAsia="黑体" w:cs="Arial"/>
          <w:b w:val="0"/>
          <w:bCs/>
          <w:snapToGrid w:val="0"/>
          <w:color w:val="000000"/>
          <w:kern w:val="0"/>
          <w:sz w:val="30"/>
          <w:szCs w:val="24"/>
          <w:highlight w:val="none"/>
          <w:lang w:val="zh-CN" w:eastAsia="zh-CN" w:bidi="ar-SA"/>
        </w:rPr>
        <w:t>初心讲堂</w:t>
      </w:r>
      <w:bookmarkEnd w:id="31"/>
    </w:p>
    <w:p w14:paraId="65521025">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数字资源统计和分析</w:t>
      </w:r>
    </w:p>
    <w:p w14:paraId="4DDCBFA5">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对数字资源的下载次数、使用频率等进行统计分析。</w:t>
      </w:r>
    </w:p>
    <w:p w14:paraId="73048406">
      <w:pPr>
        <w:pStyle w:val="4"/>
        <w:keepNext/>
        <w:keepLines/>
        <w:pageBreakBefore w:val="0"/>
        <w:widowControl/>
        <w:numPr>
          <w:ilvl w:val="2"/>
          <w:numId w:val="4"/>
        </w:numPr>
        <w:kinsoku w:val="0"/>
        <w:wordWrap/>
        <w:overflowPunct/>
        <w:topLinePunct w:val="0"/>
        <w:autoSpaceDE w:val="0"/>
        <w:autoSpaceDN w:val="0"/>
        <w:bidi w:val="0"/>
        <w:adjustRightInd w:val="0"/>
        <w:snapToGrid w:val="0"/>
        <w:spacing w:before="157" w:beforeLines="50" w:beforeAutospacing="0" w:after="157" w:afterLines="50" w:afterAutospacing="0" w:line="240" w:lineRule="auto"/>
        <w:ind w:left="420" w:leftChars="0" w:firstLine="0" w:firstLineChars="0"/>
        <w:jc w:val="left"/>
        <w:textAlignment w:val="baseline"/>
        <w:outlineLvl w:val="2"/>
        <w:rPr>
          <w:rFonts w:hint="eastAsia" w:ascii="宋体" w:hAnsi="宋体" w:eastAsia="仿宋" w:cs="Arial"/>
          <w:b/>
          <w:bCs w:val="0"/>
          <w:snapToGrid w:val="0"/>
          <w:color w:val="000000"/>
          <w:kern w:val="0"/>
          <w:sz w:val="30"/>
          <w:szCs w:val="30"/>
          <w:highlight w:val="none"/>
          <w:lang w:val="en-US" w:eastAsia="zh-CN" w:bidi="ar-SA"/>
        </w:rPr>
      </w:pPr>
      <w:r>
        <w:rPr>
          <w:rFonts w:hint="eastAsia" w:ascii="宋体" w:hAnsi="宋体" w:eastAsia="仿宋" w:cs="Arial"/>
          <w:b/>
          <w:bCs w:val="0"/>
          <w:snapToGrid w:val="0"/>
          <w:color w:val="000000"/>
          <w:kern w:val="0"/>
          <w:sz w:val="30"/>
          <w:szCs w:val="30"/>
          <w:highlight w:val="none"/>
          <w:lang w:val="en-US" w:eastAsia="zh-CN" w:bidi="ar-SA"/>
        </w:rPr>
        <w:t>初心讲堂管理</w:t>
      </w:r>
    </w:p>
    <w:p w14:paraId="4616A2E0">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讲座管理</w:t>
      </w:r>
    </w:p>
    <w:p w14:paraId="2AFABA72">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创建讲座信息，包括讲座主题、时间、地点、主讲人等详细内容。</w:t>
      </w:r>
    </w:p>
    <w:p w14:paraId="6C3291B5">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对提交的讲座内容进行审核。</w:t>
      </w:r>
    </w:p>
    <w:p w14:paraId="20BB13CB">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审核通过的讲座信息发布到系统平台上。</w:t>
      </w:r>
    </w:p>
    <w:p w14:paraId="7201BFA6">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预约审核</w:t>
      </w:r>
    </w:p>
    <w:p w14:paraId="234B4C4B">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对用户的讲座预约申请进行审核。</w:t>
      </w:r>
    </w:p>
    <w:p w14:paraId="3234A00D">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统计分析</w:t>
      </w:r>
    </w:p>
    <w:p w14:paraId="263E9350">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统计讲座的参与人数、预约情况、反馈评价等数据。</w:t>
      </w:r>
    </w:p>
    <w:p w14:paraId="1F4EA995">
      <w:pPr>
        <w:pStyle w:val="4"/>
        <w:keepNext/>
        <w:keepLines/>
        <w:pageBreakBefore w:val="0"/>
        <w:widowControl/>
        <w:numPr>
          <w:ilvl w:val="2"/>
          <w:numId w:val="4"/>
        </w:numPr>
        <w:kinsoku w:val="0"/>
        <w:wordWrap/>
        <w:overflowPunct/>
        <w:topLinePunct w:val="0"/>
        <w:autoSpaceDE w:val="0"/>
        <w:autoSpaceDN w:val="0"/>
        <w:bidi w:val="0"/>
        <w:adjustRightInd w:val="0"/>
        <w:snapToGrid w:val="0"/>
        <w:spacing w:before="157" w:beforeLines="50" w:beforeAutospacing="0" w:after="157" w:afterLines="50" w:afterAutospacing="0" w:line="240" w:lineRule="auto"/>
        <w:ind w:left="420" w:leftChars="0" w:firstLine="0" w:firstLineChars="0"/>
        <w:jc w:val="left"/>
        <w:textAlignment w:val="baseline"/>
        <w:outlineLvl w:val="2"/>
        <w:rPr>
          <w:rFonts w:hint="eastAsia" w:ascii="宋体" w:hAnsi="宋体" w:eastAsia="仿宋" w:cs="Arial"/>
          <w:b/>
          <w:bCs w:val="0"/>
          <w:snapToGrid w:val="0"/>
          <w:color w:val="000000"/>
          <w:kern w:val="0"/>
          <w:sz w:val="30"/>
          <w:szCs w:val="30"/>
          <w:highlight w:val="none"/>
          <w:lang w:val="en-US" w:eastAsia="zh-CN" w:bidi="ar-SA"/>
        </w:rPr>
      </w:pPr>
      <w:r>
        <w:rPr>
          <w:rFonts w:hint="eastAsia" w:ascii="宋体" w:hAnsi="宋体" w:eastAsia="仿宋" w:cs="Arial"/>
          <w:b/>
          <w:bCs w:val="0"/>
          <w:snapToGrid w:val="0"/>
          <w:color w:val="000000"/>
          <w:kern w:val="0"/>
          <w:sz w:val="30"/>
          <w:szCs w:val="30"/>
          <w:highlight w:val="none"/>
          <w:lang w:val="en-US" w:eastAsia="zh-CN" w:bidi="ar-SA"/>
        </w:rPr>
        <w:t>初心讲堂预约</w:t>
      </w:r>
    </w:p>
    <w:p w14:paraId="6B77DA31">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初心讲堂点播、预约管理</w:t>
      </w:r>
    </w:p>
    <w:p w14:paraId="0B3582A9">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为书记等管理人员提供查询和浏览初心讲堂讲座信息的功能。</w:t>
      </w:r>
    </w:p>
    <w:p w14:paraId="44578F22">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用户可随时点播观看初心讲堂的历史课程回放。</w:t>
      </w:r>
    </w:p>
    <w:p w14:paraId="38CA7199">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用户可在线提交讲座预约申请，选择想要参加的讲座场次。</w:t>
      </w:r>
    </w:p>
    <w:p w14:paraId="3B46BAC3">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初心讲堂直播</w:t>
      </w:r>
    </w:p>
    <w:p w14:paraId="3709DC8A">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直播初心讲堂的讲座活动，支持多种设备观看直播。</w:t>
      </w:r>
    </w:p>
    <w:p w14:paraId="1A4F29C8">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我的预约</w:t>
      </w:r>
    </w:p>
    <w:p w14:paraId="7BF48FE6">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用户可在个人页面查看自己的预约记录，包括已预约的讲座信息、预约状态等。</w:t>
      </w:r>
    </w:p>
    <w:p w14:paraId="6B7F43CB">
      <w:pPr>
        <w:pStyle w:val="3"/>
        <w:keepNext/>
        <w:keepLines/>
        <w:pageBreakBefore w:val="0"/>
        <w:widowControl/>
        <w:numPr>
          <w:ilvl w:val="1"/>
          <w:numId w:val="4"/>
        </w:numPr>
        <w:kinsoku w:val="0"/>
        <w:wordWrap/>
        <w:overflowPunct/>
        <w:topLinePunct w:val="0"/>
        <w:autoSpaceDE w:val="0"/>
        <w:autoSpaceDN w:val="0"/>
        <w:bidi w:val="0"/>
        <w:adjustRightInd w:val="0"/>
        <w:snapToGrid w:val="0"/>
        <w:spacing w:before="30" w:beforeLines="30" w:beforeAutospacing="0" w:after="30" w:afterLines="30" w:afterAutospacing="0" w:line="240" w:lineRule="auto"/>
        <w:ind w:left="240" w:leftChars="0" w:firstLine="0" w:firstLineChars="0"/>
        <w:jc w:val="left"/>
        <w:textAlignment w:val="baseline"/>
        <w:outlineLvl w:val="1"/>
        <w:rPr>
          <w:rFonts w:hint="eastAsia" w:ascii="Arial" w:hAnsi="Arial" w:eastAsia="黑体" w:cs="Arial"/>
          <w:b w:val="0"/>
          <w:bCs/>
          <w:snapToGrid w:val="0"/>
          <w:color w:val="000000"/>
          <w:kern w:val="0"/>
          <w:sz w:val="30"/>
          <w:szCs w:val="24"/>
          <w:highlight w:val="none"/>
          <w:lang w:val="zh-CN" w:eastAsia="zh-CN" w:bidi="ar-SA"/>
        </w:rPr>
      </w:pPr>
      <w:bookmarkStart w:id="32" w:name="_Toc368289924"/>
      <w:r>
        <w:rPr>
          <w:rFonts w:hint="eastAsia" w:ascii="Arial" w:hAnsi="Arial" w:eastAsia="黑体" w:cs="Arial"/>
          <w:b w:val="0"/>
          <w:bCs/>
          <w:snapToGrid w:val="0"/>
          <w:color w:val="000000"/>
          <w:kern w:val="0"/>
          <w:sz w:val="30"/>
          <w:szCs w:val="24"/>
          <w:highlight w:val="none"/>
          <w:lang w:val="zh-CN" w:eastAsia="zh-CN" w:bidi="ar-SA"/>
        </w:rPr>
        <w:t>系列党课矩阵</w:t>
      </w:r>
      <w:bookmarkEnd w:id="32"/>
    </w:p>
    <w:p w14:paraId="5B7DB1A8">
      <w:pPr>
        <w:pStyle w:val="4"/>
        <w:keepNext/>
        <w:keepLines/>
        <w:pageBreakBefore w:val="0"/>
        <w:widowControl/>
        <w:numPr>
          <w:ilvl w:val="2"/>
          <w:numId w:val="4"/>
        </w:numPr>
        <w:kinsoku w:val="0"/>
        <w:wordWrap/>
        <w:overflowPunct/>
        <w:topLinePunct w:val="0"/>
        <w:autoSpaceDE w:val="0"/>
        <w:autoSpaceDN w:val="0"/>
        <w:bidi w:val="0"/>
        <w:adjustRightInd w:val="0"/>
        <w:snapToGrid w:val="0"/>
        <w:spacing w:before="157" w:beforeLines="50" w:beforeAutospacing="0" w:after="157" w:afterLines="50" w:afterAutospacing="0" w:line="240" w:lineRule="auto"/>
        <w:ind w:left="420" w:leftChars="0" w:firstLine="0" w:firstLineChars="0"/>
        <w:jc w:val="left"/>
        <w:textAlignment w:val="baseline"/>
        <w:outlineLvl w:val="2"/>
        <w:rPr>
          <w:rFonts w:hint="eastAsia" w:ascii="宋体" w:hAnsi="宋体" w:eastAsia="仿宋" w:cs="Arial"/>
          <w:b/>
          <w:bCs w:val="0"/>
          <w:snapToGrid w:val="0"/>
          <w:color w:val="000000"/>
          <w:kern w:val="0"/>
          <w:sz w:val="30"/>
          <w:szCs w:val="30"/>
          <w:highlight w:val="none"/>
          <w:lang w:val="en-US" w:eastAsia="zh-CN" w:bidi="ar-SA"/>
        </w:rPr>
      </w:pPr>
      <w:r>
        <w:rPr>
          <w:rFonts w:hint="eastAsia" w:ascii="宋体" w:hAnsi="宋体" w:eastAsia="仿宋" w:cs="Arial"/>
          <w:b/>
          <w:bCs w:val="0"/>
          <w:snapToGrid w:val="0"/>
          <w:color w:val="000000"/>
          <w:kern w:val="0"/>
          <w:sz w:val="30"/>
          <w:szCs w:val="30"/>
          <w:highlight w:val="none"/>
          <w:lang w:val="en-US" w:eastAsia="zh-CN" w:bidi="ar-SA"/>
        </w:rPr>
        <w:t>系列党课矩阵</w:t>
      </w:r>
    </w:p>
    <w:p w14:paraId="00B542B0">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依托党员教育资源库，建立系列党课矩阵，包括文献档案党课、主题路线党课、文艺党课、情景党课、案例党课、红色节点党课和微视频党课。提供扫码服务、党课筛选服务、检索服务和浏览服务。</w:t>
      </w:r>
    </w:p>
    <w:p w14:paraId="222AB23E">
      <w:pPr>
        <w:pStyle w:val="4"/>
        <w:keepNext/>
        <w:keepLines/>
        <w:pageBreakBefore w:val="0"/>
        <w:widowControl/>
        <w:numPr>
          <w:ilvl w:val="2"/>
          <w:numId w:val="4"/>
        </w:numPr>
        <w:kinsoku w:val="0"/>
        <w:wordWrap/>
        <w:overflowPunct/>
        <w:topLinePunct w:val="0"/>
        <w:autoSpaceDE w:val="0"/>
        <w:autoSpaceDN w:val="0"/>
        <w:bidi w:val="0"/>
        <w:adjustRightInd w:val="0"/>
        <w:snapToGrid w:val="0"/>
        <w:spacing w:before="157" w:beforeLines="50" w:beforeAutospacing="0" w:after="157" w:afterLines="50" w:afterAutospacing="0" w:line="240" w:lineRule="auto"/>
        <w:ind w:left="420" w:leftChars="0" w:firstLine="0" w:firstLineChars="0"/>
        <w:jc w:val="left"/>
        <w:textAlignment w:val="baseline"/>
        <w:outlineLvl w:val="2"/>
        <w:rPr>
          <w:rFonts w:hint="eastAsia" w:ascii="宋体" w:hAnsi="宋体" w:eastAsia="仿宋" w:cs="Arial"/>
          <w:b/>
          <w:bCs w:val="0"/>
          <w:snapToGrid w:val="0"/>
          <w:color w:val="000000"/>
          <w:kern w:val="0"/>
          <w:sz w:val="30"/>
          <w:szCs w:val="30"/>
          <w:highlight w:val="none"/>
          <w:lang w:val="en-US" w:eastAsia="zh-CN" w:bidi="ar-SA"/>
        </w:rPr>
      </w:pPr>
      <w:r>
        <w:rPr>
          <w:rFonts w:hint="eastAsia" w:ascii="宋体" w:hAnsi="宋体" w:eastAsia="仿宋" w:cs="Arial"/>
          <w:b/>
          <w:bCs w:val="0"/>
          <w:snapToGrid w:val="0"/>
          <w:color w:val="000000"/>
          <w:kern w:val="0"/>
          <w:sz w:val="30"/>
          <w:szCs w:val="30"/>
          <w:highlight w:val="none"/>
          <w:lang w:val="en-US" w:eastAsia="zh-CN" w:bidi="ar-SA"/>
        </w:rPr>
        <w:t>课程预约和学习</w:t>
      </w:r>
    </w:p>
    <w:p w14:paraId="7B804116">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浏览课程的具体信息，包括课程介绍、讲师详情、授课时间等。</w:t>
      </w:r>
    </w:p>
    <w:p w14:paraId="054228FA">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提供党课预约服务。若预约信息无误，系统会提示预约成功。</w:t>
      </w:r>
    </w:p>
    <w:p w14:paraId="5BFC1F27">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提供党课课程学习服务，可直接播放音视频。平台自动记录用户的学习进度，了解自己的学习情况。</w:t>
      </w:r>
    </w:p>
    <w:p w14:paraId="78DF6836">
      <w:pPr>
        <w:pStyle w:val="4"/>
        <w:keepNext/>
        <w:keepLines/>
        <w:pageBreakBefore w:val="0"/>
        <w:widowControl/>
        <w:numPr>
          <w:ilvl w:val="2"/>
          <w:numId w:val="4"/>
        </w:numPr>
        <w:kinsoku w:val="0"/>
        <w:wordWrap/>
        <w:overflowPunct/>
        <w:topLinePunct w:val="0"/>
        <w:autoSpaceDE w:val="0"/>
        <w:autoSpaceDN w:val="0"/>
        <w:bidi w:val="0"/>
        <w:adjustRightInd w:val="0"/>
        <w:snapToGrid w:val="0"/>
        <w:spacing w:before="157" w:beforeLines="50" w:beforeAutospacing="0" w:after="157" w:afterLines="50" w:afterAutospacing="0" w:line="240" w:lineRule="auto"/>
        <w:ind w:left="420" w:leftChars="0" w:firstLine="0" w:firstLineChars="0"/>
        <w:jc w:val="left"/>
        <w:textAlignment w:val="baseline"/>
        <w:outlineLvl w:val="2"/>
        <w:rPr>
          <w:rFonts w:hint="eastAsia" w:ascii="宋体" w:hAnsi="宋体" w:eastAsia="仿宋" w:cs="Arial"/>
          <w:b/>
          <w:bCs w:val="0"/>
          <w:snapToGrid w:val="0"/>
          <w:color w:val="000000"/>
          <w:kern w:val="0"/>
          <w:sz w:val="30"/>
          <w:szCs w:val="30"/>
          <w:highlight w:val="none"/>
          <w:lang w:val="en-US" w:eastAsia="zh-CN" w:bidi="ar-SA"/>
        </w:rPr>
      </w:pPr>
      <w:r>
        <w:rPr>
          <w:rFonts w:hint="eastAsia" w:ascii="宋体" w:hAnsi="宋体" w:eastAsia="仿宋" w:cs="Arial"/>
          <w:b/>
          <w:bCs w:val="0"/>
          <w:snapToGrid w:val="0"/>
          <w:color w:val="000000"/>
          <w:kern w:val="0"/>
          <w:sz w:val="30"/>
          <w:szCs w:val="30"/>
          <w:highlight w:val="none"/>
          <w:lang w:val="en-US" w:eastAsia="zh-CN" w:bidi="ar-SA"/>
        </w:rPr>
        <w:t>课程评价与反馈</w:t>
      </w:r>
    </w:p>
    <w:p w14:paraId="7E630E58">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可对党课的内容质量、讲师授课水平、教学形式等方面进行评分和评价。</w:t>
      </w:r>
    </w:p>
    <w:p w14:paraId="78B77A8F">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用户的评价内容将公开展示在课程详情页。</w:t>
      </w:r>
    </w:p>
    <w:p w14:paraId="046D2D9B">
      <w:pPr>
        <w:pStyle w:val="3"/>
        <w:keepNext/>
        <w:keepLines/>
        <w:pageBreakBefore w:val="0"/>
        <w:widowControl/>
        <w:numPr>
          <w:ilvl w:val="1"/>
          <w:numId w:val="4"/>
        </w:numPr>
        <w:kinsoku w:val="0"/>
        <w:wordWrap/>
        <w:overflowPunct/>
        <w:topLinePunct w:val="0"/>
        <w:autoSpaceDE w:val="0"/>
        <w:autoSpaceDN w:val="0"/>
        <w:bidi w:val="0"/>
        <w:adjustRightInd w:val="0"/>
        <w:snapToGrid w:val="0"/>
        <w:spacing w:before="30" w:beforeLines="30" w:beforeAutospacing="0" w:after="30" w:afterLines="30" w:afterAutospacing="0" w:line="240" w:lineRule="auto"/>
        <w:ind w:left="240" w:leftChars="0" w:firstLine="0" w:firstLineChars="0"/>
        <w:jc w:val="left"/>
        <w:textAlignment w:val="baseline"/>
        <w:outlineLvl w:val="1"/>
        <w:rPr>
          <w:rFonts w:hint="eastAsia" w:ascii="Arial" w:hAnsi="Arial" w:eastAsia="黑体" w:cs="Arial"/>
          <w:b w:val="0"/>
          <w:bCs/>
          <w:snapToGrid w:val="0"/>
          <w:color w:val="000000"/>
          <w:kern w:val="0"/>
          <w:sz w:val="30"/>
          <w:szCs w:val="24"/>
          <w:highlight w:val="none"/>
          <w:lang w:val="zh-CN" w:eastAsia="zh-CN" w:bidi="ar-SA"/>
        </w:rPr>
      </w:pPr>
      <w:bookmarkStart w:id="33" w:name="_Toc800882014"/>
      <w:r>
        <w:rPr>
          <w:rFonts w:hint="eastAsia" w:ascii="Arial" w:hAnsi="Arial" w:eastAsia="黑体" w:cs="Arial"/>
          <w:b w:val="0"/>
          <w:bCs/>
          <w:snapToGrid w:val="0"/>
          <w:color w:val="000000"/>
          <w:kern w:val="0"/>
          <w:sz w:val="30"/>
          <w:szCs w:val="24"/>
          <w:highlight w:val="none"/>
          <w:lang w:val="zh-CN" w:eastAsia="zh-CN" w:bidi="ar-SA"/>
        </w:rPr>
        <w:t>“中央库房”归集平台</w:t>
      </w:r>
      <w:bookmarkEnd w:id="33"/>
    </w:p>
    <w:p w14:paraId="5628482E">
      <w:pPr>
        <w:pStyle w:val="4"/>
        <w:keepNext/>
        <w:keepLines/>
        <w:pageBreakBefore w:val="0"/>
        <w:widowControl/>
        <w:numPr>
          <w:ilvl w:val="2"/>
          <w:numId w:val="4"/>
        </w:numPr>
        <w:kinsoku w:val="0"/>
        <w:wordWrap/>
        <w:overflowPunct/>
        <w:topLinePunct w:val="0"/>
        <w:autoSpaceDE w:val="0"/>
        <w:autoSpaceDN w:val="0"/>
        <w:bidi w:val="0"/>
        <w:adjustRightInd w:val="0"/>
        <w:snapToGrid w:val="0"/>
        <w:spacing w:before="157" w:beforeLines="50" w:beforeAutospacing="0" w:after="157" w:afterLines="50" w:afterAutospacing="0" w:line="240" w:lineRule="auto"/>
        <w:ind w:left="420" w:leftChars="0" w:firstLine="0" w:firstLineChars="0"/>
        <w:jc w:val="left"/>
        <w:textAlignment w:val="baseline"/>
        <w:outlineLvl w:val="2"/>
        <w:rPr>
          <w:rFonts w:hint="eastAsia" w:ascii="宋体" w:hAnsi="宋体" w:eastAsia="仿宋" w:cs="Arial"/>
          <w:b/>
          <w:bCs w:val="0"/>
          <w:snapToGrid w:val="0"/>
          <w:color w:val="000000"/>
          <w:kern w:val="0"/>
          <w:sz w:val="30"/>
          <w:szCs w:val="30"/>
          <w:highlight w:val="none"/>
          <w:lang w:val="en-US" w:eastAsia="zh-CN" w:bidi="ar-SA"/>
        </w:rPr>
      </w:pPr>
      <w:r>
        <w:rPr>
          <w:rFonts w:hint="eastAsia" w:ascii="宋体" w:hAnsi="宋体" w:eastAsia="仿宋" w:cs="Arial"/>
          <w:b/>
          <w:bCs w:val="0"/>
          <w:snapToGrid w:val="0"/>
          <w:color w:val="000000"/>
          <w:kern w:val="0"/>
          <w:sz w:val="30"/>
          <w:szCs w:val="30"/>
          <w:highlight w:val="none"/>
          <w:lang w:val="en-US" w:eastAsia="zh-CN" w:bidi="ar-SA"/>
        </w:rPr>
        <w:t>数据接口对接</w:t>
      </w:r>
    </w:p>
    <w:p w14:paraId="66B65973">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智慧党建网接口对接</w:t>
      </w:r>
    </w:p>
    <w:p w14:paraId="305E438B">
      <w:pPr>
        <w:pStyle w:val="21"/>
        <w:keepNext w:val="0"/>
        <w:keepLines w:val="0"/>
        <w:pageBreakBefore w:val="0"/>
        <w:widowControl w:val="0"/>
        <w:kinsoku/>
        <w:wordWrap/>
        <w:overflowPunct/>
        <w:topLinePunct w:val="0"/>
        <w:bidi w:val="0"/>
        <w:snapToGrid/>
        <w:ind w:firstLine="56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对接智慧党建网，进行接口连接配置与数据同步调度。</w:t>
      </w:r>
    </w:p>
    <w:p w14:paraId="7C4E6B1F">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东方网接口对接</w:t>
      </w:r>
    </w:p>
    <w:p w14:paraId="2A2CAEF4">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对接东方网，进行接口参数设置，并配置内容提取接口，支持数据读取。</w:t>
      </w:r>
    </w:p>
    <w:p w14:paraId="30596A2C">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报业集团门户网站接口对接</w:t>
      </w:r>
    </w:p>
    <w:p w14:paraId="28186644">
      <w:pPr>
        <w:pStyle w:val="21"/>
        <w:keepNext w:val="0"/>
        <w:keepLines w:val="0"/>
        <w:pageBreakBefore w:val="0"/>
        <w:widowControl w:val="0"/>
        <w:kinsoku/>
        <w:wordWrap/>
        <w:overflowPunct/>
        <w:topLinePunct w:val="0"/>
        <w:bidi w:val="0"/>
        <w:snapToGrid/>
        <w:ind w:firstLine="56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对接报业集团门户网站，进行接口权限配置，并开发数据筛选接口。</w:t>
      </w:r>
    </w:p>
    <w:p w14:paraId="1B39E501">
      <w:pPr>
        <w:pStyle w:val="4"/>
        <w:keepNext/>
        <w:keepLines/>
        <w:pageBreakBefore w:val="0"/>
        <w:widowControl/>
        <w:numPr>
          <w:ilvl w:val="2"/>
          <w:numId w:val="4"/>
        </w:numPr>
        <w:kinsoku w:val="0"/>
        <w:wordWrap/>
        <w:overflowPunct/>
        <w:topLinePunct w:val="0"/>
        <w:autoSpaceDE w:val="0"/>
        <w:autoSpaceDN w:val="0"/>
        <w:bidi w:val="0"/>
        <w:adjustRightInd w:val="0"/>
        <w:snapToGrid w:val="0"/>
        <w:spacing w:before="157" w:beforeLines="50" w:beforeAutospacing="0" w:after="157" w:afterLines="50" w:afterAutospacing="0" w:line="240" w:lineRule="auto"/>
        <w:ind w:left="420" w:leftChars="0" w:firstLine="0" w:firstLineChars="0"/>
        <w:jc w:val="left"/>
        <w:textAlignment w:val="baseline"/>
        <w:outlineLvl w:val="2"/>
        <w:rPr>
          <w:rFonts w:hint="eastAsia" w:ascii="宋体" w:hAnsi="宋体" w:eastAsia="仿宋" w:cs="Arial"/>
          <w:b/>
          <w:bCs w:val="0"/>
          <w:snapToGrid w:val="0"/>
          <w:color w:val="000000"/>
          <w:kern w:val="0"/>
          <w:sz w:val="30"/>
          <w:szCs w:val="30"/>
          <w:highlight w:val="none"/>
          <w:lang w:val="en-US" w:eastAsia="zh-CN" w:bidi="ar-SA"/>
        </w:rPr>
      </w:pPr>
      <w:r>
        <w:rPr>
          <w:rFonts w:hint="eastAsia" w:ascii="宋体" w:hAnsi="宋体" w:eastAsia="仿宋" w:cs="Arial"/>
          <w:b/>
          <w:bCs w:val="0"/>
          <w:snapToGrid w:val="0"/>
          <w:color w:val="000000"/>
          <w:kern w:val="0"/>
          <w:sz w:val="30"/>
          <w:szCs w:val="30"/>
          <w:highlight w:val="none"/>
          <w:lang w:val="en-US" w:eastAsia="zh-CN" w:bidi="ar-SA"/>
        </w:rPr>
        <w:t>资源归集与管理</w:t>
      </w:r>
    </w:p>
    <w:p w14:paraId="13BDAAA6">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对对接同步和上传汇聚的各类党建资源进行统一归集管理，实现海量党建资源的系统化、结构化、高效化管理。</w:t>
      </w:r>
    </w:p>
    <w:p w14:paraId="02C37C9A">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资源上传</w:t>
      </w:r>
    </w:p>
    <w:p w14:paraId="1497DF07">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搭建资源提交入口，支持各主体上传资源文件（如党课、师资信息等）。</w:t>
      </w:r>
    </w:p>
    <w:p w14:paraId="6D4F7457">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内容安全检测</w:t>
      </w:r>
    </w:p>
    <w:p w14:paraId="641F294B">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与专用词库进行对接，基于专用词库，采用语义分析技术进行错别字、敏感词实时筛查。</w:t>
      </w:r>
    </w:p>
    <w:p w14:paraId="7A464729">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资源审核</w:t>
      </w:r>
    </w:p>
    <w:p w14:paraId="19B081ED">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对接收到的资源进行审核，包括错敏信息、适配度等，审核通过后纳入资源库，可驳回不合格资源。</w:t>
      </w:r>
    </w:p>
    <w:p w14:paraId="121A8064">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资源新增入库</w:t>
      </w:r>
    </w:p>
    <w:p w14:paraId="0FB9CFD6">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将审核通过的资源及品牌资源新增至中央库房。</w:t>
      </w:r>
    </w:p>
    <w:p w14:paraId="09533D8F">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资源编辑管理</w:t>
      </w:r>
    </w:p>
    <w:p w14:paraId="12122036">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支持对入库的党建资源进行编辑处理，可修改资源的标题、摘要、来源等基本信息，补充资源的详细内容，如党课的课件等。支持对无效、过时资源进行单个删除或批量删除操作。</w:t>
      </w:r>
    </w:p>
    <w:p w14:paraId="2CDB4D06">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资源分类及目录管理</w:t>
      </w:r>
    </w:p>
    <w:p w14:paraId="3DA37693">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构建和维护规范化的数据目录体系。可按资源类型（例如按智慧党建网、大口单位党建公众号、各区党建公众号党建资源分类，或按照时间、地域、主题、内容类型等分类）进行分类管理，支持分类方式调整。</w:t>
      </w:r>
    </w:p>
    <w:p w14:paraId="2DA597DF">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多级用户管理</w:t>
      </w:r>
    </w:p>
    <w:p w14:paraId="4810038B">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系统提供多级用户管理功能，支持多级基层党组织用户访问资源管理。</w:t>
      </w:r>
    </w:p>
    <w:p w14:paraId="33BDFDD5">
      <w:pPr>
        <w:pStyle w:val="4"/>
        <w:keepNext/>
        <w:keepLines/>
        <w:pageBreakBefore w:val="0"/>
        <w:widowControl/>
        <w:numPr>
          <w:ilvl w:val="2"/>
          <w:numId w:val="4"/>
        </w:numPr>
        <w:kinsoku w:val="0"/>
        <w:wordWrap/>
        <w:overflowPunct/>
        <w:topLinePunct w:val="0"/>
        <w:autoSpaceDE w:val="0"/>
        <w:autoSpaceDN w:val="0"/>
        <w:bidi w:val="0"/>
        <w:adjustRightInd w:val="0"/>
        <w:snapToGrid w:val="0"/>
        <w:spacing w:before="157" w:beforeLines="50" w:beforeAutospacing="0" w:after="157" w:afterLines="50" w:afterAutospacing="0" w:line="240" w:lineRule="auto"/>
        <w:ind w:left="420" w:leftChars="0" w:firstLine="0" w:firstLineChars="0"/>
        <w:jc w:val="left"/>
        <w:textAlignment w:val="baseline"/>
        <w:outlineLvl w:val="2"/>
        <w:rPr>
          <w:rFonts w:hint="eastAsia" w:ascii="宋体" w:hAnsi="宋体" w:eastAsia="仿宋" w:cs="Arial"/>
          <w:b/>
          <w:bCs w:val="0"/>
          <w:snapToGrid w:val="0"/>
          <w:color w:val="000000"/>
          <w:kern w:val="0"/>
          <w:sz w:val="30"/>
          <w:szCs w:val="30"/>
          <w:highlight w:val="none"/>
          <w:lang w:val="en-US" w:eastAsia="zh-CN" w:bidi="ar-SA"/>
        </w:rPr>
      </w:pPr>
      <w:r>
        <w:rPr>
          <w:rFonts w:hint="eastAsia" w:ascii="宋体" w:hAnsi="宋体" w:eastAsia="仿宋" w:cs="Arial"/>
          <w:b/>
          <w:bCs w:val="0"/>
          <w:snapToGrid w:val="0"/>
          <w:color w:val="000000"/>
          <w:kern w:val="0"/>
          <w:sz w:val="30"/>
          <w:szCs w:val="30"/>
          <w:highlight w:val="none"/>
          <w:lang w:val="en-US" w:eastAsia="zh-CN" w:bidi="ar-SA"/>
        </w:rPr>
        <w:t>主题库管理</w:t>
      </w:r>
    </w:p>
    <w:p w14:paraId="6806BF57">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师资库</w:t>
      </w:r>
    </w:p>
    <w:p w14:paraId="132948B9">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允许管理员或相关负责人将师资的基本信息录入系统，并存储于数据库中。支持批量导入功能。并对师资的信息进行实时更新和维护，记录师资参与的培训、授课、科研等活动。</w:t>
      </w:r>
    </w:p>
    <w:p w14:paraId="2813B33F">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课程库</w:t>
      </w:r>
    </w:p>
    <w:p w14:paraId="35CB76F1">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可以添加各类党建课程的详细信息，课程信息可以按照不同的分类标准进行整理。支持上传课程相关的资源并对上传的课程资源进行管理，包括资源的审核、存储、版本控制等。同时，提供课程资源的下载和在线播放功能。</w:t>
      </w:r>
    </w:p>
    <w:p w14:paraId="76EDBEBB">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可根据党建工作的开展和学员的反馈，对课程进行更新和优化。</w:t>
      </w:r>
    </w:p>
    <w:p w14:paraId="4E9B8A05">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党建案例库</w:t>
      </w:r>
    </w:p>
    <w:p w14:paraId="0E2FBB38">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收集各类优秀的党建案例，将案例的详细信息录入系统。支持从外部文件（如 Word、Excel 文档）导入案例信息。可对党建案例进行分类管理，提供检索功能。</w:t>
      </w:r>
    </w:p>
    <w:p w14:paraId="75E13288">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邀请专家或用户对案例进行评估。根据评估结果，对优秀案例进行推荐，展示在案例库的首页或特定版块。</w:t>
      </w:r>
    </w:p>
    <w:p w14:paraId="3E651EB5">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理论课题库</w:t>
      </w:r>
    </w:p>
    <w:p w14:paraId="2B34AE80">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允许党建工作者、学者等申报党建相关的理论课题。申报者需要填写课题名称、课题背景、研究目的、研究方法、预期成果等信息。系统对申报的课题进行审核，审核流程包括形式审查和专家评审。</w:t>
      </w:r>
    </w:p>
    <w:p w14:paraId="3840C480">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对通过审核的课题进行进度跟踪，课题负责人可以定期更新课题的研究进展、阶段性成果等信息。管理员可以对课题进度进行监督和管理。</w:t>
      </w:r>
    </w:p>
    <w:p w14:paraId="2034254B">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场馆库</w:t>
      </w:r>
    </w:p>
    <w:p w14:paraId="3940E02F">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录入各类党建活动场馆的信息，上传场馆的图片。提供场馆预约功能，用户可以根据自己的活动需求，查询场馆的使用情况并进行预约。系统对场馆预约进行管理，避免冲突和重复预约。并记录场馆的使用情况、维护情况。</w:t>
      </w:r>
    </w:p>
    <w:p w14:paraId="48A4AA14">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用户在使用场馆后，可以对场馆进行评价。</w:t>
      </w:r>
    </w:p>
    <w:p w14:paraId="72DA1184">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党群活动库</w:t>
      </w:r>
    </w:p>
    <w:p w14:paraId="19615C27">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支持党群活动的策划，包括活动主题、活动内容、活动时间、活动地点、参与人员等信息的制定。可将策划好的活动发布到系统中。</w:t>
      </w:r>
    </w:p>
    <w:p w14:paraId="10FEEB0A">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提供活动报名功能。系统实时统计报名人数和参与人员信息。活动结束后，对活动进行记录，包括活动照片、视频、活动总结等。</w:t>
      </w:r>
    </w:p>
    <w:p w14:paraId="137EA200">
      <w:pPr>
        <w:pStyle w:val="4"/>
        <w:keepNext/>
        <w:keepLines/>
        <w:pageBreakBefore w:val="0"/>
        <w:widowControl/>
        <w:numPr>
          <w:ilvl w:val="2"/>
          <w:numId w:val="4"/>
        </w:numPr>
        <w:kinsoku w:val="0"/>
        <w:wordWrap/>
        <w:overflowPunct/>
        <w:topLinePunct w:val="0"/>
        <w:autoSpaceDE w:val="0"/>
        <w:autoSpaceDN w:val="0"/>
        <w:bidi w:val="0"/>
        <w:adjustRightInd w:val="0"/>
        <w:snapToGrid w:val="0"/>
        <w:spacing w:before="157" w:beforeLines="50" w:beforeAutospacing="0" w:after="157" w:afterLines="50" w:afterAutospacing="0" w:line="240" w:lineRule="auto"/>
        <w:ind w:left="420" w:leftChars="0" w:firstLine="0" w:firstLineChars="0"/>
        <w:jc w:val="left"/>
        <w:textAlignment w:val="baseline"/>
        <w:outlineLvl w:val="2"/>
        <w:rPr>
          <w:rFonts w:hint="eastAsia" w:ascii="宋体" w:hAnsi="宋体" w:eastAsia="仿宋" w:cs="Arial"/>
          <w:b/>
          <w:bCs w:val="0"/>
          <w:snapToGrid w:val="0"/>
          <w:color w:val="000000"/>
          <w:kern w:val="0"/>
          <w:sz w:val="30"/>
          <w:szCs w:val="30"/>
          <w:highlight w:val="none"/>
          <w:lang w:val="en-US" w:eastAsia="zh-CN" w:bidi="ar-SA"/>
        </w:rPr>
      </w:pPr>
      <w:r>
        <w:rPr>
          <w:rFonts w:hint="eastAsia" w:ascii="宋体" w:hAnsi="宋体" w:eastAsia="仿宋" w:cs="Arial"/>
          <w:b/>
          <w:bCs w:val="0"/>
          <w:snapToGrid w:val="0"/>
          <w:color w:val="000000"/>
          <w:kern w:val="0"/>
          <w:sz w:val="30"/>
          <w:szCs w:val="30"/>
          <w:highlight w:val="none"/>
          <w:lang w:val="en-US" w:eastAsia="zh-CN" w:bidi="ar-SA"/>
        </w:rPr>
        <w:t>资源统计</w:t>
      </w:r>
    </w:p>
    <w:p w14:paraId="2124BC2C">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资源统计分析</w:t>
      </w:r>
    </w:p>
    <w:p w14:paraId="32216E31">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统计分析：对“中央库房”中各类上传、存储的资源信息情况进行数据统计与分析。</w:t>
      </w:r>
    </w:p>
    <w:p w14:paraId="21B9D2C9">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分析报表展示</w:t>
      </w:r>
    </w:p>
    <w:p w14:paraId="1E66A934">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bookmarkStart w:id="34" w:name="_Toc2143993549"/>
      <w:r>
        <w:rPr>
          <w:rFonts w:hint="eastAsia" w:ascii="仿宋_GB2312" w:hAnsi="仿宋_GB2312" w:eastAsia="仿宋_GB2312" w:cs="仿宋_GB2312"/>
          <w:sz w:val="24"/>
          <w:szCs w:val="24"/>
          <w:lang w:val="en-US" w:eastAsia="zh-CN"/>
        </w:rPr>
        <w:t>数据呈现：自定义多维度数据展示、数据可视化看板。</w:t>
      </w:r>
    </w:p>
    <w:p w14:paraId="2E26134E">
      <w:pPr>
        <w:pStyle w:val="3"/>
        <w:keepNext/>
        <w:keepLines/>
        <w:pageBreakBefore w:val="0"/>
        <w:widowControl/>
        <w:numPr>
          <w:ilvl w:val="1"/>
          <w:numId w:val="4"/>
        </w:numPr>
        <w:kinsoku w:val="0"/>
        <w:wordWrap/>
        <w:overflowPunct/>
        <w:topLinePunct w:val="0"/>
        <w:autoSpaceDE w:val="0"/>
        <w:autoSpaceDN w:val="0"/>
        <w:bidi w:val="0"/>
        <w:adjustRightInd w:val="0"/>
        <w:snapToGrid w:val="0"/>
        <w:spacing w:before="30" w:beforeLines="30" w:beforeAutospacing="0" w:after="30" w:afterLines="30" w:afterAutospacing="0" w:line="240" w:lineRule="auto"/>
        <w:ind w:left="240" w:leftChars="0" w:firstLine="0" w:firstLineChars="0"/>
        <w:jc w:val="left"/>
        <w:textAlignment w:val="baseline"/>
        <w:outlineLvl w:val="1"/>
        <w:rPr>
          <w:rFonts w:hint="eastAsia" w:ascii="Arial" w:hAnsi="Arial" w:eastAsia="黑体" w:cs="Arial"/>
          <w:b w:val="0"/>
          <w:bCs/>
          <w:snapToGrid w:val="0"/>
          <w:color w:val="000000"/>
          <w:kern w:val="0"/>
          <w:sz w:val="30"/>
          <w:szCs w:val="24"/>
          <w:highlight w:val="none"/>
          <w:lang w:val="en-US" w:eastAsia="zh-CN" w:bidi="ar-SA"/>
        </w:rPr>
      </w:pPr>
      <w:r>
        <w:rPr>
          <w:rFonts w:hint="eastAsia" w:ascii="Arial" w:hAnsi="Arial" w:eastAsia="黑体" w:cs="Arial"/>
          <w:b w:val="0"/>
          <w:bCs/>
          <w:snapToGrid w:val="0"/>
          <w:color w:val="000000"/>
          <w:kern w:val="0"/>
          <w:sz w:val="30"/>
          <w:szCs w:val="24"/>
          <w:highlight w:val="none"/>
          <w:lang w:val="en-US" w:eastAsia="zh-CN" w:bidi="ar-SA"/>
        </w:rPr>
        <w:t>“中央厨房”应用平台</w:t>
      </w:r>
      <w:bookmarkEnd w:id="34"/>
    </w:p>
    <w:p w14:paraId="0C184DDC">
      <w:pPr>
        <w:pStyle w:val="4"/>
        <w:keepNext/>
        <w:keepLines/>
        <w:pageBreakBefore w:val="0"/>
        <w:widowControl/>
        <w:numPr>
          <w:ilvl w:val="2"/>
          <w:numId w:val="4"/>
        </w:numPr>
        <w:kinsoku w:val="0"/>
        <w:wordWrap/>
        <w:overflowPunct/>
        <w:topLinePunct w:val="0"/>
        <w:autoSpaceDE w:val="0"/>
        <w:autoSpaceDN w:val="0"/>
        <w:bidi w:val="0"/>
        <w:adjustRightInd w:val="0"/>
        <w:snapToGrid w:val="0"/>
        <w:spacing w:before="157" w:beforeLines="50" w:beforeAutospacing="0" w:after="157" w:afterLines="50" w:afterAutospacing="0" w:line="240" w:lineRule="auto"/>
        <w:ind w:left="420" w:leftChars="0" w:firstLine="0" w:firstLineChars="0"/>
        <w:jc w:val="left"/>
        <w:textAlignment w:val="baseline"/>
        <w:outlineLvl w:val="2"/>
        <w:rPr>
          <w:rFonts w:hint="eastAsia" w:ascii="宋体" w:hAnsi="宋体" w:eastAsia="仿宋" w:cs="Arial"/>
          <w:b/>
          <w:bCs w:val="0"/>
          <w:snapToGrid w:val="0"/>
          <w:color w:val="000000"/>
          <w:kern w:val="0"/>
          <w:sz w:val="30"/>
          <w:szCs w:val="30"/>
          <w:highlight w:val="none"/>
          <w:lang w:val="en-US" w:eastAsia="zh-CN" w:bidi="ar-SA"/>
        </w:rPr>
      </w:pPr>
      <w:r>
        <w:rPr>
          <w:rFonts w:hint="eastAsia" w:ascii="宋体" w:hAnsi="宋体" w:eastAsia="仿宋" w:cs="Arial"/>
          <w:b/>
          <w:bCs w:val="0"/>
          <w:snapToGrid w:val="0"/>
          <w:color w:val="000000"/>
          <w:kern w:val="0"/>
          <w:sz w:val="30"/>
          <w:szCs w:val="30"/>
          <w:highlight w:val="none"/>
          <w:lang w:val="en-US" w:eastAsia="zh-CN" w:bidi="ar-SA"/>
        </w:rPr>
        <w:t>与MAP平台的接口对接</w:t>
      </w:r>
    </w:p>
    <w:p w14:paraId="4895C494">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Agent调用对接－应用创建</w:t>
      </w:r>
    </w:p>
    <w:p w14:paraId="71370105">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“中央厨房”应用平台通过对接MAP平台大模型能力，对接Agent调用，实现智能体创建</w:t>
      </w:r>
    </w:p>
    <w:p w14:paraId="19F9C8F6">
      <w:pPr>
        <w:pStyle w:val="4"/>
        <w:keepNext/>
        <w:keepLines/>
        <w:pageBreakBefore w:val="0"/>
        <w:widowControl/>
        <w:numPr>
          <w:ilvl w:val="2"/>
          <w:numId w:val="4"/>
        </w:numPr>
        <w:kinsoku w:val="0"/>
        <w:wordWrap/>
        <w:overflowPunct/>
        <w:topLinePunct w:val="0"/>
        <w:autoSpaceDE w:val="0"/>
        <w:autoSpaceDN w:val="0"/>
        <w:bidi w:val="0"/>
        <w:adjustRightInd w:val="0"/>
        <w:snapToGrid w:val="0"/>
        <w:spacing w:before="157" w:beforeLines="50" w:beforeAutospacing="0" w:after="157" w:afterLines="50" w:afterAutospacing="0" w:line="240" w:lineRule="auto"/>
        <w:ind w:left="420" w:leftChars="0" w:firstLine="0" w:firstLineChars="0"/>
        <w:jc w:val="left"/>
        <w:textAlignment w:val="baseline"/>
        <w:outlineLvl w:val="2"/>
        <w:rPr>
          <w:rFonts w:hint="eastAsia" w:ascii="宋体" w:hAnsi="宋体" w:eastAsia="仿宋" w:cs="Arial"/>
          <w:b/>
          <w:bCs w:val="0"/>
          <w:snapToGrid w:val="0"/>
          <w:color w:val="000000"/>
          <w:kern w:val="0"/>
          <w:sz w:val="30"/>
          <w:szCs w:val="30"/>
          <w:highlight w:val="none"/>
          <w:lang w:val="en-US" w:eastAsia="zh-CN" w:bidi="ar-SA"/>
        </w:rPr>
      </w:pPr>
      <w:r>
        <w:rPr>
          <w:rFonts w:hint="eastAsia" w:ascii="宋体" w:hAnsi="宋体" w:eastAsia="仿宋" w:cs="Arial"/>
          <w:b/>
          <w:bCs w:val="0"/>
          <w:snapToGrid w:val="0"/>
          <w:color w:val="000000"/>
          <w:kern w:val="0"/>
          <w:sz w:val="30"/>
          <w:szCs w:val="30"/>
          <w:highlight w:val="none"/>
          <w:lang w:val="en-US" w:eastAsia="zh-CN" w:bidi="ar-SA"/>
        </w:rPr>
        <w:t>资源智能管理</w:t>
      </w:r>
    </w:p>
    <w:p w14:paraId="5119E054">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文本拆条规则管理</w:t>
      </w:r>
    </w:p>
    <w:p w14:paraId="21F0EC0C">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系统支持文本拆条规则管理，用户可对“中央厨房”党建文本资源分片规则进行定制（如固定大小、分隔符）。</w:t>
      </w:r>
    </w:p>
    <w:p w14:paraId="34675D29">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文本自动化拆条</w:t>
      </w:r>
    </w:p>
    <w:p w14:paraId="1E1E414A">
      <w:pPr>
        <w:pStyle w:val="21"/>
        <w:keepNext w:val="0"/>
        <w:keepLines w:val="0"/>
        <w:pageBreakBefore w:val="0"/>
        <w:widowControl w:val="0"/>
        <w:kinsoku/>
        <w:wordWrap/>
        <w:overflowPunct/>
        <w:topLinePunct w:val="0"/>
        <w:bidi w:val="0"/>
        <w:snapToGrid/>
        <w:ind w:firstLine="56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调用MAP大模型能力，基于配置好的文本拆条规则自动对获取的党建文本资源进行拆条处理。</w:t>
      </w:r>
    </w:p>
    <w:p w14:paraId="50DD0F91">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文本编辑管理</w:t>
      </w:r>
    </w:p>
    <w:p w14:paraId="73EFCA71">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支持对拆条完成后的文本分片进行自定义编辑，包括编辑分片的标题、内容，调整分片权重。新增必要的分片，删除冗余分片。</w:t>
      </w:r>
    </w:p>
    <w:p w14:paraId="384451B1">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内容优化</w:t>
      </w:r>
    </w:p>
    <w:p w14:paraId="14E9A67E">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调用MAP大模型能力，优化资源内容表述，修正错误信息。</w:t>
      </w:r>
    </w:p>
    <w:p w14:paraId="598D24AE">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智能标签</w:t>
      </w:r>
    </w:p>
    <w:p w14:paraId="39A3FFDF">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调用MAP平台大模型能力，开发智能标签功能。根据党建业务需求，建立全面的标签规则体系，根据党组织属性自动匹配相关标签的资源。</w:t>
      </w:r>
    </w:p>
    <w:p w14:paraId="7E996CF5">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标签管理</w:t>
      </w:r>
    </w:p>
    <w:p w14:paraId="71AD35F7">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支持手动调整匹配的标签，动态维护标签体系。</w:t>
      </w:r>
    </w:p>
    <w:p w14:paraId="12051AAF">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内容提取</w:t>
      </w:r>
    </w:p>
    <w:p w14:paraId="083DF677">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调用MAP平台大模型能力，识别和提取党组织的个性化需求，获取与需求匹配的内容片段。</w:t>
      </w:r>
    </w:p>
    <w:p w14:paraId="615148F3">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内容定制</w:t>
      </w:r>
    </w:p>
    <w:p w14:paraId="63711F66">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调用MAP平台大模型能力，基于提取到的党组织个性化需求，从加工后的资源中生成定制化的党建作品成品或半成品。</w:t>
      </w:r>
    </w:p>
    <w:p w14:paraId="69CF5E0C">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智能摘要</w:t>
      </w:r>
    </w:p>
    <w:p w14:paraId="675382D9">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调用MAP平台大模型能力，开发智能摘要功能。支持自动摘要生成与摘要编辑调整。</w:t>
      </w:r>
    </w:p>
    <w:p w14:paraId="444A2EBF">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智能类型识别</w:t>
      </w:r>
    </w:p>
    <w:p w14:paraId="1CB5CACF">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调用MAP平台大模型能力，开发智能类型识别功能。支持对上传的党建资源按照内容属性进行分类识别，如视频、图片、文本等。</w:t>
      </w:r>
    </w:p>
    <w:p w14:paraId="7AA7D1F6">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内容智能重组</w:t>
      </w:r>
    </w:p>
    <w:p w14:paraId="72A4BC91">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调用MAP平台大模型能力，开发内容智能重组功能。支持重组规则设置及重组结果人工优化。</w:t>
      </w:r>
    </w:p>
    <w:p w14:paraId="71DED4D3">
      <w:pPr>
        <w:pStyle w:val="4"/>
        <w:keepNext/>
        <w:keepLines/>
        <w:pageBreakBefore w:val="0"/>
        <w:widowControl/>
        <w:numPr>
          <w:ilvl w:val="2"/>
          <w:numId w:val="4"/>
        </w:numPr>
        <w:kinsoku w:val="0"/>
        <w:wordWrap/>
        <w:overflowPunct/>
        <w:topLinePunct w:val="0"/>
        <w:autoSpaceDE w:val="0"/>
        <w:autoSpaceDN w:val="0"/>
        <w:bidi w:val="0"/>
        <w:adjustRightInd w:val="0"/>
        <w:snapToGrid w:val="0"/>
        <w:spacing w:before="157" w:beforeLines="50" w:beforeAutospacing="0" w:after="157" w:afterLines="50" w:afterAutospacing="0" w:line="240" w:lineRule="auto"/>
        <w:ind w:left="420" w:leftChars="0" w:firstLine="0" w:firstLineChars="0"/>
        <w:jc w:val="left"/>
        <w:textAlignment w:val="baseline"/>
        <w:outlineLvl w:val="2"/>
        <w:rPr>
          <w:rFonts w:hint="eastAsia" w:ascii="宋体" w:hAnsi="宋体" w:eastAsia="仿宋" w:cs="Arial"/>
          <w:b/>
          <w:bCs w:val="0"/>
          <w:snapToGrid w:val="0"/>
          <w:color w:val="000000"/>
          <w:kern w:val="0"/>
          <w:sz w:val="30"/>
          <w:szCs w:val="30"/>
          <w:highlight w:val="none"/>
          <w:lang w:val="en-US" w:eastAsia="zh-CN" w:bidi="ar-SA"/>
        </w:rPr>
      </w:pPr>
      <w:r>
        <w:rPr>
          <w:rFonts w:hint="eastAsia" w:ascii="宋体" w:hAnsi="宋体" w:eastAsia="仿宋" w:cs="Arial"/>
          <w:b/>
          <w:bCs w:val="0"/>
          <w:snapToGrid w:val="0"/>
          <w:color w:val="000000"/>
          <w:kern w:val="0"/>
          <w:sz w:val="30"/>
          <w:szCs w:val="30"/>
          <w:highlight w:val="none"/>
          <w:lang w:val="en-US" w:eastAsia="zh-CN" w:bidi="ar-SA"/>
        </w:rPr>
        <w:t>中央厨房任务管理</w:t>
      </w:r>
    </w:p>
    <w:p w14:paraId="1BE3B232">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任务创建配置</w:t>
      </w:r>
    </w:p>
    <w:p w14:paraId="7C60FCEE">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支持“中央厨房”资源智能处理任务的创建与管理，支持实体识别标注任务、自动分片任务以及内容重组任务。</w:t>
      </w:r>
    </w:p>
    <w:p w14:paraId="535493D8">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任务调整</w:t>
      </w:r>
    </w:p>
    <w:p w14:paraId="7CB1F1B2">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任务参数修改：支持调整资源处理计划任务的执行周期、目标资源范围等参数。</w:t>
      </w:r>
    </w:p>
    <w:p w14:paraId="1DCDCBC4">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任务重执行</w:t>
      </w:r>
    </w:p>
    <w:p w14:paraId="7F46F8E4">
      <w:pPr>
        <w:pStyle w:val="21"/>
        <w:keepNext w:val="0"/>
        <w:keepLines w:val="0"/>
        <w:pageBreakBefore w:val="0"/>
        <w:widowControl w:val="0"/>
        <w:kinsoku/>
        <w:wordWrap/>
        <w:overflowPunct/>
        <w:topLinePunct w:val="0"/>
        <w:bidi w:val="0"/>
        <w:snapToGrid/>
        <w:ind w:firstLine="56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支持根据业务需求变更和实际情况，提供标注重新执行、分片重新执行、重组重新执行等功能。</w:t>
      </w:r>
    </w:p>
    <w:p w14:paraId="1ACCB0C7">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任务执行日志</w:t>
      </w:r>
    </w:p>
    <w:p w14:paraId="4390A1A2">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监测党建资源处理任务运行状态，记录计划任务的执行时间、处理资源数量、成功/失败状态等信息。</w:t>
      </w:r>
    </w:p>
    <w:p w14:paraId="065436BF">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任务暂停/启用</w:t>
      </w:r>
    </w:p>
    <w:p w14:paraId="29DAE1DC">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支持手动暂停或启用计划任务，灵活控制任务执行状态。</w:t>
      </w:r>
    </w:p>
    <w:p w14:paraId="1428A852">
      <w:pPr>
        <w:pStyle w:val="4"/>
        <w:keepNext/>
        <w:keepLines/>
        <w:pageBreakBefore w:val="0"/>
        <w:widowControl/>
        <w:numPr>
          <w:ilvl w:val="2"/>
          <w:numId w:val="4"/>
        </w:numPr>
        <w:kinsoku w:val="0"/>
        <w:wordWrap/>
        <w:overflowPunct/>
        <w:topLinePunct w:val="0"/>
        <w:autoSpaceDE w:val="0"/>
        <w:autoSpaceDN w:val="0"/>
        <w:bidi w:val="0"/>
        <w:adjustRightInd w:val="0"/>
        <w:snapToGrid w:val="0"/>
        <w:spacing w:before="157" w:beforeLines="50" w:beforeAutospacing="0" w:after="157" w:afterLines="50" w:afterAutospacing="0" w:line="240" w:lineRule="auto"/>
        <w:ind w:left="420" w:leftChars="0" w:firstLine="0" w:firstLineChars="0"/>
        <w:jc w:val="left"/>
        <w:textAlignment w:val="baseline"/>
        <w:outlineLvl w:val="2"/>
        <w:rPr>
          <w:rFonts w:hint="eastAsia" w:ascii="宋体" w:hAnsi="宋体" w:eastAsia="仿宋" w:cs="Arial"/>
          <w:b/>
          <w:bCs w:val="0"/>
          <w:snapToGrid w:val="0"/>
          <w:color w:val="000000"/>
          <w:kern w:val="0"/>
          <w:sz w:val="30"/>
          <w:szCs w:val="30"/>
          <w:highlight w:val="none"/>
          <w:lang w:val="en-US" w:eastAsia="zh-CN" w:bidi="ar-SA"/>
        </w:rPr>
      </w:pPr>
      <w:r>
        <w:rPr>
          <w:rFonts w:hint="eastAsia" w:ascii="宋体" w:hAnsi="宋体" w:eastAsia="仿宋" w:cs="Arial"/>
          <w:b/>
          <w:bCs w:val="0"/>
          <w:snapToGrid w:val="0"/>
          <w:color w:val="000000"/>
          <w:kern w:val="0"/>
          <w:sz w:val="30"/>
          <w:szCs w:val="30"/>
          <w:highlight w:val="none"/>
          <w:lang w:val="en-US" w:eastAsia="zh-CN" w:bidi="ar-SA"/>
        </w:rPr>
        <w:t>党建知识库工作台</w:t>
      </w:r>
    </w:p>
    <w:p w14:paraId="6AB264A8">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知识库管理</w:t>
      </w:r>
    </w:p>
    <w:p w14:paraId="2A3DA348">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调用MAP平台大模型能力，开发知识库管理功能，对资源进行新增、编辑、删除等操作。</w:t>
      </w:r>
    </w:p>
    <w:p w14:paraId="7A343B9E">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知识智能推荐</w:t>
      </w:r>
    </w:p>
    <w:p w14:paraId="28C6F9D0">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调用MAP平台大模型能力，开发知识智能推荐功能。根据用户画像（提示词，反馈等），向用户推荐感兴趣的内容。</w:t>
      </w:r>
    </w:p>
    <w:p w14:paraId="01CCEDE7">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知识库查询</w:t>
      </w:r>
    </w:p>
    <w:p w14:paraId="211B8593">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提供知识库查询功能，支持按照资源多维度属性条件进行精准查询。</w:t>
      </w:r>
    </w:p>
    <w:p w14:paraId="5AD71891">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AI检索应用－向量检索技术</w:t>
      </w:r>
    </w:p>
    <w:p w14:paraId="3F5DA2F6">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调用MAP平台大模型能力，开发基于向量检索技术的AI检索应用，输出向量语义相似度检索技术，实现高效检索。</w:t>
      </w:r>
    </w:p>
    <w:p w14:paraId="14BE4C00">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AI检索应用－混合检索技术</w:t>
      </w:r>
    </w:p>
    <w:p w14:paraId="5A79A7EA">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调用MAP平台大模型能力，开发基于混合检索技术的AI检索应用，发挥不同检索的优势。</w:t>
      </w:r>
    </w:p>
    <w:p w14:paraId="7D8CCD94">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AI检索应用－检索功能配置</w:t>
      </w:r>
    </w:p>
    <w:p w14:paraId="12C916FF">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系统提供检索功能配置，用户可配置智能模糊搜索参数，实现按关键词、标签等维度检索资源。</w:t>
      </w:r>
    </w:p>
    <w:p w14:paraId="497765E2">
      <w:pPr>
        <w:pStyle w:val="4"/>
        <w:keepNext/>
        <w:keepLines/>
        <w:pageBreakBefore w:val="0"/>
        <w:widowControl/>
        <w:numPr>
          <w:ilvl w:val="2"/>
          <w:numId w:val="4"/>
        </w:numPr>
        <w:kinsoku w:val="0"/>
        <w:wordWrap/>
        <w:overflowPunct/>
        <w:topLinePunct w:val="0"/>
        <w:autoSpaceDE w:val="0"/>
        <w:autoSpaceDN w:val="0"/>
        <w:bidi w:val="0"/>
        <w:adjustRightInd w:val="0"/>
        <w:snapToGrid w:val="0"/>
        <w:spacing w:before="157" w:beforeLines="50" w:beforeAutospacing="0" w:after="157" w:afterLines="50" w:afterAutospacing="0" w:line="240" w:lineRule="auto"/>
        <w:ind w:left="420" w:leftChars="0" w:firstLine="0" w:firstLineChars="0"/>
        <w:jc w:val="left"/>
        <w:textAlignment w:val="baseline"/>
        <w:outlineLvl w:val="2"/>
        <w:rPr>
          <w:rFonts w:hint="eastAsia" w:ascii="宋体" w:hAnsi="宋体" w:eastAsia="仿宋" w:cs="Arial"/>
          <w:b/>
          <w:bCs w:val="0"/>
          <w:snapToGrid w:val="0"/>
          <w:color w:val="000000"/>
          <w:kern w:val="0"/>
          <w:sz w:val="30"/>
          <w:szCs w:val="30"/>
          <w:highlight w:val="none"/>
          <w:lang w:val="en-US" w:eastAsia="zh-CN" w:bidi="ar-SA"/>
        </w:rPr>
      </w:pPr>
      <w:r>
        <w:rPr>
          <w:rFonts w:hint="eastAsia" w:ascii="宋体" w:hAnsi="宋体" w:eastAsia="仿宋" w:cs="Arial"/>
          <w:b/>
          <w:bCs w:val="0"/>
          <w:snapToGrid w:val="0"/>
          <w:color w:val="000000"/>
          <w:kern w:val="0"/>
          <w:sz w:val="30"/>
          <w:szCs w:val="30"/>
          <w:highlight w:val="none"/>
          <w:lang w:val="en-US" w:eastAsia="zh-CN" w:bidi="ar-SA"/>
        </w:rPr>
        <w:t>发布展示</w:t>
      </w:r>
    </w:p>
    <w:p w14:paraId="3F366624">
      <w:pPr>
        <w:pStyle w:val="21"/>
        <w:keepNext w:val="0"/>
        <w:keepLines w:val="0"/>
        <w:pageBreakBefore w:val="0"/>
        <w:widowControl w:val="0"/>
        <w:kinsoku/>
        <w:wordWrap/>
        <w:overflowPunct/>
        <w:topLinePunct w:val="0"/>
        <w:bidi w:val="0"/>
        <w:snapToGrid/>
        <w:ind w:firstLine="56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基于党建知识库，可以通过标准接口方式打通各类党建宣发渠道，实现党建知识多渠道分发与展示，提升党建工作的传播力和影响力。</w:t>
      </w:r>
    </w:p>
    <w:p w14:paraId="571F744E">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bookmarkStart w:id="35" w:name="_Toc1471465030"/>
      <w:r>
        <w:rPr>
          <w:rFonts w:hint="eastAsia" w:ascii="仿宋_GB2312" w:hAnsi="仿宋_GB2312" w:eastAsia="仿宋_GB2312" w:cs="仿宋_GB2312"/>
          <w:sz w:val="24"/>
          <w:szCs w:val="24"/>
          <w:lang w:val="en-US" w:eastAsia="zh-CN"/>
        </w:rPr>
        <w:t>对接上海智慧党建网站，实现党建内容在网站发布展示。</w:t>
      </w:r>
    </w:p>
    <w:p w14:paraId="68F76659">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对接“先锋上海”移动服务端，实现党建内容在移动端发布展示。</w:t>
      </w:r>
    </w:p>
    <w:p w14:paraId="5DA14B31">
      <w:pPr>
        <w:pStyle w:val="3"/>
        <w:keepNext/>
        <w:keepLines/>
        <w:pageBreakBefore w:val="0"/>
        <w:widowControl/>
        <w:numPr>
          <w:ilvl w:val="1"/>
          <w:numId w:val="4"/>
        </w:numPr>
        <w:kinsoku w:val="0"/>
        <w:wordWrap/>
        <w:overflowPunct/>
        <w:topLinePunct w:val="0"/>
        <w:autoSpaceDE w:val="0"/>
        <w:autoSpaceDN w:val="0"/>
        <w:bidi w:val="0"/>
        <w:adjustRightInd w:val="0"/>
        <w:snapToGrid w:val="0"/>
        <w:spacing w:before="30" w:beforeLines="30" w:beforeAutospacing="0" w:after="30" w:afterLines="30" w:afterAutospacing="0" w:line="240" w:lineRule="auto"/>
        <w:ind w:left="240" w:leftChars="0" w:firstLine="0" w:firstLineChars="0"/>
        <w:jc w:val="left"/>
        <w:textAlignment w:val="baseline"/>
        <w:outlineLvl w:val="1"/>
        <w:rPr>
          <w:rFonts w:hint="eastAsia" w:ascii="Arial" w:hAnsi="Arial" w:eastAsia="黑体" w:cs="Arial"/>
          <w:b w:val="0"/>
          <w:bCs/>
          <w:snapToGrid w:val="0"/>
          <w:color w:val="000000"/>
          <w:kern w:val="0"/>
          <w:sz w:val="30"/>
          <w:szCs w:val="24"/>
          <w:highlight w:val="none"/>
          <w:lang w:val="en-US" w:eastAsia="zh-CN" w:bidi="ar-SA"/>
        </w:rPr>
      </w:pPr>
      <w:r>
        <w:rPr>
          <w:rFonts w:hint="eastAsia" w:ascii="Arial" w:hAnsi="Arial" w:eastAsia="黑体" w:cs="Arial"/>
          <w:b w:val="0"/>
          <w:bCs/>
          <w:snapToGrid w:val="0"/>
          <w:color w:val="000000"/>
          <w:kern w:val="0"/>
          <w:sz w:val="30"/>
          <w:szCs w:val="24"/>
          <w:highlight w:val="none"/>
          <w:lang w:val="en-US" w:eastAsia="zh-CN" w:bidi="ar-SA"/>
        </w:rPr>
        <w:t>网格阵地包干服务</w:t>
      </w:r>
      <w:bookmarkEnd w:id="35"/>
    </w:p>
    <w:p w14:paraId="71FDE7A1">
      <w:pPr>
        <w:pStyle w:val="4"/>
        <w:keepNext/>
        <w:keepLines/>
        <w:pageBreakBefore w:val="0"/>
        <w:widowControl/>
        <w:numPr>
          <w:ilvl w:val="2"/>
          <w:numId w:val="4"/>
        </w:numPr>
        <w:kinsoku w:val="0"/>
        <w:wordWrap/>
        <w:overflowPunct/>
        <w:topLinePunct w:val="0"/>
        <w:autoSpaceDE w:val="0"/>
        <w:autoSpaceDN w:val="0"/>
        <w:bidi w:val="0"/>
        <w:adjustRightInd w:val="0"/>
        <w:snapToGrid w:val="0"/>
        <w:spacing w:before="157" w:beforeLines="50" w:beforeAutospacing="0" w:after="157" w:afterLines="50" w:afterAutospacing="0" w:line="240" w:lineRule="auto"/>
        <w:ind w:left="420" w:leftChars="0" w:firstLine="0" w:firstLineChars="0"/>
        <w:jc w:val="left"/>
        <w:textAlignment w:val="baseline"/>
        <w:outlineLvl w:val="2"/>
        <w:rPr>
          <w:rFonts w:hint="eastAsia" w:ascii="宋体" w:hAnsi="宋体" w:eastAsia="仿宋" w:cs="Arial"/>
          <w:b/>
          <w:bCs w:val="0"/>
          <w:snapToGrid w:val="0"/>
          <w:color w:val="000000"/>
          <w:kern w:val="0"/>
          <w:sz w:val="30"/>
          <w:szCs w:val="30"/>
          <w:highlight w:val="none"/>
          <w:lang w:val="en-US" w:eastAsia="zh-CN" w:bidi="ar-SA"/>
        </w:rPr>
      </w:pPr>
      <w:r>
        <w:rPr>
          <w:rFonts w:hint="eastAsia" w:ascii="宋体" w:hAnsi="宋体" w:eastAsia="仿宋" w:cs="Arial"/>
          <w:b/>
          <w:bCs w:val="0"/>
          <w:snapToGrid w:val="0"/>
          <w:color w:val="000000"/>
          <w:kern w:val="0"/>
          <w:sz w:val="30"/>
          <w:szCs w:val="30"/>
          <w:highlight w:val="none"/>
          <w:lang w:val="en-US" w:eastAsia="zh-CN" w:bidi="ar-SA"/>
        </w:rPr>
        <w:t>网格阵地管理</w:t>
      </w:r>
    </w:p>
    <w:p w14:paraId="0D3D52DA">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实现对网格阵地的全面管理，包括新增、修改以及删除功能，对全市范围内的网格阵地进行全面有效的管理和维护。与新兴领域党组织的数据保持同步，维护包干党组织所属的网格阵地、网格阵地负责人、常驻工作人员力量、街区党组织等信息，增加专门的联系人员。对于网格阵地开展的政治、治理、服务类活动信息实现汇总，包括活动记录、对联系服务对象的保障情况等，确保活动情况和数据得到准确归纳和统计。</w:t>
      </w:r>
    </w:p>
    <w:p w14:paraId="7CABC420">
      <w:pPr>
        <w:pStyle w:val="4"/>
        <w:keepNext/>
        <w:keepLines/>
        <w:pageBreakBefore w:val="0"/>
        <w:widowControl/>
        <w:numPr>
          <w:ilvl w:val="2"/>
          <w:numId w:val="4"/>
        </w:numPr>
        <w:kinsoku w:val="0"/>
        <w:wordWrap/>
        <w:overflowPunct/>
        <w:topLinePunct w:val="0"/>
        <w:autoSpaceDE w:val="0"/>
        <w:autoSpaceDN w:val="0"/>
        <w:bidi w:val="0"/>
        <w:adjustRightInd w:val="0"/>
        <w:snapToGrid w:val="0"/>
        <w:spacing w:before="157" w:beforeLines="50" w:beforeAutospacing="0" w:after="157" w:afterLines="50" w:afterAutospacing="0" w:line="240" w:lineRule="auto"/>
        <w:ind w:left="420" w:leftChars="0" w:firstLine="0" w:firstLineChars="0"/>
        <w:jc w:val="left"/>
        <w:textAlignment w:val="baseline"/>
        <w:outlineLvl w:val="2"/>
        <w:rPr>
          <w:rFonts w:hint="eastAsia" w:ascii="宋体" w:hAnsi="宋体" w:eastAsia="仿宋" w:cs="Arial"/>
          <w:b/>
          <w:bCs w:val="0"/>
          <w:snapToGrid w:val="0"/>
          <w:color w:val="000000"/>
          <w:kern w:val="0"/>
          <w:sz w:val="30"/>
          <w:szCs w:val="30"/>
          <w:highlight w:val="none"/>
          <w:lang w:val="en-US" w:eastAsia="zh-CN" w:bidi="ar-SA"/>
        </w:rPr>
      </w:pPr>
      <w:r>
        <w:rPr>
          <w:rFonts w:hint="eastAsia" w:ascii="宋体" w:hAnsi="宋体" w:eastAsia="仿宋" w:cs="Arial"/>
          <w:b/>
          <w:bCs w:val="0"/>
          <w:snapToGrid w:val="0"/>
          <w:color w:val="000000"/>
          <w:kern w:val="0"/>
          <w:sz w:val="30"/>
          <w:szCs w:val="30"/>
          <w:highlight w:val="none"/>
          <w:lang w:val="en-US" w:eastAsia="zh-CN" w:bidi="ar-SA"/>
        </w:rPr>
        <w:t>包干服务管理</w:t>
      </w:r>
    </w:p>
    <w:p w14:paraId="0F9FCCC8">
      <w:pPr>
        <w:pStyle w:val="21"/>
        <w:keepNext w:val="0"/>
        <w:keepLines w:val="0"/>
        <w:pageBreakBefore w:val="0"/>
        <w:widowControl w:val="0"/>
        <w:numPr>
          <w:ilvl w:val="0"/>
          <w:numId w:val="0"/>
        </w:numPr>
        <w:kinsoku/>
        <w:wordWrap/>
        <w:overflowPunct/>
        <w:topLinePunct w:val="0"/>
        <w:bidi w:val="0"/>
        <w:snapToGrid/>
        <w:ind w:firstLine="48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与管理平台内新兴领域党组织数据保持同步，网格阵地、党建服务专员可操作绑定，并实现数据统计。梳理各网格阵地党建服务专员，实现分类维护及数据统计。记录包干党组织参与活动情况，形成统计清单。</w:t>
      </w:r>
    </w:p>
    <w:p w14:paraId="7EEEC083">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p>
    <w:p w14:paraId="37B59DBB">
      <w:pPr>
        <w:pStyle w:val="3"/>
        <w:keepNext/>
        <w:keepLines/>
        <w:pageBreakBefore w:val="0"/>
        <w:widowControl/>
        <w:numPr>
          <w:ilvl w:val="1"/>
          <w:numId w:val="4"/>
        </w:numPr>
        <w:kinsoku w:val="0"/>
        <w:wordWrap/>
        <w:overflowPunct/>
        <w:topLinePunct w:val="0"/>
        <w:autoSpaceDE w:val="0"/>
        <w:autoSpaceDN w:val="0"/>
        <w:bidi w:val="0"/>
        <w:adjustRightInd w:val="0"/>
        <w:snapToGrid w:val="0"/>
        <w:spacing w:before="30" w:beforeLines="30" w:beforeAutospacing="0" w:after="30" w:afterLines="30" w:afterAutospacing="0" w:line="240" w:lineRule="auto"/>
        <w:ind w:left="240" w:leftChars="0" w:firstLine="0" w:firstLineChars="0"/>
        <w:jc w:val="left"/>
        <w:textAlignment w:val="baseline"/>
        <w:outlineLvl w:val="1"/>
        <w:rPr>
          <w:rFonts w:hint="eastAsia" w:ascii="Arial" w:hAnsi="Arial" w:eastAsia="黑体" w:cs="Arial"/>
          <w:b w:val="0"/>
          <w:bCs/>
          <w:snapToGrid w:val="0"/>
          <w:color w:val="000000"/>
          <w:kern w:val="0"/>
          <w:sz w:val="30"/>
          <w:szCs w:val="24"/>
          <w:highlight w:val="none"/>
          <w:lang w:val="en-US" w:eastAsia="zh-CN" w:bidi="ar-SA"/>
        </w:rPr>
      </w:pPr>
      <w:bookmarkStart w:id="36" w:name="_Toc491080358"/>
      <w:r>
        <w:rPr>
          <w:rFonts w:hint="eastAsia" w:ascii="Arial" w:hAnsi="Arial" w:eastAsia="黑体" w:cs="Arial"/>
          <w:b w:val="0"/>
          <w:bCs/>
          <w:snapToGrid w:val="0"/>
          <w:color w:val="000000"/>
          <w:kern w:val="0"/>
          <w:sz w:val="30"/>
          <w:szCs w:val="24"/>
          <w:highlight w:val="none"/>
          <w:lang w:val="en-US" w:eastAsia="zh-CN" w:bidi="ar-SA"/>
        </w:rPr>
        <w:t>与大数据中心数据同步</w:t>
      </w:r>
      <w:bookmarkEnd w:id="36"/>
    </w:p>
    <w:p w14:paraId="01CA1F9F">
      <w:pPr>
        <w:pStyle w:val="4"/>
        <w:keepNext/>
        <w:keepLines/>
        <w:pageBreakBefore w:val="0"/>
        <w:widowControl/>
        <w:numPr>
          <w:ilvl w:val="2"/>
          <w:numId w:val="4"/>
        </w:numPr>
        <w:kinsoku w:val="0"/>
        <w:wordWrap/>
        <w:overflowPunct/>
        <w:topLinePunct w:val="0"/>
        <w:autoSpaceDE w:val="0"/>
        <w:autoSpaceDN w:val="0"/>
        <w:bidi w:val="0"/>
        <w:adjustRightInd w:val="0"/>
        <w:snapToGrid w:val="0"/>
        <w:spacing w:before="157" w:beforeLines="50" w:beforeAutospacing="0" w:after="157" w:afterLines="50" w:afterAutospacing="0" w:line="240" w:lineRule="auto"/>
        <w:ind w:left="420" w:leftChars="0" w:firstLine="0" w:firstLineChars="0"/>
        <w:jc w:val="left"/>
        <w:textAlignment w:val="baseline"/>
        <w:outlineLvl w:val="2"/>
        <w:rPr>
          <w:rFonts w:hint="eastAsia" w:ascii="宋体" w:hAnsi="宋体" w:eastAsia="仿宋" w:cs="Arial"/>
          <w:b/>
          <w:bCs w:val="0"/>
          <w:snapToGrid w:val="0"/>
          <w:color w:val="000000"/>
          <w:kern w:val="0"/>
          <w:sz w:val="30"/>
          <w:szCs w:val="30"/>
          <w:highlight w:val="none"/>
          <w:lang w:val="en-US" w:eastAsia="zh-CN" w:bidi="ar-SA"/>
        </w:rPr>
      </w:pPr>
      <w:r>
        <w:rPr>
          <w:rFonts w:hint="eastAsia" w:ascii="宋体" w:hAnsi="宋体" w:eastAsia="仿宋" w:cs="Arial"/>
          <w:b/>
          <w:bCs w:val="0"/>
          <w:snapToGrid w:val="0"/>
          <w:color w:val="000000"/>
          <w:kern w:val="0"/>
          <w:sz w:val="30"/>
          <w:szCs w:val="30"/>
          <w:highlight w:val="none"/>
          <w:lang w:val="en-US" w:eastAsia="zh-CN" w:bidi="ar-SA"/>
        </w:rPr>
        <w:t>对接全市“一张图”服务能力</w:t>
      </w:r>
    </w:p>
    <w:p w14:paraId="2551D51F">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更新时空底图，基于“一张图”服务能力进行数据接口改造与重新对接。</w:t>
      </w:r>
    </w:p>
    <w:p w14:paraId="73F64429">
      <w:pPr>
        <w:pStyle w:val="4"/>
        <w:keepNext/>
        <w:keepLines/>
        <w:pageBreakBefore w:val="0"/>
        <w:widowControl/>
        <w:numPr>
          <w:ilvl w:val="2"/>
          <w:numId w:val="4"/>
        </w:numPr>
        <w:kinsoku w:val="0"/>
        <w:wordWrap/>
        <w:overflowPunct/>
        <w:topLinePunct w:val="0"/>
        <w:autoSpaceDE w:val="0"/>
        <w:autoSpaceDN w:val="0"/>
        <w:bidi w:val="0"/>
        <w:adjustRightInd w:val="0"/>
        <w:snapToGrid w:val="0"/>
        <w:spacing w:before="157" w:beforeLines="50" w:beforeAutospacing="0" w:after="157" w:afterLines="50" w:afterAutospacing="0" w:line="240" w:lineRule="auto"/>
        <w:ind w:left="420" w:leftChars="0" w:firstLine="0" w:firstLineChars="0"/>
        <w:jc w:val="left"/>
        <w:textAlignment w:val="baseline"/>
        <w:outlineLvl w:val="2"/>
        <w:rPr>
          <w:rFonts w:hint="eastAsia" w:ascii="宋体" w:hAnsi="宋体" w:eastAsia="仿宋" w:cs="Arial"/>
          <w:b/>
          <w:bCs w:val="0"/>
          <w:snapToGrid w:val="0"/>
          <w:color w:val="000000"/>
          <w:kern w:val="0"/>
          <w:sz w:val="30"/>
          <w:szCs w:val="30"/>
          <w:highlight w:val="none"/>
          <w:lang w:val="en-US" w:eastAsia="zh-CN" w:bidi="ar-SA"/>
        </w:rPr>
      </w:pPr>
      <w:r>
        <w:rPr>
          <w:rFonts w:hint="eastAsia" w:ascii="宋体" w:hAnsi="宋体" w:eastAsia="仿宋" w:cs="Arial"/>
          <w:b/>
          <w:bCs w:val="0"/>
          <w:snapToGrid w:val="0"/>
          <w:color w:val="000000"/>
          <w:kern w:val="0"/>
          <w:sz w:val="30"/>
          <w:szCs w:val="30"/>
          <w:highlight w:val="none"/>
          <w:lang w:val="en-US" w:eastAsia="zh-CN" w:bidi="ar-SA"/>
        </w:rPr>
        <w:t>数据同步</w:t>
      </w:r>
    </w:p>
    <w:p w14:paraId="4321A1C1">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获取大数据中心网格数据，形成实时数据同步。</w:t>
      </w:r>
    </w:p>
    <w:p w14:paraId="24320925">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与大数据中心对接，将全市党群服务阵地数据推送给大数据中心，服务于全市。</w:t>
      </w:r>
    </w:p>
    <w:p w14:paraId="29B7A4DD">
      <w:pPr>
        <w:pStyle w:val="3"/>
        <w:keepNext/>
        <w:keepLines/>
        <w:pageBreakBefore w:val="0"/>
        <w:widowControl/>
        <w:numPr>
          <w:ilvl w:val="1"/>
          <w:numId w:val="4"/>
        </w:numPr>
        <w:kinsoku w:val="0"/>
        <w:wordWrap/>
        <w:overflowPunct/>
        <w:topLinePunct w:val="0"/>
        <w:autoSpaceDE w:val="0"/>
        <w:autoSpaceDN w:val="0"/>
        <w:bidi w:val="0"/>
        <w:adjustRightInd w:val="0"/>
        <w:snapToGrid w:val="0"/>
        <w:spacing w:before="30" w:beforeLines="30" w:beforeAutospacing="0" w:after="30" w:afterLines="30" w:afterAutospacing="0" w:line="240" w:lineRule="auto"/>
        <w:ind w:left="240" w:leftChars="0" w:firstLine="0" w:firstLineChars="0"/>
        <w:jc w:val="left"/>
        <w:textAlignment w:val="baseline"/>
        <w:outlineLvl w:val="1"/>
        <w:rPr>
          <w:rFonts w:hint="eastAsia" w:ascii="Arial" w:hAnsi="Arial" w:eastAsia="黑体" w:cs="Arial"/>
          <w:b w:val="0"/>
          <w:bCs/>
          <w:snapToGrid w:val="0"/>
          <w:color w:val="000000"/>
          <w:kern w:val="0"/>
          <w:sz w:val="30"/>
          <w:szCs w:val="24"/>
          <w:highlight w:val="none"/>
          <w:lang w:val="en-US" w:eastAsia="zh-CN" w:bidi="ar-SA"/>
        </w:rPr>
      </w:pPr>
      <w:bookmarkStart w:id="37" w:name="_Toc807921485"/>
      <w:r>
        <w:rPr>
          <w:rFonts w:hint="eastAsia" w:ascii="Arial" w:hAnsi="Arial" w:eastAsia="黑体" w:cs="Arial"/>
          <w:b w:val="0"/>
          <w:bCs/>
          <w:snapToGrid w:val="0"/>
          <w:color w:val="000000"/>
          <w:kern w:val="0"/>
          <w:sz w:val="30"/>
          <w:szCs w:val="24"/>
          <w:highlight w:val="none"/>
          <w:lang w:val="en-US" w:eastAsia="zh-CN" w:bidi="ar-SA"/>
        </w:rPr>
        <w:t>大模型建设</w:t>
      </w:r>
      <w:bookmarkEnd w:id="37"/>
    </w:p>
    <w:p w14:paraId="148503A5">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通过知识库建设和接口开发，为智慧党建的智能解析、智能检索、智能推荐等场景提供大模型能力支持。</w:t>
      </w:r>
    </w:p>
    <w:p w14:paraId="2F492506">
      <w:pPr>
        <w:pStyle w:val="4"/>
        <w:keepNext/>
        <w:keepLines/>
        <w:pageBreakBefore w:val="0"/>
        <w:widowControl/>
        <w:numPr>
          <w:ilvl w:val="2"/>
          <w:numId w:val="4"/>
        </w:numPr>
        <w:kinsoku w:val="0"/>
        <w:wordWrap/>
        <w:overflowPunct/>
        <w:topLinePunct w:val="0"/>
        <w:autoSpaceDE w:val="0"/>
        <w:autoSpaceDN w:val="0"/>
        <w:bidi w:val="0"/>
        <w:adjustRightInd w:val="0"/>
        <w:snapToGrid w:val="0"/>
        <w:spacing w:before="157" w:beforeLines="50" w:beforeAutospacing="0" w:after="157" w:afterLines="50" w:afterAutospacing="0" w:line="240" w:lineRule="auto"/>
        <w:ind w:left="420" w:leftChars="0" w:firstLine="0" w:firstLineChars="0"/>
        <w:jc w:val="left"/>
        <w:textAlignment w:val="baseline"/>
        <w:outlineLvl w:val="2"/>
        <w:rPr>
          <w:rFonts w:hint="eastAsia" w:ascii="宋体" w:hAnsi="宋体" w:eastAsia="仿宋" w:cs="Arial"/>
          <w:b/>
          <w:bCs w:val="0"/>
          <w:snapToGrid w:val="0"/>
          <w:color w:val="000000"/>
          <w:kern w:val="0"/>
          <w:sz w:val="30"/>
          <w:szCs w:val="30"/>
          <w:highlight w:val="none"/>
          <w:lang w:val="en-US" w:eastAsia="zh-CN" w:bidi="ar-SA"/>
        </w:rPr>
      </w:pPr>
      <w:r>
        <w:rPr>
          <w:rFonts w:hint="eastAsia" w:ascii="宋体" w:hAnsi="宋体" w:eastAsia="仿宋" w:cs="Arial"/>
          <w:b/>
          <w:bCs w:val="0"/>
          <w:snapToGrid w:val="0"/>
          <w:color w:val="000000"/>
          <w:kern w:val="0"/>
          <w:sz w:val="30"/>
          <w:szCs w:val="30"/>
          <w:highlight w:val="none"/>
          <w:lang w:val="en-US" w:eastAsia="zh-CN" w:bidi="ar-SA"/>
        </w:rPr>
        <w:t>知识库</w:t>
      </w:r>
    </w:p>
    <w:p w14:paraId="4D71D326">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数据清洗</w:t>
      </w:r>
    </w:p>
    <w:p w14:paraId="3B92F907">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支撑智慧党建的智能解析、智能检索、智能推荐等场景。</w:t>
      </w:r>
    </w:p>
    <w:p w14:paraId="1986EF36">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数据增强</w:t>
      </w:r>
    </w:p>
    <w:p w14:paraId="7CDAE5CA">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支撑智慧党建的智能解析、智能检索、智能推荐等场景的相关文本、图像数据增强。</w:t>
      </w:r>
    </w:p>
    <w:p w14:paraId="3B116DFA">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数据标注</w:t>
      </w:r>
    </w:p>
    <w:p w14:paraId="3AA2A13D">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针对智慧党建的智能解析、智能检索、智能推荐等场景进行数据标注。</w:t>
      </w:r>
    </w:p>
    <w:p w14:paraId="17B642C1">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数据回流</w:t>
      </w:r>
    </w:p>
    <w:p w14:paraId="18714CD3">
      <w:pPr>
        <w:pStyle w:val="21"/>
        <w:keepNext w:val="0"/>
        <w:keepLines w:val="0"/>
        <w:pageBreakBefore w:val="0"/>
        <w:widowControl w:val="0"/>
        <w:kinsoku/>
        <w:wordWrap/>
        <w:overflowPunct/>
        <w:topLinePunct w:val="0"/>
        <w:bidi w:val="0"/>
        <w:snapToGrid/>
        <w:ind w:firstLine="560"/>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针对智慧党建的智能解析、智能检索</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智能推荐</w:t>
      </w:r>
      <w:r>
        <w:rPr>
          <w:rFonts w:hint="eastAsia" w:ascii="仿宋_GB2312" w:hAnsi="仿宋_GB2312" w:eastAsia="仿宋_GB2312" w:cs="仿宋_GB2312"/>
          <w:sz w:val="24"/>
          <w:szCs w:val="24"/>
          <w:lang w:val="en-US" w:eastAsia="zh-CN"/>
        </w:rPr>
        <w:t>等场景</w:t>
      </w:r>
      <w:r>
        <w:rPr>
          <w:rFonts w:hint="default" w:ascii="仿宋_GB2312" w:hAnsi="仿宋_GB2312" w:eastAsia="仿宋_GB2312" w:cs="仿宋_GB2312"/>
          <w:sz w:val="24"/>
          <w:szCs w:val="24"/>
          <w:lang w:val="en-US" w:eastAsia="zh-CN"/>
        </w:rPr>
        <w:t>进行数据回流处理</w:t>
      </w:r>
      <w:r>
        <w:rPr>
          <w:rFonts w:hint="eastAsia" w:ascii="仿宋_GB2312" w:hAnsi="仿宋_GB2312" w:eastAsia="仿宋_GB2312" w:cs="仿宋_GB2312"/>
          <w:sz w:val="24"/>
          <w:szCs w:val="24"/>
          <w:lang w:val="en-US" w:eastAsia="zh-CN"/>
        </w:rPr>
        <w:t>。</w:t>
      </w:r>
    </w:p>
    <w:p w14:paraId="3A80BE20">
      <w:pPr>
        <w:pStyle w:val="4"/>
        <w:keepNext/>
        <w:keepLines/>
        <w:pageBreakBefore w:val="0"/>
        <w:widowControl/>
        <w:numPr>
          <w:ilvl w:val="2"/>
          <w:numId w:val="4"/>
        </w:numPr>
        <w:kinsoku w:val="0"/>
        <w:wordWrap/>
        <w:overflowPunct/>
        <w:topLinePunct w:val="0"/>
        <w:autoSpaceDE w:val="0"/>
        <w:autoSpaceDN w:val="0"/>
        <w:bidi w:val="0"/>
        <w:adjustRightInd w:val="0"/>
        <w:snapToGrid w:val="0"/>
        <w:spacing w:before="157" w:beforeLines="50" w:beforeAutospacing="0" w:after="157" w:afterLines="50" w:afterAutospacing="0" w:line="240" w:lineRule="auto"/>
        <w:ind w:left="420" w:leftChars="0" w:firstLine="0" w:firstLineChars="0"/>
        <w:jc w:val="left"/>
        <w:textAlignment w:val="baseline"/>
        <w:outlineLvl w:val="2"/>
        <w:rPr>
          <w:rFonts w:hint="eastAsia" w:ascii="宋体" w:hAnsi="宋体" w:eastAsia="仿宋" w:cs="Arial"/>
          <w:b/>
          <w:bCs w:val="0"/>
          <w:snapToGrid w:val="0"/>
          <w:color w:val="000000"/>
          <w:kern w:val="0"/>
          <w:sz w:val="30"/>
          <w:szCs w:val="30"/>
          <w:highlight w:val="none"/>
          <w:lang w:val="en-US" w:eastAsia="zh-CN" w:bidi="ar-SA"/>
        </w:rPr>
      </w:pPr>
      <w:r>
        <w:rPr>
          <w:rFonts w:hint="eastAsia" w:ascii="宋体" w:hAnsi="宋体" w:eastAsia="仿宋" w:cs="Arial"/>
          <w:b/>
          <w:bCs w:val="0"/>
          <w:snapToGrid w:val="0"/>
          <w:color w:val="000000"/>
          <w:kern w:val="0"/>
          <w:sz w:val="30"/>
          <w:szCs w:val="30"/>
          <w:highlight w:val="none"/>
          <w:lang w:val="en-US" w:eastAsia="zh-CN" w:bidi="ar-SA"/>
        </w:rPr>
        <w:t>接口开发</w:t>
      </w:r>
    </w:p>
    <w:p w14:paraId="2B8EFC6C">
      <w:pPr>
        <w:pStyle w:val="21"/>
        <w:keepNext w:val="0"/>
        <w:keepLines w:val="0"/>
        <w:pageBreakBefore w:val="0"/>
        <w:widowControl w:val="0"/>
        <w:numPr>
          <w:ilvl w:val="0"/>
          <w:numId w:val="5"/>
        </w:numPr>
        <w:kinsoku/>
        <w:wordWrap/>
        <w:overflowPunct/>
        <w:topLinePunct w:val="0"/>
        <w:bidi w:val="0"/>
        <w:snapToGrid/>
        <w:ind w:left="840" w:leftChars="0" w:hanging="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智能体能力集成</w:t>
      </w:r>
    </w:p>
    <w:p w14:paraId="2696F8A6">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智能体与“中央厨房”应用平台业务系统集成。</w:t>
      </w:r>
    </w:p>
    <w:p w14:paraId="0CCC48A7">
      <w:pPr>
        <w:keepNext w:val="0"/>
        <w:keepLines w:val="0"/>
        <w:pageBreakBefore w:val="0"/>
        <w:widowControl w:val="0"/>
        <w:kinsoku/>
        <w:wordWrap/>
        <w:overflowPunct/>
        <w:topLinePunct w:val="0"/>
        <w:autoSpaceDE/>
        <w:autoSpaceDN/>
        <w:bidi w:val="0"/>
        <w:adjustRightInd/>
        <w:snapToGrid/>
        <w:spacing w:line="520" w:lineRule="atLeast"/>
        <w:ind w:left="0" w:leftChars="0" w:firstLine="0" w:firstLineChars="0"/>
        <w:textAlignment w:val="auto"/>
        <w:rPr>
          <w:rFonts w:hint="eastAsia" w:ascii="仿宋_GB2312" w:hAnsi="仿宋_GB2312" w:eastAsia="仿宋_GB2312" w:cs="仿宋_GB2312"/>
          <w:bCs/>
          <w:sz w:val="28"/>
          <w:szCs w:val="28"/>
          <w:highlight w:val="yellow"/>
        </w:rPr>
      </w:pPr>
    </w:p>
    <w:p w14:paraId="05E50754">
      <w:pPr>
        <w:rPr>
          <w:rFonts w:hint="default"/>
          <w:lang w:val="en-US" w:eastAsia="zh-CN"/>
        </w:rPr>
      </w:pPr>
      <w:r>
        <w:rPr>
          <w:rFonts w:hint="default"/>
          <w:lang w:val="en-US" w:eastAsia="zh-CN"/>
        </w:rPr>
        <w:br w:type="page"/>
      </w:r>
    </w:p>
    <w:p w14:paraId="685C20E9">
      <w:pPr>
        <w:pStyle w:val="2"/>
        <w:keepNext/>
        <w:keepLines/>
        <w:pageBreakBefore/>
        <w:widowControl/>
        <w:numPr>
          <w:ilvl w:val="0"/>
          <w:numId w:val="4"/>
        </w:numPr>
        <w:kinsoku w:val="0"/>
        <w:wordWrap/>
        <w:overflowPunct/>
        <w:topLinePunct w:val="0"/>
        <w:autoSpaceDE w:val="0"/>
        <w:autoSpaceDN w:val="0"/>
        <w:bidi w:val="0"/>
        <w:adjustRightInd w:val="0"/>
        <w:snapToGrid w:val="0"/>
        <w:spacing w:before="0" w:beforeLines="-2147483648" w:beforeAutospacing="0" w:after="0" w:afterLines="-2147483648" w:afterAutospacing="0" w:line="360" w:lineRule="auto"/>
        <w:ind w:left="0" w:leftChars="0" w:firstLine="0" w:firstLineChars="0"/>
        <w:jc w:val="center"/>
        <w:textAlignment w:val="baseline"/>
        <w:rPr>
          <w:rFonts w:hint="eastAsia" w:ascii="黑体" w:hAnsi="黑体" w:eastAsia="黑体" w:cs="黑体"/>
          <w:b w:val="0"/>
          <w:bCs w:val="0"/>
          <w:snapToGrid w:val="0"/>
          <w:color w:val="000000"/>
          <w:sz w:val="32"/>
          <w:szCs w:val="44"/>
          <w:lang w:val="en-US" w:eastAsia="zh-CN"/>
        </w:rPr>
      </w:pPr>
      <w:bookmarkStart w:id="38" w:name="_Toc161415529"/>
      <w:bookmarkStart w:id="39" w:name="_Toc2117703937"/>
      <w:bookmarkStart w:id="40" w:name="_Toc441656983"/>
      <w:bookmarkStart w:id="41" w:name="_Toc441247653"/>
      <w:bookmarkStart w:id="42" w:name="_Toc441239222"/>
      <w:bookmarkStart w:id="43" w:name="_Toc416444142"/>
      <w:r>
        <w:rPr>
          <w:rFonts w:hint="eastAsia" w:ascii="黑体" w:hAnsi="黑体" w:eastAsia="黑体" w:cs="黑体"/>
          <w:b w:val="0"/>
          <w:bCs w:val="0"/>
          <w:snapToGrid w:val="0"/>
          <w:color w:val="000000"/>
          <w:sz w:val="32"/>
          <w:szCs w:val="44"/>
          <w:lang w:val="en-US" w:eastAsia="zh-CN"/>
        </w:rPr>
        <w:t>性能要求</w:t>
      </w:r>
      <w:bookmarkEnd w:id="38"/>
      <w:bookmarkEnd w:id="39"/>
    </w:p>
    <w:p w14:paraId="7CE60CDE">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在线用户数≥500；</w:t>
      </w:r>
    </w:p>
    <w:p w14:paraId="21435044">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并发用户数≥50；</w:t>
      </w:r>
    </w:p>
    <w:p w14:paraId="61041904">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业务应用满足业务高峰时段的并发需求。在业务高峰期的时候，业务处理避免出现高延迟；事务性交易平均小于3秒，最长不超过5秒；普通应用查询响应时间平均小于5秒，最长不超过8秒；统计分析类查询平均小于8秒，最长不超过15秒；</w:t>
      </w:r>
    </w:p>
    <w:p w14:paraId="4FBAF7D6">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响应时间较长的操作页面应显示进度条。</w:t>
      </w:r>
    </w:p>
    <w:bookmarkEnd w:id="40"/>
    <w:bookmarkEnd w:id="41"/>
    <w:bookmarkEnd w:id="42"/>
    <w:p w14:paraId="783DD0E7">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良好的系统规划和设计可以充分、合理地利用服务器硬件资源，使服务器资源使用率保持在相对稳定合理的水平。</w:t>
      </w:r>
    </w:p>
    <w:p w14:paraId="1F8F292F">
      <w:pPr>
        <w:pStyle w:val="25"/>
        <w:keepNext w:val="0"/>
        <w:keepLines w:val="0"/>
        <w:pageBreakBefore w:val="0"/>
        <w:widowControl w:val="0"/>
        <w:kinsoku/>
        <w:wordWrap/>
        <w:overflowPunct/>
        <w:topLinePunct w:val="0"/>
        <w:bidi w:val="0"/>
        <w:snapToGrid/>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CPU平均占用率&lt;80%，内存平均占用率&lt;80%。</w:t>
      </w:r>
    </w:p>
    <w:p w14:paraId="2395C9C3">
      <w:pPr>
        <w:pStyle w:val="25"/>
        <w:keepNext w:val="0"/>
        <w:keepLines w:val="0"/>
        <w:pageBreakBefore w:val="0"/>
        <w:widowControl w:val="0"/>
        <w:kinsoku/>
        <w:wordWrap/>
        <w:overflowPunct/>
        <w:topLinePunct w:val="0"/>
        <w:bidi w:val="0"/>
        <w:snapToGrid/>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系统支持7*24小时的连续运行，平均月故障次数：&lt;1次，平均故障修复时间：&lt;2小时。具有较强的系统安全性和灾难恢复能力。</w:t>
      </w:r>
    </w:p>
    <w:p w14:paraId="16EC1EA3">
      <w:pPr>
        <w:pStyle w:val="2"/>
        <w:keepNext/>
        <w:keepLines/>
        <w:pageBreakBefore/>
        <w:widowControl/>
        <w:numPr>
          <w:ilvl w:val="0"/>
          <w:numId w:val="4"/>
        </w:numPr>
        <w:kinsoku w:val="0"/>
        <w:wordWrap/>
        <w:overflowPunct/>
        <w:topLinePunct w:val="0"/>
        <w:autoSpaceDE w:val="0"/>
        <w:autoSpaceDN w:val="0"/>
        <w:bidi w:val="0"/>
        <w:adjustRightInd w:val="0"/>
        <w:snapToGrid w:val="0"/>
        <w:spacing w:before="0" w:beforeLines="-2147483648" w:beforeAutospacing="0" w:after="0" w:afterLines="-2147483648" w:afterAutospacing="0" w:line="360" w:lineRule="auto"/>
        <w:ind w:left="0" w:leftChars="0" w:firstLine="0" w:firstLineChars="0"/>
        <w:jc w:val="center"/>
        <w:textAlignment w:val="baseline"/>
        <w:rPr>
          <w:rFonts w:hint="eastAsia" w:ascii="黑体" w:hAnsi="黑体" w:eastAsia="黑体" w:cs="黑体"/>
          <w:b w:val="0"/>
          <w:bCs w:val="0"/>
          <w:snapToGrid w:val="0"/>
          <w:color w:val="000000"/>
          <w:sz w:val="32"/>
          <w:szCs w:val="44"/>
          <w:lang w:val="en-US" w:eastAsia="zh-CN"/>
        </w:rPr>
      </w:pPr>
      <w:bookmarkStart w:id="44" w:name="_Toc161415530"/>
      <w:bookmarkStart w:id="45" w:name="_Toc2003587428"/>
      <w:bookmarkStart w:id="46" w:name="_Toc441247670"/>
      <w:bookmarkStart w:id="47" w:name="_Toc441239242"/>
      <w:bookmarkStart w:id="48" w:name="_Toc441657000"/>
      <w:r>
        <w:rPr>
          <w:rFonts w:hint="eastAsia" w:ascii="黑体" w:hAnsi="黑体" w:eastAsia="黑体" w:cs="黑体"/>
          <w:b w:val="0"/>
          <w:bCs w:val="0"/>
          <w:snapToGrid w:val="0"/>
          <w:color w:val="000000"/>
          <w:sz w:val="32"/>
          <w:szCs w:val="44"/>
          <w:lang w:val="en-US" w:eastAsia="zh-CN"/>
        </w:rPr>
        <w:t>系统开发和运行要求</w:t>
      </w:r>
      <w:bookmarkEnd w:id="44"/>
      <w:bookmarkEnd w:id="45"/>
    </w:p>
    <w:p w14:paraId="29E82F7C">
      <w:pPr>
        <w:pStyle w:val="3"/>
        <w:keepNext/>
        <w:keepLines/>
        <w:pageBreakBefore w:val="0"/>
        <w:widowControl/>
        <w:numPr>
          <w:ilvl w:val="1"/>
          <w:numId w:val="4"/>
        </w:numPr>
        <w:kinsoku w:val="0"/>
        <w:wordWrap/>
        <w:overflowPunct/>
        <w:topLinePunct w:val="0"/>
        <w:autoSpaceDE w:val="0"/>
        <w:autoSpaceDN w:val="0"/>
        <w:bidi w:val="0"/>
        <w:adjustRightInd w:val="0"/>
        <w:snapToGrid w:val="0"/>
        <w:spacing w:before="30" w:beforeLines="30" w:beforeAutospacing="0" w:after="30" w:afterLines="30" w:afterAutospacing="0" w:line="240" w:lineRule="auto"/>
        <w:ind w:left="240" w:leftChars="0" w:firstLine="0" w:firstLineChars="0"/>
        <w:jc w:val="left"/>
        <w:textAlignment w:val="baseline"/>
        <w:outlineLvl w:val="1"/>
        <w:rPr>
          <w:rFonts w:hint="eastAsia" w:ascii="Arial" w:hAnsi="Arial" w:eastAsia="黑体" w:cs="Arial"/>
          <w:b w:val="0"/>
          <w:bCs/>
          <w:snapToGrid w:val="0"/>
          <w:color w:val="000000"/>
          <w:kern w:val="0"/>
          <w:sz w:val="30"/>
          <w:szCs w:val="24"/>
          <w:highlight w:val="none"/>
          <w:lang w:val="en-US" w:eastAsia="zh-CN" w:bidi="ar-SA"/>
        </w:rPr>
      </w:pPr>
      <w:bookmarkStart w:id="49" w:name="_Toc1750317436"/>
      <w:bookmarkStart w:id="50" w:name="_Toc161415531"/>
      <w:bookmarkStart w:id="51" w:name="_Toc441239260"/>
      <w:bookmarkStart w:id="52" w:name="_Toc441657013"/>
      <w:bookmarkStart w:id="53" w:name="_Toc441247683"/>
      <w:bookmarkStart w:id="54" w:name="_Toc441247656"/>
      <w:bookmarkStart w:id="55" w:name="_Toc439951735"/>
      <w:bookmarkStart w:id="56" w:name="_Toc441656986"/>
      <w:r>
        <w:rPr>
          <w:rFonts w:hint="eastAsia" w:ascii="Arial" w:hAnsi="Arial" w:eastAsia="黑体" w:cs="Arial"/>
          <w:b w:val="0"/>
          <w:bCs/>
          <w:snapToGrid w:val="0"/>
          <w:color w:val="000000"/>
          <w:kern w:val="0"/>
          <w:sz w:val="30"/>
          <w:szCs w:val="24"/>
          <w:highlight w:val="none"/>
          <w:lang w:val="en-US" w:eastAsia="zh-CN" w:bidi="ar-SA"/>
        </w:rPr>
        <w:t>项目开发环境和工具</w:t>
      </w:r>
      <w:bookmarkEnd w:id="49"/>
      <w:bookmarkEnd w:id="50"/>
    </w:p>
    <w:p w14:paraId="788D990A">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中标人必须在上海市党群服务阵地智慧服务平台建设项目基础上构建本次建设内容，并解决搭建开发平台所需的网络、服务器设备以及基础软件及开发工具等环境。</w:t>
      </w:r>
    </w:p>
    <w:p w14:paraId="058CB137">
      <w:pPr>
        <w:pStyle w:val="3"/>
        <w:keepNext/>
        <w:keepLines/>
        <w:pageBreakBefore w:val="0"/>
        <w:widowControl/>
        <w:numPr>
          <w:ilvl w:val="1"/>
          <w:numId w:val="4"/>
        </w:numPr>
        <w:kinsoku w:val="0"/>
        <w:wordWrap/>
        <w:overflowPunct/>
        <w:topLinePunct w:val="0"/>
        <w:autoSpaceDE w:val="0"/>
        <w:autoSpaceDN w:val="0"/>
        <w:bidi w:val="0"/>
        <w:adjustRightInd w:val="0"/>
        <w:snapToGrid w:val="0"/>
        <w:spacing w:before="30" w:beforeLines="30" w:beforeAutospacing="0" w:after="30" w:afterLines="30" w:afterAutospacing="0" w:line="240" w:lineRule="auto"/>
        <w:ind w:left="240" w:leftChars="0" w:firstLine="0" w:firstLineChars="0"/>
        <w:jc w:val="left"/>
        <w:textAlignment w:val="baseline"/>
        <w:outlineLvl w:val="1"/>
        <w:rPr>
          <w:rFonts w:hint="eastAsia" w:ascii="Arial" w:hAnsi="Arial" w:eastAsia="黑体" w:cs="Arial"/>
          <w:b w:val="0"/>
          <w:bCs/>
          <w:snapToGrid w:val="0"/>
          <w:color w:val="000000"/>
          <w:kern w:val="0"/>
          <w:sz w:val="30"/>
          <w:szCs w:val="24"/>
          <w:highlight w:val="none"/>
          <w:lang w:val="en-US" w:eastAsia="zh-CN" w:bidi="ar-SA"/>
        </w:rPr>
      </w:pPr>
      <w:bookmarkStart w:id="57" w:name="_Toc161415532"/>
      <w:bookmarkStart w:id="58" w:name="_Toc1354150246"/>
      <w:r>
        <w:rPr>
          <w:rFonts w:hint="eastAsia" w:ascii="Arial" w:hAnsi="Arial" w:eastAsia="黑体" w:cs="Arial"/>
          <w:b w:val="0"/>
          <w:bCs/>
          <w:snapToGrid w:val="0"/>
          <w:color w:val="000000"/>
          <w:kern w:val="0"/>
          <w:sz w:val="30"/>
          <w:szCs w:val="24"/>
          <w:highlight w:val="none"/>
          <w:lang w:val="en-US" w:eastAsia="zh-CN" w:bidi="ar-SA"/>
        </w:rPr>
        <w:t>项目部署要求</w:t>
      </w:r>
      <w:bookmarkEnd w:id="51"/>
      <w:bookmarkEnd w:id="52"/>
      <w:bookmarkEnd w:id="53"/>
      <w:bookmarkEnd w:id="57"/>
      <w:bookmarkEnd w:id="58"/>
    </w:p>
    <w:p w14:paraId="18AF4342">
      <w:pPr>
        <w:pStyle w:val="26"/>
        <w:numPr>
          <w:ilvl w:val="0"/>
          <w:numId w:val="6"/>
        </w:numPr>
        <w:ind w:left="425" w:leftChars="0" w:hanging="425" w:firstLineChars="0"/>
        <w:rPr>
          <w:rFonts w:ascii="Times New Roman" w:hAnsi="Times New Roman"/>
          <w:color w:val="auto"/>
          <w:sz w:val="24"/>
        </w:rPr>
      </w:pPr>
      <w:r>
        <w:rPr>
          <w:rFonts w:hint="eastAsia" w:ascii="Times New Roman" w:hAnsi="Times New Roman"/>
          <w:color w:val="auto"/>
          <w:sz w:val="24"/>
        </w:rPr>
        <w:t>网络环境</w:t>
      </w:r>
    </w:p>
    <w:p w14:paraId="2900EA20">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本项目部署在市电子政务云平台部分，并面向政务外网和互联网提供访问。</w:t>
      </w:r>
    </w:p>
    <w:p w14:paraId="4F4AC411">
      <w:pPr>
        <w:pStyle w:val="26"/>
        <w:numPr>
          <w:ilvl w:val="0"/>
          <w:numId w:val="6"/>
        </w:numPr>
        <w:ind w:left="425" w:leftChars="0" w:hanging="425" w:firstLineChars="0"/>
        <w:rPr>
          <w:rFonts w:hint="eastAsia" w:ascii="Times New Roman" w:hAnsi="Times New Roman"/>
          <w:color w:val="auto"/>
          <w:sz w:val="24"/>
        </w:rPr>
      </w:pPr>
      <w:r>
        <w:rPr>
          <w:rFonts w:hint="eastAsia" w:ascii="Times New Roman" w:hAnsi="Times New Roman"/>
          <w:color w:val="auto"/>
          <w:sz w:val="24"/>
        </w:rPr>
        <w:t>网络安全保障</w:t>
      </w:r>
    </w:p>
    <w:p w14:paraId="088A333A">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项目建成后将部署在市电子政务云平台机房，本项目将参照国家安全等级保护标准第三级基本要求及其云计算安全扩展要求进行网络安全保障系统设计，有效对接利用政务云提供的密码应用服务、保障应用及数据安全。</w:t>
      </w:r>
    </w:p>
    <w:p w14:paraId="4933DD85">
      <w:pPr>
        <w:pStyle w:val="26"/>
        <w:numPr>
          <w:ilvl w:val="0"/>
          <w:numId w:val="6"/>
        </w:numPr>
        <w:ind w:left="425" w:leftChars="0" w:hanging="425" w:firstLineChars="0"/>
        <w:rPr>
          <w:rFonts w:hint="eastAsia" w:ascii="Times New Roman" w:hAnsi="Times New Roman"/>
          <w:color w:val="auto"/>
          <w:sz w:val="24"/>
        </w:rPr>
      </w:pPr>
      <w:r>
        <w:rPr>
          <w:rFonts w:hint="eastAsia" w:ascii="Times New Roman" w:hAnsi="Times New Roman"/>
          <w:color w:val="auto"/>
          <w:sz w:val="24"/>
        </w:rPr>
        <w:t>系统软硬件配置</w:t>
      </w:r>
    </w:p>
    <w:p w14:paraId="7D886875">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本项目系统部署于政务云上，采用政务云提供相关服务器，相关软硬件符合相关XC要求。</w:t>
      </w:r>
    </w:p>
    <w:p w14:paraId="488E60B3">
      <w:pPr>
        <w:pStyle w:val="3"/>
        <w:keepNext/>
        <w:keepLines/>
        <w:pageBreakBefore w:val="0"/>
        <w:widowControl/>
        <w:numPr>
          <w:ilvl w:val="1"/>
          <w:numId w:val="4"/>
        </w:numPr>
        <w:kinsoku w:val="0"/>
        <w:wordWrap/>
        <w:overflowPunct/>
        <w:topLinePunct w:val="0"/>
        <w:autoSpaceDE w:val="0"/>
        <w:autoSpaceDN w:val="0"/>
        <w:bidi w:val="0"/>
        <w:adjustRightInd w:val="0"/>
        <w:snapToGrid w:val="0"/>
        <w:spacing w:before="30" w:beforeLines="30" w:beforeAutospacing="0" w:after="30" w:afterLines="30" w:afterAutospacing="0" w:line="240" w:lineRule="auto"/>
        <w:ind w:left="240" w:leftChars="0" w:firstLine="0" w:firstLineChars="0"/>
        <w:jc w:val="left"/>
        <w:textAlignment w:val="baseline"/>
        <w:outlineLvl w:val="1"/>
        <w:rPr>
          <w:rFonts w:hint="eastAsia" w:ascii="Arial" w:hAnsi="Arial" w:eastAsia="黑体" w:cs="Arial"/>
          <w:b w:val="0"/>
          <w:bCs/>
          <w:snapToGrid w:val="0"/>
          <w:color w:val="000000"/>
          <w:kern w:val="0"/>
          <w:sz w:val="30"/>
          <w:szCs w:val="24"/>
          <w:highlight w:val="none"/>
          <w:lang w:val="en-US" w:eastAsia="zh-CN" w:bidi="ar-SA"/>
        </w:rPr>
      </w:pPr>
      <w:bookmarkStart w:id="59" w:name="_Toc161415533"/>
      <w:bookmarkStart w:id="60" w:name="_Toc171493616"/>
      <w:r>
        <w:rPr>
          <w:rFonts w:hint="eastAsia" w:ascii="Arial" w:hAnsi="Arial" w:eastAsia="黑体" w:cs="Arial"/>
          <w:b w:val="0"/>
          <w:bCs/>
          <w:snapToGrid w:val="0"/>
          <w:color w:val="000000"/>
          <w:kern w:val="0"/>
          <w:sz w:val="30"/>
          <w:szCs w:val="24"/>
          <w:highlight w:val="none"/>
          <w:lang w:val="en-US" w:eastAsia="zh-CN" w:bidi="ar-SA"/>
        </w:rPr>
        <w:t>项目安全要求</w:t>
      </w:r>
      <w:bookmarkEnd w:id="59"/>
      <w:bookmarkEnd w:id="60"/>
    </w:p>
    <w:p w14:paraId="394CC384">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系统需要满足国家安全等级保护标准第三级基本要求，并且通过相关测评。</w:t>
      </w:r>
    </w:p>
    <w:bookmarkEnd w:id="54"/>
    <w:bookmarkEnd w:id="55"/>
    <w:bookmarkEnd w:id="56"/>
    <w:p w14:paraId="3E4ECE4B">
      <w:pPr>
        <w:pStyle w:val="3"/>
        <w:keepNext/>
        <w:keepLines/>
        <w:pageBreakBefore w:val="0"/>
        <w:widowControl/>
        <w:numPr>
          <w:ilvl w:val="1"/>
          <w:numId w:val="4"/>
        </w:numPr>
        <w:kinsoku w:val="0"/>
        <w:wordWrap/>
        <w:overflowPunct/>
        <w:topLinePunct w:val="0"/>
        <w:autoSpaceDE w:val="0"/>
        <w:autoSpaceDN w:val="0"/>
        <w:bidi w:val="0"/>
        <w:adjustRightInd w:val="0"/>
        <w:snapToGrid w:val="0"/>
        <w:spacing w:before="30" w:beforeLines="30" w:beforeAutospacing="0" w:after="30" w:afterLines="30" w:afterAutospacing="0" w:line="240" w:lineRule="auto"/>
        <w:ind w:left="240" w:leftChars="0" w:firstLine="0" w:firstLineChars="0"/>
        <w:jc w:val="left"/>
        <w:textAlignment w:val="baseline"/>
        <w:outlineLvl w:val="1"/>
        <w:rPr>
          <w:rFonts w:hint="eastAsia" w:ascii="Arial" w:hAnsi="Arial" w:eastAsia="黑体" w:cs="Arial"/>
          <w:b w:val="0"/>
          <w:bCs/>
          <w:snapToGrid w:val="0"/>
          <w:color w:val="000000"/>
          <w:kern w:val="0"/>
          <w:sz w:val="30"/>
          <w:szCs w:val="24"/>
          <w:highlight w:val="none"/>
          <w:lang w:val="en-US" w:eastAsia="zh-CN" w:bidi="ar-SA"/>
        </w:rPr>
      </w:pPr>
      <w:bookmarkStart w:id="61" w:name="_Toc370149838"/>
      <w:bookmarkStart w:id="62" w:name="_Toc441247660"/>
      <w:bookmarkStart w:id="63" w:name="_Toc441239231"/>
      <w:bookmarkStart w:id="64" w:name="_Toc441656990"/>
      <w:bookmarkStart w:id="65" w:name="_Toc161415534"/>
      <w:r>
        <w:rPr>
          <w:rFonts w:hint="eastAsia" w:ascii="Arial" w:hAnsi="Arial" w:eastAsia="黑体" w:cs="Arial"/>
          <w:b w:val="0"/>
          <w:bCs/>
          <w:snapToGrid w:val="0"/>
          <w:color w:val="000000"/>
          <w:kern w:val="0"/>
          <w:sz w:val="30"/>
          <w:szCs w:val="24"/>
          <w:highlight w:val="none"/>
          <w:lang w:val="en-US" w:eastAsia="zh-CN" w:bidi="ar-SA"/>
        </w:rPr>
        <w:t>故障处理要求</w:t>
      </w:r>
      <w:bookmarkEnd w:id="61"/>
      <w:bookmarkEnd w:id="62"/>
      <w:bookmarkEnd w:id="63"/>
      <w:bookmarkEnd w:id="64"/>
      <w:bookmarkEnd w:id="65"/>
    </w:p>
    <w:p w14:paraId="6129FD1B">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设计完善的系统运行日志、应用处理日志、批处理日志、文件传输日志、数据库操作日志等日志记录功能，便于问题跟踪及故障排查。</w:t>
      </w:r>
    </w:p>
    <w:p w14:paraId="58EA7A26">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设计制定故障等级标准，当系统发生故障时，通过系统提示，邮件通知等方式按照故障处理流程，提醒系统相应角色完成故障处置，恢复系统正常状态。</w:t>
      </w:r>
    </w:p>
    <w:p w14:paraId="0C77D2B8">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当核心系统数据库发生故障，需要切换同城备份时，能够在1小时内恢复，切换异地备份时，能够在2小时内恢复，支持故障恢复后灾备环境与主环境的回切操作，回切时能够保证数据的准确性和一致性。</w:t>
      </w:r>
    </w:p>
    <w:p w14:paraId="4912D8B0">
      <w:pPr>
        <w:pStyle w:val="3"/>
        <w:keepNext/>
        <w:keepLines/>
        <w:pageBreakBefore w:val="0"/>
        <w:widowControl/>
        <w:numPr>
          <w:ilvl w:val="1"/>
          <w:numId w:val="4"/>
        </w:numPr>
        <w:kinsoku w:val="0"/>
        <w:wordWrap/>
        <w:overflowPunct/>
        <w:topLinePunct w:val="0"/>
        <w:autoSpaceDE w:val="0"/>
        <w:autoSpaceDN w:val="0"/>
        <w:bidi w:val="0"/>
        <w:adjustRightInd w:val="0"/>
        <w:snapToGrid w:val="0"/>
        <w:spacing w:before="30" w:beforeLines="30" w:beforeAutospacing="0" w:after="30" w:afterLines="30" w:afterAutospacing="0" w:line="240" w:lineRule="auto"/>
        <w:ind w:left="240" w:leftChars="0" w:firstLine="0" w:firstLineChars="0"/>
        <w:jc w:val="left"/>
        <w:textAlignment w:val="baseline"/>
        <w:outlineLvl w:val="1"/>
        <w:rPr>
          <w:rFonts w:hint="eastAsia" w:ascii="Arial" w:hAnsi="Arial" w:eastAsia="黑体" w:cs="Arial"/>
          <w:b w:val="0"/>
          <w:bCs/>
          <w:snapToGrid w:val="0"/>
          <w:color w:val="000000"/>
          <w:kern w:val="0"/>
          <w:sz w:val="30"/>
          <w:szCs w:val="24"/>
          <w:highlight w:val="none"/>
          <w:lang w:val="en-US" w:eastAsia="zh-CN" w:bidi="ar-SA"/>
        </w:rPr>
      </w:pPr>
      <w:bookmarkStart w:id="66" w:name="_Toc1995685554"/>
      <w:bookmarkStart w:id="67" w:name="_Toc161415535"/>
      <w:r>
        <w:rPr>
          <w:rFonts w:hint="eastAsia" w:ascii="Arial" w:hAnsi="Arial" w:eastAsia="黑体" w:cs="Arial"/>
          <w:b w:val="0"/>
          <w:bCs/>
          <w:snapToGrid w:val="0"/>
          <w:color w:val="000000"/>
          <w:kern w:val="0"/>
          <w:sz w:val="30"/>
          <w:szCs w:val="24"/>
          <w:highlight w:val="none"/>
          <w:lang w:val="en-US" w:eastAsia="zh-CN" w:bidi="ar-SA"/>
        </w:rPr>
        <w:t>历史数据留存要求</w:t>
      </w:r>
      <w:bookmarkEnd w:id="66"/>
      <w:bookmarkEnd w:id="67"/>
    </w:p>
    <w:p w14:paraId="319D788B">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考虑到今后对历史数据进行对比分析的需求，系统设计开发时需要考虑对历史数据进行留存，以备今后查询，分析使用。</w:t>
      </w:r>
    </w:p>
    <w:bookmarkEnd w:id="46"/>
    <w:bookmarkEnd w:id="47"/>
    <w:bookmarkEnd w:id="48"/>
    <w:p w14:paraId="5404F16A">
      <w:pPr>
        <w:pStyle w:val="2"/>
        <w:keepNext/>
        <w:keepLines/>
        <w:pageBreakBefore/>
        <w:widowControl/>
        <w:numPr>
          <w:ilvl w:val="0"/>
          <w:numId w:val="4"/>
        </w:numPr>
        <w:kinsoku w:val="0"/>
        <w:wordWrap/>
        <w:overflowPunct/>
        <w:topLinePunct w:val="0"/>
        <w:autoSpaceDE w:val="0"/>
        <w:autoSpaceDN w:val="0"/>
        <w:bidi w:val="0"/>
        <w:adjustRightInd w:val="0"/>
        <w:snapToGrid w:val="0"/>
        <w:spacing w:before="0" w:beforeLines="-2147483648" w:beforeAutospacing="0" w:after="0" w:afterLines="-2147483648" w:afterAutospacing="0" w:line="360" w:lineRule="auto"/>
        <w:ind w:left="0" w:leftChars="0" w:firstLine="0" w:firstLineChars="0"/>
        <w:jc w:val="center"/>
        <w:textAlignment w:val="baseline"/>
        <w:rPr>
          <w:rFonts w:hint="eastAsia" w:ascii="黑体" w:hAnsi="黑体" w:eastAsia="黑体" w:cs="黑体"/>
          <w:b w:val="0"/>
          <w:bCs w:val="0"/>
          <w:snapToGrid w:val="0"/>
          <w:color w:val="000000"/>
          <w:sz w:val="32"/>
          <w:szCs w:val="44"/>
          <w:lang w:val="en-US" w:eastAsia="zh-CN"/>
        </w:rPr>
      </w:pPr>
      <w:bookmarkStart w:id="68" w:name="_Toc161415536"/>
      <w:bookmarkStart w:id="69" w:name="_Toc2087507232"/>
      <w:bookmarkStart w:id="70" w:name="_Toc441657017"/>
      <w:r>
        <w:rPr>
          <w:rFonts w:hint="eastAsia" w:ascii="黑体" w:hAnsi="黑体" w:eastAsia="黑体" w:cs="黑体"/>
          <w:b w:val="0"/>
          <w:bCs w:val="0"/>
          <w:snapToGrid w:val="0"/>
          <w:color w:val="000000"/>
          <w:sz w:val="32"/>
          <w:szCs w:val="44"/>
          <w:lang w:val="en-US" w:eastAsia="zh-CN"/>
        </w:rPr>
        <w:t>实施要求</w:t>
      </w:r>
      <w:bookmarkEnd w:id="68"/>
      <w:bookmarkEnd w:id="69"/>
    </w:p>
    <w:p w14:paraId="5309E527">
      <w:pPr>
        <w:pStyle w:val="3"/>
        <w:keepNext/>
        <w:keepLines/>
        <w:pageBreakBefore w:val="0"/>
        <w:widowControl/>
        <w:numPr>
          <w:ilvl w:val="1"/>
          <w:numId w:val="4"/>
        </w:numPr>
        <w:kinsoku w:val="0"/>
        <w:wordWrap/>
        <w:overflowPunct/>
        <w:topLinePunct w:val="0"/>
        <w:autoSpaceDE w:val="0"/>
        <w:autoSpaceDN w:val="0"/>
        <w:bidi w:val="0"/>
        <w:adjustRightInd w:val="0"/>
        <w:snapToGrid w:val="0"/>
        <w:spacing w:before="30" w:beforeLines="30" w:beforeAutospacing="0" w:after="30" w:afterLines="30" w:afterAutospacing="0" w:line="240" w:lineRule="auto"/>
        <w:ind w:left="240" w:leftChars="0" w:firstLine="0" w:firstLineChars="0"/>
        <w:jc w:val="left"/>
        <w:textAlignment w:val="baseline"/>
        <w:outlineLvl w:val="1"/>
        <w:rPr>
          <w:rFonts w:hint="eastAsia" w:ascii="Arial" w:hAnsi="Arial" w:eastAsia="黑体" w:cs="Arial"/>
          <w:b w:val="0"/>
          <w:bCs/>
          <w:snapToGrid w:val="0"/>
          <w:color w:val="000000"/>
          <w:kern w:val="0"/>
          <w:sz w:val="30"/>
          <w:szCs w:val="24"/>
          <w:highlight w:val="none"/>
          <w:lang w:val="en-US" w:eastAsia="zh-CN" w:bidi="ar-SA"/>
        </w:rPr>
      </w:pPr>
      <w:bookmarkStart w:id="71" w:name="_Toc161415537"/>
      <w:bookmarkStart w:id="72" w:name="_Toc1293707185"/>
      <w:r>
        <w:rPr>
          <w:rFonts w:hint="eastAsia" w:ascii="Arial" w:hAnsi="Arial" w:eastAsia="黑体" w:cs="Arial"/>
          <w:b w:val="0"/>
          <w:bCs/>
          <w:snapToGrid w:val="0"/>
          <w:color w:val="000000"/>
          <w:kern w:val="0"/>
          <w:sz w:val="30"/>
          <w:szCs w:val="24"/>
          <w:highlight w:val="none"/>
          <w:lang w:val="en-US" w:eastAsia="zh-CN" w:bidi="ar-SA"/>
        </w:rPr>
        <w:t>项目工期要求</w:t>
      </w:r>
      <w:bookmarkEnd w:id="71"/>
      <w:bookmarkEnd w:id="72"/>
    </w:p>
    <w:p w14:paraId="3F9024AF">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本项目要求2026年9月30日前完成建设并通过验收。</w:t>
      </w:r>
    </w:p>
    <w:p w14:paraId="70F11DFA">
      <w:pPr>
        <w:pStyle w:val="3"/>
        <w:keepNext/>
        <w:keepLines/>
        <w:pageBreakBefore w:val="0"/>
        <w:widowControl/>
        <w:numPr>
          <w:ilvl w:val="1"/>
          <w:numId w:val="4"/>
        </w:numPr>
        <w:kinsoku w:val="0"/>
        <w:wordWrap/>
        <w:overflowPunct/>
        <w:topLinePunct w:val="0"/>
        <w:autoSpaceDE w:val="0"/>
        <w:autoSpaceDN w:val="0"/>
        <w:bidi w:val="0"/>
        <w:adjustRightInd w:val="0"/>
        <w:snapToGrid w:val="0"/>
        <w:spacing w:before="30" w:beforeLines="30" w:beforeAutospacing="0" w:after="30" w:afterLines="30" w:afterAutospacing="0" w:line="240" w:lineRule="auto"/>
        <w:ind w:left="240" w:leftChars="0" w:firstLine="0" w:firstLineChars="0"/>
        <w:jc w:val="left"/>
        <w:textAlignment w:val="baseline"/>
        <w:outlineLvl w:val="1"/>
        <w:rPr>
          <w:rFonts w:hint="eastAsia" w:ascii="Arial" w:hAnsi="Arial" w:eastAsia="黑体" w:cs="Arial"/>
          <w:b w:val="0"/>
          <w:bCs/>
          <w:snapToGrid w:val="0"/>
          <w:color w:val="000000"/>
          <w:kern w:val="0"/>
          <w:sz w:val="30"/>
          <w:szCs w:val="24"/>
          <w:highlight w:val="none"/>
          <w:lang w:val="en-US" w:eastAsia="zh-CN" w:bidi="ar-SA"/>
        </w:rPr>
      </w:pPr>
      <w:bookmarkStart w:id="73" w:name="_Toc161415538"/>
      <w:bookmarkStart w:id="74" w:name="_Toc441239251"/>
      <w:bookmarkStart w:id="75" w:name="_Toc441247674"/>
      <w:bookmarkStart w:id="76" w:name="_Toc64732420"/>
      <w:bookmarkStart w:id="77" w:name="_Toc449425167"/>
      <w:bookmarkStart w:id="78" w:name="_Toc441657004"/>
      <w:bookmarkStart w:id="79" w:name="_Toc441657008"/>
      <w:bookmarkStart w:id="80" w:name="_Toc441247678"/>
      <w:bookmarkStart w:id="81" w:name="_Toc441239255"/>
      <w:r>
        <w:rPr>
          <w:rFonts w:hint="eastAsia" w:ascii="Arial" w:hAnsi="Arial" w:eastAsia="黑体" w:cs="Arial"/>
          <w:b w:val="0"/>
          <w:bCs/>
          <w:snapToGrid w:val="0"/>
          <w:color w:val="000000"/>
          <w:kern w:val="0"/>
          <w:sz w:val="30"/>
          <w:szCs w:val="24"/>
          <w:highlight w:val="none"/>
          <w:lang w:val="en-US" w:eastAsia="zh-CN" w:bidi="ar-SA"/>
        </w:rPr>
        <w:t>项目管理要求</w:t>
      </w:r>
      <w:bookmarkEnd w:id="73"/>
      <w:bookmarkEnd w:id="74"/>
      <w:bookmarkEnd w:id="75"/>
      <w:bookmarkEnd w:id="76"/>
      <w:bookmarkEnd w:id="77"/>
      <w:bookmarkEnd w:id="78"/>
    </w:p>
    <w:bookmarkEnd w:id="79"/>
    <w:bookmarkEnd w:id="80"/>
    <w:bookmarkEnd w:id="81"/>
    <w:p w14:paraId="722A68CE">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bookmarkStart w:id="82" w:name="_Toc441247676"/>
      <w:bookmarkStart w:id="83" w:name="_Toc441239253"/>
      <w:bookmarkStart w:id="84" w:name="_Toc441657006"/>
      <w:bookmarkStart w:id="85" w:name="_Toc449425169"/>
      <w:r>
        <w:rPr>
          <w:rFonts w:hint="eastAsia" w:ascii="仿宋_GB2312" w:hAnsi="仿宋_GB2312" w:eastAsia="仿宋_GB2312" w:cs="仿宋_GB2312"/>
          <w:sz w:val="24"/>
          <w:szCs w:val="24"/>
          <w:lang w:val="en-US" w:eastAsia="zh-CN"/>
        </w:rPr>
        <w:t>现场实施、运维人员需遵守用户的规章制度和工作时间管理，人员分工合理，运维计划科学，运维内容完整，有严格的质量保证计划。</w:t>
      </w:r>
    </w:p>
    <w:bookmarkEnd w:id="82"/>
    <w:bookmarkEnd w:id="83"/>
    <w:bookmarkEnd w:id="84"/>
    <w:bookmarkEnd w:id="85"/>
    <w:p w14:paraId="3EDE6F67">
      <w:pPr>
        <w:pStyle w:val="3"/>
        <w:keepNext/>
        <w:keepLines/>
        <w:pageBreakBefore w:val="0"/>
        <w:widowControl/>
        <w:numPr>
          <w:ilvl w:val="1"/>
          <w:numId w:val="4"/>
        </w:numPr>
        <w:kinsoku w:val="0"/>
        <w:wordWrap/>
        <w:overflowPunct/>
        <w:topLinePunct w:val="0"/>
        <w:autoSpaceDE w:val="0"/>
        <w:autoSpaceDN w:val="0"/>
        <w:bidi w:val="0"/>
        <w:adjustRightInd w:val="0"/>
        <w:snapToGrid w:val="0"/>
        <w:spacing w:before="30" w:beforeLines="30" w:beforeAutospacing="0" w:after="30" w:afterLines="30" w:afterAutospacing="0" w:line="240" w:lineRule="auto"/>
        <w:ind w:left="240" w:leftChars="0" w:firstLine="0" w:firstLineChars="0"/>
        <w:jc w:val="left"/>
        <w:textAlignment w:val="baseline"/>
        <w:outlineLvl w:val="1"/>
        <w:rPr>
          <w:rFonts w:hint="eastAsia" w:ascii="Arial" w:hAnsi="Arial" w:eastAsia="黑体" w:cs="Arial"/>
          <w:b w:val="0"/>
          <w:bCs/>
          <w:snapToGrid w:val="0"/>
          <w:color w:val="000000"/>
          <w:kern w:val="0"/>
          <w:sz w:val="30"/>
          <w:szCs w:val="24"/>
          <w:highlight w:val="none"/>
          <w:lang w:val="en-US" w:eastAsia="zh-CN" w:bidi="ar-SA"/>
        </w:rPr>
      </w:pPr>
      <w:bookmarkStart w:id="86" w:name="_Toc1331057558"/>
      <w:bookmarkStart w:id="87" w:name="_Toc161415539"/>
      <w:r>
        <w:rPr>
          <w:rFonts w:hint="eastAsia" w:ascii="Arial" w:hAnsi="Arial" w:eastAsia="黑体" w:cs="Arial"/>
          <w:b w:val="0"/>
          <w:bCs/>
          <w:snapToGrid w:val="0"/>
          <w:color w:val="000000"/>
          <w:kern w:val="0"/>
          <w:sz w:val="30"/>
          <w:szCs w:val="24"/>
          <w:highlight w:val="none"/>
          <w:lang w:val="en-US" w:eastAsia="zh-CN" w:bidi="ar-SA"/>
        </w:rPr>
        <w:t>项目组织与人员</w:t>
      </w:r>
      <w:bookmarkEnd w:id="86"/>
      <w:bookmarkEnd w:id="87"/>
    </w:p>
    <w:p w14:paraId="69AEE4D2">
      <w:pPr>
        <w:pStyle w:val="21"/>
        <w:ind w:firstLine="560"/>
        <w:rPr>
          <w:rFonts w:hint="eastAsia"/>
          <w:lang w:val="en-US" w:eastAsia="zh-CN"/>
        </w:rPr>
      </w:pPr>
      <w:r>
        <w:rPr>
          <w:rFonts w:hint="eastAsia" w:ascii="仿宋_GB2312" w:hAnsi="仿宋_GB2312" w:eastAsia="仿宋_GB2312" w:cs="仿宋_GB2312"/>
          <w:sz w:val="24"/>
          <w:szCs w:val="24"/>
          <w:lang w:val="en-US" w:eastAsia="zh-CN"/>
        </w:rPr>
        <w:t>投标方必须成立合理的组织机构和实施团队，建立健全保障项目顺利实施的各项管理制度和质量保证体系，安排好足够的高素质人才参加本项目的建设，保证在项目建设期内核心人员不更换。按照项目实施的要求，必须建立科学高效的组织架构，在项目组织中应明确各岗位的职责，确保软件开发所涉及的技术、质量控制、商务财务、项目实施部署等工作顺利完成，确保工程顺利实施。</w:t>
      </w:r>
    </w:p>
    <w:p w14:paraId="6F56B759">
      <w:pPr>
        <w:pStyle w:val="21"/>
        <w:keepNext w:val="0"/>
        <w:keepLines w:val="0"/>
        <w:pageBreakBefore w:val="0"/>
        <w:widowControl w:val="0"/>
        <w:numPr>
          <w:ilvl w:val="0"/>
          <w:numId w:val="7"/>
        </w:numPr>
        <w:kinsoku/>
        <w:wordWrap/>
        <w:overflowPunct/>
        <w:topLinePunct w:val="0"/>
        <w:bidi w:val="0"/>
        <w:snapToGrid/>
        <w:ind w:firstLine="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供应商须具有稳定的在职技术保障力量，能够提供及时的技术支援或服务，应针对本项目提供不少于 10人的项目服务团队(包括项目负责人、技术负责人、研发等)，主要管理人员需具备计算机相关专业背景,供应商的相关服务人员需具备相应的服务能力，需提供相关证明。</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1474"/>
        <w:gridCol w:w="1300"/>
        <w:gridCol w:w="3511"/>
        <w:gridCol w:w="1230"/>
      </w:tblGrid>
      <w:tr w14:paraId="48AE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tcPr>
          <w:p w14:paraId="53BEF613">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角色</w:t>
            </w:r>
          </w:p>
        </w:tc>
        <w:tc>
          <w:tcPr>
            <w:tcW w:w="1474" w:type="dxa"/>
          </w:tcPr>
          <w:p w14:paraId="062DB313">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主要职责</w:t>
            </w:r>
          </w:p>
        </w:tc>
        <w:tc>
          <w:tcPr>
            <w:tcW w:w="1300" w:type="dxa"/>
          </w:tcPr>
          <w:p w14:paraId="6E1E007D">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人员数量</w:t>
            </w:r>
          </w:p>
        </w:tc>
        <w:tc>
          <w:tcPr>
            <w:tcW w:w="3511" w:type="dxa"/>
          </w:tcPr>
          <w:p w14:paraId="379B0745">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人员要求</w:t>
            </w:r>
          </w:p>
        </w:tc>
        <w:tc>
          <w:tcPr>
            <w:tcW w:w="1230" w:type="dxa"/>
          </w:tcPr>
          <w:p w14:paraId="020A20E0">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驻场</w:t>
            </w:r>
            <w:r>
              <w:rPr>
                <w:rFonts w:hint="default" w:ascii="仿宋_GB2312" w:hAnsi="仿宋_GB2312" w:eastAsia="仿宋_GB2312" w:cs="仿宋_GB2312"/>
                <w:sz w:val="24"/>
                <w:szCs w:val="24"/>
                <w:vertAlign w:val="baseline"/>
                <w:lang w:val="en-US" w:eastAsia="zh-CN"/>
              </w:rPr>
              <w:t>要求</w:t>
            </w:r>
          </w:p>
        </w:tc>
      </w:tr>
      <w:tr w14:paraId="43956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tcPr>
          <w:p w14:paraId="512302A1">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项目负责人</w:t>
            </w:r>
          </w:p>
        </w:tc>
        <w:tc>
          <w:tcPr>
            <w:tcW w:w="1474" w:type="dxa"/>
          </w:tcPr>
          <w:p w14:paraId="4713FAC0">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负责项目质量和进度控制</w:t>
            </w:r>
          </w:p>
        </w:tc>
        <w:tc>
          <w:tcPr>
            <w:tcW w:w="1300" w:type="dxa"/>
          </w:tcPr>
          <w:p w14:paraId="0FA56B42">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1人</w:t>
            </w:r>
          </w:p>
        </w:tc>
        <w:tc>
          <w:tcPr>
            <w:tcW w:w="3511" w:type="dxa"/>
          </w:tcPr>
          <w:p w14:paraId="5033904F">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大学本科以上学历、5年以上项目管理经验、具有国家或地方人社部门颁发的信息技术高级专业技术</w:t>
            </w:r>
            <w:r>
              <w:rPr>
                <w:rFonts w:hint="eastAsia" w:ascii="仿宋_GB2312" w:hAnsi="仿宋_GB2312" w:eastAsia="仿宋_GB2312" w:cs="仿宋_GB2312"/>
                <w:sz w:val="24"/>
                <w:szCs w:val="24"/>
                <w:vertAlign w:val="baseline"/>
                <w:lang w:val="en-US" w:eastAsia="zh-CN"/>
              </w:rPr>
              <w:t>职称</w:t>
            </w:r>
          </w:p>
        </w:tc>
        <w:tc>
          <w:tcPr>
            <w:tcW w:w="1230" w:type="dxa"/>
          </w:tcPr>
          <w:p w14:paraId="56B7F421">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驻场</w:t>
            </w:r>
          </w:p>
        </w:tc>
      </w:tr>
      <w:tr w14:paraId="6674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tcPr>
          <w:p w14:paraId="4F3ECBD6">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技术负责人</w:t>
            </w:r>
          </w:p>
        </w:tc>
        <w:tc>
          <w:tcPr>
            <w:tcW w:w="1474" w:type="dxa"/>
          </w:tcPr>
          <w:p w14:paraId="24800470">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挽前负责项目需求评估与产品设计</w:t>
            </w:r>
          </w:p>
        </w:tc>
        <w:tc>
          <w:tcPr>
            <w:tcW w:w="1300" w:type="dxa"/>
          </w:tcPr>
          <w:p w14:paraId="6BC17ADA">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1人</w:t>
            </w:r>
          </w:p>
        </w:tc>
        <w:tc>
          <w:tcPr>
            <w:tcW w:w="3511" w:type="dxa"/>
          </w:tcPr>
          <w:p w14:paraId="6746C0C2">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大学本科以上学历、5年以上项目管理经验、具有国家或地方人社部门颁发的信息技术高级专业技术</w:t>
            </w:r>
            <w:r>
              <w:rPr>
                <w:rFonts w:hint="eastAsia" w:ascii="仿宋_GB2312" w:hAnsi="仿宋_GB2312" w:eastAsia="仿宋_GB2312" w:cs="仿宋_GB2312"/>
                <w:sz w:val="24"/>
                <w:szCs w:val="24"/>
                <w:vertAlign w:val="baseline"/>
                <w:lang w:val="en-US" w:eastAsia="zh-CN"/>
              </w:rPr>
              <w:t>职称</w:t>
            </w:r>
          </w:p>
        </w:tc>
        <w:tc>
          <w:tcPr>
            <w:tcW w:w="1230" w:type="dxa"/>
          </w:tcPr>
          <w:p w14:paraId="1F575632">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14:paraId="4AF8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7" w:type="dxa"/>
          </w:tcPr>
          <w:p w14:paraId="48D46AC0">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研发工程师</w:t>
            </w:r>
          </w:p>
        </w:tc>
        <w:tc>
          <w:tcPr>
            <w:tcW w:w="1474" w:type="dxa"/>
          </w:tcPr>
          <w:p w14:paraId="4A651B2F">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负责项目具体开发与实施</w:t>
            </w:r>
          </w:p>
        </w:tc>
        <w:tc>
          <w:tcPr>
            <w:tcW w:w="1300" w:type="dxa"/>
          </w:tcPr>
          <w:p w14:paraId="5952EF4B">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8人</w:t>
            </w:r>
          </w:p>
        </w:tc>
        <w:tc>
          <w:tcPr>
            <w:tcW w:w="3511" w:type="dxa"/>
          </w:tcPr>
          <w:p w14:paraId="0F09831B">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大学本科以上学历、3年以上项目研发经验，具有计算机相关的中级职称证书</w:t>
            </w:r>
          </w:p>
        </w:tc>
        <w:tc>
          <w:tcPr>
            <w:tcW w:w="1230" w:type="dxa"/>
          </w:tcPr>
          <w:p w14:paraId="4386C2CB">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bl>
    <w:p w14:paraId="592F5FCD">
      <w:pPr>
        <w:pStyle w:val="21"/>
        <w:keepNext w:val="0"/>
        <w:keepLines w:val="0"/>
        <w:pageBreakBefore w:val="0"/>
        <w:widowControl w:val="0"/>
        <w:numPr>
          <w:ilvl w:val="-1"/>
          <w:numId w:val="0"/>
        </w:numPr>
        <w:kinsoku/>
        <w:wordWrap/>
        <w:overflowPunct/>
        <w:topLinePunct w:val="0"/>
        <w:bidi w:val="0"/>
        <w:snapToGrid/>
        <w:ind w:firstLine="0" w:firstLineChars="0"/>
        <w:textAlignment w:val="auto"/>
        <w:rPr>
          <w:rFonts w:hint="eastAsia" w:ascii="仿宋_GB2312" w:hAnsi="仿宋_GB2312" w:eastAsia="仿宋_GB2312" w:cs="仿宋_GB2312"/>
          <w:sz w:val="24"/>
          <w:szCs w:val="24"/>
          <w:lang w:val="en-US" w:eastAsia="zh-CN"/>
        </w:rPr>
      </w:pPr>
    </w:p>
    <w:p w14:paraId="3074CF17">
      <w:pPr>
        <w:pStyle w:val="21"/>
        <w:keepNext w:val="0"/>
        <w:keepLines w:val="0"/>
        <w:pageBreakBefore w:val="0"/>
        <w:widowControl w:val="0"/>
        <w:numPr>
          <w:ilvl w:val="0"/>
          <w:numId w:val="7"/>
        </w:numPr>
        <w:kinsoku/>
        <w:wordWrap/>
        <w:overflowPunct/>
        <w:topLinePunct w:val="0"/>
        <w:bidi w:val="0"/>
        <w:snapToGrid/>
        <w:ind w:firstLine="0" w:firstLineChars="0"/>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供应商应针对本项目提供不少于 4人的质保期间支撑团队(其中技术负责人 1人，运维技术工程师不少于</w:t>
      </w: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人);供应商的相关服务人员需具备相应的服务能力，需提供相关证明(最近--个季度依法缴纳社保费的证明)。</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3B27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DBFD675">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角色</w:t>
            </w:r>
          </w:p>
        </w:tc>
        <w:tc>
          <w:tcPr>
            <w:tcW w:w="1704" w:type="dxa"/>
          </w:tcPr>
          <w:p w14:paraId="2F052D38">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主要职责</w:t>
            </w:r>
          </w:p>
        </w:tc>
        <w:tc>
          <w:tcPr>
            <w:tcW w:w="1704" w:type="dxa"/>
          </w:tcPr>
          <w:p w14:paraId="5898D789">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人员数量</w:t>
            </w:r>
          </w:p>
        </w:tc>
        <w:tc>
          <w:tcPr>
            <w:tcW w:w="1705" w:type="dxa"/>
          </w:tcPr>
          <w:p w14:paraId="489D3DD7">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人员要求</w:t>
            </w:r>
          </w:p>
        </w:tc>
        <w:tc>
          <w:tcPr>
            <w:tcW w:w="1705" w:type="dxa"/>
          </w:tcPr>
          <w:p w14:paraId="1AA46C6D">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驻场</w:t>
            </w:r>
            <w:r>
              <w:rPr>
                <w:rFonts w:hint="default" w:ascii="仿宋_GB2312" w:hAnsi="仿宋_GB2312" w:eastAsia="仿宋_GB2312" w:cs="仿宋_GB2312"/>
                <w:sz w:val="24"/>
                <w:szCs w:val="24"/>
                <w:vertAlign w:val="baseline"/>
                <w:lang w:val="en-US" w:eastAsia="zh-CN"/>
              </w:rPr>
              <w:t>要求</w:t>
            </w:r>
          </w:p>
        </w:tc>
      </w:tr>
      <w:tr w14:paraId="2F3B4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tcPr>
          <w:p w14:paraId="0E736933">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运维项目</w:t>
            </w:r>
            <w:r>
              <w:rPr>
                <w:rFonts w:hint="default" w:ascii="仿宋_GB2312" w:hAnsi="仿宋_GB2312" w:eastAsia="仿宋_GB2312" w:cs="仿宋_GB2312"/>
                <w:sz w:val="24"/>
                <w:szCs w:val="24"/>
                <w:vertAlign w:val="baseline"/>
                <w:lang w:val="en-US" w:eastAsia="zh-CN"/>
              </w:rPr>
              <w:t>负责人</w:t>
            </w:r>
          </w:p>
        </w:tc>
        <w:tc>
          <w:tcPr>
            <w:tcW w:w="1704" w:type="dxa"/>
          </w:tcPr>
          <w:p w14:paraId="0A90D7E8">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负责项目需求评估与忮个的后品设计</w:t>
            </w:r>
          </w:p>
        </w:tc>
        <w:tc>
          <w:tcPr>
            <w:tcW w:w="1704" w:type="dxa"/>
          </w:tcPr>
          <w:p w14:paraId="5B1441CA">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1人</w:t>
            </w:r>
          </w:p>
        </w:tc>
        <w:tc>
          <w:tcPr>
            <w:tcW w:w="1705" w:type="dxa"/>
          </w:tcPr>
          <w:p w14:paraId="23CFC459">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大学本科以上学历、5年以上</w:t>
            </w:r>
            <w:r>
              <w:rPr>
                <w:rFonts w:hint="eastAsia" w:ascii="仿宋_GB2312" w:hAnsi="仿宋_GB2312" w:eastAsia="仿宋_GB2312" w:cs="仿宋_GB2312"/>
                <w:sz w:val="24"/>
                <w:szCs w:val="24"/>
                <w:vertAlign w:val="baseline"/>
                <w:lang w:val="en-US" w:eastAsia="zh-CN"/>
              </w:rPr>
              <w:t>项目管理</w:t>
            </w:r>
            <w:r>
              <w:rPr>
                <w:rFonts w:hint="default" w:ascii="仿宋_GB2312" w:hAnsi="仿宋_GB2312" w:eastAsia="仿宋_GB2312" w:cs="仿宋_GB2312"/>
                <w:sz w:val="24"/>
                <w:szCs w:val="24"/>
                <w:vertAlign w:val="baseline"/>
                <w:lang w:val="en-US" w:eastAsia="zh-CN"/>
              </w:rPr>
              <w:t>经验</w:t>
            </w:r>
          </w:p>
        </w:tc>
        <w:tc>
          <w:tcPr>
            <w:tcW w:w="1705" w:type="dxa"/>
          </w:tcPr>
          <w:p w14:paraId="5480CC95">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驻场</w:t>
            </w:r>
          </w:p>
        </w:tc>
      </w:tr>
      <w:tr w14:paraId="6F97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B10DD39">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运维技术工程师</w:t>
            </w:r>
          </w:p>
        </w:tc>
        <w:tc>
          <w:tcPr>
            <w:tcW w:w="1704" w:type="dxa"/>
          </w:tcPr>
          <w:p w14:paraId="42725577">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负责项目运行维护</w:t>
            </w:r>
          </w:p>
        </w:tc>
        <w:tc>
          <w:tcPr>
            <w:tcW w:w="1704" w:type="dxa"/>
          </w:tcPr>
          <w:p w14:paraId="6F4E0CA1">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3人</w:t>
            </w:r>
          </w:p>
        </w:tc>
        <w:tc>
          <w:tcPr>
            <w:tcW w:w="1705" w:type="dxa"/>
          </w:tcPr>
          <w:p w14:paraId="3B68907D">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大学本科以上学历、5年以上系统运维经验</w:t>
            </w:r>
          </w:p>
        </w:tc>
        <w:tc>
          <w:tcPr>
            <w:tcW w:w="1705" w:type="dxa"/>
          </w:tcPr>
          <w:p w14:paraId="76218E53">
            <w:pPr>
              <w:pStyle w:val="21"/>
              <w:keepNext w:val="0"/>
              <w:keepLines w:val="0"/>
              <w:pageBreakBefore w:val="0"/>
              <w:widowControl w:val="0"/>
              <w:numPr>
                <w:ilvl w:val="-1"/>
                <w:numId w:val="0"/>
              </w:numPr>
              <w:kinsoku/>
              <w:wordWrap/>
              <w:overflowPunct/>
              <w:topLinePunct w:val="0"/>
              <w:bidi w:val="0"/>
              <w:snapToGrid/>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bl>
    <w:p w14:paraId="50B13EB4">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p>
    <w:p w14:paraId="3AF31C34">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中标人应承诺项目经理要自始至终专职承担本项目工作，项目组人员必须具有类似职责的集成、开发经验，能够与用户进行良好的沟通，并掌握电子政务相关基础知识。</w:t>
      </w:r>
    </w:p>
    <w:p w14:paraId="5616A555">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上述安排，中标人应列出详细实施计划，包括项目组成员名单、社保记录、本项目工作职位、专业方向、专业资格证书、工作、项目履历和在本项目中的职责分工。以上中标人所提供的所有资质文件必须真实有效，且与中标人主体一致，否则在评标时做废标处理。</w:t>
      </w:r>
    </w:p>
    <w:p w14:paraId="17B4A8D6">
      <w:pPr>
        <w:pStyle w:val="3"/>
        <w:keepNext/>
        <w:keepLines/>
        <w:pageBreakBefore w:val="0"/>
        <w:widowControl/>
        <w:numPr>
          <w:ilvl w:val="1"/>
          <w:numId w:val="4"/>
        </w:numPr>
        <w:kinsoku w:val="0"/>
        <w:wordWrap/>
        <w:overflowPunct/>
        <w:topLinePunct w:val="0"/>
        <w:autoSpaceDE w:val="0"/>
        <w:autoSpaceDN w:val="0"/>
        <w:bidi w:val="0"/>
        <w:adjustRightInd w:val="0"/>
        <w:snapToGrid w:val="0"/>
        <w:spacing w:before="30" w:beforeLines="30" w:beforeAutospacing="0" w:after="30" w:afterLines="30" w:afterAutospacing="0" w:line="240" w:lineRule="auto"/>
        <w:ind w:left="240" w:leftChars="0" w:firstLine="0" w:firstLineChars="0"/>
        <w:jc w:val="left"/>
        <w:textAlignment w:val="baseline"/>
        <w:outlineLvl w:val="1"/>
        <w:rPr>
          <w:rFonts w:hint="eastAsia" w:ascii="Arial" w:hAnsi="Arial" w:eastAsia="黑体" w:cs="Arial"/>
          <w:b w:val="0"/>
          <w:bCs/>
          <w:snapToGrid w:val="0"/>
          <w:color w:val="000000"/>
          <w:kern w:val="0"/>
          <w:sz w:val="30"/>
          <w:szCs w:val="24"/>
          <w:highlight w:val="none"/>
          <w:lang w:val="en-US" w:eastAsia="zh-CN" w:bidi="ar-SA"/>
        </w:rPr>
      </w:pPr>
      <w:bookmarkStart w:id="88" w:name="_Toc441657010"/>
      <w:bookmarkStart w:id="89" w:name="_Toc441247680"/>
      <w:bookmarkStart w:id="90" w:name="_Toc441239257"/>
      <w:bookmarkStart w:id="91" w:name="_Toc161415540"/>
      <w:bookmarkStart w:id="92" w:name="_Toc747226507"/>
      <w:r>
        <w:rPr>
          <w:rFonts w:hint="eastAsia" w:ascii="Arial" w:hAnsi="Arial" w:eastAsia="黑体" w:cs="Arial"/>
          <w:b w:val="0"/>
          <w:bCs/>
          <w:snapToGrid w:val="0"/>
          <w:color w:val="000000"/>
          <w:kern w:val="0"/>
          <w:sz w:val="30"/>
          <w:szCs w:val="24"/>
          <w:highlight w:val="none"/>
          <w:lang w:val="en-US" w:eastAsia="zh-CN" w:bidi="ar-SA"/>
        </w:rPr>
        <w:t>项目管理</w:t>
      </w:r>
      <w:bookmarkEnd w:id="88"/>
      <w:bookmarkEnd w:id="89"/>
      <w:bookmarkEnd w:id="90"/>
      <w:r>
        <w:rPr>
          <w:rFonts w:hint="eastAsia" w:ascii="Arial" w:hAnsi="Arial" w:eastAsia="黑体" w:cs="Arial"/>
          <w:b w:val="0"/>
          <w:bCs/>
          <w:snapToGrid w:val="0"/>
          <w:color w:val="000000"/>
          <w:kern w:val="0"/>
          <w:sz w:val="30"/>
          <w:szCs w:val="24"/>
          <w:highlight w:val="none"/>
          <w:lang w:val="en-US" w:eastAsia="zh-CN" w:bidi="ar-SA"/>
        </w:rPr>
        <w:t>要求</w:t>
      </w:r>
      <w:bookmarkEnd w:id="91"/>
      <w:bookmarkEnd w:id="92"/>
    </w:p>
    <w:p w14:paraId="464801F9">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对项目的建设进行科学严格的管理，中标人须具备质量管理体系认证、信息安全管理体系认证及信息系统</w:t>
      </w:r>
      <w:bookmarkStart w:id="147" w:name="_GoBack"/>
      <w:bookmarkEnd w:id="147"/>
      <w:r>
        <w:rPr>
          <w:rFonts w:hint="eastAsia" w:ascii="仿宋_GB2312" w:hAnsi="仿宋_GB2312" w:eastAsia="仿宋_GB2312" w:cs="仿宋_GB2312"/>
          <w:sz w:val="24"/>
          <w:szCs w:val="24"/>
          <w:lang w:val="en-US" w:eastAsia="zh-CN"/>
        </w:rPr>
        <w:t>安全集成资质认证，并严格依照上述认证对应的标准规范开展项目工作；通过系统化计划制定、有序化组织实施、科学化专业指导与全流程有效管控，保障项目各环节规范推进、全面顺利落地，投标方须据此提供完整、合规的项目管理方案。</w:t>
      </w:r>
    </w:p>
    <w:p w14:paraId="33F65BEC">
      <w:pPr>
        <w:pStyle w:val="3"/>
        <w:keepNext/>
        <w:keepLines/>
        <w:pageBreakBefore w:val="0"/>
        <w:widowControl/>
        <w:numPr>
          <w:ilvl w:val="1"/>
          <w:numId w:val="4"/>
        </w:numPr>
        <w:kinsoku w:val="0"/>
        <w:wordWrap/>
        <w:overflowPunct/>
        <w:topLinePunct w:val="0"/>
        <w:autoSpaceDE w:val="0"/>
        <w:autoSpaceDN w:val="0"/>
        <w:bidi w:val="0"/>
        <w:adjustRightInd w:val="0"/>
        <w:snapToGrid w:val="0"/>
        <w:spacing w:before="30" w:beforeLines="30" w:beforeAutospacing="0" w:after="30" w:afterLines="30" w:afterAutospacing="0" w:line="240" w:lineRule="auto"/>
        <w:ind w:left="240" w:leftChars="0" w:firstLine="0" w:firstLineChars="0"/>
        <w:jc w:val="left"/>
        <w:textAlignment w:val="baseline"/>
        <w:outlineLvl w:val="1"/>
        <w:rPr>
          <w:rFonts w:hint="eastAsia" w:ascii="Arial" w:hAnsi="Arial" w:eastAsia="黑体" w:cs="Arial"/>
          <w:b w:val="0"/>
          <w:bCs/>
          <w:snapToGrid w:val="0"/>
          <w:color w:val="000000"/>
          <w:kern w:val="0"/>
          <w:sz w:val="30"/>
          <w:szCs w:val="24"/>
          <w:highlight w:val="none"/>
          <w:lang w:val="en-US" w:eastAsia="zh-CN" w:bidi="ar-SA"/>
        </w:rPr>
      </w:pPr>
      <w:bookmarkStart w:id="93" w:name="_Toc151535493"/>
      <w:bookmarkStart w:id="94" w:name="_Toc161415541"/>
      <w:bookmarkStart w:id="95" w:name="_Toc80092691"/>
      <w:bookmarkStart w:id="96" w:name="_Toc86820856"/>
      <w:bookmarkStart w:id="97" w:name="_Toc364948233"/>
      <w:bookmarkStart w:id="98" w:name="_Toc276369438"/>
      <w:bookmarkStart w:id="99" w:name="_Toc365022360"/>
      <w:bookmarkStart w:id="100" w:name="_Toc375047915"/>
      <w:bookmarkStart w:id="101" w:name="_Toc433270018"/>
      <w:bookmarkStart w:id="102" w:name="_Toc441657021"/>
      <w:r>
        <w:rPr>
          <w:rFonts w:hint="eastAsia" w:ascii="Arial" w:hAnsi="Arial" w:eastAsia="黑体" w:cs="Arial"/>
          <w:b w:val="0"/>
          <w:bCs/>
          <w:snapToGrid w:val="0"/>
          <w:color w:val="000000"/>
          <w:kern w:val="0"/>
          <w:sz w:val="30"/>
          <w:szCs w:val="24"/>
          <w:highlight w:val="none"/>
          <w:lang w:val="en-US" w:eastAsia="zh-CN" w:bidi="ar-SA"/>
        </w:rPr>
        <w:t>服务保障与承诺</w:t>
      </w:r>
      <w:bookmarkEnd w:id="93"/>
      <w:bookmarkEnd w:id="94"/>
    </w:p>
    <w:p w14:paraId="32DF6A8F">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针对本项目的特点，应制定详细可行的服务保障方案，成立专门的售后服务保障体系，为采购人提供完善的、有针对性的售后服务。</w:t>
      </w:r>
    </w:p>
    <w:p w14:paraId="044E6EF2">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投标人应承诺保证该项目按时正式稳定地运行，描述对于本项目的系统运行技术保障能力描述，并承诺提供免费服务时间。</w:t>
      </w:r>
    </w:p>
    <w:p w14:paraId="0F521FE7">
      <w:pPr>
        <w:pStyle w:val="21"/>
        <w:keepNext w:val="0"/>
        <w:keepLines w:val="0"/>
        <w:pageBreakBefore w:val="0"/>
        <w:widowControl w:val="0"/>
        <w:numPr>
          <w:ilvl w:val="0"/>
          <w:numId w:val="8"/>
        </w:numPr>
        <w:kinsoku/>
        <w:wordWrap/>
        <w:overflowPunct/>
        <w:topLinePunct w:val="0"/>
        <w:bidi w:val="0"/>
        <w:snapToGrid/>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研发期技术服务</w:t>
      </w:r>
    </w:p>
    <w:p w14:paraId="30D7284C">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合同签订至完成本项目的整体验收为本项目的建设期。在研发期内，除软件研发工作外，中标人需在上海市党建服务中心提供至少2人的驻场服务。驻场服务内容包括系统的需求调研，部署实施、用户培训、运维支持等工作，并配合完成项目的初验、试运行和终验。</w:t>
      </w:r>
    </w:p>
    <w:p w14:paraId="158501AD">
      <w:pPr>
        <w:pStyle w:val="21"/>
        <w:keepNext w:val="0"/>
        <w:keepLines w:val="0"/>
        <w:pageBreakBefore w:val="0"/>
        <w:widowControl w:val="0"/>
        <w:numPr>
          <w:ilvl w:val="0"/>
          <w:numId w:val="8"/>
        </w:numPr>
        <w:kinsoku/>
        <w:wordWrap/>
        <w:overflowPunct/>
        <w:topLinePunct w:val="0"/>
        <w:bidi w:val="0"/>
        <w:snapToGrid/>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质保期技术服务</w:t>
      </w:r>
    </w:p>
    <w:p w14:paraId="078FBF5F">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本项目的质保期为自系统验收通过后1年，针对平台的开发技术支持服务，需要在上海市党建服务中心提供至少1人的驻场服务，提供二次开发支持、现场技术服务、定期巡查服务、技术升级服务等。</w:t>
      </w:r>
    </w:p>
    <w:p w14:paraId="7AA63296">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系统质保期服务内容主要包括系统的重新安装与调试、所有购置的软件产品或组件的升级、系统升级、系统恢复服务、故障处理与应急响应、例行巡检、协助用户建立系统安全管理和系统使用管理制度、为用户提供系统升级的合理建议、对用户进行质保期内的技术培训等。 </w:t>
      </w:r>
    </w:p>
    <w:p w14:paraId="55F9FF93">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重大事项的及时响应：系统出现故障或意外情况导致系统不能正常运行时，投标人响应的情况描述，针对不同响应级别的即时响应包括：人员、时间和内容等。中标人应在接到严重故障通知后的1小时内响应，2小时内排除故障。对于其他一般故障，中标人也应在接到故障通知后2小时内响应，12小时内排除故障。</w:t>
      </w:r>
    </w:p>
    <w:p w14:paraId="2E9DB282">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快速升级：近期针对系统平台的详细的升级计划，如需要还要有针对各个子模块的详细的升级计划；这些计划包括：时间（含试运行时间和正式投放市场时间）、升级内容、针对本项目的升级方式、升级运行保障和升级后培训等。对于平台的使用用户，提供免费的7*12小时电话技术支持服务，在指定的服务时间期限内，接听来电并负责解答咨询平台操作，技术使用等方面的问题。</w:t>
      </w:r>
    </w:p>
    <w:p w14:paraId="73C5883E">
      <w:pPr>
        <w:pStyle w:val="21"/>
        <w:keepNext w:val="0"/>
        <w:keepLines w:val="0"/>
        <w:pageBreakBefore w:val="0"/>
        <w:widowControl w:val="0"/>
        <w:numPr>
          <w:ilvl w:val="0"/>
          <w:numId w:val="8"/>
        </w:numPr>
        <w:kinsoku/>
        <w:wordWrap/>
        <w:overflowPunct/>
        <w:topLinePunct w:val="0"/>
        <w:bidi w:val="0"/>
        <w:snapToGrid/>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质保期后技术服务</w:t>
      </w:r>
    </w:p>
    <w:p w14:paraId="0ACFB3C1">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在质保期后，中标人有义务在软件的使用维护、应用开发方面以优惠的价格继续向采购人提供3年以上的技术支持。</w:t>
      </w:r>
    </w:p>
    <w:p w14:paraId="2F32D9E6">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系统升级：针对系统平台的升级计划，这些计划包括：时间（含试运行时间和正式投放市场时间）、升级内容、针对本项目的升级方式、升级运行保障、费用和升级后培训等。</w:t>
      </w:r>
    </w:p>
    <w:p w14:paraId="704F646A">
      <w:pPr>
        <w:pStyle w:val="3"/>
        <w:keepNext/>
        <w:keepLines/>
        <w:pageBreakBefore w:val="0"/>
        <w:widowControl/>
        <w:numPr>
          <w:ilvl w:val="1"/>
          <w:numId w:val="4"/>
        </w:numPr>
        <w:kinsoku w:val="0"/>
        <w:wordWrap/>
        <w:overflowPunct/>
        <w:topLinePunct w:val="0"/>
        <w:autoSpaceDE w:val="0"/>
        <w:autoSpaceDN w:val="0"/>
        <w:bidi w:val="0"/>
        <w:adjustRightInd w:val="0"/>
        <w:snapToGrid w:val="0"/>
        <w:spacing w:before="30" w:beforeLines="30" w:beforeAutospacing="0" w:after="30" w:afterLines="30" w:afterAutospacing="0" w:line="240" w:lineRule="auto"/>
        <w:ind w:left="240" w:leftChars="0" w:firstLine="0" w:firstLineChars="0"/>
        <w:jc w:val="left"/>
        <w:textAlignment w:val="baseline"/>
        <w:outlineLvl w:val="1"/>
        <w:rPr>
          <w:rFonts w:hint="eastAsia" w:ascii="Arial" w:hAnsi="Arial" w:eastAsia="黑体" w:cs="Arial"/>
          <w:b w:val="0"/>
          <w:bCs/>
          <w:snapToGrid w:val="0"/>
          <w:color w:val="000000"/>
          <w:kern w:val="0"/>
          <w:sz w:val="30"/>
          <w:szCs w:val="24"/>
          <w:highlight w:val="none"/>
          <w:lang w:val="en-US" w:eastAsia="zh-CN" w:bidi="ar-SA"/>
        </w:rPr>
      </w:pPr>
      <w:bookmarkStart w:id="103" w:name="_Toc2088909156"/>
      <w:bookmarkStart w:id="104" w:name="_Toc161415542"/>
      <w:r>
        <w:rPr>
          <w:rFonts w:hint="eastAsia" w:ascii="Arial" w:hAnsi="Arial" w:eastAsia="黑体" w:cs="Arial"/>
          <w:b w:val="0"/>
          <w:bCs/>
          <w:snapToGrid w:val="0"/>
          <w:color w:val="000000"/>
          <w:kern w:val="0"/>
          <w:sz w:val="30"/>
          <w:szCs w:val="24"/>
          <w:highlight w:val="none"/>
          <w:lang w:val="en-US" w:eastAsia="zh-CN" w:bidi="ar-SA"/>
        </w:rPr>
        <w:t>文档</w:t>
      </w:r>
      <w:bookmarkEnd w:id="95"/>
      <w:r>
        <w:rPr>
          <w:rFonts w:hint="eastAsia" w:ascii="Arial" w:hAnsi="Arial" w:eastAsia="黑体" w:cs="Arial"/>
          <w:b w:val="0"/>
          <w:bCs/>
          <w:snapToGrid w:val="0"/>
          <w:color w:val="000000"/>
          <w:kern w:val="0"/>
          <w:sz w:val="30"/>
          <w:szCs w:val="24"/>
          <w:highlight w:val="none"/>
          <w:lang w:val="en-US" w:eastAsia="zh-CN" w:bidi="ar-SA"/>
        </w:rPr>
        <w:t>资料</w:t>
      </w:r>
      <w:bookmarkEnd w:id="96"/>
      <w:bookmarkEnd w:id="97"/>
      <w:bookmarkEnd w:id="98"/>
      <w:bookmarkEnd w:id="99"/>
      <w:r>
        <w:rPr>
          <w:rFonts w:hint="eastAsia" w:ascii="Arial" w:hAnsi="Arial" w:eastAsia="黑体" w:cs="Arial"/>
          <w:b w:val="0"/>
          <w:bCs/>
          <w:snapToGrid w:val="0"/>
          <w:color w:val="000000"/>
          <w:kern w:val="0"/>
          <w:sz w:val="30"/>
          <w:szCs w:val="24"/>
          <w:highlight w:val="none"/>
          <w:lang w:val="en-US" w:eastAsia="zh-CN" w:bidi="ar-SA"/>
        </w:rPr>
        <w:t>要求</w:t>
      </w:r>
      <w:bookmarkEnd w:id="100"/>
      <w:bookmarkEnd w:id="101"/>
      <w:bookmarkEnd w:id="102"/>
      <w:bookmarkEnd w:id="103"/>
      <w:bookmarkEnd w:id="104"/>
    </w:p>
    <w:p w14:paraId="48660AB7">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应用软件的技术文档应规范、正确、完整、一致和有效。</w:t>
      </w:r>
    </w:p>
    <w:p w14:paraId="055CAE53">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系统开发、运行中投标方在任何时候对应用软件进行补充、修改后，都应提交相应的详细技术文档。</w:t>
      </w:r>
    </w:p>
    <w:p w14:paraId="30A3C20E">
      <w:pPr>
        <w:pStyle w:val="26"/>
        <w:rPr>
          <w:rFonts w:ascii="Times New Roman" w:hAnsi="Times New Roman"/>
          <w:color w:val="auto"/>
          <w:sz w:val="24"/>
        </w:rPr>
      </w:pPr>
      <w:r>
        <w:rPr>
          <w:rFonts w:ascii="Times New Roman" w:hAnsi="Times New Roman"/>
          <w:color w:val="auto"/>
          <w:sz w:val="24"/>
        </w:rPr>
        <w:t>（1）安装介质</w:t>
      </w:r>
    </w:p>
    <w:p w14:paraId="2A4EC2F4">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中标人须在正式运行前提供以DVD-ROM为介质的完整安装系统，包括应用软件、运行所必须的附加软件、与应用软件有关的电子文档。</w:t>
      </w:r>
    </w:p>
    <w:p w14:paraId="54723396">
      <w:pPr>
        <w:pStyle w:val="26"/>
        <w:rPr>
          <w:rFonts w:ascii="Times New Roman" w:hAnsi="Times New Roman"/>
          <w:color w:val="auto"/>
          <w:sz w:val="24"/>
        </w:rPr>
      </w:pPr>
      <w:r>
        <w:rPr>
          <w:rFonts w:ascii="Times New Roman" w:hAnsi="Times New Roman"/>
          <w:color w:val="auto"/>
          <w:sz w:val="24"/>
        </w:rPr>
        <w:t>（2）文档</w:t>
      </w:r>
    </w:p>
    <w:p w14:paraId="756E7A45">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资料必须准确、清楚、完整，必须满足软件系统安装、调试、运行、维护的需要，并与移交时的系统一致。</w:t>
      </w:r>
    </w:p>
    <w:p w14:paraId="1B35276D">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中标人须提供但不限于以下技术文档：</w:t>
      </w:r>
    </w:p>
    <w:tbl>
      <w:tblPr>
        <w:tblStyle w:val="17"/>
        <w:tblW w:w="7860" w:type="dxa"/>
        <w:tblInd w:w="817" w:type="dxa"/>
        <w:tblLayout w:type="fixed"/>
        <w:tblCellMar>
          <w:top w:w="0" w:type="dxa"/>
          <w:left w:w="108" w:type="dxa"/>
          <w:bottom w:w="0" w:type="dxa"/>
          <w:right w:w="108" w:type="dxa"/>
        </w:tblCellMar>
      </w:tblPr>
      <w:tblGrid>
        <w:gridCol w:w="1197"/>
        <w:gridCol w:w="6663"/>
      </w:tblGrid>
      <w:tr w14:paraId="66AC8730">
        <w:tblPrEx>
          <w:tblCellMar>
            <w:top w:w="0" w:type="dxa"/>
            <w:left w:w="108" w:type="dxa"/>
            <w:bottom w:w="0" w:type="dxa"/>
            <w:right w:w="108" w:type="dxa"/>
          </w:tblCellMar>
        </w:tblPrEx>
        <w:trPr>
          <w:trHeight w:val="402" w:hRule="atLeast"/>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7DD5594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w:t>
            </w:r>
          </w:p>
        </w:tc>
        <w:tc>
          <w:tcPr>
            <w:tcW w:w="6663" w:type="dxa"/>
            <w:tcBorders>
              <w:top w:val="single" w:color="auto" w:sz="4" w:space="0"/>
              <w:left w:val="nil"/>
              <w:bottom w:val="single" w:color="auto" w:sz="4" w:space="0"/>
              <w:right w:val="single" w:color="auto" w:sz="4" w:space="0"/>
            </w:tcBorders>
            <w:shd w:val="clear" w:color="auto" w:fill="auto"/>
            <w:vAlign w:val="center"/>
          </w:tcPr>
          <w:p w14:paraId="6EB9FCE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过程管理文件</w:t>
            </w:r>
          </w:p>
        </w:tc>
      </w:tr>
      <w:tr w14:paraId="664C513B">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14:paraId="218696F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6663" w:type="dxa"/>
            <w:tcBorders>
              <w:top w:val="single" w:color="auto" w:sz="4" w:space="0"/>
              <w:left w:val="nil"/>
              <w:bottom w:val="single" w:color="auto" w:sz="4" w:space="0"/>
              <w:right w:val="single" w:color="auto" w:sz="4" w:space="0"/>
            </w:tcBorders>
            <w:shd w:val="clear" w:color="auto" w:fill="FFFFFF"/>
            <w:vAlign w:val="center"/>
          </w:tcPr>
          <w:p w14:paraId="2D10CF6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项目进度计划</w:t>
            </w:r>
          </w:p>
        </w:tc>
      </w:tr>
      <w:tr w14:paraId="63861677">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14:paraId="4DCC13E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6663" w:type="dxa"/>
            <w:tcBorders>
              <w:top w:val="single" w:color="auto" w:sz="4" w:space="0"/>
              <w:left w:val="nil"/>
              <w:bottom w:val="single" w:color="auto" w:sz="4" w:space="0"/>
              <w:right w:val="single" w:color="auto" w:sz="4" w:space="0"/>
            </w:tcBorders>
            <w:shd w:val="clear" w:color="auto" w:fill="FFFFFF"/>
            <w:vAlign w:val="center"/>
          </w:tcPr>
          <w:p w14:paraId="28DBE83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软件配置管理计划</w:t>
            </w:r>
          </w:p>
        </w:tc>
      </w:tr>
      <w:tr w14:paraId="76831A2B">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14:paraId="60135C2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6663" w:type="dxa"/>
            <w:tcBorders>
              <w:top w:val="single" w:color="auto" w:sz="4" w:space="0"/>
              <w:left w:val="nil"/>
              <w:bottom w:val="single" w:color="auto" w:sz="4" w:space="0"/>
              <w:right w:val="single" w:color="auto" w:sz="4" w:space="0"/>
            </w:tcBorders>
            <w:shd w:val="clear" w:color="auto" w:fill="FFFFFF"/>
            <w:vAlign w:val="center"/>
          </w:tcPr>
          <w:p w14:paraId="2659BD4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软件质量保证计划</w:t>
            </w:r>
          </w:p>
        </w:tc>
      </w:tr>
      <w:tr w14:paraId="3BF61840">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14:paraId="3EAD5FE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6663" w:type="dxa"/>
            <w:tcBorders>
              <w:top w:val="single" w:color="auto" w:sz="4" w:space="0"/>
              <w:left w:val="nil"/>
              <w:bottom w:val="single" w:color="auto" w:sz="4" w:space="0"/>
              <w:right w:val="single" w:color="auto" w:sz="4" w:space="0"/>
            </w:tcBorders>
            <w:shd w:val="clear" w:color="auto" w:fill="FFFFFF"/>
            <w:vAlign w:val="center"/>
          </w:tcPr>
          <w:p w14:paraId="3F20868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项目例会纪要</w:t>
            </w:r>
          </w:p>
        </w:tc>
      </w:tr>
      <w:tr w14:paraId="1DBAE1C8">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14:paraId="20097BD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6663" w:type="dxa"/>
            <w:tcBorders>
              <w:top w:val="single" w:color="auto" w:sz="4" w:space="0"/>
              <w:left w:val="nil"/>
              <w:bottom w:val="single" w:color="auto" w:sz="4" w:space="0"/>
              <w:right w:val="single" w:color="auto" w:sz="4" w:space="0"/>
            </w:tcBorders>
            <w:shd w:val="clear" w:color="auto" w:fill="FFFFFF"/>
            <w:vAlign w:val="center"/>
          </w:tcPr>
          <w:p w14:paraId="4319487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项目周报</w:t>
            </w:r>
          </w:p>
        </w:tc>
      </w:tr>
      <w:tr w14:paraId="79BE6005">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14:paraId="60189DF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6663" w:type="dxa"/>
            <w:tcBorders>
              <w:top w:val="single" w:color="auto" w:sz="4" w:space="0"/>
              <w:left w:val="nil"/>
              <w:bottom w:val="single" w:color="auto" w:sz="4" w:space="0"/>
              <w:right w:val="single" w:color="auto" w:sz="4" w:space="0"/>
            </w:tcBorders>
            <w:shd w:val="clear" w:color="auto" w:fill="FFFFFF"/>
            <w:vAlign w:val="center"/>
          </w:tcPr>
          <w:p w14:paraId="2058EF0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项目阶段评审记录（评审报告）</w:t>
            </w:r>
          </w:p>
        </w:tc>
      </w:tr>
      <w:tr w14:paraId="53B9B571">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14:paraId="5F61B12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w:t>
            </w:r>
          </w:p>
        </w:tc>
        <w:tc>
          <w:tcPr>
            <w:tcW w:w="6663" w:type="dxa"/>
            <w:tcBorders>
              <w:top w:val="single" w:color="auto" w:sz="4" w:space="0"/>
              <w:left w:val="nil"/>
              <w:bottom w:val="single" w:color="auto" w:sz="4" w:space="0"/>
              <w:right w:val="single" w:color="auto" w:sz="4" w:space="0"/>
            </w:tcBorders>
            <w:shd w:val="clear" w:color="auto" w:fill="FFFFFF"/>
            <w:vAlign w:val="center"/>
          </w:tcPr>
          <w:p w14:paraId="76A9778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需求调研与分析</w:t>
            </w:r>
          </w:p>
        </w:tc>
      </w:tr>
      <w:tr w14:paraId="52D6E2AD">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14:paraId="3F7B425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6663" w:type="dxa"/>
            <w:tcBorders>
              <w:top w:val="single" w:color="auto" w:sz="4" w:space="0"/>
              <w:left w:val="nil"/>
              <w:bottom w:val="single" w:color="auto" w:sz="4" w:space="0"/>
              <w:right w:val="single" w:color="auto" w:sz="4" w:space="0"/>
            </w:tcBorders>
            <w:shd w:val="clear" w:color="auto" w:fill="FFFFFF"/>
            <w:vAlign w:val="center"/>
          </w:tcPr>
          <w:p w14:paraId="44AEC30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需求调研</w:t>
            </w:r>
            <w:r>
              <w:rPr>
                <w:rFonts w:hint="eastAsia" w:ascii="仿宋_GB2312" w:hAnsi="仿宋_GB2312" w:eastAsia="仿宋_GB2312" w:cs="仿宋_GB2312"/>
                <w:sz w:val="24"/>
                <w:szCs w:val="24"/>
                <w:lang w:eastAsia="zh-CN"/>
              </w:rPr>
              <w:t>记录</w:t>
            </w:r>
          </w:p>
        </w:tc>
      </w:tr>
      <w:tr w14:paraId="17E19F5C">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14:paraId="169BBA3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6663" w:type="dxa"/>
            <w:tcBorders>
              <w:top w:val="single" w:color="auto" w:sz="4" w:space="0"/>
              <w:left w:val="nil"/>
              <w:bottom w:val="single" w:color="auto" w:sz="4" w:space="0"/>
              <w:right w:val="single" w:color="auto" w:sz="4" w:space="0"/>
            </w:tcBorders>
            <w:shd w:val="clear" w:color="auto" w:fill="FFFFFF"/>
            <w:vAlign w:val="center"/>
          </w:tcPr>
          <w:p w14:paraId="021401F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需求规格说明书</w:t>
            </w:r>
          </w:p>
        </w:tc>
      </w:tr>
      <w:tr w14:paraId="0D78642D">
        <w:tblPrEx>
          <w:tblCellMar>
            <w:top w:w="0" w:type="dxa"/>
            <w:left w:w="108" w:type="dxa"/>
            <w:bottom w:w="0" w:type="dxa"/>
            <w:right w:w="108" w:type="dxa"/>
          </w:tblCellMar>
        </w:tblPrEx>
        <w:trPr>
          <w:trHeight w:val="600" w:hRule="atLeast"/>
        </w:trPr>
        <w:tc>
          <w:tcPr>
            <w:tcW w:w="1197" w:type="dxa"/>
            <w:tcBorders>
              <w:top w:val="nil"/>
              <w:left w:val="single" w:color="auto" w:sz="4" w:space="0"/>
              <w:bottom w:val="single" w:color="auto" w:sz="4" w:space="0"/>
              <w:right w:val="single" w:color="auto" w:sz="4" w:space="0"/>
            </w:tcBorders>
            <w:shd w:val="clear" w:color="auto" w:fill="auto"/>
            <w:vAlign w:val="center"/>
          </w:tcPr>
          <w:p w14:paraId="28045BC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6663" w:type="dxa"/>
            <w:tcBorders>
              <w:top w:val="single" w:color="auto" w:sz="4" w:space="0"/>
              <w:left w:val="nil"/>
              <w:bottom w:val="single" w:color="auto" w:sz="4" w:space="0"/>
              <w:right w:val="single" w:color="auto" w:sz="4" w:space="0"/>
            </w:tcBorders>
            <w:shd w:val="clear" w:color="auto" w:fill="FFFFFF"/>
            <w:vAlign w:val="center"/>
          </w:tcPr>
          <w:p w14:paraId="2F9878B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软件需求规格说明书（SRS）及评审意见</w:t>
            </w:r>
          </w:p>
        </w:tc>
      </w:tr>
      <w:tr w14:paraId="0CEB39B0">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14:paraId="7EC61BD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w:t>
            </w:r>
          </w:p>
        </w:tc>
        <w:tc>
          <w:tcPr>
            <w:tcW w:w="6663" w:type="dxa"/>
            <w:tcBorders>
              <w:top w:val="single" w:color="auto" w:sz="4" w:space="0"/>
              <w:left w:val="nil"/>
              <w:bottom w:val="single" w:color="auto" w:sz="4" w:space="0"/>
              <w:right w:val="single" w:color="auto" w:sz="4" w:space="0"/>
            </w:tcBorders>
            <w:shd w:val="clear" w:color="auto" w:fill="FFFFFF"/>
            <w:vAlign w:val="center"/>
          </w:tcPr>
          <w:p w14:paraId="7E1A7E9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系统设计</w:t>
            </w:r>
          </w:p>
        </w:tc>
      </w:tr>
      <w:tr w14:paraId="1D31CC64">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14:paraId="56DE61A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6663" w:type="dxa"/>
            <w:tcBorders>
              <w:top w:val="nil"/>
              <w:left w:val="nil"/>
              <w:bottom w:val="single" w:color="auto" w:sz="4" w:space="0"/>
              <w:right w:val="single" w:color="auto" w:sz="4" w:space="0"/>
            </w:tcBorders>
            <w:shd w:val="clear" w:color="auto" w:fill="auto"/>
            <w:vAlign w:val="center"/>
          </w:tcPr>
          <w:p w14:paraId="4DC0E5D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系统概要设计、详细设计报告</w:t>
            </w:r>
          </w:p>
        </w:tc>
      </w:tr>
      <w:tr w14:paraId="3E467426">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14:paraId="435635B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3.1.1</w:t>
            </w:r>
          </w:p>
        </w:tc>
        <w:tc>
          <w:tcPr>
            <w:tcW w:w="6663" w:type="dxa"/>
            <w:tcBorders>
              <w:top w:val="nil"/>
              <w:left w:val="nil"/>
              <w:bottom w:val="single" w:color="auto" w:sz="4" w:space="0"/>
              <w:right w:val="single" w:color="auto" w:sz="4" w:space="0"/>
            </w:tcBorders>
            <w:shd w:val="clear" w:color="auto" w:fill="auto"/>
            <w:vAlign w:val="center"/>
          </w:tcPr>
          <w:p w14:paraId="20E9C0B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数据字典或数据库设计说明书</w:t>
            </w:r>
          </w:p>
        </w:tc>
      </w:tr>
      <w:tr w14:paraId="37A13476">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14:paraId="61DE83D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3.1.2</w:t>
            </w:r>
          </w:p>
        </w:tc>
        <w:tc>
          <w:tcPr>
            <w:tcW w:w="6663" w:type="dxa"/>
            <w:tcBorders>
              <w:top w:val="nil"/>
              <w:left w:val="nil"/>
              <w:bottom w:val="single" w:color="auto" w:sz="4" w:space="0"/>
              <w:right w:val="single" w:color="auto" w:sz="4" w:space="0"/>
            </w:tcBorders>
            <w:shd w:val="clear" w:color="auto" w:fill="auto"/>
            <w:vAlign w:val="center"/>
          </w:tcPr>
          <w:p w14:paraId="109BC5B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接口设计说明书</w:t>
            </w:r>
          </w:p>
        </w:tc>
      </w:tr>
      <w:tr w14:paraId="4E58C34F">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14:paraId="63685D9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4</w:t>
            </w:r>
          </w:p>
        </w:tc>
        <w:tc>
          <w:tcPr>
            <w:tcW w:w="6663" w:type="dxa"/>
            <w:tcBorders>
              <w:top w:val="single" w:color="auto" w:sz="4" w:space="0"/>
              <w:left w:val="nil"/>
              <w:bottom w:val="single" w:color="auto" w:sz="4" w:space="0"/>
              <w:right w:val="single" w:color="auto" w:sz="4" w:space="0"/>
            </w:tcBorders>
            <w:shd w:val="clear" w:color="auto" w:fill="FFFFFF"/>
            <w:vAlign w:val="center"/>
          </w:tcPr>
          <w:p w14:paraId="1F4E235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系统开发</w:t>
            </w:r>
          </w:p>
        </w:tc>
      </w:tr>
      <w:tr w14:paraId="1237E4CC">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14:paraId="40110FD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w:t>
            </w:r>
          </w:p>
        </w:tc>
        <w:tc>
          <w:tcPr>
            <w:tcW w:w="6663" w:type="dxa"/>
            <w:tcBorders>
              <w:top w:val="nil"/>
              <w:left w:val="nil"/>
              <w:bottom w:val="single" w:color="auto" w:sz="4" w:space="0"/>
              <w:right w:val="single" w:color="auto" w:sz="4" w:space="0"/>
            </w:tcBorders>
            <w:shd w:val="clear" w:color="auto" w:fill="auto"/>
            <w:vAlign w:val="center"/>
          </w:tcPr>
          <w:p w14:paraId="2DA01F2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系统源代码及说明</w:t>
            </w:r>
          </w:p>
        </w:tc>
      </w:tr>
      <w:tr w14:paraId="790CE6AC">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14:paraId="31D1B63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w:t>
            </w:r>
          </w:p>
        </w:tc>
        <w:tc>
          <w:tcPr>
            <w:tcW w:w="6663" w:type="dxa"/>
            <w:tcBorders>
              <w:top w:val="nil"/>
              <w:left w:val="nil"/>
              <w:bottom w:val="single" w:color="auto" w:sz="4" w:space="0"/>
              <w:right w:val="single" w:color="auto" w:sz="4" w:space="0"/>
            </w:tcBorders>
            <w:shd w:val="clear" w:color="auto" w:fill="auto"/>
            <w:vAlign w:val="center"/>
          </w:tcPr>
          <w:p w14:paraId="522F3A8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可执行程序（安装盘）</w:t>
            </w:r>
          </w:p>
        </w:tc>
      </w:tr>
      <w:tr w14:paraId="28F2FF83">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14:paraId="4733D0A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5</w:t>
            </w:r>
          </w:p>
        </w:tc>
        <w:tc>
          <w:tcPr>
            <w:tcW w:w="6663" w:type="dxa"/>
            <w:tcBorders>
              <w:top w:val="nil"/>
              <w:left w:val="nil"/>
              <w:bottom w:val="single" w:color="auto" w:sz="4" w:space="0"/>
              <w:right w:val="single" w:color="auto" w:sz="4" w:space="0"/>
            </w:tcBorders>
            <w:shd w:val="clear" w:color="auto" w:fill="auto"/>
            <w:vAlign w:val="center"/>
          </w:tcPr>
          <w:p w14:paraId="0CE62F9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测试</w:t>
            </w:r>
          </w:p>
        </w:tc>
      </w:tr>
      <w:tr w14:paraId="6C7115A3">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14:paraId="03258E7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w:t>
            </w:r>
          </w:p>
        </w:tc>
        <w:tc>
          <w:tcPr>
            <w:tcW w:w="6663" w:type="dxa"/>
            <w:tcBorders>
              <w:top w:val="single" w:color="auto" w:sz="4" w:space="0"/>
              <w:left w:val="nil"/>
              <w:bottom w:val="single" w:color="auto" w:sz="4" w:space="0"/>
              <w:right w:val="single" w:color="auto" w:sz="4" w:space="0"/>
            </w:tcBorders>
            <w:shd w:val="clear" w:color="auto" w:fill="FFFFFF"/>
            <w:vAlign w:val="center"/>
          </w:tcPr>
          <w:p w14:paraId="0F9076E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测试方案</w:t>
            </w:r>
          </w:p>
        </w:tc>
      </w:tr>
      <w:tr w14:paraId="318E4AB7">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14:paraId="557016D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w:t>
            </w:r>
          </w:p>
        </w:tc>
        <w:tc>
          <w:tcPr>
            <w:tcW w:w="6663" w:type="dxa"/>
            <w:tcBorders>
              <w:top w:val="single" w:color="auto" w:sz="4" w:space="0"/>
              <w:left w:val="nil"/>
              <w:bottom w:val="single" w:color="auto" w:sz="4" w:space="0"/>
              <w:right w:val="single" w:color="auto" w:sz="4" w:space="0"/>
            </w:tcBorders>
            <w:shd w:val="clear" w:color="auto" w:fill="FFFFFF"/>
            <w:vAlign w:val="center"/>
          </w:tcPr>
          <w:p w14:paraId="25E987B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测试用例</w:t>
            </w:r>
          </w:p>
        </w:tc>
      </w:tr>
      <w:tr w14:paraId="58151A51">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14:paraId="1DEFA14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w:t>
            </w:r>
          </w:p>
        </w:tc>
        <w:tc>
          <w:tcPr>
            <w:tcW w:w="6663" w:type="dxa"/>
            <w:tcBorders>
              <w:top w:val="single" w:color="auto" w:sz="4" w:space="0"/>
              <w:left w:val="nil"/>
              <w:bottom w:val="single" w:color="auto" w:sz="4" w:space="0"/>
              <w:right w:val="single" w:color="auto" w:sz="4" w:space="0"/>
            </w:tcBorders>
            <w:shd w:val="clear" w:color="auto" w:fill="FFFFFF"/>
            <w:vAlign w:val="center"/>
          </w:tcPr>
          <w:p w14:paraId="1E5FFBA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测试报告</w:t>
            </w:r>
          </w:p>
        </w:tc>
      </w:tr>
      <w:tr w14:paraId="6E0BAF19">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14:paraId="66F5261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6</w:t>
            </w:r>
          </w:p>
        </w:tc>
        <w:tc>
          <w:tcPr>
            <w:tcW w:w="6663" w:type="dxa"/>
            <w:tcBorders>
              <w:top w:val="nil"/>
              <w:left w:val="nil"/>
              <w:bottom w:val="single" w:color="auto" w:sz="4" w:space="0"/>
              <w:right w:val="single" w:color="auto" w:sz="4" w:space="0"/>
            </w:tcBorders>
            <w:shd w:val="clear" w:color="auto" w:fill="auto"/>
            <w:vAlign w:val="center"/>
          </w:tcPr>
          <w:p w14:paraId="378C9F2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上线和试运行</w:t>
            </w:r>
          </w:p>
        </w:tc>
      </w:tr>
      <w:tr w14:paraId="4CEFF40D">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14:paraId="3EBA719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w:t>
            </w:r>
          </w:p>
        </w:tc>
        <w:tc>
          <w:tcPr>
            <w:tcW w:w="6663" w:type="dxa"/>
            <w:tcBorders>
              <w:top w:val="single" w:color="auto" w:sz="4" w:space="0"/>
              <w:left w:val="nil"/>
              <w:bottom w:val="single" w:color="auto" w:sz="4" w:space="0"/>
              <w:right w:val="single" w:color="auto" w:sz="4" w:space="0"/>
            </w:tcBorders>
            <w:shd w:val="clear" w:color="000000" w:fill="FFFFFF"/>
            <w:vAlign w:val="center"/>
          </w:tcPr>
          <w:p w14:paraId="573FF71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系统部署方案</w:t>
            </w:r>
          </w:p>
        </w:tc>
      </w:tr>
      <w:tr w14:paraId="2B867C8F">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14:paraId="7C384B3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w:t>
            </w:r>
          </w:p>
        </w:tc>
        <w:tc>
          <w:tcPr>
            <w:tcW w:w="6663" w:type="dxa"/>
            <w:tcBorders>
              <w:top w:val="nil"/>
              <w:left w:val="nil"/>
              <w:bottom w:val="single" w:color="auto" w:sz="4" w:space="0"/>
              <w:right w:val="single" w:color="auto" w:sz="4" w:space="0"/>
            </w:tcBorders>
            <w:shd w:val="clear" w:color="auto" w:fill="auto"/>
            <w:vAlign w:val="center"/>
          </w:tcPr>
          <w:p w14:paraId="4C031EE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试运行记录</w:t>
            </w:r>
          </w:p>
        </w:tc>
      </w:tr>
      <w:tr w14:paraId="10080503">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14:paraId="16B0BD1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w:t>
            </w:r>
          </w:p>
        </w:tc>
        <w:tc>
          <w:tcPr>
            <w:tcW w:w="6663" w:type="dxa"/>
            <w:tcBorders>
              <w:top w:val="nil"/>
              <w:left w:val="nil"/>
              <w:bottom w:val="single" w:color="auto" w:sz="4" w:space="0"/>
              <w:right w:val="single" w:color="auto" w:sz="4" w:space="0"/>
            </w:tcBorders>
            <w:shd w:val="clear" w:color="auto" w:fill="auto"/>
            <w:vAlign w:val="center"/>
          </w:tcPr>
          <w:p w14:paraId="5715890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试运行总结</w:t>
            </w:r>
          </w:p>
        </w:tc>
      </w:tr>
      <w:tr w14:paraId="680CAB4E">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14:paraId="0CD0FD7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7</w:t>
            </w:r>
          </w:p>
        </w:tc>
        <w:tc>
          <w:tcPr>
            <w:tcW w:w="6663" w:type="dxa"/>
            <w:tcBorders>
              <w:top w:val="nil"/>
              <w:left w:val="nil"/>
              <w:bottom w:val="single" w:color="auto" w:sz="4" w:space="0"/>
              <w:right w:val="single" w:color="auto" w:sz="4" w:space="0"/>
            </w:tcBorders>
            <w:shd w:val="clear" w:color="auto" w:fill="auto"/>
            <w:vAlign w:val="center"/>
          </w:tcPr>
          <w:p w14:paraId="4B51860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使用帮助</w:t>
            </w:r>
          </w:p>
        </w:tc>
      </w:tr>
      <w:tr w14:paraId="7B29392D">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14:paraId="7854E85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w:t>
            </w:r>
          </w:p>
        </w:tc>
        <w:tc>
          <w:tcPr>
            <w:tcW w:w="6663" w:type="dxa"/>
            <w:tcBorders>
              <w:top w:val="nil"/>
              <w:left w:val="nil"/>
              <w:bottom w:val="single" w:color="auto" w:sz="4" w:space="0"/>
              <w:right w:val="single" w:color="auto" w:sz="4" w:space="0"/>
            </w:tcBorders>
            <w:shd w:val="clear" w:color="auto" w:fill="auto"/>
            <w:vAlign w:val="center"/>
          </w:tcPr>
          <w:p w14:paraId="4E8BB3B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用户手册</w:t>
            </w:r>
          </w:p>
        </w:tc>
      </w:tr>
      <w:tr w14:paraId="51DBB1AF">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14:paraId="2897F2A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w:t>
            </w:r>
          </w:p>
        </w:tc>
        <w:tc>
          <w:tcPr>
            <w:tcW w:w="6663" w:type="dxa"/>
            <w:tcBorders>
              <w:top w:val="nil"/>
              <w:left w:val="nil"/>
              <w:bottom w:val="single" w:color="auto" w:sz="4" w:space="0"/>
              <w:right w:val="single" w:color="auto" w:sz="4" w:space="0"/>
            </w:tcBorders>
            <w:shd w:val="clear" w:color="auto" w:fill="auto"/>
            <w:vAlign w:val="center"/>
          </w:tcPr>
          <w:p w14:paraId="03968D6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系统管理员手册</w:t>
            </w:r>
          </w:p>
        </w:tc>
      </w:tr>
      <w:tr w14:paraId="21108AEC">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14:paraId="5B8283B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8</w:t>
            </w:r>
          </w:p>
        </w:tc>
        <w:tc>
          <w:tcPr>
            <w:tcW w:w="6663" w:type="dxa"/>
            <w:tcBorders>
              <w:top w:val="nil"/>
              <w:left w:val="nil"/>
              <w:bottom w:val="single" w:color="auto" w:sz="4" w:space="0"/>
              <w:right w:val="single" w:color="auto" w:sz="4" w:space="0"/>
            </w:tcBorders>
            <w:shd w:val="clear" w:color="auto" w:fill="auto"/>
            <w:vAlign w:val="center"/>
          </w:tcPr>
          <w:p w14:paraId="36A6D9F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上线</w:t>
            </w:r>
          </w:p>
        </w:tc>
      </w:tr>
      <w:tr w14:paraId="128D671B">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14:paraId="31D8D47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8.1</w:t>
            </w:r>
          </w:p>
        </w:tc>
        <w:tc>
          <w:tcPr>
            <w:tcW w:w="6663" w:type="dxa"/>
            <w:tcBorders>
              <w:top w:val="nil"/>
              <w:left w:val="nil"/>
              <w:bottom w:val="single" w:color="auto" w:sz="4" w:space="0"/>
              <w:right w:val="single" w:color="auto" w:sz="4" w:space="0"/>
            </w:tcBorders>
            <w:shd w:val="clear" w:color="auto" w:fill="auto"/>
            <w:vAlign w:val="center"/>
          </w:tcPr>
          <w:p w14:paraId="38EACDE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上线申请单</w:t>
            </w:r>
          </w:p>
        </w:tc>
      </w:tr>
      <w:tr w14:paraId="386046F1">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14:paraId="666EC0F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8.2</w:t>
            </w:r>
          </w:p>
        </w:tc>
        <w:tc>
          <w:tcPr>
            <w:tcW w:w="6663" w:type="dxa"/>
            <w:tcBorders>
              <w:top w:val="nil"/>
              <w:left w:val="nil"/>
              <w:bottom w:val="single" w:color="auto" w:sz="4" w:space="0"/>
              <w:right w:val="single" w:color="auto" w:sz="4" w:space="0"/>
            </w:tcBorders>
            <w:shd w:val="clear" w:color="auto" w:fill="auto"/>
            <w:vAlign w:val="center"/>
          </w:tcPr>
          <w:p w14:paraId="55DB03C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用户使用反馈报告</w:t>
            </w:r>
          </w:p>
        </w:tc>
      </w:tr>
    </w:tbl>
    <w:p w14:paraId="108432FB">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所提供的文件除纸质资料外，还必须提供相关的中文资料或电子资料。</w:t>
      </w:r>
    </w:p>
    <w:p w14:paraId="358F6747">
      <w:pPr>
        <w:pStyle w:val="26"/>
        <w:rPr>
          <w:rFonts w:ascii="Times New Roman" w:hAnsi="Times New Roman"/>
          <w:color w:val="auto"/>
          <w:sz w:val="24"/>
        </w:rPr>
      </w:pPr>
      <w:r>
        <w:rPr>
          <w:rFonts w:ascii="Times New Roman" w:hAnsi="Times New Roman"/>
          <w:color w:val="auto"/>
          <w:sz w:val="24"/>
        </w:rPr>
        <w:t>（3）源代码交付</w:t>
      </w:r>
    </w:p>
    <w:p w14:paraId="36CDE1C5">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中标人必须向采购人提供完整的应用程序、数据库库表结构、数据字典等全部源代码，并加注规范化的注释。中标人需以虚拟机等方式向采购人提供相应的编译环境，确保源代码可正常编译。源代码应当以DVD-ROM形式交付。</w:t>
      </w:r>
    </w:p>
    <w:p w14:paraId="4AF6F27E">
      <w:pPr>
        <w:spacing w:line="360" w:lineRule="auto"/>
        <w:ind w:firstLine="560" w:firstLineChars="200"/>
        <w:rPr>
          <w:rFonts w:ascii="Times New Roman" w:hAnsi="Times New Roman" w:eastAsia="仿宋_GB2312"/>
          <w:szCs w:val="28"/>
          <w:lang w:val="zh-CN"/>
        </w:rPr>
      </w:pPr>
      <w:bookmarkStart w:id="105" w:name="_Toc440638791"/>
      <w:bookmarkEnd w:id="105"/>
      <w:bookmarkStart w:id="106" w:name="_Toc440631313"/>
      <w:bookmarkEnd w:id="106"/>
      <w:bookmarkStart w:id="107" w:name="_Toc440631304"/>
      <w:bookmarkEnd w:id="107"/>
      <w:bookmarkStart w:id="108" w:name="_Toc440631310"/>
      <w:bookmarkEnd w:id="108"/>
      <w:bookmarkStart w:id="109" w:name="_Toc440631301"/>
      <w:bookmarkEnd w:id="109"/>
      <w:bookmarkStart w:id="110" w:name="_Toc440638786"/>
      <w:bookmarkEnd w:id="110"/>
      <w:bookmarkStart w:id="111" w:name="_Toc440638800"/>
      <w:bookmarkEnd w:id="111"/>
      <w:bookmarkStart w:id="112" w:name="_Toc440638798"/>
      <w:bookmarkEnd w:id="112"/>
      <w:bookmarkStart w:id="113" w:name="_Toc440638788"/>
      <w:bookmarkEnd w:id="113"/>
      <w:bookmarkStart w:id="114" w:name="_Toc440638794"/>
      <w:bookmarkEnd w:id="114"/>
      <w:bookmarkStart w:id="115" w:name="_Toc440638796"/>
      <w:bookmarkEnd w:id="115"/>
      <w:bookmarkStart w:id="116" w:name="_Toc440631308"/>
      <w:bookmarkEnd w:id="116"/>
      <w:bookmarkStart w:id="117" w:name="_Toc440638789"/>
      <w:bookmarkEnd w:id="117"/>
      <w:bookmarkStart w:id="118" w:name="_Toc440638793"/>
      <w:bookmarkEnd w:id="118"/>
      <w:bookmarkStart w:id="119" w:name="_Toc440631307"/>
      <w:bookmarkEnd w:id="119"/>
      <w:bookmarkStart w:id="120" w:name="_Toc440631314"/>
      <w:bookmarkEnd w:id="120"/>
      <w:bookmarkStart w:id="121" w:name="_Toc440638797"/>
      <w:bookmarkEnd w:id="121"/>
      <w:bookmarkStart w:id="122" w:name="_Toc440631300"/>
      <w:bookmarkEnd w:id="122"/>
      <w:bookmarkStart w:id="123" w:name="_Toc440631303"/>
      <w:bookmarkEnd w:id="123"/>
      <w:bookmarkStart w:id="124" w:name="_Toc440638790"/>
      <w:bookmarkEnd w:id="124"/>
      <w:bookmarkStart w:id="125" w:name="_Toc440631298"/>
      <w:bookmarkEnd w:id="125"/>
      <w:bookmarkStart w:id="126" w:name="_Toc440638792"/>
      <w:bookmarkEnd w:id="126"/>
      <w:bookmarkStart w:id="127" w:name="_Toc440631309"/>
      <w:bookmarkEnd w:id="127"/>
      <w:bookmarkStart w:id="128" w:name="_Toc440631312"/>
      <w:bookmarkEnd w:id="128"/>
      <w:bookmarkStart w:id="129" w:name="_Toc440638801"/>
      <w:bookmarkEnd w:id="129"/>
      <w:bookmarkStart w:id="130" w:name="_Toc440638799"/>
      <w:bookmarkEnd w:id="130"/>
      <w:bookmarkStart w:id="131" w:name="_Toc440631305"/>
      <w:bookmarkEnd w:id="131"/>
      <w:bookmarkStart w:id="132" w:name="_Toc440638795"/>
      <w:bookmarkEnd w:id="132"/>
      <w:bookmarkStart w:id="133" w:name="_Toc440638787"/>
      <w:bookmarkEnd w:id="133"/>
      <w:bookmarkStart w:id="134" w:name="_Toc440631302"/>
      <w:bookmarkEnd w:id="134"/>
      <w:bookmarkStart w:id="135" w:name="_Toc440631299"/>
      <w:bookmarkEnd w:id="135"/>
      <w:bookmarkStart w:id="136" w:name="_Toc440631306"/>
      <w:bookmarkEnd w:id="136"/>
      <w:bookmarkStart w:id="137" w:name="_Toc440638802"/>
      <w:bookmarkEnd w:id="137"/>
      <w:bookmarkStart w:id="138" w:name="_Toc440631311"/>
      <w:bookmarkEnd w:id="138"/>
      <w:bookmarkStart w:id="139" w:name="_Toc364948235"/>
      <w:bookmarkStart w:id="140" w:name="_Toc276369440"/>
      <w:bookmarkStart w:id="141" w:name="_Toc433270019"/>
      <w:bookmarkStart w:id="142" w:name="_Toc375047917"/>
      <w:bookmarkStart w:id="143" w:name="_Toc365022362"/>
      <w:bookmarkStart w:id="144" w:name="_Toc441657022"/>
      <w:r>
        <w:rPr>
          <w:rFonts w:hint="eastAsia" w:ascii="Times New Roman" w:hAnsi="Times New Roman" w:eastAsia="仿宋_GB2312"/>
          <w:szCs w:val="28"/>
          <w:lang w:val="zh-CN"/>
        </w:rPr>
        <w:t>（4）</w:t>
      </w:r>
      <w:r>
        <w:rPr>
          <w:rFonts w:ascii="Times New Roman" w:hAnsi="Times New Roman" w:eastAsia="仿宋_GB2312"/>
          <w:szCs w:val="28"/>
          <w:lang w:val="zh-CN"/>
        </w:rPr>
        <w:t>知识产权与保密要求</w:t>
      </w:r>
      <w:bookmarkEnd w:id="139"/>
      <w:bookmarkEnd w:id="140"/>
      <w:bookmarkEnd w:id="141"/>
      <w:bookmarkEnd w:id="142"/>
      <w:bookmarkEnd w:id="143"/>
      <w:bookmarkEnd w:id="144"/>
    </w:p>
    <w:p w14:paraId="4DDD4C2F">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中标人须与采购人签订保密条款，在执行过程中严格保守国家秘密及接触到的其他合作厂商的商业秘密；</w:t>
      </w:r>
    </w:p>
    <w:p w14:paraId="0A1770E8">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本项目开发成果的知识产权归采购人所有，如中标人在开发过程中使用第三方的产品，必须保证产品来源的合法性，并承担因非法使用而为采购人带来的责任及损失。</w:t>
      </w:r>
    </w:p>
    <w:p w14:paraId="79939B59">
      <w:pPr>
        <w:pStyle w:val="3"/>
        <w:keepNext/>
        <w:keepLines/>
        <w:pageBreakBefore w:val="0"/>
        <w:widowControl/>
        <w:numPr>
          <w:ilvl w:val="1"/>
          <w:numId w:val="4"/>
        </w:numPr>
        <w:kinsoku w:val="0"/>
        <w:wordWrap/>
        <w:overflowPunct/>
        <w:topLinePunct w:val="0"/>
        <w:autoSpaceDE w:val="0"/>
        <w:autoSpaceDN w:val="0"/>
        <w:bidi w:val="0"/>
        <w:adjustRightInd w:val="0"/>
        <w:snapToGrid w:val="0"/>
        <w:spacing w:before="30" w:beforeLines="30" w:beforeAutospacing="0" w:after="30" w:afterLines="30" w:afterAutospacing="0" w:line="240" w:lineRule="auto"/>
        <w:ind w:left="240" w:leftChars="0" w:firstLine="0" w:firstLineChars="0"/>
        <w:jc w:val="left"/>
        <w:textAlignment w:val="baseline"/>
        <w:outlineLvl w:val="1"/>
        <w:rPr>
          <w:rFonts w:hint="eastAsia" w:ascii="Arial" w:hAnsi="Arial" w:eastAsia="黑体" w:cs="Arial"/>
          <w:b w:val="0"/>
          <w:bCs/>
          <w:snapToGrid w:val="0"/>
          <w:color w:val="000000"/>
          <w:kern w:val="0"/>
          <w:sz w:val="30"/>
          <w:szCs w:val="24"/>
          <w:highlight w:val="none"/>
          <w:lang w:val="en-US" w:eastAsia="zh-CN" w:bidi="ar-SA"/>
        </w:rPr>
      </w:pPr>
      <w:bookmarkStart w:id="145" w:name="_Toc1233523736"/>
      <w:bookmarkStart w:id="146" w:name="_Toc161415543"/>
      <w:r>
        <w:rPr>
          <w:rFonts w:hint="eastAsia" w:ascii="Arial" w:hAnsi="Arial" w:eastAsia="黑体" w:cs="Arial"/>
          <w:b w:val="0"/>
          <w:bCs/>
          <w:snapToGrid w:val="0"/>
          <w:color w:val="000000"/>
          <w:kern w:val="0"/>
          <w:sz w:val="30"/>
          <w:szCs w:val="24"/>
          <w:highlight w:val="none"/>
          <w:lang w:val="en-US" w:eastAsia="zh-CN" w:bidi="ar-SA"/>
        </w:rPr>
        <w:t>项目验收</w:t>
      </w:r>
      <w:bookmarkEnd w:id="145"/>
      <w:bookmarkEnd w:id="146"/>
    </w:p>
    <w:p w14:paraId="1322F6D6">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1.项目验收分为阶段评审验收和整体项目初步验收和最终验收三个部分；</w:t>
      </w:r>
    </w:p>
    <w:p w14:paraId="06DF5D27">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2.项目实施过程中的每个阶段，必须提供验收申请，采购人的工作小组将对项目进行评审，评审通过才能继续后续项目的实施；</w:t>
      </w:r>
    </w:p>
    <w:p w14:paraId="2A1BEA6D">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3.项目总体完成后，须向采购人提交项目验收申请，采购人组织专家组对项目进行初步验收；</w:t>
      </w:r>
    </w:p>
    <w:p w14:paraId="037BC500">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4.初步验收通过后，经过一个月的试用期，投标方可向采购人提交项目验收申请，采购人在收到项目验收申请的7个工作日内，安排初步验收。</w:t>
      </w:r>
    </w:p>
    <w:p w14:paraId="68DDC8DE">
      <w:pPr>
        <w:pStyle w:val="21"/>
        <w:keepNext w:val="0"/>
        <w:keepLines w:val="0"/>
        <w:pageBreakBefore w:val="0"/>
        <w:widowControl w:val="0"/>
        <w:kinsoku/>
        <w:wordWrap/>
        <w:overflowPunct/>
        <w:topLinePunct w:val="0"/>
        <w:bidi w:val="0"/>
        <w:snapToGrid/>
        <w:ind w:firstLine="56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5.投标方必须提供完整的项目验收方案。</w:t>
      </w:r>
    </w:p>
    <w:bookmarkEnd w:id="43"/>
    <w:bookmarkEnd w:id="70"/>
    <w:p w14:paraId="5453C5BD">
      <w:pPr>
        <w:pStyle w:val="16"/>
        <w:numPr>
          <w:ilvl w:val="0"/>
          <w:numId w:val="0"/>
        </w:numPr>
        <w:rPr>
          <w:rFonts w:hint="default"/>
          <w:lang w:val="en-US" w:eastAsia="zh-CN"/>
        </w:rPr>
      </w:pPr>
      <w:r>
        <w:rPr>
          <w:rFonts w:hint="default"/>
          <w:lang w:val="en-US" w:eastAsia="zh-CN"/>
        </w:rPr>
        <w:br w:type="textWrapping"/>
      </w:r>
    </w:p>
    <w:p w14:paraId="73283BF6">
      <w:pPr>
        <w:pStyle w:val="16"/>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华文新魏">
    <w:altName w:val="方正魏碑_GBK"/>
    <w:panose1 w:val="02010800040101010101"/>
    <w:charset w:val="86"/>
    <w:family w:val="auto"/>
    <w:pitch w:val="default"/>
    <w:sig w:usb0="00000000" w:usb1="00000000" w:usb2="00000000" w:usb3="00000000" w:csb0="00040000" w:csb1="00000000"/>
  </w:font>
  <w:font w:name="方正魏碑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9F3DB">
    <w:pPr>
      <w:pStyle w:val="13"/>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ED971">
    <w:pPr>
      <w:pStyle w:val="13"/>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37FA9">
    <w:pPr>
      <w:pStyle w:val="13"/>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26821">
    <w:pPr>
      <w:pStyle w:val="14"/>
      <w:pBdr>
        <w:bottom w:val="none" w:color="auto" w:sz="0" w:space="1"/>
      </w:pBdr>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41F5E">
    <w:pPr>
      <w:pStyle w:val="14"/>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9E07F">
    <w:pPr>
      <w:pStyle w:val="14"/>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5907C"/>
    <w:multiLevelType w:val="singleLevel"/>
    <w:tmpl w:val="93F5907C"/>
    <w:lvl w:ilvl="0" w:tentative="0">
      <w:start w:val="1"/>
      <w:numFmt w:val="decimal"/>
      <w:suff w:val="nothing"/>
      <w:lvlText w:val="%1．"/>
      <w:lvlJc w:val="left"/>
      <w:pPr>
        <w:ind w:left="0" w:firstLine="400"/>
      </w:pPr>
      <w:rPr>
        <w:rFonts w:hint="default"/>
      </w:rPr>
    </w:lvl>
  </w:abstractNum>
  <w:abstractNum w:abstractNumId="1">
    <w:nsid w:val="E7EBD0D5"/>
    <w:multiLevelType w:val="singleLevel"/>
    <w:tmpl w:val="E7EBD0D5"/>
    <w:lvl w:ilvl="0" w:tentative="0">
      <w:start w:val="1"/>
      <w:numFmt w:val="decimal"/>
      <w:suff w:val="nothing"/>
      <w:lvlText w:val="（%1）"/>
      <w:lvlJc w:val="left"/>
    </w:lvl>
  </w:abstractNum>
  <w:abstractNum w:abstractNumId="2">
    <w:nsid w:val="EFF86962"/>
    <w:multiLevelType w:val="multilevel"/>
    <w:tmpl w:val="EFF86962"/>
    <w:lvl w:ilvl="0" w:tentative="0">
      <w:start w:val="1"/>
      <w:numFmt w:val="decimal"/>
      <w:suff w:val="space"/>
      <w:lvlText w:val="第%1章"/>
      <w:lvlJc w:val="left"/>
      <w:pPr>
        <w:ind w:left="0" w:firstLine="0"/>
      </w:pPr>
      <w:rPr>
        <w:rFonts w:hint="eastAsia"/>
        <w:lang w:val="en-US"/>
      </w:rPr>
    </w:lvl>
    <w:lvl w:ilvl="1" w:tentative="0">
      <w:start w:val="1"/>
      <w:numFmt w:val="decimal"/>
      <w:suff w:val="space"/>
      <w:lvlText w:val="%1.%2."/>
      <w:lvlJc w:val="left"/>
      <w:pPr>
        <w:tabs>
          <w:tab w:val="left" w:pos="0"/>
        </w:tabs>
        <w:ind w:left="0" w:firstLine="0"/>
      </w:pPr>
      <w:rPr>
        <w:rFonts w:hint="default"/>
      </w:rPr>
    </w:lvl>
    <w:lvl w:ilvl="2" w:tentative="0">
      <w:start w:val="1"/>
      <w:numFmt w:val="decimal"/>
      <w:pStyle w:val="4"/>
      <w:suff w:val="space"/>
      <w:lvlText w:val="%1.%2.%3."/>
      <w:lvlJc w:val="left"/>
      <w:pPr>
        <w:tabs>
          <w:tab w:val="left" w:pos="0"/>
        </w:tabs>
        <w:ind w:left="0" w:firstLine="0"/>
      </w:pPr>
      <w:rPr>
        <w:rFonts w:hint="default"/>
      </w:rPr>
    </w:lvl>
    <w:lvl w:ilvl="3" w:tentative="0">
      <w:start w:val="1"/>
      <w:numFmt w:val="decimal"/>
      <w:pStyle w:val="5"/>
      <w:suff w:val="space"/>
      <w:lvlText w:val="%1.%2.%3.%4."/>
      <w:lvlJc w:val="left"/>
      <w:pPr>
        <w:ind w:left="720" w:firstLine="0"/>
      </w:pPr>
      <w:rPr>
        <w:rFonts w:hint="default"/>
      </w:rPr>
    </w:lvl>
    <w:lvl w:ilvl="4" w:tentative="0">
      <w:start w:val="1"/>
      <w:numFmt w:val="decimal"/>
      <w:pStyle w:val="6"/>
      <w:suff w:val="space"/>
      <w:lvlText w:val="%1.%2.%3.%4.%5."/>
      <w:lvlJc w:val="left"/>
      <w:pPr>
        <w:ind w:left="0" w:firstLine="0"/>
      </w:pPr>
      <w:rPr>
        <w:rFonts w:hint="default"/>
      </w:rPr>
    </w:lvl>
    <w:lvl w:ilvl="5" w:tentative="0">
      <w:start w:val="1"/>
      <w:numFmt w:val="decimal"/>
      <w:suff w:val="nothing"/>
      <w:lvlText w:val="%6"/>
      <w:lvlJc w:val="left"/>
      <w:pPr>
        <w:tabs>
          <w:tab w:val="left" w:pos="420"/>
        </w:tabs>
        <w:ind w:left="0" w:firstLine="0"/>
      </w:pPr>
      <w:rPr>
        <w:rFonts w:hint="default" w:ascii="宋体" w:hAnsi="宋体" w:eastAsia="宋体" w:cs="宋体"/>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FBBA6604"/>
    <w:multiLevelType w:val="singleLevel"/>
    <w:tmpl w:val="FBBA6604"/>
    <w:lvl w:ilvl="0" w:tentative="0">
      <w:start w:val="1"/>
      <w:numFmt w:val="decimal"/>
      <w:lvlText w:val="%1."/>
      <w:lvlJc w:val="left"/>
      <w:pPr>
        <w:ind w:left="425" w:hanging="425"/>
      </w:pPr>
      <w:rPr>
        <w:rFonts w:hint="default"/>
      </w:rPr>
    </w:lvl>
  </w:abstractNum>
  <w:abstractNum w:abstractNumId="4">
    <w:nsid w:val="FFCBF48F"/>
    <w:multiLevelType w:val="singleLevel"/>
    <w:tmpl w:val="FFCBF48F"/>
    <w:lvl w:ilvl="0" w:tentative="0">
      <w:start w:val="1"/>
      <w:numFmt w:val="bullet"/>
      <w:lvlText w:val=""/>
      <w:lvlJc w:val="left"/>
      <w:pPr>
        <w:tabs>
          <w:tab w:val="left" w:pos="420"/>
        </w:tabs>
        <w:ind w:left="840" w:hanging="420"/>
      </w:pPr>
      <w:rPr>
        <w:rFonts w:hint="default" w:ascii="Wingdings" w:hAnsi="Wingdings"/>
      </w:rPr>
    </w:lvl>
  </w:abstractNum>
  <w:abstractNum w:abstractNumId="5">
    <w:nsid w:val="0D1164EA"/>
    <w:multiLevelType w:val="multilevel"/>
    <w:tmpl w:val="0D1164EA"/>
    <w:lvl w:ilvl="0" w:tentative="0">
      <w:start w:val="1"/>
      <w:numFmt w:val="decimal"/>
      <w:pStyle w:val="24"/>
      <w:lvlText w:val="%1."/>
      <w:lvlJc w:val="left"/>
      <w:pPr>
        <w:tabs>
          <w:tab w:val="left" w:pos="425"/>
        </w:tabs>
        <w:ind w:left="425" w:hanging="425"/>
      </w:pPr>
      <w:rPr>
        <w:rFonts w:hint="eastAsia"/>
      </w:rPr>
    </w:lvl>
    <w:lvl w:ilvl="1" w:tentative="0">
      <w:start w:val="1"/>
      <w:numFmt w:val="decimal"/>
      <w:pStyle w:val="23"/>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277"/>
        </w:tabs>
        <w:ind w:left="1277" w:hanging="851"/>
      </w:pPr>
      <w:rPr>
        <w:rFonts w:hint="eastAsia"/>
      </w:rPr>
    </w:lvl>
    <w:lvl w:ilvl="4" w:tentative="0">
      <w:start w:val="1"/>
      <w:numFmt w:val="decimal"/>
      <w:lvlText w:val="%1.%2.%3.%4.%5."/>
      <w:lvlJc w:val="left"/>
      <w:pPr>
        <w:tabs>
          <w:tab w:val="left" w:pos="992"/>
        </w:tabs>
        <w:ind w:left="992" w:hanging="992"/>
      </w:pPr>
      <w:rPr>
        <w:rFonts w:hint="eastAsia"/>
        <w:lang w:val="en-US"/>
      </w:rPr>
    </w:lvl>
    <w:lvl w:ilvl="5" w:tentative="0">
      <w:start w:val="1"/>
      <w:numFmt w:val="decimal"/>
      <w:lvlText w:val="%1.%2.%3.%4.%5.%6."/>
      <w:lvlJc w:val="left"/>
      <w:pPr>
        <w:tabs>
          <w:tab w:val="left" w:pos="1134"/>
        </w:tabs>
        <w:ind w:left="1134" w:hanging="1134"/>
      </w:pPr>
      <w:rPr>
        <w:b w:val="0"/>
        <w:bCs w:val="0"/>
        <w:i w:val="0"/>
        <w:iCs w:val="0"/>
        <w:caps w:val="0"/>
        <w:smallCaps w:val="0"/>
        <w:strike w:val="0"/>
        <w:dstrike w:val="0"/>
        <w:vanish w:val="0"/>
        <w:color w:val="000000"/>
        <w:spacing w:val="0"/>
        <w:position w:val="0"/>
        <w:u w:val="none"/>
        <w:vertAlign w:val="baseline"/>
      </w:rPr>
    </w:lvl>
    <w:lvl w:ilvl="6" w:tentative="0">
      <w:start w:val="1"/>
      <w:numFmt w:val="decimal"/>
      <w:lvlText w:val="（%7）"/>
      <w:lvlJc w:val="left"/>
      <w:pPr>
        <w:ind w:left="720" w:hanging="720"/>
      </w:pPr>
      <w:rPr>
        <w:rFonts w:hint="default"/>
        <w:b w:val="0"/>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2977"/>
        </w:tabs>
        <w:ind w:left="2977" w:hanging="1559"/>
      </w:pPr>
      <w:rPr>
        <w:rFonts w:hint="eastAsia"/>
      </w:rPr>
    </w:lvl>
  </w:abstractNum>
  <w:abstractNum w:abstractNumId="6">
    <w:nsid w:val="3E784F9E"/>
    <w:multiLevelType w:val="multilevel"/>
    <w:tmpl w:val="3E784F9E"/>
    <w:lvl w:ilvl="0" w:tentative="0">
      <w:start w:val="1"/>
      <w:numFmt w:val="decimal"/>
      <w:lvlText w:val="%1"/>
      <w:lvlJc w:val="left"/>
      <w:pPr>
        <w:ind w:left="716" w:hanging="432"/>
      </w:pPr>
      <w:rPr>
        <w:rFonts w:hint="eastAsia"/>
      </w:rPr>
    </w:lvl>
    <w:lvl w:ilvl="1" w:tentative="0">
      <w:start w:val="1"/>
      <w:numFmt w:val="decimal"/>
      <w:lvlText w:val="%1.%2"/>
      <w:lvlJc w:val="left"/>
      <w:pPr>
        <w:ind w:left="860" w:hanging="576"/>
      </w:pPr>
      <w:rPr>
        <w:rFonts w:hint="eastAsia"/>
      </w:rPr>
    </w:lvl>
    <w:lvl w:ilvl="2" w:tentative="0">
      <w:start w:val="1"/>
      <w:numFmt w:val="decimal"/>
      <w:lvlText w:val="%1.%2.%3"/>
      <w:lvlJc w:val="left"/>
      <w:pPr>
        <w:ind w:left="1429" w:hanging="720"/>
      </w:pPr>
      <w:rPr>
        <w:rFonts w:hint="eastAsia"/>
      </w:rPr>
    </w:lvl>
    <w:lvl w:ilvl="3" w:tentative="0">
      <w:start w:val="1"/>
      <w:numFmt w:val="decimal"/>
      <w:lvlText w:val="%1.%2.2.1"/>
      <w:lvlJc w:val="left"/>
      <w:pPr>
        <w:ind w:left="1006" w:hanging="864"/>
      </w:pPr>
      <w:rPr>
        <w:rFonts w:hint="default" w:ascii="Times New Roman" w:hAnsi="Times New Roman" w:cs="Times New Roman"/>
        <w:b w:val="0"/>
      </w:rPr>
    </w:lvl>
    <w:lvl w:ilvl="4" w:tentative="0">
      <w:start w:val="1"/>
      <w:numFmt w:val="decimal"/>
      <w:lvlText w:val="%1.%2.%3.%4.%5"/>
      <w:lvlJc w:val="left"/>
      <w:pPr>
        <w:ind w:left="1292" w:hanging="1008"/>
      </w:pPr>
      <w:rPr>
        <w:rFonts w:hint="eastAsia"/>
      </w:rPr>
    </w:lvl>
    <w:lvl w:ilvl="5" w:tentative="0">
      <w:start w:val="1"/>
      <w:numFmt w:val="decimal"/>
      <w:pStyle w:val="8"/>
      <w:lvlText w:val="%1.%2.%3.%4.%5.%6"/>
      <w:lvlJc w:val="left"/>
      <w:pPr>
        <w:ind w:left="1436" w:hanging="1152"/>
      </w:pPr>
      <w:rPr>
        <w:rFonts w:hint="eastAsia"/>
      </w:rPr>
    </w:lvl>
    <w:lvl w:ilvl="6" w:tentative="0">
      <w:start w:val="1"/>
      <w:numFmt w:val="decimal"/>
      <w:lvlText w:val="%1.%2.%3.%4.%5.%6.%7"/>
      <w:lvlJc w:val="left"/>
      <w:pPr>
        <w:ind w:left="1580" w:hanging="1296"/>
      </w:pPr>
      <w:rPr>
        <w:rFonts w:hint="eastAsia"/>
      </w:rPr>
    </w:lvl>
    <w:lvl w:ilvl="7" w:tentative="0">
      <w:start w:val="1"/>
      <w:numFmt w:val="decimal"/>
      <w:lvlText w:val="%1.%2.%3.%4.%5.%6.%7.%8"/>
      <w:lvlJc w:val="left"/>
      <w:pPr>
        <w:ind w:left="1724" w:hanging="1440"/>
      </w:pPr>
      <w:rPr>
        <w:rFonts w:hint="eastAsia"/>
      </w:rPr>
    </w:lvl>
    <w:lvl w:ilvl="8" w:tentative="0">
      <w:start w:val="1"/>
      <w:numFmt w:val="decimal"/>
      <w:lvlText w:val="%1.%2.%3.%4.%5.%6.%7.%8.%9"/>
      <w:lvlJc w:val="left"/>
      <w:pPr>
        <w:ind w:left="1868" w:hanging="1584"/>
      </w:pPr>
      <w:rPr>
        <w:rFonts w:hint="eastAsia"/>
      </w:rPr>
    </w:lvl>
  </w:abstractNum>
  <w:abstractNum w:abstractNumId="7">
    <w:nsid w:val="6B9ED94E"/>
    <w:multiLevelType w:val="multilevel"/>
    <w:tmpl w:val="6B9ED94E"/>
    <w:lvl w:ilvl="0" w:tentative="0">
      <w:start w:val="1"/>
      <w:numFmt w:val="chineseCounting"/>
      <w:suff w:val="nothing"/>
      <w:lvlText w:val="第%1章 "/>
      <w:lvlJc w:val="left"/>
      <w:pPr>
        <w:ind w:left="1385" w:hanging="425"/>
      </w:pPr>
      <w:rPr>
        <w:rFonts w:hint="eastAsia"/>
      </w:rPr>
    </w:lvl>
    <w:lvl w:ilvl="1" w:tentative="0">
      <w:start w:val="1"/>
      <w:numFmt w:val="decimal"/>
      <w:isLgl/>
      <w:lvlText w:val="%1.%2."/>
      <w:lvlJc w:val="left"/>
      <w:pPr>
        <w:ind w:left="80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97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num w:numId="1">
    <w:abstractNumId w:val="2"/>
  </w:num>
  <w:num w:numId="2">
    <w:abstractNumId w:val="6"/>
  </w:num>
  <w:num w:numId="3">
    <w:abstractNumId w:val="5"/>
  </w:num>
  <w:num w:numId="4">
    <w:abstractNumId w:val="7"/>
  </w:num>
  <w:num w:numId="5">
    <w:abstractNumId w:val="4"/>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4YmIxNzI4ZGQ3ZWQ1ZDA0YzA0YjM3YjI4NzdkMWUifQ=="/>
  </w:docVars>
  <w:rsids>
    <w:rsidRoot w:val="736CF3A2"/>
    <w:rsid w:val="007945AD"/>
    <w:rsid w:val="03D53635"/>
    <w:rsid w:val="06BD5D19"/>
    <w:rsid w:val="0BB370BF"/>
    <w:rsid w:val="14356658"/>
    <w:rsid w:val="1B4B17D0"/>
    <w:rsid w:val="1DEE9163"/>
    <w:rsid w:val="25EC2689"/>
    <w:rsid w:val="3AC4530F"/>
    <w:rsid w:val="3AF9875A"/>
    <w:rsid w:val="3AFEEB5C"/>
    <w:rsid w:val="3FAEB726"/>
    <w:rsid w:val="418D72B9"/>
    <w:rsid w:val="492B2F60"/>
    <w:rsid w:val="4FC1C6BF"/>
    <w:rsid w:val="4FF44619"/>
    <w:rsid w:val="52BEC618"/>
    <w:rsid w:val="57DE83BE"/>
    <w:rsid w:val="5CCB0983"/>
    <w:rsid w:val="5DBC0513"/>
    <w:rsid w:val="5EDB254B"/>
    <w:rsid w:val="5F6B3ED8"/>
    <w:rsid w:val="5FFB2B1C"/>
    <w:rsid w:val="61EE7F82"/>
    <w:rsid w:val="668B794B"/>
    <w:rsid w:val="6D286727"/>
    <w:rsid w:val="6E390817"/>
    <w:rsid w:val="736CF3A2"/>
    <w:rsid w:val="767F9599"/>
    <w:rsid w:val="784F0E09"/>
    <w:rsid w:val="7B7F811F"/>
    <w:rsid w:val="7C373310"/>
    <w:rsid w:val="7DFFE3F7"/>
    <w:rsid w:val="7EF98DFA"/>
    <w:rsid w:val="7F5EE395"/>
    <w:rsid w:val="7F676E66"/>
    <w:rsid w:val="7FF7FBC5"/>
    <w:rsid w:val="7FFFF3B3"/>
    <w:rsid w:val="AEFE89E7"/>
    <w:rsid w:val="AF7FC2FD"/>
    <w:rsid w:val="B1FCCC77"/>
    <w:rsid w:val="B6FD764C"/>
    <w:rsid w:val="B777140A"/>
    <w:rsid w:val="B7D66FDC"/>
    <w:rsid w:val="BEF7D3BF"/>
    <w:rsid w:val="BFB7B420"/>
    <w:rsid w:val="D3FB1EAE"/>
    <w:rsid w:val="D5BDBC66"/>
    <w:rsid w:val="DF5ADF94"/>
    <w:rsid w:val="EF5FCE2B"/>
    <w:rsid w:val="EFFEC3A1"/>
    <w:rsid w:val="F7BFE551"/>
    <w:rsid w:val="F7E767B6"/>
    <w:rsid w:val="F9CF47E0"/>
    <w:rsid w:val="F9DF783C"/>
    <w:rsid w:val="FAEB67B2"/>
    <w:rsid w:val="FBF57E0A"/>
    <w:rsid w:val="FBFEA3FC"/>
    <w:rsid w:val="FBFF743E"/>
    <w:rsid w:val="FDDB21BC"/>
    <w:rsid w:val="FDEF0321"/>
    <w:rsid w:val="FDF4B6EE"/>
    <w:rsid w:val="FEB4F767"/>
    <w:rsid w:val="FFB7D56B"/>
    <w:rsid w:val="FFBFC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560" w:firstLineChars="200"/>
      <w:jc w:val="both"/>
    </w:pPr>
    <w:rPr>
      <w:rFonts w:ascii="仿宋" w:hAnsi="仿宋" w:eastAsia="仿宋" w:cs="仿宋"/>
      <w:kern w:val="2"/>
      <w:sz w:val="28"/>
      <w:szCs w:val="28"/>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numPr>
        <w:ilvl w:val="2"/>
        <w:numId w:val="1"/>
      </w:numPr>
      <w:spacing w:before="260" w:after="260" w:line="416" w:lineRule="auto"/>
      <w:outlineLvl w:val="2"/>
    </w:pPr>
    <w:rPr>
      <w:rFonts w:ascii="黑体" w:hAnsi="黑体" w:eastAsia="黑体"/>
      <w:b/>
      <w:bCs/>
      <w:sz w:val="32"/>
      <w:szCs w:val="32"/>
    </w:rPr>
  </w:style>
  <w:style w:type="paragraph" w:styleId="5">
    <w:name w:val="heading 4"/>
    <w:basedOn w:val="1"/>
    <w:next w:val="1"/>
    <w:unhideWhenUsed/>
    <w:qFormat/>
    <w:uiPriority w:val="0"/>
    <w:pPr>
      <w:keepNext/>
      <w:keepLines/>
      <w:numPr>
        <w:ilvl w:val="3"/>
        <w:numId w:val="1"/>
      </w:numPr>
      <w:spacing w:before="240" w:after="240" w:line="360" w:lineRule="auto"/>
      <w:outlineLvl w:val="3"/>
    </w:pPr>
    <w:rPr>
      <w:rFonts w:ascii="黑体" w:hAnsi="黑体" w:eastAsia="黑体" w:cstheme="majorBidi"/>
      <w:bCs/>
      <w:sz w:val="30"/>
      <w:szCs w:val="30"/>
    </w:rPr>
  </w:style>
  <w:style w:type="paragraph" w:styleId="6">
    <w:name w:val="heading 5"/>
    <w:basedOn w:val="5"/>
    <w:next w:val="7"/>
    <w:unhideWhenUsed/>
    <w:qFormat/>
    <w:uiPriority w:val="0"/>
    <w:pPr>
      <w:keepNext/>
      <w:keepLines/>
      <w:numPr>
        <w:ilvl w:val="4"/>
        <w:numId w:val="1"/>
      </w:numPr>
      <w:spacing w:before="50" w:beforeLines="50" w:line="360" w:lineRule="auto"/>
      <w:ind w:left="0"/>
      <w:outlineLvl w:val="4"/>
    </w:pPr>
    <w:rPr>
      <w:rFonts w:ascii="仿宋" w:hAnsi="仿宋" w:eastAsia="仿宋"/>
      <w:b/>
      <w:sz w:val="28"/>
      <w:szCs w:val="28"/>
    </w:rPr>
  </w:style>
  <w:style w:type="paragraph" w:styleId="8">
    <w:name w:val="heading 6"/>
    <w:basedOn w:val="1"/>
    <w:next w:val="1"/>
    <w:qFormat/>
    <w:uiPriority w:val="0"/>
    <w:pPr>
      <w:keepNext/>
      <w:keepLines/>
      <w:numPr>
        <w:ilvl w:val="5"/>
        <w:numId w:val="2"/>
      </w:numPr>
      <w:spacing w:before="240" w:after="64" w:line="320" w:lineRule="auto"/>
      <w:outlineLvl w:val="5"/>
    </w:pPr>
    <w:rPr>
      <w:rFonts w:ascii="Cambria" w:hAnsi="Cambria"/>
      <w:b/>
      <w:bCs/>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7">
    <w:name w:val="Normal Indent"/>
    <w:basedOn w:val="1"/>
    <w:next w:val="1"/>
    <w:qFormat/>
    <w:uiPriority w:val="0"/>
    <w:pPr>
      <w:ind w:firstLine="420" w:firstLineChars="200"/>
    </w:pPr>
  </w:style>
  <w:style w:type="paragraph" w:styleId="9">
    <w:name w:val="annotation text"/>
    <w:basedOn w:val="1"/>
    <w:qFormat/>
    <w:uiPriority w:val="0"/>
    <w:pPr>
      <w:jc w:val="left"/>
    </w:pPr>
  </w:style>
  <w:style w:type="paragraph" w:styleId="10">
    <w:name w:val="Body Text"/>
    <w:basedOn w:val="1"/>
    <w:next w:val="11"/>
    <w:semiHidden/>
    <w:unhideWhenUsed/>
    <w:qFormat/>
    <w:uiPriority w:val="99"/>
    <w:pPr>
      <w:spacing w:after="120"/>
    </w:pPr>
  </w:style>
  <w:style w:type="paragraph" w:customStyle="1" w:styleId="11">
    <w:name w:val="Default"/>
    <w:qFormat/>
    <w:uiPriority w:val="99"/>
    <w:pPr>
      <w:widowControl w:val="0"/>
      <w:autoSpaceDE w:val="0"/>
      <w:autoSpaceDN w:val="0"/>
      <w:adjustRightInd w:val="0"/>
    </w:pPr>
    <w:rPr>
      <w:rFonts w:ascii="华文新魏" w:hAnsi="华文新魏" w:eastAsia="宋体" w:cs="Times New Roman"/>
      <w:color w:val="000000"/>
      <w:sz w:val="24"/>
      <w:lang w:val="en-US" w:eastAsia="zh-CN" w:bidi="ar-SA"/>
    </w:rPr>
  </w:style>
  <w:style w:type="paragraph" w:styleId="12">
    <w:name w:val="Body Text Indent"/>
    <w:basedOn w:val="1"/>
    <w:semiHidden/>
    <w:unhideWhenUsed/>
    <w:qFormat/>
    <w:uiPriority w:val="99"/>
    <w:pPr>
      <w:spacing w:after="120"/>
      <w:ind w:left="420" w:leftChars="200"/>
    </w:p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spacing w:after="100" w:line="276" w:lineRule="auto"/>
    </w:pPr>
    <w:rPr>
      <w:rFonts w:ascii="Calibri" w:hAnsi="Calibri"/>
      <w:sz w:val="22"/>
      <w:szCs w:val="22"/>
    </w:rPr>
  </w:style>
  <w:style w:type="paragraph" w:styleId="16">
    <w:name w:val="Body Text First Indent"/>
    <w:basedOn w:val="10"/>
    <w:unhideWhenUsed/>
    <w:qFormat/>
    <w:uiPriority w:val="99"/>
    <w:pPr>
      <w:adjustRightInd w:val="0"/>
      <w:spacing w:line="360" w:lineRule="auto"/>
      <w:ind w:firstLine="420" w:firstLineChars="100"/>
      <w:textAlignment w:val="baseline"/>
    </w:pPr>
    <w:rPr>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026E5" w:themeColor="hyperlink"/>
      <w:u w:val="single"/>
      <w14:textFill>
        <w14:solidFill>
          <w14:schemeClr w14:val="hlink"/>
        </w14:solidFill>
      </w14:textFill>
    </w:rPr>
  </w:style>
  <w:style w:type="paragraph" w:customStyle="1" w:styleId="21">
    <w:name w:val="可研正文"/>
    <w:basedOn w:val="1"/>
    <w:qFormat/>
    <w:uiPriority w:val="0"/>
    <w:pPr>
      <w:spacing w:line="360" w:lineRule="auto"/>
      <w:ind w:firstLine="200" w:firstLineChars="200"/>
    </w:pPr>
    <w:rPr>
      <w:rFonts w:ascii="仿宋" w:hAnsi="仿宋" w:eastAsia="仿宋"/>
      <w:sz w:val="28"/>
      <w:szCs w:val="28"/>
    </w:rPr>
  </w:style>
  <w:style w:type="paragraph" w:customStyle="1" w:styleId="22">
    <w:name w:val="my正文"/>
    <w:basedOn w:val="12"/>
    <w:qFormat/>
    <w:uiPriority w:val="0"/>
    <w:pPr>
      <w:spacing w:line="360" w:lineRule="auto"/>
      <w:ind w:firstLine="480" w:firstLineChars="200"/>
    </w:pPr>
    <w:rPr>
      <w:sz w:val="24"/>
      <w:szCs w:val="20"/>
    </w:rPr>
  </w:style>
  <w:style w:type="paragraph" w:customStyle="1" w:styleId="23">
    <w:name w:val="全本标题2"/>
    <w:basedOn w:val="1"/>
    <w:qFormat/>
    <w:uiPriority w:val="0"/>
    <w:pPr>
      <w:keepNext/>
      <w:keepLines/>
      <w:numPr>
        <w:ilvl w:val="1"/>
        <w:numId w:val="3"/>
      </w:numPr>
      <w:tabs>
        <w:tab w:val="left" w:pos="425"/>
      </w:tabs>
      <w:spacing w:before="260" w:after="260" w:line="416" w:lineRule="auto"/>
      <w:outlineLvl w:val="1"/>
    </w:pPr>
    <w:rPr>
      <w:rFonts w:ascii="Times New Roman" w:hAnsi="Times New Roman" w:eastAsia="楷体_GB2312"/>
      <w:b/>
      <w:sz w:val="32"/>
      <w:szCs w:val="34"/>
    </w:rPr>
  </w:style>
  <w:style w:type="paragraph" w:customStyle="1" w:styleId="24">
    <w:name w:val="全本标题1"/>
    <w:basedOn w:val="1"/>
    <w:qFormat/>
    <w:uiPriority w:val="0"/>
    <w:pPr>
      <w:keepNext/>
      <w:keepLines/>
      <w:numPr>
        <w:ilvl w:val="0"/>
        <w:numId w:val="3"/>
      </w:numPr>
      <w:spacing w:before="260" w:after="260" w:line="415" w:lineRule="auto"/>
      <w:outlineLvl w:val="0"/>
    </w:pPr>
    <w:rPr>
      <w:rFonts w:ascii="Times New Roman" w:hAnsi="Times New Roman" w:eastAsia="黑体"/>
      <w:b/>
      <w:sz w:val="32"/>
      <w:szCs w:val="34"/>
    </w:rPr>
  </w:style>
  <w:style w:type="paragraph" w:customStyle="1" w:styleId="25">
    <w:name w:val="正文(航天)"/>
    <w:basedOn w:val="1"/>
    <w:qFormat/>
    <w:uiPriority w:val="0"/>
    <w:pPr>
      <w:autoSpaceDE w:val="0"/>
      <w:autoSpaceDN w:val="0"/>
      <w:adjustRightInd w:val="0"/>
      <w:spacing w:line="360" w:lineRule="auto"/>
      <w:ind w:firstLine="480" w:firstLineChars="200"/>
      <w:jc w:val="left"/>
    </w:pPr>
    <w:rPr>
      <w:rFonts w:ascii="Times New Roman" w:hAnsi="Times New Roman" w:eastAsia="仿宋"/>
      <w:sz w:val="28"/>
    </w:rPr>
  </w:style>
  <w:style w:type="paragraph" w:customStyle="1" w:styleId="26">
    <w:name w:val="招标正文"/>
    <w:basedOn w:val="27"/>
    <w:link w:val="28"/>
    <w:qFormat/>
    <w:uiPriority w:val="0"/>
    <w:rPr>
      <w:rFonts w:ascii="仿宋_GB2312" w:hAnsi="宋体" w:eastAsia="仿宋_GB2312"/>
      <w:color w:val="000000"/>
      <w:sz w:val="28"/>
      <w:szCs w:val="32"/>
    </w:rPr>
  </w:style>
  <w:style w:type="paragraph" w:customStyle="1" w:styleId="27">
    <w:name w:val="文档正文"/>
    <w:basedOn w:val="1"/>
    <w:link w:val="29"/>
    <w:qFormat/>
    <w:uiPriority w:val="0"/>
    <w:pPr>
      <w:adjustRightInd w:val="0"/>
      <w:spacing w:line="440" w:lineRule="atLeast"/>
      <w:ind w:firstLine="567"/>
      <w:textAlignment w:val="baseline"/>
    </w:pPr>
    <w:rPr>
      <w:rFonts w:ascii="宋体" w:hAnsi="Times New Roman"/>
      <w:spacing w:val="4"/>
    </w:rPr>
  </w:style>
  <w:style w:type="character" w:customStyle="1" w:styleId="28">
    <w:name w:val="招标正文 Char"/>
    <w:basedOn w:val="29"/>
    <w:link w:val="26"/>
    <w:qFormat/>
    <w:uiPriority w:val="0"/>
    <w:rPr>
      <w:rFonts w:ascii="仿宋_GB2312" w:hAnsi="宋体" w:eastAsia="仿宋_GB2312"/>
      <w:color w:val="000000"/>
      <w:sz w:val="28"/>
      <w:szCs w:val="32"/>
    </w:rPr>
  </w:style>
  <w:style w:type="character" w:customStyle="1" w:styleId="29">
    <w:name w:val="文档正文 Char1"/>
    <w:link w:val="27"/>
    <w:qFormat/>
    <w:uiPriority w:val="0"/>
    <w:rPr>
      <w:rFonts w:ascii="宋体" w:hAnsi="Times New Roman"/>
      <w:spacing w:val="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204828e6-38a7-401e-aa7f-441672da40a1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6C954F4D</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19ad215a-e5a7-41b1-8494-4dc617dfaff1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6C954F4D</paraID>
      <start xmlns="http://schemas.wps.cn/vas-ai-hub/contract-review">29</start>
      <end xmlns="http://schemas.wps.cn/vas-ai-hub/contract-review">30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de6c4ef2-a22b-4a49-aa3b-32e543a97c06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5CA33431</paraID>
      <start xmlns="http://schemas.wps.cn/vas-ai-hub/contract-review">24</start>
      <end xmlns="http://schemas.wps.cn/vas-ai-hub/contract-review">25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39c8196b-d101-4e0a-942a-e16f2f884d16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5CA33431</paraID>
      <start xmlns="http://schemas.wps.cn/vas-ai-hub/contract-review">34</start>
      <end xmlns="http://schemas.wps.cn/vas-ai-hub/contract-review">35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12edfb47-866c-4615-ba72-178cdd0ef17a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7E240AE5</paraID>
      <start xmlns="http://schemas.wps.cn/vas-ai-hub/contract-review">236</start>
      <end xmlns="http://schemas.wps.cn/vas-ai-hub/contract-review">239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ed00a8f6-c38e-4038-8db0-b3a92c0eca7a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3F15C255</paraID>
      <start xmlns="http://schemas.wps.cn/vas-ai-hub/contract-review">35</start>
      <end xmlns="http://schemas.wps.cn/vas-ai-hub/contract-review">37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ea5c32f0-7b04-4305-a7ec-69d21d2d2a06</errorID>
      <errorWord xmlns="http://schemas.wps.cn/vas-ai-hub/contract-review">板块</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版块</item>
      </candidateList>
      <explain xmlns="http://schemas.wps.cn/vas-ai-hub/contract-review"/>
      <paraID xmlns="http://schemas.wps.cn/vas-ai-hub/contract-review">75E13288</paraID>
      <start xmlns="http://schemas.wps.cn/vas-ai-hub/contract-review">44</start>
      <end xmlns="http://schemas.wps.cn/vas-ai-hub/contract-review">46</end>
      <status xmlns="http://schemas.wps.cn/vas-ai-hub/contract-review">modified</status>
      <modifiedWord xmlns="http://schemas.wps.cn/vas-ai-hub/contract-review">版块</modifiedWord>
      <trackRevisions xmlns="http://schemas.wps.cn/vas-ai-hub/contract-review">false</trackRevisions>
    </reviewItem>
    <reviewItem xmlns="http://schemas.wps.cn/vas-ai-hub/contract-review">
      <errorID xmlns="http://schemas.wps.cn/vas-ai-hub/contract-review">08d56fe5-9b46-4f88-9dcb-98aa797697e9</errorID>
      <errorWord xmlns="http://schemas.wps.cn/vas-ai-hub/contract-review">地</errorWord>
      <group xmlns="http://schemas.wps.cn/vas-ai-hub/contract-review">L1_Word</group>
      <groupName xmlns="http://schemas.wps.cn/vas-ai-hub/contract-review">字词问题</groupName>
      <ability xmlns="http://schemas.wps.cn/vas-ai-hub/contract-review">L2_DDD</ability>
      <abilityName xmlns="http://schemas.wps.cn/vas-ai-hub/contract-review">的地得用法</abilityName>
      <candidateList xmlns="http://schemas.wps.cn/vas-ai-hub/contract-review">
        <item xmlns="http://schemas.wps.cn/vas-ai-hub/contract-review">的</item>
      </candidateList>
      <explain xmlns="http://schemas.wps.cn/vas-ai-hub/contract-review">“的”常用于连接修饰语与名词性中心语，表示属性、所属或描述。</explain>
      <paraID xmlns="http://schemas.wps.cn/vas-ai-hub/contract-review">2432687A</paraID>
      <start xmlns="http://schemas.wps.cn/vas-ai-hub/contract-review">47</start>
      <end xmlns="http://schemas.wps.cn/vas-ai-hub/contract-review">48</end>
      <status xmlns="http://schemas.wps.cn/vas-ai-hub/contract-review">modified</status>
      <modifiedWord xmlns="http://schemas.wps.cn/vas-ai-hub/contract-review">的</modifiedWord>
      <trackRevisions xmlns="http://schemas.wps.cn/vas-ai-hub/contract-review">false</trackRevisions>
    </reviewItem>
    <reviewItem xmlns="http://schemas.wps.cn/vas-ai-hub/contract-review">
      <errorID xmlns="http://schemas.wps.cn/vas-ai-hub/contract-review">3ac8f811-76d3-4bf6-b03f-c066ee2b7d4f</errorID>
      <errorWord xmlns="http://schemas.wps.cn/vas-ai-hub/contract-review">做废</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作废</item>
      </candidateList>
      <explain xmlns="http://schemas.wps.cn/vas-ai-hub/contract-review"/>
      <paraID xmlns="http://schemas.wps.cn/vas-ai-hub/contract-review">50E6FA22</paraID>
      <start xmlns="http://schemas.wps.cn/vas-ai-hub/contract-review">38</start>
      <end xmlns="http://schemas.wps.cn/vas-ai-hub/contract-review">40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f4e0ea14-c638-4e20-92f6-08ece35c449a</errorID>
      <errorWord xmlns="http://schemas.wps.cn/vas-ai-hub/contract-review">MM</errorWord>
      <group xmlns="http://schemas.wps.cn/vas-ai-hub/contract-review">L1_Official</group>
      <groupName xmlns="http://schemas.wps.cn/vas-ai-hub/contract-review">公文问题</groupName>
      <ability xmlns="http://schemas.wps.cn/vas-ai-hub/contract-review">L2_Official</ability>
      <abilityName xmlns="http://schemas.wps.cn/vas-ai-hub/contract-review">公文问题</abilityName>
      <candidateList xmlns="http://schemas.wps.cn/vas-ai-hub/contract-review"/>
      <explain xmlns="http://schemas.wps.cn/vas-ai-hub/contract-review">公文中禁止出现该词语</explain>
      <paraID xmlns="http://schemas.wps.cn/vas-ai-hub/contract-review">464801F9</paraID>
      <start xmlns="http://schemas.wps.cn/vas-ai-hub/contract-review">37</start>
      <end xmlns="http://schemas.wps.cn/vas-ai-hub/contract-review">39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57614792-eda8-4217-ba44-1de46382a44b</errorID>
      <errorWord xmlns="http://schemas.wps.cn/vas-ai-hub/contract-review">即时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及时</item>
      </candidateList>
      <explain xmlns="http://schemas.wps.cn/vas-ai-hub/contract-review">存在发音相同字词的误用。</explain>
      <paraID xmlns="http://schemas.wps.cn/vas-ai-hub/contract-review">55F9FF93</paraID>
      <start xmlns="http://schemas.wps.cn/vas-ai-hub/contract-review">53</start>
      <end xmlns="http://schemas.wps.cn/vas-ai-hub/contract-review">55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6803e55a-c767-46b5-95ba-f820a88ec765</errorID>
      <errorWord xmlns="http://schemas.wps.cn/vas-ai-hub/contract-review">使用上</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使用</item>
      </candidateList>
      <explain xmlns="http://schemas.wps.cn/vas-ai-hub/contract-review">〈动〉使人员、器物、资金等为某种目的服务：～干部｜合理～资金。</explain>
      <paraID xmlns="http://schemas.wps.cn/vas-ai-hub/contract-review">2E9DB282</paraID>
      <start xmlns="http://schemas.wps.cn/vas-ai-hub/contract-review">161</start>
      <end xmlns="http://schemas.wps.cn/vas-ai-hub/contract-review">163</end>
      <status xmlns="http://schemas.wps.cn/vas-ai-hub/contract-review">modified</status>
      <modifiedWord xmlns="http://schemas.wps.cn/vas-ai-hub/contract-review">使用</modifiedWord>
      <trackRevisions xmlns="http://schemas.wps.cn/vas-ai-hub/contract-review">false</trackRevisions>
    </reviewItem>
    <reviewItem xmlns="http://schemas.wps.cn/vas-ai-hub/contract-review">
      <errorID xmlns="http://schemas.wps.cn/vas-ai-hub/contract-review">e268324b-cd23-4e49-843c-71bf9d0836a2</errorID>
      <errorWord xmlns="http://schemas.wps.cn/vas-ai-hub/contract-review">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过后</item>
      </candidateList>
      <explain xmlns="http://schemas.wps.cn/vas-ai-hub/contract-review"/>
      <paraID xmlns="http://schemas.wps.cn/vas-ai-hub/contract-review"> 37BC500</paraID>
      <start xmlns="http://schemas.wps.cn/vas-ai-hub/contract-review">7</start>
      <end xmlns="http://schemas.wps.cn/vas-ai-hub/contract-review">9</end>
      <status xmlns="http://schemas.wps.cn/vas-ai-hub/contract-review">modified</status>
      <modifiedWord xmlns="http://schemas.wps.cn/vas-ai-hub/contract-review">过后</modifiedWord>
      <trackRevisions xmlns="http://schemas.wps.cn/vas-ai-hub/contract-review">false</trackRevisions>
    </reviewItem>
    <reviewItem xmlns="http://schemas.wps.cn/vas-ai-hub/contract-review">
      <errorID xmlns="http://schemas.wps.cn/vas-ai-hub/contract-review">f1308302-7d51-4f0b-905a-14aab145ad9f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5B46DB8C</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6742689e-009a-4af9-a720-952a89e25a91</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230875B5</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35e3fe3d-2d7c-4c14-9c9c-b339548aa72e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3980B61F</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ab81d887-76c0-4131-9e03-f7702f5300b6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3980B61F</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0a92895a-49fe-42e6-8058-e7ea8f997032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11A95F1B</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0d99db7f-50db-4a38-881f-29659b486326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11A95F1B</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03adc436-2fd0-43e7-83a4-3cf957181197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11A95F1B</paraID>
      <start xmlns="http://schemas.wps.cn/vas-ai-hub/contract-review">38</start>
      <end xmlns="http://schemas.wps.cn/vas-ai-hub/contract-review">39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641681f4-a8b5-4897-a7b2-40e23c7b8bc1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11A95F1B</paraID>
      <start xmlns="http://schemas.wps.cn/vas-ai-hub/contract-review">41</start>
      <end xmlns="http://schemas.wps.cn/vas-ai-hub/contract-review">42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0629dfe4-0a86-471d-909f-f4947f01a81c</errorID>
      <errorWord xmlns="http://schemas.wps.cn/vas-ai-hub/contract-review">MM</errorWord>
      <group xmlns="http://schemas.wps.cn/vas-ai-hub/contract-review">L1_Official</group>
      <groupName xmlns="http://schemas.wps.cn/vas-ai-hub/contract-review">公文问题</groupName>
      <ability xmlns="http://schemas.wps.cn/vas-ai-hub/contract-review">L2_Official</ability>
      <abilityName xmlns="http://schemas.wps.cn/vas-ai-hub/contract-review">公文问题</abilityName>
      <candidateList xmlns="http://schemas.wps.cn/vas-ai-hub/contract-review"/>
      <explain xmlns="http://schemas.wps.cn/vas-ai-hub/contract-review">公文中禁止出现该词语</explain>
      <paraID xmlns="http://schemas.wps.cn/vas-ai-hub/contract-review">6F6575EB</paraID>
      <start xmlns="http://schemas.wps.cn/vas-ai-hub/contract-review">63</start>
      <end xmlns="http://schemas.wps.cn/vas-ai-hub/contract-review">65</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26fb0651-a93e-414a-9aec-e3f9b3e320bd}">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12733</Words>
  <Characters>12945</Characters>
  <Lines>0</Lines>
  <Paragraphs>0</Paragraphs>
  <TotalTime>45</TotalTime>
  <ScaleCrop>false</ScaleCrop>
  <LinksUpToDate>false</LinksUpToDate>
  <CharactersWithSpaces>12953</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2026-02-05T09:16:00Z</dcterms:created>
  <dc:creator>徐俏捷</dc:creator>
  <cp:lastModifiedBy>李修辞</cp:lastModifiedBy>
  <dcterms:modified xsi:type="dcterms:W3CDTF">2026-03-09T09:34:17Z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D93715D3438F91506145A969CE878831_43</vt:lpwstr>
  </property>
  <property fmtid="{D5CDD505-2E9C-101B-9397-08002B2CF9AE}" pid="4" name="KSOTemplateDocerSaveRecord">
    <vt:lpwstr>eyJoZGlkIjoiZWM2MTgwY2Q0MzI2Y2RjZjA1ZTgwZGNkNWZjN2E3Y2YiLCJ1c2VySWQiOiIxNDA2NTU0NDI0In0=</vt:lpwstr>
  </property>
</Properties>
</file>