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7CBB2">
      <w:pPr>
        <w:pStyle w:val="4"/>
        <w:spacing w:before="313" w:line="360" w:lineRule="auto"/>
        <w:ind w:left="40"/>
        <w:jc w:val="center"/>
        <w:rPr>
          <w:b/>
          <w:bCs/>
          <w:spacing w:val="12"/>
          <w:sz w:val="32"/>
          <w:szCs w:val="32"/>
          <w:highlight w:val="none"/>
          <w:lang w:eastAsia="zh-CN"/>
        </w:rPr>
      </w:pPr>
      <w:r>
        <w:rPr>
          <w:rFonts w:hint="eastAsia"/>
          <w:b/>
          <w:bCs/>
          <w:spacing w:val="12"/>
          <w:sz w:val="32"/>
          <w:szCs w:val="32"/>
          <w:highlight w:val="none"/>
          <w:lang w:eastAsia="zh-CN"/>
        </w:rPr>
        <w:t>上海大学宝山校区学生宿舍新世纪1-4、10、12、18-20幢维修工程配套家具采购需求</w:t>
      </w:r>
    </w:p>
    <w:p w14:paraId="0894FDA0">
      <w:pPr>
        <w:pStyle w:val="4"/>
        <w:spacing w:before="313" w:line="360" w:lineRule="auto"/>
        <w:ind w:left="40" w:firstLine="468" w:firstLineChars="200"/>
        <w:rPr>
          <w:b/>
          <w:bCs/>
          <w:sz w:val="21"/>
          <w:szCs w:val="21"/>
          <w:highlight w:val="none"/>
          <w:lang w:eastAsia="zh-CN"/>
        </w:rPr>
      </w:pPr>
      <w:r>
        <w:rPr>
          <w:rFonts w:hint="eastAsia"/>
          <w:b/>
          <w:bCs/>
          <w:spacing w:val="12"/>
          <w:sz w:val="21"/>
          <w:szCs w:val="21"/>
          <w:highlight w:val="none"/>
          <w:lang w:eastAsia="zh-CN"/>
        </w:rPr>
        <w:t>一、项目背景</w:t>
      </w:r>
    </w:p>
    <w:p w14:paraId="50A653B8">
      <w:pPr>
        <w:pStyle w:val="4"/>
        <w:spacing w:before="44" w:line="360" w:lineRule="auto"/>
        <w:ind w:firstLine="420" w:firstLineChars="200"/>
        <w:jc w:val="both"/>
        <w:rPr>
          <w:sz w:val="21"/>
          <w:szCs w:val="21"/>
          <w:highlight w:val="none"/>
          <w:lang w:eastAsia="zh-CN"/>
        </w:rPr>
      </w:pPr>
      <w:r>
        <w:rPr>
          <w:rFonts w:hint="eastAsia"/>
          <w:sz w:val="21"/>
          <w:szCs w:val="21"/>
          <w:highlight w:val="none"/>
          <w:lang w:eastAsia="zh-CN"/>
        </w:rPr>
        <w:t>项目名称：上海大学宝山校区学生宿舍新世纪1-4、10、12、18-20幢维修工程配套家具项目</w:t>
      </w:r>
    </w:p>
    <w:p w14:paraId="732F8FCD">
      <w:pPr>
        <w:pStyle w:val="4"/>
        <w:spacing w:before="44" w:line="360" w:lineRule="auto"/>
        <w:ind w:firstLine="420" w:firstLineChars="200"/>
        <w:jc w:val="both"/>
        <w:rPr>
          <w:rFonts w:hint="eastAsia"/>
          <w:sz w:val="21"/>
          <w:szCs w:val="21"/>
          <w:highlight w:val="none"/>
          <w:lang w:eastAsia="zh-CN"/>
        </w:rPr>
      </w:pPr>
      <w:r>
        <w:rPr>
          <w:rFonts w:hint="eastAsia"/>
          <w:sz w:val="21"/>
          <w:szCs w:val="21"/>
          <w:highlight w:val="none"/>
          <w:lang w:eastAsia="zh-CN"/>
        </w:rPr>
        <w:t>项目地址：上海大学（聚丰园路88号新世纪大学生村）</w:t>
      </w:r>
    </w:p>
    <w:p w14:paraId="13C57552">
      <w:pPr>
        <w:pStyle w:val="4"/>
        <w:spacing w:before="44" w:line="360" w:lineRule="auto"/>
        <w:ind w:firstLine="420" w:firstLineChars="200"/>
        <w:jc w:val="both"/>
        <w:rPr>
          <w:rFonts w:hint="eastAsia"/>
          <w:sz w:val="21"/>
          <w:szCs w:val="21"/>
          <w:highlight w:val="none"/>
          <w:lang w:eastAsia="zh-CN"/>
        </w:rPr>
      </w:pPr>
    </w:p>
    <w:p w14:paraId="2593037D">
      <w:pPr>
        <w:pStyle w:val="4"/>
        <w:spacing w:before="44" w:line="360" w:lineRule="auto"/>
        <w:ind w:left="50" w:firstLine="420" w:firstLineChars="200"/>
        <w:jc w:val="both"/>
        <w:rPr>
          <w:b/>
          <w:bCs/>
          <w:sz w:val="21"/>
          <w:szCs w:val="21"/>
          <w:highlight w:val="none"/>
          <w:lang w:eastAsia="zh-CN"/>
        </w:rPr>
      </w:pPr>
      <w:r>
        <w:rPr>
          <w:rFonts w:hint="eastAsia"/>
          <w:b/>
          <w:bCs/>
          <w:sz w:val="21"/>
          <w:szCs w:val="21"/>
          <w:highlight w:val="none"/>
          <w:lang w:eastAsia="zh-CN"/>
        </w:rPr>
        <w:t>二、需执行的国家相关标准、行业标准或其他标准、规范</w:t>
      </w:r>
    </w:p>
    <w:p w14:paraId="2F8657FC">
      <w:pPr>
        <w:pStyle w:val="5"/>
        <w:ind w:left="0" w:leftChars="0" w:firstLine="420" w:firstLineChars="200"/>
        <w:rPr>
          <w:rFonts w:ascii="宋体" w:hAnsi="宋体" w:eastAsia="宋体" w:cs="宋体"/>
          <w:b/>
          <w:bCs/>
          <w:sz w:val="21"/>
          <w:szCs w:val="21"/>
          <w:highlight w:val="none"/>
          <w:lang w:eastAsia="zh-CN"/>
        </w:rPr>
      </w:pPr>
      <w:bookmarkStart w:id="0" w:name="_Toc8379"/>
      <w:bookmarkStart w:id="1" w:name="_Toc25898_WPSOffice_Level2"/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（一）强制性标准</w:t>
      </w:r>
      <w:bookmarkEnd w:id="0"/>
      <w:bookmarkEnd w:id="1"/>
    </w:p>
    <w:p w14:paraId="7EEB3FD2">
      <w:pPr>
        <w:pStyle w:val="5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 18584-2024《家具中有害物质限量》</w:t>
      </w:r>
    </w:p>
    <w:p w14:paraId="570583AC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>GB 28008-2024《家具结构安全技术规范》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</w:t>
      </w:r>
    </w:p>
    <w:p w14:paraId="433B7D91">
      <w:pPr>
        <w:pStyle w:val="5"/>
        <w:ind w:left="0" w:leftChars="0" w:firstLine="420" w:firstLineChars="200"/>
        <w:rPr>
          <w:rFonts w:ascii="宋体" w:hAnsi="宋体" w:eastAsia="宋体" w:cs="宋体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>GB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>17927-2024《家具阻燃性能安全技术规范》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</w:t>
      </w:r>
    </w:p>
    <w:p w14:paraId="02C453D0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 18583-2008 《室内装饰装修材料 胶粘剂中有害物质限量》；</w:t>
      </w:r>
    </w:p>
    <w:p w14:paraId="233DA23A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 6566-2010 《建筑材料放射性核素限量》；</w:t>
      </w:r>
    </w:p>
    <w:p w14:paraId="3D8037B5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 18580-20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 xml:space="preserve"> 《室内装饰装修材料人造板及其制品中甲醛释放限量》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</w:t>
      </w:r>
    </w:p>
    <w:p w14:paraId="0964971C">
      <w:pPr>
        <w:pStyle w:val="5"/>
        <w:ind w:left="0" w:leftChars="0"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 30981.2-2025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《涂料中有害物质限量 第2部分：工业涂料》 </w:t>
      </w:r>
    </w:p>
    <w:p w14:paraId="4DCD9A61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 18401-2010《国家纺织产品基本安全技术规范》；</w:t>
      </w:r>
    </w:p>
    <w:p w14:paraId="27081D09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</w:p>
    <w:p w14:paraId="60E62811">
      <w:pPr>
        <w:pStyle w:val="5"/>
        <w:ind w:left="0" w:leftChars="0" w:firstLine="420" w:firstLineChars="200"/>
        <w:rPr>
          <w:rFonts w:ascii="宋体" w:hAnsi="宋体" w:eastAsia="宋体" w:cs="宋体"/>
          <w:b/>
          <w:bCs/>
          <w:sz w:val="21"/>
          <w:szCs w:val="21"/>
          <w:highlight w:val="none"/>
          <w:lang w:eastAsia="zh-CN"/>
        </w:rPr>
      </w:pPr>
      <w:bookmarkStart w:id="2" w:name="_Toc25730_WPSOffice_Level2"/>
      <w:bookmarkStart w:id="3" w:name="_Toc16007"/>
      <w:bookmarkStart w:id="4" w:name="_Toc227555682"/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（二）质量及技术标准</w:t>
      </w:r>
      <w:bookmarkEnd w:id="2"/>
      <w:bookmarkEnd w:id="3"/>
      <w:bookmarkEnd w:id="4"/>
    </w:p>
    <w:p w14:paraId="0D946437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重要标准：</w:t>
      </w:r>
    </w:p>
    <w:p w14:paraId="2625ECDA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GB/T 35607-2024《绿色产品评价家具》；</w:t>
      </w:r>
    </w:p>
    <w:p w14:paraId="71B90928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  <w:t>GB/T 3325-2024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《金属家具通用技术条件》；</w:t>
      </w:r>
    </w:p>
    <w:p w14:paraId="6BDDDA6A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  <w:t>GB/T 3324-2024《木家具通用技术条件》；</w:t>
      </w:r>
    </w:p>
    <w:p w14:paraId="3EDC026B">
      <w:pPr>
        <w:pStyle w:val="5"/>
        <w:ind w:left="0" w:leftChars="0"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其他标准：</w:t>
      </w:r>
    </w:p>
    <w:p w14:paraId="799CDA6B">
      <w:pPr>
        <w:ind w:firstLine="420" w:firstLineChars="200"/>
        <w:rPr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GB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/T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 xml:space="preserve"> 16799-2018《家具用皮革》；</w:t>
      </w:r>
    </w:p>
    <w:p w14:paraId="6280E869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GB/T 15102-2017《浸渍胶膜纸饰面纤维板和刨花板》；</w:t>
      </w:r>
    </w:p>
    <w:p w14:paraId="096E6233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GB/T 29525-2013《座椅升降气弹簧 技术条件》；</w:t>
      </w:r>
    </w:p>
    <w:p w14:paraId="080EDBD8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GB/T 10802-2023《通用软质聚氨酯泡沫塑料》；</w:t>
      </w:r>
    </w:p>
    <w:p w14:paraId="41AC4304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  <w:t>GB/T 35601-2024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《绿色产品评价</w:t>
      </w:r>
      <w:r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人造板和木质地板》；</w:t>
      </w:r>
    </w:p>
    <w:p w14:paraId="56B5073B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 xml:space="preserve">QB/T 2189-2013《家具五金 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杯状暗铰链》；</w:t>
      </w:r>
    </w:p>
    <w:p w14:paraId="52C46DFD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>GB/T 11718-2021 《中密度纤维板》；</w:t>
      </w:r>
    </w:p>
    <w:p w14:paraId="7F062EFE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 xml:space="preserve">QB/T 1621-2015 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《家具锁》；</w:t>
      </w:r>
    </w:p>
    <w:p w14:paraId="18A228A6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 xml:space="preserve">GB/T 2454-2013 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《家具五金</w:t>
      </w: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抽屉导轨》；</w:t>
      </w:r>
    </w:p>
    <w:p w14:paraId="5D799B7D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 xml:space="preserve">GB/T 4765-2014 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《家具用脚轮》；</w:t>
      </w:r>
    </w:p>
    <w:p w14:paraId="102C8311">
      <w:pPr>
        <w:pStyle w:val="5"/>
        <w:ind w:left="0" w:leftChars="0" w:firstLine="420" w:firstLineChars="200"/>
        <w:rPr>
          <w:rFonts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sz w:val="21"/>
          <w:szCs w:val="21"/>
          <w:highlight w:val="none"/>
          <w:lang w:eastAsia="zh-CN"/>
        </w:rPr>
        <w:t xml:space="preserve">QB/T 2280-2016《办公家具 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办公椅》；</w:t>
      </w:r>
    </w:p>
    <w:p w14:paraId="15CA7649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  <w:t xml:space="preserve">QB/T 1952.1-2023《软体家具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沙发》。</w:t>
      </w:r>
    </w:p>
    <w:p w14:paraId="0EFBA9CA">
      <w:pPr>
        <w:pStyle w:val="5"/>
        <w:ind w:left="0" w:leftChars="0" w:firstLine="420" w:firstLineChars="200"/>
        <w:rPr>
          <w:rFonts w:ascii="宋体" w:hAnsi="宋体" w:eastAsia="宋体" w:cs="宋体"/>
          <w:b/>
          <w:bCs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及其他与本次采购的家具相关的现行最新标准；采购需求内所涉及到的标准若与现行标准冲突，均以现行的最新版本为准。</w:t>
      </w:r>
    </w:p>
    <w:p w14:paraId="2C36BD4E">
      <w:pPr>
        <w:rPr>
          <w:highlight w:val="none"/>
          <w:lang w:eastAsia="zh-CN"/>
        </w:rPr>
      </w:pPr>
    </w:p>
    <w:p w14:paraId="2938BC3C">
      <w:pPr>
        <w:spacing w:before="120" w:line="360" w:lineRule="auto"/>
        <w:ind w:left="160"/>
        <w:outlineLvl w:val="6"/>
        <w:rPr>
          <w:rFonts w:ascii="宋体" w:hAnsi="宋体" w:eastAsia="宋体" w:cs="宋体"/>
          <w:b/>
          <w:bCs/>
          <w:spacing w:val="-25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highlight w:val="none"/>
          <w:lang w:eastAsia="zh-CN"/>
        </w:rPr>
        <w:t>三、采购品目分类、参考样式、规格、基本组成、质量标准等要求</w:t>
      </w:r>
    </w:p>
    <w:tbl>
      <w:tblPr>
        <w:tblStyle w:val="13"/>
        <w:tblpPr w:leftFromText="180" w:rightFromText="180" w:vertAnchor="text" w:horzAnchor="page" w:tblpX="1456" w:tblpY="594"/>
        <w:tblOverlap w:val="never"/>
        <w:tblW w:w="209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1084"/>
        <w:gridCol w:w="850"/>
        <w:gridCol w:w="3166"/>
        <w:gridCol w:w="2079"/>
        <w:gridCol w:w="1241"/>
        <w:gridCol w:w="2987"/>
        <w:gridCol w:w="3266"/>
        <w:gridCol w:w="5742"/>
      </w:tblGrid>
      <w:tr w14:paraId="23238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28" w:type="dxa"/>
            <w:vAlign w:val="center"/>
          </w:tcPr>
          <w:p w14:paraId="7883D55E">
            <w:pPr>
              <w:pStyle w:val="12"/>
              <w:spacing w:before="91" w:line="360" w:lineRule="auto"/>
              <w:jc w:val="center"/>
              <w:rPr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  <w:t>编号</w:t>
            </w:r>
          </w:p>
        </w:tc>
        <w:tc>
          <w:tcPr>
            <w:tcW w:w="1084" w:type="dxa"/>
            <w:vAlign w:val="center"/>
          </w:tcPr>
          <w:p w14:paraId="0215C49D">
            <w:pPr>
              <w:pStyle w:val="12"/>
              <w:spacing w:before="91" w:line="360" w:lineRule="auto"/>
              <w:jc w:val="center"/>
              <w:rPr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  <w:t>品目</w:t>
            </w:r>
          </w:p>
        </w:tc>
        <w:tc>
          <w:tcPr>
            <w:tcW w:w="850" w:type="dxa"/>
            <w:vAlign w:val="center"/>
          </w:tcPr>
          <w:p w14:paraId="67529789">
            <w:pPr>
              <w:pStyle w:val="12"/>
              <w:spacing w:before="91" w:line="360" w:lineRule="auto"/>
              <w:jc w:val="center"/>
              <w:rPr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  <w:t>基本分类</w:t>
            </w:r>
          </w:p>
        </w:tc>
        <w:tc>
          <w:tcPr>
            <w:tcW w:w="3166" w:type="dxa"/>
            <w:vAlign w:val="center"/>
          </w:tcPr>
          <w:p w14:paraId="572168DB">
            <w:pPr>
              <w:pStyle w:val="12"/>
              <w:spacing w:before="91" w:line="360" w:lineRule="auto"/>
              <w:jc w:val="center"/>
              <w:rPr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  <w:t>参考样式</w:t>
            </w:r>
          </w:p>
          <w:p w14:paraId="0C8D3F25">
            <w:pPr>
              <w:pStyle w:val="12"/>
              <w:spacing w:before="91" w:line="360" w:lineRule="auto"/>
              <w:jc w:val="center"/>
              <w:rPr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pacing w:val="-6"/>
                <w:sz w:val="21"/>
                <w:szCs w:val="21"/>
                <w:highlight w:val="none"/>
                <w:lang w:eastAsia="zh-CN"/>
              </w:rPr>
              <w:t>（款式尺寸仅供参考）</w:t>
            </w:r>
          </w:p>
        </w:tc>
        <w:tc>
          <w:tcPr>
            <w:tcW w:w="2079" w:type="dxa"/>
            <w:vAlign w:val="center"/>
          </w:tcPr>
          <w:p w14:paraId="79218A09">
            <w:pPr>
              <w:pStyle w:val="12"/>
              <w:spacing w:before="91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highlight w:val="none"/>
                <w:lang w:eastAsia="zh-CN"/>
              </w:rPr>
              <w:t>参考规格</w:t>
            </w:r>
          </w:p>
          <w:p w14:paraId="446C0C8D">
            <w:pPr>
              <w:pStyle w:val="12"/>
              <w:spacing w:before="87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highlight w:val="none"/>
                <w:lang w:eastAsia="zh-CN"/>
              </w:rPr>
              <w:t>（长×宽×高）mm</w:t>
            </w:r>
          </w:p>
        </w:tc>
        <w:tc>
          <w:tcPr>
            <w:tcW w:w="1241" w:type="dxa"/>
            <w:vAlign w:val="center"/>
          </w:tcPr>
          <w:p w14:paraId="315C3F99">
            <w:pPr>
              <w:pStyle w:val="12"/>
              <w:spacing w:before="91" w:line="360" w:lineRule="auto"/>
              <w:jc w:val="center"/>
              <w:rPr>
                <w:b/>
                <w:bCs/>
                <w:spacing w:val="-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highlight w:val="none"/>
                <w:lang w:eastAsia="zh-CN"/>
              </w:rPr>
              <w:t>数量</w:t>
            </w:r>
          </w:p>
        </w:tc>
        <w:tc>
          <w:tcPr>
            <w:tcW w:w="2987" w:type="dxa"/>
            <w:vAlign w:val="center"/>
          </w:tcPr>
          <w:p w14:paraId="795FE167">
            <w:pPr>
              <w:pStyle w:val="12"/>
              <w:spacing w:before="91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highlight w:val="none"/>
              </w:rPr>
              <w:t>基本组成</w:t>
            </w:r>
          </w:p>
        </w:tc>
        <w:tc>
          <w:tcPr>
            <w:tcW w:w="3266" w:type="dxa"/>
            <w:vAlign w:val="center"/>
          </w:tcPr>
          <w:p w14:paraId="23A17CAB">
            <w:pPr>
              <w:pStyle w:val="12"/>
              <w:spacing w:before="91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2"/>
                <w:sz w:val="21"/>
                <w:szCs w:val="21"/>
                <w:highlight w:val="none"/>
              </w:rPr>
              <w:t>基本材质</w:t>
            </w:r>
          </w:p>
        </w:tc>
        <w:tc>
          <w:tcPr>
            <w:tcW w:w="5742" w:type="dxa"/>
            <w:vAlign w:val="center"/>
          </w:tcPr>
          <w:p w14:paraId="56AFF9FD">
            <w:pPr>
              <w:pStyle w:val="12"/>
              <w:spacing w:before="91" w:line="360" w:lineRule="auto"/>
              <w:jc w:val="center"/>
              <w:rPr>
                <w:b/>
                <w:bCs/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2"/>
                <w:sz w:val="21"/>
                <w:szCs w:val="21"/>
                <w:highlight w:val="none"/>
                <w:lang w:eastAsia="zh-CN"/>
              </w:rPr>
              <w:t>工艺质量标准</w:t>
            </w:r>
          </w:p>
        </w:tc>
      </w:tr>
      <w:tr w14:paraId="2D666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20943" w:type="dxa"/>
            <w:gridSpan w:val="9"/>
            <w:vAlign w:val="center"/>
          </w:tcPr>
          <w:p w14:paraId="12F67071">
            <w:pPr>
              <w:pStyle w:val="14"/>
              <w:spacing w:line="360" w:lineRule="auto"/>
              <w:jc w:val="both"/>
              <w:rPr>
                <w:rFonts w:hAnsi="宋体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highlight w:val="none"/>
              </w:rPr>
              <w:t>学生公寓寝室家具</w:t>
            </w:r>
          </w:p>
        </w:tc>
      </w:tr>
      <w:tr w14:paraId="4E20F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28" w:type="dxa"/>
            <w:vAlign w:val="center"/>
          </w:tcPr>
          <w:p w14:paraId="3C0797E6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</w:t>
            </w:r>
          </w:p>
        </w:tc>
        <w:tc>
          <w:tcPr>
            <w:tcW w:w="1084" w:type="dxa"/>
            <w:vAlign w:val="center"/>
          </w:tcPr>
          <w:p w14:paraId="550ADCB4"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连体</w:t>
            </w:r>
          </w:p>
          <w:p w14:paraId="60064C5E">
            <w:pPr>
              <w:jc w:val="center"/>
              <w:rPr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公寓床A</w:t>
            </w:r>
          </w:p>
          <w:p w14:paraId="7922989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FF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highlight w:val="none"/>
                <w:lang w:eastAsia="zh-CN"/>
              </w:rPr>
              <w:t>（送样）</w:t>
            </w:r>
          </w:p>
          <w:p w14:paraId="75A6C8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FF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highlight w:val="none"/>
                <w:lang w:eastAsia="zh-CN"/>
              </w:rPr>
              <w:t>（核心产品）</w:t>
            </w:r>
          </w:p>
        </w:tc>
        <w:tc>
          <w:tcPr>
            <w:tcW w:w="850" w:type="dxa"/>
            <w:vAlign w:val="center"/>
          </w:tcPr>
          <w:p w14:paraId="284BC573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钢木床</w:t>
            </w:r>
          </w:p>
        </w:tc>
        <w:tc>
          <w:tcPr>
            <w:tcW w:w="3166" w:type="dxa"/>
            <w:vAlign w:val="center"/>
          </w:tcPr>
          <w:p w14:paraId="72C0386F">
            <w:pPr>
              <w:pStyle w:val="12"/>
              <w:spacing w:before="91" w:line="360" w:lineRule="auto"/>
              <w:ind w:left="32"/>
              <w:jc w:val="right"/>
              <w:rPr>
                <w:spacing w:val="-2"/>
                <w:sz w:val="21"/>
                <w:szCs w:val="21"/>
                <w:highlight w:val="none"/>
                <w:lang w:eastAsia="zh-CN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994535" cy="1262380"/>
                  <wp:effectExtent l="0" t="0" r="571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535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8418A8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4400*900*2200/2800</w:t>
            </w:r>
          </w:p>
          <w:p w14:paraId="59F40A60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20856CC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376</w:t>
            </w:r>
          </w:p>
        </w:tc>
        <w:tc>
          <w:tcPr>
            <w:tcW w:w="2987" w:type="dxa"/>
            <w:vAlign w:val="center"/>
          </w:tcPr>
          <w:p w14:paraId="50C2174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由床架、护栏、床板、楼梯组合柜构成</w:t>
            </w:r>
          </w:p>
        </w:tc>
        <w:tc>
          <w:tcPr>
            <w:tcW w:w="3266" w:type="dxa"/>
            <w:vAlign w:val="center"/>
          </w:tcPr>
          <w:p w14:paraId="7A422C62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50C17096">
            <w:pPr>
              <w:pStyle w:val="12"/>
              <w:spacing w:before="58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49D41B49">
            <w:pPr>
              <w:pStyle w:val="12"/>
              <w:spacing w:before="58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position w:val="9"/>
                <w:sz w:val="21"/>
                <w:szCs w:val="21"/>
                <w:highlight w:val="none"/>
                <w:lang w:eastAsia="zh-CN"/>
              </w:rPr>
              <w:t>封边：同色PVC封边条</w:t>
            </w:r>
          </w:p>
          <w:p w14:paraId="77D1EC25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床架：钢制</w:t>
            </w:r>
          </w:p>
          <w:p w14:paraId="56AD3A25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床板：木制</w:t>
            </w:r>
          </w:p>
          <w:p w14:paraId="1B38E9D5">
            <w:pPr>
              <w:pStyle w:val="12"/>
              <w:spacing w:line="360" w:lineRule="auto"/>
              <w:jc w:val="both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79AC21D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1、边立柱：≥100*60*1.2mm异形闭口管。正面一侧设有圆弧尖角，避免前护栏与床立柱之间的缝隙。立柱顶部需有插蚊帐杆的塑料内塞；立柱底部采用优质塑料的静音内塞。</w:t>
            </w:r>
            <w:r>
              <w:rPr>
                <w:rFonts w:hint="eastAsia" w:hAnsi="宋体"/>
                <w:sz w:val="22"/>
                <w:szCs w:val="21"/>
                <w:highlight w:val="none"/>
              </w:rPr>
              <w:t>中立柱采用≥75*85*1.2mm异形闭口管。T形管顶部设有宽度≥75mm整体安全圆弧，异形管底部宽度≥20mm，内侧设有安全斜边。</w:t>
            </w:r>
          </w:p>
          <w:p w14:paraId="4F998E1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2、床挺：≥60*75*1.2mmT型闭口管，T形管底部设有宽度≥60mm整体安全圆弧，钢管上端两侧设有台阶，一侧放置前护栏封板，另一侧放置床板，顶部宽度≥20mm。</w:t>
            </w:r>
          </w:p>
          <w:p w14:paraId="5DDFEF3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3、侧边架上、下短横梁：≥25*25*1.0mm方管、≥25*50*1.0mm方管、≥20*40*1.0mm方管。</w:t>
            </w:r>
          </w:p>
          <w:p w14:paraId="722E84D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4、床板加固档：采用≥25*25*1.0mm方管，数量≥3根。</w:t>
            </w:r>
          </w:p>
          <w:p w14:paraId="56E31A87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5、床护栏：前护栏高度≥350mm，护栏整体框架采用≥25*25*1.0mm优质方管，內镶一块优质环保ENF级三聚氰胺饰面实木多层板，并安装观察窗。</w:t>
            </w:r>
          </w:p>
          <w:p w14:paraId="177EBA0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6、床头靠背：床头安装床头靠背材质采用纯新PP材质，注塑模具一体成型。规格≥（长）580*（高）300*（厚）80mm；正面设有防滑条纹，防滑面内凹。整体框架由≥25*25*1.0mm方管、≥25*50*1.0mm方管组成，安装一块优质三聚氰胺饰面板。</w:t>
            </w:r>
          </w:p>
          <w:p w14:paraId="5BF0CD3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7、蚊帐架：采用≥φ19*1.0mm圆管制作，采用塑料件连接。</w:t>
            </w:r>
          </w:p>
          <w:p w14:paraId="1A3BF6D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8、楼梯柜：分为四级，采用≥18mm厚优质三聚氰胺饰面板，内设梯柜，板面做防滑处理，踏面安装防撞条，配柜门。柜门拉手采用内嵌式，使用铝合金材质。拉手表面进行电泳、静电喷塑，涂装无明显的气泡、流痕、漏底、皱皮和其它损伤。中梯底部安装≥20*50*1.0mm方管防潮落地脚。</w:t>
            </w:r>
          </w:p>
          <w:p w14:paraId="1787CFF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9、床板：床板采用≥15mm厚的优质杉木板，表面光滑，需经烘干、防腐、防蛀处理，木材平衡含水率符合相关国家标准，板条宽度80-110mm,拼板间空隙应≤10mm，木板面平整，不变形，不允许钉子外露，双面抛光，板材应结巴少、无霉烂、含水量符合国家标准；床板平铺钉在≥4根的≥30×40mm的木档上。</w:t>
            </w:r>
          </w:p>
          <w:p w14:paraId="6BE421B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10、所有铁件焊接均采用二氧化碳气体保护焊，做到焊接平整、无虚焊、无明显焊疤、焊接处需打磨光滑。</w:t>
            </w:r>
          </w:p>
          <w:p w14:paraId="20F924F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11、喷漆：安全提醒标语：“上下楼梯，注意安全”。</w:t>
            </w:r>
          </w:p>
        </w:tc>
      </w:tr>
      <w:tr w14:paraId="35A21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3" w:hRule="atLeast"/>
        </w:trPr>
        <w:tc>
          <w:tcPr>
            <w:tcW w:w="528" w:type="dxa"/>
            <w:vAlign w:val="center"/>
          </w:tcPr>
          <w:p w14:paraId="285B351B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2</w:t>
            </w:r>
          </w:p>
        </w:tc>
        <w:tc>
          <w:tcPr>
            <w:tcW w:w="1084" w:type="dxa"/>
            <w:vAlign w:val="center"/>
          </w:tcPr>
          <w:p w14:paraId="5DF9AEA2"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公寓床下柜A</w:t>
            </w:r>
          </w:p>
          <w:p w14:paraId="6F6EBF19"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highlight w:val="none"/>
                <w:lang w:eastAsia="zh-CN"/>
              </w:rPr>
              <w:t>（送样）</w:t>
            </w:r>
          </w:p>
        </w:tc>
        <w:tc>
          <w:tcPr>
            <w:tcW w:w="850" w:type="dxa"/>
            <w:vAlign w:val="center"/>
          </w:tcPr>
          <w:p w14:paraId="274834D1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木质桌柜</w:t>
            </w:r>
          </w:p>
        </w:tc>
        <w:tc>
          <w:tcPr>
            <w:tcW w:w="3166" w:type="dxa"/>
            <w:vAlign w:val="center"/>
          </w:tcPr>
          <w:p w14:paraId="6E00A7D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994535" cy="1262380"/>
                  <wp:effectExtent l="0" t="0" r="5715" b="139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535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809655A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1865*600*1730</w:t>
            </w:r>
          </w:p>
          <w:p w14:paraId="3C2DF9A5">
            <w:pPr>
              <w:jc w:val="center"/>
              <w:rPr>
                <w:rFonts w:ascii="宋体" w:hAnsi="宋体" w:eastAsia="宋体" w:cs="宋体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5C4F2F7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752</w:t>
            </w:r>
          </w:p>
        </w:tc>
        <w:tc>
          <w:tcPr>
            <w:tcW w:w="2987" w:type="dxa"/>
            <w:vAlign w:val="center"/>
          </w:tcPr>
          <w:p w14:paraId="331ABFFE">
            <w:pPr>
              <w:pStyle w:val="12"/>
              <w:spacing w:before="76" w:line="360" w:lineRule="auto"/>
              <w:ind w:right="268"/>
              <w:jc w:val="center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由柜体框架、台面、背板、隔板及抽屉组成</w:t>
            </w:r>
          </w:p>
        </w:tc>
        <w:tc>
          <w:tcPr>
            <w:tcW w:w="3266" w:type="dxa"/>
            <w:vAlign w:val="center"/>
          </w:tcPr>
          <w:p w14:paraId="46BFEAA0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41774377">
            <w:pPr>
              <w:pStyle w:val="12"/>
              <w:spacing w:before="58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0AC376A4">
            <w:pPr>
              <w:pStyle w:val="12"/>
              <w:spacing w:before="58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position w:val="9"/>
                <w:sz w:val="21"/>
                <w:szCs w:val="21"/>
                <w:highlight w:val="none"/>
                <w:lang w:eastAsia="zh-CN"/>
              </w:rPr>
              <w:t>封边：同色PVC封边条</w:t>
            </w:r>
          </w:p>
          <w:p w14:paraId="00139F76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床架：钢制</w:t>
            </w:r>
          </w:p>
          <w:p w14:paraId="34E0F0F3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床板：木制</w:t>
            </w:r>
          </w:p>
          <w:p w14:paraId="75D4F5F5">
            <w:pPr>
              <w:pStyle w:val="12"/>
              <w:spacing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2EC9601F">
            <w:pPr>
              <w:pStyle w:val="14"/>
              <w:spacing w:line="288" w:lineRule="auto"/>
              <w:jc w:val="both"/>
              <w:rPr>
                <w:rFonts w:hAnsi="宋体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1、板材采用ENF级实木多层板，桌面板材厚度≥25mm，挡板、柜门板、侧板、层板、背板及其余板材厚度≥18mm。</w:t>
            </w:r>
          </w:p>
          <w:p w14:paraId="50787F8E">
            <w:pPr>
              <w:pStyle w:val="14"/>
              <w:spacing w:line="288" w:lineRule="auto"/>
              <w:jc w:val="both"/>
              <w:rPr>
                <w:rFonts w:hAnsi="宋体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2、床下组合桌柜书桌离地≥760mm。组合家具的下方加设防潮架，采用≥20*50*1.0mm方管制作。</w:t>
            </w:r>
          </w:p>
          <w:p w14:paraId="18493297">
            <w:pPr>
              <w:pStyle w:val="14"/>
              <w:spacing w:line="288" w:lineRule="auto"/>
              <w:jc w:val="both"/>
              <w:rPr>
                <w:rFonts w:hAnsi="宋体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3、配置及功能：衣柜下方开放式设计，上部单开门设计，内部分上下大小区域，挂衣储物功能兼具，挂衣杆采用不锈钢材质。书桌下方配2抽屉，侧面书架下方开放式设计，上方可安装层板，正面设单层书架，两块中立板隔断；正面书架下方安装一块洞洞板。衣柜门板拉手采用铝、塑复合材质制作，柜门拉手带锁舌，可配挂锁，锁舌隐藏在拉手内，接触面均采用圆角设计，锁舌材质≥2mm冷轧板，抽屉需安装锁扣，锁扣须适宜传统挂锁。</w:t>
            </w:r>
          </w:p>
        </w:tc>
      </w:tr>
      <w:tr w14:paraId="4FABF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3" w:hRule="atLeast"/>
        </w:trPr>
        <w:tc>
          <w:tcPr>
            <w:tcW w:w="528" w:type="dxa"/>
            <w:vAlign w:val="center"/>
          </w:tcPr>
          <w:p w14:paraId="56562A88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3</w:t>
            </w:r>
          </w:p>
        </w:tc>
        <w:tc>
          <w:tcPr>
            <w:tcW w:w="1084" w:type="dxa"/>
            <w:vAlign w:val="center"/>
          </w:tcPr>
          <w:p w14:paraId="0839223F"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连体</w:t>
            </w:r>
          </w:p>
          <w:p w14:paraId="74F09DC7">
            <w:pPr>
              <w:jc w:val="center"/>
              <w:rPr>
                <w:rFonts w:ascii="宋体" w:hAnsi="宋体" w:eastAsia="宋体" w:cs="宋体"/>
                <w:color w:val="FF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公寓床B</w:t>
            </w:r>
          </w:p>
        </w:tc>
        <w:tc>
          <w:tcPr>
            <w:tcW w:w="850" w:type="dxa"/>
            <w:vAlign w:val="center"/>
          </w:tcPr>
          <w:p w14:paraId="5511EAF3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钢木床</w:t>
            </w:r>
          </w:p>
        </w:tc>
        <w:tc>
          <w:tcPr>
            <w:tcW w:w="3166" w:type="dxa"/>
            <w:vAlign w:val="center"/>
          </w:tcPr>
          <w:p w14:paraId="251C5E93">
            <w:pPr>
              <w:pStyle w:val="12"/>
              <w:spacing w:before="91" w:line="360" w:lineRule="auto"/>
              <w:ind w:left="32"/>
              <w:jc w:val="center"/>
              <w:rPr>
                <w:spacing w:val="-2"/>
                <w:sz w:val="21"/>
                <w:szCs w:val="21"/>
                <w:highlight w:val="none"/>
                <w:lang w:eastAsia="zh-CN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997710" cy="1542415"/>
                  <wp:effectExtent l="0" t="0" r="2540" b="63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4CAEEB25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4000*900*2200/2800</w:t>
            </w:r>
          </w:p>
          <w:p w14:paraId="18FFD3E1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7A57C89A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297</w:t>
            </w:r>
          </w:p>
        </w:tc>
        <w:tc>
          <w:tcPr>
            <w:tcW w:w="2987" w:type="dxa"/>
            <w:vAlign w:val="center"/>
          </w:tcPr>
          <w:p w14:paraId="122791F6">
            <w:pPr>
              <w:pStyle w:val="12"/>
              <w:spacing w:before="76" w:line="360" w:lineRule="auto"/>
              <w:ind w:right="268"/>
              <w:jc w:val="center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由床架、护栏、床板、楼梯组合柜构成</w:t>
            </w:r>
          </w:p>
        </w:tc>
        <w:tc>
          <w:tcPr>
            <w:tcW w:w="3266" w:type="dxa"/>
            <w:vAlign w:val="center"/>
          </w:tcPr>
          <w:p w14:paraId="3FE2CBC4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271AF633">
            <w:pPr>
              <w:pStyle w:val="12"/>
              <w:spacing w:before="58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3F4E3CCF">
            <w:pPr>
              <w:pStyle w:val="12"/>
              <w:spacing w:before="58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position w:val="9"/>
                <w:sz w:val="21"/>
                <w:szCs w:val="21"/>
                <w:highlight w:val="none"/>
                <w:lang w:eastAsia="zh-CN"/>
              </w:rPr>
              <w:t>封边：同色PVC封边条</w:t>
            </w:r>
          </w:p>
          <w:p w14:paraId="21466BE5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床架：钢制</w:t>
            </w:r>
          </w:p>
          <w:p w14:paraId="0ECB40CF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床板：木制</w:t>
            </w:r>
          </w:p>
          <w:p w14:paraId="5DD0E606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3E6FBB61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1、边立柱：≥100*60*1.2mm异形闭口管。正面一侧设有圆弧尖角，避免前护栏与床立柱之间的缝隙。立柱顶部需有插蚊帐杆的塑料内塞；立柱底部采用优质塑料的静音内塞。中立柱采用≥75*85*1.2mm异形闭口管。T形管顶部设有宽度≥75mm整体安全圆弧，异形管底部宽度≥20mm，内侧设有安全斜边。</w:t>
            </w:r>
          </w:p>
          <w:p w14:paraId="3CC5F11A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2、床挺：≥60*75*1.2mm T型闭口管，T形管底部设有宽度≥60mm整体安全圆弧，钢管上端两侧设有台阶，一侧放置前护栏封板，另一侧放置床板，顶部宽度≥20mm。</w:t>
            </w:r>
          </w:p>
          <w:p w14:paraId="34074BD4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3、侧边架上、下短横梁：≥25*25*1.0mm方管、≥25*50*1.0mm方管、≥20*40*1.0mm方管。</w:t>
            </w:r>
          </w:p>
          <w:p w14:paraId="794E7A27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4、床板加固档：采用≥25*25*1.0mm方管，数量≥3根。</w:t>
            </w:r>
          </w:p>
          <w:p w14:paraId="0BCBF8D0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5、床护栏：前护栏高度≥350mm，护栏整体框架采用≥25*25*1.0mm优质方管，内镶一块优质环保ENF级三聚氰胺饰面实木多层板，并安装观察窗。</w:t>
            </w:r>
          </w:p>
          <w:p w14:paraId="33AE79B2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6、床头靠背：床头安装床头靠背材质采用纯新PP材质，注塑模具一体成型。尺寸规格≥（长）580*（高）300*（厚）80mm；正面设有防滑条纹，防滑面内凹。整体框架由≥25*25*1.0mm方管、≥25*50*1.0mm方管组成，安装一块优质三聚氰胺饰面板。</w:t>
            </w:r>
          </w:p>
          <w:p w14:paraId="72E305F7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7、蚊帐架：采用≥φ19*1.0mm圆管制作，采用塑料件连接。</w:t>
            </w:r>
          </w:p>
          <w:p w14:paraId="4FC5785E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8、侧爬梯：主管采用≥30*50*1.2mm扁圆管。爬梯踏板规格≥360*135*35mm，爬梯踏板采用PP塑料制作，踏板上方带有梯形斜坡凹槽，凹槽内部设有凸起的防滑条，踏板镶嵌夜光条。</w:t>
            </w:r>
          </w:p>
          <w:p w14:paraId="08F21152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9、床板：床板采用厚度≥15mm厚的优质杉木板，表面光滑，需经烘干、防腐、防蛀处理，木材平衡含水率符合相关国家标准，板条宽度80—110mm，拼板间空隙应≤10mm，木板面平整，不变形，不允许钉子外露，双面抛光，板材应结巴少、无霉烂、含水量符合国家标准；床板平铺钉在≥4根≥30×40mm木档上。</w:t>
            </w:r>
          </w:p>
          <w:p w14:paraId="780BF0BA">
            <w:pPr>
              <w:pStyle w:val="14"/>
              <w:spacing w:line="288" w:lineRule="auto"/>
              <w:jc w:val="both"/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10、所有铁件焊接均采用二氧化碳气体保护焊，做到焊接平整、无虚焊、无明显焊疤、焊接处需打磨光滑。</w:t>
            </w:r>
          </w:p>
          <w:p w14:paraId="10B6A298">
            <w:pPr>
              <w:pStyle w:val="14"/>
              <w:spacing w:line="288" w:lineRule="auto"/>
              <w:jc w:val="both"/>
              <w:rPr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11、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  <w:lang w:eastAsia="zh-CN"/>
              </w:rPr>
              <w:t>喷漆：安全提醒标语：“上下扶梯，注意安全”。</w:t>
            </w:r>
          </w:p>
        </w:tc>
      </w:tr>
      <w:tr w14:paraId="08FC4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3" w:hRule="atLeast"/>
        </w:trPr>
        <w:tc>
          <w:tcPr>
            <w:tcW w:w="528" w:type="dxa"/>
            <w:vAlign w:val="center"/>
          </w:tcPr>
          <w:p w14:paraId="3DC656D7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4</w:t>
            </w:r>
          </w:p>
        </w:tc>
        <w:tc>
          <w:tcPr>
            <w:tcW w:w="1084" w:type="dxa"/>
            <w:vAlign w:val="center"/>
          </w:tcPr>
          <w:p w14:paraId="42EEC7E7">
            <w:pPr>
              <w:jc w:val="center"/>
              <w:rPr>
                <w:rFonts w:ascii="宋体" w:hAnsi="宋体" w:eastAsia="宋体" w:cs="宋体"/>
                <w:color w:val="FF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上床下桌单人床</w:t>
            </w:r>
          </w:p>
        </w:tc>
        <w:tc>
          <w:tcPr>
            <w:tcW w:w="850" w:type="dxa"/>
            <w:vAlign w:val="center"/>
          </w:tcPr>
          <w:p w14:paraId="0986D8A8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木质桌柜</w:t>
            </w:r>
          </w:p>
        </w:tc>
        <w:tc>
          <w:tcPr>
            <w:tcW w:w="3166" w:type="dxa"/>
            <w:vAlign w:val="center"/>
          </w:tcPr>
          <w:p w14:paraId="4F2CE6C3">
            <w:pPr>
              <w:pStyle w:val="12"/>
              <w:spacing w:before="91" w:line="360" w:lineRule="auto"/>
              <w:ind w:left="32"/>
              <w:jc w:val="center"/>
              <w:rPr>
                <w:spacing w:val="-2"/>
                <w:sz w:val="21"/>
                <w:szCs w:val="21"/>
                <w:highlight w:val="none"/>
                <w:lang w:eastAsia="zh-CN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2000250" cy="1809750"/>
                  <wp:effectExtent l="0" t="0" r="0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52E85B5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2500*900*2200/2800</w:t>
            </w:r>
          </w:p>
          <w:p w14:paraId="4F88D27B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7D96BF2E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60</w:t>
            </w:r>
          </w:p>
        </w:tc>
        <w:tc>
          <w:tcPr>
            <w:tcW w:w="2987" w:type="dxa"/>
            <w:vAlign w:val="center"/>
          </w:tcPr>
          <w:p w14:paraId="2F0AD116">
            <w:pPr>
              <w:pStyle w:val="12"/>
              <w:spacing w:before="76" w:line="360" w:lineRule="auto"/>
              <w:ind w:right="268"/>
              <w:jc w:val="center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由床架、护栏、床板、楼梯组合柜构成</w:t>
            </w:r>
          </w:p>
        </w:tc>
        <w:tc>
          <w:tcPr>
            <w:tcW w:w="3266" w:type="dxa"/>
            <w:vAlign w:val="center"/>
          </w:tcPr>
          <w:p w14:paraId="7D21909C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33367505">
            <w:pPr>
              <w:pStyle w:val="12"/>
              <w:spacing w:before="58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44E726E1">
            <w:pPr>
              <w:pStyle w:val="12"/>
              <w:spacing w:before="58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position w:val="9"/>
                <w:sz w:val="21"/>
                <w:szCs w:val="21"/>
                <w:highlight w:val="none"/>
                <w:lang w:eastAsia="zh-CN"/>
              </w:rPr>
              <w:t>封边：同色PVC封边条</w:t>
            </w:r>
          </w:p>
          <w:p w14:paraId="13BA7125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床架：钢制</w:t>
            </w:r>
          </w:p>
          <w:p w14:paraId="6B932423">
            <w:pPr>
              <w:pStyle w:val="12"/>
              <w:spacing w:before="90" w:line="360" w:lineRule="auto"/>
              <w:jc w:val="both"/>
              <w:rPr>
                <w:spacing w:val="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床板：木制</w:t>
            </w:r>
          </w:p>
          <w:p w14:paraId="0F91ED8C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376D447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1、边立柱：≥100*60*1.2mm异形闭口管。正面一侧设有圆弧尖角，避免前护栏与床立柱之间的缝隙。立柱顶部需有插蚊帐杆的塑料内塞；立柱底部采用优质塑料的静音内塞。</w:t>
            </w:r>
            <w:r>
              <w:rPr>
                <w:rFonts w:hint="eastAsia" w:hAnsi="宋体"/>
                <w:sz w:val="22"/>
                <w:szCs w:val="21"/>
                <w:highlight w:val="none"/>
              </w:rPr>
              <w:t>中立柱采用≥75*85*1.2mm异形闭口管。T形管顶部设有宽度≥75mm整体安全圆弧，异形管底部宽度≥20mm，内侧设有安全斜边。</w:t>
            </w:r>
          </w:p>
          <w:p w14:paraId="0AEE703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2、床挺：≥60*75*1.2mmT型闭口管，T形管底部设有宽度≥60mm整体安全圆弧，钢管上端两侧设有台阶，一侧放置前护栏封板，另一侧放置床板，顶部宽度≥20mm。</w:t>
            </w:r>
          </w:p>
          <w:p w14:paraId="646CFEDF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3、侧边架上、下短横梁：≥25*25*1.0mm方管、≥25*50*1.0mm方管、≥20*40*1.0mm方管。</w:t>
            </w:r>
          </w:p>
          <w:p w14:paraId="11F2B34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4、床板加固档：采用≥25*25*1.0mm方管，数量≥3根。</w:t>
            </w:r>
          </w:p>
          <w:p w14:paraId="5798CD5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5、床护栏：前护栏高度≥350mm，护栏整体框架采用≥25*25*1.0mm优质方管，內镶一块优质环保ENF级三聚氰胺饰面实木多层板，并安装观察窗。</w:t>
            </w:r>
          </w:p>
          <w:p w14:paraId="0D0DB95D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6、床头靠背：床头安装床头靠背材质采用纯新PP材质，注塑模具一体成型。规格≥（长）580*（高）300*（厚）80mm；正面设有防滑条纹，防滑面内凹。整体框架由≥25*25*1.0mm方管、≥25*50*1.0mm方管组成，安装一块优质三聚氰胺饰面板。</w:t>
            </w:r>
          </w:p>
          <w:p w14:paraId="44E458C7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7、蚊帐架：采用≥φ19*1.0mm圆管制作，采用塑料件连接。</w:t>
            </w:r>
          </w:p>
          <w:p w14:paraId="57E3142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8、楼梯柜：分为四级，采用≥18mm厚优质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三聚氰胺饰面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ENF级实木多层板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内设梯柜，板面做防滑处理，踏面安装防撞条，配柜门。柜门拉手采用内嵌式，使用铝合金材质。拉手表面进行电泳、静电喷塑，涂装无明显的气泡、流痕、漏底、皱皮和其它损伤。中梯底部安装≥20*50*1.0mm方管防潮落地脚。</w:t>
            </w:r>
          </w:p>
          <w:p w14:paraId="2FB048A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9、床板：床板采用≥15mm厚的优质杉木板，表面光滑，需经烘干、防腐、防蛀处理，木材平衡含水率符合相关国家标准，板条宽度80-110mm,拼板间空隙应≤10mm，木板面平整，不变形，不允许钉子外露，双面抛光，板材应结巴少、无霉烂、含水量符合国家标准；床板平铺钉在≥4根的≥30×40mm的木档上。</w:t>
            </w:r>
          </w:p>
          <w:p w14:paraId="7A655BC7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10、所有铁件焊接均采用二氧化碳气体保护焊，做到焊接平整、无虚焊、无明显焊疤、焊接处需打磨光滑。</w:t>
            </w:r>
          </w:p>
          <w:p w14:paraId="085568B3">
            <w:pPr>
              <w:pStyle w:val="14"/>
              <w:spacing w:line="288" w:lineRule="auto"/>
              <w:jc w:val="both"/>
              <w:rPr>
                <w:rFonts w:hAnsi="宋体"/>
                <w:snapToGrid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11、喷漆：安全提醒标语：“上下楼梯，注意安全”。</w:t>
            </w:r>
          </w:p>
        </w:tc>
      </w:tr>
      <w:tr w14:paraId="5B732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8" w:hRule="atLeast"/>
        </w:trPr>
        <w:tc>
          <w:tcPr>
            <w:tcW w:w="528" w:type="dxa"/>
            <w:vAlign w:val="center"/>
          </w:tcPr>
          <w:p w14:paraId="144EFEA3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5</w:t>
            </w:r>
          </w:p>
        </w:tc>
        <w:tc>
          <w:tcPr>
            <w:tcW w:w="1084" w:type="dxa"/>
            <w:vAlign w:val="center"/>
          </w:tcPr>
          <w:p w14:paraId="33B79500">
            <w:pPr>
              <w:jc w:val="center"/>
              <w:rPr>
                <w:rFonts w:ascii="宋体" w:hAnsi="宋体" w:eastAsia="宋体" w:cs="宋体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公寓</w:t>
            </w:r>
          </w:p>
          <w:p w14:paraId="563DC8CD">
            <w:pPr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eastAsia="zh-CN" w:bidi="ar"/>
              </w:rPr>
              <w:t>床下柜B</w:t>
            </w:r>
          </w:p>
        </w:tc>
        <w:tc>
          <w:tcPr>
            <w:tcW w:w="850" w:type="dxa"/>
            <w:vAlign w:val="center"/>
          </w:tcPr>
          <w:p w14:paraId="363602CA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木质桌柜</w:t>
            </w:r>
          </w:p>
        </w:tc>
        <w:tc>
          <w:tcPr>
            <w:tcW w:w="3166" w:type="dxa"/>
            <w:vAlign w:val="center"/>
          </w:tcPr>
          <w:p w14:paraId="61CB2FE5">
            <w:pPr>
              <w:pStyle w:val="12"/>
              <w:spacing w:before="91" w:line="360" w:lineRule="auto"/>
              <w:ind w:left="32"/>
              <w:jc w:val="center"/>
              <w:rPr>
                <w:spacing w:val="-2"/>
                <w:sz w:val="21"/>
                <w:szCs w:val="21"/>
                <w:highlight w:val="none"/>
                <w:lang w:eastAsia="zh-CN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997710" cy="1542415"/>
                  <wp:effectExtent l="0" t="0" r="2540" b="63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60F31C8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1900*600*1740</w:t>
            </w:r>
          </w:p>
          <w:p w14:paraId="129C6173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345C6D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654</w:t>
            </w:r>
          </w:p>
        </w:tc>
        <w:tc>
          <w:tcPr>
            <w:tcW w:w="2987" w:type="dxa"/>
            <w:vAlign w:val="center"/>
          </w:tcPr>
          <w:p w14:paraId="4BFD61D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由柜体框架、桌面、背板、隔板及抽屉组成</w:t>
            </w:r>
          </w:p>
        </w:tc>
        <w:tc>
          <w:tcPr>
            <w:tcW w:w="3266" w:type="dxa"/>
            <w:vAlign w:val="center"/>
          </w:tcPr>
          <w:p w14:paraId="2CEDB35E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15A05EAD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4BE5F5F5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7C36FFB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1、板材采用ENF级实木多层板，桌面板材厚度≥25mm，挡板、柜门板、侧板、层板、背板及其余板材厚度≥18mm。</w:t>
            </w:r>
          </w:p>
          <w:p w14:paraId="1045317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2、床下组合桌柜书桌离地≥760mm。组合家具的下方加设防潮架，采用≥20*50*1.0mm方管制作。</w:t>
            </w:r>
          </w:p>
          <w:p w14:paraId="1F62700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配置及功能：衣柜下方开放式设计，上部单开门设计，内部分上下大小区域，挂衣储物功能兼具，挂衣杆采用不锈钢材质。书桌下方配2抽屉，侧面书架下方开放式设计，上方可安装层板，正面设单层书架，两块中立板隔断；正面书架下方安装一块洞洞板。衣柜门板拉手采用铝、塑复合材质制作，柜门拉手带锁舌，可配挂锁，锁舌隐藏在拉手内，接触面均采用圆角设计，锁舌材质≥2mm冷轧板，抽屉需安装锁扣，锁扣须适宜传统挂锁。</w:t>
            </w:r>
          </w:p>
        </w:tc>
      </w:tr>
      <w:tr w14:paraId="43CF4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5" w:hRule="atLeast"/>
        </w:trPr>
        <w:tc>
          <w:tcPr>
            <w:tcW w:w="528" w:type="dxa"/>
            <w:vAlign w:val="center"/>
          </w:tcPr>
          <w:p w14:paraId="0D222F34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6</w:t>
            </w:r>
          </w:p>
        </w:tc>
        <w:tc>
          <w:tcPr>
            <w:tcW w:w="1084" w:type="dxa"/>
            <w:vAlign w:val="center"/>
          </w:tcPr>
          <w:p w14:paraId="0B2C6DBD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</w:rPr>
              <w:t>单人低位床</w:t>
            </w:r>
          </w:p>
        </w:tc>
        <w:tc>
          <w:tcPr>
            <w:tcW w:w="850" w:type="dxa"/>
            <w:vAlign w:val="center"/>
          </w:tcPr>
          <w:p w14:paraId="46B2D034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木质床</w:t>
            </w:r>
          </w:p>
        </w:tc>
        <w:tc>
          <w:tcPr>
            <w:tcW w:w="3166" w:type="dxa"/>
            <w:vAlign w:val="center"/>
          </w:tcPr>
          <w:p w14:paraId="16378337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509395" cy="838200"/>
                  <wp:effectExtent l="0" t="0" r="14605" b="0"/>
                  <wp:docPr id="1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39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73FB446F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2000*1000*420/950</w:t>
            </w:r>
          </w:p>
          <w:p w14:paraId="2B2B3A31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7887463E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21</w:t>
            </w:r>
          </w:p>
        </w:tc>
        <w:tc>
          <w:tcPr>
            <w:tcW w:w="2987" w:type="dxa"/>
            <w:vAlign w:val="center"/>
          </w:tcPr>
          <w:p w14:paraId="5882468B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由床体框架、床板及抽屉组成</w:t>
            </w:r>
          </w:p>
        </w:tc>
        <w:tc>
          <w:tcPr>
            <w:tcW w:w="3266" w:type="dxa"/>
            <w:vAlign w:val="center"/>
          </w:tcPr>
          <w:p w14:paraId="7638CC9D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1982055C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242BC531">
            <w:pPr>
              <w:pStyle w:val="14"/>
              <w:spacing w:line="360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41196287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1、板材采用优质环保ENF级三聚氰胺饰面实木多层板。</w:t>
            </w:r>
          </w:p>
          <w:p w14:paraId="118A803D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床下中间安装2个抽屉，两侧为双开门设计。拉手使用铝合金材质，拉手安装方式为内嵌式拉手。拉手表面进行喷丸工艺处理、电泳、静电喷塑，涂层与金属表面的附着力强，不易腐蚀和脱落。涂装无明显的气泡、流痕、漏底、皱皮和其他损伤。</w:t>
            </w:r>
          </w:p>
          <w:p w14:paraId="370CF53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3、所有铁件焊接均采用二氧化碳气体保护焊，做到焊接平整、无虚焊、无明显焊疤、焊接处需打磨光滑。</w:t>
            </w:r>
          </w:p>
        </w:tc>
      </w:tr>
      <w:tr w14:paraId="67C77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528" w:type="dxa"/>
            <w:vAlign w:val="center"/>
          </w:tcPr>
          <w:p w14:paraId="18A12630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7</w:t>
            </w:r>
          </w:p>
        </w:tc>
        <w:tc>
          <w:tcPr>
            <w:tcW w:w="1084" w:type="dxa"/>
            <w:vAlign w:val="center"/>
          </w:tcPr>
          <w:p w14:paraId="3FBA936A">
            <w:pPr>
              <w:spacing w:line="36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组合书桌柜</w:t>
            </w:r>
          </w:p>
        </w:tc>
        <w:tc>
          <w:tcPr>
            <w:tcW w:w="850" w:type="dxa"/>
            <w:vAlign w:val="center"/>
          </w:tcPr>
          <w:p w14:paraId="00D0C744">
            <w:pPr>
              <w:pStyle w:val="12"/>
              <w:spacing w:before="129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18DA91CB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170940" cy="1249680"/>
                  <wp:effectExtent l="0" t="0" r="10160" b="7620"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940" cy="1249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7CAA5AB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2000*600*1780</w:t>
            </w:r>
          </w:p>
          <w:p w14:paraId="09E9651B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168DEC16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21</w:t>
            </w:r>
          </w:p>
        </w:tc>
        <w:tc>
          <w:tcPr>
            <w:tcW w:w="2987" w:type="dxa"/>
            <w:vAlign w:val="center"/>
          </w:tcPr>
          <w:p w14:paraId="22C51E07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由柜体框架、桌面、背板、隔板及抽屉组成</w:t>
            </w:r>
          </w:p>
        </w:tc>
        <w:tc>
          <w:tcPr>
            <w:tcW w:w="3266" w:type="dxa"/>
            <w:vAlign w:val="center"/>
          </w:tcPr>
          <w:p w14:paraId="56A03693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131BB896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09BA1ABC">
            <w:pPr>
              <w:pStyle w:val="14"/>
              <w:spacing w:line="360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3A80BE5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1、板材采用优质环保ENF级三聚氰胺饰面实木多层板。</w:t>
            </w:r>
          </w:p>
          <w:p w14:paraId="2B3487B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2、书桌下方配2个抽屉，书桌上方安装两块层板，一块中立板隔断。</w:t>
            </w:r>
          </w:p>
          <w:p w14:paraId="6EBA57E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3、配置及功能：衣柜双开门设计，内部分上下大小区域，挂衣储物功能兼具，挂衣杆采用不锈钢材质。衣柜门板拉手采用铝、塑复合材质制作。</w:t>
            </w:r>
          </w:p>
        </w:tc>
      </w:tr>
      <w:tr w14:paraId="167D4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528" w:type="dxa"/>
            <w:vAlign w:val="center"/>
          </w:tcPr>
          <w:p w14:paraId="4DCAE1B7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8</w:t>
            </w:r>
          </w:p>
        </w:tc>
        <w:tc>
          <w:tcPr>
            <w:tcW w:w="1084" w:type="dxa"/>
            <w:vAlign w:val="center"/>
          </w:tcPr>
          <w:p w14:paraId="359D84B9">
            <w:pPr>
              <w:spacing w:line="36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大厅墙柜</w:t>
            </w:r>
          </w:p>
        </w:tc>
        <w:tc>
          <w:tcPr>
            <w:tcW w:w="850" w:type="dxa"/>
            <w:vAlign w:val="center"/>
          </w:tcPr>
          <w:p w14:paraId="6C0989CE">
            <w:pPr>
              <w:pStyle w:val="12"/>
              <w:spacing w:before="129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12D27F4F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688465" cy="1268095"/>
                  <wp:effectExtent l="0" t="0" r="6985" b="8255"/>
                  <wp:docPr id="8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465" cy="126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7F3CFBD4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2900*550*2400</w:t>
            </w:r>
          </w:p>
          <w:p w14:paraId="2E7D26D5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1C4B567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52</w:t>
            </w:r>
          </w:p>
        </w:tc>
        <w:tc>
          <w:tcPr>
            <w:tcW w:w="2987" w:type="dxa"/>
            <w:vAlign w:val="center"/>
          </w:tcPr>
          <w:p w14:paraId="0DB4B713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由柜体框架、背板、隔板组成</w:t>
            </w:r>
          </w:p>
        </w:tc>
        <w:tc>
          <w:tcPr>
            <w:tcW w:w="3266" w:type="dxa"/>
            <w:vAlign w:val="center"/>
          </w:tcPr>
          <w:p w14:paraId="57BB114A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52C6687F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2392C215">
            <w:pPr>
              <w:pStyle w:val="14"/>
              <w:spacing w:line="360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0A69197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1、板材采用优质ENF级三聚氰胺饰面多层板，厚度≥18mm。正反面三聚氰胺贴面，表面不可留有压痕、划伤、斑点和凹凸不平，同批产品不得出现明显色差。</w:t>
            </w:r>
          </w:p>
          <w:p w14:paraId="6924F75C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2、采用2mm厚优质PVC封边条封边。</w:t>
            </w:r>
          </w:p>
          <w:p w14:paraId="2E66F41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3、采用优质阻尼铰链和缓冲滑轨，确保柜门和抽屉开合顺畅，静音且耐用。</w:t>
            </w:r>
          </w:p>
          <w:p w14:paraId="78FDF5F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4、配置及功能：原木色柜体和柜门，表面需做防潮耐污处理。配置金属拉手，预留可以自配挂锁的锁鼻。</w:t>
            </w:r>
          </w:p>
        </w:tc>
      </w:tr>
      <w:tr w14:paraId="4EF70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0" w:hRule="atLeast"/>
        </w:trPr>
        <w:tc>
          <w:tcPr>
            <w:tcW w:w="528" w:type="dxa"/>
            <w:vAlign w:val="center"/>
          </w:tcPr>
          <w:p w14:paraId="049A2813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9</w:t>
            </w:r>
          </w:p>
        </w:tc>
        <w:tc>
          <w:tcPr>
            <w:tcW w:w="1084" w:type="dxa"/>
            <w:vAlign w:val="center"/>
          </w:tcPr>
          <w:p w14:paraId="3F6E4990">
            <w:pPr>
              <w:spacing w:line="36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置物架</w:t>
            </w:r>
          </w:p>
        </w:tc>
        <w:tc>
          <w:tcPr>
            <w:tcW w:w="850" w:type="dxa"/>
            <w:vAlign w:val="center"/>
          </w:tcPr>
          <w:p w14:paraId="6C1D8C8D">
            <w:pPr>
              <w:pStyle w:val="12"/>
              <w:spacing w:before="129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钢架</w:t>
            </w:r>
          </w:p>
        </w:tc>
        <w:tc>
          <w:tcPr>
            <w:tcW w:w="3166" w:type="dxa"/>
            <w:vAlign w:val="center"/>
          </w:tcPr>
          <w:p w14:paraId="4FCEF291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219200" cy="1526540"/>
                  <wp:effectExtent l="0" t="0" r="0" b="16510"/>
                  <wp:docPr id="1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highlight w:val="none"/>
              </w:rPr>
              <w:drawing>
                <wp:inline distT="0" distB="0" distL="114300" distR="114300">
                  <wp:extent cx="563245" cy="1642745"/>
                  <wp:effectExtent l="0" t="0" r="8255" b="14605"/>
                  <wp:docPr id="2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1642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1E14C86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600*700*1950</w:t>
            </w:r>
          </w:p>
          <w:p w14:paraId="455083F5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5D7A63E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460</w:t>
            </w:r>
          </w:p>
        </w:tc>
        <w:tc>
          <w:tcPr>
            <w:tcW w:w="2987" w:type="dxa"/>
            <w:vAlign w:val="center"/>
          </w:tcPr>
          <w:p w14:paraId="2856D6E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由钢架组成</w:t>
            </w:r>
          </w:p>
        </w:tc>
        <w:tc>
          <w:tcPr>
            <w:tcW w:w="3266" w:type="dxa"/>
            <w:vAlign w:val="center"/>
          </w:tcPr>
          <w:p w14:paraId="150BEBA3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钢制</w:t>
            </w:r>
          </w:p>
        </w:tc>
        <w:tc>
          <w:tcPr>
            <w:tcW w:w="5742" w:type="dxa"/>
            <w:vAlign w:val="center"/>
          </w:tcPr>
          <w:p w14:paraId="037A22D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1、钢架：所有铁件焊接均采用二氧化碳气体保护焊，做到焊接平整、无虚焊、无明显焊疤、焊接处需打磨光滑。各钢件整体焊接后，表面经酸洗磷化管材采用≥25*25*1.0mm方管、φ19*1.0mm圆管。</w:t>
            </w:r>
          </w:p>
          <w:p w14:paraId="0182604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2、均分四层，顶部安装一块ENF级三聚氰胺饰面实木多层板盖板，底部适当开放式空间。</w:t>
            </w:r>
          </w:p>
        </w:tc>
      </w:tr>
      <w:tr w14:paraId="5D31E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2" w:hRule="atLeast"/>
        </w:trPr>
        <w:tc>
          <w:tcPr>
            <w:tcW w:w="528" w:type="dxa"/>
            <w:vAlign w:val="center"/>
          </w:tcPr>
          <w:p w14:paraId="7E226EEB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10</w:t>
            </w:r>
          </w:p>
        </w:tc>
        <w:tc>
          <w:tcPr>
            <w:tcW w:w="1084" w:type="dxa"/>
            <w:vAlign w:val="center"/>
          </w:tcPr>
          <w:p w14:paraId="6FBF0771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</w:rPr>
              <w:t>公寓椅</w:t>
            </w:r>
          </w:p>
          <w:p w14:paraId="2563BCB4">
            <w:pPr>
              <w:spacing w:line="36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  <w:t>（送样）</w:t>
            </w:r>
          </w:p>
        </w:tc>
        <w:tc>
          <w:tcPr>
            <w:tcW w:w="850" w:type="dxa"/>
            <w:vAlign w:val="center"/>
          </w:tcPr>
          <w:p w14:paraId="0AEA29BB">
            <w:pPr>
              <w:pStyle w:val="12"/>
              <w:spacing w:before="129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木制椅</w:t>
            </w:r>
          </w:p>
        </w:tc>
        <w:tc>
          <w:tcPr>
            <w:tcW w:w="3166" w:type="dxa"/>
            <w:vAlign w:val="center"/>
          </w:tcPr>
          <w:p w14:paraId="25EAEBB1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276985" cy="1694180"/>
                  <wp:effectExtent l="0" t="0" r="18415" b="1270"/>
                  <wp:docPr id="7" name="图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85" cy="169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4236E335">
            <w:pPr>
              <w:pStyle w:val="12"/>
              <w:spacing w:before="91" w:line="360" w:lineRule="auto"/>
              <w:ind w:left="32"/>
              <w:jc w:val="center"/>
              <w:rPr>
                <w:spacing w:val="-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sz w:val="21"/>
                <w:szCs w:val="21"/>
                <w:highlight w:val="none"/>
                <w:lang w:eastAsia="zh-CN"/>
              </w:rPr>
              <w:t>常规</w:t>
            </w:r>
          </w:p>
          <w:p w14:paraId="535645DA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EB9CB80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1432</w:t>
            </w:r>
          </w:p>
        </w:tc>
        <w:tc>
          <w:tcPr>
            <w:tcW w:w="2987" w:type="dxa"/>
            <w:vAlign w:val="center"/>
          </w:tcPr>
          <w:p w14:paraId="403520A2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由椅架、椅面、靠背组成</w:t>
            </w:r>
          </w:p>
        </w:tc>
        <w:tc>
          <w:tcPr>
            <w:tcW w:w="3266" w:type="dxa"/>
            <w:vAlign w:val="center"/>
          </w:tcPr>
          <w:p w14:paraId="172055A9">
            <w:pPr>
              <w:pStyle w:val="14"/>
              <w:spacing w:line="360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椅面：木制</w:t>
            </w:r>
          </w:p>
          <w:p w14:paraId="284225FF">
            <w:pPr>
              <w:pStyle w:val="14"/>
              <w:spacing w:line="360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椅架：钢制</w:t>
            </w:r>
          </w:p>
        </w:tc>
        <w:tc>
          <w:tcPr>
            <w:tcW w:w="5742" w:type="dxa"/>
            <w:vAlign w:val="center"/>
          </w:tcPr>
          <w:p w14:paraId="590C696C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1、椅架：采用≥Φ25*1.5mm圆管与≥4O*2O*1.5mm钢管，椅子前后脚加嵌入式防潮防滑垫，防滑垫要求加厚。</w:t>
            </w:r>
          </w:p>
          <w:p w14:paraId="1243104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2、管件采用二氧化碳气体保护焊工艺；喷塑部位无漏喷、气泡、桔皮、杂质等现象，颜色要求一致；所有管材切面需打磨光滑并配备塑料防护盖。</w:t>
            </w:r>
          </w:p>
          <w:p w14:paraId="554C820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3、椅子的座板、靠背板采用≥12mm厚的ENF级三聚氰胺饰面实木多层板，一次压模弯曲成型，露边处环保透明漆封边。</w:t>
            </w:r>
          </w:p>
          <w:p w14:paraId="2B11C8A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4、所有面板边缘需要光滑处理。</w:t>
            </w:r>
          </w:p>
        </w:tc>
      </w:tr>
      <w:tr w14:paraId="18DF6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3" w:hRule="atLeast"/>
        </w:trPr>
        <w:tc>
          <w:tcPr>
            <w:tcW w:w="528" w:type="dxa"/>
            <w:vAlign w:val="center"/>
          </w:tcPr>
          <w:p w14:paraId="166F5A46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11</w:t>
            </w:r>
          </w:p>
        </w:tc>
        <w:tc>
          <w:tcPr>
            <w:tcW w:w="1084" w:type="dxa"/>
            <w:vAlign w:val="center"/>
          </w:tcPr>
          <w:p w14:paraId="09F08AB2">
            <w:pPr>
              <w:spacing w:line="360" w:lineRule="auto"/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两人衣柜</w:t>
            </w:r>
          </w:p>
        </w:tc>
        <w:tc>
          <w:tcPr>
            <w:tcW w:w="850" w:type="dxa"/>
            <w:vAlign w:val="center"/>
          </w:tcPr>
          <w:p w14:paraId="1972C8E7">
            <w:pPr>
              <w:pStyle w:val="12"/>
              <w:spacing w:before="129" w:line="360" w:lineRule="auto"/>
              <w:jc w:val="center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51BB8B05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341120" cy="1901825"/>
                  <wp:effectExtent l="0" t="0" r="11430" b="3175"/>
                  <wp:docPr id="2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3" t="6657" r="28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90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36C4C39F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1000*600*2000</w:t>
            </w:r>
          </w:p>
          <w:p w14:paraId="4E487400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771898B8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14</w:t>
            </w:r>
          </w:p>
        </w:tc>
        <w:tc>
          <w:tcPr>
            <w:tcW w:w="2987" w:type="dxa"/>
            <w:vAlign w:val="center"/>
          </w:tcPr>
          <w:p w14:paraId="5B584F90">
            <w:pPr>
              <w:jc w:val="center"/>
              <w:textAlignment w:val="center"/>
              <w:rPr>
                <w:spacing w:val="2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highlight w:val="none"/>
                <w:lang w:eastAsia="zh-CN"/>
              </w:rPr>
              <w:t>由</w:t>
            </w:r>
            <w:r>
              <w:rPr>
                <w:rFonts w:hint="eastAsia"/>
                <w:spacing w:val="2"/>
                <w:highlight w:val="none"/>
                <w:lang w:eastAsia="zh-CN"/>
              </w:rPr>
              <w:t>柜体、柜门、背板组成</w:t>
            </w:r>
          </w:p>
          <w:p w14:paraId="3352346B">
            <w:pPr>
              <w:jc w:val="both"/>
              <w:textAlignment w:val="center"/>
              <w:rPr>
                <w:spacing w:val="2"/>
                <w:highlight w:val="none"/>
                <w:lang w:eastAsia="zh-CN"/>
              </w:rPr>
            </w:pPr>
          </w:p>
        </w:tc>
        <w:tc>
          <w:tcPr>
            <w:tcW w:w="3266" w:type="dxa"/>
            <w:vAlign w:val="center"/>
          </w:tcPr>
          <w:p w14:paraId="3BE0A6D1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7185253F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6975E313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53BA244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1.基材：ENF级实木多层板，厚度≥18mm。</w:t>
            </w:r>
          </w:p>
          <w:p w14:paraId="5CA0520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2.饰面：正反面三聚氰胺贴面，表面不可留有压痕、划伤、斑点和凹凸不平，同批产品不得出现明显色差。</w:t>
            </w:r>
          </w:p>
          <w:p w14:paraId="2805B06D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3.封边：2mm厚优质PVC封边条封边。</w:t>
            </w:r>
          </w:p>
          <w:p w14:paraId="12E8CE4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4.胶水：无醛PUR防水封边胶。</w:t>
            </w:r>
          </w:p>
          <w:p w14:paraId="68F07439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5.五金配件：采用优质阻尼铰链和缓冲滑轨，确保柜门和抽屉开合顺畅，静音且耐用。</w:t>
            </w:r>
          </w:p>
        </w:tc>
      </w:tr>
      <w:tr w14:paraId="32FD9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28" w:type="dxa"/>
            <w:vAlign w:val="center"/>
          </w:tcPr>
          <w:p w14:paraId="2EE7B97E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12</w:t>
            </w:r>
          </w:p>
        </w:tc>
        <w:tc>
          <w:tcPr>
            <w:tcW w:w="1084" w:type="dxa"/>
            <w:vAlign w:val="center"/>
          </w:tcPr>
          <w:p w14:paraId="500A1558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四人衣柜</w:t>
            </w:r>
          </w:p>
        </w:tc>
        <w:tc>
          <w:tcPr>
            <w:tcW w:w="850" w:type="dxa"/>
            <w:vAlign w:val="center"/>
          </w:tcPr>
          <w:p w14:paraId="680A7474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6B6BF8DC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drawing>
                <wp:inline distT="0" distB="0" distL="114300" distR="114300">
                  <wp:extent cx="1329055" cy="1786255"/>
                  <wp:effectExtent l="0" t="0" r="4445" b="4445"/>
                  <wp:docPr id="12" name="图片 12" descr="ca177129bad894a8308b2f44a05da5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a177129bad894a8308b2f44a05da58f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055" cy="178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406E1F7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1400*480*2000</w:t>
            </w:r>
          </w:p>
          <w:p w14:paraId="7F5D3A68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3E8F9D3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65</w:t>
            </w:r>
          </w:p>
        </w:tc>
        <w:tc>
          <w:tcPr>
            <w:tcW w:w="2987" w:type="dxa"/>
            <w:vAlign w:val="center"/>
          </w:tcPr>
          <w:p w14:paraId="45141445">
            <w:pPr>
              <w:spacing w:before="76" w:line="360" w:lineRule="auto"/>
              <w:ind w:right="268"/>
              <w:jc w:val="center"/>
              <w:textAlignment w:val="center"/>
              <w:rPr>
                <w:spacing w:val="2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highlight w:val="none"/>
                <w:lang w:eastAsia="zh-CN"/>
              </w:rPr>
              <w:t>由</w:t>
            </w:r>
            <w:r>
              <w:rPr>
                <w:rFonts w:hint="eastAsia"/>
                <w:spacing w:val="2"/>
                <w:highlight w:val="none"/>
                <w:lang w:eastAsia="zh-CN"/>
              </w:rPr>
              <w:t>柜体、柜门、背板组成</w:t>
            </w:r>
          </w:p>
        </w:tc>
        <w:tc>
          <w:tcPr>
            <w:tcW w:w="3266" w:type="dxa"/>
            <w:vAlign w:val="center"/>
          </w:tcPr>
          <w:p w14:paraId="3944479A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19D742E2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6F950E83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675F4BD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1.基材：ENF级实木多层板，厚度≥18mm。</w:t>
            </w:r>
          </w:p>
          <w:p w14:paraId="5474429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2.饰面：正反面三聚氰胺贴面，表面不可留有压痕、划伤、斑点和凹凸不平，同批产品不得出现明显色差。</w:t>
            </w:r>
          </w:p>
          <w:p w14:paraId="2AD6597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3.封边：2mm厚优质PVC封边条封边。</w:t>
            </w:r>
          </w:p>
          <w:p w14:paraId="720CDB9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4.五金配件：采用优质阻尼铰链和缓冲滑轨，确保柜门和抽屉开合顺畅，静音且耐用。</w:t>
            </w:r>
          </w:p>
        </w:tc>
      </w:tr>
      <w:tr w14:paraId="7F795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28" w:type="dxa"/>
            <w:vAlign w:val="center"/>
          </w:tcPr>
          <w:p w14:paraId="10974C9C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13</w:t>
            </w:r>
          </w:p>
        </w:tc>
        <w:tc>
          <w:tcPr>
            <w:tcW w:w="1084" w:type="dxa"/>
            <w:vAlign w:val="center"/>
          </w:tcPr>
          <w:p w14:paraId="37DAC0A6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衣柜</w:t>
            </w:r>
          </w:p>
        </w:tc>
        <w:tc>
          <w:tcPr>
            <w:tcW w:w="850" w:type="dxa"/>
            <w:vAlign w:val="center"/>
          </w:tcPr>
          <w:p w14:paraId="68B39B4A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165C6C27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341120" cy="1901825"/>
                  <wp:effectExtent l="0" t="0" r="11430" b="3175"/>
                  <wp:docPr id="9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3" t="6657" r="285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90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673B0D9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800*600*2000</w:t>
            </w:r>
          </w:p>
          <w:p w14:paraId="642E1BEC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598FC5A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21</w:t>
            </w:r>
          </w:p>
        </w:tc>
        <w:tc>
          <w:tcPr>
            <w:tcW w:w="2987" w:type="dxa"/>
            <w:vAlign w:val="center"/>
          </w:tcPr>
          <w:p w14:paraId="45170E10">
            <w:pPr>
              <w:spacing w:before="76" w:line="360" w:lineRule="auto"/>
              <w:ind w:right="268"/>
              <w:jc w:val="center"/>
              <w:textAlignment w:val="center"/>
              <w:rPr>
                <w:spacing w:val="2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highlight w:val="none"/>
                <w:lang w:eastAsia="zh-CN"/>
              </w:rPr>
              <w:t>由</w:t>
            </w:r>
            <w:r>
              <w:rPr>
                <w:rFonts w:hint="eastAsia"/>
                <w:spacing w:val="2"/>
                <w:highlight w:val="none"/>
                <w:lang w:eastAsia="zh-CN"/>
              </w:rPr>
              <w:t>柜体、柜门、背板组成</w:t>
            </w:r>
          </w:p>
        </w:tc>
        <w:tc>
          <w:tcPr>
            <w:tcW w:w="3266" w:type="dxa"/>
            <w:vAlign w:val="center"/>
          </w:tcPr>
          <w:p w14:paraId="1AC27C32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板基材：ENF级实木多层板</w:t>
            </w:r>
          </w:p>
          <w:p w14:paraId="5BC49A52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23E5910E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719845CF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1.基材：ENF级实木多层板，厚度≥18mm。</w:t>
            </w:r>
          </w:p>
          <w:p w14:paraId="1277863C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2.饰面：正反面三聚氰胺贴面，表面不可留有压痕、划伤、斑点和凹凸不平，同批产品不得出现明显色差。</w:t>
            </w:r>
          </w:p>
          <w:p w14:paraId="00AF5989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3.封边：2mm厚优质PVC封边条封边。</w:t>
            </w:r>
          </w:p>
          <w:p w14:paraId="04AF68E9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4.胶水：无醛PUR防水封边胶。</w:t>
            </w:r>
          </w:p>
          <w:p w14:paraId="539584E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5.五金配件：采用优质阻尼铰链和缓冲滑轨，确保柜门和抽屉开合顺畅，静音且耐用。</w:t>
            </w:r>
          </w:p>
        </w:tc>
      </w:tr>
      <w:tr w14:paraId="6F92D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28" w:type="dxa"/>
            <w:vAlign w:val="center"/>
          </w:tcPr>
          <w:p w14:paraId="1C879FBA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14</w:t>
            </w:r>
          </w:p>
        </w:tc>
        <w:tc>
          <w:tcPr>
            <w:tcW w:w="1084" w:type="dxa"/>
            <w:vAlign w:val="center"/>
          </w:tcPr>
          <w:p w14:paraId="67F57CA7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办公桌</w:t>
            </w:r>
          </w:p>
        </w:tc>
        <w:tc>
          <w:tcPr>
            <w:tcW w:w="850" w:type="dxa"/>
            <w:vAlign w:val="center"/>
          </w:tcPr>
          <w:p w14:paraId="6EBE7253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木质桌</w:t>
            </w:r>
          </w:p>
        </w:tc>
        <w:tc>
          <w:tcPr>
            <w:tcW w:w="3166" w:type="dxa"/>
            <w:vAlign w:val="center"/>
          </w:tcPr>
          <w:p w14:paraId="0D9A4609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695450" cy="1050290"/>
                  <wp:effectExtent l="0" t="0" r="0" b="16510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050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122DC27F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1200*600*750</w:t>
            </w:r>
          </w:p>
          <w:p w14:paraId="270AEA6B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31FD895A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17</w:t>
            </w:r>
          </w:p>
        </w:tc>
        <w:tc>
          <w:tcPr>
            <w:tcW w:w="2987" w:type="dxa"/>
            <w:vAlign w:val="center"/>
          </w:tcPr>
          <w:p w14:paraId="0788A72C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Arial" w:hAnsi="Arial" w:cs="Arial" w:eastAsiaTheme="minorEastAsia"/>
                <w:spacing w:val="2"/>
                <w:sz w:val="21"/>
                <w:szCs w:val="21"/>
                <w:highlight w:val="none"/>
                <w:lang w:eastAsia="zh-CN"/>
              </w:rPr>
              <w:t>由桌面、柜体、柜门组成</w:t>
            </w:r>
          </w:p>
        </w:tc>
        <w:tc>
          <w:tcPr>
            <w:tcW w:w="3266" w:type="dxa"/>
            <w:vAlign w:val="center"/>
          </w:tcPr>
          <w:p w14:paraId="0C58DF87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E0级优质粒刨花板</w:t>
            </w:r>
          </w:p>
          <w:p w14:paraId="40012113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6D7553C3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2874A7F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1、基材：采用E0级优质粒刨花板，主桌台面厚度≥25m，其余厚度≥18mm。</w:t>
            </w:r>
          </w:p>
          <w:p w14:paraId="68607E5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2、饰面：正反三聚氰胺贴面，表面不可留有压痕、划伤、斑点和凹凸不平，同批产品不得出现明显色差。</w:t>
            </w:r>
          </w:p>
          <w:p w14:paraId="3B68770D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3、封边：2mm厚优质PVC封边条封边。</w:t>
            </w:r>
          </w:p>
          <w:p w14:paraId="28E8F7AF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4、桌架采用优质钢管，厚度≥1.5mm。二氧化碳气体保护焊工艺，表面经酸洗磷化，静电喷涂。</w:t>
            </w:r>
          </w:p>
        </w:tc>
      </w:tr>
      <w:tr w14:paraId="25B20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28" w:type="dxa"/>
            <w:vAlign w:val="center"/>
          </w:tcPr>
          <w:p w14:paraId="7FBC8F24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15</w:t>
            </w:r>
          </w:p>
        </w:tc>
        <w:tc>
          <w:tcPr>
            <w:tcW w:w="1084" w:type="dxa"/>
            <w:vAlign w:val="center"/>
          </w:tcPr>
          <w:p w14:paraId="2A7A9C4E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办公椅</w:t>
            </w:r>
          </w:p>
        </w:tc>
        <w:tc>
          <w:tcPr>
            <w:tcW w:w="850" w:type="dxa"/>
            <w:vAlign w:val="center"/>
          </w:tcPr>
          <w:p w14:paraId="704AFA13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弓形椅</w:t>
            </w:r>
          </w:p>
        </w:tc>
        <w:tc>
          <w:tcPr>
            <w:tcW w:w="3166" w:type="dxa"/>
            <w:vAlign w:val="center"/>
          </w:tcPr>
          <w:p w14:paraId="23174A50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915670" cy="1181735"/>
                  <wp:effectExtent l="0" t="0" r="17780" b="18415"/>
                  <wp:docPr id="1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76" t="22351" r="20222" b="118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A2C3369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常规</w:t>
            </w:r>
          </w:p>
          <w:p w14:paraId="6575CDE8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1DEE05C3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24</w:t>
            </w:r>
          </w:p>
        </w:tc>
        <w:tc>
          <w:tcPr>
            <w:tcW w:w="2987" w:type="dxa"/>
            <w:vAlign w:val="center"/>
          </w:tcPr>
          <w:p w14:paraId="161B0EE8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Arial" w:hAnsi="Arial" w:cs="Arial" w:eastAsiaTheme="minorEastAsia"/>
                <w:spacing w:val="2"/>
                <w:sz w:val="21"/>
                <w:szCs w:val="21"/>
                <w:highlight w:val="none"/>
                <w:lang w:eastAsia="zh-CN"/>
              </w:rPr>
              <w:t>由框架、</w:t>
            </w: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椅面、靠背组成</w:t>
            </w:r>
          </w:p>
        </w:tc>
        <w:tc>
          <w:tcPr>
            <w:tcW w:w="3266" w:type="dxa"/>
            <w:vAlign w:val="center"/>
          </w:tcPr>
          <w:p w14:paraId="1BA35D65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框架：尼龙加纤</w:t>
            </w:r>
          </w:p>
          <w:p w14:paraId="746F3613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椅背：优质网布</w:t>
            </w:r>
          </w:p>
          <w:p w14:paraId="099621C0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椅座：弹力布＋高密度高回弹海绵</w:t>
            </w:r>
          </w:p>
        </w:tc>
        <w:tc>
          <w:tcPr>
            <w:tcW w:w="5742" w:type="dxa"/>
            <w:vAlign w:val="center"/>
          </w:tcPr>
          <w:p w14:paraId="6F885C7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1、框架：尼龙加纤</w:t>
            </w:r>
          </w:p>
          <w:p w14:paraId="5DD4EBB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2、椅背：优质网布</w:t>
            </w:r>
          </w:p>
          <w:p w14:paraId="3E64BB5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3、椅座：优弹力布＋高密度高回弹海绵</w:t>
            </w:r>
          </w:p>
          <w:p w14:paraId="7B8D283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4、扶手：PP</w:t>
            </w:r>
          </w:p>
          <w:p w14:paraId="24A029F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5、底盘：中班蝴蝶底盘</w:t>
            </w:r>
          </w:p>
          <w:p w14:paraId="08C2E65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6、采用尼龙五星脚，多功能座椅底盘机构，含有气压棒及倾仰装置。</w:t>
            </w:r>
          </w:p>
          <w:p w14:paraId="4B3D10E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7、内料：高密度定型海绵（35-45KG/m3），面料：靠背采用优质尼龙网布，座面麻绒。要求延伸力小，抗撕裂。</w:t>
            </w:r>
          </w:p>
        </w:tc>
      </w:tr>
      <w:tr w14:paraId="0F30D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528" w:type="dxa"/>
            <w:vAlign w:val="center"/>
          </w:tcPr>
          <w:p w14:paraId="3D16C639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16</w:t>
            </w:r>
          </w:p>
        </w:tc>
        <w:tc>
          <w:tcPr>
            <w:tcW w:w="1084" w:type="dxa"/>
            <w:vAlign w:val="center"/>
          </w:tcPr>
          <w:p w14:paraId="6CB9B6D5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单人小沙发</w:t>
            </w:r>
          </w:p>
        </w:tc>
        <w:tc>
          <w:tcPr>
            <w:tcW w:w="850" w:type="dxa"/>
            <w:vAlign w:val="center"/>
          </w:tcPr>
          <w:p w14:paraId="6F18857C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海绵沙发</w:t>
            </w:r>
          </w:p>
        </w:tc>
        <w:tc>
          <w:tcPr>
            <w:tcW w:w="3166" w:type="dxa"/>
            <w:vAlign w:val="center"/>
          </w:tcPr>
          <w:p w14:paraId="67739C36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718310" cy="1030605"/>
                  <wp:effectExtent l="0" t="0" r="15240" b="17145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1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6DD724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常规</w:t>
            </w:r>
          </w:p>
          <w:p w14:paraId="408FDB8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7FE63D73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8</w:t>
            </w:r>
          </w:p>
        </w:tc>
        <w:tc>
          <w:tcPr>
            <w:tcW w:w="2987" w:type="dxa"/>
            <w:vAlign w:val="center"/>
          </w:tcPr>
          <w:p w14:paraId="2346BDDE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由框架、面料、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里料组成</w:t>
            </w:r>
          </w:p>
        </w:tc>
        <w:tc>
          <w:tcPr>
            <w:tcW w:w="3266" w:type="dxa"/>
            <w:vAlign w:val="center"/>
          </w:tcPr>
          <w:p w14:paraId="3DA071C7">
            <w:pPr>
              <w:pStyle w:val="14"/>
              <w:spacing w:line="288" w:lineRule="auto"/>
              <w:jc w:val="both"/>
              <w:rPr>
                <w:rFonts w:hAnsi="宋体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框架：</w:t>
            </w:r>
            <w:r>
              <w:rPr>
                <w:rFonts w:hint="eastAsia" w:hAnsi="宋体"/>
                <w:sz w:val="21"/>
                <w:szCs w:val="21"/>
                <w:highlight w:val="none"/>
              </w:rPr>
              <w:t>松木</w:t>
            </w:r>
          </w:p>
          <w:p w14:paraId="24983686">
            <w:pPr>
              <w:pStyle w:val="14"/>
              <w:spacing w:line="288" w:lineRule="auto"/>
              <w:jc w:val="both"/>
              <w:rPr>
                <w:rFonts w:hAnsi="宋体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sz w:val="21"/>
                <w:szCs w:val="21"/>
                <w:highlight w:val="none"/>
              </w:rPr>
              <w:t>里料：高密度海绵</w:t>
            </w:r>
          </w:p>
        </w:tc>
        <w:tc>
          <w:tcPr>
            <w:tcW w:w="5742" w:type="dxa"/>
            <w:vAlign w:val="center"/>
          </w:tcPr>
          <w:p w14:paraId="7805883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1、面料：采用优质饰面布绒，内里采用优质高密度海绵，软硬适中，回弹性能好，回弹率≥35%。</w:t>
            </w:r>
          </w:p>
          <w:p w14:paraId="7082204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2、内框架：采用优质含水率低9%以下的优质松木框架；经平刨处理，不带树皮，无昆虫侵蚀。</w:t>
            </w:r>
          </w:p>
        </w:tc>
      </w:tr>
      <w:tr w14:paraId="7F950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528" w:type="dxa"/>
            <w:vAlign w:val="center"/>
          </w:tcPr>
          <w:p w14:paraId="5B010D85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17</w:t>
            </w:r>
          </w:p>
        </w:tc>
        <w:tc>
          <w:tcPr>
            <w:tcW w:w="1084" w:type="dxa"/>
            <w:vAlign w:val="center"/>
          </w:tcPr>
          <w:p w14:paraId="057C549E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小茶几</w:t>
            </w:r>
          </w:p>
        </w:tc>
        <w:tc>
          <w:tcPr>
            <w:tcW w:w="850" w:type="dxa"/>
            <w:vAlign w:val="center"/>
          </w:tcPr>
          <w:p w14:paraId="7E7A7A5F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木制桌</w:t>
            </w:r>
          </w:p>
        </w:tc>
        <w:tc>
          <w:tcPr>
            <w:tcW w:w="3166" w:type="dxa"/>
            <w:vAlign w:val="center"/>
          </w:tcPr>
          <w:p w14:paraId="3F1382EC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718310" cy="1030605"/>
                  <wp:effectExtent l="0" t="0" r="15240" b="17145"/>
                  <wp:docPr id="1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31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26B0E6DF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常规</w:t>
            </w:r>
          </w:p>
          <w:p w14:paraId="1F6D8B48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8E97B2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4</w:t>
            </w:r>
          </w:p>
        </w:tc>
        <w:tc>
          <w:tcPr>
            <w:tcW w:w="2987" w:type="dxa"/>
            <w:vAlign w:val="center"/>
          </w:tcPr>
          <w:p w14:paraId="1292A089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由台面、桌角组成</w:t>
            </w:r>
          </w:p>
        </w:tc>
        <w:tc>
          <w:tcPr>
            <w:tcW w:w="3266" w:type="dxa"/>
            <w:vAlign w:val="center"/>
          </w:tcPr>
          <w:p w14:paraId="1A13035A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</w:rPr>
              <w:t>中密度纤维板</w:t>
            </w:r>
          </w:p>
        </w:tc>
        <w:tc>
          <w:tcPr>
            <w:tcW w:w="5742" w:type="dxa"/>
            <w:vAlign w:val="center"/>
          </w:tcPr>
          <w:p w14:paraId="29DB405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1、台面：优等绿色环保型中密度纤维板；木皮贴面。</w:t>
            </w:r>
          </w:p>
          <w:p w14:paraId="05E2722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2、油漆：水性木器漆(底漆和面漆)环保油漆，油漆平整、光滑、无缺陷、耐磨、耐烫、附着力强。</w:t>
            </w:r>
          </w:p>
          <w:p w14:paraId="01EA0C2F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3、脚：AAA级白蜡木。</w:t>
            </w:r>
          </w:p>
        </w:tc>
      </w:tr>
      <w:tr w14:paraId="415DC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</w:trPr>
        <w:tc>
          <w:tcPr>
            <w:tcW w:w="528" w:type="dxa"/>
            <w:vAlign w:val="center"/>
          </w:tcPr>
          <w:p w14:paraId="5A78DC93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18</w:t>
            </w:r>
          </w:p>
        </w:tc>
        <w:tc>
          <w:tcPr>
            <w:tcW w:w="1084" w:type="dxa"/>
            <w:vAlign w:val="center"/>
          </w:tcPr>
          <w:p w14:paraId="4333B6B5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文件柜</w:t>
            </w:r>
          </w:p>
        </w:tc>
        <w:tc>
          <w:tcPr>
            <w:tcW w:w="850" w:type="dxa"/>
            <w:vAlign w:val="center"/>
          </w:tcPr>
          <w:p w14:paraId="599A81D0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钢制柜</w:t>
            </w:r>
          </w:p>
        </w:tc>
        <w:tc>
          <w:tcPr>
            <w:tcW w:w="3166" w:type="dxa"/>
            <w:vAlign w:val="center"/>
          </w:tcPr>
          <w:p w14:paraId="3A61BB52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876425" cy="1546860"/>
                  <wp:effectExtent l="0" t="0" r="9525" b="15240"/>
                  <wp:docPr id="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7E3A381C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800*400*1850</w:t>
            </w:r>
          </w:p>
          <w:p w14:paraId="68AB741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7CD45D3F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9</w:t>
            </w:r>
          </w:p>
        </w:tc>
        <w:tc>
          <w:tcPr>
            <w:tcW w:w="2987" w:type="dxa"/>
            <w:vAlign w:val="center"/>
          </w:tcPr>
          <w:p w14:paraId="4A5F1E5F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由柜体、柜门组成</w:t>
            </w:r>
          </w:p>
        </w:tc>
        <w:tc>
          <w:tcPr>
            <w:tcW w:w="3266" w:type="dxa"/>
            <w:vAlign w:val="center"/>
          </w:tcPr>
          <w:p w14:paraId="01809D73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钢板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492EA17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1、基材：采用优质钢板，板材厚度≥0.8㎜。</w:t>
            </w:r>
          </w:p>
          <w:p w14:paraId="51CB4C4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2、五金件：采用优质五金配件。</w:t>
            </w:r>
          </w:p>
        </w:tc>
      </w:tr>
      <w:tr w14:paraId="3B538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28" w:type="dxa"/>
            <w:vAlign w:val="center"/>
          </w:tcPr>
          <w:p w14:paraId="44CE041A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19</w:t>
            </w:r>
          </w:p>
        </w:tc>
        <w:tc>
          <w:tcPr>
            <w:tcW w:w="1084" w:type="dxa"/>
            <w:vAlign w:val="center"/>
          </w:tcPr>
          <w:p w14:paraId="1C7D15A8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值班室床</w:t>
            </w:r>
          </w:p>
        </w:tc>
        <w:tc>
          <w:tcPr>
            <w:tcW w:w="850" w:type="dxa"/>
            <w:vAlign w:val="center"/>
          </w:tcPr>
          <w:p w14:paraId="3FCA1475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木制床</w:t>
            </w:r>
          </w:p>
        </w:tc>
        <w:tc>
          <w:tcPr>
            <w:tcW w:w="3166" w:type="dxa"/>
            <w:vAlign w:val="center"/>
          </w:tcPr>
          <w:p w14:paraId="77A5177A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684655" cy="1060450"/>
                  <wp:effectExtent l="0" t="0" r="10795" b="635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655" cy="106045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55F74EEC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2000*900*2400</w:t>
            </w:r>
          </w:p>
          <w:p w14:paraId="435AC7E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53DB673C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9</w:t>
            </w:r>
          </w:p>
        </w:tc>
        <w:tc>
          <w:tcPr>
            <w:tcW w:w="2987" w:type="dxa"/>
            <w:vAlign w:val="center"/>
          </w:tcPr>
          <w:p w14:paraId="620834DB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由床体、吊柜组成</w:t>
            </w:r>
          </w:p>
        </w:tc>
        <w:tc>
          <w:tcPr>
            <w:tcW w:w="3266" w:type="dxa"/>
            <w:vAlign w:val="center"/>
          </w:tcPr>
          <w:p w14:paraId="7597304F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优质三聚氰胺饰面板</w:t>
            </w:r>
          </w:p>
          <w:p w14:paraId="61D3ED42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35B4C5AC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1、板材采用优质三聚氰胺饰面板，厚度≥18mm。</w:t>
            </w:r>
          </w:p>
          <w:p w14:paraId="2E59AA7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2、床下分为三个大抽屉。吊柜双开门设计，内置一块层板。拉手使用铝合金材质，拉手表面进行喷丸工艺处理、电泳、静电喷塑，涂层与金属表面的附着力强。</w:t>
            </w:r>
          </w:p>
          <w:p w14:paraId="2E6A2CE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3、所有铁件焊接均采用二氧化碳气体保护焊，做到焊接平整、无虚焊、无明显焊疤、焊接处需打磨光滑。</w:t>
            </w:r>
          </w:p>
        </w:tc>
      </w:tr>
      <w:tr w14:paraId="2E51B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28" w:type="dxa"/>
            <w:vAlign w:val="center"/>
          </w:tcPr>
          <w:p w14:paraId="11625D08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20</w:t>
            </w:r>
          </w:p>
        </w:tc>
        <w:tc>
          <w:tcPr>
            <w:tcW w:w="1084" w:type="dxa"/>
            <w:vAlign w:val="center"/>
          </w:tcPr>
          <w:p w14:paraId="6DDD1FF6">
            <w:pPr>
              <w:spacing w:line="360" w:lineRule="auto"/>
              <w:jc w:val="center"/>
              <w:rPr>
                <w:rFonts w:ascii="Times New Roman" w:hAnsi="微软雅黑" w:eastAsia="宋体" w:cs="Tahoma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微软雅黑" w:eastAsia="宋体" w:cs="Tahoma"/>
                <w:szCs w:val="28"/>
                <w:highlight w:val="none"/>
                <w:lang w:eastAsia="zh-CN"/>
              </w:rPr>
              <w:t>值班吧台</w:t>
            </w:r>
          </w:p>
        </w:tc>
        <w:tc>
          <w:tcPr>
            <w:tcW w:w="850" w:type="dxa"/>
            <w:vAlign w:val="center"/>
          </w:tcPr>
          <w:p w14:paraId="09F01874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0851629E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  <w:lang w:eastAsia="zh-CN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802765" cy="1050925"/>
                  <wp:effectExtent l="0" t="0" r="6985" b="15875"/>
                  <wp:docPr id="25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65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highlight w:val="none"/>
              </w:rPr>
              <w:drawing>
                <wp:inline distT="0" distB="0" distL="114300" distR="114300">
                  <wp:extent cx="1880235" cy="1160145"/>
                  <wp:effectExtent l="0" t="0" r="5715" b="1905"/>
                  <wp:docPr id="44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35" cy="1160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6105689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2000*600*1100</w:t>
            </w:r>
          </w:p>
          <w:p w14:paraId="2781B6FB">
            <w:pPr>
              <w:jc w:val="center"/>
              <w:rPr>
                <w:spacing w:val="-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DA660C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31</w:t>
            </w:r>
          </w:p>
          <w:p w14:paraId="26B75E68">
            <w:pPr>
              <w:pStyle w:val="12"/>
              <w:spacing w:before="76" w:line="360" w:lineRule="auto"/>
              <w:ind w:right="268"/>
              <w:jc w:val="center"/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上图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室内吧台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9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件</w:t>
            </w:r>
          </w:p>
          <w:p w14:paraId="37B26ED2">
            <w:pPr>
              <w:pStyle w:val="12"/>
              <w:spacing w:before="76" w:line="360" w:lineRule="auto"/>
              <w:ind w:right="268"/>
              <w:jc w:val="center"/>
              <w:rPr>
                <w:rFonts w:hint="default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</w:pPr>
          </w:p>
          <w:p w14:paraId="7F6E660C">
            <w:pPr>
              <w:pStyle w:val="12"/>
              <w:spacing w:before="76" w:line="360" w:lineRule="auto"/>
              <w:ind w:right="268"/>
              <w:jc w:val="center"/>
              <w:rPr>
                <w:rFonts w:hint="eastAsia" w:eastAsia="宋体"/>
                <w:spacing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下图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厅内吧台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22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>件</w:t>
            </w:r>
          </w:p>
        </w:tc>
        <w:tc>
          <w:tcPr>
            <w:tcW w:w="2987" w:type="dxa"/>
            <w:vAlign w:val="center"/>
          </w:tcPr>
          <w:p w14:paraId="724BC6B0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由柜体、书桌组成</w:t>
            </w:r>
          </w:p>
        </w:tc>
        <w:tc>
          <w:tcPr>
            <w:tcW w:w="3266" w:type="dxa"/>
            <w:vAlign w:val="center"/>
          </w:tcPr>
          <w:p w14:paraId="71A521CE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板基材：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优质三聚氰胺饰面板</w:t>
            </w:r>
          </w:p>
          <w:p w14:paraId="7BE061DA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封边：同色PVC封边条</w:t>
            </w: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44683E87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1、基材：板材采用优质三聚氰胺饰面板，厚度≥18mm。</w:t>
            </w:r>
          </w:p>
          <w:p w14:paraId="1089C9D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2、饰面：正反三聚氰胺贴面，表面不可留有压痕、划伤、斑点和凹凸不平。</w:t>
            </w:r>
          </w:p>
          <w:p w14:paraId="76631F5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3、封边：2mm厚优质PVC封边条封边。</w:t>
            </w:r>
          </w:p>
          <w:p w14:paraId="2A6C645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4、五金件：阻尼铰链、锁具、拉手等优质五金配件。</w:t>
            </w:r>
          </w:p>
        </w:tc>
      </w:tr>
      <w:tr w14:paraId="1C29B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20943" w:type="dxa"/>
            <w:gridSpan w:val="9"/>
            <w:vAlign w:val="center"/>
          </w:tcPr>
          <w:p w14:paraId="23DB7A3E">
            <w:pPr>
              <w:pStyle w:val="14"/>
              <w:spacing w:line="288" w:lineRule="auto"/>
              <w:jc w:val="both"/>
              <w:rPr>
                <w:rFonts w:hAnsi="宋体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highlight w:val="none"/>
              </w:rPr>
              <w:t>学生公寓公共家具</w:t>
            </w:r>
          </w:p>
        </w:tc>
      </w:tr>
      <w:tr w14:paraId="67B59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528" w:type="dxa"/>
            <w:vAlign w:val="center"/>
          </w:tcPr>
          <w:p w14:paraId="2AFDA8C3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</w:t>
            </w:r>
          </w:p>
        </w:tc>
        <w:tc>
          <w:tcPr>
            <w:tcW w:w="1084" w:type="dxa"/>
            <w:vAlign w:val="center"/>
          </w:tcPr>
          <w:p w14:paraId="3B25BEDF">
            <w:pPr>
              <w:spacing w:line="360" w:lineRule="auto"/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共享会议室会议桌</w:t>
            </w:r>
          </w:p>
        </w:tc>
        <w:tc>
          <w:tcPr>
            <w:tcW w:w="850" w:type="dxa"/>
            <w:vAlign w:val="center"/>
          </w:tcPr>
          <w:p w14:paraId="17D1CFD0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钢木结合</w:t>
            </w:r>
          </w:p>
        </w:tc>
        <w:tc>
          <w:tcPr>
            <w:tcW w:w="3166" w:type="dxa"/>
            <w:vAlign w:val="center"/>
          </w:tcPr>
          <w:p w14:paraId="0B39322D">
            <w:pPr>
              <w:pStyle w:val="12"/>
              <w:spacing w:before="91" w:line="360" w:lineRule="auto"/>
              <w:ind w:left="32"/>
              <w:jc w:val="center"/>
              <w:rPr>
                <w:highlight w:val="none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2115185" cy="1186180"/>
                  <wp:effectExtent l="0" t="0" r="18415" b="13970"/>
                  <wp:docPr id="51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85" cy="1186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4C41CD38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4400*1600*750</w:t>
            </w:r>
          </w:p>
          <w:p w14:paraId="0CB8B2A5">
            <w:pPr>
              <w:jc w:val="center"/>
              <w:rPr>
                <w:rFonts w:ascii="宋体" w:hAnsi="宋体" w:eastAsia="宋体" w:cs="宋体"/>
                <w:kern w:val="2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  <w:p w14:paraId="00AD24F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</w:p>
        </w:tc>
        <w:tc>
          <w:tcPr>
            <w:tcW w:w="1241" w:type="dxa"/>
            <w:vAlign w:val="center"/>
          </w:tcPr>
          <w:p w14:paraId="0FC55713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2987" w:type="dxa"/>
            <w:vAlign w:val="center"/>
          </w:tcPr>
          <w:p w14:paraId="0A58443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由木板、五金等构成</w:t>
            </w:r>
          </w:p>
        </w:tc>
        <w:tc>
          <w:tcPr>
            <w:tcW w:w="3266" w:type="dxa"/>
            <w:vAlign w:val="center"/>
          </w:tcPr>
          <w:p w14:paraId="7E321E5F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板基材：E0级优质多层板</w:t>
            </w:r>
          </w:p>
          <w:p w14:paraId="7608E9E5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饰面：正反三聚氰胺贴面</w:t>
            </w:r>
          </w:p>
          <w:p w14:paraId="037B9256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封边：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实木封边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br w:type="textWrapping"/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  <w:p w14:paraId="49BAF6FE">
            <w:pPr>
              <w:pStyle w:val="12"/>
              <w:spacing w:before="191" w:line="360" w:lineRule="auto"/>
              <w:jc w:val="both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桌架：钢制</w:t>
            </w:r>
          </w:p>
        </w:tc>
        <w:tc>
          <w:tcPr>
            <w:tcW w:w="5742" w:type="dxa"/>
            <w:vAlign w:val="center"/>
          </w:tcPr>
          <w:p w14:paraId="2804634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1、基材：采用E0级优质三聚氰胺饰面多层板,主桌台面厚度≥25mm，其余厚度≥18mm。</w:t>
            </w:r>
          </w:p>
          <w:p w14:paraId="7939B937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2、正反三聚氰胺贴面，表面不可留有压痕、划伤、斑点和凹凸不平。</w:t>
            </w:r>
          </w:p>
          <w:p w14:paraId="34C6912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3、水性面漆及底漆，选用与木皮材质一致的实木封边。</w:t>
            </w:r>
          </w:p>
          <w:p w14:paraId="28D7E26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4、桌架：优质钢管，厚度≥1.5mm。二氧化碳气体保护焊工艺，表面经酸洗磷化，静电喷涂。</w:t>
            </w:r>
          </w:p>
          <w:p w14:paraId="472C36A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5、配置及功能：桌面内置式强弱电走线，桌下隐蔽式走线设计。</w:t>
            </w:r>
          </w:p>
        </w:tc>
      </w:tr>
      <w:tr w14:paraId="687E8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</w:trPr>
        <w:tc>
          <w:tcPr>
            <w:tcW w:w="528" w:type="dxa"/>
            <w:vAlign w:val="center"/>
          </w:tcPr>
          <w:p w14:paraId="3E398E3E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2</w:t>
            </w:r>
          </w:p>
        </w:tc>
        <w:tc>
          <w:tcPr>
            <w:tcW w:w="1084" w:type="dxa"/>
            <w:vAlign w:val="center"/>
          </w:tcPr>
          <w:p w14:paraId="351ADCF6">
            <w:pPr>
              <w:jc w:val="center"/>
              <w:rPr>
                <w:rFonts w:ascii="宋体" w:hAnsi="宋体" w:eastAsia="宋体" w:cs="宋体"/>
                <w:kern w:val="2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会议室会议椅</w:t>
            </w:r>
          </w:p>
          <w:p w14:paraId="369B4862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480F5102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弓形椅</w:t>
            </w:r>
          </w:p>
        </w:tc>
        <w:tc>
          <w:tcPr>
            <w:tcW w:w="3166" w:type="dxa"/>
            <w:vAlign w:val="center"/>
          </w:tcPr>
          <w:p w14:paraId="4C9C05D4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701165" cy="1033780"/>
                  <wp:effectExtent l="0" t="0" r="13335" b="13970"/>
                  <wp:docPr id="4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260DD33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宽610*深470*高(970-1060)</w:t>
            </w:r>
          </w:p>
          <w:p w14:paraId="54BE521C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1FF7DA5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14</w:t>
            </w:r>
          </w:p>
        </w:tc>
        <w:tc>
          <w:tcPr>
            <w:tcW w:w="2987" w:type="dxa"/>
            <w:vAlign w:val="center"/>
          </w:tcPr>
          <w:p w14:paraId="2AEA87ED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扶手与脚架一体结构</w:t>
            </w:r>
          </w:p>
        </w:tc>
        <w:tc>
          <w:tcPr>
            <w:tcW w:w="3266" w:type="dxa"/>
            <w:vAlign w:val="center"/>
          </w:tcPr>
          <w:p w14:paraId="21694ABC">
            <w:pPr>
              <w:spacing w:line="360" w:lineRule="auto"/>
              <w:jc w:val="both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椅架：PP材料—次注塑成型背框</w:t>
            </w:r>
          </w:p>
          <w:p w14:paraId="169965E7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椅脚：尼龙五星脚</w:t>
            </w:r>
          </w:p>
        </w:tc>
        <w:tc>
          <w:tcPr>
            <w:tcW w:w="5742" w:type="dxa"/>
            <w:vAlign w:val="center"/>
          </w:tcPr>
          <w:p w14:paraId="2C2683E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1、面料：采用优质网布面料，弹性大透气性好。</w:t>
            </w:r>
          </w:p>
          <w:p w14:paraId="2E2FE05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2、椅背：背框PP+30%GF回料-530克符合国家标准。</w:t>
            </w:r>
          </w:p>
          <w:p w14:paraId="4D5BAE0C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3、扶手：固定扶手。</w:t>
            </w:r>
          </w:p>
          <w:p w14:paraId="211930C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4、脚架：尼龙五星脚架。</w:t>
            </w:r>
          </w:p>
          <w:p w14:paraId="3E63AFED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5、椅轮：优质尼龙PU静音椅轮，活动自如。</w:t>
            </w:r>
          </w:p>
        </w:tc>
      </w:tr>
      <w:tr w14:paraId="34186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4721E026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3</w:t>
            </w:r>
          </w:p>
        </w:tc>
        <w:tc>
          <w:tcPr>
            <w:tcW w:w="1084" w:type="dxa"/>
            <w:vAlign w:val="center"/>
          </w:tcPr>
          <w:p w14:paraId="23A299F1">
            <w:pPr>
              <w:jc w:val="center"/>
              <w:rPr>
                <w:rFonts w:ascii="宋体" w:hAnsi="宋体" w:eastAsia="宋体" w:cs="宋体"/>
                <w:kern w:val="2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共享讨论区讨论桌</w:t>
            </w:r>
          </w:p>
          <w:p w14:paraId="51442141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2E175FB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圆形</w:t>
            </w:r>
          </w:p>
        </w:tc>
        <w:tc>
          <w:tcPr>
            <w:tcW w:w="3166" w:type="dxa"/>
            <w:vAlign w:val="center"/>
          </w:tcPr>
          <w:p w14:paraId="28615518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224915" cy="1190625"/>
                  <wp:effectExtent l="0" t="0" r="13335" b="9525"/>
                  <wp:docPr id="59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1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47C69D2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600*600*750</w:t>
            </w:r>
          </w:p>
          <w:p w14:paraId="53A972AC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2F1D73BD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4</w:t>
            </w:r>
          </w:p>
        </w:tc>
        <w:tc>
          <w:tcPr>
            <w:tcW w:w="2987" w:type="dxa"/>
            <w:vAlign w:val="center"/>
          </w:tcPr>
          <w:p w14:paraId="6F6BFBD6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由桌面、桌架、底板组成</w:t>
            </w:r>
          </w:p>
        </w:tc>
        <w:tc>
          <w:tcPr>
            <w:tcW w:w="3266" w:type="dxa"/>
            <w:vAlign w:val="center"/>
          </w:tcPr>
          <w:p w14:paraId="221C797F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color w:val="auto"/>
                <w:sz w:val="21"/>
                <w:szCs w:val="21"/>
                <w:highlight w:val="none"/>
                <w:lang w:eastAsia="zh-CN"/>
              </w:rPr>
              <w:t>多层板</w:t>
            </w:r>
          </w:p>
          <w:p w14:paraId="422ED168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color w:val="auto"/>
                <w:sz w:val="21"/>
                <w:szCs w:val="21"/>
                <w:highlight w:val="none"/>
                <w:lang w:eastAsia="zh-CN"/>
              </w:rPr>
              <w:t>桌架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：优质</w:t>
            </w:r>
            <w:r>
              <w:rPr>
                <w:color w:val="auto"/>
                <w:sz w:val="21"/>
                <w:szCs w:val="21"/>
                <w:highlight w:val="none"/>
                <w:lang w:eastAsia="zh-CN"/>
              </w:rPr>
              <w:t>钢板</w:t>
            </w:r>
          </w:p>
        </w:tc>
        <w:tc>
          <w:tcPr>
            <w:tcW w:w="5742" w:type="dxa"/>
            <w:vAlign w:val="center"/>
          </w:tcPr>
          <w:p w14:paraId="2D9C24C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桌面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采用优质多层防火饰面板，桌面高度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750mm。</w:t>
            </w:r>
          </w:p>
          <w:p w14:paraId="0A36E9E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桌架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底部采用≥410*6mm钢板，立柱采用≥50*25*1.2mm方管经冷弯工艺成型，内弧半径大于等于50mm。采用二氧化碳保护焊接组成。</w:t>
            </w:r>
          </w:p>
          <w:p w14:paraId="1DB16AB9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各金属件进行打磨、去油、除锈、酸洗、磷化、清洗等工艺处理后，通过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粉末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喷涂设备进行静电喷塑，防锈防腐蚀。</w:t>
            </w:r>
          </w:p>
        </w:tc>
      </w:tr>
      <w:tr w14:paraId="37CAA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0A8D420D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4</w:t>
            </w:r>
          </w:p>
        </w:tc>
        <w:tc>
          <w:tcPr>
            <w:tcW w:w="1084" w:type="dxa"/>
            <w:vAlign w:val="center"/>
          </w:tcPr>
          <w:p w14:paraId="6DE7D634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讨论区讨论椅</w:t>
            </w:r>
          </w:p>
        </w:tc>
        <w:tc>
          <w:tcPr>
            <w:tcW w:w="850" w:type="dxa"/>
            <w:vAlign w:val="center"/>
          </w:tcPr>
          <w:p w14:paraId="55784618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弓形椅</w:t>
            </w:r>
          </w:p>
        </w:tc>
        <w:tc>
          <w:tcPr>
            <w:tcW w:w="3166" w:type="dxa"/>
            <w:vAlign w:val="center"/>
          </w:tcPr>
          <w:p w14:paraId="1D28241A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217295" cy="1225550"/>
                  <wp:effectExtent l="0" t="0" r="1905" b="12700"/>
                  <wp:docPr id="53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38726895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宽455*深500*高855</w:t>
            </w:r>
          </w:p>
          <w:p w14:paraId="068E6E0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  <w:p w14:paraId="6D7453E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</w:p>
        </w:tc>
        <w:tc>
          <w:tcPr>
            <w:tcW w:w="1241" w:type="dxa"/>
            <w:vAlign w:val="center"/>
          </w:tcPr>
          <w:p w14:paraId="3DAB51D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12</w:t>
            </w:r>
          </w:p>
        </w:tc>
        <w:tc>
          <w:tcPr>
            <w:tcW w:w="2987" w:type="dxa"/>
            <w:vAlign w:val="center"/>
          </w:tcPr>
          <w:p w14:paraId="392C300F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由椅座和椅架组成</w:t>
            </w:r>
          </w:p>
        </w:tc>
        <w:tc>
          <w:tcPr>
            <w:tcW w:w="3266" w:type="dxa"/>
            <w:vAlign w:val="center"/>
          </w:tcPr>
          <w:p w14:paraId="104B188A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color w:val="auto"/>
                <w:sz w:val="21"/>
                <w:szCs w:val="21"/>
                <w:highlight w:val="none"/>
                <w:lang w:eastAsia="zh-CN"/>
              </w:rPr>
              <w:t>PP(塑料)+GF(玻纤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2583098C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椅架：实木</w:t>
            </w:r>
          </w:p>
        </w:tc>
        <w:tc>
          <w:tcPr>
            <w:tcW w:w="5742" w:type="dxa"/>
            <w:vAlign w:val="center"/>
          </w:tcPr>
          <w:p w14:paraId="71F3228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1、椅座: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椅座座面安装高度≥440mm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；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采用PP(塑料)+GF(玻纤)新料制作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座面深度≥420mm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靠背正面上下分别有≥140mm*50mm、≥90mm*40mm内凹弧面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更加贴合人体背部肌肉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背面根据加强面添加弧形加强筋支撑椅背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靠背上方内凹弧面圆弧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整体表面做皮纹颗粒工艺处理。</w:t>
            </w:r>
          </w:p>
          <w:p w14:paraId="085DAEC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椅架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采用四个实木桌腿。</w:t>
            </w:r>
          </w:p>
        </w:tc>
      </w:tr>
      <w:tr w14:paraId="44200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6D26A3DF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5</w:t>
            </w:r>
          </w:p>
        </w:tc>
        <w:tc>
          <w:tcPr>
            <w:tcW w:w="1084" w:type="dxa"/>
            <w:vAlign w:val="center"/>
          </w:tcPr>
          <w:p w14:paraId="082198DC">
            <w:pPr>
              <w:jc w:val="center"/>
              <w:rPr>
                <w:rFonts w:ascii="宋体" w:hAnsi="宋体" w:eastAsia="宋体" w:cs="宋体"/>
                <w:kern w:val="2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办公室</w:t>
            </w:r>
            <w:r>
              <w:rPr>
                <w:rFonts w:ascii="宋体" w:hAnsi="宋体" w:eastAsia="宋体" w:cs="宋体"/>
                <w:kern w:val="2"/>
                <w:sz w:val="22"/>
                <w:highlight w:val="none"/>
                <w:lang w:eastAsia="zh-CN"/>
              </w:rPr>
              <w:t>办公桌</w:t>
            </w:r>
            <w:r>
              <w:rPr>
                <w:rFonts w:hint="eastAsia" w:ascii="宋体" w:hAnsi="宋体" w:eastAsia="宋体" w:cs="宋体"/>
                <w:kern w:val="2"/>
                <w:sz w:val="22"/>
                <w:highlight w:val="none"/>
                <w:lang w:eastAsia="zh-CN"/>
              </w:rPr>
              <w:t>A</w:t>
            </w:r>
          </w:p>
          <w:p w14:paraId="77649DA4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48F59EA4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钢木结合条桌</w:t>
            </w:r>
          </w:p>
        </w:tc>
        <w:tc>
          <w:tcPr>
            <w:tcW w:w="3166" w:type="dxa"/>
            <w:vAlign w:val="center"/>
          </w:tcPr>
          <w:p w14:paraId="1381487F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369060" cy="1090295"/>
                  <wp:effectExtent l="0" t="0" r="2540" b="14605"/>
                  <wp:docPr id="54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60" cy="1090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113BA283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1400*1240*750</w:t>
            </w:r>
          </w:p>
          <w:p w14:paraId="1FB9FF0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  <w:p w14:paraId="66F7D8D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</w:p>
        </w:tc>
        <w:tc>
          <w:tcPr>
            <w:tcW w:w="1241" w:type="dxa"/>
            <w:vAlign w:val="center"/>
          </w:tcPr>
          <w:p w14:paraId="2CAE0D29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5</w:t>
            </w:r>
          </w:p>
        </w:tc>
        <w:tc>
          <w:tcPr>
            <w:tcW w:w="2987" w:type="dxa"/>
            <w:vAlign w:val="center"/>
          </w:tcPr>
          <w:p w14:paraId="49E6D6C0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金属桌架</w:t>
            </w: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一字型台面、桌屏风及挡板构</w:t>
            </w:r>
            <w:r>
              <w:rPr>
                <w:rFonts w:hint="eastAsia"/>
                <w:spacing w:val="-2"/>
                <w:sz w:val="21"/>
                <w:szCs w:val="21"/>
                <w:highlight w:val="none"/>
                <w:lang w:eastAsia="zh-CN"/>
              </w:rPr>
              <w:t>成。</w:t>
            </w:r>
          </w:p>
        </w:tc>
        <w:tc>
          <w:tcPr>
            <w:tcW w:w="3266" w:type="dxa"/>
            <w:vAlign w:val="center"/>
          </w:tcPr>
          <w:p w14:paraId="47A26DAB">
            <w:pPr>
              <w:pStyle w:val="12"/>
              <w:spacing w:before="63"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position w:val="10"/>
                <w:sz w:val="21"/>
                <w:szCs w:val="21"/>
                <w:highlight w:val="none"/>
                <w:lang w:eastAsia="zh-CN"/>
              </w:rPr>
              <w:t>基材：刨花板</w:t>
            </w:r>
          </w:p>
          <w:p w14:paraId="72717589">
            <w:pPr>
              <w:pStyle w:val="12"/>
              <w:spacing w:before="46"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面材：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三聚氰胺饰面</w:t>
            </w:r>
          </w:p>
          <w:p w14:paraId="35D3C862">
            <w:pPr>
              <w:pStyle w:val="12"/>
              <w:spacing w:before="1"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桌架：钢制</w:t>
            </w:r>
          </w:p>
          <w:p w14:paraId="202B022A">
            <w:pPr>
              <w:pStyle w:val="12"/>
              <w:spacing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涂饰：</w:t>
            </w: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喷粉</w:t>
            </w:r>
          </w:p>
          <w:p w14:paraId="669DC5AA">
            <w:pPr>
              <w:pStyle w:val="12"/>
              <w:spacing w:before="62" w:line="360" w:lineRule="auto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4B52BAD3">
            <w:pPr>
              <w:pStyle w:val="14"/>
              <w:numPr>
                <w:ilvl w:val="0"/>
                <w:numId w:val="2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基材:三聚氰胺饰面刨花板材质，桌板厚≥25mm。</w:t>
            </w:r>
          </w:p>
          <w:p w14:paraId="091D4C26">
            <w:pPr>
              <w:pStyle w:val="14"/>
              <w:numPr>
                <w:ilvl w:val="0"/>
                <w:numId w:val="2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钢架：采用≥1.2mm壁厚一级冷轧钢管钢脚整体焊接而成，稳固扎实桌面配有铝合金翻盖板及86型插座底盒。</w:t>
            </w:r>
          </w:p>
          <w:p w14:paraId="1AB8432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3、桌屏：基材为10mm中纤板，表面扪布，四周塑胶边条镶嵌。</w:t>
            </w:r>
          </w:p>
          <w:p w14:paraId="5D8A077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4、活动柜规格：400*480*600。</w:t>
            </w:r>
          </w:p>
        </w:tc>
      </w:tr>
      <w:tr w14:paraId="47063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416C7BC6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6</w:t>
            </w:r>
          </w:p>
        </w:tc>
        <w:tc>
          <w:tcPr>
            <w:tcW w:w="1084" w:type="dxa"/>
            <w:vAlign w:val="center"/>
          </w:tcPr>
          <w:p w14:paraId="3E30B149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办公室</w:t>
            </w: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办公桌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B</w:t>
            </w:r>
          </w:p>
          <w:p w14:paraId="455B4411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804EDA5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钢木结合条桌</w:t>
            </w:r>
          </w:p>
        </w:tc>
        <w:tc>
          <w:tcPr>
            <w:tcW w:w="3166" w:type="dxa"/>
            <w:vAlign w:val="center"/>
          </w:tcPr>
          <w:p w14:paraId="175D16F2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372870" cy="1093470"/>
                  <wp:effectExtent l="0" t="0" r="17780" b="11430"/>
                  <wp:docPr id="47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0" cy="1093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1AE9B6FB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1400*620*75</w:t>
            </w: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0</w:t>
            </w:r>
          </w:p>
          <w:p w14:paraId="5462B616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  <w:p w14:paraId="3951FD15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</w:p>
        </w:tc>
        <w:tc>
          <w:tcPr>
            <w:tcW w:w="1241" w:type="dxa"/>
            <w:vAlign w:val="center"/>
          </w:tcPr>
          <w:p w14:paraId="1DD7B6A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5</w:t>
            </w:r>
          </w:p>
        </w:tc>
        <w:tc>
          <w:tcPr>
            <w:tcW w:w="2987" w:type="dxa"/>
            <w:vAlign w:val="center"/>
          </w:tcPr>
          <w:p w14:paraId="526EDAE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金属桌架</w:t>
            </w: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一字型台面、桌屏风及挡板构</w:t>
            </w:r>
            <w:r>
              <w:rPr>
                <w:rFonts w:hint="eastAsia"/>
                <w:spacing w:val="-2"/>
                <w:sz w:val="21"/>
                <w:szCs w:val="21"/>
                <w:highlight w:val="none"/>
                <w:lang w:eastAsia="zh-CN"/>
              </w:rPr>
              <w:t>成。</w:t>
            </w:r>
          </w:p>
        </w:tc>
        <w:tc>
          <w:tcPr>
            <w:tcW w:w="3266" w:type="dxa"/>
            <w:vAlign w:val="center"/>
          </w:tcPr>
          <w:p w14:paraId="69373B64">
            <w:pPr>
              <w:pStyle w:val="12"/>
              <w:spacing w:before="63"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position w:val="10"/>
                <w:sz w:val="21"/>
                <w:szCs w:val="21"/>
                <w:highlight w:val="none"/>
                <w:lang w:eastAsia="zh-CN"/>
              </w:rPr>
              <w:t>基材：刨花板</w:t>
            </w:r>
          </w:p>
          <w:p w14:paraId="7304D933">
            <w:pPr>
              <w:pStyle w:val="12"/>
              <w:spacing w:before="46"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面材：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三聚氰胺饰面</w:t>
            </w:r>
          </w:p>
          <w:p w14:paraId="7C5F87EF">
            <w:pPr>
              <w:pStyle w:val="12"/>
              <w:spacing w:before="1" w:line="360" w:lineRule="auto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桌架：钢制</w:t>
            </w:r>
          </w:p>
          <w:p w14:paraId="4F6C7AD4">
            <w:pPr>
              <w:pStyle w:val="12"/>
              <w:spacing w:line="360" w:lineRule="auto"/>
              <w:rPr>
                <w:color w:val="auto"/>
                <w:spacing w:val="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涂饰：</w:t>
            </w: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喷粉</w:t>
            </w:r>
          </w:p>
          <w:p w14:paraId="790DF310">
            <w:pPr>
              <w:pStyle w:val="12"/>
              <w:spacing w:line="360" w:lineRule="auto"/>
              <w:rPr>
                <w:color w:val="auto"/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</w:t>
            </w:r>
          </w:p>
        </w:tc>
        <w:tc>
          <w:tcPr>
            <w:tcW w:w="5742" w:type="dxa"/>
            <w:vAlign w:val="center"/>
          </w:tcPr>
          <w:p w14:paraId="118DC52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1、基材:三聚氰胺饰面刨花板材质，桌板厚≥25mm。</w:t>
            </w:r>
          </w:p>
          <w:p w14:paraId="3971888F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2、钢架：采用≥1.2mm壁厚一级冷轧钢管钢脚整体焊接而成，稳固扎实桌面配有铝合金翻盖板及86型插座底盒。</w:t>
            </w:r>
          </w:p>
          <w:p w14:paraId="2D98B43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3、桌屏：基材为10mm中纤板，表面扪布，四周塑胶边条镶嵌。</w:t>
            </w:r>
          </w:p>
          <w:p w14:paraId="187DDE0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4、活动柜规格：400*480*600。</w:t>
            </w:r>
          </w:p>
        </w:tc>
      </w:tr>
      <w:tr w14:paraId="76CB1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5845046A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7</w:t>
            </w:r>
          </w:p>
        </w:tc>
        <w:tc>
          <w:tcPr>
            <w:tcW w:w="1084" w:type="dxa"/>
            <w:vAlign w:val="center"/>
          </w:tcPr>
          <w:p w14:paraId="630DB644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移动探讨椅</w:t>
            </w:r>
          </w:p>
          <w:p w14:paraId="2EC86852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149DA6E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培训椅</w:t>
            </w:r>
          </w:p>
        </w:tc>
        <w:tc>
          <w:tcPr>
            <w:tcW w:w="3166" w:type="dxa"/>
            <w:vAlign w:val="center"/>
          </w:tcPr>
          <w:p w14:paraId="1ECA25C1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128395" cy="1227455"/>
                  <wp:effectExtent l="0" t="0" r="14605" b="10795"/>
                  <wp:docPr id="4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09E3944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深690</w:t>
            </w: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*</w:t>
            </w: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宽730</w:t>
            </w: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*</w:t>
            </w: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坐高450mm</w:t>
            </w:r>
          </w:p>
          <w:p w14:paraId="4E6D8D2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D3EAAD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100</w:t>
            </w:r>
          </w:p>
        </w:tc>
        <w:tc>
          <w:tcPr>
            <w:tcW w:w="2987" w:type="dxa"/>
            <w:vAlign w:val="center"/>
          </w:tcPr>
          <w:p w14:paraId="5BD28057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由椅背、椅座、桌板及椅斗组成</w:t>
            </w:r>
          </w:p>
        </w:tc>
        <w:tc>
          <w:tcPr>
            <w:tcW w:w="3266" w:type="dxa"/>
            <w:vAlign w:val="center"/>
          </w:tcPr>
          <w:p w14:paraId="52741186">
            <w:pPr>
              <w:spacing w:line="360" w:lineRule="auto"/>
              <w:jc w:val="both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highlight w:val="none"/>
                <w:lang w:eastAsia="zh-CN"/>
              </w:rPr>
              <w:t>基材：</w:t>
            </w:r>
            <w:r>
              <w:rPr>
                <w:rFonts w:ascii="宋体" w:hAnsi="宋体" w:eastAsia="宋体" w:cs="宋体"/>
                <w:highlight w:val="none"/>
                <w:lang w:eastAsia="zh-CN"/>
              </w:rPr>
              <w:t>PP(塑料)+GF(玻纤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）</w:t>
            </w:r>
          </w:p>
          <w:p w14:paraId="46BEE7CA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地脚：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万向轮</w:t>
            </w:r>
          </w:p>
        </w:tc>
        <w:tc>
          <w:tcPr>
            <w:tcW w:w="5742" w:type="dxa"/>
            <w:vAlign w:val="center"/>
          </w:tcPr>
          <w:p w14:paraId="1EE1FAD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1、椅座:≥宽445*深420mm，安装坐高450mm，椅座采用PP+玻纤。</w:t>
            </w:r>
          </w:p>
          <w:p w14:paraId="137979D9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2、椅背:≥宽415*高440mm，椅背采用pP+玻纤，可进行调节。</w:t>
            </w:r>
          </w:p>
          <w:p w14:paraId="605B433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3、带培训小桌板。</w:t>
            </w:r>
          </w:p>
          <w:p w14:paraId="7CFCC92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4、椅脚:采用≥25*25mm方管加6mm跟0.8mm铁板组合焊接而成。</w:t>
            </w:r>
          </w:p>
          <w:p w14:paraId="4C041EF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5、地脚:加装万向轮。</w:t>
            </w:r>
          </w:p>
        </w:tc>
      </w:tr>
      <w:tr w14:paraId="5295C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1A0F63A4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8</w:t>
            </w:r>
          </w:p>
        </w:tc>
        <w:tc>
          <w:tcPr>
            <w:tcW w:w="1084" w:type="dxa"/>
            <w:vAlign w:val="center"/>
          </w:tcPr>
          <w:p w14:paraId="5C86A8D8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活动空间组合探讨桌A</w:t>
            </w:r>
          </w:p>
        </w:tc>
        <w:tc>
          <w:tcPr>
            <w:tcW w:w="850" w:type="dxa"/>
            <w:vAlign w:val="center"/>
          </w:tcPr>
          <w:p w14:paraId="66AC146A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钢木结合条桌</w:t>
            </w:r>
          </w:p>
        </w:tc>
        <w:tc>
          <w:tcPr>
            <w:tcW w:w="3166" w:type="dxa"/>
            <w:vAlign w:val="center"/>
          </w:tcPr>
          <w:p w14:paraId="3FF68EF8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307465" cy="1113790"/>
                  <wp:effectExtent l="0" t="0" r="6985" b="10160"/>
                  <wp:docPr id="50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5" cy="111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3AD6A65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1215*450*760</w:t>
            </w:r>
          </w:p>
          <w:p w14:paraId="3F945E16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060E8E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28</w:t>
            </w:r>
          </w:p>
        </w:tc>
        <w:tc>
          <w:tcPr>
            <w:tcW w:w="2987" w:type="dxa"/>
            <w:vAlign w:val="center"/>
          </w:tcPr>
          <w:p w14:paraId="176EBA52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由木板、五金等构成</w:t>
            </w:r>
          </w:p>
        </w:tc>
        <w:tc>
          <w:tcPr>
            <w:tcW w:w="3266" w:type="dxa"/>
            <w:vAlign w:val="center"/>
          </w:tcPr>
          <w:p w14:paraId="444683A8">
            <w:pPr>
              <w:pStyle w:val="12"/>
              <w:spacing w:before="59" w:line="360" w:lineRule="auto"/>
              <w:jc w:val="both"/>
              <w:rPr>
                <w:spacing w:val="-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基材：刨花板</w:t>
            </w:r>
          </w:p>
          <w:p w14:paraId="1905649C">
            <w:pPr>
              <w:pStyle w:val="12"/>
              <w:spacing w:before="64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1"/>
                <w:sz w:val="21"/>
                <w:szCs w:val="21"/>
                <w:highlight w:val="none"/>
                <w:lang w:eastAsia="zh-CN"/>
              </w:rPr>
              <w:t>桌架：钢制</w:t>
            </w:r>
          </w:p>
          <w:p w14:paraId="61C5982D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封边：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PVC封边</w:t>
            </w:r>
          </w:p>
        </w:tc>
        <w:tc>
          <w:tcPr>
            <w:tcW w:w="5742" w:type="dxa"/>
            <w:vAlign w:val="center"/>
          </w:tcPr>
          <w:p w14:paraId="54C496D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桌面：采用≥18mm厚优质刨花板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5D49F0F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2、封边：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四周采用优质软性PVC封边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677E3F5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桌架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采用≥32*1.5mm圆管弯管成型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3754C06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桌脚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配有2个2寸万向轮和2个PP耐磨调节脚。</w:t>
            </w:r>
          </w:p>
        </w:tc>
      </w:tr>
      <w:tr w14:paraId="3E3DD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23F6DAE9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9</w:t>
            </w:r>
          </w:p>
        </w:tc>
        <w:tc>
          <w:tcPr>
            <w:tcW w:w="1084" w:type="dxa"/>
            <w:vAlign w:val="center"/>
          </w:tcPr>
          <w:p w14:paraId="64FB7CE9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活动空间组合探讨桌B</w:t>
            </w:r>
          </w:p>
        </w:tc>
        <w:tc>
          <w:tcPr>
            <w:tcW w:w="850" w:type="dxa"/>
            <w:vAlign w:val="center"/>
          </w:tcPr>
          <w:p w14:paraId="2212F8EB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钢木结合条桌</w:t>
            </w:r>
          </w:p>
        </w:tc>
        <w:tc>
          <w:tcPr>
            <w:tcW w:w="3166" w:type="dxa"/>
            <w:vAlign w:val="center"/>
          </w:tcPr>
          <w:p w14:paraId="0DE4DBBD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349375" cy="1185545"/>
                  <wp:effectExtent l="0" t="0" r="3175" b="14605"/>
                  <wp:docPr id="52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2F063D8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875*500*760</w:t>
            </w:r>
          </w:p>
          <w:p w14:paraId="0FA84604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101F6F6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9</w:t>
            </w:r>
          </w:p>
        </w:tc>
        <w:tc>
          <w:tcPr>
            <w:tcW w:w="2987" w:type="dxa"/>
            <w:vAlign w:val="center"/>
          </w:tcPr>
          <w:p w14:paraId="6F1FD3DA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由木板、五金等构成</w:t>
            </w:r>
          </w:p>
        </w:tc>
        <w:tc>
          <w:tcPr>
            <w:tcW w:w="3266" w:type="dxa"/>
            <w:vAlign w:val="center"/>
          </w:tcPr>
          <w:p w14:paraId="29218021">
            <w:pPr>
              <w:pStyle w:val="12"/>
              <w:spacing w:before="59" w:line="360" w:lineRule="auto"/>
              <w:jc w:val="both"/>
              <w:rPr>
                <w:spacing w:val="-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基材：刨花板</w:t>
            </w:r>
          </w:p>
          <w:p w14:paraId="29CC0AF1">
            <w:pPr>
              <w:pStyle w:val="12"/>
              <w:spacing w:before="64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1"/>
                <w:sz w:val="21"/>
                <w:szCs w:val="21"/>
                <w:highlight w:val="none"/>
                <w:lang w:eastAsia="zh-CN"/>
              </w:rPr>
              <w:t>桌架：钢制</w:t>
            </w:r>
          </w:p>
          <w:p w14:paraId="0E5B1BB8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封边：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PVC封边</w:t>
            </w:r>
          </w:p>
        </w:tc>
        <w:tc>
          <w:tcPr>
            <w:tcW w:w="5742" w:type="dxa"/>
            <w:vAlign w:val="center"/>
          </w:tcPr>
          <w:p w14:paraId="191BA38D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桌面：采用≥18mm厚优质刨花板雕刻成型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5DF2EB2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板材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四周采用优质软性PVC封边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3BF5B88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桌架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采用≥32*1.5mm圆管弯管成型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34A5B560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桌脚配有2个2寸万向轮和2个PP耐磨调节脚。</w:t>
            </w:r>
          </w:p>
        </w:tc>
      </w:tr>
      <w:tr w14:paraId="6D200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200A568E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10</w:t>
            </w:r>
          </w:p>
        </w:tc>
        <w:tc>
          <w:tcPr>
            <w:tcW w:w="1084" w:type="dxa"/>
            <w:vAlign w:val="center"/>
          </w:tcPr>
          <w:p w14:paraId="2BEF68F1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活动空间探讨椅</w:t>
            </w:r>
          </w:p>
        </w:tc>
        <w:tc>
          <w:tcPr>
            <w:tcW w:w="850" w:type="dxa"/>
            <w:vAlign w:val="center"/>
          </w:tcPr>
          <w:p w14:paraId="3B058EB7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弓形椅</w:t>
            </w:r>
          </w:p>
        </w:tc>
        <w:tc>
          <w:tcPr>
            <w:tcW w:w="3166" w:type="dxa"/>
            <w:vAlign w:val="center"/>
          </w:tcPr>
          <w:p w14:paraId="1D5E706D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642745" cy="1668145"/>
                  <wp:effectExtent l="0" t="0" r="14605" b="8255"/>
                  <wp:docPr id="55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45" cy="166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2278B7A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450*440*785</w:t>
            </w:r>
          </w:p>
          <w:p w14:paraId="0136C6D8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6B613F27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18</w:t>
            </w:r>
          </w:p>
        </w:tc>
        <w:tc>
          <w:tcPr>
            <w:tcW w:w="2987" w:type="dxa"/>
            <w:vAlign w:val="center"/>
          </w:tcPr>
          <w:p w14:paraId="32C26929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由椅背、椅座、椅架组成</w:t>
            </w:r>
          </w:p>
        </w:tc>
        <w:tc>
          <w:tcPr>
            <w:tcW w:w="3266" w:type="dxa"/>
            <w:vAlign w:val="center"/>
          </w:tcPr>
          <w:p w14:paraId="0DDC31C0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椅座：多层弯曲板</w:t>
            </w:r>
          </w:p>
          <w:p w14:paraId="1B7581CB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椅背：PP（塑料）+GF（玻纤）</w:t>
            </w:r>
          </w:p>
          <w:p w14:paraId="17DD33D7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椅架：钢制</w:t>
            </w:r>
          </w:p>
        </w:tc>
        <w:tc>
          <w:tcPr>
            <w:tcW w:w="5742" w:type="dxa"/>
            <w:vAlign w:val="center"/>
          </w:tcPr>
          <w:p w14:paraId="147B07D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1、椅座：规格（宽）415mm*（深）420mm*（坐高）440mm；采用16mm厚优质多层弯曲板制作；座面四周雕刻修边，并采用环保油漆封边。</w:t>
            </w:r>
          </w:p>
          <w:p w14:paraId="05555C2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2、椅背：采用PP（塑料）+GF（玻纤）新料制作；靠背整体呈T字型，上沿护背大弧度包裹使用者后背、弯弧带提握倒钩，倒钩边倒角圆滑处理，靠背下侧带有透气孔。</w:t>
            </w:r>
          </w:p>
          <w:p w14:paraId="42F595B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3、椅架主体采用φ19mm圆管冷弯工艺成型。</w:t>
            </w:r>
          </w:p>
          <w:p w14:paraId="0E803EA9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4、各金属件进行打磨、去油、酸洗、磷化、清洗、防锈等工艺处理后，通过粉末喷涂设备进行静电喷塑，防锈防腐蚀。</w:t>
            </w:r>
          </w:p>
          <w:p w14:paraId="666526D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5、地脚：4个PP耐磨地脚，运用管塞方式与钢管锁定。</w:t>
            </w:r>
          </w:p>
        </w:tc>
      </w:tr>
      <w:tr w14:paraId="2DB37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7C5D19EE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11</w:t>
            </w:r>
          </w:p>
        </w:tc>
        <w:tc>
          <w:tcPr>
            <w:tcW w:w="1084" w:type="dxa"/>
            <w:vAlign w:val="center"/>
          </w:tcPr>
          <w:p w14:paraId="302A0911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活动空间活动椅</w:t>
            </w:r>
          </w:p>
          <w:p w14:paraId="6B6EF003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8CC1646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弓形椅</w:t>
            </w:r>
          </w:p>
        </w:tc>
        <w:tc>
          <w:tcPr>
            <w:tcW w:w="3166" w:type="dxa"/>
            <w:vAlign w:val="center"/>
          </w:tcPr>
          <w:p w14:paraId="5419165B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854710" cy="1126490"/>
                  <wp:effectExtent l="0" t="0" r="2540" b="16510"/>
                  <wp:docPr id="34" name="图片 10" descr="左侧90°（桌板打开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0" descr="左侧90°（桌板打开）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8249" t="10798" r="13314" b="64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10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34D1D784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W700*D450*H845</w:t>
            </w:r>
          </w:p>
          <w:p w14:paraId="6DC83AE0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3A603002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200</w:t>
            </w:r>
          </w:p>
        </w:tc>
        <w:tc>
          <w:tcPr>
            <w:tcW w:w="2987" w:type="dxa"/>
            <w:vAlign w:val="center"/>
          </w:tcPr>
          <w:p w14:paraId="08747AF2">
            <w:pPr>
              <w:pStyle w:val="12"/>
              <w:spacing w:before="91" w:line="360" w:lineRule="auto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扶手与脚架一体结构</w:t>
            </w:r>
          </w:p>
        </w:tc>
        <w:tc>
          <w:tcPr>
            <w:tcW w:w="3266" w:type="dxa"/>
            <w:vAlign w:val="center"/>
          </w:tcPr>
          <w:p w14:paraId="28F11958">
            <w:pPr>
              <w:spacing w:line="360" w:lineRule="auto"/>
              <w:jc w:val="both"/>
              <w:rPr>
                <w:rFonts w:ascii="宋体" w:hAnsi="宋体" w:eastAsia="宋体" w:cs="宋体"/>
                <w:snapToGrid/>
                <w:color w:val="auto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highlight w:val="none"/>
                <w:lang w:eastAsia="zh-CN"/>
              </w:rPr>
              <w:t>椅</w:t>
            </w:r>
            <w:r>
              <w:rPr>
                <w:rFonts w:hAnsi="宋体"/>
                <w:color w:val="auto"/>
                <w:highlight w:val="none"/>
                <w:lang w:eastAsia="zh-CN"/>
              </w:rPr>
              <w:t>垫</w:t>
            </w:r>
            <w:r>
              <w:rPr>
                <w:rFonts w:hint="eastAsia" w:ascii="宋体" w:hAnsi="宋体" w:eastAsia="宋体" w:cs="宋体"/>
                <w:snapToGrid/>
                <w:color w:val="auto"/>
                <w:highlight w:val="none"/>
                <w:lang w:eastAsia="zh-CN"/>
              </w:rPr>
              <w:t>：</w:t>
            </w:r>
            <w:r>
              <w:rPr>
                <w:rFonts w:hAnsi="宋体"/>
                <w:color w:val="auto"/>
                <w:highlight w:val="none"/>
                <w:lang w:eastAsia="zh-CN"/>
              </w:rPr>
              <w:t>高密度海绵</w:t>
            </w:r>
          </w:p>
          <w:p w14:paraId="5FB7E050">
            <w:pPr>
              <w:spacing w:line="360" w:lineRule="auto"/>
              <w:jc w:val="both"/>
              <w:rPr>
                <w:spacing w:val="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highlight w:val="none"/>
                <w:lang w:eastAsia="zh-CN"/>
              </w:rPr>
              <w:t>椅架：钢制</w:t>
            </w:r>
          </w:p>
        </w:tc>
        <w:tc>
          <w:tcPr>
            <w:tcW w:w="5742" w:type="dxa"/>
            <w:vAlign w:val="center"/>
          </w:tcPr>
          <w:p w14:paraId="6A19C5BF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椅背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：采用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符合动力学靠背可7°倾仰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高弹力网布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35A24D7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坐垫：高密度海绵坐垫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透气孔设计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增加横杆提高稳定性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11139D5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3、椅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架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采用Q195钢管制成，喷塑钢管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承重力强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稳固性好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3A5BD83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高承重写字板，可自由承重翻转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侧叠收纳约空间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  <w:p w14:paraId="0FABC881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5、配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固定扶手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万向椅轮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 w14:paraId="28338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1F1F871C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12</w:t>
            </w:r>
          </w:p>
        </w:tc>
        <w:tc>
          <w:tcPr>
            <w:tcW w:w="1084" w:type="dxa"/>
            <w:vAlign w:val="center"/>
          </w:tcPr>
          <w:p w14:paraId="2364C4B3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活动空间阅览桌</w:t>
            </w:r>
          </w:p>
        </w:tc>
        <w:tc>
          <w:tcPr>
            <w:tcW w:w="850" w:type="dxa"/>
            <w:vAlign w:val="center"/>
          </w:tcPr>
          <w:p w14:paraId="77097540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钢木结合条桌</w:t>
            </w:r>
          </w:p>
        </w:tc>
        <w:tc>
          <w:tcPr>
            <w:tcW w:w="3166" w:type="dxa"/>
            <w:vAlign w:val="center"/>
          </w:tcPr>
          <w:p w14:paraId="50D67460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811655" cy="1463040"/>
                  <wp:effectExtent l="0" t="0" r="17145" b="3810"/>
                  <wp:docPr id="45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5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75DAEB33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1600*1200*1215</w:t>
            </w:r>
          </w:p>
          <w:p w14:paraId="4586DC16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34F2E59E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4</w:t>
            </w:r>
          </w:p>
        </w:tc>
        <w:tc>
          <w:tcPr>
            <w:tcW w:w="2987" w:type="dxa"/>
            <w:vAlign w:val="center"/>
          </w:tcPr>
          <w:p w14:paraId="0F948A15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由木板、五金等构成</w:t>
            </w:r>
          </w:p>
        </w:tc>
        <w:tc>
          <w:tcPr>
            <w:tcW w:w="3266" w:type="dxa"/>
            <w:vAlign w:val="center"/>
          </w:tcPr>
          <w:p w14:paraId="43F9B9C3">
            <w:pPr>
              <w:pStyle w:val="12"/>
              <w:spacing w:before="59" w:line="360" w:lineRule="auto"/>
              <w:jc w:val="both"/>
              <w:rPr>
                <w:spacing w:val="-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基材：刨花板</w:t>
            </w:r>
          </w:p>
          <w:p w14:paraId="6A2A5693">
            <w:pPr>
              <w:pStyle w:val="12"/>
              <w:spacing w:before="46"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饰面：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三聚氰胺贴面</w:t>
            </w:r>
          </w:p>
          <w:p w14:paraId="27B7C249">
            <w:pPr>
              <w:pStyle w:val="12"/>
              <w:spacing w:before="64" w:line="360" w:lineRule="auto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1"/>
                <w:sz w:val="21"/>
                <w:szCs w:val="21"/>
                <w:highlight w:val="none"/>
                <w:lang w:eastAsia="zh-CN"/>
              </w:rPr>
              <w:t>桌架：钢制</w:t>
            </w:r>
          </w:p>
          <w:p w14:paraId="21667730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封边：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PVC封边</w:t>
            </w:r>
          </w:p>
        </w:tc>
        <w:tc>
          <w:tcPr>
            <w:tcW w:w="5742" w:type="dxa"/>
            <w:vAlign w:val="center"/>
          </w:tcPr>
          <w:p w14:paraId="4DD797E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1、桌面采用25mm厚优质E0级饰面刨花板，四周PVC封边。</w:t>
            </w:r>
          </w:p>
          <w:p w14:paraId="633C69F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2、桌脚：采用四根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50*50*1.5mm六边形管材，下设管塞、内嵌调节脚。深度方向采用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60*30*1.5mm方管，横向方向采用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50*25*1.2方管。</w:t>
            </w:r>
          </w:p>
          <w:p w14:paraId="0AF69FD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3、灯具优质铝合金框架结构,两侧配有塑料堵头，两侧设有书本槽，模块配置两个五孔插座*2、触屏开关*2、LED灯参数2500W MAX,10A MAX,250V~，LED灯色温:4000K。</w:t>
            </w:r>
          </w:p>
          <w:p w14:paraId="2417114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4、各金属件进行打磨、去油、酸洗、磷化、清洗、防锈等工艺处理后，通过粉末喷涂设备进行静电喷塑，防锈防腐。</w:t>
            </w:r>
          </w:p>
        </w:tc>
      </w:tr>
      <w:tr w14:paraId="2DC4C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4" w:hRule="atLeast"/>
        </w:trPr>
        <w:tc>
          <w:tcPr>
            <w:tcW w:w="528" w:type="dxa"/>
            <w:vAlign w:val="center"/>
          </w:tcPr>
          <w:p w14:paraId="3108C1E8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13</w:t>
            </w:r>
          </w:p>
        </w:tc>
        <w:tc>
          <w:tcPr>
            <w:tcW w:w="1084" w:type="dxa"/>
            <w:vAlign w:val="center"/>
          </w:tcPr>
          <w:p w14:paraId="30C103F6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活动空间单人小沙发</w:t>
            </w:r>
          </w:p>
        </w:tc>
        <w:tc>
          <w:tcPr>
            <w:tcW w:w="850" w:type="dxa"/>
            <w:vAlign w:val="center"/>
          </w:tcPr>
          <w:p w14:paraId="782265EA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海绵沙发</w:t>
            </w:r>
          </w:p>
        </w:tc>
        <w:tc>
          <w:tcPr>
            <w:tcW w:w="3166" w:type="dxa"/>
            <w:vAlign w:val="center"/>
          </w:tcPr>
          <w:p w14:paraId="31830D94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097280" cy="1300480"/>
                  <wp:effectExtent l="0" t="0" r="7620" b="13970"/>
                  <wp:docPr id="5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t="13966" r="554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30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3F97C32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常规</w:t>
            </w:r>
          </w:p>
          <w:p w14:paraId="6D1D149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1F984040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8</w:t>
            </w:r>
          </w:p>
        </w:tc>
        <w:tc>
          <w:tcPr>
            <w:tcW w:w="2987" w:type="dxa"/>
            <w:vAlign w:val="center"/>
          </w:tcPr>
          <w:p w14:paraId="71FF4AEB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由框架、面料、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里料组成</w:t>
            </w:r>
          </w:p>
        </w:tc>
        <w:tc>
          <w:tcPr>
            <w:tcW w:w="3266" w:type="dxa"/>
            <w:vAlign w:val="center"/>
          </w:tcPr>
          <w:p w14:paraId="61E69CCB">
            <w:pPr>
              <w:pStyle w:val="14"/>
              <w:spacing w:line="288" w:lineRule="auto"/>
              <w:jc w:val="both"/>
              <w:rPr>
                <w:rFonts w:hAnsi="宋体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</w:rPr>
              <w:t>框架：</w:t>
            </w:r>
            <w:r>
              <w:rPr>
                <w:rFonts w:hint="eastAsia" w:hAnsi="宋体"/>
                <w:sz w:val="21"/>
                <w:szCs w:val="21"/>
                <w:highlight w:val="none"/>
              </w:rPr>
              <w:t>松木</w:t>
            </w:r>
          </w:p>
          <w:p w14:paraId="1BE0E5BF">
            <w:pPr>
              <w:pStyle w:val="14"/>
              <w:spacing w:line="288" w:lineRule="auto"/>
              <w:jc w:val="both"/>
              <w:rPr>
                <w:spacing w:val="1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sz w:val="21"/>
                <w:szCs w:val="21"/>
                <w:highlight w:val="none"/>
              </w:rPr>
              <w:t>里料：高密度海绵</w:t>
            </w:r>
          </w:p>
        </w:tc>
        <w:tc>
          <w:tcPr>
            <w:tcW w:w="5742" w:type="dxa"/>
            <w:vAlign w:val="center"/>
          </w:tcPr>
          <w:p w14:paraId="243CF3DA">
            <w:pPr>
              <w:numPr>
                <w:ilvl w:val="0"/>
                <w:numId w:val="3"/>
              </w:numPr>
              <w:rPr>
                <w:rFonts w:ascii="宋体" w:hAnsi="宋体" w:eastAsia="宋体" w:cs="宋体"/>
                <w:snapToGrid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highlight w:val="none"/>
                <w:lang w:eastAsia="zh-CN"/>
              </w:rPr>
              <w:t>采用优质饰面布绒，内里采用优质高密度海绵，软硬适中，回弹性能好，回弹率≥35%。</w:t>
            </w:r>
          </w:p>
          <w:p w14:paraId="00826F04">
            <w:pPr>
              <w:rPr>
                <w:rFonts w:hAnsi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highlight w:val="none"/>
                <w:lang w:eastAsia="zh-CN"/>
              </w:rPr>
              <w:t>2、内框架采用优质含水率低9%以下的优质松木框架；经平刨处理，不带树皮，无昆虫侵蚀。</w:t>
            </w:r>
          </w:p>
        </w:tc>
      </w:tr>
      <w:tr w14:paraId="3F786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</w:trPr>
        <w:tc>
          <w:tcPr>
            <w:tcW w:w="528" w:type="dxa"/>
            <w:vAlign w:val="center"/>
          </w:tcPr>
          <w:p w14:paraId="64B9B59E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14</w:t>
            </w:r>
          </w:p>
        </w:tc>
        <w:tc>
          <w:tcPr>
            <w:tcW w:w="1084" w:type="dxa"/>
            <w:vAlign w:val="center"/>
          </w:tcPr>
          <w:p w14:paraId="1CA931AA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活动空间小茶几</w:t>
            </w:r>
          </w:p>
          <w:p w14:paraId="3528BEA6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66CA740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圆形</w:t>
            </w:r>
          </w:p>
        </w:tc>
        <w:tc>
          <w:tcPr>
            <w:tcW w:w="3166" w:type="dxa"/>
            <w:vAlign w:val="center"/>
          </w:tcPr>
          <w:p w14:paraId="1E4CE840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125855" cy="1310005"/>
                  <wp:effectExtent l="0" t="0" r="17145" b="4445"/>
                  <wp:docPr id="5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13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0F1B68A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常规</w:t>
            </w:r>
          </w:p>
          <w:p w14:paraId="3999132B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2B3B074A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4</w:t>
            </w:r>
          </w:p>
        </w:tc>
        <w:tc>
          <w:tcPr>
            <w:tcW w:w="2987" w:type="dxa"/>
            <w:vAlign w:val="center"/>
          </w:tcPr>
          <w:p w14:paraId="674A1674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由台面、桌角组成</w:t>
            </w:r>
          </w:p>
        </w:tc>
        <w:tc>
          <w:tcPr>
            <w:tcW w:w="3266" w:type="dxa"/>
            <w:vAlign w:val="center"/>
          </w:tcPr>
          <w:p w14:paraId="32DFBAEB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中密度纤维板</w:t>
            </w:r>
          </w:p>
          <w:p w14:paraId="521EBA8A">
            <w:pPr>
              <w:pStyle w:val="12"/>
              <w:spacing w:before="191" w:line="360" w:lineRule="auto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饰面：木皮贴面</w:t>
            </w:r>
          </w:p>
        </w:tc>
        <w:tc>
          <w:tcPr>
            <w:tcW w:w="5742" w:type="dxa"/>
            <w:vAlign w:val="center"/>
          </w:tcPr>
          <w:p w14:paraId="0C2972E6">
            <w:pPr>
              <w:pStyle w:val="14"/>
              <w:numPr>
                <w:ilvl w:val="0"/>
                <w:numId w:val="4"/>
              </w:numPr>
              <w:spacing w:line="288" w:lineRule="auto"/>
              <w:jc w:val="both"/>
              <w:rPr>
                <w:rFonts w:hAnsi="宋体"/>
                <w:kern w:val="2"/>
                <w:sz w:val="22"/>
                <w:szCs w:val="21"/>
                <w:highlight w:val="none"/>
              </w:rPr>
            </w:pPr>
            <w:r>
              <w:rPr>
                <w:rFonts w:hint="eastAsia" w:hAnsi="宋体"/>
                <w:kern w:val="2"/>
                <w:sz w:val="22"/>
                <w:szCs w:val="21"/>
                <w:highlight w:val="none"/>
              </w:rPr>
              <w:t>台面：采用优等绿色环保型中密度纤维板，木皮贴面。</w:t>
            </w:r>
          </w:p>
          <w:p w14:paraId="07264088">
            <w:pPr>
              <w:pStyle w:val="14"/>
              <w:numPr>
                <w:ilvl w:val="0"/>
                <w:numId w:val="4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kern w:val="2"/>
                <w:sz w:val="22"/>
                <w:szCs w:val="21"/>
                <w:highlight w:val="none"/>
              </w:rPr>
              <w:t>水性木器漆(底漆和面漆)环保油漆，油漆平整光滑、无缺陷、耐磨耐烫、附着力强。</w:t>
            </w:r>
          </w:p>
        </w:tc>
      </w:tr>
      <w:tr w14:paraId="20E6D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719BFA9A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15</w:t>
            </w:r>
          </w:p>
        </w:tc>
        <w:tc>
          <w:tcPr>
            <w:tcW w:w="1084" w:type="dxa"/>
            <w:vAlign w:val="center"/>
          </w:tcPr>
          <w:p w14:paraId="1FFFB1B6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沙发</w:t>
            </w:r>
          </w:p>
        </w:tc>
        <w:tc>
          <w:tcPr>
            <w:tcW w:w="850" w:type="dxa"/>
            <w:vAlign w:val="center"/>
          </w:tcPr>
          <w:p w14:paraId="665C2A6F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高密度高回弹海绵</w:t>
            </w:r>
          </w:p>
        </w:tc>
        <w:tc>
          <w:tcPr>
            <w:tcW w:w="3166" w:type="dxa"/>
            <w:vAlign w:val="center"/>
          </w:tcPr>
          <w:p w14:paraId="470F4AE6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982980" cy="1399540"/>
                  <wp:effectExtent l="0" t="0" r="7620" b="10160"/>
                  <wp:docPr id="41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 l="45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1399540"/>
                          </a:xfrm>
                          <a:prstGeom prst="snipRound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1556F371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3200*1200*750/420</w:t>
            </w:r>
          </w:p>
          <w:p w14:paraId="3753DF29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0908B32D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2</w:t>
            </w:r>
          </w:p>
        </w:tc>
        <w:tc>
          <w:tcPr>
            <w:tcW w:w="2987" w:type="dxa"/>
            <w:vAlign w:val="center"/>
          </w:tcPr>
          <w:p w14:paraId="485BBA6C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弹簧或绷带材料与泡棉</w:t>
            </w:r>
            <w:r>
              <w:rPr>
                <w:rFonts w:hint="eastAsia"/>
                <w:spacing w:val="-2"/>
                <w:sz w:val="21"/>
                <w:szCs w:val="21"/>
                <w:highlight w:val="none"/>
                <w:lang w:eastAsia="zh-CN"/>
              </w:rPr>
              <w:t>之间有高强度织物隔垫</w:t>
            </w:r>
          </w:p>
        </w:tc>
        <w:tc>
          <w:tcPr>
            <w:tcW w:w="3266" w:type="dxa"/>
            <w:vAlign w:val="center"/>
          </w:tcPr>
          <w:p w14:paraId="7AA2D2F4">
            <w:pPr>
              <w:pStyle w:val="12"/>
              <w:spacing w:before="171"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position w:val="6"/>
                <w:sz w:val="21"/>
                <w:szCs w:val="21"/>
                <w:highlight w:val="none"/>
                <w:lang w:eastAsia="zh-CN"/>
              </w:rPr>
              <w:t>框架：实木</w:t>
            </w:r>
          </w:p>
          <w:p w14:paraId="5A182FCD">
            <w:pPr>
              <w:pStyle w:val="12"/>
              <w:spacing w:before="52"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  <w:lang w:eastAsia="zh-CN"/>
              </w:rPr>
              <w:t>面料：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三防布</w:t>
            </w:r>
          </w:p>
          <w:p w14:paraId="38E37E13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sz w:val="21"/>
                <w:szCs w:val="21"/>
                <w:highlight w:val="none"/>
                <w:lang w:eastAsia="zh-CN"/>
              </w:rPr>
              <w:t>填充：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高回弹性能高密度定型海绵</w:t>
            </w:r>
          </w:p>
        </w:tc>
        <w:tc>
          <w:tcPr>
            <w:tcW w:w="5742" w:type="dxa"/>
            <w:vAlign w:val="center"/>
          </w:tcPr>
          <w:p w14:paraId="13361B43">
            <w:pPr>
              <w:pStyle w:val="14"/>
              <w:numPr>
                <w:ilvl w:val="0"/>
                <w:numId w:val="5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面料：三防布。</w:t>
            </w:r>
          </w:p>
          <w:p w14:paraId="6EAAF0A1">
            <w:pPr>
              <w:pStyle w:val="14"/>
              <w:numPr>
                <w:ilvl w:val="0"/>
                <w:numId w:val="5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填充：高回弹性能优质高密度定型海绵。圆润厚实，柔软性能好，回弹性高。</w:t>
            </w:r>
          </w:p>
          <w:p w14:paraId="2AC371F7">
            <w:pPr>
              <w:pStyle w:val="14"/>
              <w:numPr>
                <w:ilvl w:val="0"/>
                <w:numId w:val="5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框架：采用优质硬木实木内框架，主体榫结构，木构件四面刨光，并经防腐、防蛀处理。</w:t>
            </w:r>
          </w:p>
          <w:p w14:paraId="31565BAC">
            <w:pPr>
              <w:pStyle w:val="14"/>
              <w:numPr>
                <w:ilvl w:val="0"/>
                <w:numId w:val="5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高弹力独立弹簧或专用弹性绷带作托承。</w:t>
            </w:r>
          </w:p>
          <w:p w14:paraId="24A33FE3">
            <w:pPr>
              <w:pStyle w:val="14"/>
              <w:numPr>
                <w:ilvl w:val="0"/>
                <w:numId w:val="5"/>
              </w:numPr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颜色多选。</w:t>
            </w:r>
          </w:p>
        </w:tc>
      </w:tr>
      <w:tr w14:paraId="5C4D7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12F8FB7A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16</w:t>
            </w:r>
          </w:p>
        </w:tc>
        <w:tc>
          <w:tcPr>
            <w:tcW w:w="1084" w:type="dxa"/>
            <w:vAlign w:val="center"/>
          </w:tcPr>
          <w:p w14:paraId="0010AD91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办公室办公椅</w:t>
            </w:r>
          </w:p>
        </w:tc>
        <w:tc>
          <w:tcPr>
            <w:tcW w:w="850" w:type="dxa"/>
            <w:vAlign w:val="center"/>
          </w:tcPr>
          <w:p w14:paraId="600BEABB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弓形椅</w:t>
            </w:r>
          </w:p>
        </w:tc>
        <w:tc>
          <w:tcPr>
            <w:tcW w:w="3166" w:type="dxa"/>
            <w:vAlign w:val="center"/>
          </w:tcPr>
          <w:p w14:paraId="3E1BB64C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972185" cy="1386205"/>
                  <wp:effectExtent l="0" t="0" r="18415" b="4445"/>
                  <wp:docPr id="6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85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1D153BA8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宽610*深470*高(970-1060)</w:t>
            </w:r>
          </w:p>
          <w:p w14:paraId="4699D1A5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6F7C706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15</w:t>
            </w:r>
          </w:p>
        </w:tc>
        <w:tc>
          <w:tcPr>
            <w:tcW w:w="2987" w:type="dxa"/>
            <w:vAlign w:val="center"/>
          </w:tcPr>
          <w:p w14:paraId="66C95293">
            <w:pPr>
              <w:pStyle w:val="12"/>
              <w:spacing w:before="91" w:line="360" w:lineRule="auto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扶手与脚架一体结构</w:t>
            </w:r>
          </w:p>
        </w:tc>
        <w:tc>
          <w:tcPr>
            <w:tcW w:w="3266" w:type="dxa"/>
            <w:vAlign w:val="center"/>
          </w:tcPr>
          <w:p w14:paraId="170B7B58">
            <w:pPr>
              <w:spacing w:line="360" w:lineRule="auto"/>
              <w:jc w:val="both"/>
              <w:rPr>
                <w:rFonts w:ascii="宋体" w:hAnsi="宋体" w:eastAsia="宋体" w:cs="宋体"/>
                <w:snapToGrid/>
                <w:color w:val="auto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highlight w:val="none"/>
                <w:lang w:eastAsia="zh-CN"/>
              </w:rPr>
              <w:t>椅</w:t>
            </w:r>
            <w:r>
              <w:rPr>
                <w:rFonts w:hAnsi="宋体"/>
                <w:color w:val="auto"/>
                <w:highlight w:val="none"/>
                <w:lang w:eastAsia="zh-CN"/>
              </w:rPr>
              <w:t>垫</w:t>
            </w:r>
            <w:r>
              <w:rPr>
                <w:rFonts w:hint="eastAsia" w:ascii="宋体" w:hAnsi="宋体" w:eastAsia="宋体" w:cs="宋体"/>
                <w:snapToGrid/>
                <w:color w:val="auto"/>
                <w:highlight w:val="none"/>
                <w:lang w:eastAsia="zh-CN"/>
              </w:rPr>
              <w:t>：</w:t>
            </w:r>
            <w:r>
              <w:rPr>
                <w:rFonts w:hAnsi="宋体"/>
                <w:color w:val="auto"/>
                <w:highlight w:val="none"/>
                <w:lang w:eastAsia="zh-CN"/>
              </w:rPr>
              <w:t>高</w:t>
            </w:r>
            <w:r>
              <w:rPr>
                <w:rFonts w:hint="eastAsia" w:hAnsi="宋体"/>
                <w:color w:val="auto"/>
                <w:highlight w:val="none"/>
                <w:lang w:eastAsia="zh-CN"/>
              </w:rPr>
              <w:t>弹性海绵</w:t>
            </w:r>
          </w:p>
          <w:p w14:paraId="6358C5C3">
            <w:pPr>
              <w:spacing w:line="360" w:lineRule="auto"/>
              <w:jc w:val="both"/>
              <w:rPr>
                <w:spacing w:val="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highlight w:val="none"/>
                <w:lang w:eastAsia="zh-CN"/>
              </w:rPr>
              <w:t>椅架：钢制</w:t>
            </w:r>
          </w:p>
        </w:tc>
        <w:tc>
          <w:tcPr>
            <w:tcW w:w="5742" w:type="dxa"/>
            <w:vAlign w:val="center"/>
          </w:tcPr>
          <w:p w14:paraId="698B6EF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1、面料：靠背采用环保优质高弹性特种网布，阻燃、撕裂和拉伸性能均符合国家标准。</w:t>
            </w:r>
          </w:p>
          <w:p w14:paraId="4D44850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2、扶手：固定扶手。</w:t>
            </w:r>
          </w:p>
          <w:p w14:paraId="6AB6708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3、脚轮：采用PA+30%玻璃纤维材料，组装后经过高温热处理，轮片直径50mm。</w:t>
            </w:r>
          </w:p>
        </w:tc>
      </w:tr>
      <w:tr w14:paraId="053B7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4BB3FE01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17</w:t>
            </w:r>
          </w:p>
        </w:tc>
        <w:tc>
          <w:tcPr>
            <w:tcW w:w="1084" w:type="dxa"/>
            <w:vAlign w:val="center"/>
          </w:tcPr>
          <w:p w14:paraId="24BDAAD4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报告厅椅</w:t>
            </w:r>
          </w:p>
        </w:tc>
        <w:tc>
          <w:tcPr>
            <w:tcW w:w="850" w:type="dxa"/>
            <w:vAlign w:val="center"/>
          </w:tcPr>
          <w:p w14:paraId="4B7C57A8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培训椅</w:t>
            </w:r>
          </w:p>
        </w:tc>
        <w:tc>
          <w:tcPr>
            <w:tcW w:w="3166" w:type="dxa"/>
            <w:vAlign w:val="center"/>
          </w:tcPr>
          <w:p w14:paraId="439B3980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509395" cy="1510665"/>
                  <wp:effectExtent l="0" t="0" r="14605" b="13335"/>
                  <wp:docPr id="63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395" cy="151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2A94A99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深760</w:t>
            </w: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*</w:t>
            </w: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宽590</w:t>
            </w: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*</w:t>
            </w: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高845</w:t>
            </w:r>
          </w:p>
          <w:p w14:paraId="25BBFF77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3E165630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48</w:t>
            </w:r>
          </w:p>
        </w:tc>
        <w:tc>
          <w:tcPr>
            <w:tcW w:w="2987" w:type="dxa"/>
            <w:vAlign w:val="center"/>
          </w:tcPr>
          <w:p w14:paraId="04FE44F1">
            <w:pPr>
              <w:pStyle w:val="12"/>
              <w:spacing w:before="73"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PP材料底壳及后背壳。</w:t>
            </w:r>
          </w:p>
          <w:p w14:paraId="18869773">
            <w:pPr>
              <w:pStyle w:val="12"/>
              <w:spacing w:before="76" w:line="360" w:lineRule="auto"/>
              <w:ind w:right="268"/>
              <w:jc w:val="both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钢制轴承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底盘</w:t>
            </w:r>
          </w:p>
        </w:tc>
        <w:tc>
          <w:tcPr>
            <w:tcW w:w="3266" w:type="dxa"/>
            <w:vAlign w:val="center"/>
          </w:tcPr>
          <w:p w14:paraId="49E1664C">
            <w:pPr>
              <w:pStyle w:val="12"/>
              <w:spacing w:before="266" w:line="360" w:lineRule="auto"/>
              <w:ind w:right="210"/>
              <w:jc w:val="both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椅架：金属脚架，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PP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材料—次注塑成型背框及座板底壳</w:t>
            </w:r>
          </w:p>
          <w:p w14:paraId="1507F613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椅脚：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冷轧钢管</w:t>
            </w:r>
          </w:p>
        </w:tc>
        <w:tc>
          <w:tcPr>
            <w:tcW w:w="5742" w:type="dxa"/>
            <w:vAlign w:val="center"/>
          </w:tcPr>
          <w:p w14:paraId="2CB8393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1、坐壳：采用一体成型注塑坐壳。</w:t>
            </w:r>
          </w:p>
          <w:p w14:paraId="59629D1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2、椅背曲线符合人体工程学，S型设计紧贴身体轮廓，背部压力分布均匀。</w:t>
            </w:r>
          </w:p>
          <w:p w14:paraId="7A20659E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写字板:写字板托盘采用优质冷轧钢板，外部配有装饰盖。</w:t>
            </w:r>
          </w:p>
          <w:p w14:paraId="35068BE6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4、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弯管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采用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优质冷轧钢管，旋转顺滑流畅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自制三孔底盘，内置钢制轴承，旋转顺滑流畅60MM钢制固定支架，流水线静电喷涂，具有耐磨，防腐，抗老化等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  <w:tr w14:paraId="556C6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4CB4BA38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18</w:t>
            </w:r>
          </w:p>
        </w:tc>
        <w:tc>
          <w:tcPr>
            <w:tcW w:w="1084" w:type="dxa"/>
            <w:vAlign w:val="center"/>
          </w:tcPr>
          <w:p w14:paraId="312E908F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共享讨论区隔断柜A</w:t>
            </w:r>
          </w:p>
          <w:p w14:paraId="5D56DFB1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1B110BF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5F3B5772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748790" cy="962660"/>
                  <wp:effectExtent l="0" t="0" r="3810" b="8890"/>
                  <wp:docPr id="6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479B32FE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7500*1500*300</w:t>
            </w:r>
          </w:p>
          <w:p w14:paraId="4DB0B46B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5102F19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2987" w:type="dxa"/>
            <w:vAlign w:val="center"/>
          </w:tcPr>
          <w:p w14:paraId="721A4EFC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由柜板、背板组成</w:t>
            </w:r>
          </w:p>
        </w:tc>
        <w:tc>
          <w:tcPr>
            <w:tcW w:w="3266" w:type="dxa"/>
            <w:vAlign w:val="center"/>
          </w:tcPr>
          <w:p w14:paraId="0CADAE06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基材：多层板</w:t>
            </w:r>
          </w:p>
          <w:p w14:paraId="1CEBC169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饰面：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三聚氰胺贴面</w:t>
            </w:r>
          </w:p>
          <w:p w14:paraId="002E35E6">
            <w:pPr>
              <w:pStyle w:val="12"/>
              <w:spacing w:line="360" w:lineRule="auto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封边：同色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PVC封边</w:t>
            </w:r>
          </w:p>
        </w:tc>
        <w:tc>
          <w:tcPr>
            <w:tcW w:w="5742" w:type="dxa"/>
            <w:vAlign w:val="center"/>
          </w:tcPr>
          <w:p w14:paraId="5FC6887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1、板材采用优质三聚氰胺饰面多层板，厚度≥16mm。</w:t>
            </w:r>
          </w:p>
          <w:p w14:paraId="0F5B061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2、正反三聚氰胺贴面，表面不可留有压痕、划伤、斑点和凹凸不平。</w:t>
            </w:r>
          </w:p>
          <w:p w14:paraId="4D888212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3、2mm厚优质PVC封边条封边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环保型胶水。</w:t>
            </w:r>
          </w:p>
        </w:tc>
      </w:tr>
      <w:tr w14:paraId="736F3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1253A21F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19</w:t>
            </w:r>
          </w:p>
        </w:tc>
        <w:tc>
          <w:tcPr>
            <w:tcW w:w="1084" w:type="dxa"/>
            <w:vAlign w:val="center"/>
          </w:tcPr>
          <w:p w14:paraId="0B59151A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享讨论区隔断柜B</w:t>
            </w:r>
          </w:p>
        </w:tc>
        <w:tc>
          <w:tcPr>
            <w:tcW w:w="850" w:type="dxa"/>
            <w:vAlign w:val="center"/>
          </w:tcPr>
          <w:p w14:paraId="6BBEF550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木质柜</w:t>
            </w:r>
          </w:p>
        </w:tc>
        <w:tc>
          <w:tcPr>
            <w:tcW w:w="3166" w:type="dxa"/>
            <w:vAlign w:val="center"/>
          </w:tcPr>
          <w:p w14:paraId="4FAD0E6E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850390" cy="1018540"/>
                  <wp:effectExtent l="0" t="0" r="16510" b="10160"/>
                  <wp:docPr id="6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390" cy="1018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39DB188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6000*1500*300</w:t>
            </w:r>
          </w:p>
          <w:p w14:paraId="21F55752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15DE4150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2987" w:type="dxa"/>
            <w:vAlign w:val="center"/>
          </w:tcPr>
          <w:p w14:paraId="3DA51E31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由柜板、背板组成</w:t>
            </w:r>
          </w:p>
        </w:tc>
        <w:tc>
          <w:tcPr>
            <w:tcW w:w="3266" w:type="dxa"/>
            <w:vAlign w:val="center"/>
          </w:tcPr>
          <w:p w14:paraId="515F7377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基材：多层板</w:t>
            </w:r>
          </w:p>
          <w:p w14:paraId="2491969C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饰面：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三聚氰胺贴面</w:t>
            </w:r>
          </w:p>
          <w:p w14:paraId="033999D9">
            <w:pPr>
              <w:pStyle w:val="12"/>
              <w:spacing w:before="191" w:line="360" w:lineRule="auto"/>
              <w:jc w:val="both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封边：同色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PVC封边</w:t>
            </w:r>
          </w:p>
        </w:tc>
        <w:tc>
          <w:tcPr>
            <w:tcW w:w="5742" w:type="dxa"/>
            <w:vAlign w:val="center"/>
          </w:tcPr>
          <w:p w14:paraId="61A83D54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1、板材采用优质三聚氰胺饰面多层板，厚度≥16mm。</w:t>
            </w:r>
          </w:p>
          <w:p w14:paraId="250F00A8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2、正反三聚氰胺贴面，表面不可留有压痕、划伤、斑点和凹凸不平。</w:t>
            </w:r>
          </w:p>
          <w:p w14:paraId="5D9331F5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3、2mm厚优质PVC封边条封边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环保型胶水。</w:t>
            </w:r>
          </w:p>
        </w:tc>
      </w:tr>
      <w:tr w14:paraId="6EAB8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8" w:type="dxa"/>
            <w:vAlign w:val="center"/>
          </w:tcPr>
          <w:p w14:paraId="5F44F9A6">
            <w:pPr>
              <w:spacing w:line="360" w:lineRule="auto"/>
              <w:jc w:val="center"/>
              <w:rPr>
                <w:rFonts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20</w:t>
            </w:r>
          </w:p>
        </w:tc>
        <w:tc>
          <w:tcPr>
            <w:tcW w:w="1084" w:type="dxa"/>
            <w:vAlign w:val="center"/>
          </w:tcPr>
          <w:p w14:paraId="72789701">
            <w:pPr>
              <w:jc w:val="center"/>
              <w:rPr>
                <w:rFonts w:ascii="Times New Roman" w:hAnsi="微软雅黑" w:eastAsia="宋体" w:cs="Tahoma"/>
                <w:color w:val="auto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highlight w:val="none"/>
                <w:lang w:eastAsia="zh-CN"/>
              </w:rPr>
              <w:t>休闲桌</w:t>
            </w:r>
          </w:p>
        </w:tc>
        <w:tc>
          <w:tcPr>
            <w:tcW w:w="850" w:type="dxa"/>
            <w:vAlign w:val="center"/>
          </w:tcPr>
          <w:p w14:paraId="1F522E10">
            <w:pPr>
              <w:pStyle w:val="12"/>
              <w:spacing w:before="129" w:line="360" w:lineRule="auto"/>
              <w:jc w:val="center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圆形</w:t>
            </w:r>
          </w:p>
        </w:tc>
        <w:tc>
          <w:tcPr>
            <w:tcW w:w="3166" w:type="dxa"/>
            <w:vAlign w:val="center"/>
          </w:tcPr>
          <w:p w14:paraId="095753AB">
            <w:pPr>
              <w:pStyle w:val="12"/>
              <w:spacing w:before="91" w:line="360" w:lineRule="auto"/>
              <w:ind w:left="32"/>
              <w:jc w:val="center"/>
              <w:rPr>
                <w:sz w:val="21"/>
                <w:szCs w:val="21"/>
                <w:highlight w:val="none"/>
                <w:lang w:eastAsia="zh-CN" w:bidi="ar"/>
              </w:rPr>
            </w:pPr>
            <w:r>
              <w:rPr>
                <w:highlight w:val="none"/>
              </w:rPr>
              <w:drawing>
                <wp:inline distT="0" distB="0" distL="114300" distR="114300">
                  <wp:extent cx="1068070" cy="1233170"/>
                  <wp:effectExtent l="0" t="0" r="17780" b="5080"/>
                  <wp:docPr id="60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  <w:vAlign w:val="center"/>
          </w:tcPr>
          <w:p w14:paraId="5B9265A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ascii="宋体" w:hAnsi="宋体" w:eastAsia="宋体" w:cs="宋体"/>
                <w:highlight w:val="none"/>
                <w:lang w:eastAsia="zh-CN" w:bidi="ar"/>
              </w:rPr>
              <w:t>600*580</w:t>
            </w:r>
          </w:p>
          <w:p w14:paraId="19ECE3ED">
            <w:pPr>
              <w:jc w:val="center"/>
              <w:rPr>
                <w:rFonts w:ascii="宋体" w:hAnsi="宋体" w:eastAsia="宋体" w:cs="宋体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 w:bidi="ar"/>
              </w:rPr>
              <w:t>（款式尺寸供参考）</w:t>
            </w:r>
          </w:p>
        </w:tc>
        <w:tc>
          <w:tcPr>
            <w:tcW w:w="1241" w:type="dxa"/>
            <w:vAlign w:val="center"/>
          </w:tcPr>
          <w:p w14:paraId="486BD1DD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3</w:t>
            </w:r>
          </w:p>
        </w:tc>
        <w:tc>
          <w:tcPr>
            <w:tcW w:w="2987" w:type="dxa"/>
            <w:vAlign w:val="center"/>
          </w:tcPr>
          <w:p w14:paraId="0B5A34DF">
            <w:pPr>
              <w:pStyle w:val="12"/>
              <w:spacing w:before="76" w:line="360" w:lineRule="auto"/>
              <w:ind w:right="268"/>
              <w:jc w:val="center"/>
              <w:rPr>
                <w:spacing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  <w:lang w:eastAsia="zh-CN"/>
              </w:rPr>
              <w:t>由桌面、脚架组成</w:t>
            </w:r>
          </w:p>
        </w:tc>
        <w:tc>
          <w:tcPr>
            <w:tcW w:w="3266" w:type="dxa"/>
            <w:vAlign w:val="center"/>
          </w:tcPr>
          <w:p w14:paraId="09C594C1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基材：</w:t>
            </w:r>
            <w:r>
              <w:rPr>
                <w:sz w:val="21"/>
                <w:szCs w:val="21"/>
                <w:highlight w:val="none"/>
                <w:lang w:eastAsia="zh-CN"/>
              </w:rPr>
              <w:t>中密度纤维</w:t>
            </w:r>
          </w:p>
          <w:p w14:paraId="5C612356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封边：</w:t>
            </w:r>
            <w:r>
              <w:rPr>
                <w:snapToGrid/>
                <w:color w:val="auto"/>
                <w:sz w:val="21"/>
                <w:szCs w:val="21"/>
                <w:highlight w:val="none"/>
                <w:lang w:eastAsia="zh-CN"/>
              </w:rPr>
              <w:t>实木封边</w:t>
            </w:r>
          </w:p>
          <w:p w14:paraId="63A0770E">
            <w:pPr>
              <w:pStyle w:val="12"/>
              <w:spacing w:line="360" w:lineRule="auto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桌架：钢制</w:t>
            </w:r>
          </w:p>
          <w:p w14:paraId="304D5E19">
            <w:pPr>
              <w:pStyle w:val="12"/>
              <w:spacing w:line="360" w:lineRule="auto"/>
              <w:rPr>
                <w:spacing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五金件：优质导轨、铰链、连接件、优质锁具</w:t>
            </w:r>
          </w:p>
        </w:tc>
        <w:tc>
          <w:tcPr>
            <w:tcW w:w="5742" w:type="dxa"/>
            <w:vAlign w:val="center"/>
          </w:tcPr>
          <w:p w14:paraId="3874D66B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1、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基材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采用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中密度纤维板采用E0级环保中密度纤维板，倒鸭嘴斜切工艺，实木封边。面材采用一级天然木皮，木皮厚度≥0.8mm，木材含水率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8%—12%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；木皮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纹理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自然，无结疤无瑕疵。</w:t>
            </w:r>
          </w:p>
          <w:p w14:paraId="00D634F3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2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、水性面漆及底漆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，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选用与木皮材质一致的实木封边。</w:t>
            </w:r>
          </w:p>
          <w:p w14:paraId="2CAEDF9A">
            <w:pPr>
              <w:pStyle w:val="14"/>
              <w:spacing w:line="288" w:lineRule="auto"/>
              <w:jc w:val="both"/>
              <w:rPr>
                <w:rFonts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3</w:t>
            </w:r>
            <w:r>
              <w:rPr>
                <w:rFonts w:hAnsi="宋体"/>
                <w:color w:val="auto"/>
                <w:sz w:val="21"/>
                <w:szCs w:val="21"/>
                <w:highlight w:val="none"/>
              </w:rPr>
              <w:t>、底盘：钢制脚架，静电喷涂</w:t>
            </w: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。</w:t>
            </w:r>
          </w:p>
        </w:tc>
      </w:tr>
    </w:tbl>
    <w:p w14:paraId="7B0B7D81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</w:p>
    <w:p w14:paraId="472765F9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注：</w:t>
      </w:r>
    </w:p>
    <w:p w14:paraId="1611A18D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1）投标方应对投标货物品牌、尺寸规格、颜色、材料、质量、性能等作出说明，提供所投产品的技术参数偏离表，按实际情况注明以上清单产品各项技术参数偏离情况（正偏离/满足/负偏离），技术要求偏离表不能违背真实的参数和指标。</w:t>
      </w:r>
    </w:p>
    <w:p w14:paraId="597F10A5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2）项目需求中指出的工艺、材料和货物的标准以及参照的技术参数、图片或型号仅起说明作用，并没有任何限制性和排他性，响应方在投标中可以选用其他替代标准、技术参数或型号，但这些替代应以不影响产品质量或功能实现为前提。</w:t>
      </w:r>
    </w:p>
    <w:p w14:paraId="0E5E7FD8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（3）项目需求中指出的技术标准与规范如有更新，应以最新的标准规范实施。</w:t>
      </w:r>
    </w:p>
    <w:p w14:paraId="3B934985">
      <w:pPr>
        <w:pStyle w:val="5"/>
        <w:ind w:left="0" w:leftChars="0" w:firstLine="420" w:firstLineChars="200"/>
        <w:rPr>
          <w:rFonts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（4）所有采购家具产品，均需经使用方确认最终的色样方可采购或制作。</w:t>
      </w:r>
    </w:p>
    <w:p w14:paraId="6B251097">
      <w:pPr>
        <w:spacing w:before="123" w:line="360" w:lineRule="auto"/>
        <w:ind w:firstLine="420" w:firstLineChars="200"/>
        <w:outlineLvl w:val="6"/>
        <w:rPr>
          <w:rFonts w:ascii="宋体" w:hAnsi="宋体" w:eastAsia="宋体" w:cs="宋体"/>
          <w:b/>
          <w:bCs/>
          <w:highlight w:val="none"/>
          <w:lang w:eastAsia="zh-CN"/>
        </w:rPr>
      </w:pPr>
    </w:p>
    <w:p w14:paraId="3BC0F0FC">
      <w:pPr>
        <w:spacing w:before="123" w:line="360" w:lineRule="auto"/>
        <w:ind w:firstLine="420" w:firstLineChars="200"/>
        <w:outlineLvl w:val="6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四、材料要求</w:t>
      </w:r>
    </w:p>
    <w:p w14:paraId="0D89C5A6">
      <w:pPr>
        <w:spacing w:line="360" w:lineRule="auto"/>
        <w:ind w:firstLine="210" w:firstLineChars="100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cs="宋体"/>
          <w:b/>
          <w:bCs/>
          <w:color w:val="auto"/>
          <w:szCs w:val="24"/>
          <w:highlight w:val="none"/>
          <w:lang w:eastAsia="zh-CN"/>
        </w:rPr>
        <w:t>▲（一）</w:t>
      </w: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钢管</w:t>
      </w:r>
      <w:r>
        <w:rPr>
          <w:rFonts w:hint="eastAsia" w:cs="宋体"/>
          <w:b/>
          <w:bCs/>
          <w:color w:val="auto"/>
          <w:szCs w:val="24"/>
          <w:highlight w:val="none"/>
          <w:lang w:eastAsia="zh-CN"/>
        </w:rPr>
        <w:t>：</w:t>
      </w:r>
      <w:r>
        <w:rPr>
          <w:rFonts w:hint="eastAsia" w:cs="宋体"/>
          <w:color w:val="auto"/>
          <w:szCs w:val="24"/>
          <w:highlight w:val="none"/>
          <w:lang w:eastAsia="zh-CN"/>
        </w:rPr>
        <w:t>检测报告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需符合QB/T 3826-1999、GB/T 3325-2024标准，其中金属表</w:t>
      </w:r>
      <w:r>
        <w:rPr>
          <w:rFonts w:hint="eastAsia" w:ascii="宋体" w:hAnsi="宋体" w:eastAsia="宋体" w:cs="宋体"/>
          <w:highlight w:val="none"/>
          <w:lang w:eastAsia="zh-CN"/>
        </w:rPr>
        <w:t>面耐腐蚀－中性盐雾试验300h达到10级，涂层材料的产烟毒性危险分级须达到 GB/T 20285 规定的 ZA2 级或更优级别。钢管材质及力学性能须符合国家现行相关标准规定。表面涂层应具备优良的耐腐蚀性、附着力及硬度，确保在正常使用环境下无剥落、裂纹、皱纹等缺陷。</w:t>
      </w:r>
    </w:p>
    <w:p w14:paraId="60DABEBC">
      <w:pPr>
        <w:spacing w:line="360" w:lineRule="auto"/>
        <w:ind w:firstLine="210" w:firstLineChars="100"/>
        <w:rPr>
          <w:rFonts w:ascii="宋体" w:hAnsi="宋体" w:eastAsia="宋体" w:cs="宋体"/>
          <w:color w:val="FF000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▲</w:t>
      </w:r>
      <w:r>
        <w:rPr>
          <w:rFonts w:hint="eastAsia" w:cs="宋体"/>
          <w:b/>
          <w:bCs/>
          <w:color w:val="auto"/>
          <w:szCs w:val="24"/>
          <w:highlight w:val="none"/>
          <w:lang w:eastAsia="zh-CN"/>
        </w:rPr>
        <w:t>（二）</w:t>
      </w: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ENF级多层实木板：</w:t>
      </w:r>
      <w:r>
        <w:rPr>
          <w:rFonts w:hint="eastAsia" w:ascii="宋体" w:hAnsi="宋体" w:eastAsia="宋体" w:cs="宋体"/>
          <w:highlight w:val="none"/>
          <w:lang w:eastAsia="zh-CN"/>
        </w:rPr>
        <w:t>符合GB18580-2017、GB/T 35601-2017、GB/T 9846-2015、GB/T 17657-2013、GB/T 39600-2021标准，其中胶合强度、静曲强度、弹性模量均合格，甲醛释放量≤0.025mg/m³，苯、甲苯、二甲苯均未检出，TVOC≤30μg/m³。</w:t>
      </w:r>
    </w:p>
    <w:p w14:paraId="6703E404">
      <w:pPr>
        <w:pStyle w:val="20"/>
        <w:ind w:firstLine="210" w:firstLineChars="1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▲（三）PVC封边条：</w:t>
      </w: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符合QB/T 4463-2013、GB/T 17657-2013标准，其中甲醛释放量未检出，耐干热性、耐磨性、耐冷热循环性、耐老化性均合格，耐开裂性达到1级，耐光色牢度≥4级。燃烧性能等级应达到B1级（难燃材料）或更优级别。</w:t>
      </w:r>
    </w:p>
    <w:p w14:paraId="0EE24138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▲</w:t>
      </w:r>
      <w:r>
        <w:rPr>
          <w:rFonts w:hint="eastAsia" w:cs="宋体"/>
          <w:b/>
          <w:bCs/>
          <w:color w:val="auto"/>
          <w:sz w:val="21"/>
          <w:szCs w:val="21"/>
          <w:highlight w:val="none"/>
          <w:lang w:eastAsia="zh-CN"/>
        </w:rPr>
        <w:t>（四）三聚氰胺饰面多层板（人造板）</w:t>
      </w:r>
      <w:r>
        <w:rPr>
          <w:rFonts w:hint="eastAsia" w:cs="宋体"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板材甲醛释放量须符合E0 级（≤0.050mg/m³）或 ENF 级（≤0.025mg/m³）的要求。燃烧性能等级应达到GB/T 8624规定的 B1级。产烟毒性危险分级须达到 GB/T 20285 规定的 ZA2 级或更优级别。防霉等级应达到 1级。</w:t>
      </w:r>
    </w:p>
    <w:p w14:paraId="74EC69BF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▲</w:t>
      </w:r>
      <w:r>
        <w:rPr>
          <w:rFonts w:hint="eastAsia" w:cs="宋体"/>
          <w:b/>
          <w:bCs/>
          <w:color w:val="auto"/>
          <w:sz w:val="21"/>
          <w:szCs w:val="21"/>
          <w:highlight w:val="none"/>
          <w:lang w:eastAsia="zh-CN"/>
        </w:rPr>
        <w:t>（五）</w:t>
      </w:r>
      <w:r>
        <w:rPr>
          <w:rFonts w:cs="宋体"/>
          <w:b/>
          <w:bCs/>
          <w:color w:val="auto"/>
          <w:sz w:val="21"/>
          <w:szCs w:val="21"/>
          <w:highlight w:val="none"/>
          <w:lang w:eastAsia="zh-CN"/>
        </w:rPr>
        <w:t>PP塑料板</w:t>
      </w:r>
      <w:r>
        <w:rPr>
          <w:rFonts w:hint="eastAsia" w:cs="宋体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cs="宋体"/>
          <w:color w:val="000000"/>
          <w:sz w:val="21"/>
          <w:szCs w:val="21"/>
          <w:highlight w:val="none"/>
          <w:lang w:eastAsia="zh-CN"/>
        </w:rPr>
        <w:t>塑料件耐老化性能须符合 GB/T 32487 标准要求，符合国家相关耐候性测试标准。产烟毒性危险分级须达到 GB/T 20285 规定的 ZA2 级或更优级别。材质应纯净，无异味，物理机械性能符合国家相关标准。</w:t>
      </w:r>
    </w:p>
    <w:p w14:paraId="2607450E">
      <w:pPr>
        <w:pStyle w:val="20"/>
        <w:ind w:firstLine="420" w:firstLineChars="200"/>
        <w:rPr>
          <w:rFonts w:hint="eastAsia"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▲（六）阻尼导轨：</w:t>
      </w: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符合QB/T 2454-2013、QB/T 3832-1999、QB/T3826-1999标准，其中垂直静载荷、水平静载荷均合格，金属表面耐腐蚀-中性盐雾试验100h达到10级。</w:t>
      </w:r>
    </w:p>
    <w:p w14:paraId="00441175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▲（七）阻尼铰链：</w:t>
      </w: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符合QB/T 3832-1999、QB/T3826-1999、QB/T 2189-2013标准，其中垂直静载荷、水平静载荷均合格，金属表面耐腐蚀-中性盐雾试验100h达到10级。</w:t>
      </w:r>
    </w:p>
    <w:p w14:paraId="739F3BDC">
      <w:pPr>
        <w:spacing w:line="360" w:lineRule="auto"/>
        <w:ind w:firstLine="420" w:firstLineChars="200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▲</w:t>
      </w:r>
      <w:r>
        <w:rPr>
          <w:rFonts w:hint="eastAsia" w:cs="宋体"/>
          <w:b/>
          <w:bCs/>
          <w:color w:val="auto"/>
          <w:highlight w:val="none"/>
          <w:lang w:eastAsia="zh-CN"/>
        </w:rPr>
        <w:t>（八）</w:t>
      </w: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三合一连接件：</w:t>
      </w:r>
      <w:r>
        <w:rPr>
          <w:rFonts w:hint="eastAsia" w:ascii="宋体" w:hAnsi="宋体" w:eastAsia="宋体" w:cs="宋体"/>
          <w:highlight w:val="none"/>
          <w:lang w:eastAsia="zh-CN"/>
        </w:rPr>
        <w:t>依据GB/T 28203-2011规定的试验方法，其中三合一偏心连接件检测结果满足偏心体抗压强度≥280N，三合一偏心连接件预埋螺母抗拉强度应≥600N，三合一偏心连接件中连接螺杆螺纹与预埋螺母的抗拉强度应≥800N，三合一偏心连接件中偏心体与连接螺杆的扭矩≥10N·m。</w:t>
      </w:r>
    </w:p>
    <w:p w14:paraId="0248B5D4">
      <w:pPr>
        <w:pStyle w:val="20"/>
        <w:ind w:firstLine="420" w:firstLineChars="200"/>
        <w:rPr>
          <w:rFonts w:hint="eastAsia"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（</w:t>
      </w:r>
      <w:r>
        <w:rPr>
          <w:rFonts w:hint="eastAsia" w:cs="宋体"/>
          <w:b/>
          <w:bCs/>
          <w:color w:val="000000"/>
          <w:sz w:val="21"/>
          <w:szCs w:val="21"/>
          <w:highlight w:val="none"/>
          <w:lang w:val="en-US" w:eastAsia="zh-CN"/>
        </w:rPr>
        <w:t>九</w:t>
      </w: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）拉手：</w:t>
      </w: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检测报告需符合依据QB/T 3826-1999 《轻工产品金属镀层和化学处理层的耐腐蚀试验方法(NSS)法中性盐雾试验》抗盐雾达到≥360h，依据GB/T 32487-2016《塑料家具通用技术条件》塑料件耐老化≥360h。</w:t>
      </w:r>
    </w:p>
    <w:p w14:paraId="7A9ACDC7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b/>
          <w:bCs/>
          <w:color w:val="000000"/>
          <w:sz w:val="21"/>
          <w:szCs w:val="21"/>
          <w:highlight w:val="none"/>
          <w:lang w:eastAsia="zh-CN"/>
        </w:rPr>
        <w:t>（十）塑粉：</w:t>
      </w: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依据GB 30981-2020标准，涂料中可溶性有害元素含量的测定结果如下：铅、镉、铬、汞：均未检出。</w:t>
      </w:r>
    </w:p>
    <w:p w14:paraId="3147D927">
      <w:pPr>
        <w:pStyle w:val="4"/>
        <w:spacing w:before="315" w:line="360" w:lineRule="auto"/>
        <w:ind w:firstLine="420" w:firstLineChars="200"/>
        <w:rPr>
          <w:rFonts w:hint="eastAsia"/>
          <w:sz w:val="21"/>
          <w:szCs w:val="21"/>
          <w:highlight w:val="none"/>
          <w:lang w:eastAsia="zh-CN"/>
        </w:rPr>
      </w:pPr>
    </w:p>
    <w:p w14:paraId="1F71E1BB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cs="宋体"/>
          <w:color w:val="000000"/>
          <w:sz w:val="21"/>
          <w:szCs w:val="21"/>
          <w:highlight w:val="none"/>
          <w:lang w:eastAsia="zh-CN"/>
        </w:rPr>
        <w:t>说明：</w:t>
      </w:r>
    </w:p>
    <w:p w14:paraId="7C70C0D6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cs="宋体"/>
          <w:color w:val="000000"/>
          <w:sz w:val="21"/>
          <w:szCs w:val="21"/>
          <w:highlight w:val="none"/>
          <w:lang w:eastAsia="zh-CN"/>
        </w:rPr>
        <w:t>（1）上述原材料要求如与“三、采购品目分类、参考样式、规格、基本组成、质量标准等要求”不一致，以上述要求为准，检测报告原件备查；</w:t>
      </w:r>
    </w:p>
    <w:p w14:paraId="27C099B9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cs="宋体"/>
          <w:color w:val="000000"/>
          <w:sz w:val="21"/>
          <w:szCs w:val="21"/>
          <w:highlight w:val="none"/>
          <w:lang w:eastAsia="zh-CN"/>
        </w:rPr>
        <w:t>（2）针对不同叫法的同一原材料，其检测报告均予认可（如名称不一致，需注明需求中对应的原材料名称）。</w:t>
      </w:r>
    </w:p>
    <w:p w14:paraId="41DFB7AF">
      <w:pPr>
        <w:spacing w:before="121" w:line="360" w:lineRule="auto"/>
        <w:ind w:firstLine="420" w:firstLineChars="200"/>
        <w:rPr>
          <w:rFonts w:ascii="宋体" w:hAnsi="宋体" w:eastAsia="宋体" w:cs="宋体"/>
          <w:b/>
          <w:bCs/>
          <w:highlight w:val="none"/>
          <w:lang w:eastAsia="zh-CN"/>
        </w:rPr>
      </w:pPr>
    </w:p>
    <w:p w14:paraId="4C69F81B">
      <w:pPr>
        <w:spacing w:before="121" w:line="360" w:lineRule="auto"/>
        <w:ind w:firstLine="420" w:firstLineChars="200"/>
        <w:rPr>
          <w:rFonts w:ascii="宋体" w:hAnsi="宋体" w:eastAsia="宋体" w:cs="宋体"/>
          <w:b/>
          <w:bCs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spacing w:val="-5"/>
          <w:highlight w:val="none"/>
          <w:lang w:eastAsia="zh-CN"/>
        </w:rPr>
        <w:t>颜色要求</w:t>
      </w:r>
    </w:p>
    <w:tbl>
      <w:tblPr>
        <w:tblStyle w:val="13"/>
        <w:tblpPr w:leftFromText="180" w:rightFromText="180" w:vertAnchor="text" w:horzAnchor="page" w:tblpX="1534" w:tblpY="110"/>
        <w:tblOverlap w:val="never"/>
        <w:tblW w:w="186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3"/>
        <w:gridCol w:w="14952"/>
      </w:tblGrid>
      <w:tr w14:paraId="632DD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673" w:type="dxa"/>
          </w:tcPr>
          <w:p w14:paraId="24C05C4B">
            <w:pPr>
              <w:pStyle w:val="12"/>
              <w:spacing w:before="237" w:line="360" w:lineRule="auto"/>
              <w:ind w:left="1385" w:firstLine="194" w:firstLineChars="100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-8"/>
                <w:sz w:val="21"/>
                <w:szCs w:val="21"/>
                <w:highlight w:val="none"/>
              </w:rPr>
              <w:t>分类</w:t>
            </w:r>
          </w:p>
        </w:tc>
        <w:tc>
          <w:tcPr>
            <w:tcW w:w="14952" w:type="dxa"/>
          </w:tcPr>
          <w:p w14:paraId="6E72873D">
            <w:pPr>
              <w:pStyle w:val="12"/>
              <w:spacing w:before="238" w:line="360" w:lineRule="auto"/>
              <w:ind w:left="152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3"/>
                <w:sz w:val="21"/>
                <w:szCs w:val="21"/>
                <w:highlight w:val="none"/>
              </w:rPr>
              <w:t>主体颜色</w:t>
            </w:r>
          </w:p>
        </w:tc>
      </w:tr>
      <w:tr w14:paraId="5CAD2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3673" w:type="dxa"/>
            <w:vAlign w:val="center"/>
          </w:tcPr>
          <w:p w14:paraId="449C67D8">
            <w:pPr>
              <w:pStyle w:val="12"/>
              <w:spacing w:before="94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-7"/>
                <w:sz w:val="21"/>
                <w:szCs w:val="21"/>
                <w:highlight w:val="none"/>
              </w:rPr>
              <w:t>木制</w:t>
            </w:r>
          </w:p>
        </w:tc>
        <w:tc>
          <w:tcPr>
            <w:tcW w:w="14952" w:type="dxa"/>
            <w:vAlign w:val="center"/>
          </w:tcPr>
          <w:p w14:paraId="6597D448">
            <w:pPr>
              <w:pStyle w:val="12"/>
              <w:spacing w:before="54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纹路：保留天然纹路感</w:t>
            </w:r>
          </w:p>
          <w:p w14:paraId="0E09B928">
            <w:pPr>
              <w:pStyle w:val="12"/>
              <w:spacing w:before="86"/>
              <w:jc w:val="both"/>
              <w:rPr>
                <w:color w:val="auto"/>
                <w:spacing w:val="-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颜色：浅白哑光+原木色</w:t>
            </w:r>
          </w:p>
        </w:tc>
      </w:tr>
      <w:tr w14:paraId="40871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3673" w:type="dxa"/>
            <w:vAlign w:val="center"/>
          </w:tcPr>
          <w:p w14:paraId="73AFFF83">
            <w:pPr>
              <w:pStyle w:val="12"/>
              <w:spacing w:before="268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-5"/>
                <w:sz w:val="21"/>
                <w:szCs w:val="21"/>
                <w:highlight w:val="none"/>
              </w:rPr>
              <w:t>钢制</w:t>
            </w:r>
          </w:p>
        </w:tc>
        <w:tc>
          <w:tcPr>
            <w:tcW w:w="14952" w:type="dxa"/>
            <w:vAlign w:val="center"/>
          </w:tcPr>
          <w:p w14:paraId="06190EF4">
            <w:pPr>
              <w:pStyle w:val="12"/>
              <w:spacing w:before="127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颜色：砂纹白</w:t>
            </w:r>
          </w:p>
        </w:tc>
      </w:tr>
      <w:tr w14:paraId="1B73D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673" w:type="dxa"/>
            <w:vAlign w:val="center"/>
          </w:tcPr>
          <w:p w14:paraId="215B04F5">
            <w:pPr>
              <w:pStyle w:val="12"/>
              <w:spacing w:before="250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2"/>
                <w:sz w:val="21"/>
                <w:szCs w:val="21"/>
                <w:highlight w:val="none"/>
              </w:rPr>
              <w:t>椅子</w:t>
            </w:r>
          </w:p>
        </w:tc>
        <w:tc>
          <w:tcPr>
            <w:tcW w:w="14952" w:type="dxa"/>
            <w:vAlign w:val="center"/>
          </w:tcPr>
          <w:p w14:paraId="2089C9AF">
            <w:pPr>
              <w:pStyle w:val="12"/>
              <w:spacing w:before="127"/>
              <w:jc w:val="both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sz w:val="21"/>
                <w:szCs w:val="21"/>
                <w:highlight w:val="none"/>
                <w:lang w:eastAsia="zh-CN"/>
              </w:rPr>
              <w:t>颜色：原木色</w:t>
            </w:r>
          </w:p>
        </w:tc>
      </w:tr>
    </w:tbl>
    <w:p w14:paraId="46E48BBA">
      <w:pPr>
        <w:spacing w:before="311"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0976F610">
      <w:pPr>
        <w:spacing w:before="311"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2D618CBA">
      <w:pPr>
        <w:spacing w:before="311"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1C022E84">
      <w:pPr>
        <w:spacing w:before="311"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4549FC3D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</w:p>
    <w:p w14:paraId="2D56DA0B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说明：</w:t>
      </w:r>
    </w:p>
    <w:p w14:paraId="2C02BDA8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1.家具颜色应与建筑内装饰风格相适应，以单色为主，不宜过于鲜艳，主体颜色投标时暂按以上要求考虑，中标后具体颜色须待采购人明确后方可下单制作。</w:t>
      </w:r>
    </w:p>
    <w:p w14:paraId="774CC574">
      <w:pPr>
        <w:pStyle w:val="20"/>
        <w:ind w:firstLine="420" w:firstLineChars="200"/>
        <w:rPr>
          <w:rFonts w:cs="宋体"/>
          <w:color w:val="000000"/>
          <w:sz w:val="21"/>
          <w:szCs w:val="21"/>
          <w:highlight w:val="none"/>
          <w:lang w:eastAsia="zh-CN"/>
        </w:rPr>
      </w:pPr>
      <w:r>
        <w:rPr>
          <w:rFonts w:hint="eastAsia" w:cs="宋体"/>
          <w:color w:val="000000"/>
          <w:sz w:val="21"/>
          <w:szCs w:val="21"/>
          <w:highlight w:val="none"/>
          <w:lang w:eastAsia="zh-CN"/>
        </w:rPr>
        <w:t>2.请投标人注意，中标后价格不因具体颜色的调整而改变，报价时应综合考虑该因素。</w:t>
      </w:r>
    </w:p>
    <w:p w14:paraId="4BD49CA4">
      <w:pPr>
        <w:spacing w:before="130" w:line="360" w:lineRule="auto"/>
        <w:ind w:firstLine="420" w:firstLineChars="200"/>
        <w:rPr>
          <w:rFonts w:ascii="宋体" w:hAnsi="宋体" w:eastAsia="宋体" w:cs="宋体"/>
          <w:b/>
          <w:bCs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highlight w:val="none"/>
          <w:lang w:eastAsia="zh-CN"/>
        </w:rPr>
        <w:t>六、样品要求</w:t>
      </w:r>
      <w:bookmarkStart w:id="5" w:name="_GoBack"/>
      <w:bookmarkEnd w:id="5"/>
    </w:p>
    <w:tbl>
      <w:tblPr>
        <w:tblStyle w:val="13"/>
        <w:tblpPr w:leftFromText="180" w:rightFromText="180" w:vertAnchor="text" w:horzAnchor="page" w:tblpX="1550" w:tblpY="404"/>
        <w:tblOverlap w:val="never"/>
        <w:tblW w:w="18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3"/>
        <w:gridCol w:w="10099"/>
        <w:gridCol w:w="5317"/>
      </w:tblGrid>
      <w:tr w14:paraId="379DD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223" w:type="dxa"/>
          </w:tcPr>
          <w:p w14:paraId="08076E25">
            <w:pPr>
              <w:pStyle w:val="12"/>
              <w:spacing w:before="246" w:line="360" w:lineRule="auto"/>
              <w:ind w:left="1175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-8"/>
                <w:sz w:val="21"/>
                <w:szCs w:val="21"/>
                <w:highlight w:val="none"/>
              </w:rPr>
              <w:t>分类</w:t>
            </w:r>
          </w:p>
        </w:tc>
        <w:tc>
          <w:tcPr>
            <w:tcW w:w="10099" w:type="dxa"/>
          </w:tcPr>
          <w:p w14:paraId="38D6D8F2">
            <w:pPr>
              <w:pStyle w:val="12"/>
              <w:spacing w:before="246" w:line="360" w:lineRule="auto"/>
              <w:ind w:left="132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3"/>
                <w:sz w:val="21"/>
                <w:szCs w:val="21"/>
                <w:highlight w:val="none"/>
              </w:rPr>
              <w:t>样品要求</w:t>
            </w:r>
          </w:p>
        </w:tc>
        <w:tc>
          <w:tcPr>
            <w:tcW w:w="5317" w:type="dxa"/>
          </w:tcPr>
          <w:p w14:paraId="507A3347">
            <w:pPr>
              <w:pStyle w:val="12"/>
              <w:spacing w:before="244" w:line="360" w:lineRule="auto"/>
              <w:ind w:left="106"/>
              <w:jc w:val="center"/>
              <w:rPr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spacing w:val="7"/>
                <w:sz w:val="21"/>
                <w:szCs w:val="21"/>
                <w:highlight w:val="none"/>
                <w:lang w:eastAsia="zh-CN"/>
              </w:rPr>
              <w:t>数量及尺寸（单位</w:t>
            </w:r>
            <w:r>
              <w:rPr>
                <w:rFonts w:hint="eastAsia"/>
                <w:b/>
                <w:bCs/>
                <w:sz w:val="21"/>
                <w:szCs w:val="21"/>
                <w:highlight w:val="none"/>
                <w:lang w:eastAsia="zh-CN"/>
              </w:rPr>
              <w:t>mm）</w:t>
            </w:r>
          </w:p>
        </w:tc>
      </w:tr>
      <w:tr w14:paraId="522EA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3223" w:type="dxa"/>
          </w:tcPr>
          <w:p w14:paraId="38FAF590">
            <w:pPr>
              <w:pStyle w:val="12"/>
              <w:spacing w:before="91" w:line="24" w:lineRule="atLeast"/>
              <w:ind w:left="1185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-7"/>
                <w:sz w:val="21"/>
                <w:szCs w:val="21"/>
                <w:highlight w:val="none"/>
              </w:rPr>
              <w:t>木制</w:t>
            </w:r>
          </w:p>
        </w:tc>
        <w:tc>
          <w:tcPr>
            <w:tcW w:w="10099" w:type="dxa"/>
            <w:vAlign w:val="center"/>
          </w:tcPr>
          <w:p w14:paraId="3F0A5D08">
            <w:pPr>
              <w:pStyle w:val="12"/>
              <w:spacing w:line="288" w:lineRule="auto"/>
              <w:ind w:left="142" w:right="181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ENF级多层实木板切角一块 - 参照材料要求第二项</w:t>
            </w:r>
          </w:p>
        </w:tc>
        <w:tc>
          <w:tcPr>
            <w:tcW w:w="5317" w:type="dxa"/>
          </w:tcPr>
          <w:p w14:paraId="07BB0868">
            <w:pPr>
              <w:pStyle w:val="12"/>
              <w:spacing w:before="140" w:line="24" w:lineRule="atLeast"/>
              <w:ind w:left="106"/>
              <w:rPr>
                <w:spacing w:val="-7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7"/>
                <w:sz w:val="21"/>
                <w:szCs w:val="21"/>
                <w:highlight w:val="none"/>
                <w:lang w:eastAsia="zh-CN"/>
              </w:rPr>
              <w:t>尺寸：</w:t>
            </w:r>
            <w:r>
              <w:rPr>
                <w:rFonts w:hint="eastAsia"/>
                <w:spacing w:val="-7"/>
                <w:sz w:val="21"/>
                <w:szCs w:val="21"/>
                <w:highlight w:val="none"/>
              </w:rPr>
              <w:t>200×20</w:t>
            </w:r>
            <w:r>
              <w:rPr>
                <w:rFonts w:hint="eastAsia"/>
                <w:spacing w:val="-7"/>
                <w:sz w:val="21"/>
                <w:szCs w:val="21"/>
                <w:highlight w:val="none"/>
                <w:lang w:eastAsia="zh-CN"/>
              </w:rPr>
              <w:t>0  1 件</w:t>
            </w:r>
          </w:p>
        </w:tc>
      </w:tr>
      <w:tr w14:paraId="0E6EA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3223" w:type="dxa"/>
          </w:tcPr>
          <w:p w14:paraId="3970AB61">
            <w:pPr>
              <w:pStyle w:val="12"/>
              <w:spacing w:before="260" w:line="24" w:lineRule="atLeast"/>
              <w:ind w:left="1185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4"/>
                <w:sz w:val="21"/>
                <w:szCs w:val="21"/>
                <w:highlight w:val="none"/>
              </w:rPr>
              <w:t>五金件</w:t>
            </w:r>
          </w:p>
        </w:tc>
        <w:tc>
          <w:tcPr>
            <w:tcW w:w="10099" w:type="dxa"/>
            <w:vAlign w:val="center"/>
          </w:tcPr>
          <w:p w14:paraId="74433624">
            <w:pPr>
              <w:pStyle w:val="12"/>
              <w:spacing w:line="288" w:lineRule="auto"/>
              <w:ind w:left="142" w:right="181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阻尼铰链 - 参照材料要求第七项</w:t>
            </w:r>
          </w:p>
          <w:p w14:paraId="0B0B51C8">
            <w:pPr>
              <w:pStyle w:val="12"/>
              <w:spacing w:line="288" w:lineRule="auto"/>
              <w:ind w:left="142" w:right="181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三合一连接件 - 参照材料要求第八项</w:t>
            </w:r>
          </w:p>
        </w:tc>
        <w:tc>
          <w:tcPr>
            <w:tcW w:w="5317" w:type="dxa"/>
          </w:tcPr>
          <w:p w14:paraId="625EF476">
            <w:pPr>
              <w:pStyle w:val="12"/>
              <w:spacing w:before="260" w:line="24" w:lineRule="atLeast"/>
              <w:ind w:left="106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-13"/>
                <w:sz w:val="21"/>
                <w:szCs w:val="21"/>
                <w:highlight w:val="none"/>
              </w:rPr>
              <w:t>各 1件</w:t>
            </w:r>
          </w:p>
        </w:tc>
      </w:tr>
      <w:tr w14:paraId="13234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3223" w:type="dxa"/>
          </w:tcPr>
          <w:p w14:paraId="2D089E64">
            <w:pPr>
              <w:pStyle w:val="12"/>
              <w:spacing w:before="260" w:line="24" w:lineRule="atLeast"/>
              <w:ind w:left="1185"/>
              <w:rPr>
                <w:spacing w:val="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4"/>
                <w:sz w:val="21"/>
                <w:szCs w:val="21"/>
                <w:highlight w:val="none"/>
                <w:lang w:eastAsia="zh-CN"/>
              </w:rPr>
              <w:t>成品</w:t>
            </w:r>
          </w:p>
        </w:tc>
        <w:tc>
          <w:tcPr>
            <w:tcW w:w="10099" w:type="dxa"/>
            <w:vAlign w:val="center"/>
          </w:tcPr>
          <w:p w14:paraId="7DDDE819">
            <w:pPr>
              <w:pStyle w:val="12"/>
              <w:spacing w:line="288" w:lineRule="auto"/>
              <w:ind w:left="142" w:right="181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连体公寓床A－参照采购清单 序号1</w:t>
            </w:r>
          </w:p>
          <w:p w14:paraId="4077DAD1">
            <w:pPr>
              <w:pStyle w:val="12"/>
              <w:spacing w:line="288" w:lineRule="auto"/>
              <w:ind w:left="142" w:right="181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公寓床下柜A－参照采购清单 序号2</w:t>
            </w:r>
          </w:p>
          <w:p w14:paraId="0C5CFEF1">
            <w:pPr>
              <w:pStyle w:val="12"/>
              <w:spacing w:line="288" w:lineRule="auto"/>
              <w:ind w:left="142" w:right="181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公寓椅－参照采购清单 序号10</w:t>
            </w:r>
          </w:p>
        </w:tc>
        <w:tc>
          <w:tcPr>
            <w:tcW w:w="5317" w:type="dxa"/>
          </w:tcPr>
          <w:p w14:paraId="3138AEDA">
            <w:pPr>
              <w:pStyle w:val="12"/>
              <w:spacing w:before="260" w:line="24" w:lineRule="atLeast"/>
              <w:ind w:left="106"/>
              <w:rPr>
                <w:spacing w:val="-1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-13"/>
                <w:sz w:val="21"/>
                <w:szCs w:val="21"/>
                <w:highlight w:val="none"/>
                <w:lang w:eastAsia="zh-CN"/>
              </w:rPr>
              <w:t>各1件</w:t>
            </w:r>
          </w:p>
        </w:tc>
      </w:tr>
    </w:tbl>
    <w:p w14:paraId="0372573D">
      <w:pPr>
        <w:spacing w:line="24" w:lineRule="atLeast"/>
        <w:rPr>
          <w:rFonts w:ascii="宋体" w:hAnsi="宋体" w:eastAsia="宋体" w:cs="宋体"/>
          <w:highlight w:val="none"/>
          <w:lang w:eastAsia="zh-CN"/>
        </w:rPr>
      </w:pPr>
    </w:p>
    <w:p w14:paraId="1E7576E6">
      <w:pPr>
        <w:spacing w:line="24" w:lineRule="atLeast"/>
        <w:rPr>
          <w:rFonts w:ascii="宋体" w:hAnsi="宋体" w:eastAsia="宋体" w:cs="宋体"/>
          <w:highlight w:val="none"/>
          <w:lang w:eastAsia="zh-CN"/>
        </w:rPr>
      </w:pPr>
    </w:p>
    <w:p w14:paraId="1CF36AC3">
      <w:pPr>
        <w:spacing w:line="24" w:lineRule="atLeast"/>
        <w:rPr>
          <w:rFonts w:ascii="宋体" w:hAnsi="宋体" w:eastAsia="宋体" w:cs="宋体"/>
          <w:highlight w:val="none"/>
          <w:lang w:eastAsia="zh-CN"/>
        </w:rPr>
      </w:pPr>
    </w:p>
    <w:p w14:paraId="67CFBC2A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587B2828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65FD56D1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6E903A14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676C42CC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5B870932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2F3F8825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</w:p>
    <w:p w14:paraId="54D9B248">
      <w:pPr>
        <w:spacing w:line="360" w:lineRule="auto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说明：</w:t>
      </w:r>
    </w:p>
    <w:p w14:paraId="7B3C0A0D">
      <w:pPr>
        <w:spacing w:before="1" w:line="360" w:lineRule="auto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1.投标人需要按以上要求提交样品，中标样品交由采购人作为履约验收参考，最终产品使用的原辅材料不得低于样品的标准。</w:t>
      </w:r>
    </w:p>
    <w:p w14:paraId="7922AEB8">
      <w:pPr>
        <w:spacing w:before="1" w:line="360" w:lineRule="auto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2.尺寸和规格可根据情况合理波动。投标人中标后需按照采购需求中要求的规格尺寸生产，不得影响交付正常使用。</w:t>
      </w:r>
    </w:p>
    <w:p w14:paraId="5239013E">
      <w:pPr>
        <w:spacing w:before="1" w:line="360" w:lineRule="auto"/>
        <w:rPr>
          <w:rFonts w:ascii="宋体" w:hAnsi="宋体" w:eastAsia="宋体" w:cs="宋体"/>
          <w:highlight w:val="none"/>
          <w:lang w:eastAsia="zh-CN"/>
        </w:rPr>
      </w:pPr>
      <w:r>
        <w:rPr>
          <w:rFonts w:hint="eastAsia" w:ascii="宋体" w:hAnsi="宋体" w:eastAsia="宋体" w:cs="宋体"/>
          <w:highlight w:val="none"/>
          <w:lang w:eastAsia="zh-CN"/>
        </w:rPr>
        <w:t>3.投标人需在标书中提供样品清单（格式自拟）：列出此次样品涉及的材料品牌、五金配件品牌、型号、制造厂商。</w:t>
      </w:r>
    </w:p>
    <w:p w14:paraId="598333E5">
      <w:pPr>
        <w:spacing w:before="1" w:line="360" w:lineRule="auto"/>
        <w:rPr>
          <w:rFonts w:hint="eastAsia" w:ascii="宋体" w:hAnsi="宋体" w:eastAsia="宋体" w:cs="宋体"/>
          <w:highlight w:val="none"/>
          <w:lang w:eastAsia="zh-CN"/>
        </w:rPr>
      </w:pPr>
    </w:p>
    <w:p w14:paraId="4F4F702F">
      <w:pPr>
        <w:pStyle w:val="4"/>
        <w:spacing w:before="120" w:line="360" w:lineRule="auto"/>
        <w:ind w:left="160" w:firstLine="404" w:firstLineChars="200"/>
        <w:outlineLvl w:val="6"/>
        <w:rPr>
          <w:sz w:val="21"/>
          <w:szCs w:val="21"/>
          <w:highlight w:val="none"/>
          <w:lang w:eastAsia="zh-CN"/>
        </w:rPr>
      </w:pPr>
      <w:r>
        <w:rPr>
          <w:rFonts w:hint="eastAsia"/>
          <w:b/>
          <w:bCs/>
          <w:spacing w:val="-4"/>
          <w:sz w:val="21"/>
          <w:szCs w:val="21"/>
          <w:highlight w:val="none"/>
          <w:lang w:eastAsia="zh-CN"/>
        </w:rPr>
        <w:t>七、供货及验收</w:t>
      </w:r>
    </w:p>
    <w:tbl>
      <w:tblPr>
        <w:tblStyle w:val="13"/>
        <w:tblW w:w="1876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3"/>
        <w:gridCol w:w="14824"/>
      </w:tblGrid>
      <w:tr w14:paraId="4A32E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3943" w:type="dxa"/>
          </w:tcPr>
          <w:p w14:paraId="16DF6C37">
            <w:pPr>
              <w:pStyle w:val="12"/>
              <w:spacing w:before="190" w:line="360" w:lineRule="auto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</w:rPr>
              <w:t>分类</w:t>
            </w:r>
          </w:p>
        </w:tc>
        <w:tc>
          <w:tcPr>
            <w:tcW w:w="14824" w:type="dxa"/>
          </w:tcPr>
          <w:p w14:paraId="7A3A4ABE">
            <w:pPr>
              <w:pStyle w:val="12"/>
              <w:spacing w:before="190" w:line="360" w:lineRule="auto"/>
              <w:ind w:left="5471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z w:val="21"/>
                <w:szCs w:val="21"/>
                <w:highlight w:val="none"/>
              </w:rPr>
              <w:t>内容</w:t>
            </w:r>
          </w:p>
        </w:tc>
      </w:tr>
      <w:tr w14:paraId="754B2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943" w:type="dxa"/>
            <w:vAlign w:val="center"/>
          </w:tcPr>
          <w:p w14:paraId="402F0CD8">
            <w:pPr>
              <w:pStyle w:val="12"/>
              <w:spacing w:before="120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4"/>
                <w:sz w:val="21"/>
                <w:szCs w:val="21"/>
                <w:highlight w:val="none"/>
              </w:rPr>
              <w:t>供货要求</w:t>
            </w:r>
          </w:p>
        </w:tc>
        <w:tc>
          <w:tcPr>
            <w:tcW w:w="14824" w:type="dxa"/>
          </w:tcPr>
          <w:p w14:paraId="1B3266E2">
            <w:pPr>
              <w:pStyle w:val="12"/>
              <w:spacing w:before="191" w:line="288" w:lineRule="auto"/>
              <w:ind w:left="153" w:right="180" w:hanging="10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供应商应当在合同签订后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18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个自然日内供货，供货完成后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12个自然日内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安装完毕。供应商</w:t>
            </w:r>
            <w:r>
              <w:rPr>
                <w:rFonts w:hint="eastAsia"/>
                <w:spacing w:val="6"/>
                <w:sz w:val="21"/>
                <w:szCs w:val="21"/>
                <w:highlight w:val="none"/>
                <w:lang w:eastAsia="zh-CN"/>
              </w:rPr>
              <w:t>所提供的货物应符合国家相关质量标准；货物名称、型号规格、数</w:t>
            </w:r>
            <w:r>
              <w:rPr>
                <w:rFonts w:hint="eastAsia"/>
                <w:spacing w:val="5"/>
                <w:sz w:val="21"/>
                <w:szCs w:val="21"/>
                <w:highlight w:val="none"/>
                <w:lang w:eastAsia="zh-CN"/>
              </w:rPr>
              <w:t>量、</w:t>
            </w:r>
            <w:r>
              <w:rPr>
                <w:rFonts w:hint="eastAsia"/>
                <w:spacing w:val="-1"/>
                <w:sz w:val="21"/>
                <w:szCs w:val="21"/>
                <w:highlight w:val="none"/>
                <w:lang w:eastAsia="zh-CN"/>
              </w:rPr>
              <w:t>颜色、外观等符合采购人要求，不得有损毁或损坏。</w:t>
            </w:r>
          </w:p>
        </w:tc>
      </w:tr>
      <w:tr w14:paraId="32D99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3943" w:type="dxa"/>
            <w:vAlign w:val="center"/>
          </w:tcPr>
          <w:p w14:paraId="664F9AEC">
            <w:pPr>
              <w:pStyle w:val="12"/>
              <w:spacing w:before="201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4"/>
                <w:sz w:val="21"/>
                <w:szCs w:val="21"/>
                <w:highlight w:val="none"/>
              </w:rPr>
              <w:t>包装要求</w:t>
            </w:r>
          </w:p>
        </w:tc>
        <w:tc>
          <w:tcPr>
            <w:tcW w:w="14824" w:type="dxa"/>
          </w:tcPr>
          <w:p w14:paraId="759C0C3F">
            <w:pPr>
              <w:pStyle w:val="12"/>
              <w:spacing w:before="191" w:line="288" w:lineRule="auto"/>
              <w:ind w:left="153" w:right="180" w:hanging="10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采购中如涉及商品包装和快递包装的，其包装需求标准应不低于《关于印发〈商品包装政府采购需求标准（试行）〉〈快递包装政府采购需求标准（试行）〉的通知》（财办库〔2020〕123号）规定的包装要求。采购人、供应商双方签订合同及验收环节，应包含上述包装要求的条款。</w:t>
            </w:r>
          </w:p>
        </w:tc>
      </w:tr>
      <w:tr w14:paraId="56900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3943" w:type="dxa"/>
            <w:vAlign w:val="center"/>
          </w:tcPr>
          <w:p w14:paraId="0906033D">
            <w:pPr>
              <w:pStyle w:val="12"/>
              <w:spacing w:before="185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4"/>
                <w:sz w:val="21"/>
                <w:szCs w:val="21"/>
                <w:highlight w:val="none"/>
              </w:rPr>
              <w:t>验收要求</w:t>
            </w:r>
          </w:p>
        </w:tc>
        <w:tc>
          <w:tcPr>
            <w:tcW w:w="14824" w:type="dxa"/>
          </w:tcPr>
          <w:p w14:paraId="4024B7BC">
            <w:pPr>
              <w:pStyle w:val="12"/>
              <w:spacing w:before="182" w:line="288" w:lineRule="auto"/>
              <w:ind w:left="153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寝室和其他家具安装、调试后，由供、需双方按照合同约定对</w:t>
            </w:r>
            <w:r>
              <w:rPr>
                <w:rFonts w:hint="eastAsia"/>
                <w:spacing w:val="-1"/>
                <w:sz w:val="21"/>
                <w:szCs w:val="21"/>
                <w:highlight w:val="none"/>
                <w:lang w:eastAsia="zh-CN"/>
              </w:rPr>
              <w:t>家具进行验收。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验收包括清点型号、数量、检查外观等，供应商应当提供家具清单（各</w:t>
            </w:r>
            <w:r>
              <w:rPr>
                <w:rFonts w:hint="eastAsia"/>
                <w:spacing w:val="1"/>
                <w:sz w:val="21"/>
                <w:szCs w:val="21"/>
                <w:highlight w:val="none"/>
                <w:lang w:eastAsia="zh-CN"/>
              </w:rPr>
              <w:t>类家具分项开立并标注详细数量）、原产地证明、家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具出厂日期证明、家</w:t>
            </w:r>
            <w:r>
              <w:rPr>
                <w:rFonts w:hint="eastAsia"/>
                <w:spacing w:val="-1"/>
                <w:sz w:val="21"/>
                <w:szCs w:val="21"/>
                <w:highlight w:val="none"/>
                <w:lang w:eastAsia="zh-CN"/>
              </w:rPr>
              <w:t>具环保证明等文件。</w:t>
            </w:r>
          </w:p>
        </w:tc>
      </w:tr>
      <w:tr w14:paraId="57F68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3943" w:type="dxa"/>
            <w:vAlign w:val="center"/>
          </w:tcPr>
          <w:p w14:paraId="24D8AB59">
            <w:pPr>
              <w:pStyle w:val="12"/>
              <w:spacing w:before="185" w:line="360" w:lineRule="auto"/>
              <w:jc w:val="center"/>
              <w:rPr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4"/>
                <w:sz w:val="21"/>
                <w:szCs w:val="21"/>
                <w:highlight w:val="none"/>
              </w:rPr>
              <w:t>检测要求</w:t>
            </w:r>
          </w:p>
        </w:tc>
        <w:tc>
          <w:tcPr>
            <w:tcW w:w="14824" w:type="dxa"/>
          </w:tcPr>
          <w:p w14:paraId="68C829C4">
            <w:pPr>
              <w:pStyle w:val="12"/>
              <w:spacing w:before="182" w:line="288" w:lineRule="auto"/>
              <w:ind w:left="153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正式验收前，采购人将委托CMA认证的第三方检测机构对公寓室内空气环境进行相关检测，抽检比例为整个项目室内空间的5%，相关费用由中标人承担，检验不合格不予验收。</w:t>
            </w:r>
          </w:p>
        </w:tc>
      </w:tr>
    </w:tbl>
    <w:p w14:paraId="19A4C5A5">
      <w:pPr>
        <w:pStyle w:val="4"/>
        <w:spacing w:before="120" w:line="360" w:lineRule="auto"/>
        <w:ind w:left="150" w:firstLine="408" w:firstLineChars="200"/>
        <w:rPr>
          <w:b/>
          <w:bCs/>
          <w:spacing w:val="-3"/>
          <w:sz w:val="21"/>
          <w:szCs w:val="21"/>
          <w:highlight w:val="none"/>
          <w:lang w:eastAsia="zh-CN"/>
        </w:rPr>
      </w:pPr>
    </w:p>
    <w:p w14:paraId="4183167C">
      <w:pPr>
        <w:pStyle w:val="4"/>
        <w:spacing w:before="120" w:line="360" w:lineRule="auto"/>
        <w:ind w:left="150" w:firstLine="408" w:firstLineChars="200"/>
        <w:rPr>
          <w:sz w:val="21"/>
          <w:szCs w:val="21"/>
          <w:highlight w:val="none"/>
          <w:lang w:eastAsia="zh-CN"/>
        </w:rPr>
      </w:pPr>
      <w:r>
        <w:rPr>
          <w:rFonts w:hint="eastAsia"/>
          <w:b/>
          <w:bCs/>
          <w:spacing w:val="-3"/>
          <w:sz w:val="21"/>
          <w:szCs w:val="21"/>
          <w:highlight w:val="none"/>
          <w:lang w:eastAsia="zh-CN"/>
        </w:rPr>
        <w:t>八、服务要求</w:t>
      </w:r>
    </w:p>
    <w:tbl>
      <w:tblPr>
        <w:tblStyle w:val="13"/>
        <w:tblW w:w="18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3"/>
        <w:gridCol w:w="14787"/>
      </w:tblGrid>
      <w:tr w14:paraId="14CD4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3943" w:type="dxa"/>
          </w:tcPr>
          <w:p w14:paraId="31B0DCBB">
            <w:pPr>
              <w:pStyle w:val="12"/>
              <w:spacing w:before="180" w:line="360" w:lineRule="auto"/>
              <w:jc w:val="center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-10"/>
                <w:sz w:val="21"/>
                <w:szCs w:val="21"/>
                <w:highlight w:val="none"/>
              </w:rPr>
              <w:t>分类</w:t>
            </w:r>
          </w:p>
        </w:tc>
        <w:tc>
          <w:tcPr>
            <w:tcW w:w="14787" w:type="dxa"/>
          </w:tcPr>
          <w:p w14:paraId="6AE12D08">
            <w:pPr>
              <w:pStyle w:val="12"/>
              <w:spacing w:before="180" w:line="360" w:lineRule="auto"/>
              <w:ind w:left="5431"/>
              <w:rPr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spacing w:val="-29"/>
                <w:sz w:val="21"/>
                <w:szCs w:val="21"/>
                <w:highlight w:val="none"/>
              </w:rPr>
              <w:t>内容</w:t>
            </w:r>
          </w:p>
        </w:tc>
      </w:tr>
      <w:tr w14:paraId="1C665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3943" w:type="dxa"/>
            <w:vAlign w:val="center"/>
          </w:tcPr>
          <w:p w14:paraId="2392F873">
            <w:pPr>
              <w:pStyle w:val="12"/>
              <w:spacing w:before="182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保修服务</w:t>
            </w:r>
          </w:p>
        </w:tc>
        <w:tc>
          <w:tcPr>
            <w:tcW w:w="14787" w:type="dxa"/>
          </w:tcPr>
          <w:p w14:paraId="23C18F3A">
            <w:pPr>
              <w:spacing w:before="182" w:line="288" w:lineRule="auto"/>
              <w:ind w:left="152"/>
              <w:rPr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供应商提供的售后服务应符合GB/T37652-2019《家具售后服务要求》。</w:t>
            </w:r>
            <w:r>
              <w:rPr>
                <w:rFonts w:hint="eastAsia"/>
                <w:highlight w:val="none"/>
                <w:lang w:eastAsia="zh-CN"/>
              </w:rPr>
              <w:t>免费保修期应当至少不低于 10 年。免费保修期内，除采购人因非正常使用造成家具损坏外，损坏维修以及所涉及的零部件更换，应当由供应商免费提供，供应商应当承诺每年对所供家具进行巡检。免费保修期满后，供应商保证以优惠价格提供家具所需零配件和维修服务。</w:t>
            </w:r>
          </w:p>
        </w:tc>
      </w:tr>
      <w:tr w14:paraId="2B0C5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</w:trPr>
        <w:tc>
          <w:tcPr>
            <w:tcW w:w="3943" w:type="dxa"/>
            <w:vAlign w:val="center"/>
          </w:tcPr>
          <w:p w14:paraId="50A14828">
            <w:pPr>
              <w:pStyle w:val="12"/>
              <w:spacing w:before="203" w:line="360" w:lineRule="auto"/>
              <w:jc w:val="center"/>
              <w:rPr>
                <w:sz w:val="21"/>
                <w:szCs w:val="21"/>
                <w:highlight w:val="none"/>
              </w:rPr>
            </w:pPr>
            <w:r>
              <w:rPr>
                <w:rFonts w:hint="eastAsia"/>
                <w:spacing w:val="7"/>
                <w:sz w:val="21"/>
                <w:szCs w:val="21"/>
                <w:highlight w:val="none"/>
              </w:rPr>
              <w:t>应急能力</w:t>
            </w:r>
          </w:p>
        </w:tc>
        <w:tc>
          <w:tcPr>
            <w:tcW w:w="14787" w:type="dxa"/>
            <w:vAlign w:val="center"/>
          </w:tcPr>
          <w:p w14:paraId="7A8E68A9">
            <w:pPr>
              <w:pStyle w:val="12"/>
              <w:spacing w:before="182" w:line="288" w:lineRule="auto"/>
              <w:ind w:left="152"/>
              <w:rPr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供应商应当在采购单位所在区域拥有维修服务能力，提供售后服务支持。如遇质量问题，供应商应当在接到通知2小时内予以响应，并于8小时内解决完毕或提供代用产品。</w:t>
            </w:r>
          </w:p>
        </w:tc>
      </w:tr>
      <w:tr w14:paraId="1ED19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3943" w:type="dxa"/>
            <w:vAlign w:val="center"/>
          </w:tcPr>
          <w:p w14:paraId="578119E4">
            <w:pPr>
              <w:pStyle w:val="12"/>
              <w:spacing w:before="203" w:line="360" w:lineRule="auto"/>
              <w:jc w:val="center"/>
              <w:rPr>
                <w:spacing w:val="7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项目团队</w:t>
            </w:r>
          </w:p>
        </w:tc>
        <w:tc>
          <w:tcPr>
            <w:tcW w:w="14787" w:type="dxa"/>
            <w:vAlign w:val="center"/>
          </w:tcPr>
          <w:p w14:paraId="25BFDB5F">
            <w:pPr>
              <w:spacing w:line="288" w:lineRule="auto"/>
              <w:ind w:firstLine="210" w:firstLineChars="100"/>
              <w:rPr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供应商提供项目技术团队及其能力说明，提供人员清单、履历、专业技术能力等资</w:t>
            </w: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料。</w:t>
            </w:r>
          </w:p>
        </w:tc>
      </w:tr>
      <w:tr w14:paraId="27D5A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3943" w:type="dxa"/>
            <w:vAlign w:val="center"/>
          </w:tcPr>
          <w:p w14:paraId="01DA5CF0">
            <w:pPr>
              <w:pStyle w:val="12"/>
              <w:spacing w:before="203" w:line="360" w:lineRule="auto"/>
              <w:jc w:val="center"/>
              <w:rPr>
                <w:rFonts w:hint="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pacing w:val="7"/>
                <w:sz w:val="21"/>
                <w:szCs w:val="21"/>
                <w:highlight w:val="none"/>
                <w:lang w:eastAsia="zh-CN"/>
              </w:rPr>
              <w:t>企业综合实力</w:t>
            </w:r>
          </w:p>
        </w:tc>
        <w:tc>
          <w:tcPr>
            <w:tcW w:w="14787" w:type="dxa"/>
            <w:vAlign w:val="center"/>
          </w:tcPr>
          <w:p w14:paraId="7EAE43BA">
            <w:pPr>
              <w:spacing w:line="288" w:lineRule="auto"/>
              <w:ind w:firstLine="210" w:firstLineChars="100"/>
              <w:rPr>
                <w:rFonts w:hint="eastAsia" w:ascii="宋体" w:hAnsi="宋体" w:eastAsia="宋体" w:cs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投标产品（核心产品）的制造商通过质量管理体系认证（GB/T 19001认证）、职业健康安全管理体系认证（GB/T45001 认证）、环境管理体系认证（GB/T24001 认证）的优先考虑。</w:t>
            </w:r>
          </w:p>
        </w:tc>
      </w:tr>
      <w:tr w14:paraId="7B31E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3943" w:type="dxa"/>
            <w:shd w:val="clear" w:color="auto" w:fill="auto"/>
            <w:vAlign w:val="center"/>
          </w:tcPr>
          <w:p w14:paraId="1C1BDC75">
            <w:pPr>
              <w:pStyle w:val="12"/>
              <w:spacing w:before="182" w:line="36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环保</w:t>
            </w:r>
          </w:p>
        </w:tc>
        <w:tc>
          <w:tcPr>
            <w:tcW w:w="14787" w:type="dxa"/>
            <w:shd w:val="clear" w:color="auto" w:fill="auto"/>
            <w:vAlign w:val="center"/>
          </w:tcPr>
          <w:p w14:paraId="02A80669">
            <w:pPr>
              <w:pStyle w:val="12"/>
              <w:spacing w:before="182" w:line="360" w:lineRule="auto"/>
              <w:ind w:left="152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为响应国家环保号召以及政策要求，针对生产过程中大气污染、水污染及其他环境污染治理，需采取科学合理的环保措施。</w:t>
            </w:r>
          </w:p>
        </w:tc>
      </w:tr>
    </w:tbl>
    <w:p w14:paraId="4247B7C9">
      <w:pPr>
        <w:pStyle w:val="4"/>
        <w:spacing w:before="44" w:line="360" w:lineRule="auto"/>
        <w:jc w:val="both"/>
        <w:rPr>
          <w:b/>
          <w:bCs/>
          <w:sz w:val="21"/>
          <w:szCs w:val="21"/>
          <w:highlight w:val="none"/>
          <w:lang w:eastAsia="zh-CN"/>
        </w:rPr>
      </w:pPr>
    </w:p>
    <w:sectPr>
      <w:headerReference r:id="rId3" w:type="default"/>
      <w:pgSz w:w="23820" w:h="16840" w:orient="landscape"/>
      <w:pgMar w:top="1800" w:right="1440" w:bottom="16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微软雅黑">
    <w:altName w:val="文泉驿微米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D855B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6D1073"/>
    <w:multiLevelType w:val="singleLevel"/>
    <w:tmpl w:val="806D107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322B7FE"/>
    <w:multiLevelType w:val="singleLevel"/>
    <w:tmpl w:val="B322B7F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1510872"/>
    <w:multiLevelType w:val="singleLevel"/>
    <w:tmpl w:val="D151087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B3DCE6F"/>
    <w:multiLevelType w:val="singleLevel"/>
    <w:tmpl w:val="DB3DCE6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00000013"/>
    <w:multiLevelType w:val="multilevel"/>
    <w:tmpl w:val="00000013"/>
    <w:lvl w:ilvl="0" w:tentative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hint="eastAsia" w:eastAsia="宋体"/>
        <w:b/>
        <w:i w:val="0"/>
        <w:sz w:val="24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851"/>
        </w:tabs>
        <w:ind w:left="851" w:hanging="851"/>
      </w:pPr>
      <w:rPr>
        <w:rFonts w:hint="eastAsia" w:eastAsia="宋体"/>
        <w:b w:val="0"/>
        <w:i w:val="0"/>
        <w:color w:val="auto"/>
        <w:sz w:val="21"/>
        <w:szCs w:val="21"/>
      </w:rPr>
    </w:lvl>
    <w:lvl w:ilvl="2" w:tentative="0">
      <w:start w:val="1"/>
      <w:numFmt w:val="decimal"/>
      <w:lvlText w:val="（%3）"/>
      <w:lvlJc w:val="left"/>
      <w:pPr>
        <w:tabs>
          <w:tab w:val="left" w:pos="1320"/>
        </w:tabs>
        <w:ind w:left="1320" w:hanging="420"/>
      </w:pPr>
      <w:rPr>
        <w:rFonts w:hint="eastAsia"/>
        <w:b/>
        <w:i w:val="0"/>
        <w:sz w:val="24"/>
        <w:lang w:val="en-US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MWI4ZjhmZjFiNjc2NmJkZTZiMDJkYjZjZGE3YWQifQ=="/>
  </w:docVars>
  <w:rsids>
    <w:rsidRoot w:val="F32BEA20"/>
    <w:rsid w:val="000B7219"/>
    <w:rsid w:val="000E7E1A"/>
    <w:rsid w:val="00104B85"/>
    <w:rsid w:val="00162E76"/>
    <w:rsid w:val="001C66E0"/>
    <w:rsid w:val="00303362"/>
    <w:rsid w:val="00370CD3"/>
    <w:rsid w:val="00373E3B"/>
    <w:rsid w:val="003B70E8"/>
    <w:rsid w:val="00477ADE"/>
    <w:rsid w:val="00491D0C"/>
    <w:rsid w:val="004A65F7"/>
    <w:rsid w:val="004B24BC"/>
    <w:rsid w:val="004D58DF"/>
    <w:rsid w:val="004E2372"/>
    <w:rsid w:val="004E3009"/>
    <w:rsid w:val="00502A07"/>
    <w:rsid w:val="00541D04"/>
    <w:rsid w:val="005827BC"/>
    <w:rsid w:val="00614F90"/>
    <w:rsid w:val="00633781"/>
    <w:rsid w:val="006A5F7B"/>
    <w:rsid w:val="006F31B1"/>
    <w:rsid w:val="006F51A9"/>
    <w:rsid w:val="007217F7"/>
    <w:rsid w:val="007368BA"/>
    <w:rsid w:val="007D07D1"/>
    <w:rsid w:val="008C7FF6"/>
    <w:rsid w:val="008F78A6"/>
    <w:rsid w:val="00931AA9"/>
    <w:rsid w:val="009F2456"/>
    <w:rsid w:val="00A22C06"/>
    <w:rsid w:val="00A50927"/>
    <w:rsid w:val="00A5171D"/>
    <w:rsid w:val="00A87052"/>
    <w:rsid w:val="00AB0786"/>
    <w:rsid w:val="00AE0828"/>
    <w:rsid w:val="00B01454"/>
    <w:rsid w:val="00BD3D66"/>
    <w:rsid w:val="00BD5D1A"/>
    <w:rsid w:val="00BF21A4"/>
    <w:rsid w:val="00C16242"/>
    <w:rsid w:val="00C17B63"/>
    <w:rsid w:val="00C316D2"/>
    <w:rsid w:val="00C451DB"/>
    <w:rsid w:val="00CE02A4"/>
    <w:rsid w:val="00DA3D51"/>
    <w:rsid w:val="00DC60BB"/>
    <w:rsid w:val="00DE3995"/>
    <w:rsid w:val="00E52E48"/>
    <w:rsid w:val="00E6065C"/>
    <w:rsid w:val="00EA30E2"/>
    <w:rsid w:val="00EE0FE9"/>
    <w:rsid w:val="00FC4822"/>
    <w:rsid w:val="00FC4D10"/>
    <w:rsid w:val="00FD664B"/>
    <w:rsid w:val="01EC72D6"/>
    <w:rsid w:val="01EE19B6"/>
    <w:rsid w:val="028A0B0C"/>
    <w:rsid w:val="02D2752A"/>
    <w:rsid w:val="02D54924"/>
    <w:rsid w:val="032155E5"/>
    <w:rsid w:val="032633D2"/>
    <w:rsid w:val="03304250"/>
    <w:rsid w:val="03E122AE"/>
    <w:rsid w:val="048B7990"/>
    <w:rsid w:val="04B8274F"/>
    <w:rsid w:val="04F4077A"/>
    <w:rsid w:val="054F6C10"/>
    <w:rsid w:val="0555411A"/>
    <w:rsid w:val="056A3A4A"/>
    <w:rsid w:val="05915F76"/>
    <w:rsid w:val="05C96731"/>
    <w:rsid w:val="05F257ED"/>
    <w:rsid w:val="06952D48"/>
    <w:rsid w:val="06F537E7"/>
    <w:rsid w:val="07830DF3"/>
    <w:rsid w:val="08057A5A"/>
    <w:rsid w:val="081021CB"/>
    <w:rsid w:val="084527EB"/>
    <w:rsid w:val="08962CD9"/>
    <w:rsid w:val="089B79AC"/>
    <w:rsid w:val="089E411A"/>
    <w:rsid w:val="08CB223B"/>
    <w:rsid w:val="098B2719"/>
    <w:rsid w:val="098D0171"/>
    <w:rsid w:val="09BC4A90"/>
    <w:rsid w:val="09EF451D"/>
    <w:rsid w:val="09FB163C"/>
    <w:rsid w:val="0A067AB9"/>
    <w:rsid w:val="0A496C6B"/>
    <w:rsid w:val="0A65393A"/>
    <w:rsid w:val="0B4D36BB"/>
    <w:rsid w:val="0B7207C3"/>
    <w:rsid w:val="0B9F0258"/>
    <w:rsid w:val="0BFA514F"/>
    <w:rsid w:val="0C1A5107"/>
    <w:rsid w:val="0C991FDF"/>
    <w:rsid w:val="0CA75583"/>
    <w:rsid w:val="0CEB57EE"/>
    <w:rsid w:val="0D4032E2"/>
    <w:rsid w:val="0D7F205C"/>
    <w:rsid w:val="0DBE3A75"/>
    <w:rsid w:val="0DCB704F"/>
    <w:rsid w:val="0E627B58"/>
    <w:rsid w:val="0EB70933"/>
    <w:rsid w:val="0ED56EC0"/>
    <w:rsid w:val="0F20786F"/>
    <w:rsid w:val="0F3D5D2B"/>
    <w:rsid w:val="0F69040E"/>
    <w:rsid w:val="0F91589E"/>
    <w:rsid w:val="0FE02B63"/>
    <w:rsid w:val="10237832"/>
    <w:rsid w:val="10AE2B97"/>
    <w:rsid w:val="10B6036E"/>
    <w:rsid w:val="10ED5FFE"/>
    <w:rsid w:val="110944F2"/>
    <w:rsid w:val="11203B56"/>
    <w:rsid w:val="114D15D1"/>
    <w:rsid w:val="12B03278"/>
    <w:rsid w:val="12C56763"/>
    <w:rsid w:val="12C968B9"/>
    <w:rsid w:val="12CC2C67"/>
    <w:rsid w:val="12DC585B"/>
    <w:rsid w:val="12DD1C1A"/>
    <w:rsid w:val="12F83746"/>
    <w:rsid w:val="12F94423"/>
    <w:rsid w:val="139879D4"/>
    <w:rsid w:val="13D03611"/>
    <w:rsid w:val="14045069"/>
    <w:rsid w:val="14661880"/>
    <w:rsid w:val="149208C7"/>
    <w:rsid w:val="149503B7"/>
    <w:rsid w:val="14A32AD4"/>
    <w:rsid w:val="14C842E9"/>
    <w:rsid w:val="154222ED"/>
    <w:rsid w:val="154B68C4"/>
    <w:rsid w:val="15C54188"/>
    <w:rsid w:val="15F829AC"/>
    <w:rsid w:val="16005745"/>
    <w:rsid w:val="16184028"/>
    <w:rsid w:val="162E31AF"/>
    <w:rsid w:val="164C2CF7"/>
    <w:rsid w:val="164E2FC0"/>
    <w:rsid w:val="17075941"/>
    <w:rsid w:val="175207E1"/>
    <w:rsid w:val="17591B70"/>
    <w:rsid w:val="17C97A85"/>
    <w:rsid w:val="18491BE4"/>
    <w:rsid w:val="18512847"/>
    <w:rsid w:val="18550589"/>
    <w:rsid w:val="188624F1"/>
    <w:rsid w:val="18D95B8F"/>
    <w:rsid w:val="19A05834"/>
    <w:rsid w:val="19A075E2"/>
    <w:rsid w:val="19B72B7E"/>
    <w:rsid w:val="19CF1C75"/>
    <w:rsid w:val="19F31523"/>
    <w:rsid w:val="1A113697"/>
    <w:rsid w:val="1A6E2B5A"/>
    <w:rsid w:val="1A864A2A"/>
    <w:rsid w:val="1AB76023"/>
    <w:rsid w:val="1B1F2752"/>
    <w:rsid w:val="1B426698"/>
    <w:rsid w:val="1B610FF3"/>
    <w:rsid w:val="1BAB1626"/>
    <w:rsid w:val="1BB03EA9"/>
    <w:rsid w:val="1BC03F6C"/>
    <w:rsid w:val="1C4C3C35"/>
    <w:rsid w:val="1C651F93"/>
    <w:rsid w:val="1C7F2B15"/>
    <w:rsid w:val="1CA53161"/>
    <w:rsid w:val="1CC61385"/>
    <w:rsid w:val="1CE23048"/>
    <w:rsid w:val="1D0A3F3C"/>
    <w:rsid w:val="1D5232E9"/>
    <w:rsid w:val="1DA578BD"/>
    <w:rsid w:val="1E4470D6"/>
    <w:rsid w:val="1ECE03E2"/>
    <w:rsid w:val="1EF65EF6"/>
    <w:rsid w:val="1EFF8184"/>
    <w:rsid w:val="1F1825EA"/>
    <w:rsid w:val="1F5C59FD"/>
    <w:rsid w:val="1F6B41EE"/>
    <w:rsid w:val="1FAC3873"/>
    <w:rsid w:val="1FD06747"/>
    <w:rsid w:val="1FEC17D3"/>
    <w:rsid w:val="200D0F83"/>
    <w:rsid w:val="20120B0E"/>
    <w:rsid w:val="202D5948"/>
    <w:rsid w:val="20913F51"/>
    <w:rsid w:val="20A7394C"/>
    <w:rsid w:val="20F25D28"/>
    <w:rsid w:val="21326348"/>
    <w:rsid w:val="21617F9F"/>
    <w:rsid w:val="219A28E9"/>
    <w:rsid w:val="21FE6183"/>
    <w:rsid w:val="2310441E"/>
    <w:rsid w:val="235B097E"/>
    <w:rsid w:val="238910E7"/>
    <w:rsid w:val="23C71C0F"/>
    <w:rsid w:val="23D9206E"/>
    <w:rsid w:val="24763D61"/>
    <w:rsid w:val="249E5959"/>
    <w:rsid w:val="24C34ACD"/>
    <w:rsid w:val="253D777D"/>
    <w:rsid w:val="25B03AC5"/>
    <w:rsid w:val="25E94F63"/>
    <w:rsid w:val="2604539D"/>
    <w:rsid w:val="263217D5"/>
    <w:rsid w:val="26C96405"/>
    <w:rsid w:val="26DC16A4"/>
    <w:rsid w:val="275842EA"/>
    <w:rsid w:val="27641164"/>
    <w:rsid w:val="28341AF8"/>
    <w:rsid w:val="284F6DA3"/>
    <w:rsid w:val="289C366A"/>
    <w:rsid w:val="28F61252"/>
    <w:rsid w:val="296F3171"/>
    <w:rsid w:val="2A2D414C"/>
    <w:rsid w:val="2A357C69"/>
    <w:rsid w:val="2A377AEF"/>
    <w:rsid w:val="2A922F77"/>
    <w:rsid w:val="2ACC0481"/>
    <w:rsid w:val="2AF27C5D"/>
    <w:rsid w:val="2AF95CDD"/>
    <w:rsid w:val="2B2B3ABC"/>
    <w:rsid w:val="2B940F71"/>
    <w:rsid w:val="2BCF6987"/>
    <w:rsid w:val="2BD4714F"/>
    <w:rsid w:val="2BEE68D3"/>
    <w:rsid w:val="2C210C11"/>
    <w:rsid w:val="2C8E6D8E"/>
    <w:rsid w:val="2CB349ED"/>
    <w:rsid w:val="2CC44FC0"/>
    <w:rsid w:val="2D1E0AF2"/>
    <w:rsid w:val="2E565BE6"/>
    <w:rsid w:val="2EBC4A66"/>
    <w:rsid w:val="2EE2000F"/>
    <w:rsid w:val="2EF01192"/>
    <w:rsid w:val="2F4D56BE"/>
    <w:rsid w:val="2F5975EF"/>
    <w:rsid w:val="2FD951A4"/>
    <w:rsid w:val="30242699"/>
    <w:rsid w:val="304946AE"/>
    <w:rsid w:val="307702DD"/>
    <w:rsid w:val="31D95A2E"/>
    <w:rsid w:val="327B69E7"/>
    <w:rsid w:val="3299588B"/>
    <w:rsid w:val="32AB72CC"/>
    <w:rsid w:val="32B77117"/>
    <w:rsid w:val="342804A8"/>
    <w:rsid w:val="34D643A8"/>
    <w:rsid w:val="34D83C7C"/>
    <w:rsid w:val="35002E80"/>
    <w:rsid w:val="35081045"/>
    <w:rsid w:val="35191E95"/>
    <w:rsid w:val="363341F6"/>
    <w:rsid w:val="365C49EA"/>
    <w:rsid w:val="367E6AA5"/>
    <w:rsid w:val="370945C1"/>
    <w:rsid w:val="37160228"/>
    <w:rsid w:val="37C46987"/>
    <w:rsid w:val="37E053DB"/>
    <w:rsid w:val="388157A3"/>
    <w:rsid w:val="39031CD9"/>
    <w:rsid w:val="39A728CE"/>
    <w:rsid w:val="39C64E20"/>
    <w:rsid w:val="3AD35612"/>
    <w:rsid w:val="3AEC0481"/>
    <w:rsid w:val="3B4417B9"/>
    <w:rsid w:val="3B9F11A4"/>
    <w:rsid w:val="3B9F5D3E"/>
    <w:rsid w:val="3BA23236"/>
    <w:rsid w:val="3BF21AC7"/>
    <w:rsid w:val="3BF5780A"/>
    <w:rsid w:val="3BFF627B"/>
    <w:rsid w:val="3C3A0F68"/>
    <w:rsid w:val="3C7C75E3"/>
    <w:rsid w:val="3CAF4E60"/>
    <w:rsid w:val="3D5CBD80"/>
    <w:rsid w:val="3DB12122"/>
    <w:rsid w:val="3EB6AFA3"/>
    <w:rsid w:val="3EBE219D"/>
    <w:rsid w:val="3ED60DA6"/>
    <w:rsid w:val="3EF95A4C"/>
    <w:rsid w:val="3F5AB3C8"/>
    <w:rsid w:val="3F5D7BA0"/>
    <w:rsid w:val="3F9846F3"/>
    <w:rsid w:val="3FA96B6D"/>
    <w:rsid w:val="3FDE82F7"/>
    <w:rsid w:val="3FE21E53"/>
    <w:rsid w:val="3FEBE777"/>
    <w:rsid w:val="3FFB58C0"/>
    <w:rsid w:val="409316FF"/>
    <w:rsid w:val="41547434"/>
    <w:rsid w:val="415723CD"/>
    <w:rsid w:val="424D3EFC"/>
    <w:rsid w:val="425D222F"/>
    <w:rsid w:val="42647B6F"/>
    <w:rsid w:val="436C43ED"/>
    <w:rsid w:val="44020D16"/>
    <w:rsid w:val="44184095"/>
    <w:rsid w:val="452712E0"/>
    <w:rsid w:val="452B429C"/>
    <w:rsid w:val="454331E5"/>
    <w:rsid w:val="4545333A"/>
    <w:rsid w:val="45663891"/>
    <w:rsid w:val="45EE77CB"/>
    <w:rsid w:val="46032B23"/>
    <w:rsid w:val="46F661E4"/>
    <w:rsid w:val="471617C4"/>
    <w:rsid w:val="471F1BDF"/>
    <w:rsid w:val="47641C7C"/>
    <w:rsid w:val="478F1577"/>
    <w:rsid w:val="47FFDCAD"/>
    <w:rsid w:val="480C5CBF"/>
    <w:rsid w:val="48197AA1"/>
    <w:rsid w:val="48217291"/>
    <w:rsid w:val="488F6B6B"/>
    <w:rsid w:val="489A151D"/>
    <w:rsid w:val="49753D38"/>
    <w:rsid w:val="49900B72"/>
    <w:rsid w:val="49B93C25"/>
    <w:rsid w:val="4A6A1E1D"/>
    <w:rsid w:val="4A8E50B1"/>
    <w:rsid w:val="4A9B5A20"/>
    <w:rsid w:val="4ACF8BDF"/>
    <w:rsid w:val="4ADD6B6A"/>
    <w:rsid w:val="4B9D2BAA"/>
    <w:rsid w:val="4BE86A43"/>
    <w:rsid w:val="4C455C43"/>
    <w:rsid w:val="4C904D8E"/>
    <w:rsid w:val="4D5938BB"/>
    <w:rsid w:val="4DBF6B3F"/>
    <w:rsid w:val="4DD71DB8"/>
    <w:rsid w:val="4DDE1EAC"/>
    <w:rsid w:val="4E240732"/>
    <w:rsid w:val="4E267AA4"/>
    <w:rsid w:val="4EF61F46"/>
    <w:rsid w:val="4F05790C"/>
    <w:rsid w:val="4F70242A"/>
    <w:rsid w:val="4F7BBD28"/>
    <w:rsid w:val="4FBF10D1"/>
    <w:rsid w:val="4FDF1C88"/>
    <w:rsid w:val="50011267"/>
    <w:rsid w:val="501C6CBB"/>
    <w:rsid w:val="50561D93"/>
    <w:rsid w:val="51556929"/>
    <w:rsid w:val="521C62D4"/>
    <w:rsid w:val="52304CA0"/>
    <w:rsid w:val="526927EE"/>
    <w:rsid w:val="529E7E5B"/>
    <w:rsid w:val="52EF7834"/>
    <w:rsid w:val="534750BB"/>
    <w:rsid w:val="53710E24"/>
    <w:rsid w:val="53B72718"/>
    <w:rsid w:val="54156835"/>
    <w:rsid w:val="54570C85"/>
    <w:rsid w:val="547215A0"/>
    <w:rsid w:val="54981E66"/>
    <w:rsid w:val="54F40207"/>
    <w:rsid w:val="556A2277"/>
    <w:rsid w:val="556C3E3B"/>
    <w:rsid w:val="55833339"/>
    <w:rsid w:val="55FC58A6"/>
    <w:rsid w:val="562E7798"/>
    <w:rsid w:val="56E36785"/>
    <w:rsid w:val="57266671"/>
    <w:rsid w:val="57691444"/>
    <w:rsid w:val="57BF3926"/>
    <w:rsid w:val="57CC4F2E"/>
    <w:rsid w:val="57E97DCB"/>
    <w:rsid w:val="57ED165C"/>
    <w:rsid w:val="58813F12"/>
    <w:rsid w:val="58A14202"/>
    <w:rsid w:val="58D03D9E"/>
    <w:rsid w:val="58FF201C"/>
    <w:rsid w:val="59080725"/>
    <w:rsid w:val="59C75EEA"/>
    <w:rsid w:val="59FF9E14"/>
    <w:rsid w:val="5A113609"/>
    <w:rsid w:val="5A1F3552"/>
    <w:rsid w:val="5A821EBE"/>
    <w:rsid w:val="5AC450CF"/>
    <w:rsid w:val="5ACE61DC"/>
    <w:rsid w:val="5ACF6D7B"/>
    <w:rsid w:val="5AFE3A9B"/>
    <w:rsid w:val="5B16681F"/>
    <w:rsid w:val="5B55BA3E"/>
    <w:rsid w:val="5BBC75A4"/>
    <w:rsid w:val="5BFF5FD2"/>
    <w:rsid w:val="5C396427"/>
    <w:rsid w:val="5C3A3EBB"/>
    <w:rsid w:val="5C58551F"/>
    <w:rsid w:val="5CB82A1B"/>
    <w:rsid w:val="5CEBF368"/>
    <w:rsid w:val="5D45542E"/>
    <w:rsid w:val="5DAA1DAA"/>
    <w:rsid w:val="5DBF5DC0"/>
    <w:rsid w:val="5DC84051"/>
    <w:rsid w:val="5DEF1908"/>
    <w:rsid w:val="5DFB4019"/>
    <w:rsid w:val="5E5B1CC2"/>
    <w:rsid w:val="5E814D81"/>
    <w:rsid w:val="5F0C25F1"/>
    <w:rsid w:val="5F7D427D"/>
    <w:rsid w:val="5F9A7BFD"/>
    <w:rsid w:val="5FAB804B"/>
    <w:rsid w:val="5FBA3DFB"/>
    <w:rsid w:val="5FC766D1"/>
    <w:rsid w:val="5FCB6008"/>
    <w:rsid w:val="5FD3CA50"/>
    <w:rsid w:val="5FFB6316"/>
    <w:rsid w:val="5FFF8E82"/>
    <w:rsid w:val="6029230F"/>
    <w:rsid w:val="608E01D4"/>
    <w:rsid w:val="60AE0A72"/>
    <w:rsid w:val="60D94734"/>
    <w:rsid w:val="60E326C3"/>
    <w:rsid w:val="614E5B09"/>
    <w:rsid w:val="617E16D9"/>
    <w:rsid w:val="61970898"/>
    <w:rsid w:val="61D4389A"/>
    <w:rsid w:val="6256605D"/>
    <w:rsid w:val="62D13935"/>
    <w:rsid w:val="62FF547C"/>
    <w:rsid w:val="631936B7"/>
    <w:rsid w:val="634868B3"/>
    <w:rsid w:val="63C00461"/>
    <w:rsid w:val="63E15B05"/>
    <w:rsid w:val="642D7FAE"/>
    <w:rsid w:val="64B74DAD"/>
    <w:rsid w:val="65332685"/>
    <w:rsid w:val="658C39A4"/>
    <w:rsid w:val="65AE77AF"/>
    <w:rsid w:val="65F00576"/>
    <w:rsid w:val="65F07DFC"/>
    <w:rsid w:val="661A0A16"/>
    <w:rsid w:val="664A1868"/>
    <w:rsid w:val="66A81F16"/>
    <w:rsid w:val="66C03014"/>
    <w:rsid w:val="66E12A87"/>
    <w:rsid w:val="67801DCE"/>
    <w:rsid w:val="67922B4D"/>
    <w:rsid w:val="67B1679C"/>
    <w:rsid w:val="67CD5013"/>
    <w:rsid w:val="680E73DA"/>
    <w:rsid w:val="685A3F49"/>
    <w:rsid w:val="692F585A"/>
    <w:rsid w:val="697A2F79"/>
    <w:rsid w:val="697E42E8"/>
    <w:rsid w:val="697F058F"/>
    <w:rsid w:val="69A55B1C"/>
    <w:rsid w:val="69C04704"/>
    <w:rsid w:val="69D90E36"/>
    <w:rsid w:val="6A2E5B11"/>
    <w:rsid w:val="6A6257BB"/>
    <w:rsid w:val="6A9C6F1F"/>
    <w:rsid w:val="6AC8755A"/>
    <w:rsid w:val="6B321631"/>
    <w:rsid w:val="6B39060C"/>
    <w:rsid w:val="6B4A672F"/>
    <w:rsid w:val="6B7B6B34"/>
    <w:rsid w:val="6BFC241F"/>
    <w:rsid w:val="6D295E5F"/>
    <w:rsid w:val="6DE61053"/>
    <w:rsid w:val="6E3556C0"/>
    <w:rsid w:val="6E4BC4BD"/>
    <w:rsid w:val="6E7E5416"/>
    <w:rsid w:val="6E830A95"/>
    <w:rsid w:val="6F0F157E"/>
    <w:rsid w:val="6F333FFC"/>
    <w:rsid w:val="6F4656AB"/>
    <w:rsid w:val="6F5C0A2B"/>
    <w:rsid w:val="6FBC4E2F"/>
    <w:rsid w:val="703F45D4"/>
    <w:rsid w:val="70E175CD"/>
    <w:rsid w:val="70E231B1"/>
    <w:rsid w:val="719C6181"/>
    <w:rsid w:val="721B2E1F"/>
    <w:rsid w:val="72870097"/>
    <w:rsid w:val="730F0E54"/>
    <w:rsid w:val="73681B43"/>
    <w:rsid w:val="738A46D6"/>
    <w:rsid w:val="73CB617F"/>
    <w:rsid w:val="73EEB471"/>
    <w:rsid w:val="74024296"/>
    <w:rsid w:val="743B3304"/>
    <w:rsid w:val="74FB35F0"/>
    <w:rsid w:val="75475175"/>
    <w:rsid w:val="75682090"/>
    <w:rsid w:val="75D4756D"/>
    <w:rsid w:val="75FBCD7E"/>
    <w:rsid w:val="762027B2"/>
    <w:rsid w:val="76203194"/>
    <w:rsid w:val="765B7D5B"/>
    <w:rsid w:val="766959AD"/>
    <w:rsid w:val="76F87F1C"/>
    <w:rsid w:val="770F2826"/>
    <w:rsid w:val="772B3B04"/>
    <w:rsid w:val="773911BB"/>
    <w:rsid w:val="77471FC0"/>
    <w:rsid w:val="777FCD40"/>
    <w:rsid w:val="77B74889"/>
    <w:rsid w:val="77FE8DD7"/>
    <w:rsid w:val="78766533"/>
    <w:rsid w:val="797FA1C8"/>
    <w:rsid w:val="79825532"/>
    <w:rsid w:val="79840163"/>
    <w:rsid w:val="79B33574"/>
    <w:rsid w:val="7A1EF845"/>
    <w:rsid w:val="7A66749E"/>
    <w:rsid w:val="7A786BEB"/>
    <w:rsid w:val="7AA8546C"/>
    <w:rsid w:val="7ADC47C3"/>
    <w:rsid w:val="7B8E6410"/>
    <w:rsid w:val="7BD15B74"/>
    <w:rsid w:val="7BF02C26"/>
    <w:rsid w:val="7C1D7794"/>
    <w:rsid w:val="7C35AD77"/>
    <w:rsid w:val="7C9C5B48"/>
    <w:rsid w:val="7CED0356"/>
    <w:rsid w:val="7D5D42EC"/>
    <w:rsid w:val="7D85227D"/>
    <w:rsid w:val="7DB639FC"/>
    <w:rsid w:val="7DBA71A6"/>
    <w:rsid w:val="7DC97BD3"/>
    <w:rsid w:val="7DEB81F6"/>
    <w:rsid w:val="7DFF6E60"/>
    <w:rsid w:val="7E096221"/>
    <w:rsid w:val="7E1352F2"/>
    <w:rsid w:val="7E394D59"/>
    <w:rsid w:val="7E5D352D"/>
    <w:rsid w:val="7E651F84"/>
    <w:rsid w:val="7E7C4598"/>
    <w:rsid w:val="7EDAB6D1"/>
    <w:rsid w:val="7EFC62A2"/>
    <w:rsid w:val="7F533BF8"/>
    <w:rsid w:val="7F6A4692"/>
    <w:rsid w:val="7F7B1F12"/>
    <w:rsid w:val="7FDF6897"/>
    <w:rsid w:val="7FFE675D"/>
    <w:rsid w:val="99FF1764"/>
    <w:rsid w:val="A3FB6A7D"/>
    <w:rsid w:val="B0E7248F"/>
    <w:rsid w:val="B6FD9580"/>
    <w:rsid w:val="BBFB8DC5"/>
    <w:rsid w:val="BFCA52C9"/>
    <w:rsid w:val="BFEEBC32"/>
    <w:rsid w:val="BFF6FB84"/>
    <w:rsid w:val="CBEF25B4"/>
    <w:rsid w:val="CC8F947B"/>
    <w:rsid w:val="D35C1E32"/>
    <w:rsid w:val="D75D7127"/>
    <w:rsid w:val="D9BF9575"/>
    <w:rsid w:val="DCFF6989"/>
    <w:rsid w:val="DDCB2428"/>
    <w:rsid w:val="DEFFB634"/>
    <w:rsid w:val="DFCDF6B7"/>
    <w:rsid w:val="DFFDAC87"/>
    <w:rsid w:val="E3ABBE95"/>
    <w:rsid w:val="E3E7D210"/>
    <w:rsid w:val="E5F57EB6"/>
    <w:rsid w:val="E5FB5E7F"/>
    <w:rsid w:val="E6E78B4F"/>
    <w:rsid w:val="E7EF1F2D"/>
    <w:rsid w:val="E9BF572B"/>
    <w:rsid w:val="EBF54725"/>
    <w:rsid w:val="ED3DD135"/>
    <w:rsid w:val="EFF210A5"/>
    <w:rsid w:val="F1ED75BD"/>
    <w:rsid w:val="F32BEA20"/>
    <w:rsid w:val="F4DB9A57"/>
    <w:rsid w:val="F77B24EB"/>
    <w:rsid w:val="F77FDFD2"/>
    <w:rsid w:val="F79F4D83"/>
    <w:rsid w:val="F7BF3339"/>
    <w:rsid w:val="F7FFACF7"/>
    <w:rsid w:val="F9DF9DB7"/>
    <w:rsid w:val="F9E7476A"/>
    <w:rsid w:val="FB8F55DC"/>
    <w:rsid w:val="FBCF7ABF"/>
    <w:rsid w:val="FC6A8C7F"/>
    <w:rsid w:val="FCF7F34B"/>
    <w:rsid w:val="FE38D2CF"/>
    <w:rsid w:val="FE3F271B"/>
    <w:rsid w:val="FE60D4C9"/>
    <w:rsid w:val="FEBFC356"/>
    <w:rsid w:val="FF3F929E"/>
    <w:rsid w:val="FFDFE0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0"/>
    <w:pPr>
      <w:numPr>
        <w:ilvl w:val="1"/>
        <w:numId w:val="1"/>
      </w:numPr>
      <w:spacing w:line="360" w:lineRule="auto"/>
      <w:outlineLvl w:val="2"/>
    </w:pPr>
    <w:rPr>
      <w:rFonts w:hAnsi="Times New Roman" w:cs="Times New Roman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</w:style>
  <w:style w:type="paragraph" w:styleId="4">
    <w:name w:val="Body Text"/>
    <w:basedOn w:val="1"/>
    <w:autoRedefine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5">
    <w:name w:val="index 4"/>
    <w:basedOn w:val="1"/>
    <w:next w:val="1"/>
    <w:autoRedefine/>
    <w:qFormat/>
    <w:uiPriority w:val="0"/>
    <w:pPr>
      <w:spacing w:line="360" w:lineRule="auto"/>
      <w:ind w:left="600" w:leftChars="600"/>
    </w:pPr>
    <w:rPr>
      <w:sz w:val="24"/>
      <w:szCs w:val="24"/>
    </w:rPr>
  </w:style>
  <w:style w:type="paragraph" w:styleId="6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7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Table Text"/>
    <w:basedOn w:val="1"/>
    <w:autoRedefine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5">
    <w:name w:val="页眉 字符"/>
    <w:basedOn w:val="10"/>
    <w:link w:val="8"/>
    <w:autoRedefine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16">
    <w:name w:val="页脚 字符"/>
    <w:basedOn w:val="10"/>
    <w:link w:val="7"/>
    <w:autoRedefine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17">
    <w:name w:val="批注框文本 字符"/>
    <w:basedOn w:val="10"/>
    <w:link w:val="6"/>
    <w:autoRedefine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0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paragraph" w:styleId="20">
    <w:name w:val="List Paragraph"/>
    <w:basedOn w:val="1"/>
    <w:autoRedefine/>
    <w:qFormat/>
    <w:uiPriority w:val="0"/>
    <w:pPr>
      <w:spacing w:line="360" w:lineRule="auto"/>
    </w:pPr>
    <w:rPr>
      <w:rFonts w:ascii="宋体" w:hAnsi="宋体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numbering" Target="numbering.xml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jpe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23dced3e-6c53-4e20-a5a8-4042316edcea</errorID>
      <errorWord xmlns="http://schemas.wps.cn/vas-ai-hub/contract-review">月1日实施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月1日起实施</item>
      </candidateList>
      <explain xmlns="http://schemas.wps.cn/vas-ai-hub/contract-review"/>
      <paraID xmlns="http://schemas.wps.cn/vas-ai-hub/contract-review">17572529</paraID>
      <start xmlns="http://schemas.wps.cn/vas-ai-hub/contract-review">37</start>
      <end xmlns="http://schemas.wps.cn/vas-ai-hub/contract-review">42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81b04f52-0ac0-43bc-a749-3bdfeeec16d5</errorID>
      <errorWord xmlns="http://schemas.wps.cn/vas-ai-hub/contract-review">月1日实施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月1日起实施</item>
      </candidateList>
      <explain xmlns="http://schemas.wps.cn/vas-ai-hub/contract-review"/>
      <paraID xmlns="http://schemas.wps.cn/vas-ai-hub/contract-review">570583AC</paraID>
      <start xmlns="http://schemas.wps.cn/vas-ai-hub/contract-review">38</start>
      <end xmlns="http://schemas.wps.cn/vas-ai-hub/contract-review">43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99595e58-1dc5-4cec-9d03-62d47f581f13</errorID>
      <errorWord xmlns="http://schemas.wps.cn/vas-ai-hub/contract-review">月1日实施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月1日起实施</item>
      </candidateList>
      <explain xmlns="http://schemas.wps.cn/vas-ai-hub/contract-review"/>
      <paraID xmlns="http://schemas.wps.cn/vas-ai-hub/contract-review">433B7D91</paraID>
      <start xmlns="http://schemas.wps.cn/vas-ai-hub/contract-review">40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9989b861-8d3c-486c-bea9-95e6b85a925a</errorID>
      <errorWord xmlns="http://schemas.wps.cn/vas-ai-hub/contract-review">月1日实施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月1日起实施</item>
      </candidateList>
      <explain xmlns="http://schemas.wps.cn/vas-ai-hub/contract-review"/>
      <paraID xmlns="http://schemas.wps.cn/vas-ai-hub/contract-review">3D8037B5</paraID>
      <start xmlns="http://schemas.wps.cn/vas-ai-hub/contract-review">51</start>
      <end xmlns="http://schemas.wps.cn/vas-ai-hub/contract-review">56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e3438cdf-0f78-4cda-b4ca-721a3d51a1a0</errorID>
      <errorWord xmlns="http://schemas.wps.cn/vas-ai-hub/contract-review">月1日实施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月1日起实施</item>
      </candidateList>
      <explain xmlns="http://schemas.wps.cn/vas-ai-hub/contract-review"/>
      <paraID xmlns="http://schemas.wps.cn/vas-ai-hub/contract-review"> 964971C</paraID>
      <start xmlns="http://schemas.wps.cn/vas-ai-hub/contract-review">50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557febd0-5ffc-4e34-af4d-60a9ecec3a6f</errorID>
      <errorWord xmlns="http://schemas.wps.cn/vas-ai-hub/contract-review">涉及到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涉及</item>
      </candidateList>
      <explain xmlns="http://schemas.wps.cn/vas-ai-hub/contract-review">该表达中的“涉及到”存在语义重复。【词汇解析】涉及：牵涉到，关联到。包含了“到”的意思。</explain>
      <paraID xmlns="http://schemas.wps.cn/vas-ai-hub/contract-review"> EFBA9CA</paraID>
      <start xmlns="http://schemas.wps.cn/vas-ai-hub/contract-review">27</start>
      <end xmlns="http://schemas.wps.cn/vas-ai-hub/contract-review">30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13fff346-4426-47b6-a08a-b271d50120f5</errorID>
      <errorWord xmlns="http://schemas.wps.cn/vas-ai-hub/contract-review">木制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木质</item>
      </candidateList>
      <explain xmlns="http://schemas.wps.cn/vas-ai-hub/contract-review">存在发音相同字词的误用。</explain>
      <paraID xmlns="http://schemas.wps.cn/vas-ai-hub/contract-review">56AD3A25</paraID>
      <start xmlns="http://schemas.wps.cn/vas-ai-hub/contract-review">3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068bd33e-e4da-45ba-9fa1-4b07bdf56800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79AC21D1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2b4fd9a9-296e-45fc-8e48-dc2c6de6014b</errorID>
      <errorWord xmlns="http://schemas.wps.cn/vas-ai-hub/contract-review">异形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异型</item>
      </candidateList>
      <explain xmlns="http://schemas.wps.cn/vas-ai-hub/contract-review">存在发音相同字词的误用。</explain>
      <paraID xmlns="http://schemas.wps.cn/vas-ai-hub/contract-review">79AC21D1</paraID>
      <start xmlns="http://schemas.wps.cn/vas-ai-hub/contract-review">100</start>
      <end xmlns="http://schemas.wps.cn/vas-ai-hub/contract-review">102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af3313cd-d804-4321-b63b-52423984730b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4F998E18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603a82f1-2e77-4043-b436-bd362288221d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5DDFEF34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03f82ddd-bc32-490d-b688-415dcaa4cfa0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722E84D1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87e25ccc-de83-469f-9bbe-690481209e13</errorID>
      <errorWord xmlns="http://schemas.wps.cn/vas-ai-hub/contract-review">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挡</item>
      </candidateList>
      <explain xmlns="http://schemas.wps.cn/vas-ai-hub/contract-review">存在发音相同字词的误用。</explain>
      <paraID xmlns="http://schemas.wps.cn/vas-ai-hub/contract-review">722E84D1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955beb20-1b31-43a5-a7a8-eadce7a63137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56E31A87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8a4a564d-31ca-415a-8db2-8977fa49d5ca</errorID>
      <errorWord xmlns="http://schemas.wps.cn/vas-ai-hub/contract-review">內</errorWord>
      <group xmlns="http://schemas.wps.cn/vas-ai-hub/contract-review">L1_Word</group>
      <groupName xmlns="http://schemas.wps.cn/vas-ai-hub/contract-review">字词问题</groupName>
      <ability xmlns="http://schemas.wps.cn/vas-ai-hub/contract-review">L2_Fanti</ability>
      <abilityName xmlns="http://schemas.wps.cn/vas-ai-hub/contract-review">繁转简</abilityName>
      <candidateList xmlns="http://schemas.wps.cn/vas-ai-hub/contract-review">
        <item xmlns="http://schemas.wps.cn/vas-ai-hub/contract-review">内</item>
      </candidateList>
      <explain xmlns="http://schemas.wps.cn/vas-ai-hub/contract-review">❶〈名〉方位词。里头（跟“外”相对）：～衣｜～部｜室～｜国～｜年～。❷指妻或妻的亲属：～人｜～侄｜～弟。❸指内心或内脏：～省｜～疚｜五～俱焚。❹〈书〉指皇宫：大～。</explain>
      <paraID xmlns="http://schemas.wps.cn/vas-ai-hub/contract-review">56E31A87</paraID>
      <start xmlns="http://schemas.wps.cn/vas-ai-hub/contract-review">43</start>
      <end xmlns="http://schemas.wps.cn/vas-ai-hub/contract-review">44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655f8e04-98fd-4eb7-9adc-c88cc3d92d3c</errorID>
      <errorWord xmlns="http://schemas.wps.cn/vas-ai-hub/contract-review">6、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177EBA0A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e4533231-4dd1-49e9-bea7-b2cd27257ff1</errorID>
      <errorWord xmlns="http://schemas.wps.cn/vas-ai-hub/contract-review">7、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5BF0CD36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073bea33-993e-4010-9c68-ba0c6b67a5cd</errorID>
      <errorWord xmlns="http://schemas.wps.cn/vas-ai-hub/contract-review">8、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1A3BF6DE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83746bed-c453-4cf5-901d-80f1b651acde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1A3BF6DE</paraID>
      <start xmlns="http://schemas.wps.cn/vas-ai-hub/contract-review">104</start>
      <end xmlns="http://schemas.wps.cn/vas-ai-hub/contract-review">106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05da5d9d-d5e0-4580-b48c-959642eeeba2</errorID>
      <errorWord xmlns="http://schemas.wps.cn/vas-ai-hub/contract-review">9、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1787CFF5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4aeb42f7-ff3a-4478-8729-b7c1b3cdb91c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1787CFF5</paraID>
      <start xmlns="http://schemas.wps.cn/vas-ai-hub/contract-review">62</start>
      <end xmlns="http://schemas.wps.cn/vas-ai-hub/contract-review">63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2c66bc6d-7234-43d3-be61-8011f7bada6d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1787CFF5</paraID>
      <start xmlns="http://schemas.wps.cn/vas-ai-hub/contract-review">68</start>
      <end xmlns="http://schemas.wps.cn/vas-ai-hub/contract-review">69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c14c6cdb-42a6-402a-83e1-9a78519dbc32</errorID>
      <errorWord xmlns="http://schemas.wps.cn/vas-ai-hub/contract-review">10、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10.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6BE421BA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e0e48a1d-b9eb-4b9e-886d-ad91af6112d8</errorID>
      <errorWord xmlns="http://schemas.wps.cn/vas-ai-hub/contract-review">11、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20F924F5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30c008e8-810d-46b1-add1-05db2ba28059</errorID>
      <errorWord xmlns="http://schemas.wps.cn/vas-ai-hub/contract-review">木制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木质</item>
      </candidateList>
      <explain xmlns="http://schemas.wps.cn/vas-ai-hub/contract-review">存在发音相同字词的误用。</explain>
      <paraID xmlns="http://schemas.wps.cn/vas-ai-hub/contract-review">34E0F0F3</paraID>
      <start xmlns="http://schemas.wps.cn/vas-ai-hub/contract-review">3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3242125c-3601-461e-94b6-9df7a938f600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2EC9601F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3f3fdafa-7e30-4066-be41-d85d05978696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50787F8E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0943d329-16bc-4e66-b2aa-145cad6a8a45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18493297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bf36cdfd-ca5c-48e5-8361-b36f0bab781c</errorID>
      <errorWord xmlns="http://schemas.wps.cn/vas-ai-hub/contract-review">木制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木质</item>
      </candidateList>
      <explain xmlns="http://schemas.wps.cn/vas-ai-hub/contract-review">存在发音相同字词的误用。</explain>
      <paraID xmlns="http://schemas.wps.cn/vas-ai-hub/contract-review"> ECB40CF</paraID>
      <start xmlns="http://schemas.wps.cn/vas-ai-hub/contract-review">3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430b29bb-a138-4a41-ab32-d5328a23a015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3E6FBB61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31e6a0fe-5775-4b85-a5b4-2b4095be6aef</errorID>
      <errorWord xmlns="http://schemas.wps.cn/vas-ai-hub/contract-review">异形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异型</item>
      </candidateList>
      <explain xmlns="http://schemas.wps.cn/vas-ai-hub/contract-review">存在发音相同字词的误用。</explain>
      <paraID xmlns="http://schemas.wps.cn/vas-ai-hub/contract-review">3E6FBB61</paraID>
      <start xmlns="http://schemas.wps.cn/vas-ai-hub/contract-review">100</start>
      <end xmlns="http://schemas.wps.cn/vas-ai-hub/contract-review">102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e928455f-b07c-4cc3-9c2d-bfcafd0a927a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3CC5F11A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c7155877-999d-48be-a701-aaf8ff4ec8b1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34074BD4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49a22b7c-5447-4666-ac92-46f0acc2fb32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794E7A27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7ea96512-d0c6-4e08-802b-548b0f20232a</errorID>
      <errorWord xmlns="http://schemas.wps.cn/vas-ai-hub/contract-review">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挡</item>
      </candidateList>
      <explain xmlns="http://schemas.wps.cn/vas-ai-hub/contract-review">存在发音相同字词的误用。</explain>
      <paraID xmlns="http://schemas.wps.cn/vas-ai-hub/contract-review">794E7A27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af8dde40-508f-4846-af3d-f30e79c16c89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BCBF8D0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a162500f-1d4c-4c2f-b848-99b192025a7d</errorID>
      <errorWord xmlns="http://schemas.wps.cn/vas-ai-hub/contract-review">6、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33AE79B2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10d07c34-4b67-4fca-a959-e56ce1cc392a</errorID>
      <errorWord xmlns="http://schemas.wps.cn/vas-ai-hub/contract-review">7、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72E305F7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dabd644e-9cf4-4c32-8646-8976b9ec25e1</errorID>
      <errorWord xmlns="http://schemas.wps.cn/vas-ai-hub/contract-review">8、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4FC5785E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661ae0ed-5787-4cf7-9adb-984b6c936e86</errorID>
      <errorWord xmlns="http://schemas.wps.cn/vas-ai-hub/contract-review">9、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8F21152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2adb2224-90b6-4c3c-8bd9-aa771d328f46</errorID>
      <errorWord xmlns="http://schemas.wps.cn/vas-ai-hub/contract-review">10、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10.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780BF0BA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7751a1cd-c343-4045-a41d-bf308bad50a5</errorID>
      <errorWord xmlns="http://schemas.wps.cn/vas-ai-hub/contract-review">11、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10B6A298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8705ad0e-b687-4dc2-ae1f-57528731e9af</errorID>
      <errorWord xmlns="http://schemas.wps.cn/vas-ai-hub/contract-review">木制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木质</item>
      </candidateList>
      <explain xmlns="http://schemas.wps.cn/vas-ai-hub/contract-review">存在发音相同字词的误用。</explain>
      <paraID xmlns="http://schemas.wps.cn/vas-ai-hub/contract-review">6B932423</paraID>
      <start xmlns="http://schemas.wps.cn/vas-ai-hub/contract-review">3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b48512a6-0d92-48fe-af53-0ce5e818f90b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376D4474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9aada024-2ea8-41d5-803c-ba2e6696673f</errorID>
      <errorWord xmlns="http://schemas.wps.cn/vas-ai-hub/contract-review">异形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异型</item>
      </candidateList>
      <explain xmlns="http://schemas.wps.cn/vas-ai-hub/contract-review">存在发音相同字词的误用。</explain>
      <paraID xmlns="http://schemas.wps.cn/vas-ai-hub/contract-review">376D4474</paraID>
      <start xmlns="http://schemas.wps.cn/vas-ai-hub/contract-review">100</start>
      <end xmlns="http://schemas.wps.cn/vas-ai-hub/contract-review">102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aeae8b01-5eb3-4037-85ef-762f0c277b71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AEE7036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4d6d1dd1-887b-49fb-b1d3-e93557e0fb51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646CFEDF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0cd0efcc-105a-46e3-847e-40c4049e9492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11F2B344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b27d1c4a-01a8-4684-ba82-e64cfc6690f8</errorID>
      <errorWord xmlns="http://schemas.wps.cn/vas-ai-hub/contract-review">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挡</item>
      </candidateList>
      <explain xmlns="http://schemas.wps.cn/vas-ai-hub/contract-review">存在发音相同字词的误用。</explain>
      <paraID xmlns="http://schemas.wps.cn/vas-ai-hub/contract-review">11F2B344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6f8ed444-fb56-461d-86f9-314f570b6b90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5798CD53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b2a73fb4-3cf3-408c-941c-dff607ee0d01</errorID>
      <errorWord xmlns="http://schemas.wps.cn/vas-ai-hub/contract-review">內</errorWord>
      <group xmlns="http://schemas.wps.cn/vas-ai-hub/contract-review">L1_Word</group>
      <groupName xmlns="http://schemas.wps.cn/vas-ai-hub/contract-review">字词问题</groupName>
      <ability xmlns="http://schemas.wps.cn/vas-ai-hub/contract-review">L2_Fanti</ability>
      <abilityName xmlns="http://schemas.wps.cn/vas-ai-hub/contract-review">繁转简</abilityName>
      <candidateList xmlns="http://schemas.wps.cn/vas-ai-hub/contract-review">
        <item xmlns="http://schemas.wps.cn/vas-ai-hub/contract-review">内</item>
      </candidateList>
      <explain xmlns="http://schemas.wps.cn/vas-ai-hub/contract-review">❶〈名〉方位词。里头（跟“外”相对）：～衣｜～部｜室～｜国～｜年～。❷指妻或妻的亲属：～人｜～侄｜～弟。❸指内心或内脏：～省｜～疚｜五～俱焚。❹〈书〉指皇宫：大～。</explain>
      <paraID xmlns="http://schemas.wps.cn/vas-ai-hub/contract-review">5798CD53</paraID>
      <start xmlns="http://schemas.wps.cn/vas-ai-hub/contract-review">43</start>
      <end xmlns="http://schemas.wps.cn/vas-ai-hub/contract-review">44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d5a3a812-1de4-41cc-a7b3-53b0f7d78e71</errorID>
      <errorWord xmlns="http://schemas.wps.cn/vas-ai-hub/contract-review">6、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D0DB95D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ccaf61ca-372c-494c-ba7a-928cd3243bb2</errorID>
      <errorWord xmlns="http://schemas.wps.cn/vas-ai-hub/contract-review">7、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44E458C7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84d4a52c-62dc-4a7e-a771-6a1e41000edc</errorID>
      <errorWord xmlns="http://schemas.wps.cn/vas-ai-hub/contract-review">8、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8.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57E3142E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d5e83b25-0fae-48bf-ac7f-57286e08a203</errorID>
      <errorWord xmlns="http://schemas.wps.cn/vas-ai-hub/contract-review">其它</errorWord>
      <group xmlns="http://schemas.wps.cn/vas-ai-hub/contract-review">L1_Word</group>
      <groupName xmlns="http://schemas.wps.cn/vas-ai-hub/contract-review">字词问题</groupName>
      <ability xmlns="http://schemas.wps.cn/vas-ai-hub/contract-review">L2_Alias</ability>
      <abilityName xmlns="http://schemas.wps.cn/vas-ai-hub/contract-review">也作/曾用词</abilityName>
      <candidateList xmlns="http://schemas.wps.cn/vas-ai-hub/contract-review">
        <item xmlns="http://schemas.wps.cn/vas-ai-hub/contract-review">其他</item>
      </candidateList>
      <explain xmlns="http://schemas.wps.cn/vas-ai-hub/contract-review">词汇[其它]为不规范表述或旧称，其规范书面表述为[其他]。</explain>
      <paraID xmlns="http://schemas.wps.cn/vas-ai-hub/contract-review">57E3142E</paraID>
      <start xmlns="http://schemas.wps.cn/vas-ai-hub/contract-review">112</start>
      <end xmlns="http://schemas.wps.cn/vas-ai-hub/contract-review">114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a77ccf43-226f-4091-866d-48e4a2f93ab5</errorID>
      <errorWord xmlns="http://schemas.wps.cn/vas-ai-hub/contract-review">9、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9.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2FB048A4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0b8ffd52-3086-43c7-9c76-1a1321ab8cfb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2FB048A4</paraID>
      <start xmlns="http://schemas.wps.cn/vas-ai-hub/contract-review">62</start>
      <end xmlns="http://schemas.wps.cn/vas-ai-hub/contract-review">63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e7535e39-d9a8-4223-b48b-b7952b72ca3c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2FB048A4</paraID>
      <start xmlns="http://schemas.wps.cn/vas-ai-hub/contract-review">68</start>
      <end xmlns="http://schemas.wps.cn/vas-ai-hub/contract-review">69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5a3f8c62-98dd-457c-b9e1-961bca70ac74</errorID>
      <errorWord xmlns="http://schemas.wps.cn/vas-ai-hub/contract-review">10、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10.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7A655BC7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22ddb478-21e1-4b7e-af55-748c27339874</errorID>
      <errorWord xmlns="http://schemas.wps.cn/vas-ai-hub/contract-review">11、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85568B3</paraID>
      <start xmlns="http://schemas.wps.cn/vas-ai-hub/contract-review">0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608a02f2-2bbf-4d80-98ff-b0cde9a51f1b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7C36FFB0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ddc4c72e-4dc9-4151-9ea5-8a55c4b7f68c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10453174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c0e21742-40d7-4b77-b870-ca7172f1ab0a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1F627008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b3e7f0ba-5b33-4a9d-8da8-e3436fd261b0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41196287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9a380afc-fe82-4422-a81d-cc3f550bcd10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118A803D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43f7fc86-8fea-4463-986b-3b0c22f1f763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370CF536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49ab809c-87a7-407c-8e01-398079f939c7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3A80BE53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c21c37a7-b747-41da-82f9-7c32c4ecacf4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2B3487B8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19ef7cad-106e-493b-9248-8ef9e46205e5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6EBA57EE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8306614f-4d30-480e-9c3d-4602e2ef6a28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A691972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f0356a9a-7ff1-48d3-a160-1f47ac8460b6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6924F75C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ed018c37-e79b-40c4-b91c-b3297e0075bd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2E66F411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560fe2b6-5bd9-4b34-8365-30db9a13ebf8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78FDF5F3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130dc0b0-45e0-4d57-a235-221f0ced3eab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37A22D6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d0af8c17-e884-43b1-81cc-08ed79621a91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1826044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fff7916f-485c-4c95-a812-c800e5ca78d3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590C696C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b86e43ad-bc16-4c66-8b9a-4a1d6a47fe40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1243104E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c5d80334-6130-4eb9-a761-bc1d708eb305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554C820B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c7e462db-93cb-41d3-9b6e-5e76998a784d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2B11C8A5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2d0b7dc0-6904-4280-b941-4a7f96495d35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2874A7F3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cf16d22b-8edf-467e-b897-b78302d25339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68607E5A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6b8d8cb0-2891-4844-9d4a-de1676f0c4c7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3B68770D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79879165-1d1f-4ae7-8d91-0dd1bef3ff60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28E8F7AF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0e910ad8-3e33-483a-aea7-0383eb6f3d86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6F885C71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7e0fe2f3-07f3-43e0-8085-1fde56dbefc6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5DD4EBB5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3ec89426-dec4-4328-8e44-b240ab41d1b2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3E64BB54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f3bf9845-0721-4325-821f-1a3a361b1745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7B8D2831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6be979ee-8b88-4c47-ae4c-b7ef9d9c4611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24A029F5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547f963b-8ad8-46ff-beec-47f8a5ee74bb</errorID>
      <errorWord xmlns="http://schemas.wps.cn/vas-ai-hub/contract-review">6、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8C2E65B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fd1c0dd5-10b3-412e-ab5f-9877c0454121</errorID>
      <errorWord xmlns="http://schemas.wps.cn/vas-ai-hub/contract-review">7、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4B3D10E5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acfa7057-af17-44a0-b5a9-4b72e675792e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4B3D10E5</paraID>
      <start xmlns="http://schemas.wps.cn/vas-ai-hub/contract-review">15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84a426ed-48f2-4a27-9422-c5cb03c46687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78058830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d69eccc6-39c1-4f10-9759-45a4b168b031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70822043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1c36bebc-a856-4bed-84e0-b9040ac2461d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29DB405B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5de9c146-d1bf-499e-a3a0-5af5686a3cc3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5E2722E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9e5cff38-5c52-484b-8950-2f68b09f84c6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5E2722E</paraID>
      <start xmlns="http://schemas.wps.cn/vas-ai-hub/contract-review">10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b0c72418-3de5-488f-8092-7cf9d4464907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5E2722E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ac535ccc-aba6-4a72-8ed5-1cf5186dc216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1EA0C2F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29f52693-da6e-40af-85a8-d464e8e505ec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492EA176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eef826f6-1cf6-4861-a62b-ce3037fac2e0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51CB4C4E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906f3c4a-86ce-402f-9f76-4fe35cb67793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35B4C5AC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95467450-e9e3-4b3a-ad4e-d726270cee1b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2E59AA73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2c5d3bc7-84f6-4ed1-8348-6302486678ef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2E6A2CE2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bad82588-c180-4849-81c5-6d17f4e51366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44683E87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e3c5fab0-a984-4fe9-9c42-dc2e5df2ed89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1089C9D2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3cc479f6-84d2-44f0-85ef-64bfb9ee3e65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76631F53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c853245f-ab8e-403a-85d5-1b7b0f4d26db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2A6C645B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fcfcdf9d-5e71-4d90-8e12-fbb780f5c329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28046340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546e8fb5-8553-4288-ad18-077178826f15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28046340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d24d27bd-2fb6-4dd3-ae64-bbde84096c51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7939B937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33b893df-d5dc-453c-9c01-5d060cdb976e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34C6912E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0472bf6c-24c6-43b1-8091-695a98572c5e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28D7E265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e891cb32-9f68-4d80-bc91-de13623464ab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472C36A3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64c04b75-338c-429c-8743-760cb304ce68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260DD337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f88f41cd-2c42-410f-a97e-3e0408fc495b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260DD337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7021987f-c708-4dc7-aa26-7b52f82964c2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2C2683E0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a9cf5793-b59b-45d0-9359-bdb2bf6feb69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2E2FE055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40f392c2-4028-47d1-a492-8933a87da807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4D5BAE0C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f0e29543-23d2-4bc2-832c-2ac457240757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211930C5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321ca692-6848-4ab4-a607-bba48da2aad2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3E63AFED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ad5e74f0-74fa-470b-87f3-6b6bf4d3836c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2D9C24CE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a66bf67e-cddb-4b70-8ba1-be1e67e1867a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A36E9EA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d40a73fd-9cd9-442b-a58c-474a922844cc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1DB16AB9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6db4ed2e-44b7-4fbd-b95d-ac7f31ae305e</errorID>
      <errorWord xmlns="http://schemas.wps.cn/vas-ai-hub/contract-review">椅座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座椅</item>
      </candidateList>
      <explain xmlns="http://schemas.wps.cn/vas-ai-hub/contract-review"/>
      <paraID xmlns="http://schemas.wps.cn/vas-ai-hub/contract-review">392C300F</paraID>
      <start xmlns="http://schemas.wps.cn/vas-ai-hub/contract-review">1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6e7ba41f-dd8a-49ac-acbb-a560f2bf8097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104B188A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b9b648bb-90ff-4155-836c-3077a9ed3f2b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104B188A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538aee3a-3142-4cf6-851f-ea776efe35a7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104B188A</paraID>
      <start xmlns="http://schemas.wps.cn/vas-ai-hub/contract-review">12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84cecf46-23ba-4d88-b09b-d431fe5197cf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71F32280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002db08f-16a3-4874-b215-b38e5d6551eb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71F32280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a919e6b1-b01e-4ac4-a0b3-dda3f3d57979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71F32280</paraID>
      <start xmlns="http://schemas.wps.cn/vas-ai-hub/contract-review">24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92928ec1-bf68-4729-881f-bb9142b908c6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71F32280</paraID>
      <start xmlns="http://schemas.wps.cn/vas-ai-hub/contract-review">27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08423ad9-ede6-4ec2-9e06-57870c5ddcce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71F32280</paraID>
      <start xmlns="http://schemas.wps.cn/vas-ai-hub/contract-review">31</start>
      <end xmlns="http://schemas.wps.cn/vas-ai-hub/contract-review">32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a6257fa8-7992-4127-a5fb-20f3d56b03d5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71F32280</paraID>
      <start xmlns="http://schemas.wps.cn/vas-ai-hub/contract-review">34</start>
      <end xmlns="http://schemas.wps.cn/vas-ai-hub/contract-review">35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57119a13-ec3d-4a51-aba0-0a31c3004660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85DAEC5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8f5ebda3-2cc3-41e3-8117-fd8f9f09c3e5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4B52BAD3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7d00d757-bda1-4977-9514-bd3ab67630ac</errorID>
      <errorWord xmlns="http://schemas.wps.cn/vas-ai-hub/contract-review">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厚度</item>
      </candidateList>
      <explain xmlns="http://schemas.wps.cn/vas-ai-hub/contract-review"/>
      <paraID xmlns="http://schemas.wps.cn/vas-ai-hub/contract-review">4B52BAD3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9626828c-94de-45f2-9ba5-f65d0932ed3f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1AB84324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bb248890-5212-4484-ba54-15a339fba591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5D8A0773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37b3bb93-306a-4b81-8838-8557da5f74cb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118DC528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a8998b26-d208-43ca-9794-8628e250e6c1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118DC528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879c8ba7-d77e-4336-8883-3bb22de8dedd</errorID>
      <errorWord xmlns="http://schemas.wps.cn/vas-ai-hub/contract-review">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厚度</item>
      </candidateList>
      <explain xmlns="http://schemas.wps.cn/vas-ai-hub/contract-review"/>
      <paraID xmlns="http://schemas.wps.cn/vas-ai-hub/contract-review">118DC528</paraID>
      <start xmlns="http://schemas.wps.cn/vas-ai-hub/contract-review">19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e9370fa7-de60-4692-a950-12c53e062509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3971888F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3b2523c0-fd9e-4094-9341-b0c94cb8131c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2D98B43A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2d5ccb49-851b-44ca-8d10-0ce222b0f5d9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187DDE0A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1ae01e68-07a6-4d49-b6bc-592b968803d4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52741186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04573f33-b1c2-49d3-8e8c-6565350c2ab1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52741186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26ea0c4a-14d0-4f2b-8d6b-cad556abbd38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52741186</paraID>
      <start xmlns="http://schemas.wps.cn/vas-ai-hub/contract-review">12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ec159210-849f-4480-9115-ee1db11c4703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1EE1FAD6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c266f46e-a10e-460b-8b8e-6dde3b625de6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1EE1FAD6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888c5c21-832a-4fd8-a54c-7e9652f62cf3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137979D9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f94d1dfc-5f04-47c6-95d6-e2ff028cf016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137979D9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d705841e-2b9a-47ac-a3b3-0eaaed12b151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605B433E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85db15c7-f1d6-4a23-81dd-e3812fa68855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7CFCC928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7dd4ac8e-1866-4a32-b3c1-545d88cff28e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7CFCC928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616514ba-c5ea-478a-a67a-69ca0067795b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4C041EFE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5f6f64b8-d5a8-4186-a439-32ba9834742a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4C041EFE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fc662f50-abcd-4074-8b3d-a64c58990219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54C496D0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5fa50f1d-d105-4c15-bbb6-7bc8373550b5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5D49F0FE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2849e696-047c-438b-b991-2696b22b7f1b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677E3F53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8be7f0de-04f3-4227-8dc3-1442397e0561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3754C060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5390db6f-3e31-4c2d-98e4-1512cf2a36ce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191BA38D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4516d455-e27b-4a39-bc3f-daeb88b2649f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5DF2EB28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4e991e43-bb51-4f87-afe6-c4e94d111f4c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3BF5B88B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45421385-4841-41e9-86f9-60b3e6025c6b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34A5B560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35bbcecc-14c2-480c-be87-138bcdce0d4d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147B07D2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f4d1ac6b-b5fa-4f96-b212-fb7d516909b8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5555C25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6ec46eee-4290-47f8-a2da-eb68a63c9d38</errorID>
      <errorWord xmlns="http://schemas.wps.cn/vas-ai-hub/contract-review">字型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字形</item>
      </candidateList>
      <explain xmlns="http://schemas.wps.cn/vas-ai-hub/contract-review">存在发音相同字词的误用。</explain>
      <paraID xmlns="http://schemas.wps.cn/vas-ai-hub/contract-review"> 5555C25</paraID>
      <start xmlns="http://schemas.wps.cn/vas-ai-hub/contract-review">31</start>
      <end xmlns="http://schemas.wps.cn/vas-ai-hub/contract-review">33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5a0bdeeb-2da9-440b-b029-eafcf8736a29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42F595B2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89a3093d-4f12-44f0-803d-a51e7ddb7b65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E803EA9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3bc501c4-1d67-49e1-abaa-bebed0a3ea97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666526DE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922100ae-f8d2-4077-bfa0-935cd693cecd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6A19C5BF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88f05c03-a2ee-4b8f-880c-d81017524c2b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35A24D74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fa1d9d52-4d8c-4136-9a7f-cf8b0737f08c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11139D58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9edcaf41-9084-4a6e-a972-e800afbdfe06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3A5BD83B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3b620ab1-6647-4eee-9903-28aaea0c5ce5</errorID>
      <errorWord xmlns="http://schemas.wps.cn/vas-ai-hub/contract-review">5、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FABC881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b0061b17-f4e2-4f8d-8243-fd3dfd709caa</errorID>
      <errorWord xmlns="http://schemas.wps.cn/vas-ai-hub/contract-review">配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配备</item>
      </candidateList>
      <explain xmlns="http://schemas.wps.cn/vas-ai-hub/contract-review">❶〈动〉根据需要分配（人力或物力）：～骨干力量｜～三辆吉普车。❷〈动〉布置（兵力）：按地形～火力。❸〈名〉成套的设备、装备等：现代化的～。</explain>
      <paraID xmlns="http://schemas.wps.cn/vas-ai-hub/contract-review"> FABC881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3a5e101e-ef5e-420c-bba2-ba2b997bc8e8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4DD797E2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7ddbf540-a003-48e4-be39-2dbe5537e963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633C69F8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44022ad1-ffb0-4afa-a52b-b9ea1cc411a9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AF69FD4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71dd0a48-cf85-4c6d-90ed-4a16374ae90a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 AF69FD4</paraID>
      <start xmlns="http://schemas.wps.cn/vas-ai-hub/contract-review">13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a64ee31d-eb57-41bf-b084-6513e8877303</errorID>
      <errorWord xmlns="http://schemas.wps.cn/vas-ai-hub/contract-review">~，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~</item>
      </candidateList>
      <explain xmlns="http://schemas.wps.cn/vas-ai-hub/contract-review"/>
      <paraID xmlns="http://schemas.wps.cn/vas-ai-hub/contract-review"> AF69FD4</paraID>
      <start xmlns="http://schemas.wps.cn/vas-ai-hub/contract-review">79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475dccb7-41a5-4261-ac5d-a4df935fb171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 AF69FD4</paraID>
      <start xmlns="http://schemas.wps.cn/vas-ai-hub/contract-review">87</start>
      <end xmlns="http://schemas.wps.cn/vas-ai-hub/contract-review">88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f0b28473-14db-41c6-ae27-54f3816d5af2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2417114B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40612c52-5e45-4238-b9f2-a7a6a14cd503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826F04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fb8a80ce-4b99-4ea6-8755-2fe53ad395f6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7264088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9aacc513-c7d7-41b0-b774-977954ff1387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7264088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01d8a4e0-c3be-4a98-8f3e-07dc3aba23a5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1D153BA8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62369a13-b9e6-4a0b-a98b-0f28ac5063d3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1D153BA8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f19ee1bc-355c-492a-be90-8f801fa880b3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698B6EFE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382f7f05-f4a7-4366-90ee-e2cf95a4bbb4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4D44850A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152870fe-f80c-488c-a086-3368541cfa67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6AB6708A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7a8f89d6-0e03-4de0-bf6d-42b095b397e1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2CB83935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44ce313b-10d8-4f25-af7e-19e3de01c902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59629D13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2bb7bafa-6be3-4965-abd2-ee6f0a553b50</errorID>
      <errorWord xmlns="http://schemas.wps.cn/vas-ai-hub/contract-review">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形</item>
      </candidateList>
      <explain xmlns="http://schemas.wps.cn/vas-ai-hub/contract-review">存在发音相同字词的误用。</explain>
      <paraID xmlns="http://schemas.wps.cn/vas-ai-hub/contract-review">59629D13</paraID>
      <start xmlns="http://schemas.wps.cn/vas-ai-hub/contract-review">15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4f76d61f-8a54-40d8-936a-3acfab4cd5ee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7A20659E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aa822298-5d0b-4a14-b42e-85dcd3bea945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7A20659E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723b2b63-4775-409c-b385-d119380e041f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35068BE6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2a91bd9f-20ab-4a1c-a794-a25055ecf93d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5FC68874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e54fa251-a9c6-476f-919a-cf0a9d6a2288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F5B0615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6acd6a21-c0fb-40fc-84de-fe77882fe1ad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61A83D54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e46bad28-9ab0-4e0f-9398-e64352c1e6e5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250F00A8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7a2ead40-1797-4e70-8923-c8856022b4de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3874D66B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2faabe40-242c-4df6-9c0d-31f24e287795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D634F3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13245430-591c-49ca-902c-2056c10b2002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2CAEDF9A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8e786ac7-a352-4aeb-a846-5d31330c8e80</errorID>
      <errorWord xmlns="http://schemas.wps.cn/vas-ai-hub/contract-review">予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予以</item>
      </candidateList>
      <explain xmlns="http://schemas.wps.cn/vas-ai-hub/contract-review">〈动〉给以：～支持｜～警告｜～表扬｜～批评。</explain>
      <paraID xmlns="http://schemas.wps.cn/vas-ai-hub/contract-review">27C099B9</paraID>
      <start xmlns="http://schemas.wps.cn/vas-ai-hub/contract-review">22</start>
      <end xmlns="http://schemas.wps.cn/vas-ai-hub/contract-review">23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df874fa6-07e4-4489-bc64-5566e60274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2452</Words>
  <Characters>13980</Characters>
  <Lines>116</Lines>
  <Paragraphs>32</Paragraphs>
  <TotalTime>5</TotalTime>
  <ScaleCrop>false</ScaleCrop>
  <LinksUpToDate>false</LinksUpToDate>
  <CharactersWithSpaces>16400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2024-04-25T01:59:00Z</dcterms:created>
  <dc:creator>Cindy</dc:creator>
  <cp:lastModifiedBy>冯子倩</cp:lastModifiedBy>
  <dcterms:modified xsi:type="dcterms:W3CDTF">2026-06-23T17:15:06Z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6397C81337C095199A4E3A6AED28F8FC_43</vt:lpwstr>
  </property>
  <property fmtid="{D5CDD505-2E9C-101B-9397-08002B2CF9AE}" pid="4" name="KSOTemplateDocerSaveRecord">
    <vt:lpwstr>eyJoZGlkIjoiYWNhOWIzNjM1Yjg3Y2MxMTViNmNhZWYwOWU0NmRhN2QiLCJ1c2VySWQiOiIxNDM0Mjc4MTAwIn0=</vt:lpwstr>
  </property>
</Properties>
</file>