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7E98">
      <w:pPr>
        <w:pStyle w:val="3"/>
        <w:spacing w:before="313" w:line="360" w:lineRule="auto"/>
        <w:ind w:left="40"/>
        <w:jc w:val="center"/>
        <w:rPr>
          <w:b/>
          <w:bCs/>
          <w:spacing w:val="12"/>
          <w:sz w:val="32"/>
          <w:szCs w:val="32"/>
          <w:lang w:eastAsia="zh-CN"/>
        </w:rPr>
      </w:pPr>
      <w:bookmarkStart w:id="0" w:name="_Hlk224743499"/>
      <w:r>
        <w:rPr>
          <w:rFonts w:hint="eastAsia"/>
          <w:b/>
          <w:bCs/>
          <w:spacing w:val="12"/>
          <w:sz w:val="32"/>
          <w:szCs w:val="32"/>
          <w:lang w:eastAsia="zh-CN"/>
        </w:rPr>
        <w:t>上海理工大学军工路1100号校区教学楼桌椅</w:t>
      </w:r>
      <w:bookmarkEnd w:id="0"/>
      <w:r>
        <w:rPr>
          <w:rFonts w:hint="eastAsia"/>
          <w:b/>
          <w:bCs/>
          <w:spacing w:val="12"/>
          <w:sz w:val="32"/>
          <w:szCs w:val="32"/>
          <w:lang w:eastAsia="zh-CN"/>
        </w:rPr>
        <w:t>采购需求</w:t>
      </w:r>
    </w:p>
    <w:p w14:paraId="1C4C6F3E">
      <w:pPr>
        <w:pStyle w:val="3"/>
        <w:spacing w:before="313" w:line="360" w:lineRule="auto"/>
        <w:ind w:firstLine="235" w:firstLineChars="100"/>
        <w:rPr>
          <w:b/>
          <w:bCs/>
          <w:sz w:val="21"/>
          <w:szCs w:val="21"/>
          <w:lang w:eastAsia="zh-CN"/>
        </w:rPr>
      </w:pPr>
      <w:r>
        <w:rPr>
          <w:rFonts w:hint="eastAsia"/>
          <w:b/>
          <w:bCs/>
          <w:spacing w:val="12"/>
          <w:sz w:val="21"/>
          <w:szCs w:val="21"/>
          <w:lang w:eastAsia="zh-CN"/>
        </w:rPr>
        <w:t>一、项目背景</w:t>
      </w:r>
    </w:p>
    <w:p w14:paraId="2DE1256E">
      <w:pPr>
        <w:pStyle w:val="3"/>
        <w:spacing w:before="44" w:line="360" w:lineRule="auto"/>
        <w:ind w:left="50" w:firstLine="420" w:firstLineChars="200"/>
        <w:jc w:val="both"/>
        <w:rPr>
          <w:sz w:val="21"/>
          <w:szCs w:val="21"/>
          <w:lang w:eastAsia="zh-CN"/>
        </w:rPr>
      </w:pPr>
      <w:r>
        <w:rPr>
          <w:rFonts w:hint="eastAsia"/>
          <w:sz w:val="21"/>
          <w:szCs w:val="21"/>
          <w:lang w:eastAsia="zh-CN"/>
        </w:rPr>
        <w:t>随着国家教育事业的持续发展及我校招生规模的不断扩大，学校的军工路1100号校区面临教室资源紧张、现有教室条件亟待改善的挑战。新建教学楼既是解决教室紧张的关键举措，也是提升学校整体硬件设施水平、优化育人环境的重要环节。本项目基于学校中长期发展规划及教育部门对高校基础设施建设的指导要求，启动新教学楼的建设，以应对学生数量增长与教室资源不足之间的矛盾，同时为学生创造更安全、舒适、功能齐全的学习环境。</w:t>
      </w:r>
    </w:p>
    <w:p w14:paraId="0A833BCF">
      <w:pPr>
        <w:pStyle w:val="3"/>
        <w:spacing w:before="44" w:line="360" w:lineRule="auto"/>
        <w:ind w:left="50" w:firstLine="420" w:firstLineChars="200"/>
        <w:jc w:val="both"/>
        <w:rPr>
          <w:sz w:val="21"/>
          <w:szCs w:val="21"/>
          <w:lang w:eastAsia="zh-CN"/>
        </w:rPr>
      </w:pPr>
      <w:r>
        <w:rPr>
          <w:rFonts w:hint="eastAsia"/>
          <w:sz w:val="21"/>
          <w:szCs w:val="21"/>
          <w:lang w:eastAsia="zh-CN"/>
        </w:rPr>
        <w:t>军工路1100号校区新建教学楼的基建工程已接近竣工，目前的核心工作是尽快完成课桌椅等内部家具的配置与安装，确保教学楼能够及时投入使用，满足广大师生的需求。为配合学校教学楼家具采购项目，拟采购教室课桌椅、教师休息室办公桌椅、文件柜、沙发等家具，涉及各类家具的制作、运输、安装及售后等相关工作。本项目通过标准化、人性化的教室家具配置，能够显著提升广大师生的满意度与学习效率，增强学生对学校的归属感。此外，新教学楼的投入使用也将进一步完善校区的功能布局，为学校吸引优质生源、提升整体形象提供硬件支持。</w:t>
      </w:r>
    </w:p>
    <w:p w14:paraId="606FBC2B">
      <w:pPr>
        <w:pStyle w:val="3"/>
        <w:spacing w:before="44" w:line="360" w:lineRule="auto"/>
        <w:ind w:left="50" w:firstLine="420" w:firstLineChars="200"/>
        <w:jc w:val="both"/>
        <w:rPr>
          <w:sz w:val="21"/>
          <w:szCs w:val="21"/>
          <w:lang w:eastAsia="zh-CN"/>
        </w:rPr>
      </w:pPr>
    </w:p>
    <w:p w14:paraId="0D5F11BE">
      <w:pPr>
        <w:pStyle w:val="3"/>
        <w:spacing w:before="44" w:line="360" w:lineRule="auto"/>
        <w:ind w:firstLine="211" w:firstLineChars="100"/>
        <w:jc w:val="both"/>
        <w:rPr>
          <w:b/>
          <w:bCs/>
          <w:sz w:val="21"/>
          <w:szCs w:val="21"/>
          <w:lang w:eastAsia="zh-CN"/>
        </w:rPr>
      </w:pPr>
      <w:r>
        <w:rPr>
          <w:rFonts w:hint="eastAsia"/>
          <w:b/>
          <w:bCs/>
          <w:sz w:val="21"/>
          <w:szCs w:val="21"/>
          <w:lang w:eastAsia="zh-CN"/>
        </w:rPr>
        <w:t>二、需执行的国家相关标准、行业标准或其他标准、规范</w:t>
      </w:r>
    </w:p>
    <w:p w14:paraId="52225969">
      <w:pPr>
        <w:pStyle w:val="3"/>
        <w:spacing w:before="44" w:line="360" w:lineRule="auto"/>
        <w:ind w:left="50" w:firstLine="420" w:firstLineChars="200"/>
        <w:jc w:val="both"/>
        <w:rPr>
          <w:lang w:eastAsia="zh-CN"/>
        </w:rPr>
      </w:pPr>
      <w:bookmarkStart w:id="1" w:name="_Toc25898_WPSOffice_Level2"/>
      <w:bookmarkStart w:id="2" w:name="_Toc8379"/>
      <w:r>
        <w:rPr>
          <w:rFonts w:hint="eastAsia"/>
          <w:sz w:val="21"/>
          <w:szCs w:val="21"/>
          <w:lang w:eastAsia="zh-CN"/>
        </w:rPr>
        <w:t>（一）强制性标准</w:t>
      </w:r>
    </w:p>
    <w:p w14:paraId="7C2E88EB">
      <w:pPr>
        <w:pStyle w:val="3"/>
        <w:spacing w:before="44" w:line="360" w:lineRule="auto"/>
        <w:ind w:left="50" w:firstLine="420" w:firstLineChars="200"/>
        <w:jc w:val="both"/>
        <w:rPr>
          <w:lang w:eastAsia="zh-CN"/>
        </w:rPr>
      </w:pPr>
      <w:bookmarkStart w:id="3" w:name="OLE_LINK1"/>
      <w:r>
        <w:rPr>
          <w:sz w:val="21"/>
          <w:szCs w:val="21"/>
          <w:lang w:eastAsia="zh-CN"/>
        </w:rPr>
        <w:t>GB 18584-2024</w:t>
      </w:r>
      <w:r>
        <w:rPr>
          <w:rFonts w:hint="eastAsia"/>
          <w:sz w:val="21"/>
          <w:szCs w:val="21"/>
          <w:lang w:eastAsia="zh-CN"/>
        </w:rPr>
        <w:t>《家具中有害物质限量》（强制标准，</w:t>
      </w:r>
      <w:r>
        <w:rPr>
          <w:sz w:val="21"/>
          <w:szCs w:val="21"/>
          <w:lang w:eastAsia="zh-CN"/>
        </w:rPr>
        <w:t>2025</w:t>
      </w:r>
      <w:r>
        <w:rPr>
          <w:rFonts w:hint="eastAsia"/>
          <w:sz w:val="21"/>
          <w:szCs w:val="21"/>
          <w:lang w:eastAsia="zh-CN"/>
        </w:rPr>
        <w:t>年</w:t>
      </w:r>
      <w:r>
        <w:rPr>
          <w:sz w:val="21"/>
          <w:szCs w:val="21"/>
          <w:lang w:eastAsia="zh-CN"/>
        </w:rPr>
        <w:t>7</w:t>
      </w:r>
      <w:r>
        <w:rPr>
          <w:rFonts w:hint="eastAsia"/>
          <w:sz w:val="21"/>
          <w:szCs w:val="21"/>
          <w:lang w:eastAsia="zh-CN"/>
        </w:rPr>
        <w:t>月</w:t>
      </w:r>
      <w:r>
        <w:rPr>
          <w:sz w:val="21"/>
          <w:szCs w:val="21"/>
          <w:lang w:eastAsia="zh-CN"/>
        </w:rPr>
        <w:t>1</w:t>
      </w:r>
      <w:r>
        <w:rPr>
          <w:rFonts w:hint="eastAsia"/>
          <w:sz w:val="21"/>
          <w:szCs w:val="21"/>
          <w:lang w:eastAsia="zh-CN"/>
        </w:rPr>
        <w:t>日实施）</w:t>
      </w:r>
    </w:p>
    <w:p w14:paraId="4931CFFA">
      <w:pPr>
        <w:pStyle w:val="3"/>
        <w:spacing w:before="44" w:line="360" w:lineRule="auto"/>
        <w:ind w:left="50" w:firstLine="420" w:firstLineChars="200"/>
        <w:jc w:val="both"/>
        <w:rPr>
          <w:lang w:eastAsia="zh-CN"/>
        </w:rPr>
      </w:pPr>
      <w:r>
        <w:rPr>
          <w:sz w:val="21"/>
          <w:szCs w:val="21"/>
          <w:lang w:eastAsia="zh-CN"/>
        </w:rPr>
        <w:t>GB 28008-2024</w:t>
      </w:r>
      <w:r>
        <w:rPr>
          <w:rFonts w:hint="eastAsia"/>
          <w:sz w:val="21"/>
          <w:szCs w:val="21"/>
          <w:lang w:eastAsia="zh-CN"/>
        </w:rPr>
        <w:t>《家具结构安全技术规范》（强制标准，</w:t>
      </w:r>
      <w:r>
        <w:rPr>
          <w:sz w:val="21"/>
          <w:szCs w:val="21"/>
          <w:lang w:eastAsia="zh-CN"/>
        </w:rPr>
        <w:t>2025</w:t>
      </w:r>
      <w:r>
        <w:rPr>
          <w:rFonts w:hint="eastAsia"/>
          <w:sz w:val="21"/>
          <w:szCs w:val="21"/>
          <w:lang w:eastAsia="zh-CN"/>
        </w:rPr>
        <w:t>年</w:t>
      </w:r>
      <w:r>
        <w:rPr>
          <w:sz w:val="21"/>
          <w:szCs w:val="21"/>
          <w:lang w:eastAsia="zh-CN"/>
        </w:rPr>
        <w:t>7</w:t>
      </w:r>
      <w:r>
        <w:rPr>
          <w:rFonts w:hint="eastAsia"/>
          <w:sz w:val="21"/>
          <w:szCs w:val="21"/>
          <w:lang w:eastAsia="zh-CN"/>
        </w:rPr>
        <w:t>月</w:t>
      </w:r>
      <w:r>
        <w:rPr>
          <w:sz w:val="21"/>
          <w:szCs w:val="21"/>
          <w:lang w:eastAsia="zh-CN"/>
        </w:rPr>
        <w:t>1</w:t>
      </w:r>
      <w:r>
        <w:rPr>
          <w:rFonts w:hint="eastAsia"/>
          <w:sz w:val="21"/>
          <w:szCs w:val="21"/>
          <w:lang w:eastAsia="zh-CN"/>
        </w:rPr>
        <w:t>日实施）</w:t>
      </w:r>
    </w:p>
    <w:p w14:paraId="3BD3483F">
      <w:pPr>
        <w:pStyle w:val="3"/>
        <w:spacing w:before="44" w:line="360" w:lineRule="auto"/>
        <w:ind w:left="50" w:firstLine="420" w:firstLineChars="200"/>
        <w:jc w:val="both"/>
        <w:rPr>
          <w:lang w:eastAsia="zh-CN"/>
        </w:rPr>
      </w:pPr>
      <w:r>
        <w:rPr>
          <w:sz w:val="21"/>
          <w:szCs w:val="21"/>
          <w:lang w:eastAsia="zh-CN"/>
        </w:rPr>
        <w:t>GB 17927-2024</w:t>
      </w:r>
      <w:r>
        <w:rPr>
          <w:rFonts w:hint="eastAsia"/>
          <w:sz w:val="21"/>
          <w:szCs w:val="21"/>
          <w:lang w:eastAsia="zh-CN"/>
        </w:rPr>
        <w:t>《家具阻燃性能安全技术规范》（强制标准，</w:t>
      </w:r>
      <w:r>
        <w:rPr>
          <w:sz w:val="21"/>
          <w:szCs w:val="21"/>
          <w:lang w:eastAsia="zh-CN"/>
        </w:rPr>
        <w:t>2025</w:t>
      </w:r>
      <w:r>
        <w:rPr>
          <w:rFonts w:hint="eastAsia"/>
          <w:sz w:val="21"/>
          <w:szCs w:val="21"/>
          <w:lang w:eastAsia="zh-CN"/>
        </w:rPr>
        <w:t>年</w:t>
      </w:r>
      <w:r>
        <w:rPr>
          <w:sz w:val="21"/>
          <w:szCs w:val="21"/>
          <w:lang w:eastAsia="zh-CN"/>
        </w:rPr>
        <w:t>9</w:t>
      </w:r>
      <w:r>
        <w:rPr>
          <w:rFonts w:hint="eastAsia"/>
          <w:sz w:val="21"/>
          <w:szCs w:val="21"/>
          <w:lang w:eastAsia="zh-CN"/>
        </w:rPr>
        <w:t>月</w:t>
      </w:r>
      <w:r>
        <w:rPr>
          <w:sz w:val="21"/>
          <w:szCs w:val="21"/>
          <w:lang w:eastAsia="zh-CN"/>
        </w:rPr>
        <w:t>1</w:t>
      </w:r>
      <w:r>
        <w:rPr>
          <w:rFonts w:hint="eastAsia"/>
          <w:sz w:val="21"/>
          <w:szCs w:val="21"/>
          <w:lang w:eastAsia="zh-CN"/>
        </w:rPr>
        <w:t>日实施）</w:t>
      </w:r>
    </w:p>
    <w:p w14:paraId="5B3D7D03">
      <w:pPr>
        <w:pStyle w:val="3"/>
        <w:spacing w:before="44" w:line="360" w:lineRule="auto"/>
        <w:ind w:left="50" w:firstLine="420" w:firstLineChars="200"/>
        <w:jc w:val="both"/>
        <w:rPr>
          <w:lang w:eastAsia="zh-CN"/>
        </w:rPr>
      </w:pPr>
      <w:r>
        <w:rPr>
          <w:sz w:val="21"/>
          <w:szCs w:val="21"/>
          <w:lang w:eastAsia="zh-CN"/>
        </w:rPr>
        <w:t xml:space="preserve">GB 18583-2008 </w:t>
      </w:r>
      <w:r>
        <w:rPr>
          <w:rFonts w:hint="eastAsia"/>
          <w:sz w:val="21"/>
          <w:szCs w:val="21"/>
          <w:lang w:eastAsia="zh-CN"/>
        </w:rPr>
        <w:t>《室内装饰装修材料</w:t>
      </w:r>
      <w:r>
        <w:rPr>
          <w:sz w:val="21"/>
          <w:szCs w:val="21"/>
          <w:lang w:eastAsia="zh-CN"/>
        </w:rPr>
        <w:t xml:space="preserve"> </w:t>
      </w:r>
      <w:r>
        <w:rPr>
          <w:rFonts w:hint="eastAsia"/>
          <w:sz w:val="21"/>
          <w:szCs w:val="21"/>
          <w:lang w:eastAsia="zh-CN"/>
        </w:rPr>
        <w:t>胶粘剂中有害物质限量》；</w:t>
      </w:r>
    </w:p>
    <w:p w14:paraId="494DCA43">
      <w:pPr>
        <w:pStyle w:val="3"/>
        <w:spacing w:before="44" w:line="360" w:lineRule="auto"/>
        <w:ind w:left="50" w:firstLine="420" w:firstLineChars="200"/>
        <w:jc w:val="both"/>
        <w:rPr>
          <w:lang w:eastAsia="zh-CN"/>
        </w:rPr>
      </w:pPr>
      <w:r>
        <w:rPr>
          <w:sz w:val="21"/>
          <w:szCs w:val="21"/>
          <w:lang w:eastAsia="zh-CN"/>
        </w:rPr>
        <w:t xml:space="preserve">GB 6566-2010 </w:t>
      </w:r>
      <w:r>
        <w:rPr>
          <w:rFonts w:hint="eastAsia"/>
          <w:sz w:val="21"/>
          <w:szCs w:val="21"/>
          <w:lang w:eastAsia="zh-CN"/>
        </w:rPr>
        <w:t>《建筑材料放射性核素限量》；</w:t>
      </w:r>
    </w:p>
    <w:p w14:paraId="2018AE7A">
      <w:pPr>
        <w:pStyle w:val="3"/>
        <w:spacing w:before="44" w:line="360" w:lineRule="auto"/>
        <w:ind w:left="50" w:firstLine="420" w:firstLineChars="200"/>
        <w:jc w:val="both"/>
        <w:rPr>
          <w:lang w:eastAsia="zh-CN"/>
        </w:rPr>
      </w:pPr>
      <w:r>
        <w:rPr>
          <w:sz w:val="21"/>
          <w:szCs w:val="21"/>
          <w:lang w:eastAsia="zh-CN"/>
        </w:rPr>
        <w:t>GB 18584-2001</w:t>
      </w:r>
      <w:r>
        <w:rPr>
          <w:rFonts w:hint="eastAsia"/>
          <w:sz w:val="21"/>
          <w:szCs w:val="21"/>
          <w:lang w:eastAsia="zh-CN"/>
        </w:rPr>
        <w:t>《室内装饰装修材料木家具中有害物质限量》；</w:t>
      </w:r>
    </w:p>
    <w:p w14:paraId="6DC7574E">
      <w:pPr>
        <w:pStyle w:val="3"/>
        <w:spacing w:before="44" w:line="360" w:lineRule="auto"/>
        <w:ind w:left="50" w:firstLine="420" w:firstLineChars="200"/>
        <w:jc w:val="both"/>
        <w:rPr>
          <w:lang w:eastAsia="zh-CN"/>
        </w:rPr>
      </w:pPr>
      <w:r>
        <w:rPr>
          <w:sz w:val="21"/>
          <w:szCs w:val="21"/>
          <w:lang w:eastAsia="zh-CN"/>
        </w:rPr>
        <w:t xml:space="preserve">GB 18580-2017 </w:t>
      </w:r>
      <w:r>
        <w:rPr>
          <w:rFonts w:hint="eastAsia"/>
          <w:sz w:val="21"/>
          <w:szCs w:val="21"/>
          <w:lang w:eastAsia="zh-CN"/>
        </w:rPr>
        <w:t>《室内装饰装修材料人造板及其制品中甲醛释放限量》；</w:t>
      </w:r>
    </w:p>
    <w:p w14:paraId="6DC3CACB">
      <w:pPr>
        <w:pStyle w:val="3"/>
        <w:spacing w:before="44" w:line="360" w:lineRule="auto"/>
        <w:ind w:left="50" w:firstLine="420" w:firstLineChars="200"/>
        <w:jc w:val="both"/>
        <w:rPr>
          <w:lang w:eastAsia="zh-CN"/>
        </w:rPr>
      </w:pPr>
      <w:r>
        <w:rPr>
          <w:sz w:val="21"/>
          <w:szCs w:val="21"/>
          <w:lang w:eastAsia="zh-CN"/>
        </w:rPr>
        <w:t>GB 18581-2020</w:t>
      </w:r>
      <w:r>
        <w:rPr>
          <w:rFonts w:hint="eastAsia"/>
          <w:sz w:val="21"/>
          <w:szCs w:val="21"/>
          <w:lang w:eastAsia="zh-CN"/>
        </w:rPr>
        <w:t>《木器涂料中有害物质限量》；</w:t>
      </w:r>
    </w:p>
    <w:p w14:paraId="71FAC489">
      <w:pPr>
        <w:pStyle w:val="3"/>
        <w:spacing w:before="44" w:line="360" w:lineRule="auto"/>
        <w:ind w:left="50" w:firstLine="420" w:firstLineChars="200"/>
        <w:jc w:val="both"/>
        <w:rPr>
          <w:lang w:eastAsia="zh-CN"/>
        </w:rPr>
      </w:pPr>
      <w:r>
        <w:rPr>
          <w:sz w:val="21"/>
          <w:szCs w:val="21"/>
          <w:lang w:eastAsia="zh-CN"/>
        </w:rPr>
        <w:t>GB 18581-2009</w:t>
      </w:r>
      <w:r>
        <w:rPr>
          <w:rFonts w:hint="eastAsia"/>
          <w:sz w:val="21"/>
          <w:szCs w:val="21"/>
          <w:lang w:eastAsia="zh-CN"/>
        </w:rPr>
        <w:t>《室内装饰装修材料溶剂型木器涂料中有害物质限量》；</w:t>
      </w:r>
    </w:p>
    <w:p w14:paraId="7C45E736">
      <w:pPr>
        <w:pStyle w:val="3"/>
        <w:spacing w:before="44" w:line="360" w:lineRule="auto"/>
        <w:ind w:left="50" w:firstLine="420" w:firstLineChars="200"/>
        <w:jc w:val="both"/>
        <w:rPr>
          <w:lang w:eastAsia="zh-CN"/>
        </w:rPr>
      </w:pPr>
      <w:r>
        <w:rPr>
          <w:sz w:val="21"/>
          <w:szCs w:val="21"/>
          <w:lang w:eastAsia="zh-CN"/>
        </w:rPr>
        <w:t>GB 18401-2010</w:t>
      </w:r>
      <w:r>
        <w:rPr>
          <w:rFonts w:hint="eastAsia"/>
          <w:sz w:val="21"/>
          <w:szCs w:val="21"/>
          <w:lang w:eastAsia="zh-CN"/>
        </w:rPr>
        <w:t>《国家纺织产品基本安全技术规范》；</w:t>
      </w:r>
    </w:p>
    <w:p w14:paraId="54E21845">
      <w:pPr>
        <w:pStyle w:val="3"/>
        <w:spacing w:before="44" w:line="360" w:lineRule="auto"/>
        <w:ind w:left="50" w:firstLine="420" w:firstLineChars="200"/>
        <w:jc w:val="both"/>
        <w:rPr>
          <w:lang w:eastAsia="zh-CN"/>
        </w:rPr>
      </w:pPr>
      <w:r>
        <w:rPr>
          <w:sz w:val="21"/>
          <w:szCs w:val="21"/>
          <w:lang w:eastAsia="zh-CN"/>
        </w:rPr>
        <w:t>GB 16799-2018</w:t>
      </w:r>
      <w:r>
        <w:rPr>
          <w:rFonts w:hint="eastAsia"/>
          <w:sz w:val="21"/>
          <w:szCs w:val="21"/>
          <w:lang w:eastAsia="zh-CN"/>
        </w:rPr>
        <w:t>《家具用皮革》</w:t>
      </w:r>
      <w:bookmarkEnd w:id="3"/>
      <w:r>
        <w:rPr>
          <w:rFonts w:hint="eastAsia"/>
          <w:sz w:val="21"/>
          <w:szCs w:val="21"/>
          <w:lang w:eastAsia="zh-CN"/>
        </w:rPr>
        <w:t>。</w:t>
      </w:r>
    </w:p>
    <w:p w14:paraId="6E18E28C">
      <w:pPr>
        <w:pStyle w:val="3"/>
        <w:spacing w:before="44" w:line="360" w:lineRule="auto"/>
        <w:ind w:left="50" w:firstLine="420" w:firstLineChars="200"/>
        <w:jc w:val="both"/>
        <w:rPr>
          <w:lang w:eastAsia="zh-CN"/>
        </w:rPr>
      </w:pPr>
      <w:r>
        <w:rPr>
          <w:rFonts w:hint="eastAsia"/>
          <w:sz w:val="21"/>
          <w:szCs w:val="21"/>
          <w:lang w:eastAsia="zh-CN"/>
        </w:rPr>
        <w:t>（二）质量及技术标准</w:t>
      </w:r>
    </w:p>
    <w:p w14:paraId="32028545">
      <w:pPr>
        <w:pStyle w:val="3"/>
        <w:spacing w:before="44" w:line="360" w:lineRule="auto"/>
        <w:ind w:left="50" w:firstLine="420" w:firstLineChars="200"/>
        <w:jc w:val="both"/>
        <w:rPr>
          <w:lang w:eastAsia="zh-CN"/>
        </w:rPr>
      </w:pPr>
      <w:bookmarkStart w:id="4" w:name="_Hlk216775855"/>
      <w:r>
        <w:rPr>
          <w:rFonts w:hint="eastAsia"/>
          <w:sz w:val="21"/>
          <w:szCs w:val="21"/>
          <w:lang w:eastAsia="zh-CN"/>
        </w:rPr>
        <w:t>重要标准：</w:t>
      </w:r>
    </w:p>
    <w:p w14:paraId="3470BF47">
      <w:pPr>
        <w:pStyle w:val="3"/>
        <w:spacing w:before="44" w:line="360" w:lineRule="auto"/>
        <w:ind w:left="50" w:firstLine="420" w:firstLineChars="200"/>
        <w:jc w:val="both"/>
        <w:rPr>
          <w:lang w:eastAsia="zh-CN"/>
        </w:rPr>
      </w:pPr>
      <w:r>
        <w:rPr>
          <w:sz w:val="21"/>
          <w:szCs w:val="21"/>
          <w:lang w:eastAsia="zh-CN"/>
        </w:rPr>
        <w:t>GB/T 35607-2024</w:t>
      </w:r>
      <w:r>
        <w:rPr>
          <w:rFonts w:hint="eastAsia"/>
          <w:sz w:val="21"/>
          <w:szCs w:val="21"/>
          <w:lang w:eastAsia="zh-CN"/>
        </w:rPr>
        <w:t>《绿色产品评价家具》；</w:t>
      </w:r>
    </w:p>
    <w:p w14:paraId="7D348498">
      <w:pPr>
        <w:pStyle w:val="3"/>
        <w:spacing w:before="44" w:line="360" w:lineRule="auto"/>
        <w:ind w:left="50" w:firstLine="420" w:firstLineChars="200"/>
        <w:jc w:val="both"/>
        <w:rPr>
          <w:lang w:eastAsia="zh-CN"/>
        </w:rPr>
      </w:pPr>
      <w:r>
        <w:rPr>
          <w:sz w:val="21"/>
          <w:szCs w:val="21"/>
          <w:lang w:eastAsia="zh-CN"/>
        </w:rPr>
        <w:t>GB/T 3325-2024</w:t>
      </w:r>
      <w:r>
        <w:rPr>
          <w:rFonts w:hint="eastAsia"/>
          <w:sz w:val="21"/>
          <w:szCs w:val="21"/>
          <w:lang w:eastAsia="zh-CN"/>
        </w:rPr>
        <w:t>《金属家具通用技术条件》；</w:t>
      </w:r>
    </w:p>
    <w:p w14:paraId="669429A1">
      <w:pPr>
        <w:pStyle w:val="3"/>
        <w:spacing w:before="44" w:line="360" w:lineRule="auto"/>
        <w:ind w:left="50" w:firstLine="420" w:firstLineChars="200"/>
        <w:jc w:val="both"/>
        <w:rPr>
          <w:lang w:eastAsia="zh-CN"/>
        </w:rPr>
      </w:pPr>
      <w:r>
        <w:rPr>
          <w:sz w:val="21"/>
          <w:szCs w:val="21"/>
          <w:lang w:eastAsia="zh-CN"/>
        </w:rPr>
        <w:t>GB/T 3324-2024</w:t>
      </w:r>
      <w:r>
        <w:rPr>
          <w:rFonts w:hint="eastAsia"/>
          <w:sz w:val="21"/>
          <w:szCs w:val="21"/>
          <w:lang w:eastAsia="zh-CN"/>
        </w:rPr>
        <w:t>《木家具通用技术条件》；</w:t>
      </w:r>
    </w:p>
    <w:p w14:paraId="391A2009">
      <w:pPr>
        <w:pStyle w:val="3"/>
        <w:spacing w:before="44" w:line="360" w:lineRule="auto"/>
        <w:ind w:left="50" w:firstLine="420" w:firstLineChars="200"/>
        <w:jc w:val="both"/>
        <w:rPr>
          <w:lang w:eastAsia="zh-CN"/>
        </w:rPr>
      </w:pPr>
      <w:r>
        <w:rPr>
          <w:rFonts w:hint="eastAsia"/>
          <w:sz w:val="21"/>
          <w:szCs w:val="21"/>
          <w:lang w:eastAsia="zh-CN"/>
        </w:rPr>
        <w:t>其他标准：</w:t>
      </w:r>
    </w:p>
    <w:p w14:paraId="5BEE2CCF">
      <w:pPr>
        <w:pStyle w:val="3"/>
        <w:spacing w:before="44" w:line="360" w:lineRule="auto"/>
        <w:ind w:left="50" w:firstLine="420" w:firstLineChars="200"/>
        <w:jc w:val="both"/>
        <w:rPr>
          <w:lang w:eastAsia="zh-CN"/>
        </w:rPr>
      </w:pPr>
      <w:r>
        <w:rPr>
          <w:sz w:val="21"/>
          <w:szCs w:val="21"/>
          <w:lang w:eastAsia="zh-CN"/>
        </w:rPr>
        <w:t>GB/T 15102-2017</w:t>
      </w:r>
      <w:r>
        <w:rPr>
          <w:rFonts w:hint="eastAsia"/>
          <w:sz w:val="21"/>
          <w:szCs w:val="21"/>
          <w:lang w:eastAsia="zh-CN"/>
        </w:rPr>
        <w:t>《浸渍胶膜纸饰面纤维板和刨花板》；</w:t>
      </w:r>
    </w:p>
    <w:p w14:paraId="08316087">
      <w:pPr>
        <w:pStyle w:val="3"/>
        <w:spacing w:before="44" w:line="360" w:lineRule="auto"/>
        <w:ind w:left="50" w:firstLine="420" w:firstLineChars="200"/>
        <w:jc w:val="both"/>
        <w:rPr>
          <w:lang w:eastAsia="zh-CN"/>
        </w:rPr>
      </w:pPr>
      <w:r>
        <w:rPr>
          <w:sz w:val="21"/>
          <w:szCs w:val="21"/>
          <w:lang w:eastAsia="zh-CN"/>
        </w:rPr>
        <w:t>GB/T 29525-2013</w:t>
      </w:r>
      <w:r>
        <w:rPr>
          <w:rFonts w:hint="eastAsia"/>
          <w:sz w:val="21"/>
          <w:szCs w:val="21"/>
          <w:lang w:eastAsia="zh-CN"/>
        </w:rPr>
        <w:t>《座椅升降气弹簧</w:t>
      </w:r>
      <w:r>
        <w:rPr>
          <w:sz w:val="21"/>
          <w:szCs w:val="21"/>
          <w:lang w:eastAsia="zh-CN"/>
        </w:rPr>
        <w:t xml:space="preserve"> </w:t>
      </w:r>
      <w:r>
        <w:rPr>
          <w:rFonts w:hint="eastAsia"/>
          <w:sz w:val="21"/>
          <w:szCs w:val="21"/>
          <w:lang w:eastAsia="zh-CN"/>
        </w:rPr>
        <w:t>技术条件》；</w:t>
      </w:r>
    </w:p>
    <w:p w14:paraId="282BA709">
      <w:pPr>
        <w:pStyle w:val="3"/>
        <w:spacing w:before="44" w:line="360" w:lineRule="auto"/>
        <w:ind w:left="50" w:firstLine="420" w:firstLineChars="200"/>
        <w:jc w:val="both"/>
        <w:rPr>
          <w:lang w:eastAsia="zh-CN"/>
        </w:rPr>
      </w:pPr>
      <w:r>
        <w:rPr>
          <w:sz w:val="21"/>
          <w:szCs w:val="21"/>
          <w:lang w:eastAsia="zh-CN"/>
        </w:rPr>
        <w:t>GB/T 10802-2023</w:t>
      </w:r>
      <w:r>
        <w:rPr>
          <w:rFonts w:hint="eastAsia"/>
          <w:sz w:val="21"/>
          <w:szCs w:val="21"/>
          <w:lang w:eastAsia="zh-CN"/>
        </w:rPr>
        <w:t>《通用软质聚氨酯泡沫塑料》；</w:t>
      </w:r>
    </w:p>
    <w:p w14:paraId="04329D86">
      <w:pPr>
        <w:pStyle w:val="3"/>
        <w:spacing w:before="44" w:line="360" w:lineRule="auto"/>
        <w:ind w:left="50" w:firstLine="420" w:firstLineChars="200"/>
        <w:jc w:val="both"/>
        <w:rPr>
          <w:lang w:eastAsia="zh-CN"/>
        </w:rPr>
      </w:pPr>
      <w:r>
        <w:rPr>
          <w:sz w:val="21"/>
          <w:szCs w:val="21"/>
          <w:lang w:eastAsia="zh-CN"/>
        </w:rPr>
        <w:t>GB/T 35601-2024</w:t>
      </w:r>
      <w:r>
        <w:rPr>
          <w:rFonts w:hint="eastAsia"/>
          <w:sz w:val="21"/>
          <w:szCs w:val="21"/>
          <w:lang w:eastAsia="zh-CN"/>
        </w:rPr>
        <w:t>《绿色产品评价</w:t>
      </w:r>
      <w:r>
        <w:rPr>
          <w:sz w:val="21"/>
          <w:szCs w:val="21"/>
          <w:lang w:eastAsia="zh-CN"/>
        </w:rPr>
        <w:t xml:space="preserve"> </w:t>
      </w:r>
      <w:r>
        <w:rPr>
          <w:rFonts w:hint="eastAsia"/>
          <w:sz w:val="21"/>
          <w:szCs w:val="21"/>
          <w:lang w:eastAsia="zh-CN"/>
        </w:rPr>
        <w:t>人造板和木质地板》；</w:t>
      </w:r>
    </w:p>
    <w:p w14:paraId="6218184C">
      <w:pPr>
        <w:pStyle w:val="3"/>
        <w:spacing w:before="44" w:line="360" w:lineRule="auto"/>
        <w:ind w:left="50" w:firstLine="420" w:firstLineChars="200"/>
        <w:jc w:val="both"/>
        <w:rPr>
          <w:lang w:eastAsia="zh-CN"/>
        </w:rPr>
      </w:pPr>
      <w:r>
        <w:rPr>
          <w:sz w:val="21"/>
          <w:szCs w:val="21"/>
          <w:lang w:eastAsia="zh-CN"/>
        </w:rPr>
        <w:t>QB/T 2189-2013</w:t>
      </w:r>
      <w:r>
        <w:rPr>
          <w:rFonts w:hint="eastAsia"/>
          <w:sz w:val="21"/>
          <w:szCs w:val="21"/>
          <w:lang w:eastAsia="zh-CN"/>
        </w:rPr>
        <w:t>《家具五金</w:t>
      </w:r>
      <w:r>
        <w:rPr>
          <w:sz w:val="21"/>
          <w:szCs w:val="21"/>
          <w:lang w:eastAsia="zh-CN"/>
        </w:rPr>
        <w:t xml:space="preserve"> </w:t>
      </w:r>
      <w:r>
        <w:rPr>
          <w:rFonts w:hint="eastAsia"/>
          <w:sz w:val="21"/>
          <w:szCs w:val="21"/>
          <w:lang w:eastAsia="zh-CN"/>
        </w:rPr>
        <w:t>杯状暗铰链》；</w:t>
      </w:r>
    </w:p>
    <w:p w14:paraId="0FBE8579">
      <w:pPr>
        <w:pStyle w:val="3"/>
        <w:spacing w:before="44" w:line="360" w:lineRule="auto"/>
        <w:ind w:left="50" w:firstLine="420" w:firstLineChars="200"/>
        <w:jc w:val="both"/>
        <w:rPr>
          <w:lang w:eastAsia="zh-CN"/>
        </w:rPr>
      </w:pPr>
      <w:r>
        <w:rPr>
          <w:sz w:val="21"/>
          <w:szCs w:val="21"/>
          <w:lang w:eastAsia="zh-CN"/>
        </w:rPr>
        <w:t xml:space="preserve">GB/T 11718-2021 </w:t>
      </w:r>
      <w:r>
        <w:rPr>
          <w:rFonts w:hint="eastAsia"/>
          <w:sz w:val="21"/>
          <w:szCs w:val="21"/>
          <w:lang w:eastAsia="zh-CN"/>
        </w:rPr>
        <w:t>《中密度纤维板》；</w:t>
      </w:r>
    </w:p>
    <w:p w14:paraId="176C1D9C">
      <w:pPr>
        <w:pStyle w:val="3"/>
        <w:spacing w:before="44" w:line="360" w:lineRule="auto"/>
        <w:ind w:left="50" w:firstLine="420" w:firstLineChars="200"/>
        <w:jc w:val="both"/>
        <w:rPr>
          <w:lang w:eastAsia="zh-CN"/>
        </w:rPr>
      </w:pPr>
      <w:r>
        <w:rPr>
          <w:sz w:val="21"/>
          <w:szCs w:val="21"/>
          <w:lang w:eastAsia="zh-CN"/>
        </w:rPr>
        <w:t xml:space="preserve">QB/T 1621-2015 </w:t>
      </w:r>
      <w:r>
        <w:rPr>
          <w:rFonts w:hint="eastAsia"/>
          <w:sz w:val="21"/>
          <w:szCs w:val="21"/>
          <w:lang w:eastAsia="zh-CN"/>
        </w:rPr>
        <w:t>《家具锁》；</w:t>
      </w:r>
    </w:p>
    <w:p w14:paraId="61870C57">
      <w:pPr>
        <w:pStyle w:val="3"/>
        <w:spacing w:before="44" w:line="360" w:lineRule="auto"/>
        <w:ind w:left="50" w:firstLine="420" w:firstLineChars="200"/>
        <w:jc w:val="both"/>
        <w:rPr>
          <w:lang w:eastAsia="zh-CN"/>
        </w:rPr>
      </w:pPr>
      <w:r>
        <w:rPr>
          <w:sz w:val="21"/>
          <w:szCs w:val="21"/>
          <w:lang w:eastAsia="zh-CN"/>
        </w:rPr>
        <w:t xml:space="preserve">GB/T 2454-2013 </w:t>
      </w:r>
      <w:r>
        <w:rPr>
          <w:rFonts w:hint="eastAsia"/>
          <w:sz w:val="21"/>
          <w:szCs w:val="21"/>
          <w:lang w:eastAsia="zh-CN"/>
        </w:rPr>
        <w:t>《家具五金</w:t>
      </w:r>
      <w:r>
        <w:rPr>
          <w:sz w:val="21"/>
          <w:szCs w:val="21"/>
          <w:lang w:eastAsia="zh-CN"/>
        </w:rPr>
        <w:t xml:space="preserve"> </w:t>
      </w:r>
      <w:r>
        <w:rPr>
          <w:rFonts w:hint="eastAsia"/>
          <w:sz w:val="21"/>
          <w:szCs w:val="21"/>
          <w:lang w:eastAsia="zh-CN"/>
        </w:rPr>
        <w:t>抽屉导轨》；</w:t>
      </w:r>
    </w:p>
    <w:p w14:paraId="79AD7452">
      <w:pPr>
        <w:pStyle w:val="3"/>
        <w:spacing w:before="44" w:line="360" w:lineRule="auto"/>
        <w:ind w:left="50" w:firstLine="420" w:firstLineChars="200"/>
        <w:jc w:val="both"/>
        <w:rPr>
          <w:lang w:eastAsia="zh-CN"/>
        </w:rPr>
      </w:pPr>
      <w:r>
        <w:rPr>
          <w:sz w:val="21"/>
          <w:szCs w:val="21"/>
          <w:lang w:eastAsia="zh-CN"/>
        </w:rPr>
        <w:t xml:space="preserve">GB/T 4765-2014 </w:t>
      </w:r>
      <w:r>
        <w:rPr>
          <w:rFonts w:hint="eastAsia"/>
          <w:sz w:val="21"/>
          <w:szCs w:val="21"/>
          <w:lang w:eastAsia="zh-CN"/>
        </w:rPr>
        <w:t>《家具用脚轮》；</w:t>
      </w:r>
    </w:p>
    <w:p w14:paraId="07E7BEF1">
      <w:pPr>
        <w:pStyle w:val="3"/>
        <w:spacing w:before="44" w:line="360" w:lineRule="auto"/>
        <w:ind w:left="50" w:firstLine="420" w:firstLineChars="200"/>
        <w:jc w:val="both"/>
        <w:rPr>
          <w:lang w:eastAsia="zh-CN"/>
        </w:rPr>
      </w:pPr>
      <w:r>
        <w:rPr>
          <w:sz w:val="21"/>
          <w:szCs w:val="21"/>
          <w:lang w:eastAsia="zh-CN"/>
        </w:rPr>
        <w:t>QB/T 2280-2016</w:t>
      </w:r>
      <w:r>
        <w:rPr>
          <w:rFonts w:hint="eastAsia"/>
          <w:sz w:val="21"/>
          <w:szCs w:val="21"/>
          <w:lang w:eastAsia="zh-CN"/>
        </w:rPr>
        <w:t>《办公家具</w:t>
      </w:r>
      <w:r>
        <w:rPr>
          <w:sz w:val="21"/>
          <w:szCs w:val="21"/>
          <w:lang w:eastAsia="zh-CN"/>
        </w:rPr>
        <w:t xml:space="preserve"> </w:t>
      </w:r>
      <w:r>
        <w:rPr>
          <w:rFonts w:hint="eastAsia"/>
          <w:sz w:val="21"/>
          <w:szCs w:val="21"/>
          <w:lang w:eastAsia="zh-CN"/>
        </w:rPr>
        <w:t>办公椅》；</w:t>
      </w:r>
    </w:p>
    <w:p w14:paraId="66BEE1B3">
      <w:pPr>
        <w:pStyle w:val="3"/>
        <w:spacing w:before="44" w:line="360" w:lineRule="auto"/>
        <w:ind w:left="50" w:firstLine="420" w:firstLineChars="200"/>
        <w:jc w:val="both"/>
        <w:rPr>
          <w:lang w:eastAsia="zh-CN"/>
        </w:rPr>
      </w:pPr>
      <w:r>
        <w:rPr>
          <w:sz w:val="21"/>
          <w:szCs w:val="21"/>
          <w:lang w:eastAsia="zh-CN"/>
        </w:rPr>
        <w:t>QB/T 1952.1-2023</w:t>
      </w:r>
      <w:r>
        <w:rPr>
          <w:rFonts w:hint="eastAsia"/>
          <w:sz w:val="21"/>
          <w:szCs w:val="21"/>
          <w:lang w:eastAsia="zh-CN"/>
        </w:rPr>
        <w:t>《软体家具</w:t>
      </w:r>
      <w:r>
        <w:rPr>
          <w:sz w:val="21"/>
          <w:szCs w:val="21"/>
          <w:lang w:eastAsia="zh-CN"/>
        </w:rPr>
        <w:t xml:space="preserve"> </w:t>
      </w:r>
      <w:r>
        <w:rPr>
          <w:rFonts w:hint="eastAsia"/>
          <w:sz w:val="21"/>
          <w:szCs w:val="21"/>
          <w:lang w:eastAsia="zh-CN"/>
        </w:rPr>
        <w:t>沙发》。</w:t>
      </w:r>
    </w:p>
    <w:bookmarkEnd w:id="4"/>
    <w:p w14:paraId="5899C98C">
      <w:pPr>
        <w:pStyle w:val="3"/>
        <w:spacing w:before="44" w:line="360" w:lineRule="auto"/>
        <w:ind w:left="50" w:firstLine="420" w:firstLineChars="200"/>
        <w:jc w:val="both"/>
        <w:rPr>
          <w:lang w:eastAsia="zh-CN"/>
        </w:rPr>
      </w:pPr>
      <w:r>
        <w:rPr>
          <w:rFonts w:hint="eastAsia"/>
          <w:sz w:val="21"/>
          <w:szCs w:val="21"/>
          <w:lang w:eastAsia="zh-CN"/>
        </w:rPr>
        <w:t>及其他与本次采购的家具相关的现行最新标准；采购需求内所涉及到的标准若与现行标准冲突，均以现行的最新版本为准。</w:t>
      </w:r>
    </w:p>
    <w:bookmarkEnd w:id="1"/>
    <w:bookmarkEnd w:id="2"/>
    <w:p w14:paraId="4807FE66">
      <w:pPr>
        <w:rPr>
          <w:rFonts w:ascii="宋体" w:hAnsi="宋体" w:eastAsia="宋体" w:cs="宋体"/>
          <w:lang w:eastAsia="zh-CN"/>
        </w:rPr>
      </w:pPr>
    </w:p>
    <w:p w14:paraId="2C5ECC3C">
      <w:pPr>
        <w:rPr>
          <w:rFonts w:ascii="宋体" w:hAnsi="宋体" w:eastAsia="宋体" w:cs="宋体"/>
          <w:lang w:eastAsia="zh-CN"/>
        </w:rPr>
      </w:pPr>
    </w:p>
    <w:p w14:paraId="3454A531">
      <w:pPr>
        <w:rPr>
          <w:rFonts w:ascii="宋体" w:hAnsi="宋体" w:eastAsia="宋体" w:cs="宋体"/>
          <w:lang w:eastAsia="zh-CN"/>
        </w:rPr>
      </w:pPr>
    </w:p>
    <w:p w14:paraId="1787CFE3">
      <w:pPr>
        <w:rPr>
          <w:rFonts w:ascii="宋体" w:hAnsi="宋体" w:eastAsia="宋体" w:cs="宋体"/>
          <w:lang w:eastAsia="zh-CN"/>
        </w:rPr>
      </w:pPr>
    </w:p>
    <w:p w14:paraId="2213E71B">
      <w:pPr>
        <w:rPr>
          <w:rFonts w:ascii="宋体" w:hAnsi="宋体" w:eastAsia="宋体" w:cs="宋体"/>
          <w:lang w:eastAsia="zh-CN"/>
        </w:rPr>
      </w:pPr>
    </w:p>
    <w:p w14:paraId="7799B7AE">
      <w:pPr>
        <w:rPr>
          <w:rFonts w:ascii="宋体" w:hAnsi="宋体" w:eastAsia="宋体" w:cs="宋体"/>
          <w:lang w:eastAsia="zh-CN"/>
        </w:rPr>
      </w:pPr>
    </w:p>
    <w:p w14:paraId="4076D2CB">
      <w:pPr>
        <w:rPr>
          <w:rFonts w:ascii="宋体" w:hAnsi="宋体" w:eastAsia="宋体" w:cs="宋体"/>
          <w:lang w:eastAsia="zh-CN"/>
        </w:rPr>
      </w:pPr>
    </w:p>
    <w:p w14:paraId="7FB0DBAE">
      <w:pPr>
        <w:rPr>
          <w:rFonts w:ascii="宋体" w:hAnsi="宋体" w:eastAsia="宋体" w:cs="宋体"/>
          <w:lang w:eastAsia="zh-CN"/>
        </w:rPr>
      </w:pPr>
    </w:p>
    <w:p w14:paraId="2046F4C0">
      <w:pPr>
        <w:rPr>
          <w:rFonts w:ascii="宋体" w:hAnsi="宋体" w:eastAsia="宋体" w:cs="宋体"/>
          <w:lang w:eastAsia="zh-CN"/>
        </w:rPr>
      </w:pPr>
    </w:p>
    <w:p w14:paraId="6ADD9A04">
      <w:pPr>
        <w:rPr>
          <w:rFonts w:ascii="宋体" w:hAnsi="宋体" w:eastAsia="宋体" w:cs="宋体"/>
          <w:lang w:eastAsia="zh-CN"/>
        </w:rPr>
      </w:pPr>
    </w:p>
    <w:p w14:paraId="0404A483">
      <w:pPr>
        <w:rPr>
          <w:rFonts w:ascii="宋体" w:hAnsi="宋体" w:eastAsia="宋体" w:cs="宋体"/>
          <w:lang w:eastAsia="zh-CN"/>
        </w:rPr>
      </w:pPr>
    </w:p>
    <w:p w14:paraId="5846ED33">
      <w:pPr>
        <w:rPr>
          <w:rFonts w:ascii="宋体" w:hAnsi="宋体" w:eastAsia="宋体" w:cs="宋体"/>
          <w:lang w:eastAsia="zh-CN"/>
        </w:rPr>
      </w:pPr>
    </w:p>
    <w:p w14:paraId="6BF195AB">
      <w:pPr>
        <w:rPr>
          <w:rFonts w:ascii="宋体" w:hAnsi="宋体" w:eastAsia="宋体" w:cs="宋体"/>
          <w:lang w:eastAsia="zh-CN"/>
        </w:rPr>
      </w:pPr>
    </w:p>
    <w:p w14:paraId="02C43052">
      <w:pPr>
        <w:rPr>
          <w:rFonts w:ascii="宋体" w:hAnsi="宋体" w:eastAsia="宋体" w:cs="宋体"/>
          <w:lang w:eastAsia="zh-CN"/>
        </w:rPr>
      </w:pPr>
    </w:p>
    <w:p w14:paraId="6387F62F">
      <w:pPr>
        <w:rPr>
          <w:rFonts w:ascii="宋体" w:hAnsi="宋体" w:eastAsia="宋体" w:cs="宋体"/>
          <w:lang w:eastAsia="zh-CN"/>
        </w:rPr>
      </w:pPr>
    </w:p>
    <w:p w14:paraId="167AAA22">
      <w:pPr>
        <w:rPr>
          <w:rFonts w:ascii="宋体" w:hAnsi="宋体" w:eastAsia="宋体" w:cs="宋体"/>
          <w:lang w:eastAsia="zh-CN"/>
        </w:rPr>
      </w:pPr>
    </w:p>
    <w:p w14:paraId="4604C11A">
      <w:pPr>
        <w:rPr>
          <w:rFonts w:ascii="宋体" w:hAnsi="宋体" w:eastAsia="宋体" w:cs="宋体"/>
          <w:lang w:eastAsia="zh-CN"/>
        </w:rPr>
      </w:pPr>
    </w:p>
    <w:p w14:paraId="33B9250C">
      <w:pPr>
        <w:rPr>
          <w:rFonts w:ascii="宋体" w:hAnsi="宋体" w:eastAsia="宋体" w:cs="宋体"/>
          <w:lang w:eastAsia="zh-CN"/>
        </w:rPr>
      </w:pPr>
    </w:p>
    <w:p w14:paraId="48934772">
      <w:pPr>
        <w:rPr>
          <w:rFonts w:ascii="宋体" w:hAnsi="宋体" w:eastAsia="宋体" w:cs="宋体"/>
          <w:lang w:eastAsia="zh-CN"/>
        </w:rPr>
      </w:pPr>
    </w:p>
    <w:p w14:paraId="7C7A7351">
      <w:pPr>
        <w:rPr>
          <w:rFonts w:ascii="宋体" w:hAnsi="宋体" w:eastAsia="宋体" w:cs="宋体"/>
          <w:lang w:eastAsia="zh-CN"/>
        </w:rPr>
      </w:pPr>
    </w:p>
    <w:p w14:paraId="3EA6D979">
      <w:pPr>
        <w:rPr>
          <w:rFonts w:ascii="宋体" w:hAnsi="宋体" w:eastAsia="宋体" w:cs="宋体"/>
          <w:lang w:eastAsia="zh-CN"/>
        </w:rPr>
      </w:pPr>
    </w:p>
    <w:p w14:paraId="0F355C67">
      <w:pPr>
        <w:rPr>
          <w:rFonts w:ascii="宋体" w:hAnsi="宋体" w:eastAsia="宋体" w:cs="宋体"/>
          <w:lang w:eastAsia="zh-CN"/>
        </w:rPr>
      </w:pPr>
    </w:p>
    <w:p w14:paraId="47BA129C">
      <w:pPr>
        <w:rPr>
          <w:rFonts w:ascii="宋体" w:hAnsi="宋体" w:eastAsia="宋体" w:cs="宋体"/>
          <w:lang w:eastAsia="zh-CN"/>
        </w:rPr>
      </w:pPr>
    </w:p>
    <w:p w14:paraId="713246ED">
      <w:pPr>
        <w:rPr>
          <w:rFonts w:ascii="宋体" w:hAnsi="宋体" w:eastAsia="宋体" w:cs="宋体"/>
          <w:lang w:eastAsia="zh-CN"/>
        </w:rPr>
      </w:pPr>
    </w:p>
    <w:p w14:paraId="7A8AFA86">
      <w:pPr>
        <w:rPr>
          <w:rFonts w:ascii="宋体" w:hAnsi="宋体" w:eastAsia="宋体" w:cs="宋体"/>
          <w:lang w:eastAsia="zh-CN"/>
        </w:rPr>
      </w:pPr>
    </w:p>
    <w:p w14:paraId="39237150">
      <w:pPr>
        <w:rPr>
          <w:rFonts w:ascii="宋体" w:hAnsi="宋体" w:eastAsia="宋体" w:cs="宋体"/>
          <w:lang w:eastAsia="zh-CN"/>
        </w:rPr>
      </w:pPr>
    </w:p>
    <w:p w14:paraId="004C7B0F">
      <w:pPr>
        <w:rPr>
          <w:rFonts w:ascii="宋体" w:hAnsi="宋体" w:eastAsia="宋体" w:cs="宋体"/>
          <w:lang w:eastAsia="zh-CN"/>
        </w:rPr>
      </w:pPr>
    </w:p>
    <w:p w14:paraId="46B81D10">
      <w:pPr>
        <w:rPr>
          <w:rFonts w:ascii="宋体" w:hAnsi="宋体" w:eastAsia="宋体" w:cs="宋体"/>
          <w:lang w:eastAsia="zh-CN"/>
        </w:rPr>
      </w:pPr>
    </w:p>
    <w:p w14:paraId="57A3AD32">
      <w:pPr>
        <w:rPr>
          <w:rFonts w:ascii="宋体" w:hAnsi="宋体" w:eastAsia="宋体" w:cs="宋体"/>
          <w:lang w:eastAsia="zh-CN"/>
        </w:rPr>
      </w:pPr>
    </w:p>
    <w:p w14:paraId="6A9298D5">
      <w:pPr>
        <w:rPr>
          <w:rFonts w:ascii="宋体" w:hAnsi="宋体" w:eastAsia="宋体" w:cs="宋体"/>
          <w:lang w:eastAsia="zh-CN"/>
        </w:rPr>
      </w:pPr>
    </w:p>
    <w:p w14:paraId="3F957D9E">
      <w:pPr>
        <w:rPr>
          <w:rFonts w:ascii="宋体" w:hAnsi="宋体" w:eastAsia="宋体" w:cs="宋体"/>
          <w:lang w:eastAsia="zh-CN"/>
        </w:rPr>
      </w:pPr>
    </w:p>
    <w:p w14:paraId="1805F704">
      <w:pPr>
        <w:numPr>
          <w:ilvl w:val="0"/>
          <w:numId w:val="1"/>
        </w:numPr>
        <w:ind w:firstLine="414" w:firstLineChars="200"/>
        <w:rPr>
          <w:rFonts w:ascii="宋体" w:hAnsi="宋体" w:eastAsia="宋体" w:cs="宋体"/>
          <w:b/>
          <w:bCs/>
          <w:spacing w:val="-2"/>
          <w:lang w:eastAsia="zh-CN"/>
        </w:rPr>
      </w:pPr>
      <w:r>
        <w:rPr>
          <w:rFonts w:hint="eastAsia" w:ascii="宋体" w:hAnsi="宋体" w:eastAsia="宋体" w:cs="宋体"/>
          <w:b/>
          <w:bCs/>
          <w:spacing w:val="-2"/>
          <w:lang w:eastAsia="zh-CN"/>
        </w:rPr>
        <w:t>采购品目分类、参考样式、规格、基本组成、质量标准等要求（详见附件清单）</w:t>
      </w:r>
    </w:p>
    <w:tbl>
      <w:tblPr>
        <w:tblStyle w:val="8"/>
        <w:tblW w:w="10990" w:type="dxa"/>
        <w:tblInd w:w="-386" w:type="dxa"/>
        <w:tblLayout w:type="fixed"/>
        <w:tblCellMar>
          <w:top w:w="0" w:type="dxa"/>
          <w:left w:w="108" w:type="dxa"/>
          <w:bottom w:w="0" w:type="dxa"/>
          <w:right w:w="108" w:type="dxa"/>
        </w:tblCellMar>
      </w:tblPr>
      <w:tblGrid>
        <w:gridCol w:w="450"/>
        <w:gridCol w:w="753"/>
        <w:gridCol w:w="781"/>
        <w:gridCol w:w="6954"/>
        <w:gridCol w:w="652"/>
        <w:gridCol w:w="390"/>
        <w:gridCol w:w="1010"/>
      </w:tblGrid>
      <w:tr w14:paraId="31F52216">
        <w:trPr>
          <w:trHeight w:val="7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9EA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序号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2F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货物名称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3A0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型号规格</w:t>
            </w:r>
          </w:p>
        </w:tc>
        <w:tc>
          <w:tcPr>
            <w:tcW w:w="6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B9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性能说明</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3343">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数量</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260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贴图</w:t>
            </w:r>
          </w:p>
        </w:tc>
      </w:tr>
      <w:tr w14:paraId="293D4505">
        <w:tblPrEx>
          <w:tblCellMar>
            <w:top w:w="0" w:type="dxa"/>
            <w:left w:w="108" w:type="dxa"/>
            <w:bottom w:w="0" w:type="dxa"/>
            <w:right w:w="108" w:type="dxa"/>
          </w:tblCellMar>
        </w:tblPrEx>
        <w:trPr>
          <w:trHeight w:val="80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E620">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4A6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固定课桌椅1（出样）</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340">
            <w:pPr>
              <w:textAlignment w:val="center"/>
              <w:rPr>
                <w:rFonts w:ascii="宋体" w:hAnsi="宋体" w:eastAsia="宋体" w:cs="宋体"/>
                <w:sz w:val="20"/>
                <w:szCs w:val="20"/>
              </w:rPr>
            </w:pPr>
            <w:r>
              <w:rPr>
                <w:rFonts w:hint="eastAsia" w:ascii="宋体" w:hAnsi="宋体" w:eastAsia="宋体" w:cs="宋体"/>
                <w:sz w:val="20"/>
                <w:szCs w:val="20"/>
                <w:lang w:eastAsia="zh-CN" w:bidi="ar"/>
              </w:rPr>
              <w:t>560*812*930H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D6DD">
            <w:pPr>
              <w:textAlignment w:val="center"/>
              <w:rPr>
                <w:rFonts w:ascii="宋体" w:hAnsi="宋体" w:eastAsia="宋体" w:cs="宋体"/>
                <w:sz w:val="20"/>
                <w:szCs w:val="20"/>
                <w:lang w:eastAsia="zh-CN" w:bidi="ar"/>
              </w:rPr>
            </w:pPr>
            <w:r>
              <w:rPr>
                <w:rFonts w:hint="eastAsia" w:ascii="宋体" w:hAnsi="宋体" w:eastAsia="宋体" w:cs="宋体"/>
                <w:color w:val="000000" w:themeColor="text1"/>
                <w:sz w:val="20"/>
                <w:szCs w:val="20"/>
                <w:lang w:eastAsia="zh-CN" w:bidi="ar"/>
                <w14:textFill>
                  <w14:solidFill>
                    <w14:schemeClr w14:val="tx1"/>
                  </w14:solidFill>
                </w14:textFill>
              </w:rPr>
              <w:t>1、座板：基材精选优质环保多层板，经由高温高压工艺一体成型，双面覆防火板饰面。座板长454±2mm，宽415±2mm，厚度14±1mm。座板与座支撑件采用穿透式连接，连接螺丝带台阶，可防止螺丝在使用过程中退出，引起产品松动。</w:t>
            </w:r>
            <w:r>
              <w:rPr>
                <w:rFonts w:hint="eastAsia" w:ascii="宋体" w:hAnsi="宋体" w:eastAsia="宋体" w:cs="宋体"/>
                <w:color w:val="000000" w:themeColor="text1"/>
                <w:sz w:val="20"/>
                <w:szCs w:val="20"/>
                <w:lang w:eastAsia="zh-CN" w:bidi="ar"/>
                <w14:textFill>
                  <w14:solidFill>
                    <w14:schemeClr w14:val="tx1"/>
                  </w14:solidFill>
                </w14:textFill>
              </w:rPr>
              <w:br w:type="textWrapping"/>
            </w:r>
            <w:r>
              <w:rPr>
                <w:rFonts w:hint="eastAsia" w:ascii="宋体" w:hAnsi="宋体" w:eastAsia="宋体" w:cs="宋体"/>
                <w:color w:val="000000" w:themeColor="text1"/>
                <w:sz w:val="20"/>
                <w:szCs w:val="20"/>
                <w:lang w:eastAsia="zh-CN" w:bidi="ar"/>
                <w14:textFill>
                  <w14:solidFill>
                    <w14:schemeClr w14:val="tx1"/>
                  </w14:solidFill>
                </w14:textFill>
              </w:rPr>
              <w:t>2、背板：基材采用高密度多层板经专用模具热压成型，双面覆防火板饰面。前排背板长517±2mm，宽547±2mm，厚度10±1mm。中排、后排背板长517±2mm，宽382±2mm，厚度10±1mm。</w:t>
            </w:r>
            <w:r>
              <w:rPr>
                <w:rFonts w:hint="eastAsia" w:ascii="宋体" w:hAnsi="宋体" w:eastAsia="宋体" w:cs="宋体"/>
                <w:sz w:val="20"/>
                <w:szCs w:val="20"/>
                <w:lang w:eastAsia="zh-CN" w:bidi="ar"/>
              </w:rPr>
              <w:br w:type="textWrapping"/>
            </w:r>
            <w:r>
              <w:rPr>
                <w:rFonts w:hint="eastAsia" w:ascii="宋体" w:hAnsi="宋体" w:eastAsia="宋体" w:cs="宋体"/>
                <w:color w:val="000000" w:themeColor="text1"/>
                <w:sz w:val="20"/>
                <w:szCs w:val="20"/>
                <w:lang w:eastAsia="zh-CN" w:bidi="ar"/>
                <w14:textFill>
                  <w14:solidFill>
                    <w14:schemeClr w14:val="tx1"/>
                  </w14:solidFill>
                </w14:textFill>
              </w:rPr>
              <w:t>3、写字板：写字板基材精选优质环保多层板，经由高温高压工艺一体成型，具备优异的抗变形、防刮花与不褪色特性。板面前后边缘均采用圆润倒角处理，使用安全舒适；两端则以金属饰条精密包覆，金属饰条成型长298±5mm，宽18±5mm，高22±5mm，写字板宽295.5±2mm，厚度为19±1mm，两位写字板长1060±10mm；三位写字板长1590±10mm。                                                                                            4、座支撑件：高标号优质铝合金经模具与脚架一体压铸成型，壁厚为2.0mm，长200±5mm，宽90±5mm，厚50±5mm，经过专业的防锈、防污及淋化（皮膜）预处理，最终采用高品质静电喷涂。</w:t>
            </w:r>
            <w:r>
              <w:rPr>
                <w:rFonts w:hint="eastAsia" w:ascii="宋体" w:hAnsi="宋体" w:eastAsia="宋体" w:cs="宋体"/>
                <w:color w:val="000000" w:themeColor="text1"/>
                <w:sz w:val="20"/>
                <w:szCs w:val="20"/>
                <w:lang w:eastAsia="zh-CN" w:bidi="ar"/>
                <w14:textFill>
                  <w14:solidFill>
                    <w14:schemeClr w14:val="tx1"/>
                  </w14:solidFill>
                </w14:textFill>
              </w:rPr>
              <w:br w:type="textWrapping"/>
            </w:r>
            <w:r>
              <w:rPr>
                <w:rFonts w:hint="eastAsia" w:ascii="宋体" w:hAnsi="宋体" w:eastAsia="宋体" w:cs="宋体"/>
                <w:color w:val="000000" w:themeColor="text1"/>
                <w:sz w:val="20"/>
                <w:szCs w:val="20"/>
                <w:lang w:eastAsia="zh-CN" w:bidi="ar"/>
                <w14:textFill>
                  <w14:solidFill>
                    <w14:schemeClr w14:val="tx1"/>
                  </w14:solidFill>
                </w14:textFill>
              </w:rPr>
              <w:t>5、写字板支撑件：优质热轧板经模具一体冲压、焊接精制而成，壁厚为2mm，焊接点牢固可靠保证负载下的结构安全；规格222±5mm*73±5mm*27±5mm。                                                                                             6、背框架：采用厚度1.5mm与3.5mm钢材冲压焊接成型，规格长465±5mm，宽525±5mm，高35±5mm，上下边均采用圆润倒角处理，使用安全舒适；产品表面经完整的“前处理-磷化-静电喷涂”防护体系。                                                            7、铝脚：铝脚采用高标号优质铝合金，经精密模具一体压铸成型，确保整体结构无毛刺、砂眼、强度高。在距地310mm±2mm</w:t>
            </w:r>
            <w:r>
              <w:rPr>
                <w:rStyle w:val="19"/>
                <w:rFonts w:hint="eastAsia" w:ascii="宋体" w:hAnsi="宋体" w:eastAsia="宋体" w:cs="宋体"/>
                <w:color w:val="000000" w:themeColor="text1"/>
                <w:lang w:eastAsia="zh-CN" w:bidi="ar"/>
                <w14:textFill>
                  <w14:solidFill>
                    <w14:schemeClr w14:val="tx1"/>
                  </w14:solidFill>
                </w14:textFill>
              </w:rPr>
              <w:t xml:space="preserve"> </w:t>
            </w:r>
            <w:r>
              <w:rPr>
                <w:rFonts w:hint="eastAsia" w:ascii="宋体" w:hAnsi="宋体" w:eastAsia="宋体" w:cs="宋体"/>
                <w:color w:val="000000" w:themeColor="text1"/>
                <w:sz w:val="20"/>
                <w:szCs w:val="20"/>
                <w:lang w:eastAsia="zh-CN" w:bidi="ar"/>
                <w14:textFill>
                  <w14:solidFill>
                    <w14:schemeClr w14:val="tx1"/>
                  </w14:solidFill>
                </w14:textFill>
              </w:rPr>
              <w:t>关键受力点设有强化筋，长度295±2mm,厚度7±1mm；并在350mm</w:t>
            </w:r>
            <w:r>
              <w:rPr>
                <w:rStyle w:val="19"/>
                <w:rFonts w:hint="eastAsia" w:ascii="宋体" w:hAnsi="宋体" w:eastAsia="宋体" w:cs="宋体"/>
                <w:color w:val="000000" w:themeColor="text1"/>
                <w:lang w:eastAsia="zh-CN" w:bidi="ar"/>
                <w14:textFill>
                  <w14:solidFill>
                    <w14:schemeClr w14:val="tx1"/>
                  </w14:solidFill>
                </w14:textFill>
              </w:rPr>
              <w:t xml:space="preserve"> </w:t>
            </w:r>
            <w:r>
              <w:rPr>
                <w:rFonts w:hint="eastAsia" w:ascii="宋体" w:hAnsi="宋体" w:eastAsia="宋体" w:cs="宋体"/>
                <w:color w:val="000000" w:themeColor="text1"/>
                <w:sz w:val="20"/>
                <w:szCs w:val="20"/>
                <w:lang w:eastAsia="zh-CN" w:bidi="ar"/>
                <w14:textFill>
                  <w14:solidFill>
                    <w14:schemeClr w14:val="tx1"/>
                  </w14:solidFill>
                </w14:textFill>
              </w:rPr>
              <w:t>至550mm</w:t>
            </w:r>
            <w:r>
              <w:rPr>
                <w:rStyle w:val="19"/>
                <w:rFonts w:hint="eastAsia" w:ascii="宋体" w:hAnsi="宋体" w:eastAsia="宋体" w:cs="宋体"/>
                <w:color w:val="000000" w:themeColor="text1"/>
                <w:lang w:eastAsia="zh-CN" w:bidi="ar"/>
                <w14:textFill>
                  <w14:solidFill>
                    <w14:schemeClr w14:val="tx1"/>
                  </w14:solidFill>
                </w14:textFill>
              </w:rPr>
              <w:t xml:space="preserve"> </w:t>
            </w:r>
            <w:r>
              <w:rPr>
                <w:rFonts w:hint="eastAsia" w:ascii="宋体" w:hAnsi="宋体" w:eastAsia="宋体" w:cs="宋体"/>
                <w:color w:val="000000" w:themeColor="text1"/>
                <w:sz w:val="20"/>
                <w:szCs w:val="20"/>
                <w:lang w:eastAsia="zh-CN" w:bidi="ar"/>
                <w14:textFill>
                  <w14:solidFill>
                    <w14:schemeClr w14:val="tx1"/>
                  </w14:solidFill>
                </w14:textFill>
              </w:rPr>
              <w:t>的应力集中区，将立柱纵深科学地加宽至85mm±2mm，以此构筑双重保险。脚高930±5mm，宽55±5mm,立柱深42±1mm；地脚孔采用直线两孔固定，脚板长312±5mm，宽55±5mm，孔与孔中心距离为268±5mm，确保安装的简便性与连接的稳固性。前后倒圆处理；脚板底部横向带≥2条拉力筋，纵向带≥1条贯穿性拉力筋，极大提升脚板的抗弯折与承载能力。扶手采用高标号优质铝合金经模具与脚架一体压铸成型，壁厚为2.0mm，长250±5mm，宽50±5mm，厚50±5mm。                                       8、脚侧装饰盖：采用ABS材料经模具注塑一次性成型，上侧装饰件尺寸长632±10mm，宽37±10mm，高23±10mm；下侧装饰件尺寸长554±10mm，宽37±10mm，高23±10mm。</w:t>
            </w:r>
            <w:r>
              <w:rPr>
                <w:rFonts w:hint="eastAsia" w:ascii="宋体" w:hAnsi="宋体" w:eastAsia="宋体" w:cs="宋体"/>
                <w:color w:val="000000" w:themeColor="text1"/>
                <w:sz w:val="20"/>
                <w:szCs w:val="20"/>
                <w:lang w:eastAsia="zh-CN" w:bidi="ar"/>
                <w14:textFill>
                  <w14:solidFill>
                    <w14:schemeClr w14:val="tx1"/>
                  </w14:solidFill>
                </w14:textFill>
              </w:rPr>
              <w:br w:type="textWrapping"/>
            </w:r>
            <w:r>
              <w:rPr>
                <w:rFonts w:hint="eastAsia" w:ascii="宋体" w:hAnsi="宋体" w:eastAsia="宋体" w:cs="宋体"/>
                <w:color w:val="000000" w:themeColor="text1"/>
                <w:sz w:val="20"/>
                <w:szCs w:val="20"/>
                <w:lang w:eastAsia="zh-CN" w:bidi="ar"/>
                <w14:textFill>
                  <w14:solidFill>
                    <w14:schemeClr w14:val="tx1"/>
                  </w14:solidFill>
                </w14:textFill>
              </w:rPr>
              <w:t xml:space="preserve">9、防尘盖：采用优质ABS材料注塑一次性成型，脚盖成三角形状，美观大方；前脚盖长30±5mm，宽27±5mm，高25±5mm；后脚盖长29±5mm，宽27±5mm，高19±5mm。           </w:t>
            </w:r>
            <w:r>
              <w:rPr>
                <w:rFonts w:hint="eastAsia" w:ascii="宋体" w:hAnsi="宋体" w:eastAsia="宋体" w:cs="宋体"/>
                <w:sz w:val="20"/>
                <w:szCs w:val="20"/>
                <w:lang w:eastAsia="zh-CN" w:bidi="ar"/>
              </w:rPr>
              <w:t xml:space="preserve">                                                                            </w:t>
            </w:r>
            <w:r>
              <w:rPr>
                <w:rFonts w:hint="eastAsia" w:ascii="宋体" w:hAnsi="宋体" w:eastAsia="宋体" w:cs="宋体"/>
                <w:color w:val="000000" w:themeColor="text1"/>
                <w:sz w:val="20"/>
                <w:szCs w:val="20"/>
                <w:lang w:eastAsia="zh-CN" w:bidi="ar"/>
                <w14:textFill>
                  <w14:solidFill>
                    <w14:schemeClr w14:val="tx1"/>
                  </w14:solidFill>
                </w14:textFill>
              </w:rPr>
              <w:t xml:space="preserve">10、书网：采用优质直径为4mm铁丝经模具压注，经焊接而成，表面经静电涂喷外理，长243±10mm，宽451±10mm，高为107±10mm。                                                                                           11、座回位：高标号优质铝合金经模具一体压铸成型，壁厚为2.0mm，重力回复结构，永不失效。  </w:t>
            </w:r>
            <w:r>
              <w:rPr>
                <w:rFonts w:hint="eastAsia" w:ascii="宋体" w:hAnsi="宋体" w:eastAsia="宋体" w:cs="宋体"/>
                <w:sz w:val="20"/>
                <w:szCs w:val="20"/>
                <w:lang w:eastAsia="zh-CN" w:bidi="ar"/>
              </w:rPr>
              <w:t xml:space="preserve">                                 </w:t>
            </w:r>
          </w:p>
          <w:p w14:paraId="11093010">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12、主要规格：2位总长为1115±10mm，3位总长1645±10mm，座椅总高930±10mm，座高448±10mm，写字板高775±10mm。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7F9F">
            <w:pPr>
              <w:jc w:val="both"/>
              <w:textAlignment w:val="center"/>
              <w:rPr>
                <w:rFonts w:ascii="宋体" w:hAnsi="宋体" w:eastAsia="宋体" w:cs="宋体"/>
                <w:sz w:val="20"/>
                <w:szCs w:val="20"/>
              </w:rPr>
            </w:pPr>
            <w:r>
              <w:rPr>
                <w:rFonts w:hint="eastAsia" w:ascii="宋体" w:hAnsi="宋体" w:eastAsia="宋体" w:cs="宋体"/>
                <w:sz w:val="20"/>
                <w:szCs w:val="20"/>
                <w:lang w:eastAsia="zh-CN" w:bidi="ar"/>
              </w:rPr>
              <w:t>2853</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FCDC">
            <w:pPr>
              <w:textAlignment w:val="center"/>
              <w:rPr>
                <w:rFonts w:ascii="宋体" w:hAnsi="宋体" w:eastAsia="宋体" w:cs="宋体"/>
                <w:sz w:val="20"/>
                <w:szCs w:val="20"/>
              </w:rPr>
            </w:pPr>
            <w:r>
              <w:rPr>
                <w:rFonts w:hint="eastAsia" w:ascii="宋体" w:hAnsi="宋体" w:eastAsia="宋体" w:cs="宋体"/>
                <w:sz w:val="20"/>
                <w:szCs w:val="20"/>
                <w:lang w:eastAsia="zh-CN" w:bidi="ar"/>
              </w:rPr>
              <w:t>人位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8F0C">
            <w:pPr>
              <w:jc w:val="center"/>
              <w:textAlignment w:val="center"/>
              <w:rPr>
                <w:rFonts w:ascii="宋体" w:hAnsi="宋体" w:eastAsia="宋体" w:cs="宋体"/>
                <w:sz w:val="20"/>
                <w:szCs w:val="20"/>
              </w:rPr>
            </w:pPr>
            <w:r>
              <w:drawing>
                <wp:inline distT="0" distB="0" distL="114300" distR="114300">
                  <wp:extent cx="588010" cy="274955"/>
                  <wp:effectExtent l="0" t="0" r="889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
                          <a:stretch>
                            <a:fillRect/>
                          </a:stretch>
                        </pic:blipFill>
                        <pic:spPr>
                          <a:xfrm>
                            <a:off x="0" y="0"/>
                            <a:ext cx="588010" cy="274955"/>
                          </a:xfrm>
                          <a:prstGeom prst="rect">
                            <a:avLst/>
                          </a:prstGeom>
                          <a:noFill/>
                          <a:ln w="9525">
                            <a:noFill/>
                          </a:ln>
                        </pic:spPr>
                      </pic:pic>
                    </a:graphicData>
                  </a:graphic>
                </wp:inline>
              </w:drawing>
            </w:r>
          </w:p>
        </w:tc>
      </w:tr>
      <w:tr w14:paraId="0E4F5E0D">
        <w:trPr>
          <w:trHeight w:val="818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907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D14A0">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固定课桌椅2（出样）</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E3ED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590*796*788H</w:t>
            </w:r>
          </w:p>
        </w:tc>
        <w:tc>
          <w:tcPr>
            <w:tcW w:w="6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EA33">
            <w:pP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 xml:space="preserve">1、规格:单人座：长度590mm±10mm，总高788mm±10mm，前排深度418mm±10mm，中排深度796mm±10mm，后排深度644mm±10mm，座包高度452mm±10mm， 写字板高度750mm±10mm。两人座：总长度1120mm±10mm，总高788mm±10mm，前排深度418mm±10mm，中排深度796mm±10mm，后排深度644mm±10mm，座包高度452mm±10mm，写字板高度750mm±10mm。                                                                                               </w:t>
            </w:r>
            <w:r>
              <w:rPr>
                <w:rFonts w:hint="eastAsia" w:ascii="宋体" w:hAnsi="宋体" w:eastAsia="宋体" w:cs="宋体"/>
                <w:color w:val="000000" w:themeColor="text1"/>
                <w:sz w:val="20"/>
                <w:szCs w:val="20"/>
                <w:lang w:eastAsia="zh-CN" w:bidi="ar"/>
                <w14:textFill>
                  <w14:solidFill>
                    <w14:schemeClr w14:val="tx1"/>
                  </w14:solidFill>
                </w14:textFill>
              </w:rPr>
              <w:t>2、座板: 采用优质环保多层板，表面采用热固性树脂浸渍纸高压层积工艺（HPL）一次热压成型，结构致密，坚固耐用，确保饰面与基材永久结合。具备耐刮擦、色牢度高及抗变形性能，设计符合人体工程学原理。四周环保水性油漆封边，座板前后双弧形组成，前弧 R708mm±5mm，后弧 R2198mm±5mm，座板与座板装饰盖采用防松脱螺丝连接方式固定。                                                3、座板装饰盖:采用ABS材料经模具注塑一次性成型，座板装饰件由上、下弧组合而成，上弧R740mm±10，下弧R373mm±10。美观大方；长465mm±10，宽434mm±10，高72mm±10。                                                                      4、背板:采用优质环保多层板，表面采用热固性树脂浸渍纸高压层积工艺（HPL）一次热压成型，结构致密，坚固耐用，确保饰面与基材永久结合。具备耐刮擦、色牢度高及抗变形性能，设计符合人体工程学原理。背板由上、中弧形组成，上弧 R660mm±5mm，中弧 R380mm ±5mm；单人座长 520mm*宽 534mm±2mm*厚度为 12mm±1mm，两人座长 1050mm*宽 534mm±2mm*厚度为 12mm±1mm，背板离地面高度 239mm±10mm， 背板与椅脚采用螺丝连接方式固定，厚 12mm±1mm。                                                                                                        5、背板上封条: 采用优质铝合金材料经模具拉伸成型，表面经防氧化处理。双位长度1050±1mm，截面长31±1 mm，宽为25±1 mm，最大壁厚为1.5mm。                                                                                      6、桌面板:采用优质环保多层板表面贴防火板高温热压而成，板面前端边缘采用圆润倒角处理，使用安全舒适；两端则以金属饰条精密包覆，在提升结构强度的同时，更赋予其简约而优雅的视觉美感，与桌面无高差，表面耐磨、紧固。桌面规格：单人座长 530mm±2mm*宽 330mm±2mm*厚 18mm±1mm，两人座 长 1060mm±2mm*宽 330mm±2mm*厚 18mm±1mm。                                                                                              7、脚架:采用铝合金一体压铸成型，铝合金站脚由上、中、下弧与脚板一体成S形；脚架正前面上弧度(从下至上脚高600mm处弧心点)R660mm-710mm，中弧度(从下至上脚高300mm处弧心点)R330mm-380mm，下弧度(从下至上脚高100mm处弧心点)R210mm-260mm，脚架总高788mm±5mm，宽60mm±5mm，前排脚架总长265mm±5mm，中排、后排脚架总长307mm±5mm；其中脚板由前后弧组成，脚板长265mm±5mm，宽60mm±2mm，高45mm±5mm，孔与孔中心距离为200mm±5mm。</w:t>
            </w:r>
            <w:r>
              <w:rPr>
                <w:rFonts w:hint="eastAsia" w:ascii="宋体" w:hAnsi="宋体" w:eastAsia="宋体" w:cs="宋体"/>
                <w:color w:val="FF0000"/>
                <w:sz w:val="20"/>
                <w:szCs w:val="20"/>
                <w:lang w:eastAsia="zh-CN" w:bidi="ar"/>
              </w:rPr>
              <w:t xml:space="preserve">                                                                                                                             </w:t>
            </w:r>
            <w:r>
              <w:rPr>
                <w:rFonts w:hint="eastAsia" w:ascii="宋体" w:hAnsi="宋体" w:eastAsia="宋体" w:cs="宋体"/>
                <w:color w:val="000000" w:themeColor="text1"/>
                <w:sz w:val="20"/>
                <w:szCs w:val="20"/>
                <w:lang w:eastAsia="zh-CN" w:bidi="ar"/>
                <w14:textFill>
                  <w14:solidFill>
                    <w14:schemeClr w14:val="tx1"/>
                  </w14:solidFill>
                </w14:textFill>
              </w:rPr>
              <w:t xml:space="preserve">8、铝脚架侧装饰盖:采用ABS材料经模具注塑一次性成型，形状成叶子形态，上弧R95mm±10，下弧R53mm±10。美观大方；长113mm±10，宽103mm±10，高27mm±10。 </w:t>
            </w:r>
            <w:r>
              <w:rPr>
                <w:rFonts w:hint="eastAsia" w:ascii="宋体" w:hAnsi="宋体" w:eastAsia="宋体" w:cs="宋体"/>
                <w:sz w:val="20"/>
                <w:szCs w:val="20"/>
                <w:lang w:eastAsia="zh-CN" w:bidi="ar"/>
              </w:rPr>
              <w:t xml:space="preserve">                                                             9、防尘脚盖：前脚盖采用优质ABS材料注塑一次性成型，脚盖成三角形状，美观大方；长：30mm±5，宽29mm±5，高28mm±5。                                                                                               </w:t>
            </w:r>
            <w:r>
              <w:rPr>
                <w:rFonts w:hint="eastAsia" w:ascii="宋体" w:hAnsi="宋体" w:eastAsia="宋体" w:cs="宋体"/>
                <w:color w:val="000000" w:themeColor="text1"/>
                <w:sz w:val="20"/>
                <w:szCs w:val="20"/>
                <w:lang w:eastAsia="zh-CN" w:bidi="ar"/>
                <w14:textFill>
                  <w14:solidFill>
                    <w14:schemeClr w14:val="tx1"/>
                  </w14:solidFill>
                </w14:textFill>
              </w:rPr>
              <w:t>10、横梁：采用厚度≥2.0mm，规格≥60*30mm 钢材,焊接精制而成，表面经防锈、防污、淋化、静电喷涂处理。                                                                                   11、插座：常见的暗装电源插座标准，尺寸为86x86mm。最大功率：2500W；额定电流：10A；额定电压：250V；使用环境：温度-10℃～40℃，湿度30%～90%；外壳材质：高强度耐高温阻燃PC工程塑料；导电材质：铜质镀镍。电线采用符合国家标准</w:t>
            </w:r>
            <w:bookmarkStart w:id="5" w:name="_GoBack"/>
            <w:bookmarkEnd w:id="5"/>
            <w:r>
              <w:rPr>
                <w:rFonts w:hint="eastAsia" w:ascii="宋体" w:hAnsi="宋体" w:eastAsia="宋体" w:cs="宋体"/>
                <w:color w:val="000000" w:themeColor="text1"/>
                <w:sz w:val="20"/>
                <w:szCs w:val="20"/>
                <w:lang w:eastAsia="zh-CN" w:bidi="ar"/>
                <w14:textFill>
                  <w14:solidFill>
                    <w14:schemeClr w14:val="tx1"/>
                  </w14:solidFill>
                </w14:textFill>
              </w:rPr>
              <w:t>、电线采用2.5毫米符合强电电压。插座安装于横梁上，拉线隐藏于横梁里，由地脚出线，整体美观，便于安全用电（每人位配一个86型带USB口的五孔插座）。                                                    12、书兜：采用直径4mm优质钢材，表面经防锈、防污、淋化、静电喷涂处理，实用牢固，承受力大。</w:t>
            </w:r>
            <w:r>
              <w:rPr>
                <w:rFonts w:hint="eastAsia" w:ascii="宋体" w:hAnsi="宋体" w:eastAsia="宋体" w:cs="宋体"/>
                <w:color w:val="0000FF"/>
                <w:sz w:val="20"/>
                <w:szCs w:val="20"/>
                <w:lang w:eastAsia="zh-CN" w:bidi="ar"/>
              </w:rPr>
              <w:t xml:space="preserve">    </w:t>
            </w:r>
            <w:r>
              <w:rPr>
                <w:rFonts w:hint="eastAsia" w:ascii="宋体" w:hAnsi="宋体" w:eastAsia="宋体" w:cs="宋体"/>
                <w:sz w:val="20"/>
                <w:szCs w:val="20"/>
                <w:lang w:eastAsia="zh-CN" w:bidi="ar"/>
              </w:rPr>
              <w:t xml:space="preserve">                </w:t>
            </w:r>
          </w:p>
          <w:p w14:paraId="7CC720B1">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 xml:space="preserve">13、座支撑件：座支撑件规格：长200±5mm*宽115±5mm*高54±5mm，壁厚为≥3.5mm（每座二个）。采用优质钢材一体冲压、焊接工艺，确保结构牢固。表面须经过规范的除油、除锈、磷化前处理，并进行高性能环氧树脂静电粉末喷涂，涂层均匀、附着力强。一块座板左右各配 1 个支撑件，一条横管穿透式固定，整体结构牢固，承受力强，具备优异的稳定性和承载能力。                                                                                  </w:t>
            </w:r>
            <w:r>
              <w:rPr>
                <w:rFonts w:hint="eastAsia" w:ascii="宋体" w:hAnsi="宋体" w:eastAsia="宋体" w:cs="宋体"/>
                <w:color w:val="000000" w:themeColor="text1"/>
                <w:sz w:val="20"/>
                <w:szCs w:val="20"/>
                <w:lang w:eastAsia="zh-CN" w:bidi="ar"/>
                <w14:textFill>
                  <w14:solidFill>
                    <w14:schemeClr w14:val="tx1"/>
                  </w14:solidFill>
                </w14:textFill>
              </w:rPr>
              <w:t xml:space="preserve">14、回位装置：座内采用弹簧与阻尼器构成的缓释回位机构，运行平稳、经久耐用、回位过程无冲击噪音。  </w:t>
            </w:r>
            <w:r>
              <w:rPr>
                <w:rFonts w:hint="eastAsia" w:ascii="宋体" w:hAnsi="宋体" w:eastAsia="宋体" w:cs="宋体"/>
                <w:sz w:val="20"/>
                <w:szCs w:val="20"/>
                <w:lang w:eastAsia="zh-CN" w:bidi="ar"/>
              </w:rPr>
              <w:t xml:space="preserve"> </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EF86">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240</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3326">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人位</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80D70">
            <w:pPr>
              <w:jc w:val="center"/>
              <w:textAlignment w:val="bottom"/>
              <w:rPr>
                <w:rFonts w:ascii="宋体" w:hAnsi="宋体" w:eastAsia="宋体" w:cs="宋体"/>
                <w:sz w:val="20"/>
                <w:szCs w:val="20"/>
              </w:rPr>
            </w:pPr>
            <w:r>
              <w:drawing>
                <wp:anchor distT="0" distB="0" distL="114300" distR="114300" simplePos="0" relativeHeight="251659264" behindDoc="0" locked="0" layoutInCell="1" allowOverlap="1">
                  <wp:simplePos x="0" y="0"/>
                  <wp:positionH relativeFrom="column">
                    <wp:posOffset>-10160</wp:posOffset>
                  </wp:positionH>
                  <wp:positionV relativeFrom="paragraph">
                    <wp:posOffset>-4314190</wp:posOffset>
                  </wp:positionV>
                  <wp:extent cx="490855" cy="212090"/>
                  <wp:effectExtent l="0" t="0" r="4445"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a:stretch>
                            <a:fillRect/>
                          </a:stretch>
                        </pic:blipFill>
                        <pic:spPr>
                          <a:xfrm>
                            <a:off x="0" y="0"/>
                            <a:ext cx="490855" cy="212090"/>
                          </a:xfrm>
                          <a:prstGeom prst="rect">
                            <a:avLst/>
                          </a:prstGeom>
                          <a:noFill/>
                          <a:ln w="9525">
                            <a:noFill/>
                          </a:ln>
                        </pic:spPr>
                      </pic:pic>
                    </a:graphicData>
                  </a:graphic>
                </wp:anchor>
              </w:drawing>
            </w:r>
            <w:r>
              <w:rPr>
                <w:rFonts w:hint="eastAsia" w:ascii="宋体" w:hAnsi="宋体" w:eastAsia="宋体" w:cs="宋体"/>
                <w:sz w:val="20"/>
                <w:szCs w:val="20"/>
                <w:bdr w:val="single" w:color="000000" w:sz="4" w:space="0"/>
                <w:lang w:eastAsia="zh-CN" w:bidi="ar"/>
              </w:rPr>
              <w:drawing>
                <wp:anchor distT="0" distB="0" distL="114300" distR="114300" simplePos="0" relativeHeight="251660288" behindDoc="0" locked="0" layoutInCell="1" allowOverlap="1">
                  <wp:simplePos x="0" y="0"/>
                  <wp:positionH relativeFrom="column">
                    <wp:posOffset>69215</wp:posOffset>
                  </wp:positionH>
                  <wp:positionV relativeFrom="paragraph">
                    <wp:posOffset>-4942205</wp:posOffset>
                  </wp:positionV>
                  <wp:extent cx="387985" cy="353060"/>
                  <wp:effectExtent l="0" t="0" r="0" b="8890"/>
                  <wp:wrapNone/>
                  <wp:docPr id="39" name="图片_5"/>
                  <wp:cNvGraphicFramePr/>
                  <a:graphic xmlns:a="http://schemas.openxmlformats.org/drawingml/2006/main">
                    <a:graphicData uri="http://schemas.openxmlformats.org/drawingml/2006/picture">
                      <pic:pic xmlns:pic="http://schemas.openxmlformats.org/drawingml/2006/picture">
                        <pic:nvPicPr>
                          <pic:cNvPr id="39" name="图片_5"/>
                          <pic:cNvPicPr/>
                        </pic:nvPicPr>
                        <pic:blipFill>
                          <a:blip r:embed="rId6"/>
                          <a:stretch>
                            <a:fillRect/>
                          </a:stretch>
                        </pic:blipFill>
                        <pic:spPr>
                          <a:xfrm>
                            <a:off x="0" y="0"/>
                            <a:ext cx="387985" cy="353060"/>
                          </a:xfrm>
                          <a:prstGeom prst="rect">
                            <a:avLst/>
                          </a:prstGeom>
                          <a:noFill/>
                          <a:ln>
                            <a:noFill/>
                          </a:ln>
                        </pic:spPr>
                      </pic:pic>
                    </a:graphicData>
                  </a:graphic>
                </wp:anchor>
              </w:drawing>
            </w:r>
          </w:p>
        </w:tc>
      </w:tr>
      <w:tr w14:paraId="070D8D31">
        <w:tblPrEx>
          <w:tblCellMar>
            <w:top w:w="0" w:type="dxa"/>
            <w:left w:w="108" w:type="dxa"/>
            <w:bottom w:w="0" w:type="dxa"/>
            <w:right w:w="108" w:type="dxa"/>
          </w:tblCellMar>
        </w:tblPrEx>
        <w:trPr>
          <w:trHeight w:val="25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D0AB">
            <w:pPr>
              <w:jc w:val="center"/>
              <w:rPr>
                <w:rFonts w:ascii="宋体" w:hAnsi="宋体" w:eastAsia="宋体" w:cs="宋体"/>
                <w:sz w:val="20"/>
                <w:szCs w:val="20"/>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3BC9">
            <w:pPr>
              <w:jc w:val="center"/>
              <w:rPr>
                <w:rFonts w:ascii="宋体" w:hAnsi="宋体" w:eastAsia="宋体" w:cs="宋体"/>
                <w:sz w:val="20"/>
                <w:szCs w:val="20"/>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E651">
            <w:pPr>
              <w:jc w:val="center"/>
              <w:rPr>
                <w:rFonts w:ascii="宋体" w:hAnsi="宋体" w:eastAsia="宋体" w:cs="宋体"/>
                <w:sz w:val="20"/>
                <w:szCs w:val="20"/>
              </w:rPr>
            </w:pPr>
          </w:p>
        </w:tc>
        <w:tc>
          <w:tcPr>
            <w:tcW w:w="6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1772">
            <w:pPr>
              <w:rPr>
                <w:rFonts w:ascii="宋体" w:hAnsi="宋体" w:eastAsia="宋体" w:cs="宋体"/>
                <w:sz w:val="20"/>
                <w:szCs w:val="20"/>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4E54">
            <w:pPr>
              <w:jc w:val="center"/>
              <w:rPr>
                <w:rFonts w:ascii="宋体" w:hAnsi="宋体" w:eastAsia="宋体" w:cs="宋体"/>
                <w:sz w:val="20"/>
                <w:szCs w:val="20"/>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975A">
            <w:pPr>
              <w:jc w:val="center"/>
              <w:rPr>
                <w:rFonts w:ascii="宋体" w:hAnsi="宋体" w:eastAsia="宋体" w:cs="宋体"/>
                <w:sz w:val="20"/>
                <w:szCs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60077">
            <w:pPr>
              <w:jc w:val="center"/>
              <w:rPr>
                <w:rFonts w:ascii="宋体" w:hAnsi="宋体" w:eastAsia="宋体" w:cs="宋体"/>
                <w:sz w:val="20"/>
                <w:szCs w:val="20"/>
              </w:rPr>
            </w:pPr>
          </w:p>
        </w:tc>
      </w:tr>
      <w:tr w14:paraId="4939F46B">
        <w:tblPrEx>
          <w:tblCellMar>
            <w:top w:w="0" w:type="dxa"/>
            <w:left w:w="108" w:type="dxa"/>
            <w:bottom w:w="0" w:type="dxa"/>
            <w:right w:w="108" w:type="dxa"/>
          </w:tblCellMar>
        </w:tblPrEx>
        <w:trPr>
          <w:trHeight w:val="4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A5F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35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活动式课桌1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9FF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1200*480*750H (双人位）</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B10E">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1、桌脚：两边桌脚分上下两部分，上下都以“L”型结构设计；上下桌脚卡扣式链接，再由四粒M6螺杆链接，加强稳固性，承受力，拒绝摇晃感；底脚由加固横梁（尺寸：1200mm*40mm*20mm）(公差±5mm)链接，进一步为桌脚架稳固性加强；外观线条简洁流畅，用优质铝合金ADC12,一体压铸成型，表面采用抗氧化粉末静电喷涂，在经高温烤焗。尺寸：长*宽*高=470mm*50mm*750mm(公差±5mm)，壁厚5mm；整体结构稳定，简洁美观，手感顺滑，无毛刺，承受力强，不易腐蚀生锈，抗冲击，不褪色，经久耐用。</w:t>
            </w:r>
            <w:r>
              <w:rPr>
                <w:rFonts w:hint="eastAsia" w:ascii="宋体" w:hAnsi="宋体" w:eastAsia="宋体" w:cs="宋体"/>
                <w:sz w:val="20"/>
                <w:szCs w:val="20"/>
                <w:lang w:eastAsia="zh-CN" w:bidi="ar"/>
              </w:rPr>
              <w:br w:type="textWrapping"/>
            </w:r>
            <w:r>
              <w:rPr>
                <w:rFonts w:hint="eastAsia" w:ascii="宋体" w:hAnsi="宋体" w:eastAsia="宋体" w:cs="宋体"/>
                <w:sz w:val="20"/>
                <w:szCs w:val="20"/>
                <w:lang w:eastAsia="zh-CN" w:bidi="ar"/>
              </w:rPr>
              <w:t>2、书柜:流畅式线条设计，承受力强，大容量，贴心收纳。长：460mm，槽深：300mm，高：150mm；材料采用优质ADC12环保铝合金（2mm厚）经模具一体压铸成型，表面采用抗氧化粉末静电喷涂，在经高温烤焗；兼顾美观的同时保证结构的稳定，且不易腐蚀。</w:t>
            </w:r>
            <w:r>
              <w:rPr>
                <w:rFonts w:hint="eastAsia" w:ascii="宋体" w:hAnsi="宋体" w:eastAsia="宋体" w:cs="宋体"/>
                <w:sz w:val="20"/>
                <w:szCs w:val="20"/>
                <w:lang w:eastAsia="zh-CN" w:bidi="ar"/>
              </w:rPr>
              <w:br w:type="textWrapping"/>
            </w:r>
            <w:r>
              <w:rPr>
                <w:rFonts w:hint="eastAsia" w:ascii="宋体" w:hAnsi="宋体" w:eastAsia="宋体" w:cs="宋体"/>
                <w:sz w:val="20"/>
                <w:szCs w:val="20"/>
                <w:lang w:eastAsia="zh-CN" w:bidi="ar"/>
              </w:rPr>
              <w:t>3、前挡板尺寸：1200mm*200mm*10mm(公差±5mm)采用优质中纤板，表面贴防火板，与两边桌脚由卡扣式链接，前挡板顶部与铝合金笔槽架卡扣式链接，健康环保，无异味，耐磨耐刮，抗变型，耐高温，不褪色，平面手感柔顺，美观耐用。</w:t>
            </w:r>
            <w:r>
              <w:rPr>
                <w:rFonts w:hint="eastAsia" w:ascii="宋体" w:hAnsi="宋体" w:eastAsia="宋体" w:cs="宋体"/>
                <w:sz w:val="20"/>
                <w:szCs w:val="20"/>
                <w:lang w:eastAsia="zh-CN" w:bidi="ar"/>
              </w:rPr>
              <w:br w:type="textWrapping"/>
            </w:r>
            <w:r>
              <w:rPr>
                <w:rFonts w:hint="eastAsia" w:ascii="宋体" w:hAnsi="宋体" w:eastAsia="宋体" w:cs="宋体"/>
                <w:sz w:val="20"/>
                <w:szCs w:val="20"/>
                <w:lang w:eastAsia="zh-CN" w:bidi="ar"/>
              </w:rPr>
              <w:t xml:space="preserve">4、桌面尺寸：长*宽*厚=1200mm*450mm*10mm，采用优质中纤板，表面贴防火板，与两边桌脚由卡扣式链接，桌面顶部与铝合金笔槽架卡扣式链接。铝合金笔槽，方便学习用具收纳，整齐摆放。笔槽尺寸：长*宽*槽深=1200mm*30mm*10mm (公差±5mm)；健康环保，无异味，耐磨耐刮，抗变型，耐高温，不褪色，平面手感柔顺，美观耐用。                                                   </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BB4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6F5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张</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FF6B9">
            <w:pPr>
              <w:textAlignment w:val="bottom"/>
              <w:rPr>
                <w:rFonts w:ascii="宋体" w:hAnsi="宋体" w:eastAsia="宋体" w:cs="宋体"/>
                <w:sz w:val="20"/>
                <w:szCs w:val="20"/>
              </w:rPr>
            </w:pPr>
            <w:r>
              <w:rPr>
                <w:rFonts w:hint="eastAsia" w:ascii="宋体" w:hAnsi="宋体" w:eastAsia="宋体" w:cs="宋体"/>
                <w:sz w:val="20"/>
                <w:szCs w:val="20"/>
                <w:bdr w:val="single" w:color="000000" w:sz="4" w:space="0"/>
                <w:lang w:eastAsia="zh-CN" w:bidi="ar"/>
              </w:rPr>
              <w:drawing>
                <wp:anchor distT="0" distB="0" distL="114300" distR="114300" simplePos="0" relativeHeight="251661312" behindDoc="0" locked="0" layoutInCell="1" allowOverlap="1">
                  <wp:simplePos x="0" y="0"/>
                  <wp:positionH relativeFrom="column">
                    <wp:posOffset>-6350</wp:posOffset>
                  </wp:positionH>
                  <wp:positionV relativeFrom="paragraph">
                    <wp:posOffset>-1492250</wp:posOffset>
                  </wp:positionV>
                  <wp:extent cx="499745" cy="333375"/>
                  <wp:effectExtent l="0" t="0" r="8255" b="9525"/>
                  <wp:wrapNone/>
                  <wp:docPr id="33" name="图片 33" descr="ca669a1ab291e2a0ab592af7b81491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a669a1ab291e2a0ab592af7b81491de"/>
                          <pic:cNvPicPr>
                            <a:picLocks noChangeAspect="1"/>
                          </pic:cNvPicPr>
                        </pic:nvPicPr>
                        <pic:blipFill>
                          <a:blip r:embed="rId7"/>
                          <a:stretch>
                            <a:fillRect/>
                          </a:stretch>
                        </pic:blipFill>
                        <pic:spPr>
                          <a:xfrm>
                            <a:off x="0" y="0"/>
                            <a:ext cx="499745" cy="333375"/>
                          </a:xfrm>
                          <a:prstGeom prst="rect">
                            <a:avLst/>
                          </a:prstGeom>
                        </pic:spPr>
                      </pic:pic>
                    </a:graphicData>
                  </a:graphic>
                </wp:anchor>
              </w:drawing>
            </w:r>
          </w:p>
        </w:tc>
      </w:tr>
      <w:tr w14:paraId="2E7D239B">
        <w:tblPrEx>
          <w:tblCellMar>
            <w:top w:w="0" w:type="dxa"/>
            <w:left w:w="108" w:type="dxa"/>
            <w:bottom w:w="0" w:type="dxa"/>
            <w:right w:w="108" w:type="dxa"/>
          </w:tblCellMar>
        </w:tblPrEx>
        <w:trPr>
          <w:trHeight w:val="40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554A">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8EB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活动式课桌2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063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600*480*750H (单人位）</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5E4E">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1、桌脚：两边桌脚分上下两部分，上下都以“L”型结构设计；上下桌脚卡扣式链接，再由四粒M6螺杆链接，加强稳固性，承受力，拒绝摇晃感；底脚由加固横梁（尺寸：600mm*40mm*20mm）(公差±5mm)链接，进一步为桌脚架稳固性加强；外观线条简洁流畅，用优质铝合金ADC12,一体压铸成型，表面采用抗氧化粉末静电喷涂，在经高温烤焗。尺寸：长*宽*高=470mm*50mm*750mm(公差±5mm)，壁厚5mm；整体结构稳定，简洁美观，手感顺滑，无毛刺，承受力强，不易腐蚀生锈，抗冲击，不褪色，经久耐用。</w:t>
            </w:r>
            <w:r>
              <w:rPr>
                <w:rFonts w:hint="eastAsia" w:ascii="宋体" w:hAnsi="宋体" w:eastAsia="宋体" w:cs="宋体"/>
                <w:sz w:val="20"/>
                <w:szCs w:val="20"/>
                <w:lang w:eastAsia="zh-CN" w:bidi="ar"/>
              </w:rPr>
              <w:br w:type="textWrapping"/>
            </w:r>
            <w:r>
              <w:rPr>
                <w:rFonts w:hint="eastAsia" w:ascii="宋体" w:hAnsi="宋体" w:eastAsia="宋体" w:cs="宋体"/>
                <w:sz w:val="20"/>
                <w:szCs w:val="20"/>
                <w:lang w:eastAsia="zh-CN" w:bidi="ar"/>
              </w:rPr>
              <w:t>2、书柜:流畅式线条设计，承受力强，大容量，贴心收纳。长：460mm，槽深：300mm，高：150mm；材料采用优质ADC12环保铝合金（2mm厚）经模具一体压铸成型，表面采用抗氧化粉末静电喷涂，在经高温烤焗；兼顾美观的同时保证结构的稳定，且不易腐蚀。</w:t>
            </w:r>
            <w:r>
              <w:rPr>
                <w:rFonts w:hint="eastAsia" w:ascii="宋体" w:hAnsi="宋体" w:eastAsia="宋体" w:cs="宋体"/>
                <w:sz w:val="20"/>
                <w:szCs w:val="20"/>
                <w:lang w:eastAsia="zh-CN" w:bidi="ar"/>
              </w:rPr>
              <w:br w:type="textWrapping"/>
            </w:r>
            <w:r>
              <w:rPr>
                <w:rFonts w:hint="eastAsia" w:ascii="宋体" w:hAnsi="宋体" w:eastAsia="宋体" w:cs="宋体"/>
                <w:sz w:val="20"/>
                <w:szCs w:val="20"/>
                <w:lang w:eastAsia="zh-CN" w:bidi="ar"/>
              </w:rPr>
              <w:t>3、前挡板尺寸：600mm*200mm*10mm(公差±5mm)采用优质中纤板，表面贴防火板，与两边桌脚由卡扣式链接，前挡板顶部与铝合金笔槽架卡扣式链接，健康环保，无异味，耐磨耐刮，抗变型，耐高温，不褪色，平面手感柔顺，美观耐用。</w:t>
            </w:r>
            <w:r>
              <w:rPr>
                <w:rFonts w:hint="eastAsia" w:ascii="宋体" w:hAnsi="宋体" w:eastAsia="宋体" w:cs="宋体"/>
                <w:sz w:val="20"/>
                <w:szCs w:val="20"/>
                <w:lang w:eastAsia="zh-CN" w:bidi="ar"/>
              </w:rPr>
              <w:br w:type="textWrapping"/>
            </w:r>
            <w:r>
              <w:rPr>
                <w:rFonts w:hint="eastAsia" w:ascii="宋体" w:hAnsi="宋体" w:eastAsia="宋体" w:cs="宋体"/>
                <w:sz w:val="20"/>
                <w:szCs w:val="20"/>
                <w:lang w:eastAsia="zh-CN" w:bidi="ar"/>
              </w:rPr>
              <w:t xml:space="preserve">4、桌面尺寸：长*宽*厚=600mm*450mm*10mm，采用优质中纤板，表面贴防火板，与两边桌脚由卡扣式链接，桌面顶部与铝合金笔槽架卡扣式链接。铝合金笔槽，方便学习用具收纳，整齐摆放。笔槽尺寸：长*宽*槽深=600mm*30mm*10mm (公差±5mm)；健康环保，无异味，耐磨耐刮，抗变型，耐高温，不褪色，平面手感柔顺，美观耐用。                                                   </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F83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C1BA">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张</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895E8">
            <w:pPr>
              <w:spacing w:line="2400" w:lineRule="auto"/>
              <w:textAlignment w:val="bottom"/>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502920" cy="501015"/>
                  <wp:effectExtent l="0" t="0" r="5080" b="6985"/>
                  <wp:docPr id="32" name="图片 32" descr="3c2f50792cecbdb64df70987d936a5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3c2f50792cecbdb64df70987d936a5a7"/>
                          <pic:cNvPicPr>
                            <a:picLocks noChangeAspect="1"/>
                          </pic:cNvPicPr>
                        </pic:nvPicPr>
                        <pic:blipFill>
                          <a:blip r:embed="rId8"/>
                          <a:stretch>
                            <a:fillRect/>
                          </a:stretch>
                        </pic:blipFill>
                        <pic:spPr>
                          <a:xfrm>
                            <a:off x="0" y="0"/>
                            <a:ext cx="502920" cy="501015"/>
                          </a:xfrm>
                          <a:prstGeom prst="rect">
                            <a:avLst/>
                          </a:prstGeom>
                        </pic:spPr>
                      </pic:pic>
                    </a:graphicData>
                  </a:graphic>
                </wp:inline>
              </w:drawing>
            </w:r>
          </w:p>
        </w:tc>
      </w:tr>
      <w:tr w14:paraId="28CEA50D">
        <w:tblPrEx>
          <w:tblCellMar>
            <w:top w:w="0" w:type="dxa"/>
            <w:left w:w="108" w:type="dxa"/>
            <w:bottom w:w="0" w:type="dxa"/>
            <w:right w:w="108" w:type="dxa"/>
          </w:tblCellMar>
        </w:tblPrEx>
        <w:trPr>
          <w:trHeight w:val="31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71B3">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B48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活动式课椅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F23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400*470*785H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F514">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1、椅脚：采用优质钢管（</w:t>
            </w:r>
            <w:r>
              <w:rPr>
                <w:rStyle w:val="20"/>
                <w:rFonts w:hint="eastAsia" w:ascii="宋体" w:hAnsi="宋体" w:eastAsia="宋体" w:cs="宋体"/>
                <w:lang w:eastAsia="zh-CN" w:bidi="ar"/>
              </w:rPr>
              <w:t>Ø</w:t>
            </w:r>
            <w:r>
              <w:rPr>
                <w:rFonts w:hint="eastAsia" w:ascii="宋体" w:hAnsi="宋体" w:eastAsia="宋体" w:cs="宋体"/>
                <w:sz w:val="20"/>
                <w:szCs w:val="20"/>
                <w:lang w:eastAsia="zh-CN" w:bidi="ar"/>
              </w:rPr>
              <w:t>30mm*1.5mm厚）一次焊接而成，产品表面采用抗氧化粉末静电喷涂处理，再经高温烤焗。椅脚尺寸：长*宽*高=450mm*400mm*400mm(公差±5mm)，单椅脚宽度：35mm，内壁5mm；椅脚上端与座板侧面平齐，与水平面呈2.5度的夹角，座板面与水平面保证2.5度倾角，有效防止人坐上去后前溜。椅脚的截面为“Z”形。椅架顶部长度：350mm，顶部支撑长度：12mm，中间微弧形设计，长度520mm，底部长度450mm。两个“Z”形椅架由两个横梁连接；上横梁高度320mm，采用</w:t>
            </w:r>
            <w:r>
              <w:rPr>
                <w:rStyle w:val="20"/>
                <w:rFonts w:hint="eastAsia" w:ascii="宋体" w:hAnsi="宋体" w:eastAsia="宋体" w:cs="宋体"/>
                <w:lang w:eastAsia="zh-CN" w:bidi="ar"/>
              </w:rPr>
              <w:t>Ø</w:t>
            </w:r>
            <w:r>
              <w:rPr>
                <w:rFonts w:hint="eastAsia" w:ascii="宋体" w:hAnsi="宋体" w:eastAsia="宋体" w:cs="宋体"/>
                <w:sz w:val="20"/>
                <w:szCs w:val="20"/>
                <w:lang w:eastAsia="zh-CN" w:bidi="ar"/>
              </w:rPr>
              <w:t>10mm，厚度1.5mm的优质钢制横梁；底部横梁高度：采用</w:t>
            </w:r>
            <w:r>
              <w:rPr>
                <w:rStyle w:val="20"/>
                <w:rFonts w:hint="eastAsia" w:ascii="宋体" w:hAnsi="宋体" w:eastAsia="宋体" w:cs="宋体"/>
                <w:lang w:eastAsia="zh-CN" w:bidi="ar"/>
              </w:rPr>
              <w:t>Ø</w:t>
            </w:r>
            <w:r>
              <w:rPr>
                <w:rFonts w:hint="eastAsia" w:ascii="宋体" w:hAnsi="宋体" w:eastAsia="宋体" w:cs="宋体"/>
                <w:sz w:val="20"/>
                <w:szCs w:val="20"/>
                <w:lang w:eastAsia="zh-CN" w:bidi="ar"/>
              </w:rPr>
              <w:t>20mm精选优质钢材。整体线条简洁流畅，角度平滑，采用精选优质钢材，结构稳定牢固，表面经过静电喷涂后再高温烤焗后表面美观，手感顺滑，无毛刺，承受力强，经久耐用，抗腐蚀，抗冲击，不易生锈，不易褪色。                                                                     2、椅背：采用优质PP工程塑料，经模具整体成型，颜色多样可选（灰色/蓝色/深绿/草绿/白色），座板长：400mm，深：480mm，厚：5mm；背板长：400mm，高：350mm(公差±5mm)，厚：5mm；座板与背板经模具注塑整体成型，面上开有透气孔，长*宽=15mm*5mm，人性化设计，透气舒适，稳固耐用。</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5410">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470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B15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张</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BD23E">
            <w:pPr>
              <w:spacing w:line="1680" w:lineRule="auto"/>
              <w:jc w:val="center"/>
              <w:textAlignment w:val="bottom"/>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502285" cy="638810"/>
                  <wp:effectExtent l="0" t="0" r="5715" b="8890"/>
                  <wp:docPr id="31" name="图片 31" descr="8636971507d4959dc9dd4e8b93a48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8636971507d4959dc9dd4e8b93a4811c"/>
                          <pic:cNvPicPr>
                            <a:picLocks noChangeAspect="1"/>
                          </pic:cNvPicPr>
                        </pic:nvPicPr>
                        <pic:blipFill>
                          <a:blip r:embed="rId9"/>
                          <a:stretch>
                            <a:fillRect/>
                          </a:stretch>
                        </pic:blipFill>
                        <pic:spPr>
                          <a:xfrm>
                            <a:off x="0" y="0"/>
                            <a:ext cx="502285" cy="638810"/>
                          </a:xfrm>
                          <a:prstGeom prst="rect">
                            <a:avLst/>
                          </a:prstGeom>
                        </pic:spPr>
                      </pic:pic>
                    </a:graphicData>
                  </a:graphic>
                </wp:inline>
              </w:drawing>
            </w:r>
          </w:p>
        </w:tc>
      </w:tr>
      <w:tr w14:paraId="579640D0">
        <w:tblPrEx>
          <w:tblCellMar>
            <w:top w:w="0" w:type="dxa"/>
            <w:left w:w="108" w:type="dxa"/>
            <w:bottom w:w="0" w:type="dxa"/>
            <w:right w:w="108" w:type="dxa"/>
          </w:tblCellMar>
        </w:tblPrEx>
        <w:trPr>
          <w:trHeight w:val="13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0CF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7951">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办公桌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3CF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1400*700*750H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C92">
            <w:pPr>
              <w:textAlignment w:val="center"/>
              <w:rPr>
                <w:rFonts w:ascii="宋体" w:hAnsi="宋体" w:eastAsia="宋体" w:cs="宋体"/>
                <w:sz w:val="20"/>
                <w:szCs w:val="20"/>
              </w:rPr>
            </w:pPr>
            <w:r>
              <w:rPr>
                <w:rFonts w:hint="eastAsia" w:ascii="宋体" w:hAnsi="宋体" w:eastAsia="宋体" w:cs="宋体"/>
                <w:sz w:val="20"/>
                <w:szCs w:val="20"/>
                <w:lang w:eastAsia="zh-CN" w:bidi="ar"/>
              </w:rPr>
              <w:t>1、桌面板：基材为E0级≥25mm厚三聚氰胺板(板甲醛释放量≤5mg/100g）。2、桌面封边：≥2mm厚同色封边条直线封边，封边条修整后表面无毛刺。采用环保胶水，具有环保、耐热、耐水、粘性强的特点。符合国家最新E0级环保标准，优质五金配件。3、桌架：门字型脚架。桌脚钢管为≥50*50mm方管，管壁厚度为≥1.5mm；横梁拉挡钢管为≥ 60*30mm；钢管经酸洗、水洗、磷化等全自动数控处理，引进喷塑工艺，防静电粉末涂装；桌脚具防水、防褪色、防划痕、牢固等功能。4、桌上配优质铝合金玻璃夹及板材隔断，隔断基材为E0级环保型三聚氰胺板。四角倒圆R30，桌下配木挡板。</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BB7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16</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84A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张</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17809">
            <w:pPr>
              <w:spacing w:line="720" w:lineRule="auto"/>
              <w:textAlignment w:val="bottom"/>
              <w:rPr>
                <w:rFonts w:ascii="宋体" w:hAnsi="宋体" w:eastAsia="宋体" w:cs="宋体"/>
                <w:sz w:val="20"/>
                <w:szCs w:val="20"/>
              </w:rPr>
            </w:pPr>
            <w:r>
              <w:rPr>
                <w:rFonts w:hint="eastAsia" w:ascii="宋体" w:hAnsi="宋体" w:eastAsia="宋体" w:cs="宋体"/>
                <w:sz w:val="20"/>
                <w:szCs w:val="20"/>
                <w:lang w:eastAsia="zh-CN"/>
              </w:rPr>
              <w:drawing>
                <wp:inline distT="0" distB="0" distL="114300" distR="114300">
                  <wp:extent cx="496570" cy="434975"/>
                  <wp:effectExtent l="0" t="0" r="11430" b="9525"/>
                  <wp:docPr id="17" name="图片 17" descr="447988c4d4654a0143295c04b91cc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447988c4d4654a0143295c04b91cc094"/>
                          <pic:cNvPicPr>
                            <a:picLocks noChangeAspect="1"/>
                          </pic:cNvPicPr>
                        </pic:nvPicPr>
                        <pic:blipFill>
                          <a:blip r:embed="rId10"/>
                          <a:stretch>
                            <a:fillRect/>
                          </a:stretch>
                        </pic:blipFill>
                        <pic:spPr>
                          <a:xfrm>
                            <a:off x="0" y="0"/>
                            <a:ext cx="496570" cy="434975"/>
                          </a:xfrm>
                          <a:prstGeom prst="rect">
                            <a:avLst/>
                          </a:prstGeom>
                        </pic:spPr>
                      </pic:pic>
                    </a:graphicData>
                  </a:graphic>
                </wp:inline>
              </w:drawing>
            </w:r>
          </w:p>
        </w:tc>
      </w:tr>
      <w:tr w14:paraId="483BEE20">
        <w:tblPrEx>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C6F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124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办公椅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4162">
            <w:pPr>
              <w:jc w:val="center"/>
              <w:textAlignment w:val="center"/>
              <w:rPr>
                <w:rFonts w:ascii="宋体" w:hAnsi="宋体" w:eastAsia="宋体" w:cs="宋体"/>
                <w:sz w:val="20"/>
                <w:szCs w:val="20"/>
              </w:rPr>
            </w:pPr>
            <w:r>
              <w:rPr>
                <w:rFonts w:ascii="宋体" w:hAnsi="宋体" w:eastAsia="宋体" w:cs="宋体"/>
                <w:sz w:val="20"/>
                <w:szCs w:val="20"/>
                <w:lang w:eastAsia="zh-CN" w:bidi="ar"/>
              </w:rPr>
              <w:t>660*550*1150H(</w:t>
            </w:r>
            <w:r>
              <w:rPr>
                <w:rFonts w:hint="eastAsia" w:ascii="宋体" w:hAnsi="宋体" w:eastAsia="宋体" w:cs="宋体"/>
                <w:sz w:val="20"/>
                <w:szCs w:val="20"/>
                <w:lang w:eastAsia="zh-CN" w:bidi="ar"/>
              </w:rPr>
              <w:t>高背)</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9046">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1、面料：专业办公网布饰面（颜色为黑色）。2、辅料：采用优质PU成型发泡高密度阻燃海绵。3、配件：采用气压棒，伸缩≥30万次不漏气、气动升降行程60-120mm。4、曲木板：靠背、座垫为≥12mm多层曲木板热压成型。5、椅脚：五星脚。6、扶手：PP材料。7、底盘：采用自动平衡倾仰底盘。</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6DF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16</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D2C1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张</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EFE9A">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389255" cy="611505"/>
                  <wp:effectExtent l="0" t="0" r="0" b="0"/>
                  <wp:docPr id="18" name="图片 18" descr="3f394e75d2842429d7d7ea8156a1ad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3f394e75d2842429d7d7ea8156a1ad93"/>
                          <pic:cNvPicPr>
                            <a:picLocks noChangeAspect="1"/>
                          </pic:cNvPicPr>
                        </pic:nvPicPr>
                        <pic:blipFill>
                          <a:blip r:embed="rId11"/>
                          <a:stretch>
                            <a:fillRect/>
                          </a:stretch>
                        </pic:blipFill>
                        <pic:spPr>
                          <a:xfrm>
                            <a:off x="0" y="0"/>
                            <a:ext cx="397714" cy="624261"/>
                          </a:xfrm>
                          <a:prstGeom prst="rect">
                            <a:avLst/>
                          </a:prstGeom>
                        </pic:spPr>
                      </pic:pic>
                    </a:graphicData>
                  </a:graphic>
                </wp:inline>
              </w:drawing>
            </w:r>
          </w:p>
        </w:tc>
      </w:tr>
      <w:tr w14:paraId="7601CF07">
        <w:tblPrEx>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50E1">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6E6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文件柜</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3CE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900*400*1800H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58D8">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基材采用优质一级冷轧钢板,基材不小于0.8mm厚，表面经纯环氧树脂塑粉高温喷塑处理后不小于0.94mm厚，表面平整光滑，无脱落、鼓泡、凹陷、压痕以及表面划伤、麻点、裂痕、崩角和刃口等，切割、钻孔及倒角应无毛刺。上玻璃双开门，下钢制双开门。上部分二层层板。拉手及门锁采用优质五金配件，拉手白色。（钢柜全白色）</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E336">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2062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0186D">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369570" cy="643890"/>
                  <wp:effectExtent l="0" t="0" r="0" b="3810"/>
                  <wp:docPr id="19" name="图片 19" descr="fe113ba90c5b15c27f2f67e81f67ce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e113ba90c5b15c27f2f67e81f67ceb2"/>
                          <pic:cNvPicPr>
                            <a:picLocks noChangeAspect="1"/>
                          </pic:cNvPicPr>
                        </pic:nvPicPr>
                        <pic:blipFill>
                          <a:blip r:embed="rId12"/>
                          <a:stretch>
                            <a:fillRect/>
                          </a:stretch>
                        </pic:blipFill>
                        <pic:spPr>
                          <a:xfrm>
                            <a:off x="0" y="0"/>
                            <a:ext cx="373479" cy="649938"/>
                          </a:xfrm>
                          <a:prstGeom prst="rect">
                            <a:avLst/>
                          </a:prstGeom>
                        </pic:spPr>
                      </pic:pic>
                    </a:graphicData>
                  </a:graphic>
                </wp:inline>
              </w:drawing>
            </w:r>
          </w:p>
        </w:tc>
      </w:tr>
      <w:tr w14:paraId="6B275714">
        <w:tblPrEx>
          <w:tblCellMar>
            <w:top w:w="0" w:type="dxa"/>
            <w:left w:w="108" w:type="dxa"/>
            <w:bottom w:w="0" w:type="dxa"/>
            <w:right w:w="108" w:type="dxa"/>
          </w:tblCellMar>
        </w:tblPrEx>
        <w:trPr>
          <w:trHeight w:val="10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B56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41B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文件柜</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2EA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900*400*1800H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D902">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顶板采用≥25mm厚，其余采用≥18mm厚环保E0级国家达标型环保型三聚氰胺板；(板甲醛释放量≤5mg/100g)。可视部分采用≥2mmPVC封边，胶水采用环保胶水。符合国家E0级最新环保标准，经防潮、防虫、防腐处理，强度高、刚性好、不变形，各种物理、化学性能指标均达到国家相关标准。分上下两部分，均为木制对开门，各配一层活动层板，拉手为铝制弓形拉手。</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862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42E1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070C">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405130" cy="685165"/>
                  <wp:effectExtent l="0" t="0" r="0" b="635"/>
                  <wp:docPr id="20" name="图片 20" descr="fde9cb3b62ffdd7f8a62d22345be7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de9cb3b62ffdd7f8a62d22345be709d"/>
                          <pic:cNvPicPr>
                            <a:picLocks noChangeAspect="1"/>
                          </pic:cNvPicPr>
                        </pic:nvPicPr>
                        <pic:blipFill>
                          <a:blip r:embed="rId13"/>
                          <a:stretch>
                            <a:fillRect/>
                          </a:stretch>
                        </pic:blipFill>
                        <pic:spPr>
                          <a:xfrm>
                            <a:off x="0" y="0"/>
                            <a:ext cx="408952" cy="691042"/>
                          </a:xfrm>
                          <a:prstGeom prst="rect">
                            <a:avLst/>
                          </a:prstGeom>
                        </pic:spPr>
                      </pic:pic>
                    </a:graphicData>
                  </a:graphic>
                </wp:inline>
              </w:drawing>
            </w:r>
          </w:p>
        </w:tc>
      </w:tr>
      <w:tr w14:paraId="07BD392C">
        <w:tblPrEx>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1CD6">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1A9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更衣柜</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711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900*500*1800H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C638">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采用优质一级冷轧钢板,基材≥0.8mm厚，表面经纯环氧树脂塑粉高温喷塑处理后达≥0.94mm厚，表面平整光滑，无脱落、鼓泡、凹陷、压痕以及表面划伤、麻点、裂痕、崩角和刃口等，切割、钻孔及倒角应无毛刺。一侧带挂衣杆，一侧为层板。拉手及门锁采用优质五金配件（钢柜白色）。</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1B6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27</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9972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10C97">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421005" cy="594360"/>
                  <wp:effectExtent l="0" t="0" r="0" b="0"/>
                  <wp:docPr id="21" name="图片 21" descr="487a57b7193143c621d4d20113f740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87a57b7193143c621d4d20113f740df"/>
                          <pic:cNvPicPr>
                            <a:picLocks noChangeAspect="1"/>
                          </pic:cNvPicPr>
                        </pic:nvPicPr>
                        <pic:blipFill>
                          <a:blip r:embed="rId14"/>
                          <a:stretch>
                            <a:fillRect/>
                          </a:stretch>
                        </pic:blipFill>
                        <pic:spPr>
                          <a:xfrm>
                            <a:off x="0" y="0"/>
                            <a:ext cx="424340" cy="598689"/>
                          </a:xfrm>
                          <a:prstGeom prst="rect">
                            <a:avLst/>
                          </a:prstGeom>
                        </pic:spPr>
                      </pic:pic>
                    </a:graphicData>
                  </a:graphic>
                </wp:inline>
              </w:drawing>
            </w:r>
          </w:p>
        </w:tc>
      </w:tr>
      <w:tr w14:paraId="24C573CA">
        <w:tblPrEx>
          <w:tblCellMar>
            <w:top w:w="0" w:type="dxa"/>
            <w:left w:w="108" w:type="dxa"/>
            <w:bottom w:w="0" w:type="dxa"/>
            <w:right w:w="108" w:type="dxa"/>
          </w:tblCellMar>
        </w:tblPrEx>
        <w:trPr>
          <w:trHeight w:val="10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A54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B14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寄包柜</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F941">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900*500*1800H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842E">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采用优质常规一级冷轧钢板,基材≥0.8mm厚，表面经纯环氧树脂塑粉高温喷塑处理，表面平整光滑，无脱落、鼓泡、凹陷、压痕以及表面划伤、麻点、裂痕、崩角和刃口等，切割、钻孔及倒角应无毛刺；表面油漆漆面采用常规平面喷塑处理。系统可采用自设密码固定模式及校园一卡通刷卡使用。</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405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12</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96A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组</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49F86">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349250" cy="655320"/>
                  <wp:effectExtent l="0" t="0" r="0" b="0"/>
                  <wp:docPr id="22" name="图片 22" descr="4c2534fd379f2a8231899ca59565a5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4c2534fd379f2a8231899ca59565a52c"/>
                          <pic:cNvPicPr>
                            <a:picLocks noChangeAspect="1"/>
                          </pic:cNvPicPr>
                        </pic:nvPicPr>
                        <pic:blipFill>
                          <a:blip r:embed="rId15"/>
                          <a:stretch>
                            <a:fillRect/>
                          </a:stretch>
                        </pic:blipFill>
                        <pic:spPr>
                          <a:xfrm>
                            <a:off x="0" y="0"/>
                            <a:ext cx="355962" cy="667202"/>
                          </a:xfrm>
                          <a:prstGeom prst="rect">
                            <a:avLst/>
                          </a:prstGeom>
                        </pic:spPr>
                      </pic:pic>
                    </a:graphicData>
                  </a:graphic>
                </wp:inline>
              </w:drawing>
            </w:r>
          </w:p>
        </w:tc>
      </w:tr>
      <w:tr w14:paraId="74473558">
        <w:tblPrEx>
          <w:tblCellMar>
            <w:top w:w="0" w:type="dxa"/>
            <w:left w:w="108" w:type="dxa"/>
            <w:bottom w:w="0" w:type="dxa"/>
            <w:right w:w="108" w:type="dxa"/>
          </w:tblCellMar>
        </w:tblPrEx>
        <w:trPr>
          <w:trHeight w:val="9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978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1A13">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茶水柜</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34B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1400*400*900H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FF64">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顶板采用≥25mm其余采用≥18mm厚环保E0级国家达标型环保型三聚氰胺板；(板甲醛释放量≤5mg/100g)。可视部分采用≥2mmPVC封边，胶水采用环保胶水。符合国家E0级最新环保标准，经防潮、防虫、防腐处理，强度高、刚性好、不变形，各种物理、化学性能指标均达到国家相关标准。配有三节导轨抽屉、拉手为铝制弓形拉手、下柜配一块活动层板。</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64F0">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658A">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169E9">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501650" cy="408305"/>
                  <wp:effectExtent l="0" t="0" r="6350" b="10795"/>
                  <wp:docPr id="23" name="图片 23" descr="e759909254319fb5f6ab52744f5f23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e759909254319fb5f6ab52744f5f23af"/>
                          <pic:cNvPicPr>
                            <a:picLocks noChangeAspect="1"/>
                          </pic:cNvPicPr>
                        </pic:nvPicPr>
                        <pic:blipFill>
                          <a:blip r:embed="rId16"/>
                          <a:stretch>
                            <a:fillRect/>
                          </a:stretch>
                        </pic:blipFill>
                        <pic:spPr>
                          <a:xfrm>
                            <a:off x="0" y="0"/>
                            <a:ext cx="501650" cy="408305"/>
                          </a:xfrm>
                          <a:prstGeom prst="rect">
                            <a:avLst/>
                          </a:prstGeom>
                        </pic:spPr>
                      </pic:pic>
                    </a:graphicData>
                  </a:graphic>
                </wp:inline>
              </w:drawing>
            </w:r>
          </w:p>
        </w:tc>
      </w:tr>
      <w:tr w14:paraId="4CAD2A53">
        <w:tblPrEx>
          <w:tblCellMar>
            <w:top w:w="0" w:type="dxa"/>
            <w:left w:w="108" w:type="dxa"/>
            <w:bottom w:w="0" w:type="dxa"/>
            <w:right w:w="108" w:type="dxa"/>
          </w:tblCellMar>
        </w:tblPrEx>
        <w:trPr>
          <w:trHeight w:val="709"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1152AB4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13</w:t>
            </w:r>
          </w:p>
        </w:tc>
        <w:tc>
          <w:tcPr>
            <w:tcW w:w="753" w:type="dxa"/>
            <w:vMerge w:val="restart"/>
            <w:tcBorders>
              <w:top w:val="single" w:color="000000" w:sz="4" w:space="0"/>
              <w:left w:val="single" w:color="000000" w:sz="4" w:space="0"/>
              <w:right w:val="single" w:color="000000" w:sz="4" w:space="0"/>
            </w:tcBorders>
            <w:shd w:val="clear" w:color="auto" w:fill="auto"/>
            <w:vAlign w:val="center"/>
          </w:tcPr>
          <w:p w14:paraId="409BA78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沙发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3C8D">
            <w:pPr>
              <w:jc w:val="center"/>
              <w:textAlignment w:val="center"/>
              <w:rPr>
                <w:rFonts w:ascii="宋体" w:hAnsi="宋体" w:eastAsia="宋体" w:cs="宋体"/>
                <w:sz w:val="20"/>
                <w:szCs w:val="20"/>
              </w:rPr>
            </w:pPr>
            <w:r>
              <w:rPr>
                <w:rFonts w:ascii="宋体" w:hAnsi="宋体" w:eastAsia="宋体" w:cs="宋体"/>
                <w:sz w:val="20"/>
                <w:szCs w:val="20"/>
                <w:lang w:eastAsia="zh-CN" w:bidi="ar"/>
              </w:rPr>
              <w:t>2100*800*800H(</w:t>
            </w:r>
            <w:r>
              <w:rPr>
                <w:rFonts w:hint="eastAsia" w:ascii="宋体" w:hAnsi="宋体" w:eastAsia="宋体" w:cs="宋体"/>
                <w:sz w:val="20"/>
                <w:szCs w:val="20"/>
                <w:lang w:eastAsia="zh-CN" w:bidi="ar"/>
              </w:rPr>
              <w:t>三人位)</w:t>
            </w:r>
          </w:p>
        </w:tc>
        <w:tc>
          <w:tcPr>
            <w:tcW w:w="6954" w:type="dxa"/>
            <w:vMerge w:val="restart"/>
            <w:tcBorders>
              <w:top w:val="single" w:color="000000" w:sz="4" w:space="0"/>
              <w:left w:val="single" w:color="000000" w:sz="4" w:space="0"/>
              <w:right w:val="single" w:color="000000" w:sz="4" w:space="0"/>
            </w:tcBorders>
            <w:shd w:val="clear" w:color="auto" w:fill="auto"/>
            <w:vAlign w:val="center"/>
          </w:tcPr>
          <w:p w14:paraId="0C3508EB">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1、面料：高级麻绒阻燃面料。2、泡棉：优质PU成型高回弹泡棉，座垫密度大于30kg/m</w:t>
            </w:r>
            <w:r>
              <w:rPr>
                <w:rFonts w:hint="eastAsia" w:ascii="宋体" w:hAnsi="宋体" w:eastAsia="宋体" w:cs="宋体"/>
                <w:sz w:val="20"/>
                <w:szCs w:val="20"/>
                <w:vertAlign w:val="superscript"/>
                <w:lang w:eastAsia="zh-CN" w:bidi="ar"/>
              </w:rPr>
              <w:t>3</w:t>
            </w:r>
            <w:r>
              <w:rPr>
                <w:rFonts w:hint="eastAsia" w:ascii="宋体" w:hAnsi="宋体" w:eastAsia="宋体" w:cs="宋体"/>
                <w:sz w:val="20"/>
                <w:szCs w:val="20"/>
                <w:lang w:eastAsia="zh-CN" w:bidi="ar"/>
              </w:rPr>
              <w:t>，回弹率≥40%，外衬丝棉。3、框架：内框架采用实木框架，外嵌胡桃木框架，经去皮、烘干、防虫防腐处理，木材含水量≤13%。4、打底：高弹力弹簧加尼龙绷带。5、沙发脚：采用钢架喷涂。6、外观设计:采用人体工程理念及个性化需求。</w:t>
            </w: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E333F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w:t>
            </w:r>
          </w:p>
        </w:tc>
        <w:tc>
          <w:tcPr>
            <w:tcW w:w="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4B1A0BA">
            <w:pPr>
              <w:jc w:val="center"/>
              <w:textAlignment w:val="center"/>
              <w:rPr>
                <w:rFonts w:ascii="宋体" w:hAnsi="宋体" w:eastAsia="宋体" w:cs="宋体"/>
                <w:sz w:val="20"/>
                <w:szCs w:val="20"/>
              </w:rPr>
            </w:pPr>
            <w:r>
              <w:rPr>
                <w:rFonts w:hint="eastAsia" w:ascii="宋体" w:hAnsi="宋体" w:eastAsia="宋体" w:cs="宋体"/>
                <w:sz w:val="20"/>
                <w:szCs w:val="20"/>
                <w:lang w:eastAsia="zh-CN"/>
              </w:rPr>
              <w:t>个</w:t>
            </w:r>
          </w:p>
        </w:tc>
        <w:tc>
          <w:tcPr>
            <w:tcW w:w="1010" w:type="dxa"/>
            <w:vMerge w:val="restart"/>
            <w:tcBorders>
              <w:top w:val="single" w:color="000000" w:sz="4" w:space="0"/>
              <w:left w:val="single" w:color="000000" w:sz="4" w:space="0"/>
              <w:right w:val="single" w:color="000000" w:sz="4" w:space="0"/>
            </w:tcBorders>
            <w:shd w:val="clear" w:color="auto" w:fill="auto"/>
            <w:vAlign w:val="center"/>
          </w:tcPr>
          <w:p w14:paraId="01E1FEAB">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495300" cy="349250"/>
                  <wp:effectExtent l="0" t="0" r="0" b="6350"/>
                  <wp:docPr id="24" name="图片 24" descr="252c2075f43acd867ec93f34f0c950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52c2075f43acd867ec93f34f0c9502f"/>
                          <pic:cNvPicPr>
                            <a:picLocks noChangeAspect="1"/>
                          </pic:cNvPicPr>
                        </pic:nvPicPr>
                        <pic:blipFill>
                          <a:blip r:embed="rId17"/>
                          <a:stretch>
                            <a:fillRect/>
                          </a:stretch>
                        </pic:blipFill>
                        <pic:spPr>
                          <a:xfrm>
                            <a:off x="0" y="0"/>
                            <a:ext cx="495300" cy="349250"/>
                          </a:xfrm>
                          <a:prstGeom prst="rect">
                            <a:avLst/>
                          </a:prstGeom>
                        </pic:spPr>
                      </pic:pic>
                    </a:graphicData>
                  </a:graphic>
                </wp:inline>
              </w:drawing>
            </w:r>
          </w:p>
        </w:tc>
      </w:tr>
      <w:tr w14:paraId="2970DA6B">
        <w:trPr>
          <w:trHeight w:val="584"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5290578B">
            <w:pPr>
              <w:jc w:val="center"/>
              <w:textAlignment w:val="center"/>
              <w:rPr>
                <w:rFonts w:ascii="宋体" w:hAnsi="宋体" w:eastAsia="宋体" w:cs="宋体"/>
                <w:sz w:val="20"/>
                <w:szCs w:val="20"/>
                <w:lang w:eastAsia="zh-CN" w:bidi="ar"/>
              </w:rPr>
            </w:pPr>
          </w:p>
        </w:tc>
        <w:tc>
          <w:tcPr>
            <w:tcW w:w="753" w:type="dxa"/>
            <w:vMerge w:val="continue"/>
            <w:tcBorders>
              <w:left w:val="single" w:color="000000" w:sz="4" w:space="0"/>
              <w:bottom w:val="single" w:color="000000" w:sz="4" w:space="0"/>
              <w:right w:val="single" w:color="000000" w:sz="4" w:space="0"/>
            </w:tcBorders>
            <w:shd w:val="clear" w:color="auto" w:fill="auto"/>
            <w:vAlign w:val="center"/>
          </w:tcPr>
          <w:p w14:paraId="1D2B207D">
            <w:pPr>
              <w:jc w:val="center"/>
              <w:textAlignment w:val="center"/>
              <w:rPr>
                <w:rFonts w:ascii="宋体" w:hAnsi="宋体" w:eastAsia="宋体" w:cs="宋体"/>
                <w:sz w:val="20"/>
                <w:szCs w:val="20"/>
                <w:lang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C6E1">
            <w:pPr>
              <w:jc w:val="center"/>
              <w:textAlignment w:val="center"/>
              <w:rPr>
                <w:rFonts w:ascii="宋体" w:hAnsi="宋体" w:eastAsia="宋体" w:cs="宋体"/>
                <w:sz w:val="20"/>
                <w:szCs w:val="20"/>
                <w:lang w:eastAsia="zh-CN" w:bidi="ar"/>
              </w:rPr>
            </w:pPr>
            <w:r>
              <w:rPr>
                <w:rFonts w:ascii="宋体" w:hAnsi="宋体" w:eastAsia="宋体" w:cs="宋体"/>
                <w:sz w:val="20"/>
                <w:szCs w:val="20"/>
                <w:lang w:eastAsia="zh-CN" w:bidi="ar"/>
              </w:rPr>
              <w:t>850*800*800H(</w:t>
            </w:r>
            <w:r>
              <w:rPr>
                <w:rFonts w:hint="eastAsia" w:ascii="宋体" w:hAnsi="宋体" w:eastAsia="宋体" w:cs="宋体"/>
                <w:sz w:val="20"/>
                <w:szCs w:val="20"/>
                <w:lang w:eastAsia="zh-CN" w:bidi="ar"/>
              </w:rPr>
              <w:t>单人位)</w:t>
            </w:r>
          </w:p>
        </w:tc>
        <w:tc>
          <w:tcPr>
            <w:tcW w:w="6954" w:type="dxa"/>
            <w:vMerge w:val="continue"/>
            <w:tcBorders>
              <w:left w:val="single" w:color="000000" w:sz="4" w:space="0"/>
              <w:bottom w:val="single" w:color="000000" w:sz="4" w:space="0"/>
              <w:right w:val="single" w:color="000000" w:sz="4" w:space="0"/>
            </w:tcBorders>
            <w:shd w:val="clear" w:color="auto" w:fill="auto"/>
            <w:vAlign w:val="center"/>
          </w:tcPr>
          <w:p w14:paraId="633A00CA">
            <w:pPr>
              <w:textAlignment w:val="center"/>
              <w:rPr>
                <w:rFonts w:ascii="宋体" w:hAnsi="宋体" w:eastAsia="宋体" w:cs="宋体"/>
                <w:sz w:val="20"/>
                <w:szCs w:val="20"/>
                <w:lang w:eastAsia="zh-CN" w:bidi="ar"/>
              </w:rPr>
            </w:pPr>
          </w:p>
        </w:tc>
        <w:tc>
          <w:tcPr>
            <w:tcW w:w="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4B0302">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w:t>
            </w:r>
            <w:r>
              <w:rPr>
                <w:rFonts w:ascii="宋体" w:hAnsi="宋体" w:eastAsia="宋体" w:cs="宋体"/>
                <w:sz w:val="20"/>
                <w:szCs w:val="20"/>
                <w:lang w:eastAsia="zh-CN" w:bidi="ar"/>
              </w:rPr>
              <w:t>8</w:t>
            </w:r>
          </w:p>
        </w:tc>
        <w:tc>
          <w:tcPr>
            <w:tcW w:w="390" w:type="dxa"/>
            <w:tcBorders>
              <w:top w:val="single" w:color="auto" w:sz="4" w:space="0"/>
              <w:left w:val="single" w:color="000000" w:sz="4" w:space="0"/>
              <w:bottom w:val="single" w:color="000000" w:sz="4" w:space="0"/>
              <w:right w:val="single" w:color="000000" w:sz="4" w:space="0"/>
            </w:tcBorders>
            <w:shd w:val="clear" w:color="auto" w:fill="auto"/>
            <w:vAlign w:val="center"/>
          </w:tcPr>
          <w:p w14:paraId="398FDC10">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个</w:t>
            </w:r>
          </w:p>
        </w:tc>
        <w:tc>
          <w:tcPr>
            <w:tcW w:w="1010" w:type="dxa"/>
            <w:vMerge w:val="continue"/>
            <w:tcBorders>
              <w:left w:val="single" w:color="000000" w:sz="4" w:space="0"/>
              <w:bottom w:val="single" w:color="000000" w:sz="4" w:space="0"/>
              <w:right w:val="single" w:color="000000" w:sz="4" w:space="0"/>
            </w:tcBorders>
            <w:shd w:val="clear" w:color="auto" w:fill="auto"/>
            <w:vAlign w:val="center"/>
          </w:tcPr>
          <w:p w14:paraId="434B8078">
            <w:pPr>
              <w:jc w:val="center"/>
              <w:textAlignment w:val="center"/>
              <w:rPr>
                <w:rFonts w:ascii="宋体" w:hAnsi="宋体" w:eastAsia="宋体" w:cs="宋体"/>
                <w:sz w:val="20"/>
                <w:szCs w:val="20"/>
                <w:bdr w:val="single" w:color="000000" w:sz="4" w:space="0"/>
                <w:lang w:eastAsia="zh-CN" w:bidi="ar"/>
              </w:rPr>
            </w:pPr>
          </w:p>
        </w:tc>
      </w:tr>
      <w:tr w14:paraId="52DC1699">
        <w:tblPrEx>
          <w:tblCellMar>
            <w:top w:w="0" w:type="dxa"/>
            <w:left w:w="108" w:type="dxa"/>
            <w:bottom w:w="0" w:type="dxa"/>
            <w:right w:w="108" w:type="dxa"/>
          </w:tblCellMar>
        </w:tblPrEx>
        <w:trPr>
          <w:trHeight w:val="546"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4A39A8D0">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14</w:t>
            </w:r>
          </w:p>
        </w:tc>
        <w:tc>
          <w:tcPr>
            <w:tcW w:w="753" w:type="dxa"/>
            <w:vMerge w:val="restart"/>
            <w:tcBorders>
              <w:top w:val="single" w:color="000000" w:sz="4" w:space="0"/>
              <w:left w:val="single" w:color="000000" w:sz="4" w:space="0"/>
              <w:right w:val="single" w:color="000000" w:sz="4" w:space="0"/>
            </w:tcBorders>
            <w:shd w:val="clear" w:color="auto" w:fill="FFFFFF"/>
            <w:vAlign w:val="center"/>
          </w:tcPr>
          <w:p w14:paraId="74A0D79A">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茶几</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09A97">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1000*1000*450H</w:t>
            </w:r>
          </w:p>
        </w:tc>
        <w:tc>
          <w:tcPr>
            <w:tcW w:w="6954" w:type="dxa"/>
            <w:vMerge w:val="restart"/>
            <w:tcBorders>
              <w:top w:val="single" w:color="000000" w:sz="4" w:space="0"/>
              <w:left w:val="single" w:color="000000" w:sz="4" w:space="0"/>
              <w:right w:val="single" w:color="000000" w:sz="4" w:space="0"/>
            </w:tcBorders>
            <w:shd w:val="clear" w:color="auto" w:fill="auto"/>
            <w:vAlign w:val="center"/>
          </w:tcPr>
          <w:p w14:paraId="7CD4BC32">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1、台面板：采用环保E0级≥25mm厚国家达标型环保型三聚氰胺板；(板甲醛释放量≤5mg/100g)。可视部分采用≥2mmPVC封边，胶水采用环保胶水。符合国家E0级最新环保标准，经防潮、防虫、防腐处理，强度高、刚性好、不变形，各种物理、化学性能指标均达到国家相关标准。2、钢架：连接支撑架采用优质热扎板经模具成型、焊接精制而成，壁厚为≧1.5mm，表面精磨，再经防锈电镀不绣钢工艺处理。</w:t>
            </w: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2559D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w:t>
            </w:r>
          </w:p>
        </w:tc>
        <w:tc>
          <w:tcPr>
            <w:tcW w:w="39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8F01A78">
            <w:pPr>
              <w:jc w:val="center"/>
              <w:textAlignment w:val="center"/>
              <w:rPr>
                <w:rFonts w:ascii="宋体" w:hAnsi="宋体" w:eastAsia="宋体" w:cs="宋体"/>
                <w:sz w:val="20"/>
                <w:szCs w:val="20"/>
              </w:rPr>
            </w:pPr>
            <w:r>
              <w:rPr>
                <w:rFonts w:hint="eastAsia" w:ascii="宋体" w:hAnsi="宋体" w:eastAsia="宋体" w:cs="宋体"/>
                <w:sz w:val="20"/>
                <w:szCs w:val="20"/>
                <w:lang w:eastAsia="zh-CN"/>
              </w:rPr>
              <w:t>个</w:t>
            </w:r>
          </w:p>
        </w:tc>
        <w:tc>
          <w:tcPr>
            <w:tcW w:w="1010" w:type="dxa"/>
            <w:vMerge w:val="restart"/>
            <w:tcBorders>
              <w:top w:val="single" w:color="000000" w:sz="4" w:space="0"/>
              <w:left w:val="single" w:color="000000" w:sz="4" w:space="0"/>
              <w:right w:val="single" w:color="000000" w:sz="4" w:space="0"/>
            </w:tcBorders>
            <w:shd w:val="clear" w:color="auto" w:fill="FFFFFF"/>
            <w:noWrap/>
            <w:vAlign w:val="center"/>
          </w:tcPr>
          <w:p w14:paraId="773FCD60">
            <w:pP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504190" cy="444500"/>
                  <wp:effectExtent l="0" t="0" r="3810" b="0"/>
                  <wp:docPr id="25" name="图片 25" descr="07fab81d4aa28022ea20ed958de08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07fab81d4aa28022ea20ed958de08e58"/>
                          <pic:cNvPicPr>
                            <a:picLocks noChangeAspect="1"/>
                          </pic:cNvPicPr>
                        </pic:nvPicPr>
                        <pic:blipFill>
                          <a:blip r:embed="rId18"/>
                          <a:stretch>
                            <a:fillRect/>
                          </a:stretch>
                        </pic:blipFill>
                        <pic:spPr>
                          <a:xfrm>
                            <a:off x="0" y="0"/>
                            <a:ext cx="504190" cy="444500"/>
                          </a:xfrm>
                          <a:prstGeom prst="rect">
                            <a:avLst/>
                          </a:prstGeom>
                        </pic:spPr>
                      </pic:pic>
                    </a:graphicData>
                  </a:graphic>
                </wp:inline>
              </w:drawing>
            </w:r>
          </w:p>
        </w:tc>
      </w:tr>
      <w:tr w14:paraId="3D4A7F1E">
        <w:tblPrEx>
          <w:tblCellMar>
            <w:top w:w="0" w:type="dxa"/>
            <w:left w:w="108" w:type="dxa"/>
            <w:bottom w:w="0" w:type="dxa"/>
            <w:right w:w="108" w:type="dxa"/>
          </w:tblCellMar>
        </w:tblPrEx>
        <w:trPr>
          <w:trHeight w:val="546"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3D5BB9BD">
            <w:pPr>
              <w:jc w:val="center"/>
              <w:textAlignment w:val="center"/>
              <w:rPr>
                <w:rFonts w:ascii="宋体" w:hAnsi="宋体" w:eastAsia="宋体" w:cs="宋体"/>
                <w:sz w:val="20"/>
                <w:szCs w:val="20"/>
                <w:lang w:eastAsia="zh-CN" w:bidi="ar"/>
              </w:rPr>
            </w:pPr>
          </w:p>
        </w:tc>
        <w:tc>
          <w:tcPr>
            <w:tcW w:w="753" w:type="dxa"/>
            <w:vMerge w:val="continue"/>
            <w:tcBorders>
              <w:left w:val="single" w:color="000000" w:sz="4" w:space="0"/>
              <w:bottom w:val="single" w:color="000000" w:sz="4" w:space="0"/>
              <w:right w:val="single" w:color="000000" w:sz="4" w:space="0"/>
            </w:tcBorders>
            <w:shd w:val="clear" w:color="auto" w:fill="FFFFFF"/>
            <w:vAlign w:val="center"/>
          </w:tcPr>
          <w:p w14:paraId="6EC74A7A">
            <w:pPr>
              <w:jc w:val="center"/>
              <w:textAlignment w:val="center"/>
              <w:rPr>
                <w:rFonts w:ascii="宋体" w:hAnsi="宋体" w:eastAsia="宋体" w:cs="宋体"/>
                <w:sz w:val="20"/>
                <w:szCs w:val="20"/>
                <w:lang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EA057">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500*500*450H</w:t>
            </w:r>
          </w:p>
        </w:tc>
        <w:tc>
          <w:tcPr>
            <w:tcW w:w="6954" w:type="dxa"/>
            <w:vMerge w:val="continue"/>
            <w:tcBorders>
              <w:left w:val="single" w:color="000000" w:sz="4" w:space="0"/>
              <w:bottom w:val="single" w:color="000000" w:sz="4" w:space="0"/>
              <w:right w:val="single" w:color="000000" w:sz="4" w:space="0"/>
            </w:tcBorders>
            <w:shd w:val="clear" w:color="auto" w:fill="auto"/>
            <w:vAlign w:val="center"/>
          </w:tcPr>
          <w:p w14:paraId="148FF2EB">
            <w:pPr>
              <w:textAlignment w:val="center"/>
              <w:rPr>
                <w:rFonts w:ascii="宋体" w:hAnsi="宋体" w:eastAsia="宋体" w:cs="宋体"/>
                <w:sz w:val="20"/>
                <w:szCs w:val="20"/>
                <w:lang w:eastAsia="zh-CN" w:bidi="ar"/>
              </w:rPr>
            </w:pPr>
          </w:p>
        </w:tc>
        <w:tc>
          <w:tcPr>
            <w:tcW w:w="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DB5D2C">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9</w:t>
            </w:r>
          </w:p>
        </w:tc>
        <w:tc>
          <w:tcPr>
            <w:tcW w:w="39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67D3A10">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个</w:t>
            </w:r>
          </w:p>
        </w:tc>
        <w:tc>
          <w:tcPr>
            <w:tcW w:w="1010" w:type="dxa"/>
            <w:vMerge w:val="continue"/>
            <w:tcBorders>
              <w:left w:val="single" w:color="000000" w:sz="4" w:space="0"/>
              <w:bottom w:val="single" w:color="000000" w:sz="4" w:space="0"/>
              <w:right w:val="single" w:color="000000" w:sz="4" w:space="0"/>
            </w:tcBorders>
            <w:shd w:val="clear" w:color="auto" w:fill="FFFFFF"/>
            <w:noWrap/>
            <w:vAlign w:val="center"/>
          </w:tcPr>
          <w:p w14:paraId="4D165661">
            <w:pPr>
              <w:textAlignment w:val="center"/>
              <w:rPr>
                <w:rFonts w:ascii="宋体" w:hAnsi="宋体" w:eastAsia="宋体" w:cs="宋体"/>
                <w:sz w:val="20"/>
                <w:szCs w:val="20"/>
                <w:lang w:eastAsia="zh-CN"/>
              </w:rPr>
            </w:pPr>
          </w:p>
        </w:tc>
      </w:tr>
      <w:tr w14:paraId="72D89FAA">
        <w:tblPrEx>
          <w:tblCellMar>
            <w:top w:w="0" w:type="dxa"/>
            <w:left w:w="108" w:type="dxa"/>
            <w:bottom w:w="0" w:type="dxa"/>
            <w:right w:w="108" w:type="dxa"/>
          </w:tblCellMar>
        </w:tblPrEx>
        <w:trPr>
          <w:trHeight w:val="175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903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1AB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教师休息小圆桌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16C0">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800*800*750H(桌）</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AAEC">
            <w:pPr>
              <w:textAlignment w:val="center"/>
              <w:rPr>
                <w:rFonts w:ascii="宋体" w:hAnsi="宋体" w:eastAsia="宋体" w:cs="宋体"/>
                <w:sz w:val="20"/>
                <w:szCs w:val="20"/>
                <w:lang w:eastAsia="zh-CN"/>
              </w:rPr>
            </w:pPr>
            <w:r>
              <w:rPr>
                <w:rFonts w:ascii="宋体" w:hAnsi="宋体" w:eastAsia="宋体" w:cs="宋体"/>
                <w:sz w:val="20"/>
                <w:szCs w:val="20"/>
                <w:lang w:eastAsia="zh-CN" w:bidi="ar"/>
              </w:rPr>
              <w:t>1</w:t>
            </w:r>
            <w:r>
              <w:rPr>
                <w:rFonts w:hint="eastAsia" w:ascii="宋体" w:hAnsi="宋体" w:eastAsia="宋体" w:cs="宋体"/>
                <w:sz w:val="20"/>
                <w:szCs w:val="20"/>
                <w:lang w:eastAsia="zh-CN" w:bidi="ar"/>
              </w:rPr>
              <w:t>、桌板基材：采用环保E0级≥25mm厚国家达标型环保型三聚氰胺板；(板甲醛释放量≤5mg/100g)。2、桌板贴面：优质三聚氰胺纸饰面，具有易清洗、防划痕等特性。3、桌板封边：可视部分采用≥2mmPVC封边，胶水采用环保胶水。符合国家E0级最新环保标准，经防潮、防虫、防腐处理，强度高、刚性好、不变形，各种物理、化学性能指标均达到国家相关标准。4、暖白色，中黑封边，砂白色平圆盘钢脚。</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812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2B5D">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张</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3BBE">
            <w:pP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405130" cy="503555"/>
                  <wp:effectExtent l="0" t="0" r="0" b="0"/>
                  <wp:docPr id="27" name="图片 27" descr="06f252d9252b463ba3a3ecd7074a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06f252d9252b463ba3a3ecd7074a6471"/>
                          <pic:cNvPicPr>
                            <a:picLocks noChangeAspect="1"/>
                          </pic:cNvPicPr>
                        </pic:nvPicPr>
                        <pic:blipFill>
                          <a:blip r:embed="rId19"/>
                          <a:stretch>
                            <a:fillRect/>
                          </a:stretch>
                        </pic:blipFill>
                        <pic:spPr>
                          <a:xfrm>
                            <a:off x="0" y="0"/>
                            <a:ext cx="411072" cy="510600"/>
                          </a:xfrm>
                          <a:prstGeom prst="rect">
                            <a:avLst/>
                          </a:prstGeom>
                        </pic:spPr>
                      </pic:pic>
                    </a:graphicData>
                  </a:graphic>
                </wp:inline>
              </w:drawing>
            </w:r>
          </w:p>
        </w:tc>
      </w:tr>
      <w:tr w14:paraId="7A00D719">
        <w:tblPrEx>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AD7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33D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教师休息椅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B818">
            <w:pPr>
              <w:jc w:val="center"/>
              <w:textAlignment w:val="center"/>
              <w:rPr>
                <w:rFonts w:ascii="宋体" w:hAnsi="宋体" w:eastAsia="宋体" w:cs="宋体"/>
                <w:sz w:val="20"/>
                <w:szCs w:val="20"/>
              </w:rPr>
            </w:pPr>
            <w:r>
              <w:rPr>
                <w:rFonts w:ascii="宋体" w:hAnsi="宋体" w:eastAsia="宋体" w:cs="宋体"/>
                <w:sz w:val="20"/>
                <w:szCs w:val="20"/>
                <w:lang w:eastAsia="zh-CN" w:bidi="ar"/>
              </w:rPr>
              <w:t>580*550*800H</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3499">
            <w:pPr>
              <w:textAlignment w:val="center"/>
              <w:rPr>
                <w:rFonts w:ascii="宋体" w:hAnsi="宋体" w:eastAsia="宋体" w:cs="宋体"/>
                <w:sz w:val="20"/>
                <w:szCs w:val="20"/>
              </w:rPr>
            </w:pPr>
            <w:r>
              <w:rPr>
                <w:rFonts w:hint="eastAsia" w:ascii="宋体" w:hAnsi="宋体" w:eastAsia="宋体" w:cs="宋体"/>
                <w:sz w:val="20"/>
                <w:szCs w:val="20"/>
                <w:lang w:eastAsia="zh-CN" w:bidi="ar"/>
              </w:rPr>
              <w:t>1、座面料：优质麻绒面料。2、泡棉：优质PU成型高回弹泡棉，座垫密度大于30kg/m</w:t>
            </w:r>
            <w:r>
              <w:rPr>
                <w:rFonts w:hint="eastAsia" w:ascii="宋体" w:hAnsi="宋体" w:eastAsia="宋体" w:cs="宋体"/>
                <w:sz w:val="20"/>
                <w:szCs w:val="20"/>
                <w:vertAlign w:val="superscript"/>
                <w:lang w:eastAsia="zh-CN" w:bidi="ar"/>
              </w:rPr>
              <w:t>3</w:t>
            </w:r>
            <w:r>
              <w:rPr>
                <w:rFonts w:hint="eastAsia" w:ascii="宋体" w:hAnsi="宋体" w:eastAsia="宋体" w:cs="宋体"/>
                <w:sz w:val="20"/>
                <w:szCs w:val="20"/>
                <w:lang w:eastAsia="zh-CN" w:bidi="ar"/>
              </w:rPr>
              <w:t>，回弹率≥40%，外衬丝棉。3、框架：内框架采用实木框架，经去皮、烘干、防虫防腐处理，木材含水量≤13%。4、打底：高弹力弹簧加尼龙绷带。</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077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505D">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张</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8DB0">
            <w:pP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504190" cy="504190"/>
                  <wp:effectExtent l="0" t="0" r="3810" b="3810"/>
                  <wp:docPr id="28" name="图片 28" descr="f7daf8cbb275f6e2477131b14efc1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f7daf8cbb275f6e2477131b14efc1c17"/>
                          <pic:cNvPicPr>
                            <a:picLocks noChangeAspect="1"/>
                          </pic:cNvPicPr>
                        </pic:nvPicPr>
                        <pic:blipFill>
                          <a:blip r:embed="rId20"/>
                          <a:stretch>
                            <a:fillRect/>
                          </a:stretch>
                        </pic:blipFill>
                        <pic:spPr>
                          <a:xfrm>
                            <a:off x="0" y="0"/>
                            <a:ext cx="504190" cy="504190"/>
                          </a:xfrm>
                          <a:prstGeom prst="rect">
                            <a:avLst/>
                          </a:prstGeom>
                        </pic:spPr>
                      </pic:pic>
                    </a:graphicData>
                  </a:graphic>
                </wp:inline>
              </w:drawing>
            </w:r>
          </w:p>
        </w:tc>
      </w:tr>
      <w:tr w14:paraId="7A2929A1">
        <w:trPr>
          <w:trHeight w:val="584"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226410D6">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17</w:t>
            </w:r>
          </w:p>
        </w:tc>
        <w:tc>
          <w:tcPr>
            <w:tcW w:w="753" w:type="dxa"/>
            <w:vMerge w:val="restart"/>
            <w:tcBorders>
              <w:top w:val="single" w:color="000000" w:sz="4" w:space="0"/>
              <w:left w:val="single" w:color="000000" w:sz="4" w:space="0"/>
              <w:right w:val="single" w:color="000000" w:sz="4" w:space="0"/>
            </w:tcBorders>
            <w:shd w:val="clear" w:color="auto" w:fill="FFFFFF"/>
            <w:vAlign w:val="center"/>
          </w:tcPr>
          <w:p w14:paraId="7999BC65">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休闲桌椅</w:t>
            </w:r>
            <w:r>
              <w:rPr>
                <w:rFonts w:hint="eastAsia" w:ascii="宋体" w:hAnsi="宋体" w:eastAsia="宋体" w:cs="宋体"/>
                <w:sz w:val="16"/>
                <w:szCs w:val="20"/>
                <w:lang w:eastAsia="zh-CN" w:bidi="ar"/>
              </w:rPr>
              <w:t>（一桌四椅）</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F07F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桌</w:t>
            </w:r>
            <w:r>
              <w:rPr>
                <w:rFonts w:hint="eastAsia" w:ascii="宋体" w:hAnsi="宋体" w:eastAsia="宋体" w:cs="宋体"/>
                <w:sz w:val="18"/>
                <w:szCs w:val="20"/>
                <w:lang w:eastAsia="zh-CN" w:bidi="ar"/>
              </w:rPr>
              <w:t>800*800*750H</w:t>
            </w:r>
          </w:p>
        </w:tc>
        <w:tc>
          <w:tcPr>
            <w:tcW w:w="6954" w:type="dxa"/>
            <w:vMerge w:val="restart"/>
            <w:tcBorders>
              <w:top w:val="single" w:color="000000" w:sz="4" w:space="0"/>
              <w:left w:val="single" w:color="000000" w:sz="4" w:space="0"/>
              <w:right w:val="single" w:color="000000" w:sz="4" w:space="0"/>
            </w:tcBorders>
            <w:shd w:val="clear" w:color="auto" w:fill="auto"/>
            <w:vAlign w:val="center"/>
          </w:tcPr>
          <w:p w14:paraId="14C767EC">
            <w:pP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桌：板件采用E0级优质环保三聚氰胺板(板甲醛释放量≤5mg/100g)，板材厚度为≥25mm。大于2mm厚同色封边条直线封边，封边条修整后表面无毛刺。采用优质胶水，具有环保、耐热、耐水、粘性强的特点。下配砂白色圆盘钢脚。五金件：选用品牌铰链及导轨五金配件。</w:t>
            </w:r>
          </w:p>
          <w:p w14:paraId="654641DE">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椅：椅身：全新PP料，符合环保要求，一体成型，简洁大方。可堆叠，有效节约空间。</w:t>
            </w: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B717E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23</w:t>
            </w:r>
          </w:p>
        </w:tc>
        <w:tc>
          <w:tcPr>
            <w:tcW w:w="390" w:type="dxa"/>
            <w:vMerge w:val="restart"/>
            <w:tcBorders>
              <w:top w:val="single" w:color="000000" w:sz="4" w:space="0"/>
              <w:left w:val="single" w:color="000000" w:sz="4" w:space="0"/>
              <w:right w:val="single" w:color="000000" w:sz="4" w:space="0"/>
            </w:tcBorders>
            <w:shd w:val="clear" w:color="auto" w:fill="FFFFFF"/>
            <w:noWrap/>
            <w:vAlign w:val="center"/>
          </w:tcPr>
          <w:p w14:paraId="6B44782C">
            <w:pPr>
              <w:jc w:val="center"/>
              <w:textAlignment w:val="center"/>
              <w:rPr>
                <w:rFonts w:ascii="宋体" w:hAnsi="宋体" w:eastAsia="宋体" w:cs="宋体"/>
                <w:sz w:val="20"/>
                <w:szCs w:val="20"/>
              </w:rPr>
            </w:pPr>
            <w:r>
              <w:rPr>
                <w:rFonts w:hint="eastAsia" w:ascii="宋体" w:hAnsi="宋体" w:eastAsia="宋体" w:cs="宋体"/>
                <w:sz w:val="20"/>
                <w:szCs w:val="20"/>
                <w:lang w:eastAsia="zh-CN"/>
              </w:rPr>
              <w:t>个</w:t>
            </w:r>
          </w:p>
        </w:tc>
        <w:tc>
          <w:tcPr>
            <w:tcW w:w="1010" w:type="dxa"/>
            <w:vMerge w:val="restart"/>
            <w:tcBorders>
              <w:top w:val="single" w:color="000000" w:sz="4" w:space="0"/>
              <w:left w:val="single" w:color="000000" w:sz="4" w:space="0"/>
              <w:right w:val="single" w:color="000000" w:sz="4" w:space="0"/>
            </w:tcBorders>
            <w:shd w:val="clear" w:color="auto" w:fill="auto"/>
            <w:noWrap/>
            <w:vAlign w:val="center"/>
          </w:tcPr>
          <w:p w14:paraId="5592511F">
            <w:pP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495935" cy="394335"/>
                  <wp:effectExtent l="0" t="0" r="12065" b="12065"/>
                  <wp:docPr id="29" name="图片 29" descr="352c7a6ab10b0ba7d6493dc0aa05b0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352c7a6ab10b0ba7d6493dc0aa05b09f"/>
                          <pic:cNvPicPr>
                            <a:picLocks noChangeAspect="1"/>
                          </pic:cNvPicPr>
                        </pic:nvPicPr>
                        <pic:blipFill>
                          <a:blip r:embed="rId21"/>
                          <a:stretch>
                            <a:fillRect/>
                          </a:stretch>
                        </pic:blipFill>
                        <pic:spPr>
                          <a:xfrm>
                            <a:off x="0" y="0"/>
                            <a:ext cx="495935" cy="394335"/>
                          </a:xfrm>
                          <a:prstGeom prst="rect">
                            <a:avLst/>
                          </a:prstGeom>
                        </pic:spPr>
                      </pic:pic>
                    </a:graphicData>
                  </a:graphic>
                </wp:inline>
              </w:drawing>
            </w:r>
          </w:p>
        </w:tc>
      </w:tr>
      <w:tr w14:paraId="38915B8B">
        <w:trPr>
          <w:trHeight w:val="584"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3D874D3C">
            <w:pPr>
              <w:jc w:val="center"/>
              <w:textAlignment w:val="center"/>
              <w:rPr>
                <w:rFonts w:ascii="宋体" w:hAnsi="宋体" w:eastAsia="宋体" w:cs="宋体"/>
                <w:sz w:val="20"/>
                <w:szCs w:val="20"/>
                <w:lang w:eastAsia="zh-CN" w:bidi="ar"/>
              </w:rPr>
            </w:pPr>
          </w:p>
        </w:tc>
        <w:tc>
          <w:tcPr>
            <w:tcW w:w="753" w:type="dxa"/>
            <w:vMerge w:val="continue"/>
            <w:tcBorders>
              <w:left w:val="single" w:color="000000" w:sz="4" w:space="0"/>
              <w:bottom w:val="single" w:color="000000" w:sz="4" w:space="0"/>
              <w:right w:val="single" w:color="000000" w:sz="4" w:space="0"/>
            </w:tcBorders>
            <w:shd w:val="clear" w:color="auto" w:fill="FFFFFF"/>
            <w:vAlign w:val="center"/>
          </w:tcPr>
          <w:p w14:paraId="0209A793">
            <w:pPr>
              <w:jc w:val="center"/>
              <w:textAlignment w:val="center"/>
              <w:rPr>
                <w:rFonts w:ascii="宋体" w:hAnsi="宋体" w:eastAsia="宋体" w:cs="宋体"/>
                <w:sz w:val="20"/>
                <w:szCs w:val="20"/>
                <w:lang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7B191">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椅</w:t>
            </w:r>
          </w:p>
          <w:p w14:paraId="2D9E0AA5">
            <w:pPr>
              <w:jc w:val="center"/>
              <w:textAlignment w:val="center"/>
              <w:rPr>
                <w:rFonts w:ascii="宋体" w:hAnsi="宋体" w:eastAsia="宋体" w:cs="宋体"/>
                <w:sz w:val="20"/>
                <w:szCs w:val="20"/>
                <w:lang w:eastAsia="zh-CN" w:bidi="ar"/>
              </w:rPr>
            </w:pPr>
            <w:r>
              <w:rPr>
                <w:rFonts w:ascii="宋体" w:hAnsi="宋体" w:eastAsia="宋体" w:cs="宋体"/>
                <w:sz w:val="18"/>
                <w:szCs w:val="20"/>
                <w:lang w:eastAsia="zh-CN" w:bidi="ar"/>
              </w:rPr>
              <w:t>550*540*780H</w:t>
            </w:r>
            <w:r>
              <w:rPr>
                <w:rFonts w:hint="eastAsia" w:ascii="宋体" w:hAnsi="宋体" w:eastAsia="宋体" w:cs="宋体"/>
                <w:sz w:val="18"/>
                <w:szCs w:val="20"/>
                <w:lang w:eastAsia="zh-CN" w:bidi="ar"/>
              </w:rPr>
              <w:t xml:space="preserve"> </w:t>
            </w:r>
          </w:p>
        </w:tc>
        <w:tc>
          <w:tcPr>
            <w:tcW w:w="6954" w:type="dxa"/>
            <w:vMerge w:val="continue"/>
            <w:tcBorders>
              <w:left w:val="single" w:color="000000" w:sz="4" w:space="0"/>
              <w:bottom w:val="single" w:color="000000" w:sz="4" w:space="0"/>
              <w:right w:val="single" w:color="000000" w:sz="4" w:space="0"/>
            </w:tcBorders>
            <w:shd w:val="clear" w:color="auto" w:fill="auto"/>
            <w:vAlign w:val="center"/>
          </w:tcPr>
          <w:p w14:paraId="3ED5AD99">
            <w:pPr>
              <w:textAlignment w:val="center"/>
              <w:rPr>
                <w:rFonts w:ascii="宋体" w:hAnsi="宋体" w:eastAsia="宋体" w:cs="宋体"/>
                <w:sz w:val="20"/>
                <w:szCs w:val="20"/>
                <w:lang w:eastAsia="zh-CN" w:bidi="ar"/>
              </w:rPr>
            </w:pPr>
          </w:p>
        </w:tc>
        <w:tc>
          <w:tcPr>
            <w:tcW w:w="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715ECD">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9</w:t>
            </w:r>
            <w:r>
              <w:rPr>
                <w:rFonts w:ascii="宋体" w:hAnsi="宋体" w:eastAsia="宋体" w:cs="宋体"/>
                <w:sz w:val="20"/>
                <w:szCs w:val="20"/>
                <w:lang w:eastAsia="zh-CN" w:bidi="ar"/>
              </w:rPr>
              <w:t>2</w:t>
            </w:r>
          </w:p>
        </w:tc>
        <w:tc>
          <w:tcPr>
            <w:tcW w:w="390" w:type="dxa"/>
            <w:vMerge w:val="continue"/>
            <w:tcBorders>
              <w:left w:val="single" w:color="000000" w:sz="4" w:space="0"/>
              <w:bottom w:val="single" w:color="000000" w:sz="4" w:space="0"/>
              <w:right w:val="single" w:color="000000" w:sz="4" w:space="0"/>
            </w:tcBorders>
            <w:shd w:val="clear" w:color="auto" w:fill="FFFFFF"/>
            <w:noWrap/>
            <w:vAlign w:val="center"/>
          </w:tcPr>
          <w:p w14:paraId="1AE5331B">
            <w:pPr>
              <w:jc w:val="center"/>
              <w:textAlignment w:val="center"/>
              <w:rPr>
                <w:rFonts w:ascii="宋体" w:hAnsi="宋体" w:eastAsia="宋体" w:cs="宋体"/>
                <w:sz w:val="20"/>
                <w:szCs w:val="20"/>
                <w:lang w:eastAsia="zh-CN" w:bidi="ar"/>
              </w:rPr>
            </w:pPr>
          </w:p>
        </w:tc>
        <w:tc>
          <w:tcPr>
            <w:tcW w:w="1010" w:type="dxa"/>
            <w:vMerge w:val="continue"/>
            <w:tcBorders>
              <w:left w:val="single" w:color="000000" w:sz="4" w:space="0"/>
              <w:bottom w:val="single" w:color="000000" w:sz="4" w:space="0"/>
              <w:right w:val="single" w:color="000000" w:sz="4" w:space="0"/>
            </w:tcBorders>
            <w:shd w:val="clear" w:color="auto" w:fill="auto"/>
            <w:noWrap/>
            <w:vAlign w:val="center"/>
          </w:tcPr>
          <w:p w14:paraId="26B77264">
            <w:pPr>
              <w:textAlignment w:val="center"/>
              <w:rPr>
                <w:rFonts w:ascii="宋体" w:hAnsi="宋体" w:eastAsia="宋体" w:cs="宋体"/>
                <w:sz w:val="20"/>
                <w:szCs w:val="20"/>
                <w:bdr w:val="single" w:color="000000" w:sz="4" w:space="0"/>
                <w:lang w:eastAsia="zh-CN" w:bidi="ar"/>
              </w:rPr>
            </w:pPr>
          </w:p>
        </w:tc>
      </w:tr>
      <w:tr w14:paraId="525E5E97">
        <w:tblPrEx>
          <w:tblCellMar>
            <w:top w:w="0" w:type="dxa"/>
            <w:left w:w="108" w:type="dxa"/>
            <w:bottom w:w="0" w:type="dxa"/>
            <w:right w:w="108" w:type="dxa"/>
          </w:tblCellMar>
        </w:tblPrEx>
        <w:trPr>
          <w:trHeight w:val="10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D6F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F3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货架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217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900*500*2400H</w:t>
            </w:r>
            <w:r>
              <w:rPr>
                <w:rFonts w:hint="eastAsia" w:ascii="宋体" w:hAnsi="宋体" w:eastAsia="宋体" w:cs="宋体"/>
                <w:sz w:val="16"/>
                <w:szCs w:val="20"/>
                <w:lang w:eastAsia="zh-CN" w:bidi="ar"/>
              </w:rPr>
              <w:t>（五层）</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9A47">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采用优质一级冷轧钢板,基材≥0.8mm厚，表面经纯环氧树脂塑粉高温喷塑处理后≥0.94mm厚，表面平整光滑，无脱落、鼓泡、凹陷、压痕以及表面划伤、麻点、裂痕、崩角和刃口等，切割、钻孔及倒角应无毛刺。立柱≥40*80*1.5mm，横梁≥40*60*1.2mm,层板≥0.8mm。</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1B8F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8</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80CC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7F41">
            <w:pPr>
              <w:textAlignment w:val="center"/>
              <w:rPr>
                <w:rFonts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503555" cy="605790"/>
                  <wp:effectExtent l="0" t="0" r="4445" b="3810"/>
                  <wp:docPr id="30" name="图片 30" descr="33825dbe5050dc170c6f94618d34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33825dbe5050dc170c6f94618d346834"/>
                          <pic:cNvPicPr>
                            <a:picLocks noChangeAspect="1"/>
                          </pic:cNvPicPr>
                        </pic:nvPicPr>
                        <pic:blipFill>
                          <a:blip r:embed="rId22"/>
                          <a:stretch>
                            <a:fillRect/>
                          </a:stretch>
                        </pic:blipFill>
                        <pic:spPr>
                          <a:xfrm>
                            <a:off x="0" y="0"/>
                            <a:ext cx="503555" cy="605790"/>
                          </a:xfrm>
                          <a:prstGeom prst="rect">
                            <a:avLst/>
                          </a:prstGeom>
                        </pic:spPr>
                      </pic:pic>
                    </a:graphicData>
                  </a:graphic>
                </wp:inline>
              </w:drawing>
            </w:r>
          </w:p>
        </w:tc>
      </w:tr>
    </w:tbl>
    <w:p w14:paraId="19966D59">
      <w:pPr>
        <w:pStyle w:val="3"/>
        <w:spacing w:before="44" w:line="360" w:lineRule="auto"/>
        <w:ind w:left="50" w:firstLine="420" w:firstLineChars="200"/>
        <w:jc w:val="both"/>
        <w:rPr>
          <w:lang w:eastAsia="zh-CN"/>
        </w:rPr>
      </w:pPr>
      <w:r>
        <w:rPr>
          <w:rFonts w:hint="eastAsia"/>
          <w:sz w:val="21"/>
          <w:szCs w:val="21"/>
          <w:lang w:eastAsia="zh-CN"/>
        </w:rPr>
        <w:t>注：</w:t>
      </w:r>
    </w:p>
    <w:p w14:paraId="72E06C21">
      <w:pPr>
        <w:pStyle w:val="3"/>
        <w:spacing w:before="44" w:line="360" w:lineRule="auto"/>
        <w:ind w:left="50" w:firstLine="420" w:firstLineChars="200"/>
        <w:jc w:val="both"/>
        <w:rPr>
          <w:lang w:eastAsia="zh-CN"/>
        </w:rPr>
      </w:pPr>
      <w:r>
        <w:rPr>
          <w:rFonts w:hint="eastAsia"/>
          <w:sz w:val="21"/>
          <w:szCs w:val="21"/>
          <w:lang w:eastAsia="zh-CN"/>
        </w:rPr>
        <w:t>（</w:t>
      </w:r>
      <w:r>
        <w:rPr>
          <w:sz w:val="21"/>
          <w:szCs w:val="21"/>
          <w:lang w:eastAsia="zh-CN"/>
        </w:rPr>
        <w:t>1</w:t>
      </w:r>
      <w:r>
        <w:rPr>
          <w:rFonts w:hint="eastAsia"/>
          <w:sz w:val="21"/>
          <w:szCs w:val="21"/>
          <w:lang w:eastAsia="zh-CN"/>
        </w:rPr>
        <w:t>）投标方应对投标货物品牌、尺寸规格、颜色、材料、质量、性能等作出说明，提供所投产品的技术参数偏离表，按实际情况注明以上清单产品各项技术参数偏离情况（正偏离</w:t>
      </w:r>
      <w:r>
        <w:rPr>
          <w:sz w:val="21"/>
          <w:szCs w:val="21"/>
          <w:lang w:eastAsia="zh-CN"/>
        </w:rPr>
        <w:t>/</w:t>
      </w:r>
      <w:r>
        <w:rPr>
          <w:rFonts w:hint="eastAsia"/>
          <w:sz w:val="21"/>
          <w:szCs w:val="21"/>
          <w:lang w:eastAsia="zh-CN"/>
        </w:rPr>
        <w:t>满足</w:t>
      </w:r>
      <w:r>
        <w:rPr>
          <w:sz w:val="21"/>
          <w:szCs w:val="21"/>
          <w:lang w:eastAsia="zh-CN"/>
        </w:rPr>
        <w:t>/</w:t>
      </w:r>
      <w:r>
        <w:rPr>
          <w:rFonts w:hint="eastAsia"/>
          <w:sz w:val="21"/>
          <w:szCs w:val="21"/>
          <w:lang w:eastAsia="zh-CN"/>
        </w:rPr>
        <w:t>负偏离），技术要求偏离表不能违背真实的参数和指标。</w:t>
      </w:r>
    </w:p>
    <w:p w14:paraId="43294C56">
      <w:pPr>
        <w:pStyle w:val="3"/>
        <w:spacing w:before="44" w:line="360" w:lineRule="auto"/>
        <w:ind w:left="50" w:firstLine="420" w:firstLineChars="200"/>
        <w:jc w:val="both"/>
        <w:rPr>
          <w:lang w:eastAsia="zh-CN"/>
        </w:rPr>
      </w:pPr>
      <w:r>
        <w:rPr>
          <w:rFonts w:hint="eastAsia"/>
          <w:sz w:val="21"/>
          <w:szCs w:val="21"/>
          <w:lang w:eastAsia="zh-CN"/>
        </w:rPr>
        <w:t>（</w:t>
      </w:r>
      <w:r>
        <w:rPr>
          <w:sz w:val="21"/>
          <w:szCs w:val="21"/>
          <w:lang w:eastAsia="zh-CN"/>
        </w:rPr>
        <w:t>2</w:t>
      </w:r>
      <w:r>
        <w:rPr>
          <w:rFonts w:hint="eastAsia"/>
          <w:sz w:val="21"/>
          <w:szCs w:val="21"/>
          <w:lang w:eastAsia="zh-CN"/>
        </w:rPr>
        <w:t>）项目需求中指出的工艺、材料和货物的标准以及参照的技术参数、图片或型号仅起说明作用，并没有任何限制性和排他性，响应方在投标中可以选用其他替代标准、技术参数或型号，但这些替代应以不影响产品质量或功能实现为前提。</w:t>
      </w:r>
    </w:p>
    <w:p w14:paraId="549D3D95">
      <w:pPr>
        <w:pStyle w:val="3"/>
        <w:spacing w:before="44" w:line="360" w:lineRule="auto"/>
        <w:ind w:left="50" w:firstLine="420" w:firstLineChars="200"/>
        <w:jc w:val="both"/>
        <w:rPr>
          <w:lang w:eastAsia="zh-CN"/>
        </w:rPr>
      </w:pPr>
      <w:r>
        <w:rPr>
          <w:rFonts w:hint="eastAsia"/>
          <w:sz w:val="21"/>
          <w:szCs w:val="21"/>
          <w:lang w:eastAsia="zh-CN"/>
        </w:rPr>
        <w:t>（</w:t>
      </w:r>
      <w:r>
        <w:rPr>
          <w:sz w:val="21"/>
          <w:szCs w:val="21"/>
          <w:lang w:eastAsia="zh-CN"/>
        </w:rPr>
        <w:t>3</w:t>
      </w:r>
      <w:r>
        <w:rPr>
          <w:rFonts w:hint="eastAsia"/>
          <w:sz w:val="21"/>
          <w:szCs w:val="21"/>
          <w:lang w:eastAsia="zh-CN"/>
        </w:rPr>
        <w:t>）项目需求中指出的技术标准与规范如有更新，应以最新的标准规范实施。</w:t>
      </w:r>
    </w:p>
    <w:p w14:paraId="69549EC7">
      <w:pPr>
        <w:pStyle w:val="3"/>
        <w:spacing w:before="44" w:line="360" w:lineRule="auto"/>
        <w:ind w:left="50" w:firstLine="420" w:firstLineChars="200"/>
        <w:jc w:val="both"/>
        <w:rPr>
          <w:lang w:eastAsia="zh-CN"/>
        </w:rPr>
      </w:pPr>
      <w:r>
        <w:rPr>
          <w:rFonts w:hint="eastAsia"/>
          <w:sz w:val="21"/>
          <w:szCs w:val="21"/>
          <w:lang w:eastAsia="zh-CN"/>
        </w:rPr>
        <w:t>（</w:t>
      </w:r>
      <w:r>
        <w:rPr>
          <w:sz w:val="21"/>
          <w:szCs w:val="21"/>
          <w:lang w:eastAsia="zh-CN"/>
        </w:rPr>
        <w:t>4</w:t>
      </w:r>
      <w:r>
        <w:rPr>
          <w:rFonts w:hint="eastAsia"/>
          <w:sz w:val="21"/>
          <w:szCs w:val="21"/>
          <w:lang w:eastAsia="zh-CN"/>
        </w:rPr>
        <w:t>）所有采购家具产品，均需经使用方确认最终的色样方可采购或制作。</w:t>
      </w:r>
    </w:p>
    <w:p w14:paraId="7488E84F">
      <w:pPr>
        <w:pStyle w:val="2"/>
        <w:ind w:left="0" w:firstLine="0"/>
        <w:rPr>
          <w:rFonts w:ascii="宋体" w:hAnsi="宋体" w:eastAsia="宋体" w:cs="宋体"/>
          <w:sz w:val="20"/>
          <w:szCs w:val="20"/>
          <w:lang w:eastAsia="zh-CN"/>
        </w:rPr>
      </w:pPr>
    </w:p>
    <w:p w14:paraId="19CC5ED6">
      <w:pPr>
        <w:numPr>
          <w:ilvl w:val="0"/>
          <w:numId w:val="1"/>
        </w:numPr>
        <w:ind w:firstLine="422" w:firstLineChars="200"/>
        <w:rPr>
          <w:lang w:eastAsia="zh-CN"/>
        </w:rPr>
      </w:pPr>
      <w:r>
        <w:rPr>
          <w:rFonts w:hint="eastAsia" w:ascii="宋体" w:hAnsi="宋体" w:eastAsia="宋体" w:cs="宋体"/>
          <w:b/>
          <w:bCs/>
          <w:lang w:eastAsia="zh-CN"/>
        </w:rPr>
        <w:t>材料要求</w:t>
      </w:r>
    </w:p>
    <w:p w14:paraId="7CAF1553">
      <w:pPr>
        <w:pStyle w:val="3"/>
        <w:spacing w:before="315" w:line="360" w:lineRule="auto"/>
        <w:ind w:firstLine="420" w:firstLineChars="200"/>
        <w:rPr>
          <w:color w:val="auto"/>
          <w:sz w:val="21"/>
          <w:szCs w:val="21"/>
          <w:lang w:eastAsia="zh-CN"/>
        </w:rPr>
      </w:pPr>
      <w:r>
        <w:rPr>
          <w:rFonts w:hint="eastAsia"/>
          <w:color w:val="auto"/>
          <w:sz w:val="21"/>
          <w:szCs w:val="21"/>
          <w:lang w:eastAsia="zh-CN"/>
        </w:rPr>
        <w:t>本项目采用的材料需符合以下要求：</w:t>
      </w:r>
    </w:p>
    <w:p w14:paraId="205561FC">
      <w:pPr>
        <w:numPr>
          <w:ilvl w:val="0"/>
          <w:numId w:val="2"/>
        </w:numPr>
        <w:spacing w:line="360" w:lineRule="auto"/>
        <w:ind w:firstLine="41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防火板：GB/T 29407-2012：力学性能损失＞35%，最终含水率合格，外观合格，吸湿性合格。 GB 8624-2012：燃烧性能等级B1级【硬质家具】热释放速率峰值≤200KW，5min内总热释放量≤30MJ，最大烟密度≤75%</w:t>
      </w:r>
      <w:r>
        <w:rPr>
          <w:rFonts w:hint="eastAsia" w:ascii="宋体" w:hAnsi="宋体" w:eastAsia="宋体" w:cs="宋体"/>
          <w:color w:val="auto"/>
          <w:spacing w:val="1"/>
          <w:lang w:eastAsia="zh-CN"/>
        </w:rPr>
        <w:t>。</w:t>
      </w:r>
    </w:p>
    <w:p w14:paraId="764C4A52">
      <w:pPr>
        <w:numPr>
          <w:ilvl w:val="0"/>
          <w:numId w:val="2"/>
        </w:num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多层板：</w:t>
      </w:r>
      <w:r>
        <w:rPr>
          <w:rFonts w:hint="eastAsia"/>
          <w:bCs/>
          <w:color w:val="auto"/>
          <w:lang w:eastAsia="zh-CN"/>
        </w:rPr>
        <w:t xml:space="preserve"> </w:t>
      </w:r>
      <w:r>
        <w:rPr>
          <w:rFonts w:hint="eastAsia" w:ascii="宋体" w:hAnsi="宋体" w:eastAsia="宋体" w:cs="宋体"/>
          <w:bCs/>
          <w:color w:val="auto"/>
          <w:lang w:eastAsia="zh-CN"/>
        </w:rPr>
        <w:t>GB/T 17657-2022</w:t>
      </w:r>
      <w:r>
        <w:rPr>
          <w:rFonts w:hint="eastAsia" w:eastAsia="宋体"/>
          <w:color w:val="auto"/>
          <w:shd w:val="clear" w:color="auto" w:fill="FFFFFF"/>
          <w:lang w:eastAsia="zh-CN"/>
        </w:rPr>
        <w:t>《人造板及饰面人造板理化性能试验方法》；</w:t>
      </w:r>
      <w:r>
        <w:rPr>
          <w:rFonts w:hint="eastAsia" w:ascii="宋体" w:hAnsi="宋体" w:eastAsia="宋体" w:cs="宋体"/>
          <w:bCs/>
          <w:color w:val="auto"/>
          <w:lang w:eastAsia="zh-CN"/>
        </w:rPr>
        <w:t>JC/T 1074-2021</w:t>
      </w:r>
      <w:r>
        <w:rPr>
          <w:bCs/>
          <w:color w:val="auto"/>
          <w:lang w:eastAsia="zh-CN"/>
        </w:rPr>
        <w:t>《室内空气净化功能涂覆材料净化性能》</w:t>
      </w:r>
      <w:r>
        <w:rPr>
          <w:rFonts w:hint="eastAsia"/>
          <w:bCs/>
          <w:color w:val="auto"/>
          <w:lang w:eastAsia="zh-CN"/>
        </w:rPr>
        <w:t>；</w:t>
      </w:r>
      <w:r>
        <w:rPr>
          <w:rFonts w:hint="eastAsia" w:ascii="宋体" w:hAnsi="宋体" w:eastAsia="宋体" w:cs="宋体"/>
          <w:color w:val="auto"/>
          <w:spacing w:val="-1"/>
          <w:lang w:eastAsia="zh-CN"/>
        </w:rPr>
        <w:t>GB/T 17657-2022：含水率5-16%，耐高温性能合格；JC/T 1074-2021：甲醛净化效率合格；LY/T 2718-2016：剖面密度≥0.7g/cm³；GB/T 40052-2021：胶合强度≥0.5MPa；GB/T 42998-2023：醛酮类化合物合格</w:t>
      </w:r>
      <w:r>
        <w:rPr>
          <w:rFonts w:hint="eastAsia" w:ascii="宋体" w:hAnsi="宋体" w:eastAsia="宋体" w:cs="宋体"/>
          <w:color w:val="auto"/>
          <w:spacing w:val="5"/>
          <w:lang w:eastAsia="zh-CN"/>
        </w:rPr>
        <w:t>。</w:t>
      </w:r>
    </w:p>
    <w:p w14:paraId="13A499F6">
      <w:pPr>
        <w:numPr>
          <w:ilvl w:val="0"/>
          <w:numId w:val="2"/>
        </w:numPr>
        <w:spacing w:line="360" w:lineRule="auto"/>
        <w:ind w:firstLine="400" w:firstLineChars="200"/>
        <w:rPr>
          <w:rFonts w:ascii="宋体" w:hAnsi="宋体" w:eastAsia="宋体" w:cs="宋体"/>
          <w:color w:val="auto"/>
          <w:lang w:eastAsia="zh-CN"/>
        </w:rPr>
      </w:pPr>
      <w:r>
        <w:rPr>
          <w:rFonts w:hint="eastAsia" w:ascii="宋体" w:hAnsi="宋体" w:eastAsia="宋体" w:cs="宋体"/>
          <w:color w:val="auto"/>
          <w:spacing w:val="-5"/>
          <w:lang w:eastAsia="zh-CN"/>
        </w:rPr>
        <w:t>钢材（喷涂）</w:t>
      </w:r>
      <w:r>
        <w:rPr>
          <w:rFonts w:hint="eastAsia" w:ascii="宋体" w:hAnsi="宋体" w:eastAsia="宋体" w:cs="宋体"/>
          <w:color w:val="auto"/>
          <w:spacing w:val="-43"/>
          <w:lang w:eastAsia="zh-CN"/>
        </w:rPr>
        <w:t xml:space="preserve"> </w:t>
      </w:r>
      <w:r>
        <w:rPr>
          <w:rFonts w:hint="eastAsia" w:ascii="宋体" w:hAnsi="宋体" w:eastAsia="宋体" w:cs="宋体"/>
          <w:color w:val="auto"/>
          <w:spacing w:val="-5"/>
          <w:lang w:eastAsia="zh-CN"/>
        </w:rPr>
        <w:t>：</w:t>
      </w:r>
      <w:r>
        <w:rPr>
          <w:rFonts w:hint="eastAsia" w:ascii="宋体" w:hAnsi="宋体" w:eastAsia="宋体" w:cs="宋体"/>
          <w:color w:val="auto"/>
          <w:spacing w:val="-2"/>
          <w:lang w:eastAsia="zh-CN"/>
        </w:rPr>
        <w:t>GB/T 31588.1-2015：湿（盐雾)/干燥/湿气循环【15个循环，120h】，合格；GB/T 3325-2024：外观性能：金属件-喷漆(塑)涂层：应无漏喷、锈蚀、脱色、掉色等，应光滑均匀,色泽一致,应无流挂、疙瘩、皱皮、飞漆等，合格；GB/T 230.1-2018：洛氏硬度≥60HRBW。</w:t>
      </w:r>
    </w:p>
    <w:p w14:paraId="28F79376">
      <w:pPr>
        <w:numPr>
          <w:ilvl w:val="0"/>
          <w:numId w:val="2"/>
        </w:numPr>
        <w:spacing w:line="360" w:lineRule="auto"/>
        <w:ind w:firstLine="412" w:firstLineChars="200"/>
        <w:rPr>
          <w:rFonts w:ascii="宋体" w:hAnsi="宋体" w:eastAsia="宋体" w:cs="宋体"/>
          <w:color w:val="auto"/>
          <w:lang w:eastAsia="zh-CN"/>
        </w:rPr>
      </w:pPr>
      <w:r>
        <w:rPr>
          <w:rFonts w:hint="eastAsia" w:ascii="宋体" w:hAnsi="宋体" w:eastAsia="宋体" w:cs="宋体"/>
          <w:color w:val="auto"/>
          <w:spacing w:val="-2"/>
          <w:lang w:eastAsia="zh-CN"/>
        </w:rPr>
        <w:t>弹簧：GB/T 30648.1-2014：耐液体性（0.9%的氯化钠溶液）【240h】，合格；GB/T 10125-2021、GB/T 30789.2-2014、GB/T 30789.3-2014、GB/T 30789.4-2015、GB/T 30789.5-2015、GB/T 30789.8-2015：人造气氛腐蚀试验（盐雾试验）-中性盐雾试验 200h：起泡：起泡等级0。生锈：生锈等级Ri0。开裂：开裂等级0。剥落：剥落等级0。划线周边的剥离及腐蚀：腐蚀等级1，剥离等级1，合格。GB/T 3325-2024-外观性能：金属件-喷漆(塑)涂层合格。</w:t>
      </w:r>
    </w:p>
    <w:p w14:paraId="46B508B0">
      <w:pPr>
        <w:numPr>
          <w:ilvl w:val="0"/>
          <w:numId w:val="2"/>
        </w:num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7524750</wp:posOffset>
                </wp:positionH>
                <wp:positionV relativeFrom="paragraph">
                  <wp:posOffset>151130</wp:posOffset>
                </wp:positionV>
                <wp:extent cx="100330" cy="2400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330" cy="240030"/>
                        </a:xfrm>
                        <a:prstGeom prst="rect">
                          <a:avLst/>
                        </a:prstGeom>
                        <a:noFill/>
                        <a:ln>
                          <a:noFill/>
                        </a:ln>
                      </wps:spPr>
                      <wps:txbx>
                        <w:txbxContent>
                          <w:p w14:paraId="75D22DEC">
                            <w:pPr>
                              <w:spacing w:before="20" w:line="185" w:lineRule="auto"/>
                              <w:ind w:left="20"/>
                              <w:rPr>
                                <w:rFonts w:ascii="Times New Roman" w:hAnsi="Times New Roman" w:eastAsia="Times New Roman" w:cs="Times New Roman"/>
                                <w:sz w:val="38"/>
                                <w:szCs w:val="38"/>
                              </w:rPr>
                            </w:pPr>
                            <w:r>
                              <w:rPr>
                                <w:rFonts w:ascii="Times New Roman" w:hAnsi="Times New Roman" w:eastAsia="Times New Roman" w:cs="Times New Roman"/>
                                <w:color w:val="304050"/>
                                <w:sz w:val="38"/>
                                <w:szCs w:val="38"/>
                              </w:rPr>
                              <w:t>I</w:t>
                            </w:r>
                          </w:p>
                        </w:txbxContent>
                      </wps:txbx>
                      <wps:bodyPr lIns="0" tIns="0" rIns="0" bIns="0" upright="1"/>
                    </wps:wsp>
                  </a:graphicData>
                </a:graphic>
              </wp:anchor>
            </w:drawing>
          </mc:Choice>
          <mc:Fallback>
            <w:pict>
              <v:shape id="_x0000_s1026" o:spid="_x0000_s1026" o:spt="202" type="#_x0000_t202" style="position:absolute;left:0pt;margin-left:592.5pt;margin-top:11.9pt;height:18.9pt;width:7.9pt;z-index:251661312;mso-width-relative:page;mso-height-relative:page;" filled="f" stroked="f" coordsize="21600,21600" o:gfxdata="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uxBw7YAAAACwEAAA8AAAAAAAAAAQAgAAAAIgAAAGRycy9kb3ducmV2LnhtbFBLAQIUABQA&#10;AAAIAIdO4kDx2yuStwEAAHEDAAAOAAAAAAAAAAEAIAAAACcBAABkcnMvZTJvRG9jLnhtbFBLBQYA&#10;AAAABgAGAFkBAABQBQAAAAA=&#10;">
                <v:fill on="f" focussize="0,0"/>
                <v:stroke on="f"/>
                <v:imagedata o:title=""/>
                <o:lock v:ext="edit" aspectratio="f"/>
                <v:textbox inset="0mm,0mm,0mm,0mm">
                  <w:txbxContent>
                    <w:p w14:paraId="75D22DEC">
                      <w:pPr>
                        <w:spacing w:before="20" w:line="185" w:lineRule="auto"/>
                        <w:ind w:left="20"/>
                        <w:rPr>
                          <w:rFonts w:ascii="Times New Roman" w:hAnsi="Times New Roman" w:eastAsia="Times New Roman" w:cs="Times New Roman"/>
                          <w:sz w:val="38"/>
                          <w:szCs w:val="38"/>
                        </w:rPr>
                      </w:pPr>
                      <w:r>
                        <w:rPr>
                          <w:rFonts w:ascii="Times New Roman" w:hAnsi="Times New Roman" w:eastAsia="Times New Roman" w:cs="Times New Roman"/>
                          <w:color w:val="304050"/>
                          <w:sz w:val="38"/>
                          <w:szCs w:val="38"/>
                        </w:rPr>
                        <w:t>I</w:t>
                      </w:r>
                    </w:p>
                  </w:txbxContent>
                </v:textbox>
              </v:shape>
            </w:pict>
          </mc:Fallback>
        </mc:AlternateContent>
      </w:r>
      <w:r>
        <w:rPr>
          <w:rFonts w:hint="eastAsia" w:ascii="宋体" w:hAnsi="宋体" w:eastAsia="宋体" w:cs="宋体"/>
          <w:color w:val="auto"/>
          <w:spacing w:val="-12"/>
          <w:lang w:eastAsia="zh-CN"/>
        </w:rPr>
        <w:t>家具用铝合金：</w:t>
      </w:r>
      <w:r>
        <w:rPr>
          <w:rFonts w:hint="eastAsia" w:ascii="宋体" w:hAnsi="宋体" w:eastAsia="宋体" w:cs="宋体"/>
          <w:color w:val="auto"/>
          <w:spacing w:val="-2"/>
          <w:lang w:eastAsia="zh-CN"/>
        </w:rPr>
        <w:t>GB/T 31588.1-2015：湿（盐雾)/干燥/湿气循环【15个循环，120h】，合格。GB/T 3325-2024：外观性能：金属件-喷漆(塑)涂层：应无漏喷、锈蚀、脱色、掉色等；应光滑均匀,色泽一致,应无流挂、疙瘩、皱皮、飞漆等；合格。GB/T 230.1-2018：洛氏硬度≥60HRBW。</w:t>
      </w:r>
    </w:p>
    <w:p w14:paraId="1C8674CC">
      <w:pPr>
        <w:numPr>
          <w:ilvl w:val="0"/>
          <w:numId w:val="2"/>
        </w:numPr>
        <w:spacing w:line="360" w:lineRule="auto"/>
        <w:ind w:firstLine="408" w:firstLineChars="200"/>
        <w:rPr>
          <w:rFonts w:ascii="宋体" w:hAnsi="宋体" w:eastAsia="宋体" w:cs="宋体"/>
          <w:color w:val="auto"/>
          <w:lang w:eastAsia="zh-CN"/>
        </w:rPr>
      </w:pPr>
      <w:r>
        <w:rPr>
          <w:rFonts w:hint="eastAsia" w:ascii="宋体" w:hAnsi="宋体" w:eastAsia="宋体" w:cs="宋体"/>
          <w:color w:val="auto"/>
          <w:spacing w:val="-3"/>
          <w:lang w:eastAsia="zh-CN"/>
        </w:rPr>
        <w:t>螺丝：GB/T 10125-2021、GB/T 30789.2-2014、GB/T 30789.3-2014、GB/T 30789.4-2015、GB/T 30789.5-2015、GB/T 30789.8-2015：人造气氛腐蚀试验（盐雾试验）-中性盐雾试验300h：起泡：起泡等级0。生锈：生锈等级Ri0。开裂：开裂等级0。剥落：剥落等级0。划线周边的剥离及腐蚀：腐蚀等级1；剥离等级1，合格。</w:t>
      </w:r>
    </w:p>
    <w:p w14:paraId="4E6CF769">
      <w:pPr>
        <w:numPr>
          <w:ilvl w:val="0"/>
          <w:numId w:val="2"/>
        </w:numPr>
        <w:spacing w:line="360" w:lineRule="auto"/>
        <w:ind w:firstLine="392" w:firstLineChars="200"/>
        <w:rPr>
          <w:rFonts w:ascii="宋体" w:hAnsi="宋体" w:eastAsia="宋体" w:cs="宋体"/>
          <w:color w:val="auto"/>
          <w:lang w:eastAsia="zh-CN"/>
        </w:rPr>
      </w:pPr>
      <w:r>
        <w:rPr>
          <w:rFonts w:hint="eastAsia" w:ascii="宋体" w:hAnsi="宋体" w:eastAsia="宋体" w:cs="宋体"/>
          <w:color w:val="auto"/>
          <w:spacing w:val="-7"/>
          <w:lang w:eastAsia="zh-CN"/>
        </w:rPr>
        <w:t>喷涂塑粉：HG/T 2006-2022（I型1类热固性粉末涂料-钢铁基材用）：附着力（干附着力）0级；铅笔硬度（内聚破坏中擦伤）≥2H；SN/T 5346-2021：挥发性有机化合物(VOC)≤20g/L。GB/T 36497-2018：多氯联苯≥0.05mg/kg，GB/T 22048-2022：邻苯二甲酸酯增塑剂：未检出。</w:t>
      </w:r>
    </w:p>
    <w:p w14:paraId="4672B092">
      <w:pPr>
        <w:numPr>
          <w:ilvl w:val="0"/>
          <w:numId w:val="2"/>
        </w:numPr>
        <w:spacing w:line="360" w:lineRule="auto"/>
        <w:ind w:firstLine="292" w:firstLineChars="200"/>
        <w:rPr>
          <w:rFonts w:ascii="宋体" w:hAnsi="宋体" w:eastAsia="宋体" w:cs="宋体"/>
          <w:color w:val="auto"/>
          <w:spacing w:val="-2"/>
          <w:lang w:eastAsia="zh-CN"/>
        </w:rPr>
      </w:pPr>
      <w:r>
        <w:rPr>
          <w:rFonts w:hint="eastAsia" w:ascii="宋体" w:hAnsi="宋体" w:eastAsia="宋体" w:cs="宋体"/>
          <w:color w:val="auto"/>
          <w:spacing w:val="-32"/>
          <w:lang w:eastAsia="zh-CN"/>
        </w:rPr>
        <w:t xml:space="preserve"> </w:t>
      </w:r>
      <w:r>
        <w:rPr>
          <w:rFonts w:hint="eastAsia" w:ascii="宋体" w:hAnsi="宋体" w:eastAsia="宋体" w:cs="宋体"/>
          <w:color w:val="auto"/>
          <w:spacing w:val="-2"/>
          <w:lang w:eastAsia="zh-CN"/>
        </w:rPr>
        <w:t>ABS材料：GB/T 3854-2017：巴柯尔硬度≥50。GB/T 32487-2016：塑料件理化性能：邵氏D硬度≥HD63、耐冷热循环：应无裂纹、鼓泡、变色、起皱；多环芳烃-苯并[α]芘：未检出。</w:t>
      </w:r>
    </w:p>
    <w:p w14:paraId="5CE437F3">
      <w:pPr>
        <w:numPr>
          <w:ilvl w:val="0"/>
          <w:numId w:val="2"/>
        </w:numPr>
        <w:spacing w:line="360" w:lineRule="auto"/>
        <w:ind w:firstLine="400" w:firstLineChars="200"/>
        <w:rPr>
          <w:rFonts w:ascii="宋体" w:hAnsi="宋体" w:eastAsia="宋体" w:cs="宋体"/>
          <w:color w:val="auto"/>
          <w:spacing w:val="-5"/>
          <w:lang w:eastAsia="zh-CN"/>
        </w:rPr>
      </w:pPr>
      <w:r>
        <w:rPr>
          <w:rFonts w:hint="eastAsia" w:ascii="宋体" w:hAnsi="宋体" w:eastAsia="宋体" w:cs="宋体"/>
          <w:color w:val="auto"/>
          <w:spacing w:val="-5"/>
          <w:lang w:eastAsia="zh-CN"/>
        </w:rPr>
        <w:t>阻尼铰链：QB/T 3832-1999、QB/T 3827-1999：金属表面耐腐蚀：中性盐雾试验（NSS）法360h，涂（镀）层对基体的保护等级10级，涂（镀）层本身的耐腐蚀等级10级。QB/T 2189-2013：过载--垂直静载荷，过载--水平静载荷。</w:t>
      </w:r>
    </w:p>
    <w:p w14:paraId="45402B6F">
      <w:pPr>
        <w:numPr>
          <w:ilvl w:val="0"/>
          <w:numId w:val="2"/>
        </w:numPr>
        <w:spacing w:line="360" w:lineRule="auto"/>
        <w:ind w:firstLine="400" w:firstLineChars="200"/>
        <w:rPr>
          <w:rFonts w:ascii="宋体" w:hAnsi="宋体" w:eastAsia="宋体" w:cs="宋体"/>
          <w:color w:val="auto"/>
          <w:spacing w:val="-5"/>
          <w:lang w:eastAsia="zh-CN"/>
        </w:rPr>
      </w:pPr>
      <w:r>
        <w:rPr>
          <w:rFonts w:hint="eastAsia" w:ascii="宋体" w:hAnsi="宋体" w:eastAsia="宋体" w:cs="宋体"/>
          <w:color w:val="auto"/>
          <w:spacing w:val="-5"/>
          <w:lang w:eastAsia="zh-CN"/>
        </w:rPr>
        <w:t>胶粘剂：GB 18583-2008：【水基型胶粘剂-聚乙酸乙烯酯】，游离甲醛：未检出，苯：未检出，甲苯+二甲苯：未检出。总挥发性有机物≤100g/L；GB 33372-2020：水基型胶粘剂VOC含量限量≤50；GB/T 14518-1993：pH值 合格</w:t>
      </w:r>
      <w:r>
        <w:rPr>
          <w:rFonts w:hint="eastAsia" w:ascii="宋体" w:hAnsi="宋体" w:eastAsia="宋体" w:cs="宋体"/>
          <w:color w:val="auto"/>
          <w:lang w:eastAsia="zh-CN"/>
        </w:rPr>
        <w:t>。</w:t>
      </w:r>
    </w:p>
    <w:p w14:paraId="69161F68">
      <w:pPr>
        <w:numPr>
          <w:ilvl w:val="0"/>
          <w:numId w:val="2"/>
        </w:numPr>
        <w:spacing w:line="360" w:lineRule="auto"/>
        <w:ind w:firstLine="400" w:firstLineChars="200"/>
        <w:rPr>
          <w:rFonts w:ascii="宋体" w:hAnsi="宋体" w:eastAsia="宋体" w:cs="宋体"/>
          <w:color w:val="auto"/>
          <w:lang w:eastAsia="zh-CN"/>
        </w:rPr>
      </w:pPr>
      <w:r>
        <w:rPr>
          <w:rFonts w:hint="eastAsia" w:ascii="宋体" w:hAnsi="宋体" w:eastAsia="宋体" w:cs="宋体"/>
          <w:color w:val="auto"/>
          <w:spacing w:val="-5"/>
          <w:lang w:eastAsia="zh-CN"/>
        </w:rPr>
        <w:t>水性漆：GB 18581-2020：VOC含量：未检出，甲醛含量：未检出，总铅含量：未检出，可溶性重金属含量3个：均未检出。GB/T 36497-2018：多氯联苯≥0.05mg/kg。</w:t>
      </w:r>
    </w:p>
    <w:p w14:paraId="50DDB066">
      <w:pPr>
        <w:numPr>
          <w:ilvl w:val="0"/>
          <w:numId w:val="2"/>
        </w:num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浸溃胶膜纸饰面刨花板：GB/T 4897-2015：板内密度偏差±10.0%，静曲强度≥11 Mpa，弹性模量≥2400Mpa，内胶合强度≥0.35Mpa，表面胶合强度≥0.9Mpa，2h吸水厚度膨胀率≤6.0%，板面握螺钉力≥1000N、板边握螺钉力≥650N。</w:t>
      </w:r>
      <w:r>
        <w:rPr>
          <w:rFonts w:ascii="宋体" w:hAnsi="宋体" w:eastAsia="宋体" w:cs="宋体"/>
          <w:color w:val="auto"/>
          <w:lang w:eastAsia="zh-CN"/>
        </w:rPr>
        <w:t>GB/T 35601-2024：苯、甲苯、二甲苯均未检出，总挥发性有机化合物 (TVOC)≤100μg/m³。GB/T 31762-2015：苯酚</w:t>
      </w:r>
      <w:r>
        <w:rPr>
          <w:rFonts w:hint="eastAsia" w:ascii="宋体" w:hAnsi="宋体" w:eastAsia="宋体" w:cs="宋体"/>
          <w:color w:val="auto"/>
          <w:lang w:eastAsia="zh-CN"/>
        </w:rPr>
        <w:t>释放量未检出静曲强度≥</w:t>
      </w:r>
      <w:r>
        <w:rPr>
          <w:rFonts w:ascii="宋体" w:hAnsi="宋体" w:eastAsia="宋体" w:cs="宋体"/>
          <w:color w:val="auto"/>
          <w:lang w:eastAsia="zh-CN"/>
        </w:rPr>
        <w:t>11 Mpa</w:t>
      </w:r>
      <w:r>
        <w:rPr>
          <w:rFonts w:hint="eastAsia" w:ascii="宋体" w:hAnsi="宋体" w:eastAsia="宋体" w:cs="宋体"/>
          <w:color w:val="auto"/>
          <w:lang w:eastAsia="zh-CN"/>
        </w:rPr>
        <w:t>。</w:t>
      </w:r>
    </w:p>
    <w:p w14:paraId="688FE54E">
      <w:pPr>
        <w:numPr>
          <w:ilvl w:val="0"/>
          <w:numId w:val="0"/>
        </w:numPr>
        <w:spacing w:line="360" w:lineRule="auto"/>
        <w:rPr>
          <w:rFonts w:ascii="宋体" w:hAnsi="宋体" w:eastAsia="宋体" w:cs="宋体"/>
          <w:color w:val="auto"/>
          <w:lang w:eastAsia="zh-CN"/>
        </w:rPr>
      </w:pPr>
    </w:p>
    <w:p w14:paraId="050BB0F5">
      <w:pPr>
        <w:pStyle w:val="3"/>
        <w:spacing w:before="44" w:line="360" w:lineRule="auto"/>
        <w:ind w:left="50" w:firstLine="420" w:firstLineChars="200"/>
        <w:jc w:val="both"/>
        <w:rPr>
          <w:lang w:eastAsia="zh-CN"/>
        </w:rPr>
      </w:pPr>
      <w:r>
        <w:rPr>
          <w:rFonts w:hint="eastAsia"/>
          <w:sz w:val="21"/>
          <w:szCs w:val="21"/>
          <w:lang w:eastAsia="zh-CN"/>
        </w:rPr>
        <w:t>说明：</w:t>
      </w:r>
    </w:p>
    <w:p w14:paraId="0DE9EBC6">
      <w:pPr>
        <w:pStyle w:val="3"/>
        <w:spacing w:before="44" w:line="360" w:lineRule="auto"/>
        <w:ind w:left="50" w:firstLine="420" w:firstLineChars="200"/>
        <w:jc w:val="both"/>
        <w:rPr>
          <w:lang w:eastAsia="zh-CN"/>
        </w:rPr>
      </w:pPr>
      <w:r>
        <w:rPr>
          <w:rFonts w:hint="eastAsia"/>
          <w:sz w:val="21"/>
          <w:szCs w:val="21"/>
          <w:lang w:eastAsia="zh-CN"/>
        </w:rPr>
        <w:t>（</w:t>
      </w:r>
      <w:r>
        <w:rPr>
          <w:sz w:val="21"/>
          <w:szCs w:val="21"/>
          <w:lang w:eastAsia="zh-CN"/>
        </w:rPr>
        <w:t>1</w:t>
      </w:r>
      <w:r>
        <w:rPr>
          <w:rFonts w:hint="eastAsia"/>
          <w:sz w:val="21"/>
          <w:szCs w:val="21"/>
          <w:lang w:eastAsia="zh-CN"/>
        </w:rPr>
        <w:t>）上述原材料要求如与“三、采购品目分类、参考样式、规格、基本组成、质量标准等要求”不一致，以上述要求为准，检测报告原件备查；</w:t>
      </w:r>
    </w:p>
    <w:p w14:paraId="4A4C447D">
      <w:pPr>
        <w:pStyle w:val="3"/>
        <w:spacing w:before="44" w:line="360" w:lineRule="auto"/>
        <w:ind w:left="50" w:firstLine="420" w:firstLineChars="200"/>
        <w:jc w:val="both"/>
        <w:rPr>
          <w:lang w:eastAsia="zh-CN"/>
        </w:rPr>
      </w:pPr>
      <w:r>
        <w:rPr>
          <w:rFonts w:hint="eastAsia"/>
          <w:sz w:val="21"/>
          <w:szCs w:val="21"/>
          <w:lang w:eastAsia="zh-CN"/>
        </w:rPr>
        <w:t>（</w:t>
      </w:r>
      <w:r>
        <w:rPr>
          <w:sz w:val="21"/>
          <w:szCs w:val="21"/>
          <w:lang w:eastAsia="zh-CN"/>
        </w:rPr>
        <w:t>2</w:t>
      </w:r>
      <w:r>
        <w:rPr>
          <w:rFonts w:hint="eastAsia"/>
          <w:sz w:val="21"/>
          <w:szCs w:val="21"/>
          <w:lang w:eastAsia="zh-CN"/>
        </w:rPr>
        <w:t>）针对不同叫法的同一原材料，其检测报告均予认可（如名称不一致，需注明需求中对应的原材料名称）。</w:t>
      </w:r>
    </w:p>
    <w:p w14:paraId="0D1D6563">
      <w:pPr>
        <w:pStyle w:val="3"/>
        <w:spacing w:before="44" w:line="360" w:lineRule="auto"/>
        <w:ind w:left="50" w:firstLine="420" w:firstLineChars="200"/>
        <w:jc w:val="both"/>
        <w:rPr>
          <w:lang w:eastAsia="zh-CN"/>
        </w:rPr>
      </w:pPr>
      <w:r>
        <w:rPr>
          <w:rFonts w:hint="eastAsia"/>
          <w:sz w:val="21"/>
          <w:szCs w:val="21"/>
          <w:lang w:eastAsia="zh-CN"/>
        </w:rPr>
        <w:t>（</w:t>
      </w:r>
      <w:r>
        <w:rPr>
          <w:sz w:val="21"/>
          <w:szCs w:val="21"/>
          <w:lang w:eastAsia="zh-CN"/>
        </w:rPr>
        <w:t>3</w:t>
      </w:r>
      <w:r>
        <w:rPr>
          <w:rFonts w:hint="eastAsia"/>
          <w:sz w:val="21"/>
          <w:szCs w:val="21"/>
          <w:lang w:eastAsia="zh-CN"/>
        </w:rPr>
        <w:t>）检测报告上的委托单位</w:t>
      </w:r>
      <w:r>
        <w:rPr>
          <w:sz w:val="21"/>
          <w:szCs w:val="21"/>
          <w:lang w:eastAsia="zh-CN"/>
        </w:rPr>
        <w:t>(</w:t>
      </w:r>
      <w:r>
        <w:rPr>
          <w:rFonts w:hint="eastAsia"/>
          <w:sz w:val="21"/>
          <w:szCs w:val="21"/>
          <w:lang w:eastAsia="zh-CN"/>
        </w:rPr>
        <w:t>受检单位</w:t>
      </w:r>
      <w:r>
        <w:rPr>
          <w:sz w:val="21"/>
          <w:szCs w:val="21"/>
          <w:lang w:eastAsia="zh-CN"/>
        </w:rPr>
        <w:t>)</w:t>
      </w:r>
      <w:r>
        <w:rPr>
          <w:rFonts w:hint="eastAsia"/>
          <w:sz w:val="21"/>
          <w:szCs w:val="21"/>
          <w:lang w:eastAsia="zh-CN"/>
        </w:rPr>
        <w:t>名称必须与投标人或投标产品的生产厂家或原材料生产厂家一致。每份检测报告均需带有</w:t>
      </w:r>
      <w:r>
        <w:rPr>
          <w:sz w:val="21"/>
          <w:szCs w:val="21"/>
          <w:lang w:eastAsia="zh-CN"/>
        </w:rPr>
        <w:t>CMA</w:t>
      </w:r>
      <w:r>
        <w:rPr>
          <w:rFonts w:hint="eastAsia"/>
          <w:sz w:val="21"/>
          <w:szCs w:val="21"/>
          <w:lang w:eastAsia="zh-CN"/>
        </w:rPr>
        <w:t>标识。报告签发时间不早于</w:t>
      </w:r>
      <w:r>
        <w:rPr>
          <w:sz w:val="21"/>
          <w:szCs w:val="21"/>
          <w:lang w:eastAsia="zh-CN"/>
        </w:rPr>
        <w:t>2025</w:t>
      </w:r>
      <w:r>
        <w:rPr>
          <w:rFonts w:hint="eastAsia"/>
          <w:sz w:val="21"/>
          <w:szCs w:val="21"/>
          <w:lang w:eastAsia="zh-CN"/>
        </w:rPr>
        <w:t>年</w:t>
      </w:r>
      <w:r>
        <w:rPr>
          <w:sz w:val="21"/>
          <w:szCs w:val="21"/>
          <w:lang w:eastAsia="zh-CN"/>
        </w:rPr>
        <w:t>6</w:t>
      </w:r>
      <w:r>
        <w:rPr>
          <w:rFonts w:hint="eastAsia"/>
          <w:sz w:val="21"/>
          <w:szCs w:val="21"/>
          <w:lang w:eastAsia="zh-CN"/>
        </w:rPr>
        <w:t>月</w:t>
      </w:r>
      <w:r>
        <w:rPr>
          <w:sz w:val="21"/>
          <w:szCs w:val="21"/>
          <w:lang w:eastAsia="zh-CN"/>
        </w:rPr>
        <w:t>1</w:t>
      </w:r>
      <w:r>
        <w:rPr>
          <w:rFonts w:hint="eastAsia"/>
          <w:sz w:val="21"/>
          <w:szCs w:val="21"/>
          <w:lang w:eastAsia="zh-CN"/>
        </w:rPr>
        <w:t>日。</w:t>
      </w:r>
    </w:p>
    <w:p w14:paraId="5D665CA3">
      <w:pPr>
        <w:pStyle w:val="3"/>
        <w:spacing w:before="44" w:line="360" w:lineRule="auto"/>
        <w:ind w:left="50" w:firstLine="420" w:firstLineChars="200"/>
        <w:jc w:val="both"/>
        <w:rPr>
          <w:lang w:eastAsia="zh-CN"/>
        </w:rPr>
      </w:pPr>
      <w:r>
        <w:rPr>
          <w:rFonts w:hint="eastAsia"/>
          <w:sz w:val="21"/>
          <w:szCs w:val="21"/>
          <w:lang w:eastAsia="zh-CN"/>
        </w:rPr>
        <w:t>（</w:t>
      </w:r>
      <w:r>
        <w:rPr>
          <w:sz w:val="21"/>
          <w:szCs w:val="21"/>
          <w:lang w:eastAsia="zh-CN"/>
        </w:rPr>
        <w:t>4</w:t>
      </w:r>
      <w:r>
        <w:rPr>
          <w:rFonts w:hint="eastAsia"/>
          <w:sz w:val="21"/>
          <w:szCs w:val="21"/>
          <w:lang w:eastAsia="zh-CN"/>
        </w:rPr>
        <w:t>）投标人需提供承诺函，承诺货物生产过程中，拟投入的原材料不低于上述检测报告结果，未提供承诺函及相应检测报告者不得分。</w:t>
      </w:r>
    </w:p>
    <w:p w14:paraId="09F619B7">
      <w:pPr>
        <w:spacing w:before="121" w:line="360" w:lineRule="auto"/>
        <w:ind w:firstLine="402" w:firstLineChars="200"/>
        <w:rPr>
          <w:rFonts w:ascii="宋体" w:hAnsi="宋体" w:eastAsia="宋体" w:cs="宋体"/>
          <w:b/>
          <w:bCs/>
          <w:spacing w:val="-5"/>
          <w:lang w:eastAsia="zh-CN"/>
        </w:rPr>
      </w:pPr>
    </w:p>
    <w:p w14:paraId="206C5B2A">
      <w:pPr>
        <w:spacing w:before="121" w:line="360" w:lineRule="auto"/>
        <w:ind w:firstLine="402" w:firstLineChars="200"/>
        <w:rPr>
          <w:rFonts w:ascii="宋体" w:hAnsi="宋体" w:eastAsia="宋体" w:cs="宋体"/>
          <w:b/>
          <w:bCs/>
          <w:lang w:eastAsia="zh-CN"/>
        </w:rPr>
      </w:pPr>
      <w:r>
        <w:rPr>
          <w:rFonts w:hint="eastAsia" w:ascii="宋体" w:hAnsi="宋体" w:eastAsia="宋体" w:cs="宋体"/>
          <w:b/>
          <w:bCs/>
          <w:spacing w:val="-5"/>
          <w:lang w:eastAsia="zh-CN"/>
        </w:rPr>
        <w:t>五、颜色要求</w:t>
      </w:r>
    </w:p>
    <w:tbl>
      <w:tblPr>
        <w:tblStyle w:val="11"/>
        <w:tblpPr w:leftFromText="180" w:rightFromText="180" w:vertAnchor="text" w:horzAnchor="page" w:tblpX="1342" w:tblpY="1229"/>
        <w:tblOverlap w:val="never"/>
        <w:tblW w:w="94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5734"/>
      </w:tblGrid>
      <w:tr w14:paraId="1B720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73" w:type="dxa"/>
          </w:tcPr>
          <w:p w14:paraId="53E97E6E">
            <w:pPr>
              <w:pStyle w:val="10"/>
              <w:spacing w:before="237" w:line="360" w:lineRule="auto"/>
              <w:ind w:firstLine="1559" w:firstLineChars="800"/>
              <w:rPr>
                <w:b/>
                <w:bCs/>
                <w:sz w:val="21"/>
                <w:szCs w:val="21"/>
              </w:rPr>
            </w:pPr>
            <w:r>
              <w:rPr>
                <w:rFonts w:hint="eastAsia"/>
                <w:b/>
                <w:bCs/>
                <w:spacing w:val="-8"/>
                <w:sz w:val="21"/>
                <w:szCs w:val="21"/>
              </w:rPr>
              <w:t>分类</w:t>
            </w:r>
          </w:p>
        </w:tc>
        <w:tc>
          <w:tcPr>
            <w:tcW w:w="5734" w:type="dxa"/>
          </w:tcPr>
          <w:p w14:paraId="2E57EEF9">
            <w:pPr>
              <w:pStyle w:val="10"/>
              <w:spacing w:before="238" w:line="360" w:lineRule="auto"/>
              <w:ind w:firstLine="2385" w:firstLineChars="1100"/>
              <w:rPr>
                <w:b/>
                <w:bCs/>
                <w:sz w:val="21"/>
                <w:szCs w:val="21"/>
              </w:rPr>
            </w:pPr>
            <w:r>
              <w:rPr>
                <w:rFonts w:hint="eastAsia"/>
                <w:b/>
                <w:bCs/>
                <w:spacing w:val="3"/>
                <w:sz w:val="21"/>
                <w:szCs w:val="21"/>
              </w:rPr>
              <w:t>主体颜色</w:t>
            </w:r>
          </w:p>
        </w:tc>
      </w:tr>
      <w:tr w14:paraId="7AA60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3673" w:type="dxa"/>
            <w:vAlign w:val="center"/>
          </w:tcPr>
          <w:p w14:paraId="33359E72">
            <w:pPr>
              <w:pStyle w:val="10"/>
              <w:spacing w:before="94" w:line="360" w:lineRule="auto"/>
              <w:ind w:firstLine="1568" w:firstLineChars="800"/>
              <w:rPr>
                <w:sz w:val="21"/>
                <w:szCs w:val="21"/>
              </w:rPr>
            </w:pPr>
            <w:r>
              <w:rPr>
                <w:rFonts w:hint="eastAsia"/>
                <w:spacing w:val="-7"/>
                <w:sz w:val="21"/>
                <w:szCs w:val="21"/>
              </w:rPr>
              <w:t>木制</w:t>
            </w:r>
          </w:p>
        </w:tc>
        <w:tc>
          <w:tcPr>
            <w:tcW w:w="5734" w:type="dxa"/>
            <w:vAlign w:val="center"/>
          </w:tcPr>
          <w:p w14:paraId="13E2B2A3">
            <w:pPr>
              <w:pStyle w:val="10"/>
              <w:spacing w:before="54" w:line="360" w:lineRule="auto"/>
              <w:jc w:val="both"/>
              <w:rPr>
                <w:sz w:val="21"/>
                <w:szCs w:val="21"/>
                <w:lang w:eastAsia="zh-CN"/>
              </w:rPr>
            </w:pPr>
            <w:r>
              <w:rPr>
                <w:rFonts w:hint="eastAsia"/>
                <w:spacing w:val="-1"/>
                <w:sz w:val="21"/>
                <w:szCs w:val="21"/>
                <w:lang w:eastAsia="zh-CN"/>
              </w:rPr>
              <w:t>纹路：木皮保留天然纹路感。</w:t>
            </w:r>
          </w:p>
          <w:p w14:paraId="6C51B905">
            <w:pPr>
              <w:pStyle w:val="10"/>
              <w:spacing w:before="86" w:line="360" w:lineRule="auto"/>
              <w:jc w:val="both"/>
              <w:rPr>
                <w:sz w:val="21"/>
                <w:szCs w:val="21"/>
              </w:rPr>
            </w:pPr>
            <w:r>
              <w:rPr>
                <w:rFonts w:hint="eastAsia"/>
                <w:spacing w:val="-1"/>
                <w:sz w:val="21"/>
                <w:szCs w:val="21"/>
                <w:lang w:eastAsia="zh-CN"/>
              </w:rPr>
              <w:t>颜色：胡桃木色。</w:t>
            </w:r>
          </w:p>
        </w:tc>
      </w:tr>
      <w:tr w14:paraId="23E0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73" w:type="dxa"/>
            <w:vAlign w:val="center"/>
          </w:tcPr>
          <w:p w14:paraId="1F3D0F81">
            <w:pPr>
              <w:pStyle w:val="10"/>
              <w:spacing w:before="268" w:line="360" w:lineRule="auto"/>
              <w:ind w:firstLine="1600" w:firstLineChars="800"/>
              <w:rPr>
                <w:sz w:val="21"/>
                <w:szCs w:val="21"/>
              </w:rPr>
            </w:pPr>
            <w:r>
              <w:rPr>
                <w:rFonts w:hint="eastAsia"/>
                <w:spacing w:val="-5"/>
                <w:sz w:val="21"/>
                <w:szCs w:val="21"/>
              </w:rPr>
              <w:t>钢制</w:t>
            </w:r>
          </w:p>
        </w:tc>
        <w:tc>
          <w:tcPr>
            <w:tcW w:w="5734" w:type="dxa"/>
            <w:vAlign w:val="center"/>
          </w:tcPr>
          <w:p w14:paraId="71A33986">
            <w:pPr>
              <w:pStyle w:val="10"/>
              <w:spacing w:before="127" w:line="360" w:lineRule="auto"/>
              <w:jc w:val="both"/>
              <w:rPr>
                <w:sz w:val="21"/>
                <w:szCs w:val="21"/>
                <w:lang w:eastAsia="zh-CN"/>
              </w:rPr>
            </w:pPr>
            <w:r>
              <w:rPr>
                <w:rFonts w:hint="eastAsia"/>
                <w:spacing w:val="-1"/>
                <w:sz w:val="21"/>
                <w:szCs w:val="21"/>
                <w:lang w:eastAsia="zh-CN"/>
              </w:rPr>
              <w:t>颜色：砂纹白</w:t>
            </w:r>
          </w:p>
        </w:tc>
      </w:tr>
      <w:tr w14:paraId="709F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673" w:type="dxa"/>
            <w:vAlign w:val="center"/>
          </w:tcPr>
          <w:p w14:paraId="1A776DE4">
            <w:pPr>
              <w:pStyle w:val="10"/>
              <w:spacing w:before="250" w:line="360" w:lineRule="auto"/>
              <w:ind w:firstLine="1284" w:firstLineChars="600"/>
              <w:rPr>
                <w:sz w:val="21"/>
                <w:szCs w:val="21"/>
              </w:rPr>
            </w:pPr>
            <w:r>
              <w:rPr>
                <w:rFonts w:hint="eastAsia"/>
                <w:spacing w:val="2"/>
                <w:sz w:val="21"/>
                <w:szCs w:val="21"/>
              </w:rPr>
              <w:t>椅子、沙发</w:t>
            </w:r>
          </w:p>
        </w:tc>
        <w:tc>
          <w:tcPr>
            <w:tcW w:w="5734" w:type="dxa"/>
            <w:vAlign w:val="center"/>
          </w:tcPr>
          <w:p w14:paraId="30B7A1C0">
            <w:pPr>
              <w:pStyle w:val="10"/>
              <w:spacing w:before="127" w:line="360" w:lineRule="auto"/>
              <w:jc w:val="both"/>
              <w:rPr>
                <w:sz w:val="21"/>
                <w:szCs w:val="21"/>
                <w:lang w:eastAsia="zh-CN"/>
              </w:rPr>
            </w:pPr>
            <w:r>
              <w:rPr>
                <w:rFonts w:hint="eastAsia"/>
                <w:sz w:val="21"/>
                <w:szCs w:val="21"/>
                <w:lang w:eastAsia="zh-CN"/>
              </w:rPr>
              <w:t>颜色：黑色、棕色</w:t>
            </w:r>
          </w:p>
        </w:tc>
      </w:tr>
    </w:tbl>
    <w:p w14:paraId="48CE42D6">
      <w:pPr>
        <w:spacing w:line="360" w:lineRule="auto"/>
        <w:ind w:firstLine="630" w:firstLineChars="300"/>
        <w:rPr>
          <w:rFonts w:eastAsia="黑体"/>
          <w:b/>
          <w:bCs/>
          <w:sz w:val="24"/>
          <w:lang w:eastAsia="zh-CN"/>
        </w:rPr>
      </w:pPr>
      <w:r>
        <w:rPr>
          <w:rFonts w:hint="eastAsia"/>
          <w:lang w:eastAsia="zh-CN"/>
        </w:rPr>
        <w:t>办公家具颜色应与建筑内装饰风格相适应，以单色为主，不宜过于鲜艳，主体颜色投标时暂按以下要求考虑，中标后具体颜色须待采购人明确后方可下单制作。（请投标人注意，中标后价格不因具体颜色的调整而改变，报价时应综合考虑该因素）。</w:t>
      </w:r>
    </w:p>
    <w:p w14:paraId="464F970D">
      <w:pPr>
        <w:spacing w:before="130" w:line="360" w:lineRule="auto"/>
        <w:ind w:firstLine="422" w:firstLineChars="200"/>
        <w:rPr>
          <w:rFonts w:hint="eastAsia" w:ascii="宋体" w:hAnsi="宋体" w:eastAsia="宋体" w:cs="宋体"/>
          <w:b/>
          <w:bCs/>
          <w:lang w:eastAsia="zh-CN"/>
        </w:rPr>
      </w:pPr>
    </w:p>
    <w:p w14:paraId="0477354A">
      <w:pPr>
        <w:spacing w:before="130" w:line="360" w:lineRule="auto"/>
        <w:ind w:firstLine="422" w:firstLineChars="200"/>
        <w:rPr>
          <w:rFonts w:ascii="宋体" w:hAnsi="宋体" w:eastAsia="宋体" w:cs="宋体"/>
          <w:b/>
          <w:bCs/>
          <w:lang w:eastAsia="zh-CN"/>
        </w:rPr>
      </w:pPr>
      <w:r>
        <w:rPr>
          <w:rFonts w:hint="eastAsia" w:ascii="宋体" w:hAnsi="宋体" w:eastAsia="宋体" w:cs="宋体"/>
          <w:b/>
          <w:bCs/>
          <w:lang w:eastAsia="zh-CN"/>
        </w:rPr>
        <w:t>六、样品要求</w:t>
      </w:r>
    </w:p>
    <w:p w14:paraId="6FD7E85F">
      <w:pPr>
        <w:pStyle w:val="2"/>
        <w:ind w:left="239" w:leftChars="114" w:firstLine="422" w:firstLineChars="200"/>
        <w:rPr>
          <w:rFonts w:ascii="宋体" w:hAnsi="宋体" w:eastAsia="宋体" w:cs="宋体"/>
          <w:sz w:val="21"/>
          <w:lang w:eastAsia="zh-CN"/>
        </w:rPr>
      </w:pPr>
      <w:r>
        <w:rPr>
          <w:rFonts w:hint="eastAsia" w:ascii="宋体" w:hAnsi="宋体" w:eastAsia="宋体" w:cs="宋体"/>
          <w:sz w:val="21"/>
          <w:lang w:eastAsia="zh-CN"/>
        </w:rPr>
        <w:t>投标人需要按以下要求提交样品，中标样品交由采购人作为履约验收参考，最终产品使用的原辅材料不得低于样品的标准。</w:t>
      </w:r>
    </w:p>
    <w:tbl>
      <w:tblPr>
        <w:tblStyle w:val="11"/>
        <w:tblW w:w="9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3160"/>
        <w:gridCol w:w="3330"/>
        <w:gridCol w:w="2538"/>
      </w:tblGrid>
      <w:tr w14:paraId="3473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822" w:type="dxa"/>
            <w:vAlign w:val="center"/>
          </w:tcPr>
          <w:p w14:paraId="2A8B0D86">
            <w:pPr>
              <w:pStyle w:val="10"/>
              <w:spacing w:before="246" w:line="360" w:lineRule="auto"/>
              <w:ind w:firstLine="217" w:firstLineChars="100"/>
              <w:rPr>
                <w:b/>
                <w:bCs/>
                <w:spacing w:val="3"/>
                <w:sz w:val="21"/>
                <w:szCs w:val="21"/>
                <w:lang w:eastAsia="zh-CN"/>
              </w:rPr>
            </w:pPr>
            <w:r>
              <w:rPr>
                <w:rFonts w:hint="eastAsia"/>
                <w:b/>
                <w:bCs/>
                <w:spacing w:val="3"/>
                <w:sz w:val="21"/>
                <w:szCs w:val="21"/>
                <w:lang w:eastAsia="zh-CN"/>
              </w:rPr>
              <w:t>序号</w:t>
            </w:r>
          </w:p>
        </w:tc>
        <w:tc>
          <w:tcPr>
            <w:tcW w:w="3160" w:type="dxa"/>
          </w:tcPr>
          <w:p w14:paraId="4DB8D39F">
            <w:pPr>
              <w:pStyle w:val="10"/>
              <w:spacing w:before="246" w:line="360" w:lineRule="auto"/>
              <w:ind w:firstLine="1084" w:firstLineChars="500"/>
              <w:rPr>
                <w:b/>
                <w:bCs/>
                <w:sz w:val="21"/>
                <w:szCs w:val="21"/>
              </w:rPr>
            </w:pPr>
            <w:r>
              <w:rPr>
                <w:rFonts w:hint="eastAsia"/>
                <w:b/>
                <w:bCs/>
                <w:spacing w:val="3"/>
                <w:sz w:val="21"/>
                <w:szCs w:val="21"/>
              </w:rPr>
              <w:t>样品要求</w:t>
            </w:r>
          </w:p>
        </w:tc>
        <w:tc>
          <w:tcPr>
            <w:tcW w:w="3330" w:type="dxa"/>
          </w:tcPr>
          <w:p w14:paraId="1FA70736">
            <w:pPr>
              <w:pStyle w:val="10"/>
              <w:spacing w:before="244" w:line="360" w:lineRule="auto"/>
              <w:ind w:firstLine="1349" w:firstLineChars="600"/>
              <w:rPr>
                <w:b/>
                <w:bCs/>
                <w:spacing w:val="7"/>
                <w:sz w:val="21"/>
                <w:szCs w:val="21"/>
                <w:lang w:eastAsia="zh-CN"/>
              </w:rPr>
            </w:pPr>
            <w:r>
              <w:rPr>
                <w:rFonts w:hint="eastAsia"/>
                <w:b/>
                <w:bCs/>
                <w:spacing w:val="7"/>
                <w:sz w:val="21"/>
                <w:szCs w:val="21"/>
                <w:lang w:eastAsia="zh-CN"/>
              </w:rPr>
              <w:t>图示</w:t>
            </w:r>
          </w:p>
        </w:tc>
        <w:tc>
          <w:tcPr>
            <w:tcW w:w="2538" w:type="dxa"/>
          </w:tcPr>
          <w:p w14:paraId="5640C224">
            <w:pPr>
              <w:pStyle w:val="10"/>
              <w:spacing w:before="244" w:line="360" w:lineRule="auto"/>
              <w:ind w:firstLine="225" w:firstLineChars="100"/>
              <w:rPr>
                <w:b/>
                <w:bCs/>
                <w:sz w:val="21"/>
                <w:szCs w:val="21"/>
              </w:rPr>
            </w:pPr>
            <w:r>
              <w:rPr>
                <w:rFonts w:hint="eastAsia"/>
                <w:b/>
                <w:bCs/>
                <w:spacing w:val="7"/>
                <w:sz w:val="21"/>
                <w:szCs w:val="21"/>
              </w:rPr>
              <w:t>大小尺寸(单位</w:t>
            </w:r>
            <w:r>
              <w:rPr>
                <w:rFonts w:hint="eastAsia"/>
                <w:b/>
                <w:bCs/>
                <w:sz w:val="21"/>
                <w:szCs w:val="21"/>
              </w:rPr>
              <w:t>mm</w:t>
            </w:r>
            <w:r>
              <w:rPr>
                <w:rFonts w:hint="eastAsia"/>
                <w:b/>
                <w:bCs/>
                <w:spacing w:val="7"/>
                <w:sz w:val="21"/>
                <w:szCs w:val="21"/>
              </w:rPr>
              <w:t>)</w:t>
            </w:r>
          </w:p>
        </w:tc>
      </w:tr>
      <w:tr w14:paraId="5925B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822" w:type="dxa"/>
            <w:vAlign w:val="center"/>
          </w:tcPr>
          <w:p w14:paraId="20BD923D">
            <w:pPr>
              <w:pStyle w:val="10"/>
              <w:spacing w:before="1" w:line="360" w:lineRule="auto"/>
              <w:ind w:firstLine="436" w:firstLineChars="200"/>
              <w:rPr>
                <w:spacing w:val="4"/>
                <w:sz w:val="21"/>
                <w:szCs w:val="21"/>
                <w:lang w:eastAsia="zh-CN"/>
              </w:rPr>
            </w:pPr>
            <w:r>
              <w:rPr>
                <w:rFonts w:hint="eastAsia"/>
                <w:spacing w:val="4"/>
                <w:sz w:val="21"/>
                <w:szCs w:val="21"/>
                <w:lang w:eastAsia="zh-CN"/>
              </w:rPr>
              <w:t>1</w:t>
            </w:r>
          </w:p>
        </w:tc>
        <w:tc>
          <w:tcPr>
            <w:tcW w:w="3160" w:type="dxa"/>
            <w:vAlign w:val="center"/>
          </w:tcPr>
          <w:p w14:paraId="324BE150">
            <w:pPr>
              <w:pStyle w:val="10"/>
              <w:spacing w:before="1" w:line="360" w:lineRule="auto"/>
              <w:rPr>
                <w:sz w:val="21"/>
                <w:szCs w:val="21"/>
                <w:lang w:eastAsia="zh-CN"/>
              </w:rPr>
            </w:pPr>
            <w:r>
              <w:rPr>
                <w:rFonts w:hint="eastAsia"/>
                <w:sz w:val="21"/>
                <w:szCs w:val="21"/>
                <w:lang w:eastAsia="zh-CN"/>
              </w:rPr>
              <w:t>参照“采购清单及技术参数要求、序号1、固定课桌椅1”技术要求</w:t>
            </w:r>
          </w:p>
        </w:tc>
        <w:tc>
          <w:tcPr>
            <w:tcW w:w="3330" w:type="dxa"/>
            <w:vAlign w:val="center"/>
          </w:tcPr>
          <w:p w14:paraId="0CC54740">
            <w:pPr>
              <w:pStyle w:val="10"/>
              <w:spacing w:before="260" w:line="360" w:lineRule="auto"/>
              <w:ind w:firstLine="840" w:firstLineChars="300"/>
              <w:rPr>
                <w:spacing w:val="-13"/>
                <w:sz w:val="21"/>
                <w:szCs w:val="21"/>
                <w:lang w:eastAsia="zh-CN"/>
              </w:rPr>
            </w:pPr>
            <w:r>
              <w:drawing>
                <wp:anchor distT="0" distB="0" distL="114300" distR="114300" simplePos="0" relativeHeight="251662336" behindDoc="0" locked="0" layoutInCell="1" allowOverlap="1">
                  <wp:simplePos x="0" y="0"/>
                  <wp:positionH relativeFrom="column">
                    <wp:posOffset>247650</wp:posOffset>
                  </wp:positionH>
                  <wp:positionV relativeFrom="paragraph">
                    <wp:posOffset>67945</wp:posOffset>
                  </wp:positionV>
                  <wp:extent cx="1648460" cy="769620"/>
                  <wp:effectExtent l="0" t="0" r="2540" b="508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1648460" cy="769620"/>
                          </a:xfrm>
                          <a:prstGeom prst="rect">
                            <a:avLst/>
                          </a:prstGeom>
                          <a:noFill/>
                          <a:ln w="9525">
                            <a:noFill/>
                          </a:ln>
                        </pic:spPr>
                      </pic:pic>
                    </a:graphicData>
                  </a:graphic>
                </wp:anchor>
              </w:drawing>
            </w:r>
          </w:p>
        </w:tc>
        <w:tc>
          <w:tcPr>
            <w:tcW w:w="2538" w:type="dxa"/>
            <w:vAlign w:val="center"/>
          </w:tcPr>
          <w:p w14:paraId="1B41F728">
            <w:pPr>
              <w:pStyle w:val="10"/>
              <w:spacing w:before="260" w:line="360" w:lineRule="auto"/>
              <w:rPr>
                <w:spacing w:val="-13"/>
                <w:sz w:val="21"/>
                <w:szCs w:val="21"/>
                <w:lang w:eastAsia="zh-CN"/>
              </w:rPr>
            </w:pPr>
            <w:r>
              <w:rPr>
                <w:rFonts w:hint="eastAsia"/>
                <w:spacing w:val="-13"/>
                <w:sz w:val="21"/>
                <w:szCs w:val="21"/>
                <w:lang w:eastAsia="zh-CN"/>
              </w:rPr>
              <w:t>各1件（双人位前排、中排）</w:t>
            </w:r>
          </w:p>
        </w:tc>
      </w:tr>
      <w:tr w14:paraId="5B339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jc w:val="center"/>
        </w:trPr>
        <w:tc>
          <w:tcPr>
            <w:tcW w:w="822" w:type="dxa"/>
            <w:vAlign w:val="center"/>
          </w:tcPr>
          <w:p w14:paraId="5CFA9FD5">
            <w:pPr>
              <w:pStyle w:val="10"/>
              <w:spacing w:before="1" w:line="360" w:lineRule="auto"/>
              <w:ind w:firstLine="436" w:firstLineChars="200"/>
              <w:rPr>
                <w:spacing w:val="4"/>
                <w:sz w:val="21"/>
                <w:szCs w:val="21"/>
                <w:lang w:eastAsia="zh-CN"/>
              </w:rPr>
            </w:pPr>
            <w:r>
              <w:rPr>
                <w:rFonts w:hint="eastAsia"/>
                <w:spacing w:val="4"/>
                <w:sz w:val="21"/>
                <w:szCs w:val="21"/>
                <w:lang w:eastAsia="zh-CN"/>
              </w:rPr>
              <w:t>2</w:t>
            </w:r>
          </w:p>
        </w:tc>
        <w:tc>
          <w:tcPr>
            <w:tcW w:w="3160" w:type="dxa"/>
            <w:vAlign w:val="center"/>
          </w:tcPr>
          <w:p w14:paraId="0F6C08D9">
            <w:pPr>
              <w:pStyle w:val="10"/>
              <w:spacing w:before="1" w:line="360" w:lineRule="auto"/>
              <w:rPr>
                <w:spacing w:val="4"/>
                <w:sz w:val="21"/>
                <w:szCs w:val="21"/>
                <w:lang w:eastAsia="zh-CN"/>
              </w:rPr>
            </w:pPr>
            <w:r>
              <w:rPr>
                <w:rFonts w:hint="eastAsia"/>
                <w:sz w:val="21"/>
                <w:szCs w:val="21"/>
                <w:lang w:eastAsia="zh-CN"/>
              </w:rPr>
              <w:t>参照“采购清单及技术参数要求、序号2、</w:t>
            </w:r>
            <w:r>
              <w:rPr>
                <w:rFonts w:hint="eastAsia"/>
                <w:spacing w:val="4"/>
                <w:sz w:val="21"/>
                <w:szCs w:val="21"/>
                <w:lang w:eastAsia="zh-CN"/>
              </w:rPr>
              <w:t>固定课桌椅2</w:t>
            </w:r>
            <w:r>
              <w:rPr>
                <w:rFonts w:hint="eastAsia"/>
                <w:sz w:val="21"/>
                <w:szCs w:val="21"/>
                <w:lang w:eastAsia="zh-CN"/>
              </w:rPr>
              <w:t>”技术要求</w:t>
            </w:r>
          </w:p>
        </w:tc>
        <w:tc>
          <w:tcPr>
            <w:tcW w:w="3330" w:type="dxa"/>
            <w:vAlign w:val="center"/>
          </w:tcPr>
          <w:p w14:paraId="40B7E96C">
            <w:pPr>
              <w:pStyle w:val="10"/>
              <w:spacing w:before="260" w:line="360" w:lineRule="auto"/>
              <w:ind w:firstLine="840" w:firstLineChars="300"/>
              <w:rPr>
                <w:spacing w:val="-13"/>
                <w:sz w:val="21"/>
                <w:szCs w:val="21"/>
                <w:lang w:eastAsia="zh-CN"/>
              </w:rPr>
            </w:pPr>
            <w:r>
              <w:drawing>
                <wp:inline distT="0" distB="0" distL="114300" distR="114300">
                  <wp:extent cx="1279525" cy="553085"/>
                  <wp:effectExtent l="0" t="0" r="3175" b="5715"/>
                  <wp:docPr id="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
                          <pic:cNvPicPr>
                            <a:picLocks noChangeAspect="1"/>
                          </pic:cNvPicPr>
                        </pic:nvPicPr>
                        <pic:blipFill>
                          <a:blip r:embed="rId5"/>
                          <a:stretch>
                            <a:fillRect/>
                          </a:stretch>
                        </pic:blipFill>
                        <pic:spPr>
                          <a:xfrm>
                            <a:off x="0" y="0"/>
                            <a:ext cx="1279525" cy="553085"/>
                          </a:xfrm>
                          <a:prstGeom prst="rect">
                            <a:avLst/>
                          </a:prstGeom>
                          <a:noFill/>
                          <a:ln w="9525">
                            <a:noFill/>
                          </a:ln>
                        </pic:spPr>
                      </pic:pic>
                    </a:graphicData>
                  </a:graphic>
                </wp:inline>
              </w:drawing>
            </w:r>
          </w:p>
        </w:tc>
        <w:tc>
          <w:tcPr>
            <w:tcW w:w="2538" w:type="dxa"/>
            <w:vAlign w:val="center"/>
          </w:tcPr>
          <w:p w14:paraId="49DC48CE">
            <w:pPr>
              <w:spacing w:before="260" w:line="360" w:lineRule="auto"/>
              <w:rPr>
                <w:spacing w:val="-13"/>
                <w:lang w:eastAsia="zh-CN"/>
              </w:rPr>
            </w:pPr>
            <w:r>
              <w:rPr>
                <w:rFonts w:hint="eastAsia"/>
                <w:spacing w:val="-13"/>
                <w:lang w:eastAsia="zh-CN"/>
              </w:rPr>
              <w:t>各</w:t>
            </w:r>
            <w:r>
              <w:rPr>
                <w:rFonts w:hint="eastAsia" w:asciiTheme="minorEastAsia" w:hAnsiTheme="minorEastAsia"/>
                <w:spacing w:val="-13"/>
                <w:lang w:eastAsia="zh-CN"/>
              </w:rPr>
              <w:t>1</w:t>
            </w:r>
            <w:r>
              <w:rPr>
                <w:rFonts w:hint="eastAsia"/>
                <w:spacing w:val="-13"/>
                <w:lang w:eastAsia="zh-CN"/>
              </w:rPr>
              <w:t>件（双人位前排、中排）</w:t>
            </w:r>
          </w:p>
        </w:tc>
      </w:tr>
    </w:tbl>
    <w:p w14:paraId="6FD913B0">
      <w:pPr>
        <w:pStyle w:val="3"/>
        <w:spacing w:before="44"/>
        <w:ind w:left="50" w:firstLine="420" w:firstLineChars="200"/>
        <w:jc w:val="both"/>
        <w:rPr>
          <w:lang w:eastAsia="zh-CN"/>
        </w:rPr>
      </w:pPr>
      <w:r>
        <w:rPr>
          <w:rFonts w:hint="eastAsia"/>
          <w:sz w:val="21"/>
          <w:szCs w:val="21"/>
          <w:lang w:eastAsia="zh-CN"/>
        </w:rPr>
        <w:t>说明：</w:t>
      </w:r>
    </w:p>
    <w:p w14:paraId="7D8CC7ED">
      <w:pPr>
        <w:pStyle w:val="3"/>
        <w:spacing w:before="44"/>
        <w:ind w:left="50" w:firstLine="420" w:firstLineChars="200"/>
        <w:jc w:val="both"/>
        <w:rPr>
          <w:lang w:eastAsia="zh-CN"/>
        </w:rPr>
      </w:pPr>
      <w:r>
        <w:rPr>
          <w:sz w:val="21"/>
          <w:szCs w:val="21"/>
          <w:lang w:eastAsia="zh-CN"/>
        </w:rPr>
        <w:t>1</w:t>
      </w:r>
      <w:r>
        <w:rPr>
          <w:rFonts w:hint="eastAsia"/>
          <w:sz w:val="21"/>
          <w:szCs w:val="21"/>
          <w:lang w:eastAsia="zh-CN"/>
        </w:rPr>
        <w:t>、投标人需在标书中提供样品清单（格式自拟）：列出此次样品涉及的材料品牌、五金配件品牌、型号、制造厂商。</w:t>
      </w:r>
    </w:p>
    <w:p w14:paraId="5374FE4D">
      <w:pPr>
        <w:pStyle w:val="3"/>
        <w:spacing w:before="44"/>
        <w:ind w:left="50" w:firstLine="420" w:firstLineChars="200"/>
        <w:jc w:val="both"/>
        <w:rPr>
          <w:rFonts w:hint="eastAsia" w:ascii="宋体" w:hAnsi="宋体" w:eastAsia="宋体" w:cs="宋体"/>
          <w:sz w:val="21"/>
          <w:szCs w:val="21"/>
          <w:lang w:eastAsia="zh-CN"/>
        </w:rPr>
      </w:pPr>
      <w:r>
        <w:rPr>
          <w:sz w:val="21"/>
          <w:szCs w:val="21"/>
          <w:lang w:eastAsia="zh-CN"/>
        </w:rPr>
        <w:t>2</w:t>
      </w:r>
      <w:r>
        <w:rPr>
          <w:rFonts w:hint="eastAsia"/>
          <w:sz w:val="21"/>
          <w:szCs w:val="21"/>
          <w:lang w:eastAsia="zh-CN"/>
        </w:rPr>
        <w:t>、尺寸和规格可根据情况合理波动。投标人中标后需按照采购需求中要求的规格尺寸生产，不得影响交付正常使用</w:t>
      </w:r>
      <w:r>
        <w:rPr>
          <w:rFonts w:hint="eastAsia" w:ascii="宋体" w:hAnsi="宋体" w:eastAsia="宋体" w:cs="宋体"/>
          <w:sz w:val="21"/>
          <w:szCs w:val="21"/>
          <w:lang w:eastAsia="zh-CN"/>
        </w:rPr>
        <w:t>。</w:t>
      </w:r>
    </w:p>
    <w:p w14:paraId="6BE68A07">
      <w:pPr>
        <w:pStyle w:val="3"/>
        <w:spacing w:before="44"/>
        <w:ind w:left="50" w:firstLine="420" w:firstLineChars="200"/>
        <w:jc w:val="both"/>
        <w:rPr>
          <w:lang w:eastAsia="zh-CN"/>
        </w:rPr>
      </w:pPr>
      <w:r>
        <w:rPr>
          <w:rFonts w:hint="eastAsia" w:ascii="宋体" w:hAnsi="宋体" w:eastAsia="宋体" w:cs="宋体"/>
          <w:sz w:val="21"/>
          <w:szCs w:val="21"/>
          <w:lang w:eastAsia="zh-CN"/>
        </w:rPr>
        <w:t>3、投标实样送达地点：上海理工大学军工路1100号，联系人：龚老师，联系电话：021-55272602。样品接受时间：所有实样在投标截止前2天内的每天9点-17点送达并完成现场搭样，逾期不再接受任何实样。实</w:t>
      </w:r>
      <w:r>
        <w:rPr>
          <w:rFonts w:hint="eastAsia"/>
          <w:sz w:val="21"/>
          <w:szCs w:val="21"/>
          <w:lang w:eastAsia="zh-CN"/>
        </w:rPr>
        <w:t>样上应注明投标人的名称。</w:t>
      </w:r>
    </w:p>
    <w:p w14:paraId="60522DAD">
      <w:pPr>
        <w:pStyle w:val="3"/>
        <w:spacing w:before="120" w:line="360" w:lineRule="auto"/>
        <w:ind w:left="160" w:firstLine="406" w:firstLineChars="200"/>
        <w:outlineLvl w:val="6"/>
        <w:rPr>
          <w:b/>
          <w:bCs/>
          <w:spacing w:val="-4"/>
          <w:sz w:val="21"/>
          <w:szCs w:val="21"/>
          <w:lang w:eastAsia="zh-CN"/>
        </w:rPr>
      </w:pPr>
    </w:p>
    <w:p w14:paraId="000D5114">
      <w:pPr>
        <w:pStyle w:val="3"/>
        <w:spacing w:before="120" w:line="360" w:lineRule="auto"/>
        <w:ind w:left="160" w:firstLine="406" w:firstLineChars="200"/>
        <w:outlineLvl w:val="6"/>
        <w:rPr>
          <w:b/>
          <w:bCs/>
          <w:spacing w:val="-4"/>
          <w:sz w:val="21"/>
          <w:szCs w:val="21"/>
          <w:lang w:eastAsia="zh-CN"/>
        </w:rPr>
      </w:pPr>
    </w:p>
    <w:p w14:paraId="14EC1323">
      <w:pPr>
        <w:pStyle w:val="3"/>
        <w:spacing w:before="120" w:line="360" w:lineRule="auto"/>
        <w:ind w:left="160" w:firstLine="406" w:firstLineChars="200"/>
        <w:outlineLvl w:val="6"/>
        <w:rPr>
          <w:lang w:eastAsia="zh-CN"/>
        </w:rPr>
      </w:pPr>
      <w:r>
        <w:rPr>
          <w:rFonts w:hint="eastAsia"/>
          <w:b/>
          <w:bCs/>
          <w:spacing w:val="-4"/>
          <w:sz w:val="21"/>
          <w:szCs w:val="21"/>
          <w:lang w:eastAsia="zh-CN"/>
        </w:rPr>
        <w:t>七、供货及验收</w:t>
      </w:r>
    </w:p>
    <w:tbl>
      <w:tblPr>
        <w:tblStyle w:val="11"/>
        <w:tblW w:w="10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8759"/>
      </w:tblGrid>
      <w:tr w14:paraId="6EE1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531" w:type="dxa"/>
          </w:tcPr>
          <w:p w14:paraId="7A4A3A69">
            <w:pPr>
              <w:pStyle w:val="10"/>
              <w:spacing w:before="190" w:line="360" w:lineRule="auto"/>
              <w:ind w:firstLine="632" w:firstLineChars="300"/>
              <w:rPr>
                <w:b/>
                <w:bCs/>
                <w:sz w:val="21"/>
                <w:szCs w:val="21"/>
              </w:rPr>
            </w:pPr>
            <w:r>
              <w:rPr>
                <w:rFonts w:hint="eastAsia"/>
                <w:b/>
                <w:bCs/>
                <w:sz w:val="21"/>
                <w:szCs w:val="21"/>
              </w:rPr>
              <w:t>分类</w:t>
            </w:r>
          </w:p>
        </w:tc>
        <w:tc>
          <w:tcPr>
            <w:tcW w:w="8759" w:type="dxa"/>
          </w:tcPr>
          <w:p w14:paraId="50809E00">
            <w:pPr>
              <w:pStyle w:val="10"/>
              <w:spacing w:before="190" w:line="360" w:lineRule="auto"/>
              <w:ind w:firstLine="4216" w:firstLineChars="2000"/>
              <w:rPr>
                <w:b/>
                <w:bCs/>
                <w:sz w:val="21"/>
                <w:szCs w:val="21"/>
              </w:rPr>
            </w:pPr>
            <w:r>
              <w:rPr>
                <w:rFonts w:hint="eastAsia"/>
                <w:b/>
                <w:bCs/>
                <w:sz w:val="21"/>
                <w:szCs w:val="21"/>
              </w:rPr>
              <w:t>内容</w:t>
            </w:r>
          </w:p>
        </w:tc>
      </w:tr>
      <w:tr w14:paraId="1A247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531" w:type="dxa"/>
          </w:tcPr>
          <w:p w14:paraId="201E2D07">
            <w:pPr>
              <w:pStyle w:val="10"/>
              <w:spacing w:before="120" w:line="360" w:lineRule="auto"/>
              <w:ind w:firstLine="1526"/>
              <w:jc w:val="center"/>
              <w:rPr>
                <w:spacing w:val="4"/>
                <w:sz w:val="21"/>
                <w:szCs w:val="21"/>
              </w:rPr>
            </w:pPr>
          </w:p>
          <w:p w14:paraId="4F1B1899">
            <w:pPr>
              <w:pStyle w:val="10"/>
              <w:spacing w:before="120" w:line="360" w:lineRule="auto"/>
              <w:ind w:firstLine="436" w:firstLineChars="200"/>
              <w:rPr>
                <w:sz w:val="21"/>
                <w:szCs w:val="21"/>
              </w:rPr>
            </w:pPr>
            <w:r>
              <w:rPr>
                <w:rFonts w:hint="eastAsia"/>
                <w:spacing w:val="4"/>
                <w:sz w:val="21"/>
                <w:szCs w:val="21"/>
              </w:rPr>
              <w:t>供货要求</w:t>
            </w:r>
          </w:p>
        </w:tc>
        <w:tc>
          <w:tcPr>
            <w:tcW w:w="8759" w:type="dxa"/>
          </w:tcPr>
          <w:p w14:paraId="77B022EB">
            <w:pPr>
              <w:pStyle w:val="10"/>
              <w:spacing w:before="191" w:line="360" w:lineRule="auto"/>
              <w:ind w:right="180"/>
              <w:rPr>
                <w:sz w:val="21"/>
                <w:szCs w:val="21"/>
                <w:lang w:eastAsia="zh-CN"/>
              </w:rPr>
            </w:pPr>
            <w:r>
              <w:rPr>
                <w:rFonts w:hint="eastAsia"/>
                <w:sz w:val="21"/>
                <w:szCs w:val="21"/>
                <w:lang w:eastAsia="zh-CN"/>
              </w:rPr>
              <w:t>供应商应当在合同签</w:t>
            </w:r>
            <w:r>
              <w:rPr>
                <w:rFonts w:hint="eastAsia" w:ascii="宋体" w:hAnsi="宋体" w:eastAsia="宋体" w:cs="宋体"/>
                <w:sz w:val="21"/>
                <w:szCs w:val="21"/>
                <w:lang w:eastAsia="zh-CN"/>
              </w:rPr>
              <w:t>订后 30 个</w:t>
            </w:r>
            <w:r>
              <w:rPr>
                <w:rFonts w:hint="eastAsia"/>
                <w:sz w:val="21"/>
                <w:szCs w:val="21"/>
                <w:lang w:eastAsia="zh-CN"/>
              </w:rPr>
              <w:t>自然日内供货及安装完毕。供应商</w:t>
            </w:r>
            <w:r>
              <w:rPr>
                <w:rFonts w:hint="eastAsia"/>
                <w:spacing w:val="6"/>
                <w:sz w:val="21"/>
                <w:szCs w:val="21"/>
                <w:lang w:eastAsia="zh-CN"/>
              </w:rPr>
              <w:t>所提供的货物应符合国家相关质量标准；货物名称、型号规格、数</w:t>
            </w:r>
            <w:r>
              <w:rPr>
                <w:rFonts w:hint="eastAsia"/>
                <w:spacing w:val="5"/>
                <w:sz w:val="21"/>
                <w:szCs w:val="21"/>
                <w:lang w:eastAsia="zh-CN"/>
              </w:rPr>
              <w:t>量、</w:t>
            </w:r>
            <w:r>
              <w:rPr>
                <w:rFonts w:hint="eastAsia"/>
                <w:spacing w:val="-1"/>
                <w:sz w:val="21"/>
                <w:szCs w:val="21"/>
                <w:lang w:eastAsia="zh-CN"/>
              </w:rPr>
              <w:t>颜色、外观等符合采购人要求，不得有损毁或损坏。</w:t>
            </w:r>
          </w:p>
        </w:tc>
      </w:tr>
      <w:tr w14:paraId="4B7D7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1531" w:type="dxa"/>
          </w:tcPr>
          <w:p w14:paraId="620E9965">
            <w:pPr>
              <w:pStyle w:val="10"/>
              <w:spacing w:before="201" w:line="360" w:lineRule="auto"/>
              <w:ind w:left="1225" w:firstLine="1526"/>
              <w:jc w:val="center"/>
              <w:rPr>
                <w:spacing w:val="4"/>
                <w:sz w:val="21"/>
                <w:szCs w:val="21"/>
                <w:lang w:eastAsia="zh-CN"/>
              </w:rPr>
            </w:pPr>
          </w:p>
          <w:p w14:paraId="0FFE0FA5">
            <w:pPr>
              <w:pStyle w:val="10"/>
              <w:spacing w:before="201" w:line="360" w:lineRule="auto"/>
              <w:ind w:firstLine="436" w:firstLineChars="200"/>
              <w:rPr>
                <w:sz w:val="21"/>
                <w:szCs w:val="21"/>
              </w:rPr>
            </w:pPr>
            <w:r>
              <w:rPr>
                <w:rFonts w:hint="eastAsia"/>
                <w:spacing w:val="4"/>
                <w:sz w:val="21"/>
                <w:szCs w:val="21"/>
              </w:rPr>
              <w:t>包装要求</w:t>
            </w:r>
          </w:p>
        </w:tc>
        <w:tc>
          <w:tcPr>
            <w:tcW w:w="8759" w:type="dxa"/>
          </w:tcPr>
          <w:p w14:paraId="0B53228C">
            <w:pPr>
              <w:pStyle w:val="10"/>
              <w:spacing w:before="191" w:line="360" w:lineRule="auto"/>
              <w:ind w:right="180"/>
              <w:rPr>
                <w:sz w:val="21"/>
                <w:szCs w:val="21"/>
                <w:lang w:eastAsia="zh-CN"/>
              </w:rPr>
            </w:pPr>
            <w:r>
              <w:rPr>
                <w:rFonts w:hint="eastAsia"/>
                <w:sz w:val="21"/>
                <w:szCs w:val="21"/>
                <w:lang w:eastAsia="zh-CN"/>
              </w:rPr>
              <w:t>采购中如涉及商品包装和快递包装的，其包装需求标准应不低于《关于印发&lt;商品包装政府采购需求标准(试行)&gt;、&lt;快递包装政府采购需求标准(试行)&gt;的通知》(财办库〔2020〕123号)规定的包装要求。</w:t>
            </w:r>
          </w:p>
        </w:tc>
      </w:tr>
      <w:tr w14:paraId="63AA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531" w:type="dxa"/>
          </w:tcPr>
          <w:p w14:paraId="320E6739">
            <w:pPr>
              <w:pStyle w:val="10"/>
              <w:spacing w:before="185" w:line="360" w:lineRule="auto"/>
              <w:rPr>
                <w:spacing w:val="4"/>
                <w:sz w:val="21"/>
                <w:szCs w:val="21"/>
                <w:lang w:eastAsia="zh-CN"/>
              </w:rPr>
            </w:pPr>
          </w:p>
          <w:p w14:paraId="4A5C903F">
            <w:pPr>
              <w:pStyle w:val="10"/>
              <w:spacing w:before="185" w:line="360" w:lineRule="auto"/>
              <w:ind w:firstLine="436" w:firstLineChars="200"/>
              <w:rPr>
                <w:sz w:val="21"/>
                <w:szCs w:val="21"/>
              </w:rPr>
            </w:pPr>
            <w:r>
              <w:rPr>
                <w:rFonts w:hint="eastAsia"/>
                <w:spacing w:val="4"/>
                <w:sz w:val="21"/>
                <w:szCs w:val="21"/>
              </w:rPr>
              <w:t>验收要求</w:t>
            </w:r>
          </w:p>
        </w:tc>
        <w:tc>
          <w:tcPr>
            <w:tcW w:w="8759" w:type="dxa"/>
          </w:tcPr>
          <w:p w14:paraId="710394B6">
            <w:pPr>
              <w:pStyle w:val="10"/>
              <w:spacing w:before="182" w:line="360" w:lineRule="auto"/>
              <w:rPr>
                <w:sz w:val="21"/>
                <w:szCs w:val="21"/>
                <w:lang w:eastAsia="zh-CN"/>
              </w:rPr>
            </w:pPr>
            <w:r>
              <w:rPr>
                <w:rFonts w:hint="eastAsia"/>
                <w:sz w:val="21"/>
                <w:szCs w:val="21"/>
                <w:lang w:eastAsia="zh-CN"/>
              </w:rPr>
              <w:t>办公家具安装、调试后，由供、需双方按照合同约定对</w:t>
            </w:r>
            <w:r>
              <w:rPr>
                <w:rFonts w:hint="eastAsia"/>
                <w:spacing w:val="-1"/>
                <w:sz w:val="21"/>
                <w:szCs w:val="21"/>
                <w:lang w:eastAsia="zh-CN"/>
              </w:rPr>
              <w:t>家具进行验收。</w:t>
            </w:r>
            <w:r>
              <w:rPr>
                <w:rFonts w:hint="eastAsia"/>
                <w:sz w:val="21"/>
                <w:szCs w:val="21"/>
                <w:lang w:eastAsia="zh-CN"/>
              </w:rPr>
              <w:t>验收包括清点型号、数量、检查外观等，供应商应当提供家具清单(各</w:t>
            </w:r>
            <w:r>
              <w:rPr>
                <w:rFonts w:hint="eastAsia"/>
                <w:spacing w:val="1"/>
                <w:sz w:val="21"/>
                <w:szCs w:val="21"/>
                <w:lang w:eastAsia="zh-CN"/>
              </w:rPr>
              <w:t>类家具分项开立并标注详细数量)、原产地证明</w:t>
            </w:r>
            <w:r>
              <w:rPr>
                <w:rFonts w:hint="eastAsia"/>
                <w:sz w:val="21"/>
                <w:szCs w:val="21"/>
                <w:lang w:eastAsia="zh-CN"/>
              </w:rPr>
              <w:t>、具出厂日期证明、家</w:t>
            </w:r>
            <w:r>
              <w:rPr>
                <w:rFonts w:hint="eastAsia"/>
                <w:spacing w:val="-1"/>
                <w:sz w:val="21"/>
                <w:szCs w:val="21"/>
                <w:lang w:eastAsia="zh-CN"/>
              </w:rPr>
              <w:t>具环保证明等文件。</w:t>
            </w:r>
          </w:p>
        </w:tc>
      </w:tr>
      <w:tr w14:paraId="07A0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531" w:type="dxa"/>
          </w:tcPr>
          <w:p w14:paraId="4835575F">
            <w:pPr>
              <w:pStyle w:val="10"/>
              <w:spacing w:before="185" w:line="360" w:lineRule="auto"/>
              <w:ind w:firstLine="436" w:firstLineChars="200"/>
              <w:rPr>
                <w:spacing w:val="4"/>
                <w:sz w:val="21"/>
                <w:szCs w:val="21"/>
              </w:rPr>
            </w:pPr>
            <w:r>
              <w:rPr>
                <w:rFonts w:hint="eastAsia"/>
                <w:spacing w:val="4"/>
                <w:sz w:val="21"/>
                <w:szCs w:val="21"/>
              </w:rPr>
              <w:t>检测要求</w:t>
            </w:r>
          </w:p>
        </w:tc>
        <w:tc>
          <w:tcPr>
            <w:tcW w:w="8759" w:type="dxa"/>
          </w:tcPr>
          <w:p w14:paraId="1CF27582">
            <w:pPr>
              <w:pStyle w:val="10"/>
              <w:spacing w:before="182" w:line="360" w:lineRule="auto"/>
              <w:rPr>
                <w:sz w:val="21"/>
                <w:szCs w:val="21"/>
                <w:lang w:eastAsia="zh-CN"/>
              </w:rPr>
            </w:pPr>
            <w:r>
              <w:rPr>
                <w:rFonts w:hint="eastAsia"/>
                <w:sz w:val="21"/>
                <w:szCs w:val="21"/>
                <w:lang w:eastAsia="zh-CN"/>
              </w:rPr>
              <w:t>正式验收前，采购人将委托第三方机构对家具进行质量和环保相关检测，检验不合格不予验收。</w:t>
            </w:r>
          </w:p>
        </w:tc>
      </w:tr>
    </w:tbl>
    <w:p w14:paraId="2F61DCCA">
      <w:pPr>
        <w:pStyle w:val="3"/>
        <w:spacing w:before="120" w:line="360" w:lineRule="auto"/>
        <w:ind w:left="150" w:firstLine="410" w:firstLineChars="200"/>
        <w:rPr>
          <w:b/>
          <w:bCs/>
          <w:spacing w:val="-3"/>
          <w:sz w:val="21"/>
          <w:szCs w:val="21"/>
          <w:lang w:eastAsia="zh-CN"/>
        </w:rPr>
      </w:pPr>
    </w:p>
    <w:p w14:paraId="76D862CA">
      <w:pPr>
        <w:pStyle w:val="3"/>
        <w:spacing w:before="120" w:line="360" w:lineRule="auto"/>
        <w:rPr>
          <w:b/>
          <w:bCs/>
          <w:spacing w:val="-3"/>
          <w:sz w:val="21"/>
          <w:szCs w:val="21"/>
          <w:lang w:eastAsia="zh-CN"/>
        </w:rPr>
      </w:pPr>
    </w:p>
    <w:p w14:paraId="514EE163">
      <w:pPr>
        <w:pStyle w:val="3"/>
        <w:spacing w:before="120" w:line="360" w:lineRule="auto"/>
        <w:rPr>
          <w:b/>
          <w:bCs/>
          <w:spacing w:val="-3"/>
          <w:sz w:val="21"/>
          <w:szCs w:val="21"/>
          <w:lang w:eastAsia="zh-CN"/>
        </w:rPr>
      </w:pPr>
    </w:p>
    <w:p w14:paraId="2081DDF5">
      <w:pPr>
        <w:pStyle w:val="3"/>
        <w:spacing w:before="120" w:line="360" w:lineRule="auto"/>
        <w:ind w:left="150" w:firstLine="410" w:firstLineChars="200"/>
        <w:rPr>
          <w:sz w:val="21"/>
          <w:szCs w:val="21"/>
          <w:lang w:eastAsia="zh-CN"/>
        </w:rPr>
      </w:pPr>
      <w:r>
        <w:rPr>
          <w:rFonts w:hint="eastAsia"/>
          <w:b/>
          <w:bCs/>
          <w:spacing w:val="-3"/>
          <w:sz w:val="21"/>
          <w:szCs w:val="21"/>
          <w:lang w:eastAsia="zh-CN"/>
        </w:rPr>
        <w:t>八、服务要求</w:t>
      </w:r>
    </w:p>
    <w:p w14:paraId="73A032D5">
      <w:pPr>
        <w:spacing w:line="360" w:lineRule="auto"/>
        <w:rPr>
          <w:rFonts w:ascii="宋体" w:hAnsi="宋体" w:eastAsia="宋体" w:cs="宋体"/>
          <w:lang w:eastAsia="zh-CN"/>
        </w:rPr>
      </w:pPr>
    </w:p>
    <w:tbl>
      <w:tblPr>
        <w:tblStyle w:val="11"/>
        <w:tblW w:w="102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1"/>
        <w:gridCol w:w="8720"/>
      </w:tblGrid>
      <w:tr w14:paraId="28A4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41" w:type="dxa"/>
          </w:tcPr>
          <w:p w14:paraId="707FE88F">
            <w:pPr>
              <w:pStyle w:val="10"/>
              <w:spacing w:before="180" w:line="360" w:lineRule="auto"/>
              <w:jc w:val="center"/>
              <w:rPr>
                <w:b/>
                <w:bCs/>
                <w:sz w:val="21"/>
                <w:szCs w:val="21"/>
              </w:rPr>
            </w:pPr>
            <w:r>
              <w:rPr>
                <w:rFonts w:hint="eastAsia"/>
                <w:b/>
                <w:bCs/>
                <w:sz w:val="21"/>
                <w:szCs w:val="21"/>
              </w:rPr>
              <w:t>分类</w:t>
            </w:r>
          </w:p>
        </w:tc>
        <w:tc>
          <w:tcPr>
            <w:tcW w:w="8720" w:type="dxa"/>
          </w:tcPr>
          <w:p w14:paraId="0FE384A1">
            <w:pPr>
              <w:pStyle w:val="10"/>
              <w:spacing w:before="180" w:line="360" w:lineRule="auto"/>
              <w:ind w:firstLine="4216" w:firstLineChars="2000"/>
              <w:rPr>
                <w:b/>
                <w:bCs/>
                <w:sz w:val="21"/>
                <w:szCs w:val="21"/>
              </w:rPr>
            </w:pPr>
            <w:r>
              <w:rPr>
                <w:rFonts w:hint="eastAsia"/>
                <w:b/>
                <w:bCs/>
                <w:sz w:val="21"/>
                <w:szCs w:val="21"/>
              </w:rPr>
              <w:t>内容</w:t>
            </w:r>
          </w:p>
        </w:tc>
      </w:tr>
      <w:tr w14:paraId="2321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6" w:hRule="atLeast"/>
        </w:trPr>
        <w:tc>
          <w:tcPr>
            <w:tcW w:w="1541" w:type="dxa"/>
            <w:vAlign w:val="center"/>
          </w:tcPr>
          <w:p w14:paraId="41AB1BB0">
            <w:pPr>
              <w:pStyle w:val="10"/>
              <w:spacing w:before="182" w:line="360" w:lineRule="auto"/>
              <w:ind w:firstLine="420" w:firstLineChars="200"/>
              <w:rPr>
                <w:sz w:val="21"/>
                <w:szCs w:val="21"/>
              </w:rPr>
            </w:pPr>
            <w:r>
              <w:rPr>
                <w:rFonts w:hint="eastAsia"/>
                <w:sz w:val="21"/>
                <w:szCs w:val="21"/>
                <w:lang w:eastAsia="zh-CN"/>
              </w:rPr>
              <w:t>保修服务</w:t>
            </w:r>
          </w:p>
        </w:tc>
        <w:tc>
          <w:tcPr>
            <w:tcW w:w="8720" w:type="dxa"/>
          </w:tcPr>
          <w:p w14:paraId="34895E40">
            <w:pPr>
              <w:pStyle w:val="10"/>
              <w:spacing w:before="182" w:line="360" w:lineRule="auto"/>
              <w:rPr>
                <w:sz w:val="21"/>
                <w:szCs w:val="21"/>
                <w:lang w:eastAsia="zh-CN"/>
              </w:rPr>
            </w:pPr>
            <w:r>
              <w:rPr>
                <w:rFonts w:hint="eastAsia"/>
                <w:sz w:val="21"/>
                <w:szCs w:val="21"/>
                <w:lang w:eastAsia="zh-CN"/>
              </w:rPr>
              <w:t>办公家具免费保修期应当至少不低</w:t>
            </w:r>
            <w:r>
              <w:rPr>
                <w:rFonts w:hint="eastAsia" w:ascii="宋体" w:hAnsi="宋体" w:eastAsia="宋体" w:cs="宋体"/>
                <w:sz w:val="21"/>
                <w:szCs w:val="21"/>
                <w:lang w:eastAsia="zh-CN"/>
              </w:rPr>
              <w:t>于 15 年</w:t>
            </w:r>
            <w:r>
              <w:rPr>
                <w:rFonts w:hint="eastAsia"/>
                <w:sz w:val="21"/>
                <w:szCs w:val="21"/>
                <w:lang w:eastAsia="zh-CN"/>
              </w:rPr>
              <w:t>。免费保修期内，除采购人因非正常使用造成家具损坏外，损坏维修以及所涉及的零部件更换，应当由供应商免费提供，供应商应当承诺每年对所供办公家具进行巡检。免费保修期满后，供应商保证以优惠价格提供办公家具所需零配件和维修服务。</w:t>
            </w:r>
          </w:p>
        </w:tc>
      </w:tr>
      <w:tr w14:paraId="02EFF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541" w:type="dxa"/>
            <w:vAlign w:val="center"/>
          </w:tcPr>
          <w:p w14:paraId="315950A4">
            <w:pPr>
              <w:pStyle w:val="10"/>
              <w:spacing w:before="203" w:line="360" w:lineRule="auto"/>
              <w:ind w:firstLine="448" w:firstLineChars="200"/>
              <w:rPr>
                <w:sz w:val="21"/>
                <w:szCs w:val="21"/>
              </w:rPr>
            </w:pPr>
            <w:r>
              <w:rPr>
                <w:rFonts w:hint="eastAsia"/>
                <w:spacing w:val="7"/>
                <w:sz w:val="21"/>
                <w:szCs w:val="21"/>
              </w:rPr>
              <w:t>应急能力</w:t>
            </w:r>
          </w:p>
        </w:tc>
        <w:tc>
          <w:tcPr>
            <w:tcW w:w="8720" w:type="dxa"/>
            <w:vAlign w:val="center"/>
          </w:tcPr>
          <w:p w14:paraId="23A045A5">
            <w:pPr>
              <w:pStyle w:val="10"/>
              <w:spacing w:before="182" w:line="360" w:lineRule="auto"/>
              <w:rPr>
                <w:sz w:val="21"/>
                <w:szCs w:val="21"/>
                <w:lang w:eastAsia="zh-CN"/>
              </w:rPr>
            </w:pPr>
            <w:r>
              <w:rPr>
                <w:rFonts w:hint="eastAsia"/>
                <w:sz w:val="21"/>
                <w:szCs w:val="21"/>
                <w:lang w:eastAsia="zh-CN"/>
              </w:rPr>
              <w:t>供应商应当拥有维修服务能力，提供售后服务支持。如遇质量问题，供应商应当在接到通知2小时内予以响应，并于8小时内解决完毕或提供代用产品。</w:t>
            </w:r>
          </w:p>
        </w:tc>
      </w:tr>
    </w:tbl>
    <w:p w14:paraId="2676421A">
      <w:pPr>
        <w:rPr>
          <w:lang w:eastAsia="zh-CN"/>
        </w:rPr>
      </w:pPr>
      <w:r>
        <w:rPr>
          <w:rFonts w:hint="eastAsia"/>
          <w:lang w:eastAsia="zh-CN"/>
        </w:rPr>
        <w:t xml:space="preserve">    </w:t>
      </w:r>
    </w:p>
    <w:p w14:paraId="1ADE3FBD">
      <w:pPr>
        <w:rPr>
          <w:lang w:eastAsia="zh-CN"/>
        </w:rPr>
      </w:pPr>
    </w:p>
    <w:p w14:paraId="24F3EF9C">
      <w:pPr>
        <w:rPr>
          <w:lang w:eastAsia="zh-CN"/>
        </w:rPr>
      </w:pPr>
    </w:p>
    <w:p w14:paraId="1044D252">
      <w:pPr>
        <w:rPr>
          <w:lang w:eastAsia="zh-CN"/>
        </w:rPr>
      </w:pPr>
    </w:p>
    <w:p w14:paraId="14E80AEB">
      <w:pPr>
        <w:rPr>
          <w:lang w:eastAsia="zh-CN"/>
        </w:rPr>
      </w:pPr>
    </w:p>
    <w:p w14:paraId="36C5A0CA">
      <w:pPr>
        <w:rPr>
          <w:lang w:eastAsia="zh-CN"/>
        </w:rPr>
      </w:pPr>
    </w:p>
    <w:p w14:paraId="0DA70808">
      <w:pPr>
        <w:rPr>
          <w:lang w:eastAsia="zh-CN"/>
        </w:rPr>
      </w:pPr>
    </w:p>
    <w:p w14:paraId="47B319D9">
      <w:pPr>
        <w:rPr>
          <w:lang w:eastAsia="zh-CN"/>
        </w:rPr>
      </w:pPr>
    </w:p>
    <w:p w14:paraId="4AAEE566">
      <w:pPr>
        <w:pStyle w:val="3"/>
        <w:spacing w:before="120" w:line="360" w:lineRule="auto"/>
        <w:ind w:left="150" w:firstLine="410" w:firstLineChars="200"/>
        <w:rPr>
          <w:b/>
          <w:bCs/>
          <w:spacing w:val="-3"/>
          <w:sz w:val="21"/>
          <w:szCs w:val="21"/>
          <w:lang w:eastAsia="zh-CN"/>
        </w:rPr>
      </w:pPr>
      <w:r>
        <w:rPr>
          <w:rFonts w:hint="eastAsia"/>
          <w:b/>
          <w:bCs/>
          <w:spacing w:val="-3"/>
          <w:sz w:val="21"/>
          <w:szCs w:val="21"/>
          <w:lang w:eastAsia="zh-CN"/>
        </w:rPr>
        <w:t>九、效果图要求</w:t>
      </w:r>
    </w:p>
    <w:p w14:paraId="2951E862">
      <w:pPr>
        <w:ind w:left="420"/>
        <w:rPr>
          <w:lang w:eastAsia="zh-CN"/>
        </w:rPr>
      </w:pPr>
    </w:p>
    <w:p w14:paraId="6F09AAFB">
      <w:pPr>
        <w:spacing w:line="360" w:lineRule="auto"/>
        <w:ind w:left="420"/>
        <w:rPr>
          <w:lang w:eastAsia="zh-CN"/>
        </w:rPr>
      </w:pPr>
      <w:r>
        <w:rPr>
          <w:rFonts w:hint="eastAsia"/>
          <w:lang w:eastAsia="zh-CN"/>
        </w:rPr>
        <w:t xml:space="preserve"> </w:t>
      </w:r>
      <w:r>
        <w:rPr>
          <w:rFonts w:hint="eastAsia" w:ascii="宋体" w:hAnsi="宋体" w:eastAsia="宋体" w:cs="宋体"/>
          <w:lang w:eastAsia="zh-CN"/>
        </w:rPr>
        <w:t>根据投标人对本项目需求的理解和认识，在以下方面进行</w:t>
      </w:r>
      <w:r>
        <w:rPr>
          <w:rFonts w:hint="eastAsia" w:ascii="宋体" w:hAnsi="宋体" w:eastAsia="宋体" w:cs="宋体"/>
          <w:spacing w:val="-1"/>
          <w:lang w:eastAsia="zh-CN"/>
        </w:rPr>
        <w:t>设计：1、产品设</w:t>
      </w:r>
      <w:r>
        <w:rPr>
          <w:rFonts w:hint="eastAsia" w:ascii="宋体" w:hAnsi="宋体" w:eastAsia="宋体" w:cs="宋体"/>
          <w:lang w:eastAsia="zh-CN"/>
        </w:rPr>
        <w:t>计的合理性,2、选择的产品款式的美观性及效果图还原度情况。</w:t>
      </w:r>
    </w:p>
    <w:p w14:paraId="4F328CF2">
      <w:pPr>
        <w:ind w:left="420"/>
        <w:rPr>
          <w:lang w:eastAsia="zh-CN"/>
        </w:rPr>
      </w:pPr>
      <w:r>
        <w:rPr>
          <w:lang w:eastAsia="zh-CN"/>
        </w:rPr>
        <w:drawing>
          <wp:inline distT="0" distB="0" distL="114300" distR="114300">
            <wp:extent cx="6380480" cy="3209290"/>
            <wp:effectExtent l="0" t="0" r="7620" b="3810"/>
            <wp:docPr id="2" name="图片 2" descr="QQ20260202-09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20260202-093556"/>
                    <pic:cNvPicPr>
                      <a:picLocks noChangeAspect="1"/>
                    </pic:cNvPicPr>
                  </pic:nvPicPr>
                  <pic:blipFill>
                    <a:blip r:embed="rId23"/>
                    <a:stretch>
                      <a:fillRect/>
                    </a:stretch>
                  </pic:blipFill>
                  <pic:spPr>
                    <a:xfrm>
                      <a:off x="0" y="0"/>
                      <a:ext cx="6380480" cy="3209290"/>
                    </a:xfrm>
                    <a:prstGeom prst="rect">
                      <a:avLst/>
                    </a:prstGeom>
                  </pic:spPr>
                </pic:pic>
              </a:graphicData>
            </a:graphic>
          </wp:inline>
        </w:drawing>
      </w:r>
    </w:p>
    <w:sectPr>
      <w:pgSz w:w="11906" w:h="16838"/>
      <w:pgMar w:top="986" w:right="896" w:bottom="93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B639D"/>
    <w:multiLevelType w:val="singleLevel"/>
    <w:tmpl w:val="9D1B639D"/>
    <w:lvl w:ilvl="0" w:tentative="0">
      <w:start w:val="1"/>
      <w:numFmt w:val="chineseCounting"/>
      <w:suff w:val="space"/>
      <w:lvlText w:val="（%1）"/>
      <w:lvlJc w:val="left"/>
      <w:rPr>
        <w:rFonts w:hint="eastAsia"/>
      </w:rPr>
    </w:lvl>
  </w:abstractNum>
  <w:abstractNum w:abstractNumId="1">
    <w:nsid w:val="C7F1AE2A"/>
    <w:multiLevelType w:val="singleLevel"/>
    <w:tmpl w:val="C7F1AE2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WI4ZjhmZjFiNjc2NmJkZTZiMDJkYjZjZGE3YWQifQ=="/>
  </w:docVars>
  <w:rsids>
    <w:rsidRoot w:val="55DE7E70"/>
    <w:rsid w:val="00073C52"/>
    <w:rsid w:val="00083E8C"/>
    <w:rsid w:val="001E72D8"/>
    <w:rsid w:val="001F34D7"/>
    <w:rsid w:val="00246327"/>
    <w:rsid w:val="002767F5"/>
    <w:rsid w:val="003325AC"/>
    <w:rsid w:val="0037146A"/>
    <w:rsid w:val="003A7DF2"/>
    <w:rsid w:val="003D6169"/>
    <w:rsid w:val="003D6BE2"/>
    <w:rsid w:val="00464CFB"/>
    <w:rsid w:val="005522C3"/>
    <w:rsid w:val="00634F49"/>
    <w:rsid w:val="006822F9"/>
    <w:rsid w:val="007A32E7"/>
    <w:rsid w:val="0084711A"/>
    <w:rsid w:val="008D60A9"/>
    <w:rsid w:val="00920B5E"/>
    <w:rsid w:val="0094522F"/>
    <w:rsid w:val="009F4E85"/>
    <w:rsid w:val="00A4618B"/>
    <w:rsid w:val="00A80C07"/>
    <w:rsid w:val="00AD2198"/>
    <w:rsid w:val="00B31CB6"/>
    <w:rsid w:val="00B634C8"/>
    <w:rsid w:val="00B82DEB"/>
    <w:rsid w:val="00B94905"/>
    <w:rsid w:val="00BC522A"/>
    <w:rsid w:val="00BF4DE2"/>
    <w:rsid w:val="00C7718C"/>
    <w:rsid w:val="00CA64C8"/>
    <w:rsid w:val="00DA42EB"/>
    <w:rsid w:val="00DB56E4"/>
    <w:rsid w:val="00DE697A"/>
    <w:rsid w:val="00E16C44"/>
    <w:rsid w:val="00E37CB4"/>
    <w:rsid w:val="00E54C60"/>
    <w:rsid w:val="00EA6CB6"/>
    <w:rsid w:val="00F452EE"/>
    <w:rsid w:val="00F75795"/>
    <w:rsid w:val="00FA2E11"/>
    <w:rsid w:val="00FE1ECB"/>
    <w:rsid w:val="02E51667"/>
    <w:rsid w:val="04C46B30"/>
    <w:rsid w:val="07C91102"/>
    <w:rsid w:val="0DF625D9"/>
    <w:rsid w:val="12F33014"/>
    <w:rsid w:val="134D7F1D"/>
    <w:rsid w:val="13783743"/>
    <w:rsid w:val="13CD71CF"/>
    <w:rsid w:val="1CC83664"/>
    <w:rsid w:val="21C34CF0"/>
    <w:rsid w:val="22BA2B16"/>
    <w:rsid w:val="262C4518"/>
    <w:rsid w:val="2D7E65EE"/>
    <w:rsid w:val="2EE51F57"/>
    <w:rsid w:val="3C4464BD"/>
    <w:rsid w:val="3C9A3BBC"/>
    <w:rsid w:val="439D1BD2"/>
    <w:rsid w:val="451019BD"/>
    <w:rsid w:val="45885EDA"/>
    <w:rsid w:val="4B6E41E5"/>
    <w:rsid w:val="50BB7F69"/>
    <w:rsid w:val="50EE714E"/>
    <w:rsid w:val="55DE7E70"/>
    <w:rsid w:val="5E243BC2"/>
    <w:rsid w:val="5EB7BD76"/>
    <w:rsid w:val="606B19BF"/>
    <w:rsid w:val="61790BB5"/>
    <w:rsid w:val="624B722B"/>
    <w:rsid w:val="6ADB0986"/>
    <w:rsid w:val="6B7A1CE2"/>
    <w:rsid w:val="6D4E1488"/>
    <w:rsid w:val="6F9D5789"/>
    <w:rsid w:val="752D2518"/>
    <w:rsid w:val="75311E89"/>
    <w:rsid w:val="7B1815A4"/>
    <w:rsid w:val="9FFDF750"/>
    <w:rsid w:val="A4FEA631"/>
    <w:rsid w:val="BBDF7CC2"/>
    <w:rsid w:val="D9FF62BB"/>
    <w:rsid w:val="DDBF2124"/>
    <w:rsid w:val="EFD3E591"/>
    <w:rsid w:val="FEDBA0B9"/>
    <w:rsid w:val="FF7FAA44"/>
    <w:rsid w:val="FF7FB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6"/>
    <w:basedOn w:val="1"/>
    <w:next w:val="1"/>
    <w:qFormat/>
    <w:uiPriority w:val="0"/>
    <w:pPr>
      <w:keepNext/>
      <w:keepLines/>
      <w:tabs>
        <w:tab w:val="left" w:pos="1572"/>
      </w:tabs>
      <w:spacing w:before="240" w:after="64" w:line="320" w:lineRule="auto"/>
      <w:ind w:left="1572" w:hanging="1152"/>
      <w:outlineLvl w:val="5"/>
    </w:pPr>
    <w:rPr>
      <w:rFonts w:eastAsia="黑体"/>
      <w:b/>
      <w:bCs/>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rPr>
  </w:style>
  <w:style w:type="paragraph" w:styleId="4">
    <w:name w:val="index 4"/>
    <w:basedOn w:val="1"/>
    <w:next w:val="1"/>
    <w:qFormat/>
    <w:uiPriority w:val="0"/>
    <w:pPr>
      <w:spacing w:line="360" w:lineRule="auto"/>
      <w:ind w:left="600" w:leftChars="600"/>
    </w:pPr>
    <w:rPr>
      <w:sz w:val="24"/>
      <w:szCs w:val="24"/>
    </w:rPr>
  </w:style>
  <w:style w:type="paragraph" w:styleId="5">
    <w:name w:val="Balloon Text"/>
    <w:basedOn w:val="1"/>
    <w:link w:val="22"/>
    <w:qFormat/>
    <w:uiPriority w:val="0"/>
    <w:rPr>
      <w:sz w:val="18"/>
      <w:szCs w:val="18"/>
    </w:rPr>
  </w:style>
  <w:style w:type="paragraph" w:styleId="6">
    <w:name w:val="footer"/>
    <w:basedOn w:val="1"/>
    <w:link w:val="24"/>
    <w:qFormat/>
    <w:uiPriority w:val="0"/>
    <w:pPr>
      <w:tabs>
        <w:tab w:val="center" w:pos="4153"/>
        <w:tab w:val="right" w:pos="8306"/>
      </w:tabs>
    </w:pPr>
    <w:rPr>
      <w:sz w:val="18"/>
      <w:szCs w:val="18"/>
    </w:rPr>
  </w:style>
  <w:style w:type="paragraph" w:styleId="7">
    <w:name w:val="header"/>
    <w:basedOn w:val="1"/>
    <w:link w:val="23"/>
    <w:qFormat/>
    <w:uiPriority w:val="0"/>
    <w:pPr>
      <w:pBdr>
        <w:bottom w:val="single" w:color="auto" w:sz="6" w:space="1"/>
      </w:pBdr>
      <w:tabs>
        <w:tab w:val="center" w:pos="4153"/>
        <w:tab w:val="right" w:pos="8306"/>
      </w:tabs>
      <w:jc w:val="center"/>
    </w:pPr>
    <w:rPr>
      <w:sz w:val="18"/>
      <w:szCs w:val="18"/>
    </w:rPr>
  </w:style>
  <w:style w:type="paragraph" w:customStyle="1" w:styleId="10">
    <w:name w:val="Table Text"/>
    <w:basedOn w:val="1"/>
    <w:autoRedefine/>
    <w:semiHidden/>
    <w:qFormat/>
    <w:uiPriority w:val="0"/>
    <w:rPr>
      <w:rFonts w:ascii="宋体" w:hAnsi="宋体" w:eastAsia="宋体" w:cs="宋体"/>
      <w:sz w:val="28"/>
      <w:szCs w:val="28"/>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3">
    <w:name w:val="font41"/>
    <w:basedOn w:val="9"/>
    <w:qFormat/>
    <w:uiPriority w:val="0"/>
    <w:rPr>
      <w:rFonts w:hint="eastAsia" w:ascii="宋体" w:hAnsi="宋体" w:eastAsia="宋体" w:cs="宋体"/>
      <w:color w:val="00CCFF"/>
      <w:sz w:val="18"/>
      <w:szCs w:val="18"/>
      <w:u w:val="none"/>
    </w:rPr>
  </w:style>
  <w:style w:type="character" w:customStyle="1" w:styleId="14">
    <w:name w:val="font2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eastAsia" w:ascii="宋体" w:hAnsi="宋体" w:eastAsia="宋体" w:cs="宋体"/>
      <w:color w:val="000000"/>
      <w:sz w:val="18"/>
      <w:szCs w:val="18"/>
      <w:u w:val="none"/>
    </w:rPr>
  </w:style>
  <w:style w:type="character" w:customStyle="1" w:styleId="16">
    <w:name w:val="font11"/>
    <w:basedOn w:val="9"/>
    <w:qFormat/>
    <w:uiPriority w:val="0"/>
    <w:rPr>
      <w:rFonts w:hint="eastAsia" w:ascii="宋体" w:hAnsi="宋体" w:eastAsia="宋体" w:cs="宋体"/>
      <w:color w:val="000000"/>
      <w:sz w:val="18"/>
      <w:szCs w:val="18"/>
      <w:u w:val="none"/>
    </w:rPr>
  </w:style>
  <w:style w:type="paragraph" w:styleId="17">
    <w:name w:val="List Paragraph"/>
    <w:basedOn w:val="1"/>
    <w:qFormat/>
    <w:uiPriority w:val="34"/>
    <w:pPr>
      <w:ind w:firstLine="420" w:firstLineChars="200"/>
    </w:pPr>
  </w:style>
  <w:style w:type="character" w:customStyle="1" w:styleId="18">
    <w:name w:val="font51"/>
    <w:basedOn w:val="9"/>
    <w:qFormat/>
    <w:uiPriority w:val="0"/>
    <w:rPr>
      <w:rFonts w:ascii="楷体_GB2312" w:eastAsia="楷体_GB2312" w:cs="楷体_GB2312"/>
      <w:color w:val="000000"/>
      <w:sz w:val="18"/>
      <w:szCs w:val="18"/>
      <w:u w:val="none"/>
    </w:rPr>
  </w:style>
  <w:style w:type="character" w:customStyle="1" w:styleId="19">
    <w:name w:val="font81"/>
    <w:basedOn w:val="9"/>
    <w:qFormat/>
    <w:uiPriority w:val="0"/>
    <w:rPr>
      <w:rFonts w:ascii="Arial" w:hAnsi="Arial" w:cs="Arial"/>
      <w:color w:val="000000"/>
      <w:sz w:val="20"/>
      <w:szCs w:val="20"/>
      <w:u w:val="none"/>
    </w:rPr>
  </w:style>
  <w:style w:type="character" w:customStyle="1" w:styleId="20">
    <w:name w:val="font91"/>
    <w:basedOn w:val="9"/>
    <w:qFormat/>
    <w:uiPriority w:val="0"/>
    <w:rPr>
      <w:rFonts w:ascii="楷体_GB2312" w:eastAsia="楷体_GB2312" w:cs="楷体_GB2312"/>
      <w:color w:val="000000"/>
      <w:sz w:val="20"/>
      <w:szCs w:val="20"/>
      <w:u w:val="none"/>
    </w:rPr>
  </w:style>
  <w:style w:type="paragraph" w:customStyle="1" w:styleId="21">
    <w:name w:val="修订1"/>
    <w:hidden/>
    <w:semiHidden/>
    <w:qFormat/>
    <w:uiPriority w:val="99"/>
    <w:rPr>
      <w:rFonts w:ascii="Arial" w:hAnsi="Arial" w:cs="Arial" w:eastAsiaTheme="minorEastAsia"/>
      <w:snapToGrid w:val="0"/>
      <w:color w:val="000000"/>
      <w:sz w:val="21"/>
      <w:szCs w:val="21"/>
      <w:lang w:val="en-US" w:eastAsia="en-US" w:bidi="ar-SA"/>
    </w:rPr>
  </w:style>
  <w:style w:type="character" w:customStyle="1" w:styleId="22">
    <w:name w:val="批注框文本 字符"/>
    <w:basedOn w:val="9"/>
    <w:link w:val="5"/>
    <w:qFormat/>
    <w:uiPriority w:val="0"/>
    <w:rPr>
      <w:rFonts w:ascii="Arial" w:hAnsi="Arial" w:cs="Arial" w:eastAsiaTheme="minorEastAsia"/>
      <w:snapToGrid w:val="0"/>
      <w:color w:val="000000"/>
      <w:sz w:val="18"/>
      <w:szCs w:val="18"/>
      <w:lang w:eastAsia="en-US"/>
    </w:rPr>
  </w:style>
  <w:style w:type="character" w:customStyle="1" w:styleId="23">
    <w:name w:val="页眉 字符"/>
    <w:basedOn w:val="9"/>
    <w:link w:val="7"/>
    <w:qFormat/>
    <w:uiPriority w:val="0"/>
    <w:rPr>
      <w:rFonts w:ascii="Arial" w:hAnsi="Arial" w:cs="Arial" w:eastAsiaTheme="minorEastAsia"/>
      <w:snapToGrid w:val="0"/>
      <w:color w:val="000000"/>
      <w:sz w:val="18"/>
      <w:szCs w:val="18"/>
      <w:lang w:eastAsia="en-US"/>
    </w:rPr>
  </w:style>
  <w:style w:type="character" w:customStyle="1" w:styleId="24">
    <w:name w:val="页脚 字符"/>
    <w:basedOn w:val="9"/>
    <w:link w:val="6"/>
    <w:qFormat/>
    <w:uiPriority w:val="0"/>
    <w:rPr>
      <w:rFonts w:ascii="Arial" w:hAnsi="Arial" w:cs="Arial" w:eastAsiaTheme="minorEastAsia"/>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0.png"/><Relationship Id="rId22" Type="http://schemas.openxmlformats.org/officeDocument/2006/relationships/image" Target="media/image19.jpeg"/><Relationship Id="rId21" Type="http://schemas.openxmlformats.org/officeDocument/2006/relationships/image" Target="media/image18.pn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67BDB-E3C4-4F95-BADD-57AC2239458E}">
  <ds:schemaRefs/>
</ds:datastoreItem>
</file>

<file path=docProps/app.xml><?xml version="1.0" encoding="utf-8"?>
<Properties xmlns="http://schemas.openxmlformats.org/officeDocument/2006/extended-properties" xmlns:vt="http://schemas.openxmlformats.org/officeDocument/2006/docPropsVTypes">
  <Template>Normal</Template>
  <Pages>11</Pages>
  <Words>2502</Words>
  <Characters>14262</Characters>
  <Lines>118</Lines>
  <Paragraphs>33</Paragraphs>
  <TotalTime>0</TotalTime>
  <ScaleCrop>false</ScaleCrop>
  <LinksUpToDate>false</LinksUpToDate>
  <CharactersWithSpaces>16731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2025-05-27T15:21:00Z</dcterms:created>
  <dcterms:modified xsi:type="dcterms:W3CDTF">2026-04-23T09:06:33Z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FF90BCA979474AA5A73A9E76FD5B8F75_13</vt:lpwstr>
  </property>
  <property fmtid="{D5CDD505-2E9C-101B-9397-08002B2CF9AE}" pid="4" name="KSOTemplateDocerSaveRecord">
    <vt:lpwstr>eyJoZGlkIjoiMWM4Njc5ZDI3MjQyMGYyNjc2Nzk4ZTIyNTRmNzA0MGEiLCJ1c2VySWQiOiI1MjQzNjY3MDkifQ==</vt:lpwstr>
  </property>
</Properties>
</file>