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B35E8">
      <w:pPr>
        <w:adjustRightInd w:val="0"/>
        <w:snapToGrid w:val="0"/>
        <w:spacing w:line="360" w:lineRule="auto"/>
        <w:ind w:firstLine="482"/>
        <w:jc w:val="center"/>
        <w:rPr>
          <w:rFonts w:ascii="宋体" w:hAnsi="宋体"/>
          <w:b/>
          <w:sz w:val="24"/>
          <w:szCs w:val="24"/>
        </w:rPr>
      </w:pPr>
      <w:r>
        <w:rPr>
          <w:rFonts w:hint="eastAsia" w:ascii="宋体" w:hAnsi="宋体"/>
          <w:b/>
          <w:sz w:val="24"/>
          <w:szCs w:val="24"/>
        </w:rPr>
        <w:t xml:space="preserve">  </w:t>
      </w:r>
      <w:r>
        <w:rPr>
          <w:rFonts w:hint="eastAsia" w:ascii="宋体" w:hAnsi="宋体"/>
          <w:b/>
          <w:bCs/>
          <w:sz w:val="24"/>
          <w:szCs w:val="24"/>
        </w:rPr>
        <w:t>采购需求</w:t>
      </w:r>
    </w:p>
    <w:p w14:paraId="112993AA">
      <w:pPr>
        <w:adjustRightInd w:val="0"/>
        <w:snapToGrid w:val="0"/>
        <w:spacing w:line="360" w:lineRule="auto"/>
        <w:ind w:firstLine="482"/>
        <w:jc w:val="center"/>
        <w:outlineLvl w:val="0"/>
        <w:rPr>
          <w:rFonts w:ascii="宋体" w:hAnsi="宋体"/>
          <w:b/>
          <w:sz w:val="24"/>
          <w:szCs w:val="24"/>
        </w:rPr>
      </w:pPr>
    </w:p>
    <w:p w14:paraId="6B15532D">
      <w:pPr>
        <w:adjustRightInd w:val="0"/>
        <w:snapToGrid w:val="0"/>
        <w:spacing w:line="360" w:lineRule="auto"/>
        <w:ind w:firstLine="482"/>
        <w:outlineLvl w:val="0"/>
        <w:rPr>
          <w:rFonts w:ascii="宋体" w:hAnsi="宋体"/>
          <w:b/>
          <w:sz w:val="24"/>
          <w:szCs w:val="24"/>
        </w:rPr>
      </w:pPr>
      <w:r>
        <w:rPr>
          <w:rFonts w:hint="eastAsia" w:ascii="宋体" w:hAnsi="宋体"/>
          <w:b/>
          <w:sz w:val="24"/>
          <w:szCs w:val="24"/>
        </w:rPr>
        <w:t>一、项目概述、服务范围、内容及目标要求</w:t>
      </w:r>
    </w:p>
    <w:p w14:paraId="60E6DE30">
      <w:pPr>
        <w:pStyle w:val="9"/>
        <w:numPr>
          <w:ilvl w:val="0"/>
          <w:numId w:val="1"/>
        </w:numPr>
        <w:spacing w:before="100" w:beforeAutospacing="1" w:after="100" w:afterAutospacing="1" w:line="300" w:lineRule="auto"/>
        <w:ind w:firstLineChars="0"/>
        <w:rPr>
          <w:b/>
          <w:sz w:val="24"/>
        </w:rPr>
      </w:pPr>
      <w:r>
        <w:rPr>
          <w:rFonts w:hint="eastAsia"/>
          <w:b/>
          <w:sz w:val="24"/>
        </w:rPr>
        <w:t>第一部分 项目基本情况和要求</w:t>
      </w:r>
    </w:p>
    <w:p w14:paraId="1BB241D5">
      <w:pPr>
        <w:ind w:firstLine="422"/>
        <w:rPr>
          <w:rFonts w:ascii="Times New Roman" w:hAnsi="Times New Roman"/>
          <w:sz w:val="24"/>
          <w:szCs w:val="24"/>
        </w:rPr>
      </w:pPr>
      <w:r>
        <w:rPr>
          <w:rFonts w:hint="eastAsia" w:hAnsi="宋体"/>
          <w:b/>
          <w:szCs w:val="21"/>
        </w:rPr>
        <w:t>（一）</w:t>
      </w:r>
      <w:r>
        <w:rPr>
          <w:rFonts w:hAnsi="宋体"/>
          <w:b/>
          <w:szCs w:val="21"/>
        </w:rPr>
        <w:t>项目概况</w:t>
      </w:r>
      <w:r>
        <w:rPr>
          <w:rFonts w:hint="eastAsia" w:hAnsi="宋体"/>
          <w:b/>
          <w:szCs w:val="21"/>
        </w:rPr>
        <w:t xml:space="preserve"> </w:t>
      </w:r>
    </w:p>
    <w:p w14:paraId="49B3E777">
      <w:pPr>
        <w:tabs>
          <w:tab w:val="left" w:pos="567"/>
        </w:tabs>
        <w:spacing w:line="360" w:lineRule="exact"/>
        <w:ind w:firstLine="422"/>
        <w:rPr>
          <w:b/>
          <w:szCs w:val="21"/>
        </w:rPr>
      </w:pPr>
    </w:p>
    <w:p w14:paraId="4F53DCB0">
      <w:pPr>
        <w:spacing w:line="360" w:lineRule="exact"/>
        <w:ind w:firstLine="422" w:firstLineChars="200"/>
        <w:rPr>
          <w:rStyle w:val="10"/>
          <w:rFonts w:hAnsi="宋体"/>
          <w:szCs w:val="21"/>
        </w:rPr>
      </w:pPr>
      <w:r>
        <w:rPr>
          <w:rFonts w:hAnsi="宋体"/>
          <w:b/>
          <w:szCs w:val="21"/>
        </w:rPr>
        <w:t>项目名称：</w:t>
      </w:r>
      <w:r>
        <w:rPr>
          <w:rFonts w:hint="eastAsia" w:hAnsi="宋体"/>
          <w:b w:val="0"/>
          <w:bCs/>
          <w:szCs w:val="21"/>
          <w:lang w:eastAsia="zh-CN"/>
        </w:rPr>
        <w:t>上海博物馆</w:t>
      </w:r>
      <w:r>
        <w:rPr>
          <w:rStyle w:val="10"/>
          <w:rFonts w:hint="eastAsia" w:hAnsi="宋体"/>
          <w:color w:val="auto"/>
          <w:szCs w:val="21"/>
        </w:rPr>
        <w:t>《肇兴中国：秦·大一统之路文物考古特展（暂定名）》</w:t>
      </w:r>
      <w:r>
        <w:rPr>
          <w:rStyle w:val="10"/>
          <w:rFonts w:hint="eastAsia" w:hAnsi="宋体"/>
          <w:szCs w:val="21"/>
        </w:rPr>
        <w:t>展陈</w:t>
      </w:r>
      <w:r>
        <w:rPr>
          <w:rStyle w:val="10"/>
          <w:rFonts w:hint="eastAsia" w:hAnsi="宋体"/>
          <w:szCs w:val="21"/>
          <w:lang w:eastAsia="zh-CN"/>
        </w:rPr>
        <w:t>一体化</w:t>
      </w:r>
      <w:r>
        <w:rPr>
          <w:rStyle w:val="10"/>
          <w:rFonts w:hint="eastAsia" w:hAnsi="宋体"/>
          <w:szCs w:val="21"/>
        </w:rPr>
        <w:t>服务</w:t>
      </w:r>
    </w:p>
    <w:p w14:paraId="1C8A7AAA">
      <w:pPr>
        <w:spacing w:line="360" w:lineRule="exact"/>
        <w:ind w:firstLine="422" w:firstLineChars="200"/>
        <w:rPr>
          <w:rFonts w:hint="eastAsia" w:hAnsi="宋体"/>
          <w:b w:val="0"/>
          <w:bCs/>
          <w:szCs w:val="21"/>
          <w:lang w:eastAsia="zh-CN"/>
        </w:rPr>
      </w:pPr>
      <w:r>
        <w:rPr>
          <w:rFonts w:hint="eastAsia" w:hAnsi="宋体"/>
          <w:b/>
          <w:szCs w:val="21"/>
        </w:rPr>
        <w:t>预算</w:t>
      </w:r>
      <w:r>
        <w:rPr>
          <w:rFonts w:hAnsi="宋体"/>
          <w:b/>
          <w:szCs w:val="21"/>
        </w:rPr>
        <w:t>编号：</w:t>
      </w:r>
      <w:r>
        <w:rPr>
          <w:rFonts w:hint="eastAsia" w:hAnsi="宋体"/>
          <w:b w:val="0"/>
          <w:bCs/>
          <w:szCs w:val="21"/>
          <w:lang w:eastAsia="zh-CN"/>
        </w:rPr>
        <w:t>0026-W00021657</w:t>
      </w:r>
    </w:p>
    <w:p w14:paraId="327159C2">
      <w:pPr>
        <w:spacing w:line="360" w:lineRule="exact"/>
        <w:ind w:firstLine="422" w:firstLineChars="200"/>
        <w:rPr>
          <w:rStyle w:val="10"/>
          <w:rFonts w:hint="eastAsia" w:hAnsi="宋体"/>
          <w:szCs w:val="21"/>
          <w:lang w:val="en-US" w:eastAsia="zh-CN"/>
        </w:rPr>
      </w:pPr>
      <w:r>
        <w:rPr>
          <w:rFonts w:hAnsi="宋体"/>
          <w:b/>
          <w:szCs w:val="21"/>
        </w:rPr>
        <w:t>项目预算：</w:t>
      </w:r>
      <w:r>
        <w:rPr>
          <w:rStyle w:val="10"/>
          <w:rFonts w:hint="eastAsia" w:hAnsi="宋体"/>
          <w:szCs w:val="21"/>
        </w:rPr>
        <w:t>人民币</w:t>
      </w:r>
      <w:r>
        <w:rPr>
          <w:rStyle w:val="10"/>
          <w:rFonts w:hint="eastAsia" w:hAnsi="宋体"/>
          <w:szCs w:val="21"/>
          <w:lang w:val="en-US" w:eastAsia="zh-CN"/>
        </w:rPr>
        <w:t>1690000</w:t>
      </w:r>
      <w:r>
        <w:rPr>
          <w:rStyle w:val="10"/>
          <w:rFonts w:hint="eastAsia" w:hAnsi="宋体"/>
          <w:szCs w:val="21"/>
        </w:rPr>
        <w:t>元</w:t>
      </w:r>
      <w:r>
        <w:rPr>
          <w:rStyle w:val="10"/>
          <w:rFonts w:hint="eastAsia" w:hAnsi="宋体"/>
          <w:szCs w:val="21"/>
          <w:lang w:eastAsia="zh-CN"/>
        </w:rPr>
        <w:t>，最高限价</w:t>
      </w:r>
      <w:r>
        <w:rPr>
          <w:rStyle w:val="10"/>
          <w:rFonts w:hint="eastAsia" w:hAnsi="宋体"/>
          <w:szCs w:val="21"/>
          <w:lang w:val="en-US" w:eastAsia="zh-CN"/>
        </w:rPr>
        <w:t>1689224.03元</w:t>
      </w:r>
    </w:p>
    <w:p w14:paraId="4675EBC1">
      <w:pPr>
        <w:spacing w:line="360" w:lineRule="exact"/>
        <w:ind w:firstLine="422" w:firstLineChars="200"/>
        <w:rPr>
          <w:rFonts w:hAnsi="宋体"/>
          <w:szCs w:val="21"/>
        </w:rPr>
      </w:pPr>
      <w:r>
        <w:rPr>
          <w:rFonts w:hint="eastAsia" w:hAnsi="宋体"/>
          <w:b/>
          <w:szCs w:val="21"/>
        </w:rPr>
        <w:t>服务</w:t>
      </w:r>
      <w:r>
        <w:rPr>
          <w:rFonts w:hAnsi="宋体"/>
          <w:b/>
          <w:szCs w:val="21"/>
        </w:rPr>
        <w:t>地点：</w:t>
      </w:r>
      <w:r>
        <w:rPr>
          <w:rStyle w:val="10"/>
          <w:color w:val="auto"/>
        </w:rPr>
        <w:t>上海浦东新区世纪大道1952号</w:t>
      </w:r>
      <w:r>
        <w:rPr>
          <w:rStyle w:val="10"/>
          <w:rFonts w:hint="eastAsia"/>
          <w:color w:val="auto"/>
        </w:rPr>
        <w:t>，</w:t>
      </w:r>
      <w:r>
        <w:rPr>
          <w:rFonts w:hint="eastAsia" w:hAnsi="宋体"/>
          <w:color w:val="auto"/>
          <w:szCs w:val="21"/>
        </w:rPr>
        <w:t>上海博物馆（东馆）1F</w:t>
      </w:r>
      <w:r>
        <w:rPr>
          <w:rFonts w:hint="eastAsia" w:hAnsi="宋体"/>
          <w:color w:val="auto"/>
          <w:szCs w:val="21"/>
          <w:lang w:eastAsia="zh-CN"/>
        </w:rPr>
        <w:t>特</w:t>
      </w:r>
      <w:r>
        <w:rPr>
          <w:rFonts w:hint="eastAsia" w:hAnsi="宋体"/>
          <w:color w:val="auto"/>
          <w:szCs w:val="21"/>
        </w:rPr>
        <w:t>展厅</w:t>
      </w:r>
    </w:p>
    <w:p w14:paraId="3E0FDDFF">
      <w:pPr>
        <w:spacing w:line="360" w:lineRule="exact"/>
        <w:ind w:firstLine="422" w:firstLineChars="200"/>
        <w:rPr>
          <w:rFonts w:hint="eastAsia" w:eastAsia="宋体"/>
          <w:color w:val="auto"/>
          <w:szCs w:val="21"/>
          <w:lang w:eastAsia="zh-CN"/>
        </w:rPr>
      </w:pPr>
      <w:r>
        <w:rPr>
          <w:rFonts w:hint="eastAsia" w:hAnsi="宋体"/>
          <w:b/>
          <w:color w:val="auto"/>
          <w:szCs w:val="21"/>
        </w:rPr>
        <w:t>服务日期</w:t>
      </w:r>
      <w:r>
        <w:rPr>
          <w:rFonts w:hAnsi="宋体"/>
          <w:b/>
          <w:color w:val="auto"/>
          <w:szCs w:val="21"/>
        </w:rPr>
        <w:t>：</w:t>
      </w:r>
      <w:r>
        <w:rPr>
          <w:rStyle w:val="10"/>
          <w:rFonts w:hint="eastAsia" w:hAnsi="宋体"/>
          <w:color w:val="auto"/>
          <w:szCs w:val="21"/>
        </w:rPr>
        <w:t>自合同签订</w:t>
      </w:r>
      <w:r>
        <w:rPr>
          <w:rStyle w:val="10"/>
          <w:rFonts w:hint="eastAsia" w:hAnsi="宋体"/>
          <w:color w:val="auto"/>
          <w:szCs w:val="21"/>
          <w:lang w:eastAsia="zh-CN"/>
        </w:rPr>
        <w:t>之日</w:t>
      </w:r>
      <w:r>
        <w:rPr>
          <w:rStyle w:val="10"/>
          <w:rFonts w:hint="eastAsia" w:hAnsi="宋体"/>
          <w:color w:val="auto"/>
          <w:szCs w:val="21"/>
        </w:rPr>
        <w:t>起至 2026年 9月</w:t>
      </w:r>
      <w:r>
        <w:rPr>
          <w:rStyle w:val="10"/>
          <w:rFonts w:hint="eastAsia" w:hAnsi="宋体"/>
          <w:color w:val="auto"/>
          <w:szCs w:val="21"/>
          <w:lang w:val="en-US" w:eastAsia="zh-CN"/>
        </w:rPr>
        <w:t>15</w:t>
      </w:r>
      <w:r>
        <w:rPr>
          <w:rStyle w:val="10"/>
          <w:rFonts w:hint="eastAsia" w:hAnsi="宋体"/>
          <w:color w:val="auto"/>
          <w:szCs w:val="21"/>
        </w:rPr>
        <w:t xml:space="preserve"> 日止</w:t>
      </w:r>
      <w:r>
        <w:rPr>
          <w:rStyle w:val="10"/>
          <w:rFonts w:hint="eastAsia" w:hAnsi="宋体"/>
          <w:color w:val="auto"/>
          <w:szCs w:val="21"/>
          <w:lang w:eastAsia="zh-CN"/>
        </w:rPr>
        <w:t>（暂定）</w:t>
      </w:r>
    </w:p>
    <w:p w14:paraId="70382EC0">
      <w:pPr>
        <w:spacing w:line="360" w:lineRule="exact"/>
        <w:ind w:firstLine="420" w:firstLineChars="200"/>
        <w:rPr>
          <w:szCs w:val="21"/>
        </w:rPr>
      </w:pPr>
    </w:p>
    <w:p w14:paraId="4E295471">
      <w:pPr>
        <w:tabs>
          <w:tab w:val="left" w:pos="567"/>
        </w:tabs>
        <w:spacing w:before="100" w:beforeAutospacing="1" w:line="360" w:lineRule="exact"/>
        <w:ind w:firstLine="422"/>
        <w:rPr>
          <w:rFonts w:hAnsi="宋体"/>
          <w:b/>
          <w:szCs w:val="21"/>
        </w:rPr>
      </w:pPr>
      <w:r>
        <w:rPr>
          <w:rFonts w:hint="eastAsia" w:hAnsi="宋体"/>
          <w:b/>
          <w:szCs w:val="21"/>
        </w:rPr>
        <w:t>（二）项目主要内容、数量及要求：</w:t>
      </w:r>
    </w:p>
    <w:p w14:paraId="23DF4495">
      <w:pPr>
        <w:ind w:firstLine="420" w:firstLineChars="200"/>
        <w:jc w:val="left"/>
        <w:rPr>
          <w:color w:val="auto"/>
          <w:highlight w:val="none"/>
        </w:rPr>
      </w:pPr>
      <w:bookmarkStart w:id="0" w:name="OLE_LINK2"/>
      <w:bookmarkStart w:id="1" w:name="OLE_LINK1"/>
      <w:r>
        <w:rPr>
          <w:rFonts w:hint="eastAsia"/>
          <w:color w:val="auto"/>
          <w:highlight w:val="none"/>
        </w:rPr>
        <w:t>“肇兴中国：秦·大一统之路文物考古特展</w:t>
      </w:r>
      <w:r>
        <w:rPr>
          <w:rFonts w:hint="eastAsia"/>
          <w:color w:val="auto"/>
          <w:highlight w:val="none"/>
          <w:lang w:eastAsia="zh-CN"/>
        </w:rPr>
        <w:t>（暂定名）</w:t>
      </w:r>
      <w:r>
        <w:rPr>
          <w:rFonts w:hint="eastAsia"/>
          <w:color w:val="auto"/>
          <w:highlight w:val="none"/>
        </w:rPr>
        <w:t>”是上海博物馆“何以中国”文物考古大展系列的第五展。展览将携手甘肃省博物馆、甘肃省文物考古研究所、礼县博物馆、陕西省考古研究院、秦始皇帝陵博物院、陕西历史博物馆等12家单位，汇聚甘肃、陕西两地最新秦文化考古成果，系统呈现秦从西周附庸到建立大一统国家的恢弘历程，揭示出秦文化在中华文明多元一体发展进程中的重要作用和地位。</w:t>
      </w:r>
    </w:p>
    <w:p w14:paraId="2ADB909A">
      <w:pPr>
        <w:ind w:firstLine="420" w:firstLineChars="200"/>
        <w:jc w:val="left"/>
        <w:rPr>
          <w:color w:val="auto"/>
          <w:highlight w:val="none"/>
        </w:rPr>
      </w:pPr>
      <w:r>
        <w:rPr>
          <w:rFonts w:hint="eastAsia"/>
          <w:color w:val="auto"/>
          <w:highlight w:val="none"/>
        </w:rPr>
        <w:t>秦朝是中国历史上第一个大一统的中央集权王朝。秦构建的“大一统”核心价值体系及制度框架，成为凝聚中华民族文化认同的精神根基。秦文化的多元融合塑造出中华文明的包容性特质。秦的制度、文化基因深深融入中华文明的血脉，其肇兴中国的历史意义深远。</w:t>
      </w:r>
    </w:p>
    <w:p w14:paraId="3174019E">
      <w:pPr>
        <w:ind w:firstLine="420" w:firstLineChars="200"/>
        <w:jc w:val="left"/>
        <w:rPr>
          <w:color w:val="auto"/>
          <w:highlight w:val="none"/>
        </w:rPr>
      </w:pPr>
      <w:r>
        <w:rPr>
          <w:rFonts w:hint="eastAsia"/>
          <w:color w:val="auto"/>
          <w:highlight w:val="none"/>
        </w:rPr>
        <w:t>“何以为秦”是考古工作者多年探究的重要课题。甘肃清水李崖遗址出土陶器从考古学角度证实了秦人东来。甘肃礼县大堡子山秦先公陵园出土青铜器体现出秦深受周文化影响。甘肃张家川马家塬戎人墓地出土遗存见证了秦文化兼容并蓄的特质。陕西雍城遗址、秦公一号大墓及秦始皇帝陵园出土器物见证了秦人东进关中、创新制度、最终完成大一统的伟业。</w:t>
      </w:r>
    </w:p>
    <w:p w14:paraId="1127F7F5">
      <w:pPr>
        <w:ind w:firstLine="420" w:firstLineChars="200"/>
        <w:jc w:val="left"/>
        <w:rPr>
          <w:rFonts w:hAnsiTheme="minorEastAsia" w:eastAsiaTheme="minorEastAsia"/>
          <w:color w:val="auto"/>
          <w:szCs w:val="21"/>
          <w:highlight w:val="none"/>
        </w:rPr>
      </w:pPr>
      <w:r>
        <w:rPr>
          <w:rFonts w:hint="eastAsia"/>
          <w:color w:val="auto"/>
          <w:highlight w:val="none"/>
        </w:rPr>
        <w:t xml:space="preserve"> </w:t>
      </w:r>
      <w:bookmarkEnd w:id="0"/>
      <w:bookmarkEnd w:id="1"/>
      <w:r>
        <w:rPr>
          <w:rFonts w:hint="eastAsia" w:hAnsiTheme="minorEastAsia" w:eastAsiaTheme="minorEastAsia"/>
          <w:color w:val="auto"/>
          <w:szCs w:val="21"/>
          <w:highlight w:val="none"/>
        </w:rPr>
        <w:t>本采购项目主要包括该展陈设计方案的深化设计及施工、布展与撤展、展览运维等一体化服务。</w:t>
      </w:r>
      <w:r>
        <w:rPr>
          <w:rFonts w:hAnsi="宋体"/>
          <w:color w:val="auto"/>
          <w:szCs w:val="21"/>
          <w:highlight w:val="none"/>
        </w:rPr>
        <w:t>本次展览</w:t>
      </w:r>
      <w:r>
        <w:rPr>
          <w:rFonts w:hint="eastAsia" w:hAnsi="宋体"/>
          <w:color w:val="auto"/>
          <w:szCs w:val="21"/>
          <w:highlight w:val="none"/>
        </w:rPr>
        <w:t>的展厅是利用上博东馆1楼临展厅</w:t>
      </w:r>
      <w:r>
        <w:rPr>
          <w:rFonts w:hint="eastAsia" w:hAnsiTheme="minorEastAsia" w:eastAsiaTheme="minorEastAsia"/>
          <w:color w:val="auto"/>
          <w:szCs w:val="21"/>
          <w:highlight w:val="none"/>
        </w:rPr>
        <w:t>，根据展陈需求、展品特征、方案构想、初步方案，保质、按期完成本采购项目，做到安全第一、一流服务、一流施工。</w:t>
      </w:r>
    </w:p>
    <w:p w14:paraId="2252F6E9">
      <w:pPr>
        <w:spacing w:line="360" w:lineRule="exact"/>
        <w:ind w:firstLine="420" w:firstLineChars="200"/>
        <w:rPr>
          <w:rFonts w:eastAsiaTheme="minorEastAsia"/>
          <w:bCs/>
          <w:color w:val="auto"/>
          <w:szCs w:val="21"/>
          <w:highlight w:val="none"/>
        </w:rPr>
      </w:pPr>
      <w:bookmarkStart w:id="2" w:name="OLE_LINK3"/>
      <w:bookmarkStart w:id="3" w:name="OLE_LINK4"/>
      <w:r>
        <w:rPr>
          <w:rFonts w:hint="eastAsia"/>
          <w:color w:val="auto"/>
          <w:highlight w:val="none"/>
        </w:rPr>
        <w:t>该展览共计展出文物精品</w:t>
      </w:r>
      <w:r>
        <w:rPr>
          <w:color w:val="auto"/>
          <w:highlight w:val="none"/>
        </w:rPr>
        <w:t>300件</w:t>
      </w:r>
      <w:r>
        <w:rPr>
          <w:rFonts w:hint="eastAsia"/>
          <w:color w:val="auto"/>
          <w:highlight w:val="none"/>
        </w:rPr>
        <w:t>/</w:t>
      </w:r>
      <w:r>
        <w:rPr>
          <w:color w:val="auto"/>
          <w:highlight w:val="none"/>
        </w:rPr>
        <w:t>套</w:t>
      </w:r>
      <w:r>
        <w:rPr>
          <w:rFonts w:hint="eastAsia"/>
          <w:color w:val="auto"/>
          <w:highlight w:val="none"/>
        </w:rPr>
        <w:t>，展陈面积：约 1050平方米。</w:t>
      </w:r>
      <w:bookmarkEnd w:id="2"/>
      <w:bookmarkEnd w:id="3"/>
    </w:p>
    <w:p w14:paraId="3FA18483">
      <w:pPr>
        <w:tabs>
          <w:tab w:val="left" w:pos="567"/>
        </w:tabs>
        <w:spacing w:before="100" w:beforeAutospacing="1" w:line="360" w:lineRule="exact"/>
        <w:ind w:firstLine="422"/>
        <w:rPr>
          <w:b/>
          <w:bCs/>
          <w:szCs w:val="21"/>
        </w:rPr>
      </w:pPr>
      <w:r>
        <w:rPr>
          <w:rFonts w:hint="eastAsia" w:hAnsi="宋体"/>
          <w:b/>
          <w:szCs w:val="21"/>
        </w:rPr>
        <w:t>（三）</w:t>
      </w:r>
      <w:r>
        <w:rPr>
          <w:rFonts w:hAnsi="宋体"/>
          <w:b/>
          <w:szCs w:val="21"/>
        </w:rPr>
        <w:t>项目工期</w:t>
      </w:r>
    </w:p>
    <w:p w14:paraId="32BE4770">
      <w:pPr>
        <w:pStyle w:val="9"/>
        <w:keepNext w:val="0"/>
        <w:keepLines w:val="0"/>
        <w:pageBreakBefore w:val="0"/>
        <w:widowControl/>
        <w:kinsoku/>
        <w:wordWrap/>
        <w:overflowPunct/>
        <w:topLinePunct w:val="0"/>
        <w:autoSpaceDE/>
        <w:autoSpaceDN/>
        <w:bidi w:val="0"/>
        <w:adjustRightInd w:val="0"/>
        <w:snapToGrid/>
        <w:spacing w:line="240" w:lineRule="auto"/>
        <w:ind w:firstLine="210" w:firstLineChars="100"/>
        <w:jc w:val="left"/>
        <w:textAlignment w:val="auto"/>
        <w:rPr>
          <w:rFonts w:hint="eastAsia" w:hAnsi="宋体"/>
          <w:bCs/>
          <w:szCs w:val="21"/>
          <w:lang w:val="en-US" w:eastAsia="zh-CN"/>
        </w:rPr>
      </w:pPr>
      <w:r>
        <w:rPr>
          <w:rFonts w:hint="eastAsia" w:ascii="Calibri" w:hAnsi="Calibri" w:eastAsia="宋体" w:cs="Times New Roman"/>
          <w:color w:val="auto"/>
          <w:kern w:val="2"/>
          <w:sz w:val="21"/>
          <w:szCs w:val="22"/>
          <w:lang w:val="en-US" w:eastAsia="zh-CN" w:bidi="ar-SA"/>
        </w:rPr>
        <w:t>展陈施工完成时间为：合同签订之日起至</w:t>
      </w:r>
      <w:r>
        <w:rPr>
          <w:rFonts w:hint="eastAsia" w:hAnsi="宋体"/>
          <w:bCs/>
          <w:szCs w:val="21"/>
          <w:lang w:val="en-US" w:eastAsia="zh-CN"/>
        </w:rPr>
        <w:t>2026 年5月 24日</w:t>
      </w:r>
    </w:p>
    <w:p w14:paraId="62D779A1">
      <w:pPr>
        <w:pStyle w:val="9"/>
        <w:widowControl/>
        <w:adjustRightInd w:val="0"/>
        <w:spacing w:line="360" w:lineRule="exact"/>
        <w:ind w:firstLine="210" w:firstLineChars="100"/>
        <w:jc w:val="left"/>
        <w:rPr>
          <w:rFonts w:hint="eastAsia" w:hAnsi="宋体"/>
          <w:bCs/>
          <w:szCs w:val="21"/>
          <w:lang w:val="en-US" w:eastAsia="zh-CN"/>
        </w:rPr>
      </w:pPr>
      <w:r>
        <w:rPr>
          <w:rFonts w:hint="eastAsia" w:hAnsi="宋体"/>
          <w:bCs/>
          <w:szCs w:val="21"/>
          <w:lang w:val="en-US" w:eastAsia="zh-CN"/>
        </w:rPr>
        <w:t>文物布展时间为：2026年5月25日—6月8日</w:t>
      </w:r>
    </w:p>
    <w:p w14:paraId="77020788">
      <w:pPr>
        <w:pStyle w:val="9"/>
        <w:widowControl/>
        <w:adjustRightInd w:val="0"/>
        <w:spacing w:line="360" w:lineRule="exact"/>
        <w:ind w:firstLine="210" w:firstLineChars="100"/>
        <w:jc w:val="left"/>
        <w:rPr>
          <w:rFonts w:hint="eastAsia" w:hAnsi="宋体"/>
          <w:bCs/>
          <w:szCs w:val="21"/>
          <w:lang w:val="en-US" w:eastAsia="zh-CN"/>
        </w:rPr>
      </w:pPr>
      <w:r>
        <w:rPr>
          <w:rFonts w:hint="eastAsia" w:hAnsi="宋体"/>
          <w:bCs/>
          <w:szCs w:val="21"/>
          <w:lang w:val="en-US" w:eastAsia="zh-CN"/>
        </w:rPr>
        <w:t>展览周期为：2026年6月 9日—2026年 9月7 日</w:t>
      </w:r>
    </w:p>
    <w:p w14:paraId="259FA01E">
      <w:pPr>
        <w:pStyle w:val="9"/>
        <w:widowControl/>
        <w:adjustRightInd w:val="0"/>
        <w:spacing w:line="360" w:lineRule="exact"/>
        <w:ind w:firstLine="210" w:firstLineChars="100"/>
        <w:jc w:val="left"/>
        <w:rPr>
          <w:rFonts w:hint="eastAsia" w:hAnsi="宋体"/>
          <w:bCs/>
          <w:szCs w:val="21"/>
          <w:highlight w:val="none"/>
          <w:lang w:val="en-US" w:eastAsia="zh-CN"/>
        </w:rPr>
      </w:pPr>
      <w:r>
        <w:rPr>
          <w:rFonts w:hint="eastAsia" w:hAnsi="宋体"/>
          <w:bCs/>
          <w:color w:val="auto"/>
          <w:szCs w:val="21"/>
          <w:highlight w:val="none"/>
          <w:lang w:val="en-US" w:eastAsia="zh-CN"/>
        </w:rPr>
        <w:t>撤展拆除时间为</w:t>
      </w:r>
      <w:r>
        <w:rPr>
          <w:rFonts w:hint="eastAsia" w:hAnsi="宋体"/>
          <w:bCs/>
          <w:szCs w:val="21"/>
          <w:highlight w:val="none"/>
          <w:lang w:val="en-US" w:eastAsia="zh-CN"/>
        </w:rPr>
        <w:t>： 2026年9月8日—2026年9月15 日</w:t>
      </w:r>
    </w:p>
    <w:p w14:paraId="4E7C0F70">
      <w:pPr>
        <w:tabs>
          <w:tab w:val="left" w:pos="567"/>
        </w:tabs>
        <w:spacing w:before="100" w:beforeAutospacing="1" w:line="500" w:lineRule="exact"/>
        <w:ind w:firstLine="422"/>
        <w:rPr>
          <w:rFonts w:hAnsiTheme="minorEastAsia" w:eastAsiaTheme="minorEastAsia"/>
          <w:b/>
          <w:szCs w:val="21"/>
        </w:rPr>
      </w:pPr>
      <w:r>
        <w:rPr>
          <w:rFonts w:hint="eastAsia" w:ascii="宋体" w:hAnsi="宋体"/>
          <w:b/>
          <w:szCs w:val="21"/>
        </w:rPr>
        <w:t>（五）</w:t>
      </w:r>
      <w:r>
        <w:rPr>
          <w:rFonts w:hint="eastAsia" w:hAnsiTheme="minorEastAsia" w:eastAsiaTheme="minorEastAsia"/>
          <w:b/>
          <w:szCs w:val="21"/>
        </w:rPr>
        <w:t>采购附件资料</w:t>
      </w:r>
    </w:p>
    <w:p w14:paraId="787D773C">
      <w:pPr>
        <w:pStyle w:val="9"/>
        <w:spacing w:line="360" w:lineRule="exact"/>
        <w:ind w:left="450" w:firstLine="0" w:firstLineChars="0"/>
        <w:rPr>
          <w:rStyle w:val="10"/>
          <w:rFonts w:hAnsi="宋体"/>
          <w:color w:val="auto"/>
        </w:rPr>
      </w:pPr>
      <w:r>
        <w:rPr>
          <w:rStyle w:val="10"/>
          <w:rFonts w:hint="eastAsia" w:hAnsi="宋体"/>
          <w:color w:val="auto"/>
        </w:rPr>
        <w:t>附件</w:t>
      </w:r>
      <w:r>
        <w:rPr>
          <w:rStyle w:val="10"/>
          <w:rFonts w:hAnsi="宋体"/>
          <w:color w:val="auto"/>
        </w:rPr>
        <w:t>1：</w:t>
      </w:r>
      <w:r>
        <w:rPr>
          <w:rStyle w:val="10"/>
          <w:rFonts w:hint="eastAsia" w:hAnsi="宋体"/>
          <w:color w:val="auto"/>
          <w:szCs w:val="21"/>
        </w:rPr>
        <w:t>《肇兴中国：秦·大一统之路文物考古特展</w:t>
      </w:r>
      <w:r>
        <w:rPr>
          <w:rStyle w:val="10"/>
          <w:rFonts w:hint="eastAsia" w:hAnsi="宋体"/>
          <w:color w:val="auto"/>
          <w:szCs w:val="21"/>
          <w:lang w:eastAsia="zh-CN"/>
        </w:rPr>
        <w:t>（暂定名）</w:t>
      </w:r>
      <w:r>
        <w:rPr>
          <w:rStyle w:val="10"/>
          <w:rFonts w:hint="eastAsia" w:hAnsi="宋体"/>
          <w:color w:val="auto"/>
          <w:szCs w:val="21"/>
        </w:rPr>
        <w:t>》</w:t>
      </w:r>
      <w:r>
        <w:rPr>
          <w:rStyle w:val="10"/>
          <w:rFonts w:hint="eastAsia" w:hAnsi="宋体"/>
          <w:color w:val="auto"/>
          <w:szCs w:val="21"/>
          <w:lang w:eastAsia="zh-CN"/>
        </w:rPr>
        <w:t>展览清单</w:t>
      </w:r>
      <w:r>
        <w:rPr>
          <w:rFonts w:hint="eastAsia"/>
          <w:color w:val="auto"/>
        </w:rPr>
        <w:t>（暂定稿）</w:t>
      </w:r>
      <w:r>
        <w:rPr>
          <w:rStyle w:val="10"/>
          <w:rFonts w:hint="eastAsia" w:hAnsi="宋体"/>
          <w:color w:val="auto"/>
        </w:rPr>
        <w:t>；</w:t>
      </w:r>
    </w:p>
    <w:p w14:paraId="5C58E5D0">
      <w:pPr>
        <w:pStyle w:val="9"/>
        <w:spacing w:line="360" w:lineRule="exact"/>
        <w:ind w:left="450" w:firstLine="0" w:firstLineChars="0"/>
        <w:rPr>
          <w:rStyle w:val="10"/>
          <w:rFonts w:hAnsi="宋体"/>
          <w:szCs w:val="21"/>
        </w:rPr>
      </w:pPr>
      <w:r>
        <w:rPr>
          <w:rStyle w:val="10"/>
          <w:rFonts w:hint="eastAsia" w:hAnsi="宋体"/>
        </w:rPr>
        <w:t>附件</w:t>
      </w:r>
      <w:r>
        <w:rPr>
          <w:rStyle w:val="10"/>
          <w:rFonts w:hAnsi="宋体"/>
        </w:rPr>
        <w:t>2</w:t>
      </w:r>
      <w:r>
        <w:rPr>
          <w:rStyle w:val="10"/>
          <w:rFonts w:hint="eastAsia" w:hAnsi="宋体"/>
        </w:rPr>
        <w:t>：上海博物馆（东馆）一楼特展厅平面图。</w:t>
      </w:r>
    </w:p>
    <w:p w14:paraId="68564B0E">
      <w:pPr>
        <w:tabs>
          <w:tab w:val="left" w:pos="567"/>
        </w:tabs>
        <w:spacing w:before="100" w:beforeAutospacing="1" w:line="360" w:lineRule="exact"/>
        <w:ind w:firstLine="422"/>
        <w:rPr>
          <w:rFonts w:ascii="宋体" w:hAnsi="宋体"/>
          <w:b/>
          <w:szCs w:val="21"/>
        </w:rPr>
      </w:pPr>
      <w:r>
        <w:rPr>
          <w:rFonts w:hint="eastAsia" w:ascii="宋体" w:hAnsi="宋体"/>
          <w:b/>
          <w:szCs w:val="21"/>
        </w:rPr>
        <w:t>（七）合同价格</w:t>
      </w:r>
    </w:p>
    <w:p w14:paraId="6DA73B0E">
      <w:pPr>
        <w:pStyle w:val="9"/>
        <w:tabs>
          <w:tab w:val="left" w:pos="0"/>
          <w:tab w:val="left" w:pos="426"/>
        </w:tabs>
        <w:spacing w:line="360" w:lineRule="exact"/>
        <w:ind w:firstLine="0" w:firstLineChars="0"/>
        <w:rPr>
          <w:rFonts w:hAnsi="宋体"/>
          <w:szCs w:val="21"/>
        </w:rPr>
      </w:pPr>
      <w:r>
        <w:rPr>
          <w:rFonts w:hAnsi="宋体"/>
          <w:szCs w:val="21"/>
        </w:rPr>
        <w:t>7</w:t>
      </w:r>
      <w:r>
        <w:rPr>
          <w:rFonts w:hint="eastAsia" w:hAnsi="宋体"/>
          <w:szCs w:val="21"/>
        </w:rPr>
        <w:t xml:space="preserve">.1合同价格以中标价为基准，如采购人对投标方案无修改意见，则中标人将工程量清单报采购人审核。工程量清单中的设备费、材料费等必需与投标时一致。设备费、材料费等与前款中的包干价格构成合同执行价。该合同执行价与合同中标价相等。合同执行价一经确定，不因投标人提出的任何原因变更，也不因由于设计缺陷造成标的物现场布展效果功能缺失招标人提出完善要求而增加费用。 </w:t>
      </w:r>
    </w:p>
    <w:p w14:paraId="0753E346">
      <w:pPr>
        <w:pStyle w:val="9"/>
        <w:tabs>
          <w:tab w:val="left" w:pos="0"/>
          <w:tab w:val="left" w:pos="426"/>
        </w:tabs>
        <w:spacing w:line="360" w:lineRule="exact"/>
        <w:ind w:firstLine="0" w:firstLineChars="0"/>
        <w:rPr>
          <w:rFonts w:hAnsi="宋体"/>
          <w:szCs w:val="21"/>
        </w:rPr>
      </w:pPr>
      <w:r>
        <w:rPr>
          <w:rFonts w:hAnsi="宋体"/>
          <w:szCs w:val="21"/>
        </w:rPr>
        <w:t>7</w:t>
      </w:r>
      <w:r>
        <w:rPr>
          <w:rFonts w:hint="eastAsia" w:hAnsi="宋体"/>
          <w:szCs w:val="21"/>
        </w:rPr>
        <w:t>.2请各投标人在投标报价时要充分考虑在服务期限内各项工作所必需发生的各类费用及相关责任后进行报价。报价必需是唯一的。一旦中标，中标（合同）总价（除暂定价外）不做任何调整。履行合同所需的任何费用，若未有另外表明价款，则有关费用被视作已包含在其他有价款的单价或总价价款内。投标人应参照行业和物价管理部门最新有关收费标准并结合项目保障情况报出本单位能够承受的报价（不设底线），但高于预算的报价将被判为废标。</w:t>
      </w:r>
    </w:p>
    <w:p w14:paraId="20DA8BA1">
      <w:pPr>
        <w:pStyle w:val="9"/>
        <w:tabs>
          <w:tab w:val="left" w:pos="0"/>
          <w:tab w:val="left" w:pos="426"/>
        </w:tabs>
        <w:spacing w:line="360" w:lineRule="exact"/>
        <w:ind w:firstLine="0" w:firstLineChars="0"/>
        <w:rPr>
          <w:rFonts w:hAnsi="宋体"/>
          <w:szCs w:val="21"/>
        </w:rPr>
      </w:pPr>
      <w:r>
        <w:rPr>
          <w:rFonts w:hAnsi="宋体"/>
          <w:szCs w:val="21"/>
        </w:rPr>
        <w:t>7</w:t>
      </w:r>
      <w:r>
        <w:rPr>
          <w:rFonts w:hint="eastAsia" w:hAnsi="宋体"/>
          <w:szCs w:val="21"/>
        </w:rPr>
        <w:t>.3合同价格中子目单价为投标固定单价。除合同规定部分以外发生的增减内容，有相同子目的单价参照投标单价，无相同子目的单价需报采购人进行核定。</w:t>
      </w:r>
    </w:p>
    <w:p w14:paraId="4D940256">
      <w:pPr>
        <w:pStyle w:val="9"/>
        <w:spacing w:line="360" w:lineRule="exact"/>
        <w:ind w:left="450" w:firstLine="0" w:firstLineChars="0"/>
        <w:rPr>
          <w:rFonts w:hAnsi="宋体"/>
          <w:szCs w:val="21"/>
        </w:rPr>
      </w:pPr>
    </w:p>
    <w:p w14:paraId="296C84C8">
      <w:pPr>
        <w:pStyle w:val="9"/>
        <w:numPr>
          <w:ilvl w:val="0"/>
          <w:numId w:val="1"/>
        </w:numPr>
        <w:spacing w:before="100" w:beforeAutospacing="1" w:after="100" w:afterAutospacing="1" w:line="360" w:lineRule="exact"/>
        <w:ind w:firstLineChars="0"/>
        <w:rPr>
          <w:b/>
          <w:szCs w:val="21"/>
        </w:rPr>
      </w:pPr>
      <w:r>
        <w:rPr>
          <w:rFonts w:hint="eastAsia"/>
          <w:b/>
          <w:szCs w:val="21"/>
        </w:rPr>
        <w:t>第二部分 项目招标需求</w:t>
      </w:r>
    </w:p>
    <w:p w14:paraId="6FF46565">
      <w:pPr>
        <w:tabs>
          <w:tab w:val="left" w:pos="567"/>
        </w:tabs>
        <w:spacing w:before="100" w:beforeAutospacing="1" w:line="360" w:lineRule="auto"/>
        <w:ind w:firstLine="422"/>
        <w:rPr>
          <w:b/>
          <w:szCs w:val="21"/>
        </w:rPr>
      </w:pPr>
      <w:r>
        <w:rPr>
          <w:rFonts w:hint="eastAsia" w:hAnsi="宋体"/>
          <w:b/>
          <w:szCs w:val="21"/>
        </w:rPr>
        <w:t>（一）项目概述</w:t>
      </w:r>
    </w:p>
    <w:p w14:paraId="1D4C4397">
      <w:pPr>
        <w:spacing w:line="360" w:lineRule="auto"/>
        <w:ind w:firstLine="420" w:firstLineChars="200"/>
        <w:jc w:val="left"/>
        <w:rPr>
          <w:rFonts w:ascii="宋体" w:hAnsi="宋体"/>
          <w:color w:val="auto"/>
          <w:szCs w:val="21"/>
        </w:rPr>
      </w:pPr>
      <w:r>
        <w:rPr>
          <w:rFonts w:hint="eastAsia" w:ascii="宋体" w:hAnsi="宋体"/>
          <w:color w:val="auto"/>
          <w:szCs w:val="21"/>
        </w:rPr>
        <w:t>“肇兴中国：秦·大一统之路文物考古特展”</w:t>
      </w:r>
      <w:r>
        <w:rPr>
          <w:rFonts w:hint="eastAsia"/>
          <w:color w:val="auto"/>
        </w:rPr>
        <w:t>（暂定名）</w:t>
      </w:r>
      <w:r>
        <w:rPr>
          <w:rFonts w:hint="eastAsia" w:ascii="宋体" w:hAnsi="宋体"/>
          <w:color w:val="auto"/>
          <w:szCs w:val="21"/>
        </w:rPr>
        <w:t>由上海博物馆主办。</w:t>
      </w:r>
    </w:p>
    <w:p w14:paraId="572C9338">
      <w:pPr>
        <w:pStyle w:val="2"/>
        <w:spacing w:line="360" w:lineRule="auto"/>
        <w:jc w:val="left"/>
        <w:rPr>
          <w:rFonts w:ascii="宋体" w:hAnsi="宋体" w:eastAsia="宋体" w:cs="Times New Roman"/>
          <w:b w:val="0"/>
          <w:bCs w:val="0"/>
          <w:color w:val="auto"/>
          <w:sz w:val="21"/>
          <w:szCs w:val="21"/>
        </w:rPr>
      </w:pPr>
      <w:r>
        <w:rPr>
          <w:rFonts w:hint="eastAsia" w:ascii="宋体" w:hAnsi="宋体" w:eastAsia="宋体" w:cs="Times New Roman"/>
          <w:b w:val="0"/>
          <w:bCs w:val="0"/>
          <w:color w:val="auto"/>
          <w:sz w:val="21"/>
          <w:szCs w:val="21"/>
        </w:rPr>
        <w:t>展览共分为四个部分：</w:t>
      </w:r>
    </w:p>
    <w:p w14:paraId="277AA68F">
      <w:pPr>
        <w:pStyle w:val="2"/>
        <w:spacing w:line="360" w:lineRule="auto"/>
        <w:jc w:val="left"/>
        <w:rPr>
          <w:rFonts w:ascii="宋体" w:hAnsi="宋体" w:eastAsia="宋体" w:cs="Times New Roman"/>
          <w:b w:val="0"/>
          <w:bCs w:val="0"/>
          <w:color w:val="auto"/>
          <w:sz w:val="21"/>
          <w:szCs w:val="21"/>
        </w:rPr>
      </w:pPr>
      <w:r>
        <w:rPr>
          <w:rFonts w:hint="eastAsia" w:ascii="宋体" w:hAnsi="宋体" w:eastAsia="宋体" w:cs="Times New Roman"/>
          <w:b w:val="0"/>
          <w:bCs w:val="0"/>
          <w:color w:val="auto"/>
          <w:sz w:val="21"/>
          <w:szCs w:val="21"/>
        </w:rPr>
        <w:t>一、秦</w:t>
      </w:r>
      <w:r>
        <w:rPr>
          <w:rFonts w:ascii="宋体" w:hAnsi="宋体" w:eastAsia="宋体" w:cs="Times New Roman"/>
          <w:b w:val="0"/>
          <w:bCs w:val="0"/>
          <w:color w:val="auto"/>
          <w:sz w:val="21"/>
          <w:szCs w:val="21"/>
        </w:rPr>
        <w:t>·人</w:t>
      </w:r>
    </w:p>
    <w:p w14:paraId="2C7B07EA">
      <w:pPr>
        <w:spacing w:line="360" w:lineRule="auto"/>
        <w:ind w:firstLine="420"/>
        <w:rPr>
          <w:rFonts w:ascii="宋体" w:hAnsi="宋体"/>
          <w:color w:val="auto"/>
          <w:szCs w:val="21"/>
        </w:rPr>
      </w:pPr>
      <w:r>
        <w:rPr>
          <w:rFonts w:hint="eastAsia" w:ascii="宋体" w:hAnsi="宋体"/>
          <w:color w:val="auto"/>
          <w:szCs w:val="21"/>
        </w:rPr>
        <w:t>秦人的兴起在中国历史上意义重大。秦人源于东夷部落，西周时期西迁陇原大地，为周王室守卫西垂。秦人非子因牧马有功受封附庸，秦仲与戎作战守护西垂，受封大夫。秦人在发展过程中不断吸纳戎人、收周余民，逐渐</w:t>
      </w:r>
      <w:r>
        <w:rPr>
          <w:rFonts w:ascii="宋体" w:hAnsi="宋体"/>
          <w:color w:val="auto"/>
          <w:szCs w:val="21"/>
        </w:rPr>
        <w:t>发展</w:t>
      </w:r>
      <w:r>
        <w:rPr>
          <w:rFonts w:hint="eastAsia" w:ascii="宋体" w:hAnsi="宋体"/>
          <w:color w:val="auto"/>
          <w:szCs w:val="21"/>
        </w:rPr>
        <w:t>壮大。甘肃清水李崖遗址出土陶器从考古学角度证实了秦人东来；礼县大堡子山秦先公陵园出土青铜器体现出秦深受周文化影响；礼县出土寺洼文化陶器反映了秦与戎的互动关系；宁县石家周余民墓地出土器物揭示出周、秦文化的融合面貌。</w:t>
      </w:r>
    </w:p>
    <w:p w14:paraId="3B9226AF">
      <w:pPr>
        <w:pStyle w:val="2"/>
        <w:spacing w:line="360" w:lineRule="auto"/>
        <w:jc w:val="left"/>
        <w:rPr>
          <w:rFonts w:ascii="宋体" w:hAnsi="宋体" w:eastAsia="宋体" w:cs="Times New Roman"/>
          <w:b w:val="0"/>
          <w:bCs w:val="0"/>
          <w:color w:val="auto"/>
          <w:sz w:val="21"/>
          <w:szCs w:val="21"/>
        </w:rPr>
      </w:pPr>
      <w:r>
        <w:rPr>
          <w:rFonts w:hint="eastAsia" w:ascii="宋体" w:hAnsi="宋体" w:eastAsia="宋体" w:cs="Times New Roman"/>
          <w:b w:val="0"/>
          <w:bCs w:val="0"/>
          <w:color w:val="auto"/>
          <w:sz w:val="21"/>
          <w:szCs w:val="21"/>
        </w:rPr>
        <w:t>二</w:t>
      </w:r>
      <w:r>
        <w:rPr>
          <w:rFonts w:ascii="宋体" w:hAnsi="宋体" w:eastAsia="宋体" w:cs="Times New Roman"/>
          <w:b w:val="0"/>
          <w:bCs w:val="0"/>
          <w:color w:val="auto"/>
          <w:sz w:val="21"/>
          <w:szCs w:val="21"/>
        </w:rPr>
        <w:t>、</w:t>
      </w:r>
      <w:r>
        <w:rPr>
          <w:rFonts w:hint="eastAsia" w:ascii="宋体" w:hAnsi="宋体" w:eastAsia="宋体" w:cs="Times New Roman"/>
          <w:b w:val="0"/>
          <w:bCs w:val="0"/>
          <w:color w:val="auto"/>
          <w:sz w:val="21"/>
          <w:szCs w:val="21"/>
        </w:rPr>
        <w:t>秦</w:t>
      </w:r>
      <w:r>
        <w:rPr>
          <w:rFonts w:ascii="宋体" w:hAnsi="宋体" w:eastAsia="宋体" w:cs="Times New Roman"/>
          <w:b w:val="0"/>
          <w:bCs w:val="0"/>
          <w:color w:val="auto"/>
          <w:sz w:val="21"/>
          <w:szCs w:val="21"/>
        </w:rPr>
        <w:t>·国</w:t>
      </w:r>
    </w:p>
    <w:p w14:paraId="25364CBF">
      <w:pPr>
        <w:spacing w:line="360" w:lineRule="auto"/>
        <w:ind w:firstLine="420"/>
        <w:rPr>
          <w:rFonts w:ascii="宋体" w:hAnsi="宋体"/>
          <w:color w:val="auto"/>
          <w:szCs w:val="21"/>
        </w:rPr>
      </w:pPr>
      <w:r>
        <w:rPr>
          <w:rFonts w:hint="eastAsia" w:ascii="宋体" w:hAnsi="宋体"/>
          <w:color w:val="auto"/>
          <w:szCs w:val="21"/>
        </w:rPr>
        <w:t>公元前770年秦</w:t>
      </w:r>
      <w:r>
        <w:rPr>
          <w:rFonts w:ascii="宋体" w:hAnsi="宋体"/>
          <w:color w:val="auto"/>
          <w:szCs w:val="21"/>
        </w:rPr>
        <w:t>襄公因护送</w:t>
      </w:r>
      <w:r>
        <w:rPr>
          <w:rFonts w:hint="eastAsia" w:ascii="宋体" w:hAnsi="宋体"/>
          <w:color w:val="auto"/>
          <w:szCs w:val="21"/>
        </w:rPr>
        <w:t>周平王</w:t>
      </w:r>
      <w:r>
        <w:rPr>
          <w:rFonts w:ascii="宋体" w:hAnsi="宋体"/>
          <w:color w:val="auto"/>
          <w:szCs w:val="21"/>
        </w:rPr>
        <w:t>东迁</w:t>
      </w:r>
      <w:r>
        <w:rPr>
          <w:rFonts w:hint="eastAsia" w:ascii="宋体" w:hAnsi="宋体"/>
          <w:color w:val="auto"/>
          <w:szCs w:val="21"/>
        </w:rPr>
        <w:t>洛邑有</w:t>
      </w:r>
      <w:r>
        <w:rPr>
          <w:rFonts w:ascii="宋体" w:hAnsi="宋体"/>
          <w:color w:val="auto"/>
          <w:szCs w:val="21"/>
        </w:rPr>
        <w:t>功，</w:t>
      </w:r>
      <w:r>
        <w:rPr>
          <w:rFonts w:hint="eastAsia" w:ascii="宋体" w:hAnsi="宋体"/>
          <w:color w:val="auto"/>
          <w:szCs w:val="21"/>
        </w:rPr>
        <w:t>被封</w:t>
      </w:r>
      <w:r>
        <w:rPr>
          <w:rFonts w:ascii="宋体" w:hAnsi="宋体"/>
          <w:color w:val="auto"/>
          <w:szCs w:val="21"/>
        </w:rPr>
        <w:t>为</w:t>
      </w:r>
      <w:r>
        <w:rPr>
          <w:rFonts w:hint="eastAsia" w:ascii="宋体" w:hAnsi="宋体"/>
          <w:color w:val="auto"/>
          <w:szCs w:val="21"/>
        </w:rPr>
        <w:t>诸侯</w:t>
      </w:r>
      <w:r>
        <w:rPr>
          <w:rFonts w:ascii="宋体" w:hAnsi="宋体"/>
          <w:color w:val="auto"/>
          <w:szCs w:val="21"/>
        </w:rPr>
        <w:t>，</w:t>
      </w:r>
      <w:r>
        <w:rPr>
          <w:rFonts w:hint="eastAsia" w:ascii="宋体" w:hAnsi="宋体"/>
          <w:color w:val="auto"/>
          <w:szCs w:val="21"/>
        </w:rPr>
        <w:t>秦国正式立国。</w:t>
      </w:r>
      <w:r>
        <w:rPr>
          <w:rFonts w:ascii="宋体" w:hAnsi="宋体"/>
          <w:color w:val="auto"/>
          <w:szCs w:val="21"/>
        </w:rPr>
        <w:t>以</w:t>
      </w:r>
      <w:r>
        <w:rPr>
          <w:rFonts w:hint="eastAsia" w:ascii="宋体" w:hAnsi="宋体"/>
          <w:color w:val="auto"/>
          <w:szCs w:val="21"/>
        </w:rPr>
        <w:t>甘肃礼县</w:t>
      </w:r>
      <w:r>
        <w:rPr>
          <w:rFonts w:ascii="宋体" w:hAnsi="宋体"/>
          <w:color w:val="auto"/>
          <w:szCs w:val="21"/>
        </w:rPr>
        <w:t>大堡子为中心的甘肃东南地区</w:t>
      </w:r>
      <w:r>
        <w:rPr>
          <w:rFonts w:hint="eastAsia" w:ascii="宋体" w:hAnsi="宋体"/>
          <w:color w:val="auto"/>
          <w:szCs w:val="21"/>
        </w:rPr>
        <w:t>是早期</w:t>
      </w:r>
      <w:r>
        <w:rPr>
          <w:rFonts w:ascii="宋体" w:hAnsi="宋体"/>
          <w:color w:val="auto"/>
          <w:szCs w:val="21"/>
        </w:rPr>
        <w:t>秦文化的</w:t>
      </w:r>
      <w:r>
        <w:rPr>
          <w:rFonts w:hint="eastAsia" w:ascii="宋体" w:hAnsi="宋体"/>
          <w:color w:val="auto"/>
          <w:szCs w:val="21"/>
        </w:rPr>
        <w:t>主要</w:t>
      </w:r>
      <w:r>
        <w:rPr>
          <w:rFonts w:ascii="宋体" w:hAnsi="宋体"/>
          <w:color w:val="auto"/>
          <w:szCs w:val="21"/>
        </w:rPr>
        <w:t>发祥地</w:t>
      </w:r>
      <w:r>
        <w:rPr>
          <w:rFonts w:hint="eastAsia" w:ascii="宋体" w:hAnsi="宋体"/>
          <w:color w:val="auto"/>
          <w:szCs w:val="21"/>
        </w:rPr>
        <w:t>，大堡子山遗址就是秦国早期国君的陵园。秦国曾多次迁都，都邑的变迁见证了秦人东进的历程。建国之始秦国都邑在甘肃东南部的西犬丘，进入关中后在汧水、雍水流域前后建筑多处城邑，雍城是秦国历史上建置时间最长的都邑。雍城遗址出土瓦当及金釭构件见证了雍城宫殿的辉煌。战国时期秦国的政治文化中心迁到咸阳，经过商鞅变法国势强盛，最终秦国完成了大一统</w:t>
      </w:r>
      <w:r>
        <w:rPr>
          <w:rFonts w:ascii="宋体" w:hAnsi="宋体"/>
          <w:color w:val="auto"/>
          <w:szCs w:val="21"/>
        </w:rPr>
        <w:t>的伟业</w:t>
      </w:r>
      <w:r>
        <w:rPr>
          <w:rFonts w:hint="eastAsia" w:ascii="宋体" w:hAnsi="宋体"/>
          <w:color w:val="auto"/>
          <w:szCs w:val="21"/>
        </w:rPr>
        <w:t>。</w:t>
      </w:r>
    </w:p>
    <w:p w14:paraId="4BB9ED79">
      <w:pPr>
        <w:rPr>
          <w:color w:val="auto"/>
        </w:rPr>
      </w:pPr>
    </w:p>
    <w:p w14:paraId="5F397D2B">
      <w:pPr>
        <w:pStyle w:val="2"/>
        <w:spacing w:line="360" w:lineRule="auto"/>
        <w:jc w:val="left"/>
        <w:rPr>
          <w:rFonts w:ascii="宋体" w:hAnsi="宋体" w:eastAsia="宋体" w:cs="Times New Roman"/>
          <w:b w:val="0"/>
          <w:bCs w:val="0"/>
          <w:color w:val="auto"/>
          <w:sz w:val="21"/>
          <w:szCs w:val="21"/>
        </w:rPr>
      </w:pPr>
      <w:r>
        <w:rPr>
          <w:rFonts w:hint="eastAsia" w:ascii="宋体" w:hAnsi="宋体" w:eastAsia="宋体" w:cs="Times New Roman"/>
          <w:b w:val="0"/>
          <w:bCs w:val="0"/>
          <w:color w:val="auto"/>
          <w:sz w:val="21"/>
          <w:szCs w:val="21"/>
        </w:rPr>
        <w:t>三</w:t>
      </w:r>
      <w:r>
        <w:rPr>
          <w:rFonts w:ascii="宋体" w:hAnsi="宋体" w:eastAsia="宋体" w:cs="Times New Roman"/>
          <w:b w:val="0"/>
          <w:bCs w:val="0"/>
          <w:color w:val="auto"/>
          <w:sz w:val="21"/>
          <w:szCs w:val="21"/>
        </w:rPr>
        <w:t>、</w:t>
      </w:r>
      <w:r>
        <w:rPr>
          <w:rFonts w:hint="eastAsia" w:ascii="宋体" w:hAnsi="宋体" w:eastAsia="宋体" w:cs="Times New Roman"/>
          <w:b w:val="0"/>
          <w:bCs w:val="0"/>
          <w:color w:val="auto"/>
          <w:sz w:val="21"/>
          <w:szCs w:val="21"/>
        </w:rPr>
        <w:t>秦</w:t>
      </w:r>
      <w:r>
        <w:rPr>
          <w:rFonts w:ascii="宋体" w:hAnsi="宋体" w:eastAsia="宋体" w:cs="Times New Roman"/>
          <w:b w:val="0"/>
          <w:bCs w:val="0"/>
          <w:color w:val="auto"/>
          <w:sz w:val="21"/>
          <w:szCs w:val="21"/>
        </w:rPr>
        <w:t>·</w:t>
      </w:r>
      <w:r>
        <w:rPr>
          <w:rFonts w:hint="eastAsia" w:ascii="宋体" w:hAnsi="宋体" w:eastAsia="宋体" w:cs="Times New Roman"/>
          <w:b w:val="0"/>
          <w:bCs w:val="0"/>
          <w:color w:val="auto"/>
          <w:sz w:val="21"/>
          <w:szCs w:val="21"/>
        </w:rPr>
        <w:t>融</w:t>
      </w:r>
    </w:p>
    <w:p w14:paraId="27D604FA">
      <w:pPr>
        <w:spacing w:line="360" w:lineRule="auto"/>
        <w:ind w:firstLine="420" w:firstLineChars="200"/>
        <w:rPr>
          <w:rFonts w:ascii="宋体" w:hAnsi="宋体"/>
          <w:color w:val="auto"/>
          <w:szCs w:val="21"/>
        </w:rPr>
      </w:pPr>
      <w:r>
        <w:rPr>
          <w:rFonts w:hint="eastAsia" w:ascii="宋体" w:hAnsi="宋体"/>
          <w:color w:val="auto"/>
          <w:szCs w:val="21"/>
        </w:rPr>
        <w:t>秦在成长和发展的过程中，长期与周边族群交织互动，双方关系始终处于动态的变化之中。在</w:t>
      </w:r>
      <w:r>
        <w:rPr>
          <w:rFonts w:ascii="宋体" w:hAnsi="宋体"/>
          <w:color w:val="auto"/>
          <w:szCs w:val="21"/>
        </w:rPr>
        <w:t>戎人</w:t>
      </w:r>
      <w:r>
        <w:rPr>
          <w:rFonts w:hint="eastAsia" w:ascii="宋体" w:hAnsi="宋体"/>
          <w:color w:val="auto"/>
          <w:szCs w:val="21"/>
        </w:rPr>
        <w:t>的</w:t>
      </w:r>
      <w:r>
        <w:rPr>
          <w:rFonts w:ascii="宋体" w:hAnsi="宋体"/>
          <w:color w:val="auto"/>
          <w:szCs w:val="21"/>
        </w:rPr>
        <w:t>墓葬</w:t>
      </w:r>
      <w:r>
        <w:rPr>
          <w:rFonts w:hint="eastAsia" w:ascii="宋体" w:hAnsi="宋体"/>
          <w:color w:val="auto"/>
          <w:szCs w:val="21"/>
        </w:rPr>
        <w:t>中，</w:t>
      </w:r>
      <w:r>
        <w:rPr>
          <w:rFonts w:ascii="宋体" w:hAnsi="宋体"/>
          <w:color w:val="auto"/>
          <w:szCs w:val="21"/>
        </w:rPr>
        <w:t>呈现出双重面貌：一方面保留了自身鲜明的草原文化风格，另一方面则逐渐吸纳了秦的中原礼制文化表达。在此过程中，秦也吸收并融合了戎人带来的草原文化元素，将其转化为自身文化气质的一部分。</w:t>
      </w:r>
      <w:r>
        <w:rPr>
          <w:rFonts w:hint="eastAsia" w:ascii="宋体" w:hAnsi="宋体"/>
          <w:color w:val="auto"/>
          <w:szCs w:val="21"/>
        </w:rPr>
        <w:t>在长期的交融中，</w:t>
      </w:r>
      <w:r>
        <w:rPr>
          <w:rFonts w:ascii="宋体" w:hAnsi="宋体"/>
          <w:color w:val="auto"/>
          <w:szCs w:val="21"/>
        </w:rPr>
        <w:t>秦逐步将戎人等周边族群纳入其统治体系</w:t>
      </w:r>
      <w:r>
        <w:rPr>
          <w:rFonts w:hint="eastAsia" w:ascii="宋体" w:hAnsi="宋体"/>
          <w:color w:val="auto"/>
          <w:szCs w:val="21"/>
        </w:rPr>
        <w:t>，为日后统一天下奠定了重要基础。</w:t>
      </w:r>
    </w:p>
    <w:p w14:paraId="68C3F6F2">
      <w:pPr>
        <w:rPr>
          <w:color w:val="auto"/>
        </w:rPr>
      </w:pPr>
    </w:p>
    <w:p w14:paraId="3B83B210">
      <w:pPr>
        <w:pStyle w:val="2"/>
        <w:spacing w:line="360" w:lineRule="auto"/>
        <w:jc w:val="left"/>
        <w:rPr>
          <w:rFonts w:ascii="宋体" w:hAnsi="宋体" w:eastAsia="宋体" w:cs="Times New Roman"/>
          <w:b w:val="0"/>
          <w:bCs w:val="0"/>
          <w:color w:val="auto"/>
          <w:sz w:val="21"/>
          <w:szCs w:val="21"/>
        </w:rPr>
      </w:pPr>
      <w:r>
        <w:rPr>
          <w:rFonts w:hint="eastAsia" w:ascii="宋体" w:hAnsi="宋体" w:eastAsia="宋体" w:cs="Times New Roman"/>
          <w:b w:val="0"/>
          <w:bCs w:val="0"/>
          <w:color w:val="auto"/>
          <w:sz w:val="21"/>
          <w:szCs w:val="21"/>
        </w:rPr>
        <w:t>四</w:t>
      </w:r>
      <w:r>
        <w:rPr>
          <w:rFonts w:ascii="宋体" w:hAnsi="宋体" w:eastAsia="宋体" w:cs="Times New Roman"/>
          <w:b w:val="0"/>
          <w:bCs w:val="0"/>
          <w:color w:val="auto"/>
          <w:sz w:val="21"/>
          <w:szCs w:val="21"/>
        </w:rPr>
        <w:t>、</w:t>
      </w:r>
      <w:r>
        <w:rPr>
          <w:rFonts w:hint="eastAsia" w:ascii="宋体" w:hAnsi="宋体" w:eastAsia="宋体" w:cs="Times New Roman"/>
          <w:b w:val="0"/>
          <w:bCs w:val="0"/>
          <w:color w:val="auto"/>
          <w:sz w:val="21"/>
          <w:szCs w:val="21"/>
        </w:rPr>
        <w:t>秦</w:t>
      </w:r>
      <w:r>
        <w:rPr>
          <w:rFonts w:ascii="宋体" w:hAnsi="宋体" w:eastAsia="宋体" w:cs="Times New Roman"/>
          <w:b w:val="0"/>
          <w:bCs w:val="0"/>
          <w:color w:val="auto"/>
          <w:sz w:val="21"/>
          <w:szCs w:val="21"/>
        </w:rPr>
        <w:t>·</w:t>
      </w:r>
      <w:r>
        <w:rPr>
          <w:rFonts w:hint="eastAsia" w:ascii="宋体" w:hAnsi="宋体" w:eastAsia="宋体" w:cs="Times New Roman"/>
          <w:b w:val="0"/>
          <w:bCs w:val="0"/>
          <w:color w:val="auto"/>
          <w:sz w:val="21"/>
          <w:szCs w:val="21"/>
        </w:rPr>
        <w:t>同</w:t>
      </w:r>
    </w:p>
    <w:p w14:paraId="5D8D86C0">
      <w:pPr>
        <w:spacing w:line="360" w:lineRule="auto"/>
        <w:ind w:firstLine="420" w:firstLineChars="200"/>
        <w:rPr>
          <w:rFonts w:ascii="宋体" w:hAnsi="宋体"/>
          <w:color w:val="auto"/>
          <w:szCs w:val="21"/>
        </w:rPr>
      </w:pPr>
      <w:r>
        <w:rPr>
          <w:rFonts w:hint="eastAsia" w:ascii="宋体" w:hAnsi="宋体"/>
          <w:color w:val="auto"/>
          <w:szCs w:val="21"/>
        </w:rPr>
        <w:t>秦从护卫周王室的边陲小族，最终成为统一天下的政权，有其特殊性，更有其必然性。回顾来时路，秦</w:t>
      </w:r>
      <w:r>
        <w:rPr>
          <w:rFonts w:ascii="宋体" w:hAnsi="宋体"/>
          <w:color w:val="auto"/>
          <w:szCs w:val="21"/>
        </w:rPr>
        <w:t>不固守华夷之界，</w:t>
      </w:r>
      <w:r>
        <w:rPr>
          <w:rFonts w:hint="eastAsia" w:ascii="宋体" w:hAnsi="宋体"/>
          <w:color w:val="auto"/>
          <w:szCs w:val="21"/>
        </w:rPr>
        <w:t>对周边文化</w:t>
      </w:r>
      <w:r>
        <w:rPr>
          <w:rFonts w:ascii="宋体" w:hAnsi="宋体"/>
          <w:color w:val="auto"/>
          <w:szCs w:val="21"/>
        </w:rPr>
        <w:t>兼收并蓄，锻造出</w:t>
      </w:r>
      <w:r>
        <w:rPr>
          <w:rFonts w:hint="eastAsia" w:ascii="宋体" w:hAnsi="宋体"/>
          <w:color w:val="auto"/>
          <w:szCs w:val="21"/>
        </w:rPr>
        <w:t>开放且</w:t>
      </w:r>
      <w:r>
        <w:rPr>
          <w:rFonts w:ascii="宋体" w:hAnsi="宋体"/>
          <w:color w:val="auto"/>
          <w:szCs w:val="21"/>
        </w:rPr>
        <w:t>务实的气质</w:t>
      </w:r>
      <w:r>
        <w:rPr>
          <w:rFonts w:hint="eastAsia" w:ascii="宋体" w:hAnsi="宋体"/>
          <w:color w:val="auto"/>
          <w:szCs w:val="21"/>
        </w:rPr>
        <w:t>；随着国力的增长，秦对都城、陵墓与祭祀建筑的规划与构建也逐步升级成型，体现出强大的组织力。</w:t>
      </w:r>
    </w:p>
    <w:p w14:paraId="197749FF">
      <w:pPr>
        <w:spacing w:line="360" w:lineRule="auto"/>
        <w:ind w:firstLine="420" w:firstLineChars="200"/>
        <w:rPr>
          <w:rFonts w:ascii="宋体" w:hAnsi="宋体"/>
          <w:color w:val="auto"/>
          <w:szCs w:val="21"/>
        </w:rPr>
      </w:pPr>
      <w:r>
        <w:rPr>
          <w:rFonts w:ascii="宋体" w:hAnsi="宋体"/>
          <w:color w:val="auto"/>
          <w:szCs w:val="21"/>
        </w:rPr>
        <w:t>秦的统一不仅仅是领土的合并，更是一整套制度体系的建立。通过</w:t>
      </w:r>
      <w:r>
        <w:rPr>
          <w:rFonts w:hint="eastAsia" w:ascii="宋体" w:hAnsi="宋体"/>
          <w:color w:val="auto"/>
          <w:szCs w:val="21"/>
        </w:rPr>
        <w:t>推</w:t>
      </w:r>
      <w:r>
        <w:rPr>
          <w:rFonts w:ascii="宋体" w:hAnsi="宋体"/>
          <w:color w:val="auto"/>
          <w:szCs w:val="21"/>
        </w:rPr>
        <w:t>行统一的政令、</w:t>
      </w:r>
      <w:r>
        <w:rPr>
          <w:rFonts w:hint="eastAsia" w:ascii="宋体" w:hAnsi="宋体"/>
          <w:color w:val="auto"/>
          <w:szCs w:val="21"/>
        </w:rPr>
        <w:t>标准化度量衡与货币、系统化武备规制等等举措，秦建立了一整套中央集权制度，</w:t>
      </w:r>
      <w:r>
        <w:rPr>
          <w:rFonts w:ascii="宋体" w:hAnsi="宋体"/>
          <w:color w:val="auto"/>
          <w:szCs w:val="21"/>
        </w:rPr>
        <w:t>真正奠定了中国两千余年中央集权国家治理的基石</w:t>
      </w:r>
      <w:r>
        <w:rPr>
          <w:rFonts w:hint="eastAsia" w:ascii="宋体" w:hAnsi="宋体"/>
          <w:color w:val="auto"/>
          <w:szCs w:val="21"/>
        </w:rPr>
        <w:t>。</w:t>
      </w:r>
    </w:p>
    <w:p w14:paraId="24294B46">
      <w:pPr>
        <w:rPr>
          <w:color w:val="auto"/>
        </w:rPr>
      </w:pPr>
    </w:p>
    <w:p w14:paraId="1EE26044">
      <w:pPr>
        <w:widowControl/>
        <w:jc w:val="left"/>
        <w:rPr>
          <w:rFonts w:ascii="宋体" w:hAnsi="宋体"/>
          <w:color w:val="auto"/>
          <w:szCs w:val="21"/>
        </w:rPr>
      </w:pPr>
      <w:r>
        <w:rPr>
          <w:rFonts w:hint="eastAsia" w:ascii="宋体" w:hAnsi="宋体"/>
          <w:color w:val="auto"/>
          <w:szCs w:val="21"/>
        </w:rPr>
        <w:t>本次展览将在上海博物馆东馆一楼中型特展厅呈现，总体展陈面积约为1050平方米。</w:t>
      </w:r>
    </w:p>
    <w:p w14:paraId="128D4FBC">
      <w:pPr>
        <w:ind w:firstLine="420" w:firstLineChars="200"/>
        <w:jc w:val="left"/>
        <w:rPr>
          <w:color w:val="auto"/>
        </w:rPr>
      </w:pPr>
    </w:p>
    <w:p w14:paraId="0544F4F3">
      <w:pPr>
        <w:tabs>
          <w:tab w:val="left" w:pos="567"/>
        </w:tabs>
        <w:spacing w:before="100" w:beforeAutospacing="1" w:line="500" w:lineRule="exact"/>
        <w:ind w:firstLine="422"/>
        <w:rPr>
          <w:b/>
          <w:szCs w:val="21"/>
        </w:rPr>
      </w:pPr>
      <w:r>
        <w:rPr>
          <w:rFonts w:hint="eastAsia" w:hAnsi="宋体"/>
          <w:b/>
          <w:szCs w:val="21"/>
        </w:rPr>
        <w:t>（二）项目需求和技术要求</w:t>
      </w:r>
    </w:p>
    <w:p w14:paraId="26AEBBC3">
      <w:pPr>
        <w:ind w:firstLine="420" w:firstLineChars="200"/>
        <w:jc w:val="left"/>
        <w:rPr>
          <w:rFonts w:ascii="宋体" w:hAnsi="宋体"/>
          <w:szCs w:val="21"/>
          <w:highlight w:val="none"/>
        </w:rPr>
      </w:pPr>
      <w:r>
        <w:rPr>
          <w:rFonts w:hint="eastAsia" w:ascii="宋体" w:hAnsi="宋体"/>
          <w:szCs w:val="21"/>
        </w:rPr>
        <w:t>本采购项目主要包括该临时展览的概念设计、深化设计、展陈施工及拆除、展览运维、布展与撤展配合、图文制作、道具制作、多媒体、灯光设计等一体化服务。要求在采购人提出的展陈设计需求基础上，采用切合展览主题、宗旨、周期和文物</w:t>
      </w:r>
      <w:r>
        <w:rPr>
          <w:rFonts w:hint="eastAsia" w:ascii="宋体" w:hAnsi="宋体"/>
          <w:szCs w:val="21"/>
          <w:lang w:eastAsia="zh-CN"/>
        </w:rPr>
        <w:t>展品</w:t>
      </w:r>
      <w:r>
        <w:rPr>
          <w:rFonts w:hint="eastAsia" w:ascii="宋体" w:hAnsi="宋体"/>
          <w:szCs w:val="21"/>
        </w:rPr>
        <w:t>保护要求的展陈手段和设施，在满足展览要求和有关规范基础上，保质、保量、按期完成本采购项目，做到安全</w:t>
      </w:r>
      <w:r>
        <w:rPr>
          <w:rFonts w:hint="eastAsia" w:ascii="宋体" w:hAnsi="宋体"/>
          <w:szCs w:val="21"/>
          <w:highlight w:val="none"/>
        </w:rPr>
        <w:t>第一、一流设计、一流施工、一流服务</w:t>
      </w:r>
      <w:r>
        <w:rPr>
          <w:rFonts w:hint="eastAsia" w:hAnsi="宋体"/>
          <w:szCs w:val="21"/>
          <w:highlight w:val="none"/>
        </w:rPr>
        <w:t>并经采购人验收通过</w:t>
      </w:r>
      <w:r>
        <w:rPr>
          <w:rFonts w:hint="eastAsia" w:hAnsiTheme="minorEastAsia" w:eastAsiaTheme="minorEastAsia"/>
          <w:color w:val="auto"/>
          <w:szCs w:val="21"/>
          <w:highlight w:val="none"/>
        </w:rPr>
        <w:t>。</w:t>
      </w:r>
      <w:r>
        <w:rPr>
          <w:rFonts w:hint="eastAsia" w:ascii="宋体" w:hAnsi="宋体"/>
          <w:szCs w:val="21"/>
          <w:highlight w:val="none"/>
        </w:rPr>
        <w:t>。</w:t>
      </w:r>
    </w:p>
    <w:p w14:paraId="13FBB2A3">
      <w:pPr>
        <w:pStyle w:val="11"/>
        <w:numPr>
          <w:ilvl w:val="0"/>
          <w:numId w:val="2"/>
        </w:numPr>
        <w:spacing w:line="360" w:lineRule="exact"/>
        <w:ind w:firstLineChars="0"/>
        <w:rPr>
          <w:b/>
          <w:bCs/>
          <w:color w:val="000000"/>
          <w:szCs w:val="21"/>
        </w:rPr>
      </w:pPr>
      <w:r>
        <w:rPr>
          <w:rFonts w:hint="eastAsia"/>
          <w:b/>
          <w:bCs/>
          <w:color w:val="000000"/>
          <w:szCs w:val="21"/>
        </w:rPr>
        <w:t>展陈设计需求</w:t>
      </w:r>
    </w:p>
    <w:p w14:paraId="5591FDFD">
      <w:pPr>
        <w:pStyle w:val="3"/>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2.1.1 设计定位</w:t>
      </w:r>
    </w:p>
    <w:p w14:paraId="17C94571">
      <w:pPr>
        <w:keepNext w:val="0"/>
        <w:keepLines w:val="0"/>
        <w:widowControl/>
        <w:suppressLineNumbers w:val="0"/>
        <w:ind w:firstLine="420" w:firstLineChars="20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本展览设计定位为“考古实证下的秦文明展”，以“学术性为基、体验性为翼”，既要精准传递秦从部落到帝国的历史脉络与文明内核，展现中华文明多元一体的发展历程；又要打破传统文物陈列的刻板模式，通过场景营造、科技赋能，让观众沉浸式感受秦人的奋斗、秦国的崛起、秦文化的交融与秦统一的深远意义，打造兼具历史厚重感、文化感染力与现代互动性的高品质展览。</w:t>
      </w:r>
    </w:p>
    <w:p w14:paraId="37C22C46">
      <w:pPr>
        <w:pStyle w:val="3"/>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2.1.2 设计思路</w:t>
      </w:r>
    </w:p>
    <w:p w14:paraId="421E4C7E">
      <w:pPr>
        <w:keepNext w:val="0"/>
        <w:keepLines w:val="0"/>
        <w:widowControl/>
        <w:suppressLineNumbers w:val="0"/>
        <w:ind w:firstLine="420" w:firstLineChars="20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以“时间为轴、脉络为线、场景为核”，紧扣“秦·人”“秦·国”“秦·融”“秦·同”四个篇章的逻辑递进关系，构建“溯源—崛起—交融—一统”的展陈叙事线，让观众跟随秦的发展轨迹完成一次历史穿越。</w:t>
      </w:r>
    </w:p>
    <w:p w14:paraId="0F604954">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1. 篇章呼应：每个篇章采用差异化的空间氛围与视觉语言，强化主题区分度——“秦·人”突出“溯源与迁徙”的古朴感，“秦·国”彰显“崛起与扩张”的雄浑感，“秦·融”体现“多元与共生”的包容感，“秦·同”营造“一统与奠基”的庄重感，同时通过统一的视觉元素（如秦式纹样、色彩体系）实现整体风格的连贯性。</w:t>
      </w:r>
    </w:p>
    <w:p w14:paraId="596D052F">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 考古赋能：以考古遗址为核心锚点，将清水李崖、礼县大堡子山、雍城、咸阳等关键遗址的场景复原与文物陈列相结合，让文物“回归”其历史语境，增强历史真实性与代入感。</w:t>
      </w:r>
    </w:p>
    <w:p w14:paraId="536AEB03">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3. 科技融合：适度运用数字技术（如全息投影、互动投影、AR导览、数字沙盘等），弥补文物陈列的局限性，生动呈现秦人迁徙路线、秦国迁都历程、文化交融细节、统一制度推行等难以通过文物直接展现的内容。</w:t>
      </w:r>
    </w:p>
    <w:p w14:paraId="65208260">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4. 动线优化：采用线性动线与主题节点相结合的布局方式，避免参观拥堵；在关键篇章设置“驻足体验区”，引导观众深度感受，同时通过图文导览、语音讲解、互动问答等多元形式，满足不同观众的参观需求。</w:t>
      </w:r>
    </w:p>
    <w:p w14:paraId="640791F1">
      <w:pPr>
        <w:pStyle w:val="3"/>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2.1.3 设计重点</w:t>
      </w:r>
    </w:p>
    <w:p w14:paraId="651A0B43">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1. 场景营造的历史真实性：重点打造三大核心场景——一是“陇原牧马·西垂守护”场景（对应“秦·人”），复原秦人西迁陇原后的生活与牧马场景，结合李崖遗址、大堡子山早期遗存，展现秦人早期发展面貌；二是“雍城辉煌·变法图强”场景（对应“秦·国”），以雍城遗址出土的瓦当、金釭构件为基础，复原部分宫殿局部场景，展现秦国崛起的关键阶段；三是“一统天下·制度奠基”场景（对应“秦·同”），通过统一度量衡、货币、文字的展示，营造中央集权制度建立的庄重氛围。</w:t>
      </w:r>
    </w:p>
    <w:p w14:paraId="7AF6DDBD">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 文化交融的可视化表达：针对“秦·融”篇章的核心主题，设计“文明对话”互动展区，通过对比陈列戎人草原文化文物与秦文化文物，搭配全息投影展示两者在器物风格上的融合过程，让“动态交融”的历史脉络直观可见。</w:t>
      </w:r>
    </w:p>
    <w:p w14:paraId="504631A7">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3. 文物价值的深度挖掘：对重点文物（如大堡子山青铜器、雍城瓦当、宁县石家周余民墓地器物等）采用“特写式陈列+沉浸式解读”模式，通过独立展柜、灯光聚焦突出文物主体，同时搭配多媒体屏幕详细介绍文物的年代、出土背景、历史意义及工艺特点，让观众读懂文物背后的历史故事。</w:t>
      </w:r>
    </w:p>
    <w:p w14:paraId="0AC5818A">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4. 互动体验的精准性与趣味性：互动项目需紧扣主题，避免形式化——“秦国迁都路线”数字沙盘等，让观众在互动中深化对秦历史文化的理解。</w:t>
      </w:r>
    </w:p>
    <w:p w14:paraId="0D6C3E37">
      <w:pPr>
        <w:pStyle w:val="3"/>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2.1.4 展品信息表现手段</w:t>
      </w:r>
    </w:p>
    <w:p w14:paraId="26B310D4">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1. 基础陈列手段：采用“文物+图文说明”的经典模式，图文展板以秦式风格为基础，字体选用兼具古朴感与可读性的字体，色彩以秦代典型的玄色（深黑）、朱红为主，辅以浅灰作为底色，确保视觉清晰；满足不同观众的信息需求。</w:t>
      </w:r>
    </w:p>
    <w:p w14:paraId="205CFB53">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 场景化解读手段：将文物嵌入对应的历史场景复原中，如在“陇原牧马”场景中陈列李崖遗址出土的陶器，在“雍城宫殿”场景中摆放雍城瓦当与金釭构件，通过场景氛围烘托与文物实物结合，让观众直观感受文物的历史用途与所处语境。</w:t>
      </w:r>
    </w:p>
    <w:p w14:paraId="64FBE85E">
      <w:pPr>
        <w:keepNext w:val="0"/>
        <w:keepLines w:val="0"/>
        <w:widowControl/>
        <w:suppressLineNumbers w:val="0"/>
        <w:jc w:val="left"/>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3. 数字化表现手段：针对复杂的历史信息与文物背景，采用多媒体技术辅助解读</w:t>
      </w:r>
      <w:r>
        <w:rPr>
          <w:rFonts w:hint="eastAsia" w:ascii="宋体" w:hAnsi="宋体" w:cs="Times New Roman"/>
          <w:b w:val="0"/>
          <w:bCs w:val="0"/>
          <w:color w:val="auto"/>
          <w:kern w:val="2"/>
          <w:sz w:val="21"/>
          <w:szCs w:val="21"/>
          <w:lang w:val="en-US" w:eastAsia="zh-CN" w:bidi="ar-SA"/>
        </w:rPr>
        <w:t>，</w:t>
      </w:r>
      <w:r>
        <w:rPr>
          <w:rFonts w:hint="eastAsia" w:ascii="宋体" w:hAnsi="宋体" w:eastAsia="宋体" w:cs="Times New Roman"/>
          <w:b w:val="0"/>
          <w:bCs w:val="0"/>
          <w:color w:val="auto"/>
          <w:kern w:val="2"/>
          <w:sz w:val="21"/>
          <w:szCs w:val="21"/>
          <w:lang w:val="en-US" w:eastAsia="zh-CN" w:bidi="ar-SA"/>
        </w:rPr>
        <w:t>通过</w:t>
      </w:r>
      <w:r>
        <w:rPr>
          <w:rFonts w:hint="eastAsia" w:ascii="宋体" w:hAnsi="宋体" w:cs="Times New Roman"/>
          <w:b w:val="0"/>
          <w:bCs w:val="0"/>
          <w:color w:val="auto"/>
          <w:kern w:val="2"/>
          <w:sz w:val="21"/>
          <w:szCs w:val="21"/>
          <w:lang w:val="en-US" w:eastAsia="zh-CN" w:bidi="ar-SA"/>
        </w:rPr>
        <w:t>数字多媒体</w:t>
      </w:r>
      <w:r>
        <w:rPr>
          <w:rFonts w:hint="eastAsia" w:ascii="宋体" w:hAnsi="宋体" w:eastAsia="宋体" w:cs="Times New Roman"/>
          <w:b w:val="0"/>
          <w:bCs w:val="0"/>
          <w:color w:val="auto"/>
          <w:kern w:val="2"/>
          <w:sz w:val="21"/>
          <w:szCs w:val="21"/>
          <w:lang w:val="en-US" w:eastAsia="zh-CN" w:bidi="ar-SA"/>
        </w:rPr>
        <w:t>呈现秦与戎文化交融的器物风格演变轨迹；方便观众按需获取信息。</w:t>
      </w:r>
    </w:p>
    <w:p w14:paraId="6CA1DFFB">
      <w:pPr>
        <w:rPr>
          <w:color w:val="auto"/>
        </w:rPr>
      </w:pPr>
    </w:p>
    <w:p w14:paraId="66F40778">
      <w:pPr>
        <w:pStyle w:val="11"/>
        <w:numPr>
          <w:ilvl w:val="0"/>
          <w:numId w:val="2"/>
        </w:numPr>
        <w:spacing w:line="360" w:lineRule="exact"/>
        <w:ind w:firstLineChars="0"/>
        <w:rPr>
          <w:b/>
          <w:bCs/>
          <w:color w:val="000000"/>
          <w:szCs w:val="21"/>
        </w:rPr>
      </w:pPr>
      <w:r>
        <w:rPr>
          <w:rFonts w:hAnsi="宋体"/>
          <w:b/>
          <w:bCs/>
          <w:color w:val="000000"/>
          <w:szCs w:val="21"/>
        </w:rPr>
        <w:t>展览深化设计</w:t>
      </w:r>
    </w:p>
    <w:p w14:paraId="0F03C37D">
      <w:pPr>
        <w:ind w:firstLine="420" w:firstLineChars="200"/>
        <w:jc w:val="left"/>
        <w:rPr>
          <w:rFonts w:ascii="宋体" w:hAnsi="宋体"/>
          <w:szCs w:val="21"/>
          <w:highlight w:val="none"/>
        </w:rPr>
      </w:pPr>
      <w:r>
        <w:rPr>
          <w:rFonts w:hint="eastAsia" w:ascii="宋体" w:hAnsi="宋体"/>
          <w:szCs w:val="21"/>
          <w:highlight w:val="none"/>
        </w:rPr>
        <w:t>2.2.1</w:t>
      </w:r>
      <w:r>
        <w:rPr>
          <w:rFonts w:ascii="宋体" w:hAnsi="宋体"/>
          <w:szCs w:val="21"/>
          <w:highlight w:val="none"/>
        </w:rPr>
        <w:t>供应商应根据陈列</w:t>
      </w:r>
      <w:r>
        <w:rPr>
          <w:rFonts w:hint="eastAsia" w:ascii="宋体" w:hAnsi="宋体"/>
          <w:szCs w:val="21"/>
          <w:highlight w:val="none"/>
          <w:lang w:eastAsia="zh-CN"/>
        </w:rPr>
        <w:t>展品</w:t>
      </w:r>
      <w:r>
        <w:rPr>
          <w:rFonts w:ascii="宋体" w:hAnsi="宋体"/>
          <w:szCs w:val="21"/>
          <w:highlight w:val="none"/>
        </w:rPr>
        <w:t>、</w:t>
      </w:r>
      <w:r>
        <w:rPr>
          <w:rFonts w:hint="eastAsia" w:ascii="宋体" w:hAnsi="宋体"/>
          <w:szCs w:val="21"/>
          <w:highlight w:val="none"/>
        </w:rPr>
        <w:t>展陈设计需求及其</w:t>
      </w:r>
      <w:r>
        <w:rPr>
          <w:rFonts w:ascii="宋体" w:hAnsi="宋体"/>
          <w:szCs w:val="21"/>
          <w:highlight w:val="none"/>
        </w:rPr>
        <w:t>技术要求，提出一整套展览深化设计方案，包括具体</w:t>
      </w:r>
      <w:r>
        <w:rPr>
          <w:rFonts w:hint="eastAsia" w:ascii="宋体" w:hAnsi="宋体"/>
          <w:szCs w:val="21"/>
          <w:highlight w:val="none"/>
        </w:rPr>
        <w:t>图文设计、</w:t>
      </w:r>
      <w:r>
        <w:rPr>
          <w:rFonts w:ascii="宋体" w:hAnsi="宋体"/>
          <w:szCs w:val="21"/>
          <w:highlight w:val="none"/>
        </w:rPr>
        <w:t>布展设计、照明设计、</w:t>
      </w:r>
      <w:r>
        <w:rPr>
          <w:rFonts w:hint="eastAsia" w:ascii="宋体" w:hAnsi="宋体"/>
          <w:szCs w:val="21"/>
          <w:highlight w:val="none"/>
          <w:lang w:eastAsia="zh-CN"/>
        </w:rPr>
        <w:t>支架设计、展柜设计、</w:t>
      </w:r>
      <w:r>
        <w:rPr>
          <w:rFonts w:ascii="宋体" w:hAnsi="宋体"/>
          <w:szCs w:val="21"/>
          <w:highlight w:val="none"/>
        </w:rPr>
        <w:t>文物保护设计等全部深化设计内容，附详细的总体说明和各部分说明。同时，应提交足以表达设计思想和施工细节的成套深化设计施工图。设计的深度应满足陈列内容要求</w:t>
      </w:r>
      <w:r>
        <w:rPr>
          <w:rFonts w:hint="eastAsia" w:ascii="宋体" w:hAnsi="宋体"/>
          <w:szCs w:val="21"/>
          <w:highlight w:val="none"/>
        </w:rPr>
        <w:t>，可</w:t>
      </w:r>
      <w:r>
        <w:rPr>
          <w:rFonts w:ascii="宋体" w:hAnsi="宋体"/>
          <w:szCs w:val="21"/>
          <w:highlight w:val="none"/>
        </w:rPr>
        <w:t>按图进行施工</w:t>
      </w:r>
      <w:r>
        <w:rPr>
          <w:rFonts w:hint="eastAsia" w:ascii="宋体" w:hAnsi="宋体"/>
          <w:szCs w:val="21"/>
          <w:highlight w:val="none"/>
        </w:rPr>
        <w:t>。</w:t>
      </w:r>
    </w:p>
    <w:p w14:paraId="783B001A">
      <w:pPr>
        <w:ind w:firstLine="420" w:firstLineChars="200"/>
        <w:jc w:val="left"/>
        <w:rPr>
          <w:rFonts w:ascii="宋体" w:hAnsi="宋体"/>
          <w:szCs w:val="21"/>
          <w:highlight w:val="none"/>
        </w:rPr>
      </w:pPr>
    </w:p>
    <w:p w14:paraId="758C45AB">
      <w:pPr>
        <w:ind w:firstLine="420" w:firstLineChars="200"/>
        <w:jc w:val="left"/>
        <w:rPr>
          <w:rFonts w:ascii="宋体" w:hAnsi="宋体"/>
          <w:szCs w:val="21"/>
        </w:rPr>
      </w:pPr>
      <w:r>
        <w:rPr>
          <w:rFonts w:hint="eastAsia" w:ascii="宋体" w:hAnsi="宋体"/>
          <w:szCs w:val="21"/>
          <w:highlight w:val="none"/>
        </w:rPr>
        <w:t>2.2.2</w:t>
      </w:r>
      <w:r>
        <w:rPr>
          <w:rFonts w:ascii="宋体" w:hAnsi="宋体"/>
          <w:szCs w:val="21"/>
          <w:highlight w:val="none"/>
        </w:rPr>
        <w:t>布展设计方面</w:t>
      </w:r>
      <w:r>
        <w:rPr>
          <w:rFonts w:hint="eastAsia" w:ascii="宋体" w:hAnsi="宋体"/>
          <w:szCs w:val="21"/>
          <w:highlight w:val="none"/>
        </w:rPr>
        <w:t>：</w:t>
      </w:r>
      <w:r>
        <w:rPr>
          <w:rFonts w:ascii="宋体" w:hAnsi="宋体"/>
          <w:szCs w:val="21"/>
          <w:highlight w:val="none"/>
        </w:rPr>
        <w:t>应充分考虑展览内容、展示效果、展出场地、短期临展、文物</w:t>
      </w:r>
      <w:r>
        <w:rPr>
          <w:rFonts w:hint="eastAsia" w:ascii="宋体" w:hAnsi="宋体"/>
          <w:szCs w:val="21"/>
          <w:highlight w:val="none"/>
          <w:lang w:eastAsia="zh-CN"/>
        </w:rPr>
        <w:t>展品</w:t>
      </w:r>
      <w:r>
        <w:rPr>
          <w:rFonts w:ascii="宋体" w:hAnsi="宋体"/>
          <w:szCs w:val="21"/>
          <w:highlight w:val="none"/>
        </w:rPr>
        <w:t>保护、</w:t>
      </w:r>
      <w:r>
        <w:rPr>
          <w:rFonts w:hint="eastAsia" w:ascii="宋体" w:hAnsi="宋体"/>
          <w:szCs w:val="21"/>
          <w:highlight w:val="none"/>
          <w:lang w:eastAsia="zh-CN"/>
        </w:rPr>
        <w:t>支架安装、配合文物布展、</w:t>
      </w:r>
      <w:r>
        <w:rPr>
          <w:rFonts w:ascii="宋体" w:hAnsi="宋体"/>
          <w:szCs w:val="21"/>
          <w:highlight w:val="none"/>
        </w:rPr>
        <w:t>消防安全等方面的特征和要求，深化设计方案，具体展</w:t>
      </w:r>
      <w:r>
        <w:rPr>
          <w:rFonts w:ascii="宋体" w:hAnsi="宋体"/>
          <w:szCs w:val="21"/>
        </w:rPr>
        <w:t>览形式、布局、结构、材料、设备、工艺、施工、管理、布展、运维和合同预算。设计内容包括但不限于以下内容：</w:t>
      </w:r>
    </w:p>
    <w:p w14:paraId="305F8A51">
      <w:pPr>
        <w:ind w:firstLine="420" w:firstLineChars="200"/>
        <w:jc w:val="left"/>
        <w:rPr>
          <w:rFonts w:ascii="宋体" w:hAnsi="宋体"/>
          <w:szCs w:val="21"/>
        </w:rPr>
      </w:pPr>
      <w:r>
        <w:rPr>
          <w:rFonts w:ascii="宋体" w:hAnsi="宋体"/>
          <w:szCs w:val="21"/>
        </w:rPr>
        <w:t>（1）设计应包括展览布局和展示效果、拟搭建的展墙和</w:t>
      </w:r>
      <w:r>
        <w:rPr>
          <w:rFonts w:hint="eastAsia" w:ascii="宋体" w:hAnsi="宋体"/>
          <w:szCs w:val="21"/>
        </w:rPr>
        <w:t>成品</w:t>
      </w:r>
      <w:r>
        <w:rPr>
          <w:rFonts w:ascii="宋体" w:hAnsi="宋体"/>
          <w:szCs w:val="21"/>
        </w:rPr>
        <w:t>展柜</w:t>
      </w:r>
      <w:r>
        <w:rPr>
          <w:rFonts w:hint="eastAsia" w:ascii="宋体" w:hAnsi="宋体"/>
          <w:szCs w:val="21"/>
        </w:rPr>
        <w:t>的布置</w:t>
      </w:r>
      <w:r>
        <w:rPr>
          <w:rFonts w:ascii="宋体" w:hAnsi="宋体"/>
          <w:szCs w:val="21"/>
        </w:rPr>
        <w:t>、应配置的展板和展具</w:t>
      </w:r>
      <w:r>
        <w:rPr>
          <w:rFonts w:hint="eastAsia" w:ascii="宋体" w:hAnsi="宋体"/>
          <w:szCs w:val="21"/>
        </w:rPr>
        <w:t>支架</w:t>
      </w:r>
      <w:r>
        <w:rPr>
          <w:rFonts w:ascii="宋体" w:hAnsi="宋体"/>
          <w:szCs w:val="21"/>
        </w:rPr>
        <w:t>、照明系统、文物</w:t>
      </w:r>
      <w:r>
        <w:rPr>
          <w:rFonts w:hint="eastAsia" w:ascii="宋体" w:hAnsi="宋体"/>
          <w:szCs w:val="21"/>
          <w:lang w:eastAsia="zh-CN"/>
        </w:rPr>
        <w:t>展品</w:t>
      </w:r>
      <w:r>
        <w:rPr>
          <w:rFonts w:ascii="宋体" w:hAnsi="宋体"/>
          <w:szCs w:val="21"/>
        </w:rPr>
        <w:t>保护措施、多媒体应用、</w:t>
      </w:r>
      <w:r>
        <w:rPr>
          <w:rFonts w:hint="eastAsia" w:ascii="宋体" w:hAnsi="宋体"/>
          <w:szCs w:val="21"/>
        </w:rPr>
        <w:t>配套图文和说明牌及吊旗的制作及</w:t>
      </w:r>
      <w:r>
        <w:rPr>
          <w:rFonts w:ascii="宋体" w:hAnsi="宋体"/>
          <w:szCs w:val="21"/>
        </w:rPr>
        <w:t>公共和疏散标识、综合布线、安全、消防等，做到结构牢固、安全可靠、节能环保、工艺先进、质量上乘、操作简便、容易维护、价格合理。</w:t>
      </w:r>
    </w:p>
    <w:p w14:paraId="5A553130">
      <w:pPr>
        <w:ind w:firstLine="420" w:firstLineChars="200"/>
        <w:jc w:val="left"/>
        <w:rPr>
          <w:rFonts w:ascii="宋体" w:hAnsi="宋体"/>
          <w:szCs w:val="21"/>
        </w:rPr>
      </w:pPr>
      <w:r>
        <w:rPr>
          <w:rFonts w:ascii="宋体" w:hAnsi="宋体"/>
          <w:szCs w:val="21"/>
        </w:rPr>
        <w:t>（2）设计应包含展示项目及展区环境所涉及的所有专业的施工设计图，并附必要的说明。其中包括设计说明、技术经济指标、必需的设备和材料表，同时须说明各种设备和材料等的厂家（制造商）、品牌、规格、功能等。</w:t>
      </w:r>
    </w:p>
    <w:p w14:paraId="3DFC6D32">
      <w:pPr>
        <w:ind w:firstLine="420" w:firstLineChars="200"/>
        <w:jc w:val="left"/>
        <w:rPr>
          <w:rFonts w:ascii="宋体" w:hAnsi="宋体"/>
          <w:szCs w:val="21"/>
        </w:rPr>
      </w:pPr>
      <w:r>
        <w:rPr>
          <w:rFonts w:ascii="宋体" w:hAnsi="宋体"/>
          <w:szCs w:val="21"/>
        </w:rPr>
        <w:t>（3）设计应包括展区及展示项目的平面、立面、剖面、结构、节点图纸、分解图，以及用料规格、性能、技术标准、制作程序、详细的材料及其报价分析表</w:t>
      </w:r>
      <w:r>
        <w:rPr>
          <w:rFonts w:hint="eastAsia" w:ascii="宋体" w:hAnsi="宋体"/>
          <w:szCs w:val="21"/>
        </w:rPr>
        <w:t>和</w:t>
      </w:r>
      <w:r>
        <w:rPr>
          <w:rFonts w:ascii="宋体" w:hAnsi="宋体"/>
          <w:szCs w:val="21"/>
        </w:rPr>
        <w:t>其它要求的各项技术参数。</w:t>
      </w:r>
    </w:p>
    <w:p w14:paraId="694D7C8F">
      <w:pPr>
        <w:ind w:firstLine="420" w:firstLineChars="200"/>
        <w:jc w:val="left"/>
        <w:rPr>
          <w:rFonts w:ascii="宋体" w:hAnsi="宋体"/>
          <w:szCs w:val="21"/>
        </w:rPr>
      </w:pPr>
      <w:r>
        <w:rPr>
          <w:rFonts w:ascii="宋体" w:hAnsi="宋体"/>
          <w:szCs w:val="21"/>
        </w:rPr>
        <w:t>（4）</w:t>
      </w:r>
      <w:r>
        <w:rPr>
          <w:rFonts w:hint="eastAsia" w:ascii="宋体" w:hAnsi="宋体"/>
          <w:szCs w:val="21"/>
        </w:rPr>
        <w:t>设计应包括</w:t>
      </w:r>
      <w:r>
        <w:rPr>
          <w:rFonts w:ascii="宋体" w:hAnsi="宋体"/>
          <w:szCs w:val="21"/>
        </w:rPr>
        <w:t>展示项目及展区环境所涉及的所有专业的</w:t>
      </w:r>
      <w:r>
        <w:rPr>
          <w:rFonts w:hint="eastAsia" w:ascii="宋体" w:hAnsi="宋体"/>
          <w:szCs w:val="21"/>
        </w:rPr>
        <w:t>图文深化</w:t>
      </w:r>
      <w:r>
        <w:rPr>
          <w:rFonts w:ascii="宋体" w:hAnsi="宋体"/>
          <w:szCs w:val="21"/>
        </w:rPr>
        <w:t>设计</w:t>
      </w:r>
      <w:r>
        <w:rPr>
          <w:rFonts w:hint="eastAsia" w:ascii="宋体" w:hAnsi="宋体"/>
          <w:szCs w:val="21"/>
        </w:rPr>
        <w:t>图，包括但不限于海报、吊旗、主题墙、会标、展墙装饰、展板说明、宣传照片册、电子版文件等。以及</w:t>
      </w:r>
      <w:r>
        <w:rPr>
          <w:rFonts w:ascii="宋体" w:hAnsi="宋体"/>
          <w:szCs w:val="21"/>
        </w:rPr>
        <w:t>用料规格、性能、技术标准、制作程序、详细的材料及其报价分析表</w:t>
      </w:r>
      <w:r>
        <w:rPr>
          <w:rFonts w:hint="eastAsia" w:ascii="宋体" w:hAnsi="宋体"/>
          <w:szCs w:val="21"/>
        </w:rPr>
        <w:t>和</w:t>
      </w:r>
      <w:r>
        <w:rPr>
          <w:rFonts w:ascii="宋体" w:hAnsi="宋体"/>
          <w:szCs w:val="21"/>
        </w:rPr>
        <w:t>其它要求的各项技术参数。</w:t>
      </w:r>
    </w:p>
    <w:p w14:paraId="1CFF6646">
      <w:pPr>
        <w:ind w:firstLine="420" w:firstLineChars="200"/>
        <w:jc w:val="left"/>
        <w:rPr>
          <w:rFonts w:ascii="宋体" w:hAnsi="宋体"/>
          <w:szCs w:val="21"/>
        </w:rPr>
      </w:pPr>
      <w:r>
        <w:rPr>
          <w:rFonts w:ascii="宋体" w:hAnsi="宋体"/>
          <w:szCs w:val="21"/>
        </w:rPr>
        <w:t>（</w:t>
      </w:r>
      <w:r>
        <w:rPr>
          <w:rFonts w:hint="eastAsia" w:ascii="宋体" w:hAnsi="宋体"/>
          <w:szCs w:val="21"/>
        </w:rPr>
        <w:t>5</w:t>
      </w:r>
      <w:r>
        <w:rPr>
          <w:rFonts w:ascii="宋体" w:hAnsi="宋体"/>
          <w:szCs w:val="21"/>
        </w:rPr>
        <w:t>）设计应包含展示项目的尺寸、形状、结构、材质、色彩、技术、工艺、功能等。</w:t>
      </w:r>
    </w:p>
    <w:p w14:paraId="441CC19B">
      <w:pPr>
        <w:ind w:firstLine="420" w:firstLineChars="200"/>
        <w:jc w:val="left"/>
        <w:rPr>
          <w:rFonts w:ascii="宋体" w:hAnsi="宋体"/>
          <w:szCs w:val="21"/>
        </w:rPr>
      </w:pPr>
    </w:p>
    <w:p w14:paraId="0C037F6F">
      <w:pPr>
        <w:ind w:firstLine="420" w:firstLineChars="200"/>
        <w:jc w:val="left"/>
        <w:rPr>
          <w:rFonts w:ascii="宋体" w:hAnsi="宋体"/>
          <w:szCs w:val="21"/>
        </w:rPr>
      </w:pPr>
      <w:r>
        <w:rPr>
          <w:rFonts w:hint="eastAsia" w:ascii="宋体" w:hAnsi="宋体"/>
          <w:szCs w:val="21"/>
        </w:rPr>
        <w:t>2.2.3</w:t>
      </w:r>
      <w:r>
        <w:rPr>
          <w:rFonts w:ascii="宋体" w:hAnsi="宋体"/>
          <w:szCs w:val="21"/>
        </w:rPr>
        <w:t>照明</w:t>
      </w:r>
      <w:r>
        <w:rPr>
          <w:rFonts w:hint="eastAsia" w:ascii="宋体" w:hAnsi="宋体"/>
          <w:szCs w:val="21"/>
        </w:rPr>
        <w:t>设计</w:t>
      </w:r>
      <w:r>
        <w:rPr>
          <w:rFonts w:ascii="宋体" w:hAnsi="宋体"/>
          <w:szCs w:val="21"/>
        </w:rPr>
        <w:t>方面</w:t>
      </w:r>
      <w:r>
        <w:rPr>
          <w:rFonts w:hint="eastAsia" w:ascii="宋体" w:hAnsi="宋体"/>
          <w:szCs w:val="21"/>
        </w:rPr>
        <w:t>：</w:t>
      </w:r>
      <w:r>
        <w:rPr>
          <w:rFonts w:ascii="宋体" w:hAnsi="宋体"/>
          <w:szCs w:val="21"/>
        </w:rPr>
        <w:t>应以“保护、还原、舒适”为原则，综合考虑展览照明系统。</w:t>
      </w:r>
    </w:p>
    <w:p w14:paraId="099D7F24">
      <w:pPr>
        <w:ind w:firstLine="420" w:firstLineChars="200"/>
        <w:jc w:val="left"/>
        <w:rPr>
          <w:rFonts w:ascii="宋体" w:hAnsi="宋体"/>
          <w:szCs w:val="21"/>
          <w:highlight w:val="none"/>
        </w:rPr>
      </w:pPr>
      <w:r>
        <w:rPr>
          <w:rFonts w:ascii="宋体" w:hAnsi="宋体"/>
          <w:szCs w:val="21"/>
        </w:rPr>
        <w:t>（1）照明灯具</w:t>
      </w:r>
      <w:r>
        <w:rPr>
          <w:rFonts w:hint="eastAsia" w:ascii="宋体" w:hAnsi="宋体"/>
          <w:szCs w:val="21"/>
        </w:rPr>
        <w:t>以采购人提供的专业</w:t>
      </w:r>
      <w:r>
        <w:rPr>
          <w:rFonts w:ascii="宋体" w:hAnsi="宋体"/>
          <w:szCs w:val="21"/>
        </w:rPr>
        <w:t>照明灯具为</w:t>
      </w:r>
      <w:r>
        <w:rPr>
          <w:rFonts w:hint="eastAsia" w:ascii="宋体" w:hAnsi="宋体"/>
          <w:szCs w:val="21"/>
        </w:rPr>
        <w:t>准，并</w:t>
      </w:r>
      <w:r>
        <w:rPr>
          <w:rFonts w:ascii="宋体" w:hAnsi="宋体"/>
          <w:szCs w:val="21"/>
        </w:rPr>
        <w:t>以这些照明灯具的技术参数进行</w:t>
      </w:r>
      <w:r>
        <w:rPr>
          <w:rFonts w:ascii="宋体" w:hAnsi="宋体"/>
          <w:szCs w:val="21"/>
          <w:highlight w:val="none"/>
        </w:rPr>
        <w:t>设计</w:t>
      </w:r>
      <w:r>
        <w:rPr>
          <w:rFonts w:hint="eastAsia" w:ascii="宋体" w:hAnsi="宋体"/>
          <w:szCs w:val="21"/>
          <w:highlight w:val="none"/>
          <w:lang w:eastAsia="zh-CN"/>
        </w:rPr>
        <w:t>，成交供应商辅助策展人进行灯具的安装调试工作。若缺少符合本次采购需求的灯具，成交供应商需采购或租赁相关的专业照明灯具，满足展览的要求</w:t>
      </w:r>
      <w:r>
        <w:rPr>
          <w:rFonts w:ascii="宋体" w:hAnsi="宋体"/>
          <w:szCs w:val="21"/>
          <w:highlight w:val="none"/>
        </w:rPr>
        <w:t>。</w:t>
      </w:r>
    </w:p>
    <w:p w14:paraId="350C3697">
      <w:pPr>
        <w:spacing w:line="360" w:lineRule="exact"/>
        <w:ind w:firstLine="420" w:firstLineChars="200"/>
        <w:rPr>
          <w:rFonts w:hAnsi="宋体"/>
          <w:bCs/>
          <w:color w:val="FF0000"/>
          <w:szCs w:val="21"/>
        </w:rPr>
      </w:pPr>
      <w:r>
        <w:rPr>
          <w:rFonts w:hAnsi="宋体"/>
          <w:bCs/>
          <w:color w:val="auto"/>
          <w:szCs w:val="21"/>
        </w:rPr>
        <w:t>（</w:t>
      </w:r>
      <w:r>
        <w:rPr>
          <w:bCs/>
          <w:color w:val="auto"/>
          <w:szCs w:val="21"/>
        </w:rPr>
        <w:t>2</w:t>
      </w:r>
      <w:r>
        <w:rPr>
          <w:rFonts w:hAnsi="宋体"/>
          <w:bCs/>
          <w:color w:val="auto"/>
          <w:szCs w:val="21"/>
        </w:rPr>
        <w:t>）</w:t>
      </w:r>
      <w:r>
        <w:rPr>
          <w:rFonts w:hint="eastAsia" w:hAnsi="宋体"/>
          <w:bCs/>
          <w:color w:val="auto"/>
          <w:szCs w:val="21"/>
        </w:rPr>
        <w:t>本展览光照总体要求: 文物表面照度 陶瓷器、金属器物≤150lx，纸质≤50lx；照明中紫外线含量小于10μW/lm</w:t>
      </w:r>
      <w:r>
        <w:rPr>
          <w:rFonts w:hint="eastAsia" w:hAnsi="宋体"/>
          <w:bCs/>
          <w:color w:val="auto"/>
          <w:szCs w:val="21"/>
          <w:lang w:eastAsia="zh-CN"/>
        </w:rPr>
        <w:t>；</w:t>
      </w:r>
      <w:r>
        <w:rPr>
          <w:rFonts w:hint="eastAsia" w:hAnsi="宋体"/>
          <w:bCs/>
          <w:color w:val="auto"/>
          <w:szCs w:val="21"/>
          <w:highlight w:val="none"/>
        </w:rPr>
        <w:t>以采购人要求为准</w:t>
      </w:r>
      <w:r>
        <w:rPr>
          <w:rFonts w:hint="eastAsia" w:hAnsi="宋体"/>
          <w:bCs/>
          <w:color w:val="auto"/>
          <w:szCs w:val="21"/>
          <w:highlight w:val="none"/>
          <w:lang w:eastAsia="zh-CN"/>
        </w:rPr>
        <w:t>，</w:t>
      </w:r>
      <w:r>
        <w:rPr>
          <w:rFonts w:hAnsi="宋体"/>
          <w:bCs/>
          <w:color w:val="auto"/>
          <w:szCs w:val="21"/>
          <w:highlight w:val="none"/>
        </w:rPr>
        <w:t>根据展品不同，制定符合</w:t>
      </w:r>
      <w:r>
        <w:rPr>
          <w:rFonts w:hint="eastAsia" w:hAnsi="宋体"/>
          <w:bCs/>
          <w:color w:val="auto"/>
          <w:szCs w:val="21"/>
          <w:highlight w:val="none"/>
          <w:lang w:eastAsia="zh-CN"/>
        </w:rPr>
        <w:t>附件</w:t>
      </w:r>
      <w:r>
        <w:rPr>
          <w:rFonts w:hint="eastAsia" w:hAnsi="宋体"/>
          <w:bCs/>
          <w:color w:val="auto"/>
          <w:szCs w:val="21"/>
          <w:highlight w:val="none"/>
          <w:lang w:val="en-US" w:eastAsia="zh-CN"/>
        </w:rPr>
        <w:t>1</w:t>
      </w:r>
      <w:r>
        <w:rPr>
          <w:rFonts w:hAnsi="宋体"/>
          <w:bCs/>
          <w:color w:val="auto"/>
          <w:szCs w:val="21"/>
          <w:highlight w:val="none"/>
        </w:rPr>
        <w:t>列出</w:t>
      </w:r>
      <w:r>
        <w:rPr>
          <w:rFonts w:hint="eastAsia" w:hAnsi="宋体"/>
          <w:bCs/>
          <w:color w:val="auto"/>
          <w:szCs w:val="21"/>
          <w:highlight w:val="none"/>
        </w:rPr>
        <w:t>展品</w:t>
      </w:r>
      <w:r>
        <w:rPr>
          <w:rFonts w:hAnsi="宋体"/>
          <w:bCs/>
          <w:color w:val="auto"/>
          <w:szCs w:val="21"/>
          <w:highlight w:val="none"/>
        </w:rPr>
        <w:t>保护要求的方案</w:t>
      </w:r>
    </w:p>
    <w:p w14:paraId="4468B42E">
      <w:pPr>
        <w:spacing w:line="360" w:lineRule="exact"/>
        <w:ind w:firstLine="420" w:firstLineChars="200"/>
        <w:rPr>
          <w:rFonts w:hAnsi="宋体"/>
          <w:color w:val="000000"/>
          <w:szCs w:val="21"/>
        </w:rPr>
      </w:pPr>
      <w:r>
        <w:rPr>
          <w:rFonts w:hAnsi="宋体"/>
          <w:color w:val="000000"/>
          <w:szCs w:val="21"/>
        </w:rPr>
        <w:t>（</w:t>
      </w:r>
      <w:r>
        <w:rPr>
          <w:color w:val="000000"/>
          <w:szCs w:val="21"/>
        </w:rPr>
        <w:t>3</w:t>
      </w:r>
      <w:r>
        <w:rPr>
          <w:rFonts w:hAnsi="宋体"/>
          <w:color w:val="000000"/>
          <w:szCs w:val="21"/>
        </w:rPr>
        <w:t>）灯具布置设计，应能良好还原文物的艺术效果，又能考虑到观众参观的舒适性，防止眩光对观众的影响。</w:t>
      </w:r>
    </w:p>
    <w:p w14:paraId="5B6F0F72">
      <w:pPr>
        <w:spacing w:line="360" w:lineRule="exact"/>
        <w:ind w:firstLine="420" w:firstLineChars="200"/>
        <w:rPr>
          <w:rFonts w:hAnsi="宋体"/>
          <w:color w:val="000000"/>
          <w:szCs w:val="21"/>
        </w:rPr>
      </w:pPr>
      <w:r>
        <w:rPr>
          <w:rFonts w:hAnsi="宋体"/>
          <w:color w:val="000000"/>
          <w:szCs w:val="21"/>
        </w:rPr>
        <w:t>（</w:t>
      </w:r>
      <w:r>
        <w:rPr>
          <w:color w:val="000000"/>
          <w:szCs w:val="21"/>
        </w:rPr>
        <w:t>4</w:t>
      </w:r>
      <w:r>
        <w:rPr>
          <w:rFonts w:hAnsi="宋体"/>
          <w:color w:val="000000"/>
          <w:szCs w:val="21"/>
        </w:rPr>
        <w:t>）照明设计必需提供照明场景分析，应对典型陈列方式进行照明场景分析。</w:t>
      </w:r>
    </w:p>
    <w:p w14:paraId="01ED7AA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A</w:t>
      </w:r>
      <w:r>
        <w:rPr>
          <w:rFonts w:hAnsi="宋体"/>
          <w:color w:val="auto"/>
          <w:szCs w:val="21"/>
          <w:highlight w:val="none"/>
        </w:rPr>
        <w:t>、文物的保护</w:t>
      </w:r>
    </w:p>
    <w:p w14:paraId="0E86154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Ansi="宋体"/>
          <w:color w:val="auto"/>
          <w:szCs w:val="21"/>
          <w:highlight w:val="none"/>
        </w:rPr>
        <w:t>紫外线相对含量：≤20μW/lm。</w:t>
      </w:r>
    </w:p>
    <w:p w14:paraId="48EA433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Ansi="宋体"/>
          <w:color w:val="auto"/>
          <w:szCs w:val="21"/>
          <w:highlight w:val="none"/>
        </w:rPr>
        <w:t>照度调控要求：</w:t>
      </w:r>
    </w:p>
    <w:p w14:paraId="5E22903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（1）彩绘文物的照度应低于</w:t>
      </w:r>
      <w:r>
        <w:rPr>
          <w:rFonts w:hAnsi="宋体"/>
          <w:color w:val="auto"/>
          <w:szCs w:val="21"/>
          <w:highlight w:val="none"/>
        </w:rPr>
        <w:t>50lx</w:t>
      </w:r>
      <w:r>
        <w:rPr>
          <w:rFonts w:hint="eastAsia" w:hAnsi="宋体"/>
          <w:color w:val="auto"/>
          <w:szCs w:val="21"/>
          <w:highlight w:val="none"/>
        </w:rPr>
        <w:t>，每天展览不大于</w:t>
      </w:r>
      <w:r>
        <w:rPr>
          <w:rFonts w:hAnsi="宋体"/>
          <w:color w:val="auto"/>
          <w:szCs w:val="21"/>
          <w:highlight w:val="none"/>
        </w:rPr>
        <w:t>10</w:t>
      </w:r>
      <w:r>
        <w:rPr>
          <w:rFonts w:hint="eastAsia" w:hAnsi="宋体"/>
          <w:color w:val="auto"/>
          <w:szCs w:val="21"/>
          <w:highlight w:val="none"/>
        </w:rPr>
        <w:t>小时。</w:t>
      </w:r>
    </w:p>
    <w:p w14:paraId="6F028C8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（2）木质文物的照度应低于</w:t>
      </w:r>
      <w:r>
        <w:rPr>
          <w:rFonts w:hAnsi="宋体"/>
          <w:color w:val="auto"/>
          <w:szCs w:val="21"/>
          <w:highlight w:val="none"/>
        </w:rPr>
        <w:t>150lx</w:t>
      </w:r>
      <w:r>
        <w:rPr>
          <w:rFonts w:hint="eastAsia" w:hAnsi="宋体"/>
          <w:color w:val="auto"/>
          <w:szCs w:val="21"/>
          <w:highlight w:val="none"/>
        </w:rPr>
        <w:t>，每天展览不大于</w:t>
      </w:r>
      <w:r>
        <w:rPr>
          <w:rFonts w:hAnsi="宋体"/>
          <w:color w:val="auto"/>
          <w:szCs w:val="21"/>
          <w:highlight w:val="none"/>
        </w:rPr>
        <w:t>10</w:t>
      </w:r>
      <w:r>
        <w:rPr>
          <w:rFonts w:hint="eastAsia" w:hAnsi="宋体"/>
          <w:color w:val="auto"/>
          <w:szCs w:val="21"/>
          <w:highlight w:val="none"/>
        </w:rPr>
        <w:t>小时。</w:t>
      </w:r>
    </w:p>
    <w:p w14:paraId="4FD50F7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（3）石质、珠宝及金银器文物的照度应低于</w:t>
      </w:r>
      <w:r>
        <w:rPr>
          <w:rFonts w:hAnsi="宋体"/>
          <w:color w:val="auto"/>
          <w:szCs w:val="21"/>
          <w:highlight w:val="none"/>
        </w:rPr>
        <w:t>300lx</w:t>
      </w:r>
      <w:r>
        <w:rPr>
          <w:rFonts w:hint="eastAsia" w:hAnsi="宋体"/>
          <w:color w:val="auto"/>
          <w:szCs w:val="21"/>
          <w:highlight w:val="none"/>
        </w:rPr>
        <w:t>，每天展览不大于</w:t>
      </w:r>
      <w:r>
        <w:rPr>
          <w:rFonts w:hAnsi="宋体"/>
          <w:color w:val="auto"/>
          <w:szCs w:val="21"/>
          <w:highlight w:val="none"/>
        </w:rPr>
        <w:t>10</w:t>
      </w:r>
      <w:r>
        <w:rPr>
          <w:rFonts w:hint="eastAsia" w:hAnsi="宋体"/>
          <w:color w:val="auto"/>
          <w:szCs w:val="21"/>
          <w:highlight w:val="none"/>
        </w:rPr>
        <w:t>小时。</w:t>
      </w:r>
    </w:p>
    <w:p w14:paraId="3BC064D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w:t>
      </w:r>
      <w:r>
        <w:rPr>
          <w:rFonts w:hAnsi="宋体"/>
          <w:color w:val="auto"/>
          <w:szCs w:val="21"/>
          <w:highlight w:val="none"/>
        </w:rPr>
        <w:t>4</w:t>
      </w:r>
      <w:r>
        <w:rPr>
          <w:rFonts w:hint="eastAsia" w:hAnsi="宋体"/>
          <w:color w:val="auto"/>
          <w:szCs w:val="21"/>
          <w:highlight w:val="none"/>
        </w:rPr>
        <w:t>）根据展品</w:t>
      </w:r>
      <w:r>
        <w:rPr>
          <w:rFonts w:hAnsi="宋体"/>
          <w:color w:val="auto"/>
          <w:szCs w:val="21"/>
          <w:highlight w:val="none"/>
        </w:rPr>
        <w:t>内容</w:t>
      </w:r>
      <w:r>
        <w:rPr>
          <w:rFonts w:hint="eastAsia" w:hAnsi="宋体"/>
          <w:color w:val="auto"/>
          <w:szCs w:val="21"/>
          <w:highlight w:val="none"/>
        </w:rPr>
        <w:t>要求调整光照度。</w:t>
      </w:r>
    </w:p>
    <w:p w14:paraId="5EEA311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B</w:t>
      </w:r>
      <w:r>
        <w:rPr>
          <w:rFonts w:hAnsi="宋体"/>
          <w:color w:val="auto"/>
          <w:szCs w:val="21"/>
          <w:highlight w:val="none"/>
        </w:rPr>
        <w:t>、光源的选择</w:t>
      </w:r>
    </w:p>
    <w:p w14:paraId="596987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Ansi="宋体"/>
          <w:color w:val="auto"/>
          <w:szCs w:val="21"/>
          <w:highlight w:val="none"/>
        </w:rPr>
        <w:t>作为照明的主体，为了良好还原文物本身的艺术性，应选择高显色性光源，</w:t>
      </w:r>
      <w:r>
        <w:rPr>
          <w:rFonts w:hint="eastAsia" w:hAnsi="宋体"/>
          <w:color w:val="auto"/>
          <w:szCs w:val="21"/>
          <w:highlight w:val="none"/>
        </w:rPr>
        <w:t>色温</w:t>
      </w:r>
      <w:r>
        <w:rPr>
          <w:rFonts w:hAnsi="宋体"/>
          <w:color w:val="auto"/>
          <w:szCs w:val="21"/>
          <w:highlight w:val="none"/>
        </w:rPr>
        <w:t>的选择为3000K</w:t>
      </w:r>
      <w:r>
        <w:rPr>
          <w:rFonts w:hint="eastAsia" w:hAnsi="宋体"/>
          <w:color w:val="auto"/>
          <w:szCs w:val="21"/>
          <w:highlight w:val="none"/>
        </w:rPr>
        <w:t>，显色性大于</w:t>
      </w:r>
      <w:r>
        <w:rPr>
          <w:rFonts w:hAnsi="宋体"/>
          <w:color w:val="auto"/>
          <w:szCs w:val="21"/>
          <w:highlight w:val="none"/>
        </w:rPr>
        <w:t>90</w:t>
      </w:r>
      <w:r>
        <w:rPr>
          <w:rFonts w:hint="eastAsia" w:hAnsi="宋体"/>
          <w:color w:val="auto"/>
          <w:szCs w:val="21"/>
          <w:highlight w:val="none"/>
        </w:rPr>
        <w:t>。并要求进行专业调光。</w:t>
      </w:r>
    </w:p>
    <w:p w14:paraId="40929F7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int="eastAsia" w:hAnsi="宋体"/>
          <w:color w:val="auto"/>
          <w:szCs w:val="21"/>
          <w:highlight w:val="none"/>
        </w:rPr>
        <w:t>C</w:t>
      </w:r>
      <w:r>
        <w:rPr>
          <w:rFonts w:hAnsi="宋体"/>
          <w:color w:val="auto"/>
          <w:szCs w:val="21"/>
          <w:highlight w:val="none"/>
        </w:rPr>
        <w:t>、眩光的控制</w:t>
      </w:r>
    </w:p>
    <w:p w14:paraId="53FC9F0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auto"/>
          <w:szCs w:val="21"/>
          <w:highlight w:val="none"/>
        </w:rPr>
      </w:pPr>
      <w:r>
        <w:rPr>
          <w:rFonts w:hAnsi="宋体"/>
          <w:color w:val="auto"/>
          <w:szCs w:val="21"/>
          <w:highlight w:val="none"/>
        </w:rPr>
        <w:t>不论何种照明设备，均需根据不同展品的材质要求调整光照度</w:t>
      </w:r>
      <w:r>
        <w:rPr>
          <w:rFonts w:hint="eastAsia" w:hAnsi="宋体"/>
          <w:color w:val="auto"/>
          <w:szCs w:val="21"/>
          <w:highlight w:val="none"/>
        </w:rPr>
        <w:t>和照射角度同时又能考虑到观众参观的舒适性，保障观众在展厅参观的舒适性和眩光对观众的影响。</w:t>
      </w:r>
      <w:r>
        <w:rPr>
          <w:rFonts w:hAnsi="宋体"/>
          <w:color w:val="auto"/>
          <w:szCs w:val="21"/>
          <w:highlight w:val="none"/>
        </w:rPr>
        <w:t>以及保障观众在展厅参观的舒适性和眩光对观众的影响。</w:t>
      </w:r>
    </w:p>
    <w:p w14:paraId="7AF504E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hAnsi="宋体"/>
          <w:color w:val="auto"/>
          <w:szCs w:val="21"/>
          <w:highlight w:val="none"/>
        </w:rPr>
      </w:pPr>
      <w:r>
        <w:rPr>
          <w:rFonts w:hint="eastAsia" w:hAnsi="宋体"/>
          <w:color w:val="auto"/>
          <w:szCs w:val="21"/>
          <w:highlight w:val="none"/>
        </w:rPr>
        <w:t>D、灯具的选择</w:t>
      </w:r>
    </w:p>
    <w:p w14:paraId="7AA7961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hAnsi="宋体"/>
          <w:color w:val="auto"/>
          <w:szCs w:val="21"/>
          <w:highlight w:val="none"/>
        </w:rPr>
      </w:pPr>
      <w:r>
        <w:rPr>
          <w:rFonts w:hint="eastAsia" w:hAnsi="宋体"/>
          <w:color w:val="auto"/>
          <w:szCs w:val="21"/>
          <w:highlight w:val="none"/>
        </w:rPr>
        <w:t>作为承载“光”的主体，既要从光的效果、保护指标、灯具造型、能源能耗等方面考虑，也要关注本身的专业性、灵活性和适应性以及满足对各类不同材质文物保护的要求。为满足文物保护和展示效果，要求所有灯具应可调节光照度。</w:t>
      </w:r>
    </w:p>
    <w:p w14:paraId="514FF1A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hAnsi="宋体"/>
          <w:color w:val="auto"/>
          <w:szCs w:val="21"/>
          <w:highlight w:val="none"/>
        </w:rPr>
      </w:pPr>
      <w:r>
        <w:rPr>
          <w:rFonts w:hint="eastAsia" w:hAnsi="宋体"/>
          <w:color w:val="auto"/>
          <w:szCs w:val="21"/>
          <w:highlight w:val="none"/>
        </w:rPr>
        <w:t>E、灯具的配置</w:t>
      </w:r>
    </w:p>
    <w:p w14:paraId="4325F27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color w:val="000000"/>
          <w:szCs w:val="21"/>
          <w:highlight w:val="none"/>
        </w:rPr>
      </w:pPr>
      <w:r>
        <w:rPr>
          <w:rFonts w:hint="eastAsia" w:hAnsi="宋体"/>
          <w:color w:val="auto"/>
          <w:szCs w:val="21"/>
          <w:highlight w:val="none"/>
        </w:rPr>
        <w:t xml:space="preserve"> 由上海博物馆提供的德国ERCO系列文物照明专用灯具、意大利iGuzzini德国ERCO系列文物照明专用灯具及中国SELF环境照明专用灯具，以这些照明灯具的技术参数进行设计；如需对部分泛光照明的壁橱和展厅部分辅助陈列的区域需加LED条形灯，并在灯具上加装可调节光照度的调光器，另加灯具及调光装置由</w:t>
      </w:r>
      <w:r>
        <w:rPr>
          <w:rFonts w:hint="eastAsia" w:hAnsi="宋体"/>
          <w:color w:val="auto"/>
          <w:szCs w:val="21"/>
          <w:highlight w:val="none"/>
          <w:lang w:eastAsia="zh-CN"/>
        </w:rPr>
        <w:t>成交供应商</w:t>
      </w:r>
      <w:r>
        <w:rPr>
          <w:rFonts w:hint="eastAsia" w:hAnsi="宋体"/>
          <w:color w:val="auto"/>
          <w:szCs w:val="21"/>
          <w:highlight w:val="none"/>
        </w:rPr>
        <w:t>负责配备及安装。</w:t>
      </w:r>
    </w:p>
    <w:p w14:paraId="19B0DEF2">
      <w:pPr>
        <w:pStyle w:val="9"/>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rFonts w:hint="eastAsia" w:hAnsi="宋体"/>
          <w:bCs/>
          <w:szCs w:val="21"/>
          <w:highlight w:val="none"/>
        </w:rPr>
      </w:pPr>
    </w:p>
    <w:p w14:paraId="7BC6B190">
      <w:pPr>
        <w:pStyle w:val="9"/>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bCs/>
          <w:szCs w:val="21"/>
          <w:highlight w:val="none"/>
        </w:rPr>
      </w:pPr>
      <w:r>
        <w:rPr>
          <w:rFonts w:hint="eastAsia" w:hAnsi="宋体"/>
          <w:bCs/>
          <w:szCs w:val="21"/>
          <w:highlight w:val="none"/>
        </w:rPr>
        <w:t>2.2.4</w:t>
      </w:r>
      <w:r>
        <w:rPr>
          <w:rFonts w:hAnsi="宋体"/>
          <w:bCs/>
          <w:szCs w:val="21"/>
          <w:highlight w:val="none"/>
        </w:rPr>
        <w:t>文物保护方面</w:t>
      </w:r>
      <w:r>
        <w:rPr>
          <w:rFonts w:hint="eastAsia" w:hAnsi="宋体"/>
          <w:bCs/>
          <w:szCs w:val="21"/>
          <w:highlight w:val="none"/>
        </w:rPr>
        <w:t>：</w:t>
      </w:r>
      <w:r>
        <w:rPr>
          <w:rFonts w:hAnsi="宋体"/>
          <w:bCs/>
          <w:szCs w:val="21"/>
          <w:highlight w:val="none"/>
        </w:rPr>
        <w:t>应根据不同</w:t>
      </w:r>
      <w:r>
        <w:rPr>
          <w:rFonts w:hint="eastAsia" w:hAnsi="宋体"/>
          <w:bCs/>
          <w:szCs w:val="21"/>
          <w:highlight w:val="none"/>
        </w:rPr>
        <w:t>地区和</w:t>
      </w:r>
      <w:r>
        <w:rPr>
          <w:rFonts w:hAnsi="宋体"/>
          <w:bCs/>
          <w:szCs w:val="21"/>
          <w:highlight w:val="none"/>
        </w:rPr>
        <w:t>质地文物保存环境控制的要求，对</w:t>
      </w:r>
      <w:r>
        <w:rPr>
          <w:rFonts w:hint="eastAsia" w:hAnsi="宋体"/>
          <w:kern w:val="2"/>
          <w:sz w:val="21"/>
          <w:szCs w:val="21"/>
          <w:highlight w:val="none"/>
          <w:lang w:eastAsia="zh-CN"/>
        </w:rPr>
        <w:t>墙面一体展示</w:t>
      </w:r>
      <w:r>
        <w:rPr>
          <w:rFonts w:hint="eastAsia" w:hAnsi="宋体"/>
          <w:kern w:val="2"/>
          <w:sz w:val="21"/>
          <w:szCs w:val="21"/>
          <w:highlight w:val="none"/>
          <w:lang w:val="en-US" w:eastAsia="zh-CN"/>
        </w:rPr>
        <w:t>/</w:t>
      </w:r>
      <w:r>
        <w:rPr>
          <w:rFonts w:hint="eastAsia" w:hAnsi="宋体"/>
          <w:kern w:val="2"/>
          <w:sz w:val="21"/>
          <w:szCs w:val="21"/>
          <w:highlight w:val="none"/>
          <w:lang w:eastAsia="zh-CN"/>
        </w:rPr>
        <w:t>定制展示</w:t>
      </w:r>
      <w:r>
        <w:rPr>
          <w:rFonts w:hAnsi="宋体"/>
          <w:bCs/>
          <w:szCs w:val="21"/>
          <w:highlight w:val="none"/>
        </w:rPr>
        <w:t>内文物保存微环境的</w:t>
      </w:r>
      <w:r>
        <w:rPr>
          <w:rFonts w:hint="eastAsia" w:hAnsi="宋体"/>
          <w:bCs/>
          <w:szCs w:val="21"/>
          <w:highlight w:val="none"/>
        </w:rPr>
        <w:t>温</w:t>
      </w:r>
      <w:r>
        <w:rPr>
          <w:rFonts w:hAnsi="宋体"/>
          <w:bCs/>
          <w:szCs w:val="21"/>
          <w:highlight w:val="none"/>
        </w:rPr>
        <w:t>湿度进行严格调控，同时对各</w:t>
      </w:r>
      <w:r>
        <w:rPr>
          <w:rFonts w:hint="eastAsia" w:hAnsi="宋体"/>
          <w:kern w:val="2"/>
          <w:sz w:val="21"/>
          <w:szCs w:val="21"/>
          <w:highlight w:val="none"/>
          <w:lang w:eastAsia="zh-CN"/>
        </w:rPr>
        <w:t>墙面一体展示</w:t>
      </w:r>
      <w:r>
        <w:rPr>
          <w:rFonts w:hint="eastAsia" w:hAnsi="宋体"/>
          <w:kern w:val="2"/>
          <w:sz w:val="21"/>
          <w:szCs w:val="21"/>
          <w:highlight w:val="none"/>
          <w:lang w:val="en-US" w:eastAsia="zh-CN"/>
        </w:rPr>
        <w:t>/</w:t>
      </w:r>
      <w:r>
        <w:rPr>
          <w:rFonts w:hint="eastAsia" w:hAnsi="宋体"/>
          <w:kern w:val="2"/>
          <w:sz w:val="21"/>
          <w:szCs w:val="21"/>
          <w:highlight w:val="none"/>
          <w:lang w:eastAsia="zh-CN"/>
        </w:rPr>
        <w:t>定制展示</w:t>
      </w:r>
      <w:r>
        <w:rPr>
          <w:rFonts w:hAnsi="宋体"/>
          <w:bCs/>
          <w:szCs w:val="21"/>
          <w:highlight w:val="none"/>
        </w:rPr>
        <w:t>内的温湿度进行实时监测。</w:t>
      </w:r>
    </w:p>
    <w:p w14:paraId="05D703F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bCs/>
          <w:szCs w:val="21"/>
          <w:highlight w:val="none"/>
        </w:rPr>
      </w:pPr>
      <w:r>
        <w:rPr>
          <w:rFonts w:hAnsi="宋体"/>
          <w:bCs/>
          <w:szCs w:val="21"/>
          <w:highlight w:val="none"/>
        </w:rPr>
        <w:t>（</w:t>
      </w:r>
      <w:r>
        <w:rPr>
          <w:bCs/>
          <w:szCs w:val="21"/>
          <w:highlight w:val="none"/>
        </w:rPr>
        <w:t>1</w:t>
      </w:r>
      <w:r>
        <w:rPr>
          <w:rFonts w:hAnsi="宋体"/>
          <w:bCs/>
          <w:szCs w:val="21"/>
          <w:highlight w:val="none"/>
        </w:rPr>
        <w:t>）</w:t>
      </w:r>
      <w:r>
        <w:rPr>
          <w:rFonts w:hint="eastAsia" w:hAnsi="宋体"/>
          <w:kern w:val="2"/>
          <w:sz w:val="21"/>
          <w:szCs w:val="21"/>
          <w:highlight w:val="none"/>
          <w:lang w:eastAsia="zh-CN"/>
        </w:rPr>
        <w:t>墙面一体展示</w:t>
      </w:r>
      <w:r>
        <w:rPr>
          <w:rFonts w:hint="eastAsia" w:hAnsi="宋体"/>
          <w:kern w:val="2"/>
          <w:sz w:val="21"/>
          <w:szCs w:val="21"/>
          <w:highlight w:val="none"/>
          <w:lang w:val="en-US" w:eastAsia="zh-CN"/>
        </w:rPr>
        <w:t>/</w:t>
      </w:r>
      <w:r>
        <w:rPr>
          <w:rFonts w:hint="eastAsia" w:hAnsi="宋体"/>
          <w:kern w:val="2"/>
          <w:sz w:val="21"/>
          <w:szCs w:val="21"/>
          <w:highlight w:val="none"/>
          <w:lang w:eastAsia="zh-CN"/>
        </w:rPr>
        <w:t>定制展示</w:t>
      </w:r>
      <w:r>
        <w:rPr>
          <w:rFonts w:hAnsi="宋体"/>
          <w:bCs/>
          <w:szCs w:val="21"/>
          <w:highlight w:val="none"/>
        </w:rPr>
        <w:t>内微环境监测方式</w:t>
      </w:r>
      <w:r>
        <w:rPr>
          <w:rFonts w:hint="eastAsia" w:hAnsi="宋体"/>
          <w:bCs/>
          <w:szCs w:val="21"/>
          <w:highlight w:val="none"/>
        </w:rPr>
        <w:t>：</w:t>
      </w:r>
      <w:r>
        <w:rPr>
          <w:rFonts w:hAnsi="宋体"/>
          <w:bCs/>
          <w:szCs w:val="21"/>
          <w:highlight w:val="none"/>
        </w:rPr>
        <w:t>采用无线传感实时监测系统，</w:t>
      </w:r>
      <w:r>
        <w:rPr>
          <w:rFonts w:hint="eastAsia" w:hAnsi="宋体"/>
          <w:kern w:val="2"/>
          <w:sz w:val="21"/>
          <w:szCs w:val="21"/>
          <w:highlight w:val="none"/>
          <w:lang w:eastAsia="zh-CN"/>
        </w:rPr>
        <w:t>墙面一体展示</w:t>
      </w:r>
      <w:r>
        <w:rPr>
          <w:rFonts w:hint="eastAsia" w:hAnsi="宋体"/>
          <w:kern w:val="2"/>
          <w:sz w:val="21"/>
          <w:szCs w:val="21"/>
          <w:highlight w:val="none"/>
          <w:lang w:val="en-US" w:eastAsia="zh-CN"/>
        </w:rPr>
        <w:t>/</w:t>
      </w:r>
      <w:r>
        <w:rPr>
          <w:rFonts w:hint="eastAsia" w:hAnsi="宋体"/>
          <w:kern w:val="2"/>
          <w:sz w:val="21"/>
          <w:szCs w:val="21"/>
          <w:highlight w:val="none"/>
          <w:lang w:eastAsia="zh-CN"/>
        </w:rPr>
        <w:t>定制展示</w:t>
      </w:r>
      <w:r>
        <w:rPr>
          <w:rFonts w:hAnsi="宋体"/>
          <w:bCs/>
          <w:szCs w:val="21"/>
          <w:highlight w:val="none"/>
        </w:rPr>
        <w:t>内需放置温湿度监测终端</w:t>
      </w:r>
      <w:r>
        <w:rPr>
          <w:rFonts w:hint="eastAsia" w:hAnsi="宋体"/>
          <w:bCs/>
          <w:szCs w:val="21"/>
          <w:highlight w:val="none"/>
        </w:rPr>
        <w:t>，监测终端由采购方提供，</w:t>
      </w:r>
      <w:r>
        <w:rPr>
          <w:rFonts w:hint="eastAsia" w:hAnsi="宋体"/>
          <w:bCs/>
          <w:szCs w:val="21"/>
          <w:highlight w:val="none"/>
          <w:lang w:eastAsia="zh-CN"/>
        </w:rPr>
        <w:t>成交供应商</w:t>
      </w:r>
      <w:r>
        <w:rPr>
          <w:rFonts w:hint="eastAsia" w:hAnsi="宋体"/>
          <w:bCs/>
          <w:szCs w:val="21"/>
          <w:highlight w:val="none"/>
        </w:rPr>
        <w:t>协助监测系统的调试</w:t>
      </w:r>
      <w:r>
        <w:rPr>
          <w:rFonts w:hAnsi="宋体"/>
          <w:bCs/>
          <w:szCs w:val="21"/>
          <w:highlight w:val="none"/>
        </w:rPr>
        <w:t>。</w:t>
      </w:r>
    </w:p>
    <w:p w14:paraId="3AB4041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bCs/>
          <w:color w:val="auto"/>
          <w:szCs w:val="21"/>
          <w:highlight w:val="none"/>
        </w:rPr>
      </w:pPr>
      <w:r>
        <w:rPr>
          <w:rFonts w:hint="eastAsia" w:hAnsi="宋体"/>
          <w:bCs/>
          <w:szCs w:val="21"/>
          <w:highlight w:val="none"/>
        </w:rPr>
        <w:t>（2）展厅环境调控条件：本展览展厅具备</w:t>
      </w:r>
      <w:r>
        <w:rPr>
          <w:bCs/>
          <w:szCs w:val="21"/>
          <w:highlight w:val="none"/>
        </w:rPr>
        <w:t>24</w:t>
      </w:r>
      <w:r>
        <w:rPr>
          <w:rFonts w:hAnsi="宋体"/>
          <w:bCs/>
          <w:szCs w:val="21"/>
          <w:highlight w:val="none"/>
        </w:rPr>
        <w:t>小时运行恒温恒湿空调系统控制条件</w:t>
      </w:r>
      <w:r>
        <w:rPr>
          <w:rFonts w:hint="eastAsia" w:hAnsi="宋体"/>
          <w:bCs/>
          <w:szCs w:val="21"/>
          <w:highlight w:val="none"/>
        </w:rPr>
        <w:t>，</w:t>
      </w:r>
      <w:r>
        <w:rPr>
          <w:rFonts w:hAnsi="宋体"/>
          <w:bCs/>
          <w:szCs w:val="21"/>
          <w:highlight w:val="none"/>
        </w:rPr>
        <w:t>调</w:t>
      </w:r>
      <w:r>
        <w:rPr>
          <w:rFonts w:hAnsi="宋体"/>
          <w:bCs/>
          <w:color w:val="auto"/>
          <w:szCs w:val="21"/>
          <w:highlight w:val="none"/>
        </w:rPr>
        <w:t>控温度为</w:t>
      </w:r>
      <w:r>
        <w:rPr>
          <w:rFonts w:hint="eastAsia"/>
          <w:bCs/>
          <w:color w:val="auto"/>
          <w:szCs w:val="21"/>
          <w:highlight w:val="none"/>
        </w:rPr>
        <w:t>20</w:t>
      </w:r>
      <w:r>
        <w:rPr>
          <w:bCs/>
          <w:color w:val="auto"/>
          <w:szCs w:val="21"/>
          <w:highlight w:val="none"/>
        </w:rPr>
        <w:t>°C±</w:t>
      </w:r>
      <w:r>
        <w:rPr>
          <w:rFonts w:hint="eastAsia"/>
          <w:bCs/>
          <w:color w:val="auto"/>
          <w:szCs w:val="21"/>
          <w:highlight w:val="none"/>
        </w:rPr>
        <w:t>2</w:t>
      </w:r>
      <w:r>
        <w:rPr>
          <w:bCs/>
          <w:color w:val="auto"/>
          <w:szCs w:val="21"/>
          <w:highlight w:val="none"/>
        </w:rPr>
        <w:t>°C</w:t>
      </w:r>
      <w:r>
        <w:rPr>
          <w:rFonts w:hAnsi="宋体"/>
          <w:bCs/>
          <w:color w:val="auto"/>
          <w:szCs w:val="21"/>
          <w:highlight w:val="none"/>
        </w:rPr>
        <w:t>，相对湿度为</w:t>
      </w:r>
      <w:r>
        <w:rPr>
          <w:rFonts w:hint="eastAsia"/>
          <w:bCs/>
          <w:color w:val="auto"/>
          <w:szCs w:val="21"/>
          <w:highlight w:val="none"/>
        </w:rPr>
        <w:t>50%—60%</w:t>
      </w:r>
      <w:r>
        <w:rPr>
          <w:rFonts w:hAnsi="宋体"/>
          <w:bCs/>
          <w:color w:val="auto"/>
          <w:szCs w:val="21"/>
          <w:highlight w:val="none"/>
        </w:rPr>
        <w:t>。</w:t>
      </w:r>
    </w:p>
    <w:p w14:paraId="4C599D4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hAnsi="宋体"/>
          <w:bCs/>
          <w:szCs w:val="21"/>
          <w:highlight w:val="none"/>
        </w:rPr>
      </w:pPr>
      <w:r>
        <w:rPr>
          <w:rFonts w:hAnsi="宋体"/>
          <w:bCs/>
          <w:szCs w:val="21"/>
          <w:highlight w:val="none"/>
        </w:rPr>
        <w:t>（</w:t>
      </w:r>
      <w:r>
        <w:rPr>
          <w:rFonts w:hint="eastAsia"/>
          <w:bCs/>
          <w:szCs w:val="21"/>
          <w:highlight w:val="none"/>
        </w:rPr>
        <w:t>3</w:t>
      </w:r>
      <w:r>
        <w:rPr>
          <w:rFonts w:hAnsi="宋体"/>
          <w:bCs/>
          <w:szCs w:val="21"/>
          <w:highlight w:val="none"/>
        </w:rPr>
        <w:t>）文物保存微环境湿度控制要求</w:t>
      </w:r>
      <w:r>
        <w:rPr>
          <w:rFonts w:hint="eastAsia" w:hAnsi="宋体"/>
          <w:bCs/>
          <w:szCs w:val="21"/>
          <w:highlight w:val="none"/>
        </w:rPr>
        <w:t>：</w:t>
      </w:r>
      <w:r>
        <w:rPr>
          <w:rFonts w:hAnsi="宋体"/>
          <w:bCs/>
          <w:szCs w:val="21"/>
          <w:highlight w:val="none"/>
        </w:rPr>
        <w:t>不同质地文物保存微环境的控制要求。采购人确定采用</w:t>
      </w:r>
      <w:r>
        <w:rPr>
          <w:rFonts w:hint="eastAsia" w:hAnsi="宋体"/>
          <w:bCs/>
          <w:szCs w:val="21"/>
          <w:highlight w:val="none"/>
        </w:rPr>
        <w:t>展柜全免水调湿器和</w:t>
      </w:r>
      <w:r>
        <w:rPr>
          <w:rFonts w:hint="eastAsia" w:ascii="宋体" w:hAnsi="宋体"/>
          <w:bCs/>
          <w:szCs w:val="21"/>
          <w:highlight w:val="none"/>
        </w:rPr>
        <w:t>文物保护专用调湿剂来</w:t>
      </w:r>
      <w:r>
        <w:rPr>
          <w:rFonts w:ascii="宋体" w:hAnsi="宋体"/>
          <w:bCs/>
          <w:szCs w:val="21"/>
          <w:highlight w:val="none"/>
        </w:rPr>
        <w:t>调控</w:t>
      </w:r>
      <w:r>
        <w:rPr>
          <w:rFonts w:hAnsi="宋体"/>
          <w:bCs/>
          <w:szCs w:val="21"/>
          <w:highlight w:val="none"/>
        </w:rPr>
        <w:t>展品微环境湿度</w:t>
      </w:r>
      <w:r>
        <w:rPr>
          <w:rFonts w:hint="eastAsia" w:hAnsi="宋体"/>
          <w:bCs/>
          <w:szCs w:val="21"/>
          <w:highlight w:val="none"/>
        </w:rPr>
        <w:t>。全免水调湿器和</w:t>
      </w:r>
      <w:r>
        <w:rPr>
          <w:rFonts w:hint="eastAsia" w:ascii="宋体" w:hAnsi="宋体"/>
          <w:bCs/>
          <w:szCs w:val="21"/>
          <w:highlight w:val="none"/>
        </w:rPr>
        <w:t>文物保护专用调湿剂</w:t>
      </w:r>
      <w:r>
        <w:rPr>
          <w:rFonts w:hint="eastAsia" w:hAnsi="宋体"/>
          <w:bCs/>
          <w:szCs w:val="21"/>
          <w:highlight w:val="none"/>
        </w:rPr>
        <w:t>由采购方提供，</w:t>
      </w:r>
      <w:r>
        <w:rPr>
          <w:rFonts w:hint="eastAsia" w:hAnsi="宋体"/>
          <w:bCs/>
          <w:szCs w:val="21"/>
          <w:highlight w:val="none"/>
          <w:lang w:eastAsia="zh-CN"/>
        </w:rPr>
        <w:t>成交供应商</w:t>
      </w:r>
      <w:r>
        <w:rPr>
          <w:rFonts w:hint="eastAsia" w:hAnsi="宋体"/>
          <w:bCs/>
          <w:szCs w:val="21"/>
          <w:highlight w:val="none"/>
        </w:rPr>
        <w:t>协助设备的安装调试，材料的放置。</w:t>
      </w:r>
    </w:p>
    <w:p w14:paraId="5681B2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bCs/>
          <w:szCs w:val="21"/>
          <w:highlight w:val="none"/>
        </w:rPr>
      </w:pPr>
      <w:r>
        <w:rPr>
          <w:rFonts w:hint="eastAsia" w:hAnsi="宋体"/>
          <w:bCs/>
          <w:szCs w:val="21"/>
          <w:highlight w:val="none"/>
          <w:lang w:eastAsia="zh-CN"/>
        </w:rPr>
        <w:t>（</w:t>
      </w:r>
      <w:r>
        <w:rPr>
          <w:rFonts w:hint="eastAsia" w:hAnsi="宋体"/>
          <w:bCs/>
          <w:szCs w:val="21"/>
          <w:highlight w:val="none"/>
          <w:lang w:val="en-US" w:eastAsia="zh-CN"/>
        </w:rPr>
        <w:t>4）成交供应商应在墙面一体展示/定制展示内设置放置文物保护专用调湿剂和专用吸附剂的空间，且应在不移动文物的状况下方便更换文物保护专用调湿剂和专用吸附剂。</w:t>
      </w:r>
    </w:p>
    <w:p w14:paraId="1076B9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hAnsi="宋体"/>
          <w:bCs/>
          <w:szCs w:val="21"/>
          <w:highlight w:val="none"/>
        </w:rPr>
      </w:pPr>
    </w:p>
    <w:p w14:paraId="1589F4CA">
      <w:pPr>
        <w:pStyle w:val="9"/>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240" w:lineRule="auto"/>
        <w:ind w:leftChars="0"/>
        <w:textAlignment w:val="auto"/>
        <w:rPr>
          <w:rFonts w:eastAsiaTheme="minorEastAsia"/>
          <w:bCs/>
          <w:color w:val="auto"/>
          <w:szCs w:val="21"/>
          <w:highlight w:val="none"/>
        </w:rPr>
      </w:pPr>
      <w:r>
        <w:rPr>
          <w:rFonts w:hint="eastAsia" w:hAnsiTheme="minorEastAsia" w:eastAsiaTheme="minorEastAsia"/>
          <w:bCs/>
          <w:color w:val="auto"/>
          <w:szCs w:val="21"/>
          <w:highlight w:val="none"/>
          <w:lang w:val="en-US" w:eastAsia="zh-CN"/>
        </w:rPr>
        <w:t>2.2.5</w:t>
      </w:r>
      <w:r>
        <w:rPr>
          <w:rFonts w:hAnsiTheme="minorEastAsia" w:eastAsiaTheme="minorEastAsia"/>
          <w:bCs/>
          <w:color w:val="auto"/>
          <w:szCs w:val="21"/>
          <w:highlight w:val="none"/>
        </w:rPr>
        <w:t>安防和消防方面</w:t>
      </w:r>
      <w:r>
        <w:rPr>
          <w:rFonts w:hint="eastAsia" w:hAnsiTheme="minorEastAsia" w:eastAsiaTheme="minorEastAsia"/>
          <w:bCs/>
          <w:color w:val="auto"/>
          <w:szCs w:val="21"/>
          <w:highlight w:val="none"/>
        </w:rPr>
        <w:t>：</w:t>
      </w:r>
      <w:r>
        <w:rPr>
          <w:rFonts w:hAnsiTheme="minorEastAsia" w:eastAsiaTheme="minorEastAsia"/>
          <w:bCs/>
          <w:color w:val="auto"/>
          <w:szCs w:val="21"/>
          <w:highlight w:val="none"/>
        </w:rPr>
        <w:t>配合</w:t>
      </w:r>
      <w:r>
        <w:rPr>
          <w:rFonts w:hint="eastAsia" w:hAnsiTheme="minorEastAsia" w:eastAsiaTheme="minorEastAsia"/>
          <w:bCs/>
          <w:color w:val="auto"/>
          <w:szCs w:val="21"/>
          <w:highlight w:val="none"/>
        </w:rPr>
        <w:t>采购人</w:t>
      </w:r>
      <w:r>
        <w:rPr>
          <w:rFonts w:hAnsiTheme="minorEastAsia" w:eastAsiaTheme="minorEastAsia"/>
          <w:bCs/>
          <w:color w:val="auto"/>
          <w:szCs w:val="21"/>
          <w:highlight w:val="none"/>
        </w:rPr>
        <w:t>完成相应的备案与验收，提供设计蓝图</w:t>
      </w:r>
      <w:r>
        <w:rPr>
          <w:rFonts w:hint="eastAsia" w:hAnsiTheme="minorEastAsia" w:eastAsiaTheme="minorEastAsia"/>
          <w:bCs/>
          <w:color w:val="auto"/>
          <w:szCs w:val="21"/>
          <w:highlight w:val="none"/>
        </w:rPr>
        <w:t>和电子文档</w:t>
      </w:r>
      <w:r>
        <w:rPr>
          <w:rFonts w:hint="eastAsia"/>
          <w:highlight w:val="none"/>
          <w:lang w:eastAsia="zh-CN"/>
        </w:rPr>
        <w:t>（无需在投标时提供，中标后提供即可）</w:t>
      </w:r>
      <w:r>
        <w:rPr>
          <w:rFonts w:hint="eastAsia" w:hAnsiTheme="minorEastAsia" w:eastAsiaTheme="minorEastAsia"/>
          <w:bCs/>
          <w:color w:val="auto"/>
          <w:szCs w:val="21"/>
          <w:highlight w:val="none"/>
        </w:rPr>
        <w:t>。</w:t>
      </w:r>
    </w:p>
    <w:p w14:paraId="06D9F71B">
      <w:pPr>
        <w:keepNext w:val="0"/>
        <w:keepLines w:val="0"/>
        <w:pageBreakBefore w:val="0"/>
        <w:widowControl w:val="0"/>
        <w:tabs>
          <w:tab w:val="left" w:pos="567"/>
        </w:tabs>
        <w:kinsoku/>
        <w:wordWrap/>
        <w:overflowPunct/>
        <w:topLinePunct w:val="0"/>
        <w:autoSpaceDE/>
        <w:autoSpaceDN/>
        <w:bidi w:val="0"/>
        <w:adjustRightInd/>
        <w:snapToGrid/>
        <w:spacing w:line="240" w:lineRule="auto"/>
        <w:textAlignment w:val="auto"/>
        <w:rPr>
          <w:rFonts w:hint="eastAsia" w:ascii="宋体" w:hAnsi="宋体"/>
          <w:bCs/>
          <w:color w:val="000000"/>
          <w:szCs w:val="21"/>
          <w:highlight w:val="none"/>
        </w:rPr>
      </w:pPr>
    </w:p>
    <w:p w14:paraId="7A1F8228">
      <w:pPr>
        <w:keepNext w:val="0"/>
        <w:keepLines w:val="0"/>
        <w:pageBreakBefore w:val="0"/>
        <w:widowControl w:val="0"/>
        <w:tabs>
          <w:tab w:val="left" w:pos="567"/>
        </w:tabs>
        <w:kinsoku/>
        <w:wordWrap/>
        <w:overflowPunct/>
        <w:topLinePunct w:val="0"/>
        <w:autoSpaceDE/>
        <w:autoSpaceDN/>
        <w:bidi w:val="0"/>
        <w:adjustRightInd/>
        <w:snapToGrid/>
        <w:spacing w:line="240" w:lineRule="auto"/>
        <w:textAlignment w:val="auto"/>
        <w:rPr>
          <w:rFonts w:hAnsi="宋体"/>
          <w:bCs/>
          <w:szCs w:val="21"/>
          <w:highlight w:val="none"/>
        </w:rPr>
      </w:pPr>
      <w:r>
        <w:rPr>
          <w:rFonts w:hint="eastAsia" w:ascii="宋体" w:hAnsi="宋体"/>
          <w:bCs/>
          <w:color w:val="000000"/>
          <w:szCs w:val="21"/>
          <w:highlight w:val="none"/>
        </w:rPr>
        <w:t>2.2.6</w:t>
      </w:r>
      <w:r>
        <w:rPr>
          <w:rFonts w:hint="eastAsia"/>
          <w:bCs/>
          <w:color w:val="000000"/>
          <w:highlight w:val="none"/>
        </w:rPr>
        <w:t>多媒体方面：在展厅初步设计方案中有一处需要使用投影机播放相关视频影像，影像由上海博物馆相关部门制作提供，</w:t>
      </w:r>
      <w:r>
        <w:rPr>
          <w:rFonts w:hint="eastAsia" w:hAnsiTheme="minorEastAsia" w:eastAsiaTheme="minorEastAsia"/>
          <w:szCs w:val="21"/>
          <w:highlight w:val="none"/>
        </w:rPr>
        <w:t>成交供应商</w:t>
      </w:r>
      <w:r>
        <w:rPr>
          <w:rFonts w:hint="eastAsia"/>
          <w:bCs/>
          <w:highlight w:val="none"/>
        </w:rPr>
        <w:t>完善施工和安装及后期维护：除此之外需现场配合多媒体展项的搭建和调试，安</w:t>
      </w:r>
      <w:r>
        <w:rPr>
          <w:rFonts w:hint="eastAsia" w:hAnsi="宋体"/>
          <w:bCs/>
          <w:szCs w:val="21"/>
          <w:highlight w:val="none"/>
        </w:rPr>
        <w:t>装等环节。多媒体数量如需增加，由</w:t>
      </w:r>
      <w:r>
        <w:rPr>
          <w:rFonts w:hAnsi="宋体"/>
          <w:bCs/>
          <w:szCs w:val="21"/>
          <w:highlight w:val="none"/>
        </w:rPr>
        <w:t>成交供应商</w:t>
      </w:r>
      <w:r>
        <w:rPr>
          <w:rFonts w:hint="eastAsia" w:hAnsi="宋体"/>
          <w:bCs/>
          <w:szCs w:val="21"/>
          <w:highlight w:val="none"/>
        </w:rPr>
        <w:t>统计并完成增补。</w:t>
      </w:r>
    </w:p>
    <w:p w14:paraId="1FE5033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highlight w:val="none"/>
        </w:rPr>
      </w:pPr>
      <w:r>
        <w:rPr>
          <w:rFonts w:hint="eastAsia"/>
          <w:highlight w:val="none"/>
        </w:rPr>
        <w:t>（</w:t>
      </w:r>
      <w:r>
        <w:rPr>
          <w:highlight w:val="none"/>
        </w:rPr>
        <w:t>1</w:t>
      </w:r>
      <w:r>
        <w:rPr>
          <w:rFonts w:hint="eastAsia"/>
          <w:highlight w:val="none"/>
        </w:rPr>
        <w:t>）安装可靠，无信号传输不良问题。</w:t>
      </w:r>
    </w:p>
    <w:p w14:paraId="003BBFE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pPr>
      <w:r>
        <w:rPr>
          <w:rFonts w:hint="eastAsia"/>
        </w:rPr>
        <w:t>（</w:t>
      </w:r>
      <w:r>
        <w:t>2</w:t>
      </w:r>
      <w:r>
        <w:rPr>
          <w:rFonts w:hint="eastAsia"/>
        </w:rPr>
        <w:t>）运行稳定，连续开启</w:t>
      </w:r>
      <w:r>
        <w:t>100</w:t>
      </w:r>
      <w:r>
        <w:rPr>
          <w:rFonts w:hint="eastAsia"/>
        </w:rPr>
        <w:t>小时不出任何故障。</w:t>
      </w:r>
    </w:p>
    <w:p w14:paraId="7C9A1821">
      <w:pPr>
        <w:pStyle w:val="9"/>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240" w:lineRule="auto"/>
        <w:ind w:leftChars="0"/>
        <w:textAlignment w:val="auto"/>
        <w:rPr>
          <w:rFonts w:hint="eastAsia" w:hAnsi="宋体"/>
          <w:bCs/>
          <w:szCs w:val="21"/>
        </w:rPr>
      </w:pPr>
    </w:p>
    <w:p w14:paraId="4A66E871">
      <w:pPr>
        <w:pStyle w:val="9"/>
        <w:keepNext w:val="0"/>
        <w:keepLines w:val="0"/>
        <w:pageBreakBefore w:val="0"/>
        <w:widowControl w:val="0"/>
        <w:numPr>
          <w:ilvl w:val="0"/>
          <w:numId w:val="0"/>
        </w:numPr>
        <w:tabs>
          <w:tab w:val="left" w:pos="567"/>
        </w:tabs>
        <w:kinsoku/>
        <w:wordWrap/>
        <w:overflowPunct/>
        <w:topLinePunct w:val="0"/>
        <w:autoSpaceDE/>
        <w:autoSpaceDN/>
        <w:bidi w:val="0"/>
        <w:adjustRightInd/>
        <w:snapToGrid/>
        <w:spacing w:line="240" w:lineRule="auto"/>
        <w:ind w:leftChars="0"/>
        <w:textAlignment w:val="auto"/>
        <w:rPr>
          <w:bCs/>
          <w:szCs w:val="21"/>
        </w:rPr>
      </w:pPr>
      <w:r>
        <w:rPr>
          <w:rFonts w:hint="eastAsia" w:hAnsi="宋体"/>
          <w:bCs/>
          <w:szCs w:val="21"/>
        </w:rPr>
        <w:t>2.2.7</w:t>
      </w:r>
      <w:r>
        <w:rPr>
          <w:rFonts w:hint="eastAsia" w:cs="宋体"/>
          <w:color w:val="auto"/>
        </w:rPr>
        <w:t>成交供应商</w:t>
      </w:r>
      <w:r>
        <w:rPr>
          <w:rFonts w:hint="eastAsia" w:cs="宋体"/>
          <w:color w:val="auto"/>
          <w:lang w:val="en-US" w:eastAsia="zh-CN"/>
        </w:rPr>
        <w:t>负责</w:t>
      </w:r>
      <w:r>
        <w:rPr>
          <w:rFonts w:hint="eastAsia" w:cs="宋体"/>
          <w:color w:val="auto"/>
        </w:rPr>
        <w:t>托架包括展托和支架</w:t>
      </w:r>
      <w:r>
        <w:rPr>
          <w:rFonts w:hint="eastAsia" w:cs="宋体"/>
          <w:color w:val="auto"/>
          <w:lang w:val="en-US" w:eastAsia="zh-CN"/>
        </w:rPr>
        <w:t>的设计及制作安装</w:t>
      </w:r>
      <w:r>
        <w:rPr>
          <w:rFonts w:hint="eastAsia" w:cs="宋体"/>
          <w:color w:val="auto"/>
        </w:rPr>
        <w:t>。其使用目的在于</w:t>
      </w:r>
      <w:r>
        <w:rPr>
          <w:rFonts w:hint="eastAsia" w:cs="宋体"/>
          <w:color w:val="auto"/>
          <w:lang w:val="en-US" w:eastAsia="zh-CN"/>
        </w:rPr>
        <w:t>保证</w:t>
      </w:r>
      <w:r>
        <w:rPr>
          <w:rFonts w:hint="eastAsia" w:cs="宋体"/>
          <w:color w:val="auto"/>
        </w:rPr>
        <w:t>文物安全</w:t>
      </w:r>
      <w:r>
        <w:rPr>
          <w:rFonts w:hint="eastAsia" w:cs="宋体"/>
          <w:color w:val="auto"/>
          <w:lang w:val="en-US" w:eastAsia="zh-CN"/>
        </w:rPr>
        <w:t>的前提下，</w:t>
      </w:r>
      <w:r>
        <w:rPr>
          <w:rFonts w:hint="eastAsia" w:cs="宋体"/>
          <w:color w:val="auto"/>
        </w:rPr>
        <w:t>突出文物的形体美、色彩美、质地美，并形成色彩层次，增强陈列的艺术氛围和效果。</w:t>
      </w:r>
    </w:p>
    <w:p w14:paraId="43B8AADB">
      <w:pPr>
        <w:pStyle w:val="12"/>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rPr>
      </w:pPr>
    </w:p>
    <w:p w14:paraId="207CFB0B">
      <w:pPr>
        <w:pStyle w:val="12"/>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bCs/>
          <w:szCs w:val="21"/>
        </w:rPr>
      </w:pPr>
      <w:r>
        <w:rPr>
          <w:rFonts w:hint="eastAsia" w:ascii="宋体" w:hAnsi="宋体"/>
          <w:bCs/>
          <w:color w:val="000000"/>
          <w:szCs w:val="21"/>
        </w:rPr>
        <w:t>2.2.8</w:t>
      </w:r>
      <w:r>
        <w:rPr>
          <w:rFonts w:hint="eastAsia" w:hAnsi="宋体"/>
          <w:bCs/>
          <w:szCs w:val="21"/>
          <w:lang w:eastAsia="zh-CN"/>
        </w:rPr>
        <w:t>成交供应商</w:t>
      </w:r>
      <w:r>
        <w:rPr>
          <w:rFonts w:hAnsi="宋体"/>
          <w:bCs/>
          <w:szCs w:val="21"/>
        </w:rPr>
        <w:t>在深化设计过程中，</w:t>
      </w:r>
      <w:r>
        <w:rPr>
          <w:rFonts w:hint="eastAsia" w:hAnsi="宋体"/>
          <w:bCs/>
          <w:szCs w:val="21"/>
        </w:rPr>
        <w:t>必须在采购人</w:t>
      </w:r>
      <w:r>
        <w:rPr>
          <w:rFonts w:hAnsi="宋体"/>
          <w:bCs/>
          <w:szCs w:val="21"/>
        </w:rPr>
        <w:t>的指导，不断完善</w:t>
      </w:r>
      <w:r>
        <w:rPr>
          <w:rFonts w:hint="eastAsia" w:hAnsi="宋体"/>
          <w:bCs/>
          <w:szCs w:val="21"/>
        </w:rPr>
        <w:t>和</w:t>
      </w:r>
      <w:r>
        <w:rPr>
          <w:rFonts w:hAnsi="宋体"/>
          <w:bCs/>
          <w:szCs w:val="21"/>
        </w:rPr>
        <w:t>细化设计以符合该展览的主题与展示目标</w:t>
      </w:r>
      <w:r>
        <w:rPr>
          <w:rFonts w:hint="eastAsia" w:hAnsi="宋体"/>
          <w:bCs/>
          <w:szCs w:val="21"/>
        </w:rPr>
        <w:t>，设计图经采购人确认后方能投入施工。</w:t>
      </w:r>
    </w:p>
    <w:p w14:paraId="67CFBD6A">
      <w:pPr>
        <w:pStyle w:val="12"/>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rFonts w:hAnsi="宋体"/>
          <w:color w:val="000000"/>
          <w:szCs w:val="21"/>
          <w:lang w:val="en-GB"/>
        </w:rPr>
      </w:pPr>
      <w:r>
        <w:rPr>
          <w:rFonts w:hint="eastAsia" w:ascii="宋体" w:hAnsi="宋体"/>
          <w:bCs/>
          <w:color w:val="000000"/>
          <w:szCs w:val="21"/>
        </w:rPr>
        <w:t>2.2.9</w:t>
      </w:r>
      <w:r>
        <w:rPr>
          <w:rFonts w:hAnsi="宋体"/>
          <w:bCs/>
          <w:color w:val="000000"/>
          <w:szCs w:val="21"/>
        </w:rPr>
        <w:t>深化</w:t>
      </w:r>
      <w:r>
        <w:rPr>
          <w:rFonts w:hAnsi="宋体"/>
          <w:color w:val="000000"/>
          <w:szCs w:val="21"/>
          <w:lang w:val="en-GB"/>
        </w:rPr>
        <w:t>设计方案和设计图纸的计量单位均采用国际标准计量单位。长度用毫米（</w:t>
      </w:r>
      <w:r>
        <w:rPr>
          <w:color w:val="000000"/>
          <w:szCs w:val="21"/>
          <w:lang w:val="en-GB"/>
        </w:rPr>
        <w:t>mm</w:t>
      </w:r>
      <w:r>
        <w:rPr>
          <w:rFonts w:hAnsi="宋体"/>
          <w:color w:val="000000"/>
          <w:szCs w:val="21"/>
          <w:lang w:val="en-GB"/>
        </w:rPr>
        <w:t>），面积用平方米（</w:t>
      </w:r>
      <w:r>
        <w:rPr>
          <w:color w:val="000000"/>
          <w:szCs w:val="21"/>
          <w:lang w:val="en-GB"/>
        </w:rPr>
        <w:t>m</w:t>
      </w:r>
      <w:r>
        <w:rPr>
          <w:color w:val="000000"/>
          <w:szCs w:val="21"/>
          <w:vertAlign w:val="superscript"/>
          <w:lang w:val="en-GB"/>
        </w:rPr>
        <w:t>2</w:t>
      </w:r>
      <w:r>
        <w:rPr>
          <w:rFonts w:hAnsi="宋体"/>
          <w:color w:val="000000"/>
          <w:szCs w:val="21"/>
          <w:lang w:val="en-GB"/>
        </w:rPr>
        <w:t>）；容积用立方米（</w:t>
      </w:r>
      <w:r>
        <w:rPr>
          <w:color w:val="000000"/>
          <w:szCs w:val="21"/>
          <w:lang w:val="en-GB"/>
        </w:rPr>
        <w:t>m</w:t>
      </w:r>
      <w:r>
        <w:rPr>
          <w:color w:val="000000"/>
          <w:szCs w:val="21"/>
          <w:vertAlign w:val="superscript"/>
          <w:lang w:val="en-GB"/>
        </w:rPr>
        <w:t>3</w:t>
      </w:r>
      <w:r>
        <w:rPr>
          <w:rFonts w:hAnsi="宋体"/>
          <w:color w:val="000000"/>
          <w:szCs w:val="21"/>
          <w:lang w:val="en-GB"/>
        </w:rPr>
        <w:t>）；重量用克（</w:t>
      </w:r>
      <w:r>
        <w:rPr>
          <w:color w:val="000000"/>
          <w:szCs w:val="21"/>
          <w:lang w:val="en-GB"/>
        </w:rPr>
        <w:t>g</w:t>
      </w:r>
      <w:r>
        <w:rPr>
          <w:rFonts w:hAnsi="宋体"/>
          <w:color w:val="000000"/>
          <w:szCs w:val="21"/>
          <w:lang w:val="en-GB"/>
        </w:rPr>
        <w:t>）或公斤（</w:t>
      </w:r>
      <w:r>
        <w:rPr>
          <w:color w:val="000000"/>
          <w:szCs w:val="21"/>
          <w:lang w:val="en-GB"/>
        </w:rPr>
        <w:t>Kg</w:t>
      </w:r>
      <w:r>
        <w:rPr>
          <w:rFonts w:hAnsi="宋体"/>
          <w:color w:val="000000"/>
          <w:szCs w:val="21"/>
          <w:lang w:val="en-GB"/>
        </w:rPr>
        <w:t>）。</w:t>
      </w:r>
    </w:p>
    <w:p w14:paraId="566F207A">
      <w:pPr>
        <w:pStyle w:val="9"/>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rFonts w:hint="eastAsia" w:hAnsi="宋体"/>
          <w:bCs/>
          <w:szCs w:val="21"/>
        </w:rPr>
      </w:pPr>
    </w:p>
    <w:p w14:paraId="4F271450">
      <w:pPr>
        <w:pStyle w:val="9"/>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szCs w:val="21"/>
        </w:rPr>
      </w:pPr>
      <w:r>
        <w:rPr>
          <w:rFonts w:hint="eastAsia" w:hAnsi="宋体"/>
          <w:bCs/>
          <w:szCs w:val="21"/>
        </w:rPr>
        <w:t>2.2.10</w:t>
      </w:r>
      <w:r>
        <w:rPr>
          <w:rFonts w:hint="eastAsia"/>
          <w:szCs w:val="21"/>
        </w:rPr>
        <w:t>电子文档：成交供应商除了提交纸质资料和图纸之外，还应向采购人提交一套项目过程文件资料的电子版、图片、AutoCAD电子图纸等电子文档 ，刻录入光盘，于项目结算前交予采购人。</w:t>
      </w:r>
    </w:p>
    <w:p w14:paraId="48E48B14">
      <w:pPr>
        <w:pStyle w:val="9"/>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bCs/>
          <w:szCs w:val="21"/>
          <w:highlight w:val="none"/>
        </w:rPr>
      </w:pPr>
      <w:r>
        <w:rPr>
          <w:rFonts w:hint="eastAsia"/>
          <w:szCs w:val="21"/>
        </w:rPr>
        <w:t>2.2.11画册：成交供应商需按采购人要求制作提交包含展厅场景、海报与吊旗的摄影画册</w:t>
      </w:r>
      <w:r>
        <w:rPr>
          <w:rFonts w:hint="eastAsia"/>
          <w:highlight w:val="none"/>
          <w:lang w:eastAsia="zh-CN"/>
        </w:rPr>
        <w:t>（无需在投标时提供，中标后提供即可）</w:t>
      </w:r>
      <w:r>
        <w:rPr>
          <w:rFonts w:hint="eastAsia" w:hAnsi="宋体"/>
          <w:kern w:val="2"/>
          <w:sz w:val="21"/>
          <w:szCs w:val="21"/>
          <w:highlight w:val="none"/>
        </w:rPr>
        <w:t>。</w:t>
      </w:r>
    </w:p>
    <w:p w14:paraId="696E94A8">
      <w:pPr>
        <w:pStyle w:val="12"/>
        <w:keepNext w:val="0"/>
        <w:keepLines w:val="0"/>
        <w:pageBreakBefore w:val="0"/>
        <w:widowControl w:val="0"/>
        <w:tabs>
          <w:tab w:val="left" w:pos="567"/>
        </w:tabs>
        <w:kinsoku/>
        <w:wordWrap/>
        <w:overflowPunct/>
        <w:topLinePunct w:val="0"/>
        <w:autoSpaceDE/>
        <w:autoSpaceDN/>
        <w:bidi w:val="0"/>
        <w:adjustRightInd/>
        <w:snapToGrid/>
        <w:spacing w:line="240" w:lineRule="auto"/>
        <w:ind w:firstLine="0" w:firstLineChars="0"/>
        <w:textAlignment w:val="auto"/>
        <w:rPr>
          <w:color w:val="000000"/>
          <w:szCs w:val="21"/>
        </w:rPr>
      </w:pPr>
    </w:p>
    <w:p w14:paraId="64BA42E8">
      <w:pPr>
        <w:pStyle w:val="9"/>
        <w:keepNext w:val="0"/>
        <w:keepLines w:val="0"/>
        <w:pageBreakBefore w:val="0"/>
        <w:widowControl w:val="0"/>
        <w:numPr>
          <w:ilvl w:val="0"/>
          <w:numId w:val="2"/>
        </w:numPr>
        <w:kinsoku/>
        <w:wordWrap/>
        <w:overflowPunct/>
        <w:topLinePunct w:val="0"/>
        <w:autoSpaceDE/>
        <w:autoSpaceDN/>
        <w:bidi w:val="0"/>
        <w:adjustRightInd/>
        <w:snapToGrid/>
        <w:spacing w:before="100" w:beforeAutospacing="1" w:line="240" w:lineRule="auto"/>
        <w:ind w:firstLineChars="0"/>
        <w:textAlignment w:val="auto"/>
        <w:rPr>
          <w:b/>
          <w:bCs/>
          <w:szCs w:val="21"/>
        </w:rPr>
      </w:pPr>
      <w:r>
        <w:rPr>
          <w:rFonts w:hAnsi="宋体"/>
          <w:b/>
          <w:bCs/>
          <w:szCs w:val="21"/>
        </w:rPr>
        <w:t>展陈施工、布展与撤展配合以及展期运维</w:t>
      </w:r>
    </w:p>
    <w:p w14:paraId="45698DE5">
      <w:pPr>
        <w:keepNext w:val="0"/>
        <w:keepLines w:val="0"/>
        <w:pageBreakBefore w:val="0"/>
        <w:widowControl w:val="0"/>
        <w:tabs>
          <w:tab w:val="left" w:pos="567"/>
        </w:tabs>
        <w:kinsoku/>
        <w:wordWrap/>
        <w:overflowPunct/>
        <w:topLinePunct w:val="0"/>
        <w:autoSpaceDE/>
        <w:autoSpaceDN/>
        <w:bidi w:val="0"/>
        <w:adjustRightInd/>
        <w:snapToGrid/>
        <w:spacing w:line="240" w:lineRule="auto"/>
        <w:textAlignment w:val="auto"/>
        <w:rPr>
          <w:rFonts w:hAnsi="宋体"/>
          <w:bCs/>
          <w:color w:val="000000"/>
          <w:szCs w:val="21"/>
        </w:rPr>
      </w:pPr>
      <w:r>
        <w:rPr>
          <w:rFonts w:hint="eastAsia" w:ascii="宋体" w:hAnsi="宋体"/>
          <w:bCs/>
          <w:color w:val="000000"/>
          <w:szCs w:val="21"/>
        </w:rPr>
        <w:t>2.3.1</w:t>
      </w:r>
      <w:r>
        <w:rPr>
          <w:rFonts w:hAnsi="宋体"/>
          <w:bCs/>
          <w:color w:val="000000"/>
          <w:szCs w:val="21"/>
        </w:rPr>
        <w:t>展陈施工</w:t>
      </w:r>
      <w:r>
        <w:rPr>
          <w:rFonts w:hint="eastAsia" w:hAnsi="宋体"/>
          <w:bCs/>
          <w:color w:val="000000"/>
          <w:szCs w:val="21"/>
        </w:rPr>
        <w:t>应</w:t>
      </w:r>
      <w:r>
        <w:rPr>
          <w:rFonts w:hAnsi="宋体"/>
          <w:bCs/>
          <w:color w:val="000000"/>
          <w:szCs w:val="21"/>
        </w:rPr>
        <w:t>完成深化设计图纸中的全部工作内容。包括但不限于墙面和展陈设施（展</w:t>
      </w:r>
      <w:r>
        <w:rPr>
          <w:rFonts w:hAnsi="宋体"/>
          <w:bCs/>
          <w:color w:val="000000"/>
          <w:szCs w:val="21"/>
          <w:highlight w:val="none"/>
        </w:rPr>
        <w:t>墙、</w:t>
      </w:r>
      <w:r>
        <w:rPr>
          <w:rFonts w:hint="eastAsia" w:hAnsi="宋体"/>
          <w:bCs/>
          <w:color w:val="000000"/>
          <w:szCs w:val="21"/>
          <w:highlight w:val="none"/>
        </w:rPr>
        <w:t>部分</w:t>
      </w:r>
      <w:r>
        <w:rPr>
          <w:rFonts w:hAnsi="宋体"/>
          <w:bCs/>
          <w:color w:val="000000"/>
          <w:szCs w:val="21"/>
          <w:highlight w:val="none"/>
        </w:rPr>
        <w:t>展柜、</w:t>
      </w:r>
      <w:r>
        <w:rPr>
          <w:rFonts w:hint="eastAsia" w:hAnsi="宋体"/>
          <w:bCs/>
          <w:color w:val="000000"/>
          <w:szCs w:val="21"/>
          <w:highlight w:val="none"/>
        </w:rPr>
        <w:t>部分</w:t>
      </w:r>
      <w:r>
        <w:rPr>
          <w:rFonts w:hAnsi="宋体"/>
          <w:bCs/>
          <w:color w:val="000000"/>
          <w:szCs w:val="21"/>
          <w:highlight w:val="none"/>
        </w:rPr>
        <w:t>壁龛、</w:t>
      </w:r>
      <w:r>
        <w:rPr>
          <w:rFonts w:hint="eastAsia" w:hAnsi="宋体"/>
          <w:bCs/>
          <w:color w:val="000000"/>
          <w:szCs w:val="21"/>
          <w:highlight w:val="none"/>
        </w:rPr>
        <w:t>部分</w:t>
      </w:r>
      <w:r>
        <w:rPr>
          <w:rFonts w:hAnsi="宋体"/>
          <w:bCs/>
          <w:color w:val="000000"/>
          <w:szCs w:val="21"/>
          <w:highlight w:val="none"/>
        </w:rPr>
        <w:t>展台等）现场制作</w:t>
      </w:r>
      <w:r>
        <w:rPr>
          <w:rFonts w:hint="eastAsia" w:hAnsi="宋体"/>
          <w:bCs/>
          <w:color w:val="000000"/>
          <w:szCs w:val="21"/>
          <w:highlight w:val="none"/>
        </w:rPr>
        <w:t>、配合成品展柜的调整</w:t>
      </w:r>
      <w:r>
        <w:rPr>
          <w:rFonts w:hAnsi="宋体"/>
          <w:bCs/>
          <w:color w:val="000000"/>
          <w:szCs w:val="21"/>
          <w:highlight w:val="none"/>
        </w:rPr>
        <w:t>、展板和展具（图文版、展架、底座等）制作、</w:t>
      </w:r>
      <w:r>
        <w:rPr>
          <w:rFonts w:hint="eastAsia" w:hAnsi="宋体"/>
          <w:bCs/>
          <w:color w:val="000000"/>
          <w:szCs w:val="21"/>
          <w:highlight w:val="none"/>
        </w:rPr>
        <w:t>图文制作（墙面图文、说明牌、吊旗等）、</w:t>
      </w:r>
      <w:r>
        <w:rPr>
          <w:rFonts w:hint="eastAsia" w:hAnsi="宋体"/>
          <w:bCs/>
          <w:color w:val="000000"/>
          <w:szCs w:val="21"/>
          <w:highlight w:val="none"/>
          <w:lang w:eastAsia="zh-CN"/>
        </w:rPr>
        <w:t>支架制作（专业支架设计，不限于三维扫描制作，根据展览需求定制专业文物支架，现场配合制作安装）、</w:t>
      </w:r>
      <w:r>
        <w:rPr>
          <w:rFonts w:hint="eastAsia" w:hAnsi="宋体"/>
          <w:bCs/>
          <w:color w:val="000000"/>
          <w:szCs w:val="21"/>
          <w:highlight w:val="none"/>
        </w:rPr>
        <w:t>灯</w:t>
      </w:r>
      <w:r>
        <w:rPr>
          <w:rFonts w:hint="eastAsia" w:hAnsi="宋体"/>
          <w:bCs/>
          <w:color w:val="000000"/>
          <w:szCs w:val="21"/>
        </w:rPr>
        <w:t>光设计、</w:t>
      </w:r>
      <w:r>
        <w:rPr>
          <w:rFonts w:hAnsi="宋体"/>
          <w:bCs/>
          <w:color w:val="000000"/>
          <w:szCs w:val="21"/>
        </w:rPr>
        <w:t>照明系统安装、地面和天花装修、多媒体应用等；搭建中需要完善的消防、电气安装等；以及安防、微环境调控设施安装的配合等。</w:t>
      </w:r>
    </w:p>
    <w:p w14:paraId="389B63E1">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2.3.2</w:t>
      </w:r>
      <w:r>
        <w:rPr>
          <w:rFonts w:hAnsi="宋体"/>
          <w:bCs/>
          <w:color w:val="000000"/>
          <w:szCs w:val="21"/>
        </w:rPr>
        <w:t>协助采购人</w:t>
      </w:r>
      <w:r>
        <w:rPr>
          <w:rFonts w:hint="eastAsia" w:hAnsi="宋体"/>
          <w:bCs/>
          <w:color w:val="000000"/>
          <w:szCs w:val="21"/>
        </w:rPr>
        <w:t>进行</w:t>
      </w:r>
      <w:r>
        <w:rPr>
          <w:rFonts w:hAnsi="宋体"/>
          <w:bCs/>
          <w:color w:val="000000"/>
          <w:szCs w:val="21"/>
        </w:rPr>
        <w:t>文物布展和撤展工作，包括但不限于展柜玻璃的安装与拆卸，因现场文物陈列需要所进行的道具和版面的临时修改、灯具增减以及一切与文物陈列相关的调整变更工作</w:t>
      </w:r>
      <w:r>
        <w:rPr>
          <w:rFonts w:hint="eastAsia" w:hAnsi="宋体"/>
          <w:bCs/>
          <w:color w:val="000000"/>
          <w:szCs w:val="21"/>
        </w:rPr>
        <w:t>。</w:t>
      </w:r>
      <w:r>
        <w:rPr>
          <w:rFonts w:hAnsi="宋体"/>
          <w:bCs/>
          <w:color w:val="000000"/>
          <w:szCs w:val="21"/>
        </w:rPr>
        <w:t>在展览结束时，配合采购人完成撤展工作，包括但不限于展柜玻璃的开启、</w:t>
      </w:r>
      <w:r>
        <w:rPr>
          <w:rFonts w:hint="eastAsia" w:hAnsi="宋体"/>
          <w:bCs/>
          <w:color w:val="000000"/>
          <w:szCs w:val="21"/>
        </w:rPr>
        <w:t>成品展柜的恢复及搬运、</w:t>
      </w:r>
      <w:r>
        <w:rPr>
          <w:rFonts w:hAnsi="宋体"/>
          <w:bCs/>
          <w:color w:val="000000"/>
          <w:szCs w:val="21"/>
        </w:rPr>
        <w:t>灯具、微环境调控设备的撤离等与撤展有关的工作。</w:t>
      </w:r>
    </w:p>
    <w:p w14:paraId="741100B6">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2.3.3</w:t>
      </w:r>
      <w:r>
        <w:rPr>
          <w:rFonts w:hAnsi="宋体"/>
          <w:bCs/>
          <w:color w:val="000000"/>
          <w:szCs w:val="21"/>
        </w:rPr>
        <w:t>展览开展期间的运维工作，包括但不限于配合文物调整、壁橱开启以及设备维修维护、文物橱柜的数据测试、采集等</w:t>
      </w:r>
      <w:r>
        <w:rPr>
          <w:rFonts w:hint="eastAsia" w:hAnsi="宋体"/>
          <w:bCs/>
          <w:color w:val="000000"/>
          <w:szCs w:val="21"/>
        </w:rPr>
        <w:t>。</w:t>
      </w:r>
    </w:p>
    <w:p w14:paraId="0926D881">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2.3.4</w:t>
      </w:r>
      <w:r>
        <w:rPr>
          <w:rFonts w:hAnsi="宋体"/>
          <w:bCs/>
          <w:color w:val="000000"/>
          <w:szCs w:val="21"/>
        </w:rPr>
        <w:t>完成的布展效果必需达到或高于响应文件中所作的展示效果的承诺，如不能达到，在采购人允许的一定时间内进行修改、完善，使其达到对展示效果的承诺，所涉及的费用由成交供应商承担。</w:t>
      </w:r>
    </w:p>
    <w:p w14:paraId="1232DC57">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2.3.5布展制作和施工必需符合国家有关装修、安装、消防、安防、环保、文物保护等规范</w:t>
      </w:r>
      <w:r>
        <w:rPr>
          <w:rFonts w:hAnsi="宋体"/>
          <w:bCs/>
          <w:color w:val="000000"/>
          <w:szCs w:val="21"/>
        </w:rPr>
        <w:t>标准。</w:t>
      </w:r>
    </w:p>
    <w:p w14:paraId="445EB2BE">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2.3.6</w:t>
      </w:r>
      <w:r>
        <w:rPr>
          <w:rFonts w:hAnsi="宋体"/>
          <w:bCs/>
          <w:color w:val="000000"/>
          <w:szCs w:val="21"/>
        </w:rPr>
        <w:t>施工场地为博物馆陈列开放区域，边开放边施工，故施工不能影响采购人常设陈列的正常开放，以及配合重要接待任务时临时暂停施工。</w:t>
      </w:r>
      <w:r>
        <w:rPr>
          <w:rFonts w:hint="eastAsia" w:hAnsi="宋体"/>
          <w:bCs/>
          <w:color w:val="000000"/>
          <w:szCs w:val="21"/>
        </w:rPr>
        <w:t>硬配备必要的</w:t>
      </w:r>
      <w:r>
        <w:rPr>
          <w:rFonts w:hAnsi="宋体"/>
          <w:bCs/>
          <w:color w:val="000000"/>
          <w:szCs w:val="21"/>
        </w:rPr>
        <w:t>环境保护措施，防尘、防噪音。现场施工规范、有序，人员、机械配备科学合理；严格按照进度分时段施工，保证按期按质完工。</w:t>
      </w:r>
    </w:p>
    <w:p w14:paraId="0C787391">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2.3.7</w:t>
      </w:r>
      <w:r>
        <w:rPr>
          <w:rFonts w:hAnsi="宋体"/>
          <w:bCs/>
          <w:color w:val="000000"/>
          <w:szCs w:val="21"/>
        </w:rPr>
        <w:t>应采取一切必要手段，确保文物及展品安全。</w:t>
      </w:r>
    </w:p>
    <w:p w14:paraId="286E2B63">
      <w:pPr>
        <w:pStyle w:val="12"/>
        <w:tabs>
          <w:tab w:val="left" w:pos="0"/>
          <w:tab w:val="left" w:pos="567"/>
        </w:tabs>
        <w:spacing w:line="360" w:lineRule="exact"/>
        <w:ind w:firstLine="0" w:firstLineChars="0"/>
        <w:rPr>
          <w:rFonts w:hint="eastAsia" w:hAnsi="宋体" w:eastAsia="宋体"/>
          <w:bCs/>
          <w:szCs w:val="21"/>
          <w:lang w:eastAsia="zh-CN"/>
        </w:rPr>
      </w:pPr>
      <w:r>
        <w:rPr>
          <w:rFonts w:hint="eastAsia" w:ascii="宋体" w:hAnsi="宋体"/>
          <w:bCs/>
          <w:color w:val="000000"/>
          <w:szCs w:val="21"/>
        </w:rPr>
        <w:t>2.3.8</w:t>
      </w:r>
      <w:r>
        <w:rPr>
          <w:rFonts w:hAnsi="宋体"/>
          <w:bCs/>
          <w:szCs w:val="21"/>
        </w:rPr>
        <w:t>本项目在展览设计实施前需做一段一比一的实样</w:t>
      </w:r>
      <w:r>
        <w:rPr>
          <w:rFonts w:hint="eastAsia" w:hAnsi="宋体"/>
          <w:bCs/>
          <w:szCs w:val="21"/>
        </w:rPr>
        <w:t>用于</w:t>
      </w:r>
      <w:r>
        <w:rPr>
          <w:rFonts w:hAnsi="宋体"/>
          <w:bCs/>
          <w:szCs w:val="21"/>
        </w:rPr>
        <w:t>设计修改与施工的样板</w:t>
      </w:r>
      <w:r>
        <w:rPr>
          <w:rFonts w:hint="eastAsia" w:hAnsi="宋体"/>
          <w:bCs/>
          <w:szCs w:val="21"/>
        </w:rPr>
        <w:t>，</w:t>
      </w:r>
      <w:r>
        <w:rPr>
          <w:rFonts w:hint="eastAsia" w:hAnsi="宋体"/>
          <w:bCs/>
          <w:szCs w:val="21"/>
          <w:lang w:eastAsia="zh-CN"/>
        </w:rPr>
        <w:t>按实结算（含在投标报价中）。</w:t>
      </w:r>
    </w:p>
    <w:p w14:paraId="5C37ACA3">
      <w:pPr>
        <w:pStyle w:val="12"/>
        <w:tabs>
          <w:tab w:val="left" w:pos="0"/>
          <w:tab w:val="left" w:pos="567"/>
        </w:tabs>
        <w:spacing w:line="360" w:lineRule="exact"/>
        <w:ind w:firstLine="0" w:firstLineChars="0"/>
        <w:rPr>
          <w:bCs/>
          <w:color w:val="000000"/>
          <w:szCs w:val="21"/>
        </w:rPr>
      </w:pPr>
      <w:r>
        <w:rPr>
          <w:rFonts w:hint="eastAsia" w:ascii="宋体" w:hAnsi="宋体"/>
          <w:bCs/>
          <w:color w:val="000000"/>
          <w:szCs w:val="21"/>
        </w:rPr>
        <w:t>2.3.9</w:t>
      </w:r>
      <w:r>
        <w:rPr>
          <w:rFonts w:hint="eastAsia" w:hAnsi="宋体"/>
          <w:bCs/>
          <w:color w:val="000000"/>
          <w:szCs w:val="21"/>
        </w:rPr>
        <w:t>本项目所产生的建筑垃圾，由中标人负责清运。</w:t>
      </w:r>
    </w:p>
    <w:p w14:paraId="363742BD">
      <w:pPr>
        <w:pStyle w:val="11"/>
        <w:numPr>
          <w:ilvl w:val="0"/>
          <w:numId w:val="2"/>
        </w:numPr>
        <w:spacing w:before="100" w:beforeAutospacing="1" w:line="360" w:lineRule="exact"/>
        <w:ind w:firstLineChars="0"/>
        <w:rPr>
          <w:rFonts w:hAnsi="宋体"/>
          <w:b/>
          <w:bCs/>
          <w:color w:val="000000"/>
          <w:szCs w:val="21"/>
        </w:rPr>
      </w:pPr>
      <w:r>
        <w:rPr>
          <w:rFonts w:hAnsi="宋体"/>
          <w:b/>
          <w:bCs/>
          <w:color w:val="000000"/>
          <w:szCs w:val="21"/>
        </w:rPr>
        <w:t>布展物资供应</w:t>
      </w:r>
    </w:p>
    <w:p w14:paraId="47068FC8">
      <w:pPr>
        <w:pStyle w:val="9"/>
        <w:tabs>
          <w:tab w:val="left" w:pos="0"/>
          <w:tab w:val="left" w:pos="284"/>
          <w:tab w:val="left" w:pos="567"/>
        </w:tabs>
        <w:spacing w:line="360" w:lineRule="exact"/>
        <w:ind w:firstLine="0" w:firstLineChars="0"/>
        <w:rPr>
          <w:bCs/>
          <w:szCs w:val="21"/>
        </w:rPr>
      </w:pPr>
      <w:r>
        <w:rPr>
          <w:rFonts w:hint="eastAsia" w:hAnsi="宋体"/>
          <w:bCs/>
          <w:szCs w:val="21"/>
        </w:rPr>
        <w:t>2.4.1本次</w:t>
      </w:r>
      <w:r>
        <w:rPr>
          <w:rFonts w:hAnsi="宋体"/>
          <w:bCs/>
          <w:szCs w:val="21"/>
        </w:rPr>
        <w:t>招标范围内的布展材料和装备，除明确指定甲供的以外，均由</w:t>
      </w:r>
      <w:r>
        <w:rPr>
          <w:rFonts w:hint="eastAsia" w:hAnsi="宋体"/>
          <w:bCs/>
          <w:szCs w:val="21"/>
          <w:lang w:eastAsia="zh-CN"/>
        </w:rPr>
        <w:t>成交供应商</w:t>
      </w:r>
      <w:r>
        <w:rPr>
          <w:rFonts w:hAnsi="宋体"/>
          <w:bCs/>
          <w:szCs w:val="21"/>
        </w:rPr>
        <w:t>根据本</w:t>
      </w:r>
      <w:r>
        <w:rPr>
          <w:rFonts w:hint="eastAsia" w:hAnsi="宋体"/>
          <w:bCs/>
          <w:szCs w:val="21"/>
          <w:lang w:eastAsia="zh-CN"/>
        </w:rPr>
        <w:t>采购</w:t>
      </w:r>
      <w:r>
        <w:rPr>
          <w:rFonts w:hAnsi="宋体"/>
          <w:bCs/>
          <w:szCs w:val="21"/>
        </w:rPr>
        <w:t>文件和国家有关规定的具体要求进行采购、运输、检验、保管。所有布展物资和施工材料、施工设备须有产品合格证、质量保证书或检验报告，符合节能、环保、消防要求和国家规定的技术标准，并且须经采购人委托的监理单位或具有相应资质的检测机构检测合格后才能使用。</w:t>
      </w:r>
    </w:p>
    <w:p w14:paraId="1ED5C956">
      <w:pPr>
        <w:pStyle w:val="9"/>
        <w:tabs>
          <w:tab w:val="left" w:pos="0"/>
          <w:tab w:val="left" w:pos="284"/>
          <w:tab w:val="left" w:pos="567"/>
        </w:tabs>
        <w:spacing w:line="360" w:lineRule="exact"/>
        <w:ind w:firstLine="0" w:firstLineChars="0"/>
        <w:rPr>
          <w:bCs/>
          <w:szCs w:val="21"/>
        </w:rPr>
      </w:pPr>
      <w:r>
        <w:rPr>
          <w:rFonts w:hint="eastAsia" w:hAnsi="宋体"/>
          <w:bCs/>
          <w:szCs w:val="21"/>
        </w:rPr>
        <w:t>2.4.2</w:t>
      </w:r>
      <w:r>
        <w:rPr>
          <w:rFonts w:hAnsi="宋体"/>
          <w:bCs/>
          <w:szCs w:val="21"/>
        </w:rPr>
        <w:t>本次</w:t>
      </w:r>
      <w:r>
        <w:rPr>
          <w:rFonts w:hint="eastAsia" w:hAnsi="宋体"/>
          <w:bCs/>
          <w:szCs w:val="21"/>
          <w:lang w:eastAsia="zh-CN"/>
        </w:rPr>
        <w:t>采购</w:t>
      </w:r>
      <w:r>
        <w:rPr>
          <w:rFonts w:hAnsi="宋体"/>
          <w:bCs/>
          <w:szCs w:val="21"/>
        </w:rPr>
        <w:t>项目的主要</w:t>
      </w:r>
      <w:r>
        <w:rPr>
          <w:rFonts w:hint="eastAsia" w:hAnsi="宋体"/>
          <w:bCs/>
          <w:szCs w:val="21"/>
          <w:lang w:eastAsia="zh-CN"/>
        </w:rPr>
        <w:t>展陈及</w:t>
      </w:r>
      <w:r>
        <w:rPr>
          <w:rFonts w:hAnsi="宋体"/>
          <w:bCs/>
          <w:szCs w:val="21"/>
        </w:rPr>
        <w:t>布展材料，</w:t>
      </w:r>
      <w:r>
        <w:rPr>
          <w:rFonts w:hint="eastAsia" w:hAnsi="宋体"/>
          <w:bCs/>
          <w:szCs w:val="21"/>
          <w:lang w:eastAsia="zh-CN"/>
        </w:rPr>
        <w:t>成交供应商</w:t>
      </w:r>
      <w:r>
        <w:rPr>
          <w:rFonts w:hAnsi="宋体"/>
          <w:bCs/>
          <w:szCs w:val="21"/>
        </w:rPr>
        <w:t>应在采购前向采购人送样或经采购人确认，未经</w:t>
      </w:r>
      <w:r>
        <w:rPr>
          <w:rFonts w:hint="eastAsia" w:hAnsi="宋体"/>
          <w:bCs/>
          <w:szCs w:val="21"/>
          <w:lang w:eastAsia="zh-CN"/>
        </w:rPr>
        <w:t>确认采购人</w:t>
      </w:r>
      <w:r>
        <w:rPr>
          <w:rFonts w:hAnsi="宋体"/>
          <w:bCs/>
          <w:szCs w:val="21"/>
        </w:rPr>
        <w:t>将不予支付。</w:t>
      </w:r>
    </w:p>
    <w:p w14:paraId="2DF79C0E">
      <w:pPr>
        <w:pStyle w:val="9"/>
        <w:tabs>
          <w:tab w:val="left" w:pos="0"/>
          <w:tab w:val="left" w:pos="284"/>
          <w:tab w:val="left" w:pos="567"/>
        </w:tabs>
        <w:spacing w:line="360" w:lineRule="exact"/>
        <w:ind w:firstLine="0" w:firstLineChars="0"/>
        <w:rPr>
          <w:bCs/>
          <w:szCs w:val="21"/>
        </w:rPr>
      </w:pPr>
      <w:r>
        <w:rPr>
          <w:rFonts w:hint="eastAsia" w:hAnsi="宋体"/>
          <w:bCs/>
          <w:szCs w:val="21"/>
        </w:rPr>
        <w:t>2.4.3</w:t>
      </w:r>
      <w:r>
        <w:rPr>
          <w:rFonts w:hAnsi="宋体"/>
          <w:bCs/>
          <w:szCs w:val="21"/>
        </w:rPr>
        <w:t>由</w:t>
      </w:r>
      <w:r>
        <w:rPr>
          <w:rFonts w:hint="eastAsia" w:hAnsi="宋体"/>
          <w:bCs/>
          <w:szCs w:val="21"/>
          <w:lang w:eastAsia="zh-CN"/>
        </w:rPr>
        <w:t>成交供应商</w:t>
      </w:r>
      <w:r>
        <w:rPr>
          <w:rFonts w:hAnsi="宋体"/>
          <w:bCs/>
          <w:szCs w:val="21"/>
        </w:rPr>
        <w:t>采购的主要</w:t>
      </w:r>
      <w:r>
        <w:rPr>
          <w:rFonts w:hint="eastAsia" w:hAnsi="宋体"/>
          <w:bCs/>
          <w:szCs w:val="21"/>
          <w:lang w:eastAsia="zh-CN"/>
        </w:rPr>
        <w:t>展陈及</w:t>
      </w:r>
      <w:r>
        <w:rPr>
          <w:rFonts w:hAnsi="宋体"/>
          <w:bCs/>
          <w:szCs w:val="21"/>
        </w:rPr>
        <w:t>布展材料，当</w:t>
      </w:r>
      <w:r>
        <w:rPr>
          <w:rFonts w:hint="eastAsia" w:hAnsi="宋体"/>
          <w:bCs/>
          <w:szCs w:val="21"/>
          <w:lang w:eastAsia="zh-CN"/>
        </w:rPr>
        <w:t>成交供应商</w:t>
      </w:r>
      <w:r>
        <w:rPr>
          <w:rFonts w:hAnsi="宋体"/>
          <w:bCs/>
          <w:szCs w:val="21"/>
        </w:rPr>
        <w:t>选定的产品质量达不到设计要求（或效果要求）和预期质量目标时，采购人保留更换的权利，费用不增加。</w:t>
      </w:r>
    </w:p>
    <w:p w14:paraId="28660696">
      <w:pPr>
        <w:pStyle w:val="9"/>
        <w:tabs>
          <w:tab w:val="left" w:pos="0"/>
          <w:tab w:val="left" w:pos="284"/>
          <w:tab w:val="left" w:pos="567"/>
        </w:tabs>
        <w:spacing w:line="360" w:lineRule="exact"/>
        <w:ind w:firstLine="0" w:firstLineChars="0"/>
        <w:rPr>
          <w:bCs/>
          <w:szCs w:val="21"/>
        </w:rPr>
      </w:pPr>
      <w:r>
        <w:rPr>
          <w:rFonts w:hint="eastAsia" w:hAnsi="宋体"/>
          <w:bCs/>
          <w:szCs w:val="21"/>
        </w:rPr>
        <w:t>2.4.4</w:t>
      </w:r>
      <w:r>
        <w:rPr>
          <w:rFonts w:hAnsi="宋体"/>
          <w:bCs/>
          <w:szCs w:val="21"/>
        </w:rPr>
        <w:t>本次</w:t>
      </w:r>
      <w:r>
        <w:rPr>
          <w:rFonts w:hint="eastAsia" w:hAnsi="宋体"/>
          <w:bCs/>
          <w:szCs w:val="21"/>
          <w:lang w:eastAsia="zh-CN"/>
        </w:rPr>
        <w:t>采购</w:t>
      </w:r>
      <w:r>
        <w:rPr>
          <w:rFonts w:hAnsi="宋体"/>
          <w:bCs/>
          <w:szCs w:val="21"/>
        </w:rPr>
        <w:t>项目的</w:t>
      </w:r>
      <w:r>
        <w:rPr>
          <w:rFonts w:hint="eastAsia" w:hAnsi="宋体"/>
          <w:bCs/>
          <w:szCs w:val="21"/>
        </w:rPr>
        <w:t>主要饰面材料、</w:t>
      </w:r>
      <w:r>
        <w:rPr>
          <w:rFonts w:hAnsi="宋体"/>
          <w:bCs/>
          <w:szCs w:val="21"/>
        </w:rPr>
        <w:t>照明灯具</w:t>
      </w:r>
      <w:r>
        <w:rPr>
          <w:rFonts w:hint="eastAsia" w:hAnsi="宋体"/>
          <w:bCs/>
          <w:szCs w:val="21"/>
        </w:rPr>
        <w:t>及其他展陈相关辅助道具</w:t>
      </w:r>
      <w:r>
        <w:rPr>
          <w:rFonts w:hAnsi="宋体"/>
          <w:bCs/>
          <w:szCs w:val="21"/>
        </w:rPr>
        <w:t>等</w:t>
      </w:r>
      <w:r>
        <w:rPr>
          <w:rFonts w:hint="eastAsia" w:hAnsi="宋体"/>
          <w:bCs/>
          <w:szCs w:val="21"/>
        </w:rPr>
        <w:t>设施</w:t>
      </w:r>
      <w:r>
        <w:rPr>
          <w:rFonts w:hAnsi="宋体"/>
          <w:bCs/>
          <w:szCs w:val="21"/>
        </w:rPr>
        <w:t>设备应满足采购人的需求。为方便采购人的管理和使用，</w:t>
      </w:r>
      <w:r>
        <w:rPr>
          <w:rFonts w:hint="eastAsia" w:hAnsi="宋体"/>
          <w:bCs/>
          <w:szCs w:val="21"/>
          <w:lang w:eastAsia="zh-CN"/>
        </w:rPr>
        <w:t>成交供应商</w:t>
      </w:r>
      <w:r>
        <w:rPr>
          <w:rFonts w:hAnsi="宋体"/>
          <w:bCs/>
          <w:szCs w:val="21"/>
        </w:rPr>
        <w:t>应在</w:t>
      </w:r>
      <w:r>
        <w:rPr>
          <w:rFonts w:hint="eastAsia" w:hAnsi="宋体"/>
          <w:bCs/>
          <w:szCs w:val="21"/>
          <w:lang w:eastAsia="zh-CN"/>
        </w:rPr>
        <w:t>租赁或</w:t>
      </w:r>
      <w:r>
        <w:rPr>
          <w:rFonts w:hAnsi="宋体"/>
          <w:bCs/>
          <w:szCs w:val="21"/>
        </w:rPr>
        <w:t>购买前向采购人送样或提供详细的技术资料，经采购人确认后再组织采购，未经确认</w:t>
      </w:r>
      <w:r>
        <w:rPr>
          <w:rFonts w:hint="eastAsia" w:hAnsi="宋体"/>
          <w:bCs/>
          <w:szCs w:val="21"/>
          <w:lang w:eastAsia="zh-CN"/>
        </w:rPr>
        <w:t>采购人</w:t>
      </w:r>
      <w:r>
        <w:rPr>
          <w:rFonts w:hAnsi="宋体"/>
          <w:bCs/>
          <w:szCs w:val="21"/>
        </w:rPr>
        <w:t>将不予认可。</w:t>
      </w:r>
    </w:p>
    <w:p w14:paraId="3BF4FFBC">
      <w:pPr>
        <w:pStyle w:val="9"/>
        <w:tabs>
          <w:tab w:val="left" w:pos="0"/>
          <w:tab w:val="left" w:pos="284"/>
          <w:tab w:val="left" w:pos="567"/>
        </w:tabs>
        <w:spacing w:line="360" w:lineRule="exact"/>
        <w:ind w:firstLine="0" w:firstLineChars="0"/>
        <w:rPr>
          <w:bCs/>
          <w:szCs w:val="21"/>
        </w:rPr>
      </w:pPr>
      <w:r>
        <w:rPr>
          <w:rFonts w:hint="eastAsia" w:hAnsi="宋体"/>
          <w:bCs/>
          <w:szCs w:val="21"/>
        </w:rPr>
        <w:t>2.4.5</w:t>
      </w:r>
      <w:r>
        <w:rPr>
          <w:rFonts w:hAnsi="宋体"/>
          <w:bCs/>
          <w:szCs w:val="21"/>
        </w:rPr>
        <w:t>如下布展物资明确由采购人提供，由</w:t>
      </w:r>
      <w:r>
        <w:rPr>
          <w:rFonts w:hint="eastAsia" w:hAnsi="宋体"/>
          <w:bCs/>
          <w:szCs w:val="21"/>
          <w:lang w:eastAsia="zh-CN"/>
        </w:rPr>
        <w:t>成交供应商</w:t>
      </w:r>
      <w:r>
        <w:rPr>
          <w:rFonts w:hAnsi="宋体"/>
          <w:bCs/>
          <w:szCs w:val="21"/>
        </w:rPr>
        <w:t>承担安装：</w:t>
      </w:r>
    </w:p>
    <w:p w14:paraId="17C6302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bCs/>
          <w:color w:val="000000"/>
          <w:szCs w:val="21"/>
        </w:rPr>
      </w:pPr>
      <w:r>
        <w:rPr>
          <w:rFonts w:hAnsi="宋体"/>
          <w:bCs/>
          <w:color w:val="000000"/>
          <w:szCs w:val="21"/>
        </w:rPr>
        <w:t>（</w:t>
      </w:r>
      <w:r>
        <w:rPr>
          <w:rFonts w:hint="eastAsia"/>
          <w:bCs/>
          <w:color w:val="000000"/>
          <w:szCs w:val="21"/>
        </w:rPr>
        <w:t>1</w:t>
      </w:r>
      <w:r>
        <w:rPr>
          <w:rFonts w:hAnsi="宋体"/>
          <w:bCs/>
          <w:color w:val="000000"/>
          <w:szCs w:val="21"/>
        </w:rPr>
        <w:t>）</w:t>
      </w:r>
      <w:r>
        <w:rPr>
          <w:rFonts w:hint="eastAsia" w:hAnsi="宋体"/>
          <w:bCs/>
          <w:color w:val="000000"/>
          <w:szCs w:val="21"/>
        </w:rPr>
        <w:t>专业照明灯具(灯具数量如需增加，由成交供应商进行统计增补，若展览期间灯具损坏，由成交供应商配合维修；若由于成交供应商安装、使用不当造成的甲供灯具损坏，需成交供应商赔偿同款灯具)</w:t>
      </w:r>
      <w:r>
        <w:rPr>
          <w:rFonts w:hAnsi="宋体"/>
          <w:bCs/>
          <w:color w:val="000000"/>
          <w:szCs w:val="21"/>
        </w:rPr>
        <w:t>；</w:t>
      </w:r>
    </w:p>
    <w:p w14:paraId="6E2AB77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Ansi="宋体"/>
          <w:bCs/>
          <w:color w:val="000000"/>
          <w:szCs w:val="21"/>
        </w:rPr>
      </w:pPr>
      <w:r>
        <w:rPr>
          <w:rFonts w:hAnsi="宋体"/>
          <w:bCs/>
          <w:color w:val="000000"/>
          <w:szCs w:val="21"/>
        </w:rPr>
        <w:t>（2）修补</w:t>
      </w:r>
      <w:r>
        <w:rPr>
          <w:rFonts w:hint="eastAsia" w:hAnsi="宋体"/>
          <w:bCs/>
          <w:color w:val="000000"/>
          <w:szCs w:val="21"/>
        </w:rPr>
        <w:t>铝合金</w:t>
      </w:r>
      <w:r>
        <w:rPr>
          <w:rFonts w:hAnsi="宋体"/>
          <w:bCs/>
          <w:color w:val="000000"/>
          <w:szCs w:val="21"/>
        </w:rPr>
        <w:t>吊顶</w:t>
      </w:r>
      <w:r>
        <w:rPr>
          <w:rFonts w:hint="eastAsia" w:hAnsi="宋体"/>
          <w:bCs/>
          <w:color w:val="000000"/>
          <w:szCs w:val="21"/>
        </w:rPr>
        <w:t>（</w:t>
      </w:r>
      <w:r>
        <w:rPr>
          <w:rFonts w:hAnsi="宋体"/>
          <w:bCs/>
          <w:color w:val="000000"/>
          <w:szCs w:val="21"/>
        </w:rPr>
        <w:t>(</w:t>
      </w:r>
      <w:r>
        <w:rPr>
          <w:rFonts w:hint="eastAsia" w:hAnsi="宋体"/>
          <w:bCs/>
          <w:color w:val="000000"/>
          <w:szCs w:val="21"/>
        </w:rPr>
        <w:t>吊顶铝合金数量如需增加，由成交供应商进行统计增补）；</w:t>
      </w:r>
    </w:p>
    <w:p w14:paraId="2E07C662">
      <w:pPr>
        <w:pStyle w:val="9"/>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Chars="0"/>
        <w:textAlignment w:val="auto"/>
        <w:rPr>
          <w:rFonts w:hAnsi="宋体"/>
          <w:bCs/>
          <w:szCs w:val="21"/>
        </w:rPr>
      </w:pPr>
      <w:r>
        <w:rPr>
          <w:rFonts w:hint="eastAsia" w:hAnsi="宋体"/>
          <w:bCs/>
          <w:szCs w:val="21"/>
        </w:rPr>
        <w:t>（3）馆藏文物保存环境监测终端等设备。</w:t>
      </w:r>
    </w:p>
    <w:p w14:paraId="778F1482">
      <w:pPr>
        <w:pStyle w:val="9"/>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Ansi="宋体"/>
          <w:bCs/>
          <w:color w:val="auto"/>
          <w:szCs w:val="21"/>
          <w:highlight w:val="none"/>
        </w:rPr>
      </w:pPr>
      <w:r>
        <w:rPr>
          <w:rFonts w:hint="eastAsia" w:hAnsi="宋体"/>
          <w:bCs/>
          <w:color w:val="auto"/>
          <w:szCs w:val="21"/>
          <w:highlight w:val="none"/>
        </w:rPr>
        <w:t>（4）</w:t>
      </w:r>
      <w:r>
        <w:rPr>
          <w:rFonts w:hAnsi="宋体"/>
          <w:bCs/>
          <w:color w:val="auto"/>
          <w:szCs w:val="21"/>
          <w:highlight w:val="none"/>
        </w:rPr>
        <w:t>本次采购项目的</w:t>
      </w:r>
      <w:r>
        <w:rPr>
          <w:rFonts w:hint="eastAsia" w:hAnsi="宋体"/>
          <w:bCs/>
          <w:color w:val="auto"/>
          <w:szCs w:val="21"/>
          <w:highlight w:val="none"/>
        </w:rPr>
        <w:t>展柜微环境调控设备、材料</w:t>
      </w:r>
      <w:r>
        <w:rPr>
          <w:rFonts w:hAnsi="宋体"/>
          <w:bCs/>
          <w:color w:val="auto"/>
          <w:szCs w:val="21"/>
          <w:highlight w:val="none"/>
        </w:rPr>
        <w:t>等应满足</w:t>
      </w:r>
      <w:r>
        <w:rPr>
          <w:rFonts w:hint="eastAsia" w:hAnsi="宋体"/>
          <w:bCs/>
          <w:color w:val="auto"/>
          <w:szCs w:val="21"/>
          <w:highlight w:val="none"/>
        </w:rPr>
        <w:t>展陈微环境调控</w:t>
      </w:r>
      <w:r>
        <w:rPr>
          <w:rFonts w:hAnsi="宋体"/>
          <w:bCs/>
          <w:color w:val="auto"/>
          <w:szCs w:val="21"/>
          <w:highlight w:val="none"/>
        </w:rPr>
        <w:t>的需求。成交供应商应在采购前</w:t>
      </w:r>
      <w:r>
        <w:rPr>
          <w:rFonts w:hint="eastAsia" w:hAnsi="宋体"/>
          <w:bCs/>
          <w:color w:val="auto"/>
          <w:szCs w:val="21"/>
          <w:highlight w:val="none"/>
        </w:rPr>
        <w:t>提供制作方案</w:t>
      </w:r>
      <w:r>
        <w:rPr>
          <w:rFonts w:hAnsi="宋体"/>
          <w:bCs/>
          <w:color w:val="auto"/>
          <w:szCs w:val="21"/>
          <w:highlight w:val="none"/>
        </w:rPr>
        <w:t>向采购人确认，未经</w:t>
      </w:r>
      <w:r>
        <w:rPr>
          <w:rFonts w:hint="eastAsia" w:hAnsi="宋体"/>
          <w:bCs/>
          <w:color w:val="auto"/>
          <w:szCs w:val="21"/>
          <w:highlight w:val="none"/>
        </w:rPr>
        <w:t>确认</w:t>
      </w:r>
      <w:r>
        <w:rPr>
          <w:rFonts w:hAnsi="宋体"/>
          <w:bCs/>
          <w:color w:val="auto"/>
          <w:szCs w:val="21"/>
          <w:highlight w:val="none"/>
        </w:rPr>
        <w:t>业主将不予支付。</w:t>
      </w:r>
    </w:p>
    <w:p w14:paraId="3A42113C">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auto"/>
          <w:szCs w:val="21"/>
          <w:highlight w:val="none"/>
          <w:lang w:val="en-US" w:eastAsia="zh-CN"/>
        </w:rPr>
      </w:pPr>
      <w:r>
        <w:rPr>
          <w:rFonts w:hint="eastAsia" w:ascii="宋体" w:hAnsi="宋体"/>
          <w:bCs/>
          <w:color w:val="auto"/>
          <w:szCs w:val="21"/>
          <w:highlight w:val="none"/>
          <w:lang w:val="en-US" w:eastAsia="zh-CN"/>
        </w:rPr>
        <w:t>2.4.6本次采购需采购地毯（暂定）并进行铺设，颜色和质地根据图纸深化，成交供应商应在采购前向采购人送样并确认，未经确认采购人将不予支付。</w:t>
      </w:r>
    </w:p>
    <w:p w14:paraId="51696DB0">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auto"/>
          <w:szCs w:val="21"/>
          <w:highlight w:val="none"/>
          <w:lang w:val="en-US" w:eastAsia="zh-CN"/>
        </w:rPr>
      </w:pPr>
      <w:r>
        <w:rPr>
          <w:rFonts w:hint="eastAsia" w:ascii="宋体" w:hAnsi="宋体"/>
          <w:bCs/>
          <w:color w:val="auto"/>
          <w:szCs w:val="21"/>
          <w:highlight w:val="none"/>
          <w:lang w:val="en-US" w:eastAsia="zh-CN"/>
        </w:rPr>
        <w:t>2.4.7本次采购需成交供应商租赁提供投影机，背景音箱，多媒体设备（播放视频内容待定，采购或租赁及制作安装由成交供应商完成），成交供应商需向采购人签字确认。</w:t>
      </w:r>
    </w:p>
    <w:p w14:paraId="03DCAFA1">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rPr>
      </w:pPr>
      <w:r>
        <w:rPr>
          <w:rFonts w:hint="eastAsia" w:ascii="宋体" w:hAnsi="宋体"/>
          <w:bCs/>
          <w:color w:val="000000"/>
          <w:szCs w:val="21"/>
          <w:lang w:val="en-US" w:eastAsia="zh-CN"/>
        </w:rPr>
        <w:t>2.4.8</w:t>
      </w:r>
      <w:r>
        <w:rPr>
          <w:rFonts w:hint="eastAsia" w:ascii="宋体" w:hAnsi="宋体"/>
          <w:bCs/>
          <w:color w:val="000000"/>
          <w:szCs w:val="21"/>
        </w:rPr>
        <w:t>本次采购包含艺术装置。</w:t>
      </w:r>
    </w:p>
    <w:p w14:paraId="4EC6EAFF">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hAnsi="宋体"/>
          <w:bCs/>
          <w:color w:val="000000"/>
          <w:szCs w:val="21"/>
        </w:rPr>
      </w:pPr>
      <w:r>
        <w:rPr>
          <w:rFonts w:hint="eastAsia" w:ascii="宋体" w:hAnsi="宋体"/>
          <w:bCs/>
          <w:color w:val="000000"/>
          <w:szCs w:val="21"/>
        </w:rPr>
        <w:t>2.4.</w:t>
      </w:r>
      <w:r>
        <w:rPr>
          <w:rFonts w:hint="eastAsia" w:ascii="宋体" w:hAnsi="宋体"/>
          <w:bCs/>
          <w:color w:val="000000"/>
          <w:szCs w:val="21"/>
          <w:lang w:val="en-US" w:eastAsia="zh-CN"/>
        </w:rPr>
        <w:t>9</w:t>
      </w:r>
      <w:r>
        <w:rPr>
          <w:rFonts w:hint="eastAsia" w:ascii="宋体" w:hAnsi="宋体" w:cs="宋体"/>
          <w:bCs/>
          <w:color w:val="000000"/>
          <w:szCs w:val="21"/>
        </w:rPr>
        <w:t>本次</w:t>
      </w:r>
      <w:r>
        <w:rPr>
          <w:rFonts w:hint="eastAsia" w:hAnsi="宋体"/>
          <w:bCs/>
          <w:color w:val="000000"/>
          <w:szCs w:val="21"/>
        </w:rPr>
        <w:t>采购包含含艺术造型制作及安装，</w:t>
      </w:r>
      <w:r>
        <w:rPr>
          <w:rFonts w:hint="eastAsia"/>
        </w:rPr>
        <w:t>美工图文打印裱贴、展台的订制</w:t>
      </w:r>
      <w:r>
        <w:rPr>
          <w:rFonts w:hint="eastAsia" w:hAnsi="宋体"/>
          <w:bCs/>
          <w:color w:val="000000"/>
          <w:szCs w:val="21"/>
        </w:rPr>
        <w:t>（展柜制作若涉及油漆工艺，采购人不提供施工场地，需成交供应商自行解决，制作完成后现场搭建）。</w:t>
      </w:r>
    </w:p>
    <w:p w14:paraId="27023542">
      <w:pPr>
        <w:pStyle w:val="9"/>
        <w:numPr>
          <w:ilvl w:val="0"/>
          <w:numId w:val="2"/>
        </w:numPr>
        <w:spacing w:before="100" w:beforeAutospacing="1" w:line="360" w:lineRule="exact"/>
        <w:ind w:firstLineChars="0"/>
        <w:rPr>
          <w:rFonts w:hAnsi="宋体"/>
          <w:b/>
          <w:bCs/>
          <w:szCs w:val="21"/>
        </w:rPr>
      </w:pPr>
      <w:r>
        <w:rPr>
          <w:rFonts w:hAnsi="宋体"/>
          <w:b/>
          <w:bCs/>
          <w:szCs w:val="21"/>
        </w:rPr>
        <w:t>展柜</w:t>
      </w:r>
      <w:r>
        <w:rPr>
          <w:rFonts w:hint="eastAsia" w:hAnsi="宋体"/>
          <w:b/>
          <w:bCs/>
          <w:szCs w:val="21"/>
        </w:rPr>
        <w:t>制作</w:t>
      </w:r>
      <w:r>
        <w:rPr>
          <w:rFonts w:hAnsi="宋体"/>
          <w:b/>
          <w:bCs/>
          <w:szCs w:val="21"/>
        </w:rPr>
        <w:t>要求</w:t>
      </w:r>
    </w:p>
    <w:p w14:paraId="3A7E59F2">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2.5.1供应商应根据展览需求设计并增加展陈方式或对采购人提供的墙面一体展示/定制展示尺寸进行深化设计和制作，包括灯光设施以及密封性能的要求等等。</w:t>
      </w:r>
    </w:p>
    <w:p w14:paraId="640EACC2">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p>
    <w:p w14:paraId="0ECA1D36">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2.5.2成交供应商定制的墙面一体展示/定制展示应满足《展品展示密封性能及检测》和《展品展示基本技术要求及检测》二项国家标准报批稿的基本要求，并采用如下控制指标（中标后提供相关证明材料）：</w:t>
      </w:r>
    </w:p>
    <w:p w14:paraId="7ACF4DCC">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1.展示外观及形式要求</w:t>
      </w:r>
    </w:p>
    <w:p w14:paraId="7DE87940">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1.1展示主体结构；展示上层主要功能为灯具安装、调试及维护；下层主要功能为物理调湿箱安装、调试、维护及各项电路的检修；中间部位为展示区域，在满足上、下设备层的正常操作空间条件下，保证最大展示高度。</w:t>
      </w:r>
    </w:p>
    <w:p w14:paraId="5A808D0D">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1.2采用方管骨架，不低于1.2mm冷轧钢板，符合</w:t>
      </w: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"http://www.tianxing.com.cn/support/standard/GB_5237.1-2008.html" \t "_self"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GB/T 11253-201</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9标准规定。</w:t>
      </w:r>
    </w:p>
    <w:p w14:paraId="10B00EDB">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1.3展示表面需采用喷涂工艺，展示表面喷涂涂层色泽均匀一致，喷涂工艺符合国家GB/T5237.4-2017标准规定。</w:t>
      </w:r>
    </w:p>
    <w:p w14:paraId="4D36A6F3">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1.4展示外形及尺寸符合招标文件参数要求，误差符合国标GB/T36111-2018。</w:t>
      </w:r>
    </w:p>
    <w:p w14:paraId="44AF8561">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2.展示性能要求</w:t>
      </w:r>
    </w:p>
    <w:p w14:paraId="1C9CB08F">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2.1展示空间内部使用的制作材料、装饰材料和辅助展具材料，均对文物的保存无不良影响；采用材料均进行封闭处理以避免甲醛和甲酸等有害气体的释放。</w:t>
      </w:r>
    </w:p>
    <w:p w14:paraId="422E1B04">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2.2展示所采用的板材阻燃性能符合 GB 8624-2012的要求，燃烧性能分级达到 B1 级或以上。需提供书面承诺函(格式自拟并加盖投标人公章)或产品彩页或DATA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7DCF43B6">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2.3展示内使用的板材均需用阻隔型铝塑膜进行全封闭包覆，以防止板材散发的污染物对文物保存微环境的影响；使用的织物要均采用无胶粘接物理固定的方式固定在铝膜包覆板材上。</w:t>
      </w:r>
    </w:p>
    <w:p w14:paraId="1365A677">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2.4展示密封性</w:t>
      </w:r>
    </w:p>
    <w:p w14:paraId="3DAFD4C2">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具有气体调节功能的多功能展柜换气率应≤1.0d-1。需提供书面承诺函(格式自拟并加盖投标人公章)或产品彩页或DATA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1D81F2CA">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2.5展示开启方式</w:t>
      </w:r>
    </w:p>
    <w:p w14:paraId="1D4C00D5">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开启要采用简便、安全的方式，避免需要一位以上工作人员操作开启和拆卸展示部件；展示开启门的开启方式满足文物安全取放需求；展示照明、环境监控等设备的日常维护不需开启展示空间，也无需拆卸展示的其他部分。</w:t>
      </w:r>
    </w:p>
    <w:p w14:paraId="07C8AFDE">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 展示采用手动闭合手动平开开启。</w:t>
      </w:r>
    </w:p>
    <w:p w14:paraId="390F8BE0">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(2)操作人员开启时不需到展示上部开锁或做其它辅助开启，在展示下部就能完成柜门的开启和关闭。</w:t>
      </w:r>
    </w:p>
    <w:p w14:paraId="2475DB01">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(3)开启和关闭过程顺畅，进出无较大震动和异常响声，拉力≤50N。</w:t>
      </w:r>
    </w:p>
    <w:p w14:paraId="585F8BE8">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2.6展示材料、工艺要求</w:t>
      </w:r>
    </w:p>
    <w:p w14:paraId="64871540">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(1)展示骨架要求</w:t>
      </w:r>
    </w:p>
    <w:p w14:paraId="2D472D84">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展示骨架需采用40*40*2方管，需提供书面承诺函(格式自拟并加盖投标人公章)或产品彩页或DATA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1EA9DEB2">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(2)展示外饰面要求</w:t>
      </w:r>
    </w:p>
    <w:p w14:paraId="75D11FEA">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展示外饰面需采用约1.2mm的优质冷轧钢板，符合GB/T 11253-2019标准，下屈服强度≥235MPa,拉伸强度370MPa～500MPa，断后伸长率≥30%。需提供书面承诺函(格式自拟并加盖投标人公章)或产品彩页或DATA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72C23842">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(3)展示铝型材要求</w:t>
      </w:r>
    </w:p>
    <w:p w14:paraId="1FF53DAE">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展示使用的所有铝型材需符合GB/T5237.1-2017标准，时效状态为T5，壁厚不小于1.5mm：型材抗拉强度Rm为≥200N/mm²，断后伸长率A≥10%，需符合GB/T16865-2023标准。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1E4BFFE0">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(4)金属板喷涂要求</w:t>
      </w:r>
    </w:p>
    <w:p w14:paraId="64A3E8AC">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所有金属材料表面均需做防锈防腐蚀处理，采用喷涂工艺，表面光滑平整、无橘皮褶皱等现象，符合GB/T 5237.4-2017标准，膜层的耐候性能达Ⅱ级，光泽保持率≥90%，喷涂附着性达0级，耐磨性≥0.8。需提供书面承诺函(格式自拟并加盖投标人公章)或产品彩页或DATA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7F220671">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2.7展示玻璃要求</w:t>
      </w:r>
    </w:p>
    <w:p w14:paraId="575E15D6">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(1)展示玻璃应选用博物馆展柜专用无反夹胶玻璃，符合馆藏、展陈专业的展示要求。</w:t>
      </w:r>
    </w:p>
    <w:p w14:paraId="4F788516">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展示玻璃厚度根据展品尺寸和方案要求，采用6+0.76PVB+6mm和4+0.76PVB+4mm的低反夹胶玻璃，成品实测紫外线透射比≦0.6%，成品实测可见光透射比≥97%,黄色指数≤1，雾度≤0.2，可见光反射比≤1.5，玻璃外观质量应符合可视区无点状缺陷、周边区无点缺陷、裂口、爆边、脱胶、邹痕和条纹，平面夹层玻璃的弯曲度弓形时应不超过0.3%、波形时应不超过0.2%；玻璃外观质量及光学性能符合GB15763.3-2009《建筑用安全玻璃 第3部分 夹层玻璃》中规定。需提供书面承诺函(格式自拟并加盖投标人公章)或产品彩页或DATA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5D968EBB">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2.8展示密封胶条要求</w:t>
      </w:r>
    </w:p>
    <w:p w14:paraId="73EE91CB">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(1)展示密封胶条，应采用“O”型有机硅，不含任何酸性物质，表面光滑、平直、无机械杂质。具备抗振、抗7断裂、抗撕裂、抗老化、抗压缩、寿命持久、永不变形的特点。</w:t>
      </w:r>
    </w:p>
    <w:p w14:paraId="225C0E3C">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(2)展示密封胶条拉伸强度≥7.0Mpa；拉断伸长率≥500%；压缩永久变形率≦35%；硬度为≥55°；需符合GB/T24498-2009标准。需提供书面承诺函(格式自拟并加盖投标人公章)或产品彩页或DATA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409AE671">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2.9展示密封胶要求</w:t>
      </w:r>
    </w:p>
    <w:p w14:paraId="1187644E">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(1)展示密封胶的外观均匀细腻，无结块，无气泡，无凝胶，无结皮；符合GB16776-2005标准。需提供书面承诺函(格式自拟并加盖投标人公章)或产品彩页或DATA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121FC35B">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(2)展示密封胶的拉伸粘结性(23℃)最大拉伸强度时的伸长率应≥300%，符合GB16776-2005标准。需提供书面承诺函(格式自拟并加盖投标人公章)或产品彩页或DATA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67962451">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(3)展示密封胶热老化的热失重应≤5%，符合GB16776-2005标准。需提供书面承诺函(格式自拟并加盖投标人公章)或产品彩页或DATA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05FC225A">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(4)展示密封胶的总挥发有机物≦30g/L，符合GB18583-2008标准。需提供书面承诺函(格式自拟并加盖投标人公章)或产品彩页或DATA SHEET或产品样本或说明书或国家认可的检测(检验)机构出具的有效检测(检验)报告扫描件(若提供检测报告的，检测报告上须有CMA或CNAS认证标识)进行佐证。</w:t>
      </w:r>
    </w:p>
    <w:p w14:paraId="34BE91E4">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2.10 展示锁具要求</w:t>
      </w:r>
    </w:p>
    <w:p w14:paraId="0DEF9E57">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所有展示要采用安全智能锁具，达到牢固、安全、方便安装，位置具有隐蔽性，观众一般情况下不会触及；使用的锁体及钥匙的材料为超硬度耐磨、防锈材料，钥匙开启次数，减少钥匙数量，提高通用性和便捷性，需符合C级(或以上)标准要求。</w:t>
      </w:r>
    </w:p>
    <w:p w14:paraId="3C9A2029">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420" w:firstLineChars="20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2.11展示湿度调控及净化功能</w:t>
      </w:r>
    </w:p>
    <w:p w14:paraId="6C19670F">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default" w:ascii="宋体" w:hAnsi="宋体"/>
          <w:bCs/>
          <w:color w:val="000000"/>
          <w:szCs w:val="21"/>
          <w:lang w:val="en-US" w:eastAsia="zh-CN"/>
        </w:rPr>
      </w:pPr>
      <w:r>
        <w:rPr>
          <w:rFonts w:hint="eastAsia" w:ascii="宋体" w:hAnsi="宋体"/>
          <w:bCs/>
          <w:color w:val="000000"/>
          <w:szCs w:val="21"/>
          <w:lang w:val="en-US" w:eastAsia="zh-CN"/>
        </w:rPr>
        <w:t>展示内文物保存微环境调控拟采用被动调控方式，应在展示内适当位置合理设置放置被动调控材料的空间，且应在不移动文物的状况下方便更换被动调控材料。</w:t>
      </w:r>
    </w:p>
    <w:p w14:paraId="1E408FCD">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 xml:space="preserve"> </w:t>
      </w:r>
    </w:p>
    <w:p w14:paraId="7FD09357">
      <w:pPr>
        <w:pStyle w:val="12"/>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rFonts w:hint="eastAsia" w:ascii="宋体" w:hAnsi="宋体"/>
          <w:bCs/>
          <w:color w:val="000000"/>
          <w:szCs w:val="21"/>
          <w:lang w:val="en-US" w:eastAsia="zh-CN"/>
        </w:rPr>
      </w:pPr>
      <w:r>
        <w:rPr>
          <w:rFonts w:hint="eastAsia" w:ascii="宋体" w:hAnsi="宋体"/>
          <w:bCs/>
          <w:color w:val="000000"/>
          <w:szCs w:val="21"/>
          <w:lang w:val="en-US" w:eastAsia="zh-CN"/>
        </w:rPr>
        <w:t>2.5.3成交供应商制作的墙面一体展示/定制展示须经采购人检验合格后方能投入使用。</w:t>
      </w:r>
    </w:p>
    <w:p w14:paraId="1E4E677B">
      <w:pPr>
        <w:tabs>
          <w:tab w:val="left" w:pos="567"/>
        </w:tabs>
        <w:spacing w:before="100" w:beforeAutospacing="1" w:line="360" w:lineRule="exact"/>
        <w:ind w:firstLine="422"/>
        <w:rPr>
          <w:rFonts w:hAnsi="宋体"/>
          <w:b/>
          <w:szCs w:val="21"/>
        </w:rPr>
      </w:pPr>
      <w:r>
        <w:rPr>
          <w:rFonts w:hint="eastAsia" w:hAnsi="宋体"/>
          <w:b/>
          <w:szCs w:val="21"/>
        </w:rPr>
        <w:t>（三）</w:t>
      </w:r>
      <w:r>
        <w:rPr>
          <w:rFonts w:hAnsi="宋体"/>
          <w:b/>
          <w:szCs w:val="21"/>
        </w:rPr>
        <w:t>项目承包方式及管理要求</w:t>
      </w:r>
    </w:p>
    <w:p w14:paraId="41989171">
      <w:pPr>
        <w:pStyle w:val="9"/>
        <w:numPr>
          <w:ilvl w:val="0"/>
          <w:numId w:val="3"/>
        </w:numPr>
        <w:ind w:left="0" w:firstLine="0" w:firstLineChars="0"/>
        <w:rPr>
          <w:b/>
          <w:szCs w:val="21"/>
        </w:rPr>
      </w:pPr>
      <w:r>
        <w:rPr>
          <w:rFonts w:hint="eastAsia" w:hAnsi="宋体"/>
          <w:b/>
          <w:szCs w:val="21"/>
        </w:rPr>
        <w:t>项目承包方式：</w:t>
      </w:r>
    </w:p>
    <w:p w14:paraId="7840E441">
      <w:pPr>
        <w:pStyle w:val="9"/>
        <w:numPr>
          <w:ilvl w:val="0"/>
          <w:numId w:val="4"/>
        </w:numPr>
        <w:tabs>
          <w:tab w:val="left" w:pos="0"/>
          <w:tab w:val="left" w:pos="284"/>
          <w:tab w:val="left" w:pos="567"/>
        </w:tabs>
        <w:spacing w:line="360" w:lineRule="exact"/>
        <w:ind w:left="0" w:firstLine="0" w:firstLineChars="0"/>
        <w:rPr>
          <w:rFonts w:hAnsi="宋体"/>
          <w:szCs w:val="21"/>
        </w:rPr>
      </w:pPr>
      <w:r>
        <w:rPr>
          <w:rFonts w:hAnsi="宋体"/>
          <w:szCs w:val="21"/>
        </w:rPr>
        <w:t>依据本项目的招标范围和内容，</w:t>
      </w:r>
      <w:r>
        <w:rPr>
          <w:rFonts w:hint="eastAsia" w:hAnsi="宋体"/>
          <w:szCs w:val="21"/>
          <w:lang w:eastAsia="zh-CN"/>
        </w:rPr>
        <w:t>成交供应商</w:t>
      </w:r>
      <w:r>
        <w:rPr>
          <w:rFonts w:hAnsi="宋体"/>
          <w:szCs w:val="21"/>
        </w:rPr>
        <w:t>以包展陈施工</w:t>
      </w:r>
      <w:r>
        <w:rPr>
          <w:rFonts w:hAnsi="宋体"/>
          <w:b/>
          <w:szCs w:val="21"/>
        </w:rPr>
        <w:t>（</w:t>
      </w:r>
      <w:r>
        <w:rPr>
          <w:rFonts w:hAnsi="宋体"/>
          <w:szCs w:val="21"/>
        </w:rPr>
        <w:t>包括相关设备、材料和人</w:t>
      </w:r>
      <w:r>
        <w:rPr>
          <w:rFonts w:hAnsi="宋体"/>
          <w:szCs w:val="21"/>
          <w:highlight w:val="none"/>
        </w:rPr>
        <w:t>工）、包质量、包安全的方式实施设计</w:t>
      </w:r>
      <w:r>
        <w:rPr>
          <w:rFonts w:hint="eastAsia" w:hAnsi="宋体"/>
          <w:szCs w:val="21"/>
          <w:highlight w:val="none"/>
          <w:lang w:eastAsia="zh-CN"/>
        </w:rPr>
        <w:t>、图文设计制作</w:t>
      </w:r>
      <w:r>
        <w:rPr>
          <w:rFonts w:hAnsi="宋体"/>
          <w:szCs w:val="21"/>
          <w:highlight w:val="none"/>
        </w:rPr>
        <w:t>、施工、配合和</w:t>
      </w:r>
      <w:r>
        <w:rPr>
          <w:rFonts w:hAnsi="宋体"/>
          <w:bCs/>
          <w:szCs w:val="21"/>
          <w:highlight w:val="none"/>
        </w:rPr>
        <w:t>展期运维等一体化服</w:t>
      </w:r>
      <w:r>
        <w:rPr>
          <w:rFonts w:hAnsi="宋体"/>
          <w:bCs/>
          <w:szCs w:val="21"/>
        </w:rPr>
        <w:t>务任务，</w:t>
      </w:r>
      <w:r>
        <w:rPr>
          <w:rFonts w:hAnsi="宋体"/>
          <w:szCs w:val="21"/>
        </w:rPr>
        <w:t>并确保本项目最终验收的顺利通过。</w:t>
      </w:r>
    </w:p>
    <w:p w14:paraId="4746F9C2">
      <w:pPr>
        <w:pStyle w:val="9"/>
        <w:numPr>
          <w:ilvl w:val="0"/>
          <w:numId w:val="4"/>
        </w:numPr>
        <w:tabs>
          <w:tab w:val="left" w:pos="0"/>
          <w:tab w:val="left" w:pos="284"/>
          <w:tab w:val="left" w:pos="567"/>
        </w:tabs>
        <w:spacing w:line="360" w:lineRule="exact"/>
        <w:ind w:left="0" w:firstLine="0" w:firstLineChars="0"/>
        <w:rPr>
          <w:rFonts w:hAnsi="宋体"/>
          <w:szCs w:val="21"/>
        </w:rPr>
      </w:pPr>
      <w:r>
        <w:rPr>
          <w:rFonts w:hAnsi="宋体"/>
          <w:szCs w:val="21"/>
        </w:rPr>
        <w:t>本项目布展、设备材料供货及安装调试将纳入监理单位、采购人的管理范围，</w:t>
      </w:r>
      <w:r>
        <w:rPr>
          <w:rFonts w:hint="eastAsia" w:hAnsi="宋体"/>
          <w:szCs w:val="21"/>
          <w:lang w:eastAsia="zh-CN"/>
        </w:rPr>
        <w:t>成交供应商</w:t>
      </w:r>
      <w:r>
        <w:rPr>
          <w:rFonts w:hAnsi="宋体"/>
          <w:szCs w:val="21"/>
        </w:rPr>
        <w:t>在此过程中须服从上述单位的管理协调。</w:t>
      </w:r>
    </w:p>
    <w:p w14:paraId="488BB9DB">
      <w:pPr>
        <w:pStyle w:val="9"/>
        <w:tabs>
          <w:tab w:val="left" w:pos="0"/>
          <w:tab w:val="left" w:pos="284"/>
          <w:tab w:val="left" w:pos="567"/>
        </w:tabs>
        <w:spacing w:line="360" w:lineRule="exact"/>
        <w:ind w:firstLine="0" w:firstLineChars="0"/>
        <w:rPr>
          <w:rFonts w:hAnsi="宋体"/>
          <w:szCs w:val="21"/>
        </w:rPr>
      </w:pPr>
    </w:p>
    <w:p w14:paraId="3C3E1123">
      <w:pPr>
        <w:pStyle w:val="9"/>
        <w:numPr>
          <w:ilvl w:val="0"/>
          <w:numId w:val="3"/>
        </w:numPr>
        <w:ind w:left="0" w:firstLine="0" w:firstLineChars="0"/>
        <w:rPr>
          <w:b/>
          <w:szCs w:val="21"/>
        </w:rPr>
      </w:pPr>
      <w:r>
        <w:rPr>
          <w:rFonts w:hAnsi="宋体"/>
          <w:b/>
          <w:szCs w:val="21"/>
        </w:rPr>
        <w:t>项目管理要求：</w:t>
      </w:r>
    </w:p>
    <w:p w14:paraId="3AC0F1AE">
      <w:pPr>
        <w:pStyle w:val="9"/>
        <w:numPr>
          <w:ilvl w:val="0"/>
          <w:numId w:val="5"/>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在投标书中承诺并经采购人认定的项目经理必需是本单位职工（在本单位</w:t>
      </w:r>
      <w:r>
        <w:rPr>
          <w:rFonts w:hAnsi="宋体"/>
          <w:szCs w:val="21"/>
          <w:highlight w:val="none"/>
        </w:rPr>
        <w:t>缴纳社会保险等）</w:t>
      </w:r>
      <w:r>
        <w:rPr>
          <w:rFonts w:hint="eastAsia" w:hAnsi="宋体"/>
          <w:szCs w:val="21"/>
          <w:highlight w:val="none"/>
          <w:lang w:eastAsia="zh-CN"/>
        </w:rPr>
        <w:t>，且无在建项目</w:t>
      </w:r>
      <w:r>
        <w:rPr>
          <w:rFonts w:hAnsi="宋体"/>
          <w:szCs w:val="21"/>
          <w:highlight w:val="none"/>
        </w:rPr>
        <w:t>。项目经理及专业技术管理人员应是该项目施工现场的实</w:t>
      </w:r>
      <w:r>
        <w:rPr>
          <w:rFonts w:hAnsi="宋体"/>
          <w:szCs w:val="21"/>
        </w:rPr>
        <w:t>际操作者，并应常驻项目现场。项目经理持有相应专业的技术职称并</w:t>
      </w:r>
      <w:r>
        <w:rPr>
          <w:rFonts w:hint="eastAsia" w:hAnsi="宋体"/>
          <w:szCs w:val="21"/>
          <w:lang w:eastAsia="zh-CN"/>
        </w:rPr>
        <w:t>有</w:t>
      </w:r>
      <w:r>
        <w:rPr>
          <w:rFonts w:hint="eastAsia" w:hAnsi="宋体"/>
          <w:szCs w:val="21"/>
        </w:rPr>
        <w:t>展览、展示项目的工作经验或管理经验</w:t>
      </w:r>
      <w:r>
        <w:rPr>
          <w:rFonts w:hAnsi="宋体"/>
          <w:szCs w:val="21"/>
          <w:highlight w:val="none"/>
        </w:rPr>
        <w:t>。</w:t>
      </w:r>
    </w:p>
    <w:p w14:paraId="3A07E2B7">
      <w:pPr>
        <w:pStyle w:val="9"/>
        <w:numPr>
          <w:ilvl w:val="0"/>
          <w:numId w:val="5"/>
        </w:numPr>
        <w:tabs>
          <w:tab w:val="left" w:pos="0"/>
          <w:tab w:val="left" w:pos="284"/>
          <w:tab w:val="left" w:pos="567"/>
        </w:tabs>
        <w:spacing w:line="360" w:lineRule="exact"/>
        <w:ind w:left="0" w:firstLine="0" w:firstLineChars="0"/>
        <w:rPr>
          <w:szCs w:val="21"/>
        </w:rPr>
      </w:pPr>
      <w:r>
        <w:rPr>
          <w:rFonts w:hAnsi="宋体"/>
          <w:szCs w:val="21"/>
        </w:rPr>
        <w:t>其他管理人员应有五年以上展览、展示项目的工作经历和经验。布展施工工人应具有四年以上专业布展施工经验。</w:t>
      </w:r>
    </w:p>
    <w:p w14:paraId="3C069429">
      <w:pPr>
        <w:pStyle w:val="9"/>
        <w:numPr>
          <w:ilvl w:val="0"/>
          <w:numId w:val="5"/>
        </w:numPr>
        <w:tabs>
          <w:tab w:val="left" w:pos="0"/>
          <w:tab w:val="left" w:pos="284"/>
          <w:tab w:val="left" w:pos="567"/>
        </w:tabs>
        <w:spacing w:line="360" w:lineRule="exact"/>
        <w:ind w:left="0" w:firstLine="0" w:firstLineChars="0"/>
        <w:rPr>
          <w:szCs w:val="21"/>
        </w:rPr>
      </w:pPr>
      <w:r>
        <w:rPr>
          <w:rFonts w:hAnsi="宋体"/>
          <w:szCs w:val="21"/>
        </w:rPr>
        <w:t>项目人员应具有良好的职业道德和严谨的工作作风并应按照委托时限的要求按期到位开展工作。项目组人员经采购人确认后，未经采购人同意，</w:t>
      </w:r>
      <w:r>
        <w:rPr>
          <w:rFonts w:hint="eastAsia" w:hAnsi="宋体"/>
          <w:szCs w:val="21"/>
          <w:lang w:eastAsia="zh-CN"/>
        </w:rPr>
        <w:t>成交供应商</w:t>
      </w:r>
      <w:r>
        <w:rPr>
          <w:rFonts w:hAnsi="宋体"/>
          <w:szCs w:val="21"/>
        </w:rPr>
        <w:t>不得调换或撤离上述人员。如采购人认为有必要，可要求</w:t>
      </w:r>
      <w:r>
        <w:rPr>
          <w:rFonts w:hint="eastAsia" w:hAnsi="宋体"/>
          <w:szCs w:val="21"/>
          <w:lang w:eastAsia="zh-CN"/>
        </w:rPr>
        <w:t>成交供应商</w:t>
      </w:r>
      <w:r>
        <w:rPr>
          <w:rFonts w:hAnsi="宋体"/>
          <w:szCs w:val="21"/>
        </w:rPr>
        <w:t>对上述人员中的部分人员做出更好的调整。</w:t>
      </w:r>
    </w:p>
    <w:p w14:paraId="3B1E159D">
      <w:pPr>
        <w:pStyle w:val="9"/>
        <w:numPr>
          <w:ilvl w:val="0"/>
          <w:numId w:val="5"/>
        </w:numPr>
        <w:tabs>
          <w:tab w:val="left" w:pos="0"/>
          <w:tab w:val="left" w:pos="284"/>
          <w:tab w:val="left" w:pos="567"/>
        </w:tabs>
        <w:spacing w:line="360" w:lineRule="exact"/>
        <w:ind w:left="0" w:firstLine="0" w:firstLineChars="0"/>
        <w:rPr>
          <w:szCs w:val="21"/>
        </w:rPr>
      </w:pPr>
      <w:r>
        <w:rPr>
          <w:rFonts w:hAnsi="宋体"/>
          <w:szCs w:val="21"/>
        </w:rPr>
        <w:t>项目负责人如有不尽其职或虚名挂靠，采购人有权要求撤换，直至要求</w:t>
      </w:r>
      <w:bookmarkStart w:id="4" w:name="_GoBack"/>
      <w:bookmarkEnd w:id="4"/>
      <w:r>
        <w:rPr>
          <w:rFonts w:hAnsi="宋体"/>
          <w:szCs w:val="21"/>
        </w:rPr>
        <w:t>终止合同，由此造成的责任由</w:t>
      </w:r>
      <w:r>
        <w:rPr>
          <w:rFonts w:hint="eastAsia" w:hAnsi="宋体"/>
          <w:szCs w:val="21"/>
          <w:lang w:eastAsia="zh-CN"/>
        </w:rPr>
        <w:t>成交供应商</w:t>
      </w:r>
      <w:r>
        <w:rPr>
          <w:rFonts w:hAnsi="宋体"/>
          <w:szCs w:val="21"/>
        </w:rPr>
        <w:t>负责。</w:t>
      </w:r>
    </w:p>
    <w:p w14:paraId="752E025C">
      <w:pPr>
        <w:pStyle w:val="9"/>
        <w:keepNext w:val="0"/>
        <w:keepLines w:val="0"/>
        <w:pageBreakBefore w:val="0"/>
        <w:widowControl w:val="0"/>
        <w:tabs>
          <w:tab w:val="left" w:pos="0"/>
          <w:tab w:val="left" w:pos="284"/>
          <w:tab w:val="left" w:pos="567"/>
        </w:tabs>
        <w:kinsoku/>
        <w:wordWrap/>
        <w:overflowPunct/>
        <w:topLinePunct w:val="0"/>
        <w:autoSpaceDE/>
        <w:autoSpaceDN/>
        <w:bidi w:val="0"/>
        <w:adjustRightInd/>
        <w:snapToGrid/>
        <w:spacing w:line="240" w:lineRule="auto"/>
        <w:ind w:firstLine="0" w:firstLineChars="0"/>
        <w:textAlignment w:val="auto"/>
        <w:rPr>
          <w:szCs w:val="21"/>
        </w:rPr>
      </w:pPr>
      <w:r>
        <w:rPr>
          <w:rFonts w:hint="eastAsia" w:hAnsi="宋体"/>
          <w:kern w:val="2"/>
          <w:sz w:val="21"/>
          <w:szCs w:val="21"/>
          <w:highlight w:val="none"/>
          <w:lang w:val="en-US" w:eastAsia="zh-CN"/>
        </w:rPr>
        <w:t>3.2.5</w:t>
      </w:r>
      <w:r>
        <w:rPr>
          <w:rFonts w:hint="eastAsia" w:hAnsi="宋体"/>
          <w:kern w:val="2"/>
          <w:sz w:val="21"/>
          <w:szCs w:val="21"/>
          <w:highlight w:val="none"/>
          <w:lang w:eastAsia="zh-CN"/>
        </w:rPr>
        <w:t>供应商</w:t>
      </w:r>
      <w:r>
        <w:rPr>
          <w:rFonts w:hint="eastAsia" w:hAnsi="宋体"/>
          <w:kern w:val="2"/>
          <w:sz w:val="21"/>
          <w:szCs w:val="21"/>
          <w:highlight w:val="none"/>
        </w:rPr>
        <w:t>具有质量管理体系认证（GB/T 19001认证）、职业健康安全管理体系认证（GB/T 45001认证）、环境管理体系认证（GB/T 24001认证）</w:t>
      </w:r>
      <w:r>
        <w:rPr>
          <w:rFonts w:hint="eastAsia" w:hAnsi="宋体"/>
          <w:kern w:val="2"/>
          <w:sz w:val="21"/>
          <w:szCs w:val="21"/>
          <w:highlight w:val="none"/>
          <w:lang w:eastAsia="zh-CN"/>
        </w:rPr>
        <w:t>的优先考虑。</w:t>
      </w:r>
    </w:p>
    <w:p w14:paraId="691B4153">
      <w:pPr>
        <w:pStyle w:val="9"/>
        <w:numPr>
          <w:ilvl w:val="0"/>
          <w:numId w:val="3"/>
        </w:numPr>
        <w:spacing w:before="100" w:beforeAutospacing="1" w:line="360" w:lineRule="exact"/>
        <w:ind w:left="0" w:firstLine="0" w:firstLineChars="0"/>
        <w:rPr>
          <w:b/>
          <w:szCs w:val="21"/>
        </w:rPr>
      </w:pPr>
      <w:r>
        <w:rPr>
          <w:rFonts w:hAnsi="宋体"/>
          <w:b/>
          <w:szCs w:val="21"/>
        </w:rPr>
        <w:t>安全生产、文明布展、施工与环境保护要求</w:t>
      </w:r>
    </w:p>
    <w:p w14:paraId="5D36DDE1">
      <w:pPr>
        <w:pStyle w:val="9"/>
        <w:numPr>
          <w:ilvl w:val="0"/>
          <w:numId w:val="6"/>
        </w:numPr>
        <w:tabs>
          <w:tab w:val="left" w:pos="0"/>
          <w:tab w:val="left" w:pos="284"/>
          <w:tab w:val="left" w:pos="567"/>
        </w:tabs>
        <w:spacing w:line="360" w:lineRule="exact"/>
        <w:ind w:left="0" w:firstLine="0" w:firstLineChars="0"/>
        <w:rPr>
          <w:szCs w:val="21"/>
        </w:rPr>
      </w:pPr>
      <w:r>
        <w:rPr>
          <w:rFonts w:hAnsi="宋体"/>
          <w:szCs w:val="21"/>
        </w:rPr>
        <w:t>在项目实施期间为确保展陈作业区域周围环境的整洁和不影响其他活动正常进行，</w:t>
      </w:r>
      <w:r>
        <w:rPr>
          <w:rFonts w:hint="eastAsia" w:hAnsi="宋体"/>
          <w:szCs w:val="21"/>
          <w:lang w:eastAsia="zh-CN"/>
        </w:rPr>
        <w:t>成交供应商</w:t>
      </w:r>
      <w:r>
        <w:rPr>
          <w:rFonts w:hAnsi="宋体"/>
          <w:szCs w:val="21"/>
        </w:rPr>
        <w:t>应严格执行建设部《建筑安全生产监督管理规定》和上海市人民政府第</w:t>
      </w:r>
      <w:r>
        <w:rPr>
          <w:szCs w:val="21"/>
        </w:rPr>
        <w:t>18</w:t>
      </w:r>
      <w:r>
        <w:rPr>
          <w:rFonts w:hAnsi="宋体"/>
          <w:szCs w:val="21"/>
        </w:rPr>
        <w:t>号令《上海市建设工程文明施工管理规定》的要求及其他国家与上海市有关建设工程安全文明施工管理的法律、法规和政策，积极主动落实安全文明及环境保护施工的管理和考核等有关工作，加强和做好安全、文明布展与施工的管理工作，并按规定承担相应的费用。</w:t>
      </w:r>
    </w:p>
    <w:p w14:paraId="760A744D">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应根据有关规范标准，严密组织，精心布展与施工，做到：</w:t>
      </w:r>
      <w:r>
        <w:rPr>
          <w:rFonts w:hint="eastAsia" w:hAnsi="宋体"/>
          <w:szCs w:val="21"/>
        </w:rPr>
        <w:t>1）</w:t>
      </w:r>
      <w:r>
        <w:rPr>
          <w:rFonts w:hAnsi="宋体"/>
          <w:szCs w:val="21"/>
        </w:rPr>
        <w:t>布展期间不干扰采购人其他活动正常进行，不影响自身和周边交通的需要；</w:t>
      </w:r>
      <w:r>
        <w:rPr>
          <w:rFonts w:hint="eastAsia" w:hAnsi="宋体"/>
          <w:szCs w:val="21"/>
        </w:rPr>
        <w:t>2）</w:t>
      </w:r>
      <w:r>
        <w:rPr>
          <w:rFonts w:hAnsi="宋体"/>
          <w:szCs w:val="21"/>
        </w:rPr>
        <w:t>无管线事故、无伤亡事故；</w:t>
      </w:r>
      <w:r>
        <w:rPr>
          <w:rFonts w:hint="eastAsia" w:hAnsi="宋体"/>
          <w:szCs w:val="21"/>
        </w:rPr>
        <w:t>3）</w:t>
      </w:r>
      <w:r>
        <w:rPr>
          <w:rFonts w:hAnsi="宋体"/>
          <w:szCs w:val="21"/>
        </w:rPr>
        <w:t>环境影响要最小化；</w:t>
      </w:r>
      <w:r>
        <w:rPr>
          <w:rFonts w:hint="eastAsia" w:hAnsi="宋体"/>
          <w:szCs w:val="21"/>
        </w:rPr>
        <w:t>4）</w:t>
      </w:r>
      <w:r>
        <w:rPr>
          <w:rFonts w:hAnsi="宋体"/>
          <w:szCs w:val="21"/>
        </w:rPr>
        <w:t>现场材料堆放整齐，生活设施清洁，周边环境文明；</w:t>
      </w:r>
      <w:r>
        <w:rPr>
          <w:rFonts w:hint="eastAsia" w:hAnsi="宋体"/>
          <w:szCs w:val="21"/>
        </w:rPr>
        <w:t>5）</w:t>
      </w:r>
      <w:r>
        <w:rPr>
          <w:rFonts w:hAnsi="宋体"/>
          <w:szCs w:val="21"/>
        </w:rPr>
        <w:t>清洁运输；</w:t>
      </w:r>
      <w:r>
        <w:rPr>
          <w:rFonts w:hint="eastAsia" w:hAnsi="宋体"/>
          <w:szCs w:val="21"/>
        </w:rPr>
        <w:t>6）</w:t>
      </w:r>
      <w:r>
        <w:rPr>
          <w:rFonts w:hAnsi="宋体"/>
          <w:szCs w:val="21"/>
        </w:rPr>
        <w:t>满足市文明工地要求，服从发包单位的统一协调，做到文明布展、安全管理。</w:t>
      </w:r>
    </w:p>
    <w:p w14:paraId="462B0DC3">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必需严格履行采购人关于现场临设及施工区域企业标识要求，布展区域与非布展区域必需分隔，布展现场必需开展以创建文明工地为主要内容的宣传、教育工作，工地醒目处必需设置布展施工铭牌</w:t>
      </w:r>
      <w:r>
        <w:rPr>
          <w:rFonts w:hint="eastAsia"/>
          <w:szCs w:val="21"/>
        </w:rPr>
        <w:t>（</w:t>
      </w:r>
      <w:r>
        <w:rPr>
          <w:rFonts w:hAnsi="宋体"/>
          <w:szCs w:val="21"/>
        </w:rPr>
        <w:t>二图七牌</w:t>
      </w:r>
      <w:r>
        <w:rPr>
          <w:rFonts w:hint="eastAsia" w:hAnsi="宋体"/>
          <w:szCs w:val="21"/>
        </w:rPr>
        <w:t>）</w:t>
      </w:r>
      <w:r>
        <w:rPr>
          <w:rFonts w:hAnsi="宋体"/>
          <w:szCs w:val="21"/>
        </w:rPr>
        <w:t>，管理人员必需佩卡上岗。</w:t>
      </w:r>
    </w:p>
    <w:p w14:paraId="66AE6F5F">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在项目实施期间，必需配备专职安全员，配备一定数量的消防灭火器材，经项目监理单位批准后，送采购人备案。</w:t>
      </w:r>
    </w:p>
    <w:p w14:paraId="2F998AAE">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在项目实施期间，必需建立安全用电制度，确保施工用电设备的完好，并设置好漏电保护装置等，杜绝施工用电事故的发生。</w:t>
      </w:r>
    </w:p>
    <w:p w14:paraId="30E80C14">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在项目实施期间必需保护好施工区域内的环境和原有装饰与设施，保证环境和原有装饰与设施完好。</w:t>
      </w:r>
    </w:p>
    <w:p w14:paraId="50ABAB08">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在组织项目实施时必需遵守采购人的规章制度并提供布展人员名单。中标人必需按施工计划协调好现场布展工作。</w:t>
      </w:r>
    </w:p>
    <w:p w14:paraId="5917F318">
      <w:pPr>
        <w:pStyle w:val="9"/>
        <w:numPr>
          <w:ilvl w:val="0"/>
          <w:numId w:val="6"/>
        </w:numPr>
        <w:tabs>
          <w:tab w:val="left" w:pos="0"/>
          <w:tab w:val="left" w:pos="284"/>
          <w:tab w:val="left" w:pos="567"/>
        </w:tabs>
        <w:spacing w:line="360" w:lineRule="exact"/>
        <w:ind w:left="0" w:firstLine="0" w:firstLineChars="0"/>
        <w:rPr>
          <w:szCs w:val="21"/>
        </w:rPr>
      </w:pPr>
      <w:r>
        <w:rPr>
          <w:rFonts w:hAnsi="宋体"/>
          <w:szCs w:val="21"/>
        </w:rPr>
        <w:t>进入项目维护、协助布展前，</w:t>
      </w:r>
      <w:r>
        <w:rPr>
          <w:rFonts w:hint="eastAsia" w:hAnsi="宋体"/>
          <w:szCs w:val="21"/>
          <w:lang w:eastAsia="zh-CN"/>
        </w:rPr>
        <w:t>成交供应商</w:t>
      </w:r>
      <w:r>
        <w:rPr>
          <w:rFonts w:hAnsi="宋体"/>
          <w:szCs w:val="21"/>
        </w:rPr>
        <w:t>应根据实际情况设置足够的措施，确保已完项目的完好。</w:t>
      </w:r>
    </w:p>
    <w:p w14:paraId="11B4D0A5">
      <w:pPr>
        <w:pStyle w:val="9"/>
        <w:numPr>
          <w:ilvl w:val="0"/>
          <w:numId w:val="6"/>
        </w:numPr>
        <w:tabs>
          <w:tab w:val="left" w:pos="0"/>
          <w:tab w:val="left" w:pos="284"/>
          <w:tab w:val="left" w:pos="567"/>
        </w:tabs>
        <w:spacing w:line="360" w:lineRule="exact"/>
        <w:ind w:left="0" w:firstLine="0" w:firstLineChars="0"/>
        <w:rPr>
          <w:szCs w:val="21"/>
        </w:rPr>
      </w:pPr>
      <w:r>
        <w:rPr>
          <w:rFonts w:hint="eastAsia" w:hAnsi="宋体"/>
          <w:szCs w:val="21"/>
          <w:lang w:eastAsia="zh-CN"/>
        </w:rPr>
        <w:t>成交供应商</w:t>
      </w:r>
      <w:r>
        <w:rPr>
          <w:rFonts w:hAnsi="宋体"/>
          <w:szCs w:val="21"/>
        </w:rPr>
        <w:t>在与采购人签订项目承包合同的同时要签订安全生产责任协议书，</w:t>
      </w:r>
      <w:r>
        <w:rPr>
          <w:rFonts w:hint="eastAsia" w:hAnsi="宋体"/>
          <w:szCs w:val="21"/>
          <w:lang w:eastAsia="zh-CN"/>
        </w:rPr>
        <w:t>成交供应商</w:t>
      </w:r>
      <w:r>
        <w:rPr>
          <w:rFonts w:hAnsi="宋体"/>
          <w:szCs w:val="21"/>
        </w:rPr>
        <w:t>若违反规定野蛮布展施工、违章作业等，采购人有权限令停工整改，一切损失由</w:t>
      </w:r>
      <w:r>
        <w:rPr>
          <w:rFonts w:hint="eastAsia" w:hAnsi="宋体"/>
          <w:szCs w:val="21"/>
          <w:lang w:eastAsia="zh-CN"/>
        </w:rPr>
        <w:t>成交供应商</w:t>
      </w:r>
      <w:r>
        <w:rPr>
          <w:rFonts w:hAnsi="宋体"/>
          <w:szCs w:val="21"/>
        </w:rPr>
        <w:t>承担，同时采购人有权对</w:t>
      </w:r>
      <w:r>
        <w:rPr>
          <w:rFonts w:hint="eastAsia" w:hAnsi="宋体"/>
          <w:szCs w:val="21"/>
          <w:lang w:eastAsia="zh-CN"/>
        </w:rPr>
        <w:t>成交供应商</w:t>
      </w:r>
      <w:r>
        <w:rPr>
          <w:rFonts w:hAnsi="宋体"/>
          <w:szCs w:val="21"/>
        </w:rPr>
        <w:t>的违约责任给予适当的经济处罚。</w:t>
      </w:r>
    </w:p>
    <w:p w14:paraId="1623BFB1">
      <w:pPr>
        <w:pStyle w:val="9"/>
        <w:numPr>
          <w:ilvl w:val="0"/>
          <w:numId w:val="6"/>
        </w:numPr>
        <w:tabs>
          <w:tab w:val="left" w:pos="0"/>
          <w:tab w:val="left" w:pos="284"/>
          <w:tab w:val="left" w:pos="567"/>
        </w:tabs>
        <w:spacing w:line="360" w:lineRule="exact"/>
        <w:ind w:left="0" w:firstLine="0" w:firstLineChars="0"/>
        <w:rPr>
          <w:szCs w:val="21"/>
        </w:rPr>
      </w:pPr>
      <w:r>
        <w:rPr>
          <w:rFonts w:hAnsi="宋体"/>
          <w:szCs w:val="21"/>
        </w:rPr>
        <w:t>各投标人在投标文件中要结合本项目的特点和采购人上述的具体要求制定相应的文明布展和安全生产管理措施，同时应适当考虑购买自己员工和第三方责任保险，并在措施费中列支必需的费用清单。</w:t>
      </w:r>
    </w:p>
    <w:p w14:paraId="3B4C6D82">
      <w:pPr>
        <w:tabs>
          <w:tab w:val="left" w:pos="567"/>
        </w:tabs>
        <w:spacing w:before="100" w:beforeAutospacing="1" w:line="360" w:lineRule="exact"/>
        <w:rPr>
          <w:rFonts w:hAnsi="宋体"/>
          <w:b/>
          <w:szCs w:val="21"/>
        </w:rPr>
      </w:pPr>
      <w:r>
        <w:rPr>
          <w:rFonts w:hint="eastAsia" w:hAnsi="宋体"/>
          <w:b/>
          <w:szCs w:val="21"/>
        </w:rPr>
        <w:t>（四）</w:t>
      </w:r>
      <w:r>
        <w:rPr>
          <w:rFonts w:hAnsi="宋体"/>
          <w:b/>
          <w:szCs w:val="21"/>
        </w:rPr>
        <w:t>实施进度要求</w:t>
      </w:r>
    </w:p>
    <w:p w14:paraId="11A451EC">
      <w:pPr>
        <w:pStyle w:val="9"/>
        <w:tabs>
          <w:tab w:val="left" w:pos="0"/>
          <w:tab w:val="left" w:pos="284"/>
          <w:tab w:val="left" w:pos="567"/>
        </w:tabs>
        <w:spacing w:line="360" w:lineRule="exact"/>
        <w:ind w:firstLine="0" w:firstLineChars="0"/>
        <w:rPr>
          <w:szCs w:val="21"/>
        </w:rPr>
      </w:pPr>
      <w:r>
        <w:rPr>
          <w:rFonts w:hint="eastAsia" w:hAnsi="宋体"/>
          <w:b/>
          <w:bCs/>
          <w:szCs w:val="21"/>
        </w:rPr>
        <w:t>4.1</w:t>
      </w:r>
      <w:r>
        <w:rPr>
          <w:rFonts w:hAnsi="宋体"/>
          <w:szCs w:val="21"/>
        </w:rPr>
        <w:t>本展陈项目应按照采购人采购需求中所要求的时间、进度计划完成布展的设计深化（含提交采购人组织评议审查；并根据评议审查结果，对成果进行修改完善时间）及布展</w:t>
      </w:r>
      <w:r>
        <w:rPr>
          <w:rFonts w:hint="eastAsia" w:hAnsi="宋体"/>
          <w:szCs w:val="21"/>
        </w:rPr>
        <w:t>的</w:t>
      </w:r>
      <w:r>
        <w:rPr>
          <w:rFonts w:hAnsi="宋体"/>
          <w:szCs w:val="21"/>
        </w:rPr>
        <w:t>全部工作并达到运行要求。</w:t>
      </w:r>
    </w:p>
    <w:p w14:paraId="4C575F3E">
      <w:pPr>
        <w:pStyle w:val="9"/>
        <w:spacing w:before="100" w:beforeAutospacing="1" w:line="360" w:lineRule="exact"/>
        <w:ind w:firstLine="0" w:firstLineChars="0"/>
        <w:rPr>
          <w:rFonts w:hAnsi="宋体"/>
          <w:b/>
          <w:szCs w:val="21"/>
        </w:rPr>
      </w:pPr>
      <w:r>
        <w:rPr>
          <w:rFonts w:hint="eastAsia" w:hAnsi="宋体"/>
          <w:b/>
          <w:szCs w:val="21"/>
        </w:rPr>
        <w:t>4.2工期变更：</w:t>
      </w:r>
    </w:p>
    <w:p w14:paraId="33014F48">
      <w:pPr>
        <w:pStyle w:val="9"/>
        <w:numPr>
          <w:ilvl w:val="0"/>
          <w:numId w:val="7"/>
        </w:numPr>
        <w:tabs>
          <w:tab w:val="left" w:pos="0"/>
          <w:tab w:val="left" w:pos="284"/>
          <w:tab w:val="left" w:pos="567"/>
        </w:tabs>
        <w:spacing w:line="360" w:lineRule="exact"/>
        <w:ind w:left="0" w:firstLine="0" w:firstLineChars="0"/>
        <w:rPr>
          <w:szCs w:val="21"/>
        </w:rPr>
      </w:pPr>
      <w:r>
        <w:rPr>
          <w:rFonts w:hAnsi="宋体"/>
          <w:szCs w:val="21"/>
        </w:rPr>
        <w:t>如果由于以下原因造成服务期推迟延误，经采购人代表确认后，</w:t>
      </w:r>
      <w:r>
        <w:rPr>
          <w:rFonts w:hint="eastAsia"/>
          <w:color w:val="auto"/>
          <w:highlight w:val="none"/>
        </w:rPr>
        <w:t>成交供应商</w:t>
      </w:r>
      <w:r>
        <w:rPr>
          <w:rFonts w:hAnsi="宋体"/>
          <w:szCs w:val="21"/>
        </w:rPr>
        <w:t>有理由延期完成交付，采购人应同实施方协商决定延长实施时间的期限。</w:t>
      </w:r>
    </w:p>
    <w:p w14:paraId="077E6A70">
      <w:pPr>
        <w:pStyle w:val="13"/>
        <w:spacing w:line="360" w:lineRule="exact"/>
        <w:ind w:firstLine="420" w:firstLineChars="200"/>
        <w:rPr>
          <w:rFonts w:ascii="Times New Roman" w:hAnsi="Times New Roman"/>
          <w:color w:val="000000"/>
          <w:sz w:val="21"/>
          <w:szCs w:val="21"/>
        </w:rPr>
      </w:pPr>
      <w:r>
        <w:rPr>
          <w:rFonts w:hint="eastAsia" w:ascii="Times New Roman" w:hAnsi="Times New Roman"/>
          <w:color w:val="000000"/>
          <w:sz w:val="21"/>
          <w:szCs w:val="21"/>
        </w:rPr>
        <w:t>（</w:t>
      </w:r>
      <w:r>
        <w:rPr>
          <w:rFonts w:ascii="Times New Roman" w:hAnsi="Times New Roman"/>
          <w:color w:val="000000"/>
          <w:sz w:val="21"/>
          <w:szCs w:val="21"/>
        </w:rPr>
        <w:t>1）由采购人原因造成的延误、障碍、阻止。</w:t>
      </w:r>
    </w:p>
    <w:p w14:paraId="35278C9A">
      <w:pPr>
        <w:pStyle w:val="13"/>
        <w:spacing w:line="360" w:lineRule="exact"/>
        <w:ind w:firstLine="420" w:firstLineChars="200"/>
        <w:rPr>
          <w:rFonts w:ascii="Times New Roman" w:hAnsi="Times New Roman"/>
          <w:color w:val="000000"/>
          <w:sz w:val="21"/>
          <w:szCs w:val="21"/>
        </w:rPr>
      </w:pPr>
      <w:r>
        <w:rPr>
          <w:rFonts w:hint="eastAsia" w:ascii="Times New Roman" w:hAnsi="Times New Roman"/>
          <w:color w:val="000000"/>
          <w:sz w:val="21"/>
          <w:szCs w:val="21"/>
        </w:rPr>
        <w:t>（</w:t>
      </w:r>
      <w:r>
        <w:rPr>
          <w:rFonts w:ascii="Times New Roman" w:hAnsi="Times New Roman"/>
          <w:color w:val="000000"/>
          <w:sz w:val="21"/>
          <w:szCs w:val="21"/>
        </w:rPr>
        <w:t>2）不可抗力。</w:t>
      </w:r>
    </w:p>
    <w:p w14:paraId="14B22CBD">
      <w:pPr>
        <w:pStyle w:val="13"/>
        <w:spacing w:line="360" w:lineRule="exact"/>
        <w:ind w:firstLine="420" w:firstLineChars="200"/>
        <w:rPr>
          <w:rFonts w:ascii="Times New Roman" w:hAnsi="Times New Roman"/>
          <w:color w:val="000000"/>
          <w:sz w:val="21"/>
          <w:szCs w:val="21"/>
        </w:rPr>
      </w:pPr>
      <w:r>
        <w:rPr>
          <w:rFonts w:hint="eastAsia" w:ascii="Times New Roman" w:hAnsi="Times New Roman"/>
          <w:color w:val="000000"/>
          <w:sz w:val="21"/>
          <w:szCs w:val="21"/>
        </w:rPr>
        <w:t>（</w:t>
      </w:r>
      <w:r>
        <w:rPr>
          <w:rFonts w:ascii="Times New Roman" w:hAnsi="Times New Roman"/>
          <w:color w:val="000000"/>
          <w:sz w:val="21"/>
          <w:szCs w:val="21"/>
        </w:rPr>
        <w:t>3）可能会出现的，不属</w:t>
      </w:r>
      <w:r>
        <w:rPr>
          <w:rFonts w:hint="default" w:ascii="Times New Roman" w:hAnsi="Times New Roman"/>
          <w:color w:val="000000"/>
          <w:sz w:val="21"/>
          <w:szCs w:val="21"/>
          <w:highlight w:val="none"/>
        </w:rPr>
        <w:t>成交供应商</w:t>
      </w:r>
      <w:r>
        <w:rPr>
          <w:rFonts w:ascii="Times New Roman" w:hAnsi="Times New Roman"/>
          <w:color w:val="000000"/>
          <w:sz w:val="21"/>
          <w:szCs w:val="21"/>
        </w:rPr>
        <w:t>的过失或违约造成的。</w:t>
      </w:r>
    </w:p>
    <w:p w14:paraId="3426DC26">
      <w:pPr>
        <w:pStyle w:val="9"/>
        <w:numPr>
          <w:ilvl w:val="0"/>
          <w:numId w:val="7"/>
        </w:numPr>
        <w:tabs>
          <w:tab w:val="left" w:pos="0"/>
          <w:tab w:val="left" w:pos="284"/>
          <w:tab w:val="left" w:pos="567"/>
        </w:tabs>
        <w:spacing w:line="360" w:lineRule="exact"/>
        <w:ind w:left="0" w:firstLine="0" w:firstLineChars="0"/>
        <w:rPr>
          <w:szCs w:val="21"/>
        </w:rPr>
      </w:pPr>
      <w:r>
        <w:rPr>
          <w:rFonts w:hAnsi="宋体"/>
          <w:szCs w:val="21"/>
        </w:rPr>
        <w:t>非上述原因，</w:t>
      </w:r>
      <w:r>
        <w:rPr>
          <w:rFonts w:hint="eastAsia"/>
          <w:color w:val="auto"/>
          <w:highlight w:val="none"/>
        </w:rPr>
        <w:t>成交供应商</w:t>
      </w:r>
      <w:r>
        <w:rPr>
          <w:rFonts w:hAnsi="宋体"/>
          <w:szCs w:val="21"/>
        </w:rPr>
        <w:t>不能按合同工期完成，应承担违约责任，采购人有权向</w:t>
      </w:r>
      <w:r>
        <w:rPr>
          <w:rFonts w:hint="eastAsia"/>
          <w:color w:val="auto"/>
          <w:highlight w:val="none"/>
        </w:rPr>
        <w:t>成交供应商</w:t>
      </w:r>
      <w:r>
        <w:rPr>
          <w:rFonts w:hAnsi="宋体"/>
          <w:szCs w:val="21"/>
        </w:rPr>
        <w:t>索取误期损失赔偿费。误期损失赔偿费采购人可从支付给</w:t>
      </w:r>
      <w:r>
        <w:rPr>
          <w:rFonts w:hint="eastAsia"/>
          <w:color w:val="auto"/>
          <w:highlight w:val="none"/>
        </w:rPr>
        <w:t>成交供应商</w:t>
      </w:r>
      <w:r>
        <w:rPr>
          <w:rFonts w:hAnsi="宋体"/>
          <w:szCs w:val="21"/>
        </w:rPr>
        <w:t>的费用中扣回。此费用的支付并不能解除</w:t>
      </w:r>
      <w:r>
        <w:rPr>
          <w:rFonts w:hint="eastAsia"/>
          <w:color w:val="auto"/>
          <w:highlight w:val="none"/>
        </w:rPr>
        <w:t>成交供应商</w:t>
      </w:r>
      <w:r>
        <w:rPr>
          <w:rFonts w:hAnsi="宋体"/>
          <w:szCs w:val="21"/>
        </w:rPr>
        <w:t>完成项目实施的责任或合同规定的其它责任。</w:t>
      </w:r>
    </w:p>
    <w:p w14:paraId="55B744B8">
      <w:pPr>
        <w:tabs>
          <w:tab w:val="left" w:pos="567"/>
        </w:tabs>
        <w:spacing w:before="100" w:beforeAutospacing="1" w:line="360" w:lineRule="exact"/>
        <w:ind w:firstLine="422"/>
        <w:rPr>
          <w:rFonts w:hAnsi="宋体"/>
          <w:b/>
          <w:szCs w:val="21"/>
        </w:rPr>
      </w:pPr>
      <w:r>
        <w:rPr>
          <w:rFonts w:hint="eastAsia" w:hAnsi="宋体"/>
          <w:b/>
          <w:szCs w:val="21"/>
        </w:rPr>
        <w:t>（五）</w:t>
      </w:r>
      <w:r>
        <w:rPr>
          <w:rFonts w:hAnsi="宋体"/>
          <w:b/>
          <w:szCs w:val="21"/>
        </w:rPr>
        <w:t>陈列布展质量及验收要求</w:t>
      </w:r>
    </w:p>
    <w:p w14:paraId="5A4951C4">
      <w:pPr>
        <w:pStyle w:val="9"/>
        <w:numPr>
          <w:ilvl w:val="0"/>
          <w:numId w:val="8"/>
        </w:numPr>
        <w:spacing w:before="100" w:beforeAutospacing="1" w:line="360" w:lineRule="exact"/>
        <w:ind w:firstLineChars="0"/>
        <w:rPr>
          <w:rFonts w:hAnsi="宋体"/>
          <w:b/>
          <w:szCs w:val="21"/>
        </w:rPr>
      </w:pPr>
      <w:r>
        <w:rPr>
          <w:rFonts w:hAnsi="宋体"/>
          <w:b/>
          <w:szCs w:val="21"/>
        </w:rPr>
        <w:t>适用规范和标准</w:t>
      </w:r>
    </w:p>
    <w:p w14:paraId="341B8F70">
      <w:pPr>
        <w:pStyle w:val="9"/>
        <w:numPr>
          <w:ilvl w:val="0"/>
          <w:numId w:val="9"/>
        </w:numPr>
        <w:tabs>
          <w:tab w:val="left" w:pos="0"/>
          <w:tab w:val="left" w:pos="284"/>
          <w:tab w:val="left" w:pos="567"/>
        </w:tabs>
        <w:spacing w:line="360" w:lineRule="exact"/>
        <w:ind w:left="0" w:firstLine="0" w:firstLineChars="0"/>
        <w:rPr>
          <w:szCs w:val="21"/>
        </w:rPr>
      </w:pPr>
      <w:r>
        <w:rPr>
          <w:rFonts w:hAnsi="宋体"/>
          <w:szCs w:val="21"/>
        </w:rPr>
        <w:t>本项目的质量核验监督工作参照国务院</w:t>
      </w:r>
      <w:r>
        <w:rPr>
          <w:rFonts w:hint="eastAsia" w:hAnsi="宋体"/>
          <w:szCs w:val="21"/>
        </w:rPr>
        <w:t>（</w:t>
      </w:r>
      <w:r>
        <w:rPr>
          <w:szCs w:val="21"/>
        </w:rPr>
        <w:t>2000</w:t>
      </w:r>
      <w:r>
        <w:rPr>
          <w:rFonts w:hint="eastAsia"/>
          <w:szCs w:val="21"/>
        </w:rPr>
        <w:t>）</w:t>
      </w:r>
      <w:r>
        <w:rPr>
          <w:rFonts w:hAnsi="宋体"/>
          <w:szCs w:val="21"/>
        </w:rPr>
        <w:t>第</w:t>
      </w:r>
      <w:r>
        <w:rPr>
          <w:szCs w:val="21"/>
        </w:rPr>
        <w:t>279</w:t>
      </w:r>
      <w:r>
        <w:rPr>
          <w:rFonts w:hAnsi="宋体"/>
          <w:szCs w:val="21"/>
        </w:rPr>
        <w:t>号令《建设工程质量管理条例》规定、《上海市建设工程质量和安全管理条列》等有关规定执行。本项目实施质量、验收标准、竣工备案等参照国家、地方现行的标准、规范、标准等执行。</w:t>
      </w:r>
    </w:p>
    <w:p w14:paraId="61B7901F">
      <w:pPr>
        <w:tabs>
          <w:tab w:val="left" w:pos="0"/>
          <w:tab w:val="left" w:pos="284"/>
          <w:tab w:val="left" w:pos="567"/>
        </w:tabs>
        <w:spacing w:line="360" w:lineRule="exact"/>
        <w:ind w:firstLine="420" w:firstLineChars="200"/>
        <w:rPr>
          <w:color w:val="000000"/>
          <w:szCs w:val="21"/>
        </w:rPr>
      </w:pPr>
      <w:r>
        <w:rPr>
          <w:rFonts w:hint="eastAsia" w:hAnsi="宋体"/>
          <w:color w:val="000000"/>
          <w:szCs w:val="21"/>
        </w:rPr>
        <w:t>（1）</w:t>
      </w:r>
      <w:r>
        <w:rPr>
          <w:rFonts w:hAnsi="宋体"/>
          <w:color w:val="000000"/>
          <w:szCs w:val="21"/>
        </w:rPr>
        <w:t>工程技术规范包括但不限于：</w:t>
      </w:r>
    </w:p>
    <w:p w14:paraId="5A43BAE2">
      <w:pPr>
        <w:spacing w:line="360" w:lineRule="exact"/>
        <w:ind w:firstLine="420" w:firstLineChars="200"/>
        <w:rPr>
          <w:color w:val="000000"/>
          <w:szCs w:val="21"/>
        </w:rPr>
      </w:pPr>
      <w:r>
        <w:rPr>
          <w:rFonts w:hAnsi="宋体"/>
          <w:color w:val="000000"/>
          <w:szCs w:val="21"/>
        </w:rPr>
        <w:t>《建筑装饰装修工程质量验收规范》（</w:t>
      </w:r>
      <w:r>
        <w:rPr>
          <w:color w:val="000000"/>
          <w:szCs w:val="21"/>
        </w:rPr>
        <w:t>GB50303</w:t>
      </w:r>
      <w:r>
        <w:rPr>
          <w:rFonts w:hAnsi="宋体"/>
          <w:color w:val="000000"/>
          <w:szCs w:val="21"/>
        </w:rPr>
        <w:t>－</w:t>
      </w:r>
      <w:r>
        <w:rPr>
          <w:color w:val="000000"/>
          <w:szCs w:val="21"/>
        </w:rPr>
        <w:t>2002</w:t>
      </w:r>
      <w:r>
        <w:rPr>
          <w:rFonts w:hAnsi="宋体"/>
          <w:color w:val="000000"/>
          <w:szCs w:val="21"/>
        </w:rPr>
        <w:t>）</w:t>
      </w:r>
    </w:p>
    <w:p w14:paraId="767E2BA7">
      <w:pPr>
        <w:spacing w:line="360" w:lineRule="exact"/>
        <w:ind w:firstLine="420" w:firstLineChars="200"/>
        <w:rPr>
          <w:color w:val="000000"/>
          <w:szCs w:val="21"/>
        </w:rPr>
      </w:pPr>
      <w:r>
        <w:rPr>
          <w:rFonts w:hAnsi="宋体"/>
          <w:color w:val="000000"/>
          <w:szCs w:val="21"/>
        </w:rPr>
        <w:t>《建筑电气安装工程施工质量验收规范》；</w:t>
      </w:r>
    </w:p>
    <w:p w14:paraId="45662A25">
      <w:pPr>
        <w:spacing w:line="360" w:lineRule="exact"/>
        <w:ind w:firstLine="420" w:firstLineChars="200"/>
        <w:rPr>
          <w:color w:val="auto"/>
          <w:szCs w:val="21"/>
        </w:rPr>
      </w:pPr>
      <w:r>
        <w:rPr>
          <w:rFonts w:hAnsi="宋体"/>
          <w:color w:val="auto"/>
          <w:szCs w:val="21"/>
        </w:rPr>
        <w:t>《博物馆照明设计规范》（</w:t>
      </w:r>
      <w:r>
        <w:rPr>
          <w:color w:val="auto"/>
          <w:szCs w:val="21"/>
        </w:rPr>
        <w:t xml:space="preserve">GB </w:t>
      </w:r>
      <w:r>
        <w:rPr>
          <w:rFonts w:hint="eastAsia"/>
          <w:color w:val="auto"/>
          <w:szCs w:val="21"/>
        </w:rPr>
        <w:t xml:space="preserve">/T </w:t>
      </w:r>
      <w:r>
        <w:rPr>
          <w:color w:val="auto"/>
          <w:szCs w:val="21"/>
        </w:rPr>
        <w:t>23863-</w:t>
      </w:r>
      <w:r>
        <w:rPr>
          <w:rFonts w:hint="eastAsia"/>
          <w:color w:val="auto"/>
          <w:szCs w:val="21"/>
        </w:rPr>
        <w:t>2024</w:t>
      </w:r>
      <w:r>
        <w:rPr>
          <w:rFonts w:hAnsi="宋体"/>
          <w:color w:val="auto"/>
          <w:szCs w:val="21"/>
        </w:rPr>
        <w:t>）；</w:t>
      </w:r>
    </w:p>
    <w:p w14:paraId="58C0F72B">
      <w:pPr>
        <w:spacing w:line="360" w:lineRule="exact"/>
        <w:ind w:firstLine="420" w:firstLineChars="200"/>
        <w:rPr>
          <w:color w:val="000000"/>
          <w:szCs w:val="21"/>
        </w:rPr>
      </w:pPr>
      <w:r>
        <w:rPr>
          <w:rFonts w:hAnsi="宋体"/>
          <w:color w:val="000000"/>
          <w:szCs w:val="21"/>
        </w:rPr>
        <w:t>《建设工程施工现场消防安全技术规范》（</w:t>
      </w:r>
      <w:r>
        <w:rPr>
          <w:color w:val="000000"/>
          <w:szCs w:val="21"/>
        </w:rPr>
        <w:t>GB50720—2011</w:t>
      </w:r>
      <w:r>
        <w:rPr>
          <w:rFonts w:hAnsi="宋体"/>
          <w:color w:val="000000"/>
          <w:szCs w:val="21"/>
        </w:rPr>
        <w:t>）；</w:t>
      </w:r>
    </w:p>
    <w:p w14:paraId="116E6BAA">
      <w:pPr>
        <w:spacing w:line="360" w:lineRule="exact"/>
        <w:ind w:firstLine="420" w:firstLineChars="200"/>
        <w:rPr>
          <w:color w:val="000000"/>
          <w:szCs w:val="21"/>
        </w:rPr>
      </w:pPr>
      <w:r>
        <w:rPr>
          <w:rFonts w:hAnsi="宋体"/>
          <w:color w:val="000000"/>
          <w:szCs w:val="21"/>
        </w:rPr>
        <w:t>《民用建筑工程室内环境污染控制规范》（</w:t>
      </w:r>
      <w:r>
        <w:rPr>
          <w:color w:val="000000"/>
          <w:szCs w:val="21"/>
        </w:rPr>
        <w:t>GB50325—2001</w:t>
      </w:r>
      <w:r>
        <w:rPr>
          <w:rFonts w:hAnsi="宋体"/>
          <w:color w:val="000000"/>
          <w:szCs w:val="21"/>
        </w:rPr>
        <w:t>）；</w:t>
      </w:r>
    </w:p>
    <w:p w14:paraId="2BC61A9A">
      <w:pPr>
        <w:spacing w:line="360" w:lineRule="exact"/>
        <w:ind w:firstLine="420" w:firstLineChars="200"/>
        <w:rPr>
          <w:color w:val="000000"/>
          <w:szCs w:val="21"/>
        </w:rPr>
      </w:pPr>
      <w:r>
        <w:rPr>
          <w:rFonts w:hAnsi="宋体"/>
          <w:color w:val="000000"/>
          <w:szCs w:val="21"/>
        </w:rPr>
        <w:t>《建筑内部装修设计防火规范》（</w:t>
      </w:r>
      <w:r>
        <w:rPr>
          <w:color w:val="000000"/>
          <w:szCs w:val="21"/>
        </w:rPr>
        <w:t>GB 50222-2001</w:t>
      </w:r>
      <w:r>
        <w:rPr>
          <w:rFonts w:hint="eastAsia"/>
          <w:color w:val="000000"/>
          <w:szCs w:val="21"/>
        </w:rPr>
        <w:t>）</w:t>
      </w:r>
      <w:r>
        <w:rPr>
          <w:rFonts w:hAnsi="宋体"/>
          <w:color w:val="000000"/>
          <w:szCs w:val="21"/>
        </w:rPr>
        <w:t>；</w:t>
      </w:r>
    </w:p>
    <w:p w14:paraId="577F4526">
      <w:pPr>
        <w:spacing w:line="360" w:lineRule="exact"/>
        <w:ind w:firstLine="420" w:firstLineChars="200"/>
        <w:rPr>
          <w:rFonts w:hAnsi="宋体"/>
          <w:color w:val="000000"/>
          <w:szCs w:val="21"/>
        </w:rPr>
      </w:pPr>
      <w:r>
        <w:rPr>
          <w:rFonts w:hAnsi="宋体"/>
          <w:color w:val="000000"/>
          <w:szCs w:val="21"/>
        </w:rPr>
        <w:t>《中华人民共和国文物保护法》实施细则</w:t>
      </w:r>
    </w:p>
    <w:p w14:paraId="086673CC">
      <w:pPr>
        <w:spacing w:line="360" w:lineRule="exact"/>
        <w:ind w:firstLine="420" w:firstLineChars="200"/>
        <w:rPr>
          <w:rFonts w:hAnsi="宋体"/>
          <w:color w:val="000000"/>
          <w:szCs w:val="21"/>
        </w:rPr>
      </w:pPr>
      <w:r>
        <w:rPr>
          <w:rFonts w:hint="eastAsia" w:hAnsi="宋体"/>
          <w:color w:val="000000"/>
          <w:szCs w:val="21"/>
        </w:rPr>
        <w:t>《博物馆形式设计与施工规范》（WW/T0089-2018）</w:t>
      </w:r>
    </w:p>
    <w:p w14:paraId="104F79FF">
      <w:pPr>
        <w:spacing w:line="360" w:lineRule="exact"/>
        <w:ind w:firstLine="420" w:firstLineChars="200"/>
        <w:rPr>
          <w:color w:val="auto"/>
          <w:szCs w:val="21"/>
        </w:rPr>
      </w:pPr>
      <w:r>
        <w:rPr>
          <w:rFonts w:hAnsi="宋体"/>
          <w:color w:val="auto"/>
          <w:szCs w:val="21"/>
        </w:rPr>
        <w:t>《</w:t>
      </w:r>
      <w:r>
        <w:rPr>
          <w:rFonts w:hint="eastAsia" w:hAnsi="宋体"/>
          <w:color w:val="auto"/>
          <w:szCs w:val="21"/>
        </w:rPr>
        <w:t>馆藏文物保存环境质量 第1部分：指标要求</w:t>
      </w:r>
      <w:r>
        <w:rPr>
          <w:rFonts w:hAnsi="宋体"/>
          <w:color w:val="auto"/>
          <w:szCs w:val="21"/>
        </w:rPr>
        <w:t>》（WW/T 0016</w:t>
      </w:r>
      <w:r>
        <w:rPr>
          <w:rFonts w:hint="eastAsia" w:hAnsi="宋体"/>
          <w:color w:val="auto"/>
          <w:szCs w:val="21"/>
        </w:rPr>
        <w:t>.1</w:t>
      </w:r>
      <w:r>
        <w:rPr>
          <w:rFonts w:hAnsi="宋体"/>
          <w:color w:val="auto"/>
          <w:szCs w:val="21"/>
        </w:rPr>
        <w:t>-20</w:t>
      </w:r>
      <w:r>
        <w:rPr>
          <w:rFonts w:hint="eastAsia" w:hAnsi="宋体"/>
          <w:color w:val="auto"/>
          <w:szCs w:val="21"/>
        </w:rPr>
        <w:t>23</w:t>
      </w:r>
      <w:r>
        <w:rPr>
          <w:rFonts w:hAnsi="宋体"/>
          <w:color w:val="auto"/>
          <w:szCs w:val="21"/>
        </w:rPr>
        <w:t>）等有关规定执行。</w:t>
      </w:r>
    </w:p>
    <w:p w14:paraId="057204AA">
      <w:pPr>
        <w:spacing w:line="360" w:lineRule="exact"/>
        <w:ind w:firstLine="420" w:firstLineChars="200"/>
        <w:rPr>
          <w:color w:val="000000"/>
          <w:szCs w:val="21"/>
        </w:rPr>
      </w:pPr>
      <w:r>
        <w:rPr>
          <w:rFonts w:hint="eastAsia" w:hAnsi="宋体"/>
          <w:color w:val="000000"/>
          <w:szCs w:val="21"/>
        </w:rPr>
        <w:t>（2）</w:t>
      </w:r>
      <w:r>
        <w:rPr>
          <w:rFonts w:hAnsi="宋体"/>
          <w:color w:val="000000"/>
          <w:szCs w:val="21"/>
        </w:rPr>
        <w:t>其中材料</w:t>
      </w:r>
      <w:r>
        <w:rPr>
          <w:rFonts w:hint="eastAsia" w:hAnsi="宋体"/>
          <w:color w:val="000000"/>
          <w:szCs w:val="21"/>
        </w:rPr>
        <w:t>质量</w:t>
      </w:r>
      <w:r>
        <w:rPr>
          <w:rFonts w:hAnsi="宋体"/>
          <w:color w:val="000000"/>
          <w:szCs w:val="21"/>
        </w:rPr>
        <w:t>：应符合现行有效的中华人民共和国国家标准。</w:t>
      </w:r>
    </w:p>
    <w:p w14:paraId="69635E1A">
      <w:pPr>
        <w:pStyle w:val="9"/>
        <w:numPr>
          <w:ilvl w:val="0"/>
          <w:numId w:val="9"/>
        </w:numPr>
        <w:tabs>
          <w:tab w:val="left" w:pos="0"/>
          <w:tab w:val="left" w:pos="284"/>
          <w:tab w:val="left" w:pos="567"/>
        </w:tabs>
        <w:spacing w:line="360" w:lineRule="exact"/>
        <w:ind w:left="0" w:firstLine="0" w:firstLineChars="0"/>
        <w:rPr>
          <w:szCs w:val="21"/>
        </w:rPr>
      </w:pPr>
      <w:r>
        <w:rPr>
          <w:rFonts w:hAnsi="宋体"/>
          <w:szCs w:val="21"/>
        </w:rPr>
        <w:t>各投标人应充分注意，凡涉及本项目适用的现行国家、行业和地方规范、标准和规程、条例、规定等，无论其是否在本招标文件中已列明或未列明，</w:t>
      </w:r>
      <w:r>
        <w:rPr>
          <w:rFonts w:hint="eastAsia" w:hAnsi="宋体"/>
          <w:szCs w:val="21"/>
          <w:lang w:eastAsia="zh-CN"/>
        </w:rPr>
        <w:t>成交供应商</w:t>
      </w:r>
      <w:r>
        <w:rPr>
          <w:rFonts w:hAnsi="宋体"/>
          <w:szCs w:val="21"/>
        </w:rPr>
        <w:t>均应无条件执行。构成合同文件的任何内容与适用的规范、标准和规程、条例、规定等之间出现矛盾，除采购人有特别指示外，</w:t>
      </w:r>
      <w:r>
        <w:rPr>
          <w:rFonts w:hint="eastAsia" w:hAnsi="宋体"/>
          <w:szCs w:val="21"/>
          <w:lang w:eastAsia="zh-CN"/>
        </w:rPr>
        <w:t>成交供应商</w:t>
      </w:r>
      <w:r>
        <w:rPr>
          <w:rFonts w:hAnsi="宋体"/>
          <w:szCs w:val="21"/>
        </w:rPr>
        <w:t>应按照其中要求最严格的标准执行。</w:t>
      </w:r>
    </w:p>
    <w:p w14:paraId="4D069F2C">
      <w:pPr>
        <w:pStyle w:val="9"/>
        <w:numPr>
          <w:ilvl w:val="0"/>
          <w:numId w:val="9"/>
        </w:numPr>
        <w:tabs>
          <w:tab w:val="left" w:pos="0"/>
          <w:tab w:val="left" w:pos="284"/>
          <w:tab w:val="left" w:pos="567"/>
        </w:tabs>
        <w:spacing w:line="360" w:lineRule="exact"/>
        <w:ind w:left="0" w:firstLine="0" w:firstLineChars="0"/>
        <w:rPr>
          <w:szCs w:val="21"/>
        </w:rPr>
      </w:pPr>
      <w:r>
        <w:rPr>
          <w:rFonts w:hAnsi="宋体"/>
          <w:szCs w:val="21"/>
        </w:rPr>
        <w:t>涉及本项目的材料、施工工艺等标准、规范等都应依照本技术标准和要求及适用的现行规范、标准和规程的最新版本执行。</w:t>
      </w:r>
    </w:p>
    <w:p w14:paraId="3221CB66">
      <w:pPr>
        <w:pStyle w:val="9"/>
        <w:numPr>
          <w:ilvl w:val="0"/>
          <w:numId w:val="8"/>
        </w:numPr>
        <w:spacing w:before="100" w:beforeAutospacing="1" w:line="360" w:lineRule="exact"/>
        <w:ind w:firstLineChars="0"/>
        <w:rPr>
          <w:rFonts w:hAnsi="宋体"/>
          <w:b/>
          <w:szCs w:val="21"/>
        </w:rPr>
      </w:pPr>
      <w:r>
        <w:rPr>
          <w:rFonts w:hAnsi="宋体"/>
          <w:b/>
          <w:szCs w:val="21"/>
        </w:rPr>
        <w:t>项目实施质量要求</w:t>
      </w:r>
      <w:r>
        <w:rPr>
          <w:rFonts w:hint="eastAsia" w:hAnsi="宋体"/>
          <w:b/>
          <w:szCs w:val="21"/>
        </w:rPr>
        <w:t>：</w:t>
      </w:r>
    </w:p>
    <w:p w14:paraId="57694BAE">
      <w:pPr>
        <w:pStyle w:val="11"/>
        <w:numPr>
          <w:ilvl w:val="0"/>
          <w:numId w:val="10"/>
        </w:numPr>
        <w:spacing w:line="360" w:lineRule="exact"/>
        <w:ind w:left="567" w:hanging="567" w:firstLineChars="0"/>
        <w:rPr>
          <w:color w:val="000000"/>
          <w:szCs w:val="21"/>
        </w:rPr>
      </w:pPr>
      <w:r>
        <w:rPr>
          <w:rFonts w:hAnsi="宋体"/>
          <w:color w:val="000000"/>
          <w:szCs w:val="21"/>
        </w:rPr>
        <w:t>本工程要求严格按照项目的设计规范、标准和规程、条例、规定等施工。</w:t>
      </w:r>
    </w:p>
    <w:p w14:paraId="271F196A">
      <w:pPr>
        <w:pStyle w:val="11"/>
        <w:numPr>
          <w:ilvl w:val="0"/>
          <w:numId w:val="10"/>
        </w:numPr>
        <w:tabs>
          <w:tab w:val="left" w:pos="567"/>
        </w:tabs>
        <w:spacing w:line="360" w:lineRule="exact"/>
        <w:ind w:left="0" w:firstLine="0" w:firstLineChars="0"/>
        <w:rPr>
          <w:color w:val="000000"/>
          <w:szCs w:val="21"/>
        </w:rPr>
      </w:pPr>
      <w:r>
        <w:rPr>
          <w:rFonts w:hAnsi="宋体"/>
          <w:color w:val="000000"/>
          <w:szCs w:val="21"/>
        </w:rPr>
        <w:t>采购人委托授权社会专业监理公司进行项目全过程监理</w:t>
      </w:r>
      <w:r>
        <w:rPr>
          <w:color w:val="000000"/>
          <w:szCs w:val="21"/>
        </w:rPr>
        <w:t>,</w:t>
      </w:r>
      <w:r>
        <w:rPr>
          <w:rFonts w:hint="eastAsia" w:hAnsi="宋体"/>
          <w:szCs w:val="21"/>
          <w:lang w:eastAsia="zh-CN"/>
        </w:rPr>
        <w:t>成交供应商</w:t>
      </w:r>
      <w:r>
        <w:rPr>
          <w:rFonts w:hAnsi="宋体"/>
          <w:color w:val="000000"/>
          <w:szCs w:val="21"/>
        </w:rPr>
        <w:t>应接受监理工程师的全面监理，及时向监理工程师提供工序及材料合格证等证书和各类项目施工信息。</w:t>
      </w:r>
    </w:p>
    <w:p w14:paraId="3257973E">
      <w:pPr>
        <w:tabs>
          <w:tab w:val="left" w:pos="567"/>
        </w:tabs>
        <w:spacing w:before="100" w:beforeAutospacing="1" w:line="360" w:lineRule="exact"/>
        <w:ind w:firstLine="422"/>
        <w:rPr>
          <w:rFonts w:hAnsi="宋体"/>
          <w:b/>
          <w:color w:val="000000"/>
          <w:szCs w:val="21"/>
        </w:rPr>
      </w:pPr>
      <w:r>
        <w:rPr>
          <w:rFonts w:hint="eastAsia" w:hAnsi="宋体"/>
          <w:b/>
          <w:color w:val="000000"/>
          <w:szCs w:val="21"/>
        </w:rPr>
        <w:t>（六）</w:t>
      </w:r>
      <w:r>
        <w:rPr>
          <w:rFonts w:hAnsi="宋体"/>
          <w:b/>
          <w:color w:val="000000"/>
          <w:szCs w:val="21"/>
        </w:rPr>
        <w:t>项目验收：</w:t>
      </w:r>
    </w:p>
    <w:p w14:paraId="36BE1061">
      <w:pPr>
        <w:pStyle w:val="9"/>
        <w:numPr>
          <w:ilvl w:val="0"/>
          <w:numId w:val="11"/>
        </w:numPr>
        <w:tabs>
          <w:tab w:val="left" w:pos="0"/>
        </w:tabs>
        <w:spacing w:line="360" w:lineRule="exact"/>
        <w:ind w:left="0" w:firstLine="0" w:firstLineChars="0"/>
        <w:rPr>
          <w:szCs w:val="21"/>
        </w:rPr>
      </w:pPr>
      <w:r>
        <w:rPr>
          <w:rFonts w:hAnsi="宋体"/>
          <w:szCs w:val="21"/>
        </w:rPr>
        <w:t>陈列布展成果验收：通过专家评审，并一次性通过相关管理部门验收合格等级。达不到一次合格等级标准，</w:t>
      </w:r>
      <w:r>
        <w:rPr>
          <w:rFonts w:hint="eastAsia" w:hAnsi="宋体"/>
          <w:szCs w:val="21"/>
          <w:lang w:eastAsia="zh-CN"/>
        </w:rPr>
        <w:t>成交供应商</w:t>
      </w:r>
      <w:r>
        <w:rPr>
          <w:rFonts w:hAnsi="宋体"/>
          <w:szCs w:val="21"/>
        </w:rPr>
        <w:t>应自费进行返工，工期不予顺延。</w:t>
      </w:r>
    </w:p>
    <w:p w14:paraId="1FE49028">
      <w:pPr>
        <w:pStyle w:val="9"/>
        <w:numPr>
          <w:ilvl w:val="0"/>
          <w:numId w:val="11"/>
        </w:numPr>
        <w:tabs>
          <w:tab w:val="left" w:pos="0"/>
        </w:tabs>
        <w:spacing w:line="360" w:lineRule="exact"/>
        <w:ind w:left="0" w:firstLine="0" w:firstLineChars="0"/>
        <w:rPr>
          <w:szCs w:val="21"/>
        </w:rPr>
      </w:pPr>
      <w:r>
        <w:rPr>
          <w:rFonts w:hAnsi="宋体"/>
          <w:szCs w:val="21"/>
        </w:rPr>
        <w:t>项目竣工后应由</w:t>
      </w:r>
      <w:r>
        <w:rPr>
          <w:rFonts w:hint="eastAsia" w:hAnsi="宋体"/>
          <w:szCs w:val="21"/>
          <w:lang w:eastAsia="zh-CN"/>
        </w:rPr>
        <w:t>成交供应商</w:t>
      </w:r>
      <w:r>
        <w:rPr>
          <w:rFonts w:hAnsi="宋体"/>
          <w:szCs w:val="21"/>
        </w:rPr>
        <w:t>会同监理单位按照展陈设计方案、相关国家地方标准进行自检，并在正式验收前</w:t>
      </w:r>
      <w:r>
        <w:rPr>
          <w:szCs w:val="21"/>
        </w:rPr>
        <w:t>48</w:t>
      </w:r>
      <w:r>
        <w:rPr>
          <w:rFonts w:hAnsi="宋体"/>
          <w:szCs w:val="21"/>
        </w:rPr>
        <w:t>小时以书面形式通知采购人验收。通知包括验收的内容、验收时间和地点。</w:t>
      </w:r>
      <w:r>
        <w:rPr>
          <w:rFonts w:hint="eastAsia" w:hAnsi="宋体"/>
          <w:szCs w:val="21"/>
          <w:lang w:eastAsia="zh-CN"/>
        </w:rPr>
        <w:t>成交供应商</w:t>
      </w:r>
      <w:r>
        <w:rPr>
          <w:rFonts w:hAnsi="宋体"/>
          <w:szCs w:val="21"/>
        </w:rPr>
        <w:t>准备验收记录，验收合格，工程师在验收记录上签字后，</w:t>
      </w:r>
      <w:r>
        <w:rPr>
          <w:rFonts w:hint="eastAsia" w:hAnsi="宋体"/>
          <w:szCs w:val="21"/>
          <w:lang w:eastAsia="zh-CN"/>
        </w:rPr>
        <w:t>成交供应商</w:t>
      </w:r>
      <w:r>
        <w:rPr>
          <w:rFonts w:hAnsi="宋体"/>
          <w:szCs w:val="21"/>
        </w:rPr>
        <w:t>可进行项目移交。验收不合格，</w:t>
      </w:r>
      <w:r>
        <w:rPr>
          <w:rFonts w:hint="eastAsia" w:hAnsi="宋体"/>
          <w:szCs w:val="21"/>
          <w:lang w:eastAsia="zh-CN"/>
        </w:rPr>
        <w:t>成交供应商</w:t>
      </w:r>
      <w:r>
        <w:rPr>
          <w:rFonts w:hAnsi="宋体"/>
          <w:szCs w:val="21"/>
        </w:rPr>
        <w:t>在采购人限定的时间内修改后重新验收。</w:t>
      </w:r>
    </w:p>
    <w:p w14:paraId="7D571DA8">
      <w:pPr>
        <w:pStyle w:val="9"/>
        <w:numPr>
          <w:ilvl w:val="0"/>
          <w:numId w:val="11"/>
        </w:numPr>
        <w:tabs>
          <w:tab w:val="left" w:pos="0"/>
        </w:tabs>
        <w:spacing w:line="360" w:lineRule="exact"/>
        <w:ind w:left="0" w:firstLine="0" w:firstLineChars="0"/>
        <w:rPr>
          <w:szCs w:val="21"/>
        </w:rPr>
      </w:pPr>
      <w:r>
        <w:rPr>
          <w:rFonts w:hAnsi="宋体"/>
          <w:szCs w:val="21"/>
        </w:rPr>
        <w:t>项目涉及装饰、水电、设备安装的竣工验收工作按照国家和上海市有关建设项目（工程）验收办法及国家和上海市有关部门与本工程相关的标准、施工验收规范或规定（以最新颁布的或较为严格者为准）执行。因中标人原因质量达不到自报工程质量等级标准者，</w:t>
      </w:r>
      <w:r>
        <w:rPr>
          <w:rFonts w:hint="eastAsia" w:hAnsi="宋体"/>
          <w:szCs w:val="21"/>
          <w:lang w:eastAsia="zh-CN"/>
        </w:rPr>
        <w:t>成交供应商</w:t>
      </w:r>
      <w:r>
        <w:rPr>
          <w:rFonts w:hAnsi="宋体"/>
          <w:szCs w:val="21"/>
        </w:rPr>
        <w:t>承担违约责任。</w:t>
      </w:r>
    </w:p>
    <w:p w14:paraId="62275229">
      <w:pPr>
        <w:pStyle w:val="9"/>
        <w:numPr>
          <w:ilvl w:val="0"/>
          <w:numId w:val="11"/>
        </w:numPr>
        <w:tabs>
          <w:tab w:val="left" w:pos="0"/>
        </w:tabs>
        <w:spacing w:line="360" w:lineRule="exact"/>
        <w:ind w:left="0" w:firstLine="0" w:firstLineChars="0"/>
        <w:rPr>
          <w:szCs w:val="21"/>
        </w:rPr>
      </w:pPr>
      <w:r>
        <w:rPr>
          <w:rFonts w:hAnsi="宋体"/>
          <w:szCs w:val="21"/>
        </w:rPr>
        <w:t>项目涉及美工展陈布置质量的竣工验收工作由采购人按照设计图纸、投标方案组织专家进行验收。因</w:t>
      </w:r>
      <w:r>
        <w:rPr>
          <w:rFonts w:hint="eastAsia" w:hAnsi="宋体"/>
          <w:szCs w:val="21"/>
          <w:lang w:eastAsia="zh-CN"/>
        </w:rPr>
        <w:t>成交供应商</w:t>
      </w:r>
      <w:r>
        <w:rPr>
          <w:rFonts w:hAnsi="宋体"/>
          <w:szCs w:val="21"/>
        </w:rPr>
        <w:t>原因展陈项目达不到展陈设计预定方案的，</w:t>
      </w:r>
      <w:r>
        <w:rPr>
          <w:rFonts w:hint="eastAsia" w:hAnsi="宋体"/>
          <w:szCs w:val="21"/>
          <w:lang w:eastAsia="zh-CN"/>
        </w:rPr>
        <w:t>成交供应商</w:t>
      </w:r>
      <w:r>
        <w:rPr>
          <w:rFonts w:hAnsi="宋体"/>
          <w:szCs w:val="21"/>
        </w:rPr>
        <w:t>承担违约责任。</w:t>
      </w:r>
    </w:p>
    <w:p w14:paraId="1D5280C0">
      <w:pPr>
        <w:pStyle w:val="9"/>
        <w:numPr>
          <w:ilvl w:val="0"/>
          <w:numId w:val="11"/>
        </w:numPr>
        <w:tabs>
          <w:tab w:val="left" w:pos="0"/>
        </w:tabs>
        <w:spacing w:line="360" w:lineRule="exact"/>
        <w:ind w:left="0" w:firstLine="0" w:firstLineChars="0"/>
        <w:rPr>
          <w:szCs w:val="21"/>
        </w:rPr>
      </w:pPr>
      <w:r>
        <w:rPr>
          <w:rFonts w:hint="eastAsia" w:hAnsi="宋体"/>
          <w:szCs w:val="21"/>
          <w:lang w:eastAsia="zh-CN"/>
        </w:rPr>
        <w:t>供应商</w:t>
      </w:r>
      <w:r>
        <w:rPr>
          <w:rFonts w:hAnsi="宋体"/>
          <w:szCs w:val="21"/>
        </w:rPr>
        <w:t>也可在投标标书中自报质量违约的处罚标准，以资竞争。质量违约金在工程结算时由招标人直接在</w:t>
      </w:r>
      <w:r>
        <w:rPr>
          <w:rFonts w:hint="eastAsia" w:hAnsi="宋体"/>
          <w:szCs w:val="21"/>
          <w:lang w:eastAsia="zh-CN"/>
        </w:rPr>
        <w:t>成交供应商</w:t>
      </w:r>
      <w:r>
        <w:rPr>
          <w:rFonts w:hAnsi="宋体"/>
          <w:szCs w:val="21"/>
        </w:rPr>
        <w:t>应得的工程款中扣除。</w:t>
      </w:r>
    </w:p>
    <w:p w14:paraId="773FE7A3">
      <w:pPr>
        <w:pStyle w:val="9"/>
        <w:numPr>
          <w:ilvl w:val="0"/>
          <w:numId w:val="11"/>
        </w:numPr>
        <w:tabs>
          <w:tab w:val="left" w:pos="0"/>
        </w:tabs>
        <w:spacing w:line="360" w:lineRule="exact"/>
        <w:ind w:left="0" w:firstLine="0" w:firstLineChars="0"/>
        <w:rPr>
          <w:szCs w:val="21"/>
        </w:rPr>
      </w:pPr>
      <w:r>
        <w:rPr>
          <w:rFonts w:hAnsi="宋体"/>
          <w:szCs w:val="21"/>
        </w:rPr>
        <w:t>工程竣工时，</w:t>
      </w:r>
      <w:r>
        <w:rPr>
          <w:rFonts w:hint="eastAsia" w:hAnsi="宋体"/>
          <w:szCs w:val="21"/>
          <w:lang w:eastAsia="zh-CN"/>
        </w:rPr>
        <w:t>成交供应商</w:t>
      </w:r>
      <w:r>
        <w:rPr>
          <w:rFonts w:hAnsi="宋体"/>
          <w:szCs w:val="21"/>
        </w:rPr>
        <w:t>应按规定向招标人提交工程竣工报告、竣工图及全部竣工资料共叁套。工程竣工档案和竣工图的编制分别按上海市现行有关法规、文件的规定执行。</w:t>
      </w:r>
    </w:p>
    <w:p w14:paraId="1AD0BC38">
      <w:pPr>
        <w:pStyle w:val="9"/>
        <w:numPr>
          <w:ilvl w:val="0"/>
          <w:numId w:val="11"/>
        </w:numPr>
        <w:tabs>
          <w:tab w:val="left" w:pos="0"/>
        </w:tabs>
        <w:spacing w:line="360" w:lineRule="exact"/>
        <w:ind w:left="0" w:firstLine="0" w:firstLineChars="0"/>
        <w:rPr>
          <w:szCs w:val="21"/>
        </w:rPr>
      </w:pPr>
      <w:r>
        <w:rPr>
          <w:rFonts w:hint="eastAsia" w:hAnsi="宋体"/>
          <w:szCs w:val="21"/>
        </w:rPr>
        <w:t>保修期</w:t>
      </w:r>
      <w:r>
        <w:rPr>
          <w:rFonts w:hAnsi="宋体"/>
          <w:szCs w:val="21"/>
        </w:rPr>
        <w:t>不低于展期</w:t>
      </w:r>
      <w:r>
        <w:rPr>
          <w:rFonts w:hint="eastAsia" w:hAnsi="宋体"/>
          <w:szCs w:val="21"/>
        </w:rPr>
        <w:t>，</w:t>
      </w:r>
      <w:r>
        <w:rPr>
          <w:rFonts w:hAnsi="宋体"/>
          <w:szCs w:val="21"/>
        </w:rPr>
        <w:t>自</w:t>
      </w:r>
      <w:r>
        <w:rPr>
          <w:rFonts w:hint="eastAsia" w:hAnsi="宋体"/>
          <w:szCs w:val="21"/>
        </w:rPr>
        <w:t>展成装修</w:t>
      </w:r>
      <w:r>
        <w:rPr>
          <w:rFonts w:hAnsi="宋体"/>
          <w:szCs w:val="21"/>
        </w:rPr>
        <w:t>竣工日期起</w:t>
      </w:r>
      <w:r>
        <w:rPr>
          <w:rFonts w:hint="eastAsia" w:hAnsi="宋体"/>
          <w:szCs w:val="21"/>
          <w:lang w:eastAsia="zh-CN"/>
        </w:rPr>
        <w:t>至撤展拆除</w:t>
      </w:r>
      <w:r>
        <w:rPr>
          <w:rFonts w:hAnsi="宋体"/>
          <w:szCs w:val="21"/>
        </w:rPr>
        <w:t>，范围为本项目涉及的区域，移交验收的不合格部分由承包单位无偿返工并再次验收</w:t>
      </w:r>
      <w:r>
        <w:rPr>
          <w:rFonts w:hint="eastAsia" w:hAnsi="宋体"/>
          <w:szCs w:val="21"/>
          <w:lang w:eastAsia="zh-CN"/>
        </w:rPr>
        <w:t>通过</w:t>
      </w:r>
      <w:r>
        <w:rPr>
          <w:rFonts w:hAnsi="宋体"/>
          <w:szCs w:val="21"/>
        </w:rPr>
        <w:t>。其他内容保修期按采购需求要求执行。</w:t>
      </w:r>
    </w:p>
    <w:p w14:paraId="6313697D">
      <w:pPr>
        <w:jc w:val="center"/>
      </w:pPr>
    </w:p>
    <w:p w14:paraId="18ADCE0E">
      <w:pPr>
        <w:adjustRightInd w:val="0"/>
        <w:snapToGrid w:val="0"/>
        <w:spacing w:line="360" w:lineRule="auto"/>
        <w:ind w:firstLine="480"/>
        <w:rPr>
          <w:rFonts w:ascii="宋体" w:hAnsi="宋体"/>
          <w:sz w:val="24"/>
          <w:szCs w:val="24"/>
        </w:rPr>
      </w:pPr>
    </w:p>
    <w:p w14:paraId="1F0AB94F">
      <w:pPr>
        <w:adjustRightInd w:val="0"/>
        <w:snapToGrid w:val="0"/>
        <w:spacing w:line="360" w:lineRule="auto"/>
        <w:ind w:firstLine="480"/>
        <w:rPr>
          <w:rFonts w:ascii="宋体" w:hAnsi="宋体"/>
          <w:sz w:val="24"/>
          <w:szCs w:val="24"/>
        </w:rPr>
      </w:pPr>
    </w:p>
    <w:p w14:paraId="228FAEE7">
      <w:pPr>
        <w:adjustRightInd w:val="0"/>
        <w:snapToGrid w:val="0"/>
        <w:spacing w:line="360" w:lineRule="auto"/>
        <w:ind w:firstLine="480"/>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0" w:usb3="00000000" w:csb0="2000019F" w:csb1="00000000"/>
  </w:font>
  <w:font w:name="华文细黑">
    <w:altName w:val="汉仪中等线简"/>
    <w:panose1 w:val="02010600040101010101"/>
    <w:charset w:val="86"/>
    <w:family w:val="auto"/>
    <w:pitch w:val="default"/>
    <w:sig w:usb0="00000000" w:usb1="00000000" w:usb2="00000000" w:usb3="00000000" w:csb0="0004009F" w:csb1="DFD70000"/>
  </w:font>
  <w:font w:name="汉仪中等线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8F3CFB"/>
    <w:multiLevelType w:val="multilevel"/>
    <w:tmpl w:val="0A8F3CFB"/>
    <w:lvl w:ilvl="0" w:tentative="0">
      <w:start w:val="1"/>
      <w:numFmt w:val="decimal"/>
      <w:lvlText w:val="3.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057E95"/>
    <w:multiLevelType w:val="multilevel"/>
    <w:tmpl w:val="1D057E95"/>
    <w:lvl w:ilvl="0" w:tentative="0">
      <w:start w:val="1"/>
      <w:numFmt w:val="decimal"/>
      <w:lvlText w:val="6.%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C3754F"/>
    <w:multiLevelType w:val="multilevel"/>
    <w:tmpl w:val="25C3754F"/>
    <w:lvl w:ilvl="0" w:tentative="0">
      <w:start w:val="1"/>
      <w:numFmt w:val="decimal"/>
      <w:lvlText w:val="3.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B3E11A9"/>
    <w:multiLevelType w:val="multilevel"/>
    <w:tmpl w:val="2B3E11A9"/>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5C46B74"/>
    <w:multiLevelType w:val="multilevel"/>
    <w:tmpl w:val="35C46B74"/>
    <w:lvl w:ilvl="0" w:tentative="0">
      <w:start w:val="1"/>
      <w:numFmt w:val="decimal"/>
      <w:lvlText w:val="5.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20C7950"/>
    <w:multiLevelType w:val="multilevel"/>
    <w:tmpl w:val="420C7950"/>
    <w:lvl w:ilvl="0" w:tentative="0">
      <w:start w:val="1"/>
      <w:numFmt w:val="decimal"/>
      <w:lvlText w:val="5.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81F7028"/>
    <w:multiLevelType w:val="multilevel"/>
    <w:tmpl w:val="581F7028"/>
    <w:lvl w:ilvl="0" w:tentative="0">
      <w:start w:val="1"/>
      <w:numFmt w:val="decimal"/>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02D6D17"/>
    <w:multiLevelType w:val="multilevel"/>
    <w:tmpl w:val="602D6D17"/>
    <w:lvl w:ilvl="0" w:tentative="0">
      <w:start w:val="1"/>
      <w:numFmt w:val="decimal"/>
      <w:lvlText w:val="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A24226B"/>
    <w:multiLevelType w:val="multilevel"/>
    <w:tmpl w:val="6A24226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6C4C772B"/>
    <w:multiLevelType w:val="multilevel"/>
    <w:tmpl w:val="6C4C772B"/>
    <w:lvl w:ilvl="0" w:tentative="0">
      <w:start w:val="1"/>
      <w:numFmt w:val="decimal"/>
      <w:lvlText w:val="4.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A3758EE"/>
    <w:multiLevelType w:val="multilevel"/>
    <w:tmpl w:val="7A3758EE"/>
    <w:lvl w:ilvl="0" w:tentative="0">
      <w:start w:val="1"/>
      <w:numFmt w:val="decimal"/>
      <w:lvlText w:val="3.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3"/>
  </w:num>
  <w:num w:numId="3">
    <w:abstractNumId w:val="6"/>
  </w:num>
  <w:num w:numId="4">
    <w:abstractNumId w:val="10"/>
  </w:num>
  <w:num w:numId="5">
    <w:abstractNumId w:val="0"/>
  </w:num>
  <w:num w:numId="6">
    <w:abstractNumId w:val="2"/>
  </w:num>
  <w:num w:numId="7">
    <w:abstractNumId w:val="9"/>
  </w:num>
  <w:num w:numId="8">
    <w:abstractNumId w:val="7"/>
  </w:num>
  <w:num w:numId="9">
    <w:abstractNumId w:val="5"/>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hZmI4MDVmMTQ2MjVkZjFlZGQ5NmFkYTRlMjc0MmEifQ=="/>
  </w:docVars>
  <w:rsids>
    <w:rsidRoot w:val="2F60642F"/>
    <w:rsid w:val="00054544"/>
    <w:rsid w:val="000B1FB4"/>
    <w:rsid w:val="001A790C"/>
    <w:rsid w:val="001A7A16"/>
    <w:rsid w:val="002102A2"/>
    <w:rsid w:val="002D5163"/>
    <w:rsid w:val="003118B5"/>
    <w:rsid w:val="00407225"/>
    <w:rsid w:val="0050273E"/>
    <w:rsid w:val="0053284B"/>
    <w:rsid w:val="005A61F1"/>
    <w:rsid w:val="005D7EEC"/>
    <w:rsid w:val="00652232"/>
    <w:rsid w:val="00693D0F"/>
    <w:rsid w:val="006C3A82"/>
    <w:rsid w:val="006D5656"/>
    <w:rsid w:val="007254A1"/>
    <w:rsid w:val="00771B3F"/>
    <w:rsid w:val="007A05B1"/>
    <w:rsid w:val="007A528C"/>
    <w:rsid w:val="00801FCD"/>
    <w:rsid w:val="00805C8D"/>
    <w:rsid w:val="008079D9"/>
    <w:rsid w:val="00854C58"/>
    <w:rsid w:val="008A3F50"/>
    <w:rsid w:val="008F3ED1"/>
    <w:rsid w:val="00973789"/>
    <w:rsid w:val="00AA33E5"/>
    <w:rsid w:val="00B038F7"/>
    <w:rsid w:val="00BA640C"/>
    <w:rsid w:val="00BF4D84"/>
    <w:rsid w:val="00C42327"/>
    <w:rsid w:val="00C72397"/>
    <w:rsid w:val="00C942F3"/>
    <w:rsid w:val="00CA3545"/>
    <w:rsid w:val="00CA4E34"/>
    <w:rsid w:val="00CA7256"/>
    <w:rsid w:val="00D06163"/>
    <w:rsid w:val="00D209A4"/>
    <w:rsid w:val="00DA1D8A"/>
    <w:rsid w:val="00E00C42"/>
    <w:rsid w:val="00FA29D3"/>
    <w:rsid w:val="011B568B"/>
    <w:rsid w:val="01D73773"/>
    <w:rsid w:val="034557B7"/>
    <w:rsid w:val="05B15FF4"/>
    <w:rsid w:val="05D152D9"/>
    <w:rsid w:val="0A824D46"/>
    <w:rsid w:val="0EF14FD1"/>
    <w:rsid w:val="0F096658"/>
    <w:rsid w:val="131D399A"/>
    <w:rsid w:val="15CB627A"/>
    <w:rsid w:val="16AC2DAB"/>
    <w:rsid w:val="1780342C"/>
    <w:rsid w:val="17914E56"/>
    <w:rsid w:val="1BDC1A0C"/>
    <w:rsid w:val="1F3D3E4E"/>
    <w:rsid w:val="226C370B"/>
    <w:rsid w:val="27115AA1"/>
    <w:rsid w:val="289B2CD4"/>
    <w:rsid w:val="2912543B"/>
    <w:rsid w:val="29BC3401"/>
    <w:rsid w:val="2DFE54A0"/>
    <w:rsid w:val="2F60642F"/>
    <w:rsid w:val="2FB7726C"/>
    <w:rsid w:val="2FBC6E61"/>
    <w:rsid w:val="310C5E46"/>
    <w:rsid w:val="333646B5"/>
    <w:rsid w:val="33846E39"/>
    <w:rsid w:val="379855C4"/>
    <w:rsid w:val="38900F5D"/>
    <w:rsid w:val="3AC16F61"/>
    <w:rsid w:val="3D0A3B4D"/>
    <w:rsid w:val="3DEE7764"/>
    <w:rsid w:val="408F1FDB"/>
    <w:rsid w:val="40A7077D"/>
    <w:rsid w:val="43EA79BE"/>
    <w:rsid w:val="44BA2A32"/>
    <w:rsid w:val="45FF3A7C"/>
    <w:rsid w:val="4B6B5756"/>
    <w:rsid w:val="4B986A99"/>
    <w:rsid w:val="4DE76B01"/>
    <w:rsid w:val="4E5A36C0"/>
    <w:rsid w:val="4F732AC8"/>
    <w:rsid w:val="507C55E5"/>
    <w:rsid w:val="50A67872"/>
    <w:rsid w:val="538E3432"/>
    <w:rsid w:val="54E53E3D"/>
    <w:rsid w:val="595C6010"/>
    <w:rsid w:val="5A245D72"/>
    <w:rsid w:val="5A72B664"/>
    <w:rsid w:val="5CDE4F54"/>
    <w:rsid w:val="5FEB4730"/>
    <w:rsid w:val="6150679C"/>
    <w:rsid w:val="648F2A99"/>
    <w:rsid w:val="657179C6"/>
    <w:rsid w:val="673E4ABB"/>
    <w:rsid w:val="686D0F8B"/>
    <w:rsid w:val="69F43C85"/>
    <w:rsid w:val="6AA10D64"/>
    <w:rsid w:val="6AD06E81"/>
    <w:rsid w:val="6F6D1CAE"/>
    <w:rsid w:val="76705210"/>
    <w:rsid w:val="77545417"/>
    <w:rsid w:val="77F8628C"/>
    <w:rsid w:val="79E414AB"/>
    <w:rsid w:val="7B241AA6"/>
    <w:rsid w:val="7B5964C6"/>
    <w:rsid w:val="7D230DDA"/>
    <w:rsid w:val="7EAD4A31"/>
    <w:rsid w:val="7EBD2A93"/>
    <w:rsid w:val="7FFA3FB6"/>
    <w:rsid w:val="85DFFB4C"/>
    <w:rsid w:val="ABF7FB81"/>
    <w:rsid w:val="D7EF1A91"/>
    <w:rsid w:val="D7FF3C8E"/>
    <w:rsid w:val="DFFFDB55"/>
    <w:rsid w:val="FDCFE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9">
    <w:name w:val="列出段落1"/>
    <w:basedOn w:val="1"/>
    <w:link w:val="16"/>
    <w:qFormat/>
    <w:uiPriority w:val="0"/>
    <w:pPr>
      <w:spacing w:line="360" w:lineRule="auto"/>
      <w:ind w:firstLine="420" w:firstLineChars="200"/>
    </w:pPr>
    <w:rPr>
      <w:rFonts w:ascii="宋体" w:hAnsi="华文细黑"/>
      <w:color w:val="000000"/>
      <w:szCs w:val="24"/>
    </w:rPr>
  </w:style>
  <w:style w:type="character" w:customStyle="1" w:styleId="10">
    <w:name w:val="msoins"/>
    <w:basedOn w:val="8"/>
    <w:autoRedefine/>
    <w:qFormat/>
    <w:uiPriority w:val="0"/>
  </w:style>
  <w:style w:type="paragraph" w:styleId="11">
    <w:name w:val="List Paragraph"/>
    <w:basedOn w:val="1"/>
    <w:qFormat/>
    <w:uiPriority w:val="34"/>
    <w:pPr>
      <w:ind w:firstLine="420" w:firstLineChars="200"/>
    </w:pPr>
    <w:rPr>
      <w:rFonts w:ascii="Times New Roman" w:hAnsi="Times New Roman"/>
      <w:szCs w:val="24"/>
    </w:rPr>
  </w:style>
  <w:style w:type="paragraph" w:customStyle="1" w:styleId="12">
    <w:name w:val="列出段落11"/>
    <w:basedOn w:val="1"/>
    <w:qFormat/>
    <w:uiPriority w:val="0"/>
    <w:pPr>
      <w:ind w:firstLine="420" w:firstLineChars="200"/>
    </w:pPr>
  </w:style>
  <w:style w:type="paragraph" w:customStyle="1" w:styleId="13">
    <w:name w:val="无间隔1"/>
    <w:autoRedefine/>
    <w:qFormat/>
    <w:uiPriority w:val="1"/>
    <w:pPr>
      <w:widowControl w:val="0"/>
      <w:jc w:val="both"/>
    </w:pPr>
    <w:rPr>
      <w:rFonts w:ascii="Calibri" w:hAnsi="Calibri" w:eastAsia="宋体" w:cs="Times New Roman"/>
      <w:kern w:val="2"/>
      <w:sz w:val="30"/>
      <w:szCs w:val="22"/>
      <w:lang w:val="en-US" w:eastAsia="zh-CN" w:bidi="ar-SA"/>
    </w:rPr>
  </w:style>
  <w:style w:type="character" w:customStyle="1" w:styleId="14">
    <w:name w:val="页眉 Char"/>
    <w:basedOn w:val="8"/>
    <w:link w:val="5"/>
    <w:qFormat/>
    <w:uiPriority w:val="0"/>
    <w:rPr>
      <w:rFonts w:ascii="Calibri" w:hAnsi="Calibri"/>
      <w:kern w:val="2"/>
      <w:sz w:val="18"/>
      <w:szCs w:val="18"/>
    </w:rPr>
  </w:style>
  <w:style w:type="character" w:customStyle="1" w:styleId="15">
    <w:name w:val="页脚 Char"/>
    <w:basedOn w:val="8"/>
    <w:link w:val="4"/>
    <w:qFormat/>
    <w:uiPriority w:val="0"/>
    <w:rPr>
      <w:rFonts w:ascii="Calibri" w:hAnsi="Calibri"/>
      <w:kern w:val="2"/>
      <w:sz w:val="18"/>
      <w:szCs w:val="18"/>
    </w:rPr>
  </w:style>
  <w:style w:type="character" w:customStyle="1" w:styleId="16">
    <w:name w:val="列出段落 Char"/>
    <w:link w:val="9"/>
    <w:autoRedefine/>
    <w:qFormat/>
    <w:locked/>
    <w:uiPriority w:val="0"/>
    <w:rPr>
      <w:rFonts w:ascii="宋体" w:hAnsi="华文细黑"/>
      <w:color w:val="000000"/>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910</Words>
  <Characters>983</Characters>
  <Lines>116</Lines>
  <Paragraphs>32</Paragraphs>
  <TotalTime>787</TotalTime>
  <ScaleCrop>false</ScaleCrop>
  <LinksUpToDate>false</LinksUpToDate>
  <CharactersWithSpaces>1002</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2024-04-13T02:08:00Z</dcterms:created>
  <dc:creator>顾阿天。</dc:creator>
  <cp:lastModifiedBy>user</cp:lastModifiedBy>
  <dcterms:modified xsi:type="dcterms:W3CDTF">2026-02-02T15:33:45Z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C22D59C328CB4A09B0E09AD5220D0B6D_13</vt:lpwstr>
  </property>
  <property fmtid="{D5CDD505-2E9C-101B-9397-08002B2CF9AE}" pid="4" name="KSOTemplateDocerSaveRecord">
    <vt:lpwstr>eyJoZGlkIjoiZDcwNWRjY2NhYzZiZDU1OWY5M2RiMzI0YTIyN2RjMjEiLCJ1c2VySWQiOiIxNjExOTk3MzMyIn0=</vt:lpwstr>
  </property>
</Properties>
</file>