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55"/>
          <w:tab w:val="center" w:pos="4156"/>
        </w:tabs>
        <w:jc w:val="center"/>
        <w:rPr>
          <w:b/>
          <w:sz w:val="28"/>
          <w:szCs w:val="28"/>
        </w:rPr>
      </w:pPr>
      <w:bookmarkStart w:id="7" w:name="_GoBack"/>
      <w:bookmarkEnd w:id="7"/>
      <w:bookmarkStart w:id="0" w:name="_Hlk184912807"/>
      <w:r>
        <w:rPr>
          <w:rFonts w:hint="eastAsia"/>
          <w:b/>
          <w:sz w:val="28"/>
          <w:szCs w:val="28"/>
        </w:rPr>
        <w:t>物业管理服务费（含绿化）项目</w:t>
      </w:r>
    </w:p>
    <w:p>
      <w:pPr>
        <w:tabs>
          <w:tab w:val="left" w:pos="855"/>
          <w:tab w:val="center" w:pos="4156"/>
        </w:tabs>
        <w:jc w:val="center"/>
        <w:rPr>
          <w:b/>
          <w:sz w:val="28"/>
          <w:szCs w:val="28"/>
        </w:rPr>
      </w:pPr>
      <w:r>
        <w:rPr>
          <w:b/>
          <w:sz w:val="28"/>
          <w:szCs w:val="28"/>
        </w:rPr>
        <w:t>采购需求</w:t>
      </w:r>
    </w:p>
    <w:p>
      <w:pPr>
        <w:ind w:firstLine="420" w:firstLineChars="200"/>
      </w:pPr>
    </w:p>
    <w:p>
      <w:pPr>
        <w:numPr>
          <w:ilvl w:val="0"/>
          <w:numId w:val="1"/>
        </w:numPr>
        <w:spacing w:line="360" w:lineRule="auto"/>
        <w:ind w:left="567" w:hanging="567"/>
        <w:jc w:val="left"/>
        <w:rPr>
          <w:b/>
          <w:sz w:val="24"/>
        </w:rPr>
      </w:pPr>
      <w:r>
        <w:rPr>
          <w:b/>
          <w:sz w:val="24"/>
        </w:rPr>
        <w:t>委托管理服务的物业概况</w:t>
      </w:r>
    </w:p>
    <w:p>
      <w:pPr>
        <w:spacing w:line="360" w:lineRule="auto"/>
        <w:ind w:leftChars="-67" w:hanging="141" w:hangingChars="67"/>
        <w:rPr>
          <w:b/>
          <w:bCs/>
        </w:rPr>
      </w:pPr>
      <w:r>
        <w:rPr>
          <w:b/>
          <w:bCs/>
        </w:rPr>
        <w:t>（一）物业基本情况</w:t>
      </w:r>
    </w:p>
    <w:p>
      <w:pPr>
        <w:spacing w:line="360" w:lineRule="auto"/>
        <w:ind w:leftChars="-67" w:hanging="141" w:hangingChars="67"/>
        <w:rPr>
          <w:b/>
          <w:bCs/>
        </w:rPr>
      </w:pPr>
      <w:r>
        <w:rPr>
          <w:rFonts w:hint="eastAsia"/>
          <w:b/>
          <w:bCs/>
        </w:rPr>
        <w:t>新院区</w:t>
      </w:r>
    </w:p>
    <w:p>
      <w:pPr>
        <w:spacing w:line="360" w:lineRule="auto"/>
        <w:ind w:leftChars="-67" w:hanging="141" w:hangingChars="67"/>
        <w:rPr>
          <w:b/>
          <w:bCs/>
          <w:u w:val="single"/>
        </w:rPr>
      </w:pPr>
      <w:r>
        <w:rPr>
          <w:b/>
          <w:bCs/>
          <w:u w:val="single"/>
        </w:rPr>
        <w:t>院本部大楼</w:t>
      </w:r>
    </w:p>
    <w:p>
      <w:pPr>
        <w:spacing w:line="360" w:lineRule="auto"/>
        <w:ind w:firstLine="420" w:firstLineChars="200"/>
        <w:rPr>
          <w:u w:val="single"/>
        </w:rPr>
      </w:pPr>
      <w:r>
        <w:t>物业名称：</w:t>
      </w:r>
      <w:r>
        <w:rPr>
          <w:rFonts w:hint="eastAsia"/>
        </w:rPr>
        <w:t>上海市第三中级人民法院</w:t>
      </w:r>
    </w:p>
    <w:p>
      <w:pPr>
        <w:spacing w:line="360" w:lineRule="auto"/>
        <w:ind w:firstLine="420" w:firstLineChars="200"/>
      </w:pPr>
      <w:r>
        <w:t>物业类型：</w:t>
      </w:r>
      <w:r>
        <w:rPr>
          <w:rFonts w:hint="eastAsia"/>
        </w:rPr>
        <w:t>政法</w:t>
      </w:r>
      <w:r>
        <w:t>机关办公楼</w:t>
      </w:r>
    </w:p>
    <w:p>
      <w:pPr>
        <w:spacing w:line="360" w:lineRule="auto"/>
        <w:ind w:firstLine="420" w:firstLineChars="200"/>
        <w:rPr>
          <w:u w:val="single"/>
        </w:rPr>
      </w:pPr>
      <w:r>
        <w:t>坐落位置：上海市</w:t>
      </w:r>
      <w:r>
        <w:rPr>
          <w:rFonts w:hint="eastAsia"/>
          <w:u w:val="single"/>
        </w:rPr>
        <w:t>浦东新</w:t>
      </w:r>
      <w:r>
        <w:t>区</w:t>
      </w:r>
      <w:r>
        <w:rPr>
          <w:rFonts w:hint="eastAsia"/>
        </w:rPr>
        <w:t xml:space="preserve"> 年波路88号</w:t>
      </w:r>
    </w:p>
    <w:p>
      <w:pPr>
        <w:spacing w:line="360" w:lineRule="auto"/>
        <w:ind w:firstLine="420" w:firstLineChars="200"/>
        <w:rPr>
          <w:szCs w:val="21"/>
          <w:u w:val="single"/>
        </w:rPr>
      </w:pPr>
      <w:r>
        <w:rPr>
          <w:szCs w:val="21"/>
        </w:rPr>
        <w:t>四面边界至：东</w:t>
      </w:r>
      <w:r>
        <w:rPr>
          <w:rFonts w:hint="eastAsia" w:ascii="宋体" w:hAnsi="宋体"/>
          <w:szCs w:val="21"/>
        </w:rPr>
        <w:t>至</w:t>
      </w:r>
      <w:r>
        <w:rPr>
          <w:rFonts w:hint="eastAsia" w:ascii="宋体" w:hAnsi="宋体"/>
          <w:szCs w:val="21"/>
          <w:u w:val="single"/>
        </w:rPr>
        <w:t>年波路</w:t>
      </w:r>
      <w:r>
        <w:rPr>
          <w:szCs w:val="21"/>
        </w:rPr>
        <w:t>南</w:t>
      </w:r>
      <w:r>
        <w:rPr>
          <w:rFonts w:hint="eastAsia" w:ascii="宋体" w:hAnsi="宋体"/>
          <w:szCs w:val="21"/>
        </w:rPr>
        <w:t>至</w:t>
      </w:r>
      <w:r>
        <w:rPr>
          <w:rFonts w:hint="eastAsia" w:ascii="宋体" w:hAnsi="宋体"/>
          <w:szCs w:val="21"/>
          <w:u w:val="single"/>
        </w:rPr>
        <w:t>前程路</w:t>
      </w:r>
      <w:r>
        <w:rPr>
          <w:szCs w:val="21"/>
          <w:u w:val="single"/>
        </w:rPr>
        <w:t xml:space="preserve"> </w:t>
      </w:r>
      <w:r>
        <w:rPr>
          <w:szCs w:val="21"/>
        </w:rPr>
        <w:t>西</w:t>
      </w:r>
      <w:r>
        <w:rPr>
          <w:rFonts w:hint="eastAsia" w:ascii="宋体" w:hAnsi="宋体"/>
          <w:szCs w:val="21"/>
        </w:rPr>
        <w:t>至</w:t>
      </w:r>
      <w:r>
        <w:rPr>
          <w:rFonts w:hint="eastAsia" w:ascii="宋体" w:hAnsi="宋体"/>
          <w:szCs w:val="21"/>
          <w:u w:val="single"/>
        </w:rPr>
        <w:t>04-08地块和04-09地块</w:t>
      </w:r>
      <w:r>
        <w:rPr>
          <w:rFonts w:hint="eastAsia" w:ascii="宋体" w:hAnsi="宋体"/>
          <w:szCs w:val="21"/>
        </w:rPr>
        <w:t>，北至</w:t>
      </w:r>
      <w:r>
        <w:rPr>
          <w:rFonts w:hint="eastAsia" w:ascii="宋体" w:hAnsi="宋体"/>
          <w:szCs w:val="21"/>
          <w:u w:val="single"/>
        </w:rPr>
        <w:t>龙通路</w:t>
      </w:r>
      <w:r>
        <w:rPr>
          <w:rFonts w:hint="eastAsia" w:ascii="宋体" w:hAnsi="宋体"/>
          <w:szCs w:val="21"/>
        </w:rPr>
        <w:t>。</w:t>
      </w:r>
    </w:p>
    <w:p>
      <w:pPr>
        <w:spacing w:line="360" w:lineRule="auto"/>
        <w:ind w:firstLine="420" w:firstLineChars="200"/>
      </w:pPr>
      <w:r>
        <w:t>建筑面积：</w:t>
      </w:r>
      <w:r>
        <w:rPr>
          <w:u w:val="single"/>
        </w:rPr>
        <w:t xml:space="preserve"> </w:t>
      </w:r>
      <w:r>
        <w:rPr>
          <w:rFonts w:hint="eastAsia"/>
          <w:u w:val="single"/>
        </w:rPr>
        <w:t>28587</w:t>
      </w:r>
      <w:r>
        <w:rPr>
          <w:u w:val="single"/>
        </w:rPr>
        <w:t xml:space="preserve"> </w:t>
      </w:r>
      <w:r>
        <w:t>平方米</w:t>
      </w:r>
      <w:r>
        <w:rPr>
          <w:rFonts w:hint="eastAsia"/>
        </w:rPr>
        <w:t>，绿地面积1850平方</w:t>
      </w:r>
      <w:r>
        <w:t>。</w:t>
      </w:r>
    </w:p>
    <w:p>
      <w:pPr>
        <w:spacing w:line="360" w:lineRule="auto"/>
        <w:ind w:firstLine="420" w:firstLineChars="200"/>
      </w:pPr>
      <w:r>
        <w:t>公用设施、设备及公共场所（地）情况：</w:t>
      </w:r>
    </w:p>
    <w:p>
      <w:pPr>
        <w:numPr>
          <w:ilvl w:val="0"/>
          <w:numId w:val="2"/>
        </w:numPr>
        <w:spacing w:line="360" w:lineRule="auto"/>
      </w:pPr>
      <w:r>
        <w:t>院区车辆出入口</w:t>
      </w:r>
      <w:r>
        <w:rPr>
          <w:u w:val="single"/>
        </w:rPr>
        <w:t xml:space="preserve"> </w:t>
      </w:r>
      <w:r>
        <w:rPr>
          <w:rFonts w:hint="eastAsia"/>
          <w:u w:val="single"/>
        </w:rPr>
        <w:t>3</w:t>
      </w:r>
      <w:r>
        <w:rPr>
          <w:u w:val="single"/>
        </w:rPr>
        <w:t xml:space="preserve"> </w:t>
      </w:r>
      <w:r>
        <w:t>个，人行出入口</w:t>
      </w:r>
      <w:r>
        <w:rPr>
          <w:u w:val="single"/>
        </w:rPr>
        <w:t xml:space="preserve"> </w:t>
      </w:r>
      <w:r>
        <w:rPr>
          <w:rFonts w:hint="eastAsia"/>
          <w:u w:val="single"/>
        </w:rPr>
        <w:t>3</w:t>
      </w:r>
      <w:r>
        <w:t>个；</w:t>
      </w:r>
    </w:p>
    <w:p>
      <w:pPr>
        <w:numPr>
          <w:ilvl w:val="0"/>
          <w:numId w:val="2"/>
        </w:numPr>
        <w:spacing w:line="360" w:lineRule="auto"/>
      </w:pPr>
      <w:r>
        <w:rPr>
          <w:rFonts w:hint="eastAsia"/>
        </w:rPr>
        <w:t>道路2500平方；</w:t>
      </w:r>
    </w:p>
    <w:p>
      <w:pPr>
        <w:numPr>
          <w:ilvl w:val="0"/>
          <w:numId w:val="2"/>
        </w:numPr>
        <w:spacing w:line="360" w:lineRule="auto"/>
      </w:pPr>
      <w:r>
        <w:rPr>
          <w:rFonts w:hint="eastAsia"/>
        </w:rPr>
        <w:t>污水管长890米，污水井21个；雨水管长750米，雨水井22个，隔油池井3个；</w:t>
      </w:r>
    </w:p>
    <w:p>
      <w:pPr>
        <w:numPr>
          <w:ilvl w:val="0"/>
          <w:numId w:val="2"/>
        </w:numPr>
        <w:spacing w:line="360" w:lineRule="auto"/>
      </w:pPr>
      <w:r>
        <w:rPr>
          <w:rFonts w:hint="eastAsia"/>
        </w:rPr>
        <w:t>生活垃圾房</w:t>
      </w:r>
      <w:r>
        <w:t xml:space="preserve"> </w:t>
      </w:r>
      <w:r>
        <w:rPr>
          <w:rFonts w:hint="eastAsia"/>
        </w:rPr>
        <w:t>1</w:t>
      </w:r>
      <w:r>
        <w:t xml:space="preserve"> 个，垃圾房建筑面积 </w:t>
      </w:r>
      <w:r>
        <w:rPr>
          <w:rFonts w:hint="eastAsia"/>
        </w:rPr>
        <w:t>30</w:t>
      </w:r>
      <w:r>
        <w:t xml:space="preserve"> 平方米；</w:t>
      </w:r>
    </w:p>
    <w:p>
      <w:pPr>
        <w:numPr>
          <w:ilvl w:val="0"/>
          <w:numId w:val="2"/>
        </w:numPr>
        <w:spacing w:line="360" w:lineRule="auto"/>
      </w:pPr>
      <w:r>
        <w:t>停车场：室内</w:t>
      </w:r>
      <w:r>
        <w:rPr>
          <w:rFonts w:hint="eastAsia"/>
        </w:rPr>
        <w:t>地下</w:t>
      </w:r>
      <w:r>
        <w:t>停车场1个，</w:t>
      </w:r>
      <w:r>
        <w:rPr>
          <w:rFonts w:hint="eastAsia"/>
        </w:rPr>
        <w:t>停车位108个，地面</w:t>
      </w:r>
      <w:r>
        <w:t>停车位</w:t>
      </w:r>
      <w:r>
        <w:rPr>
          <w:rFonts w:hint="eastAsia"/>
        </w:rPr>
        <w:t>31</w:t>
      </w:r>
      <w:r>
        <w:t>个</w:t>
      </w:r>
      <w:r>
        <w:rPr>
          <w:rFonts w:hint="eastAsia"/>
        </w:rPr>
        <w:t>，充电车位12个，室外非机动车停车位100个</w:t>
      </w:r>
      <w:r>
        <w:t>。</w:t>
      </w:r>
      <w:r>
        <w:rPr>
          <w:rFonts w:hint="eastAsia"/>
        </w:rPr>
        <w:t>行人通道电子门4个，感应门3个，感应杆4个，伸缩门3个，岗亭2个，防撞柱21个。</w:t>
      </w:r>
    </w:p>
    <w:p>
      <w:pPr>
        <w:numPr>
          <w:ilvl w:val="0"/>
          <w:numId w:val="2"/>
        </w:numPr>
        <w:spacing w:line="360" w:lineRule="auto"/>
      </w:pPr>
      <w:r>
        <w:rPr>
          <w:rFonts w:hint="eastAsia"/>
        </w:rPr>
        <w:t>电梯共7台，其中 14.5KW有机房电梯5台，9.5KW无机房电梯2台。</w:t>
      </w:r>
    </w:p>
    <w:p>
      <w:pPr>
        <w:numPr>
          <w:ilvl w:val="0"/>
          <w:numId w:val="2"/>
        </w:numPr>
        <w:tabs>
          <w:tab w:val="left" w:pos="1260"/>
        </w:tabs>
        <w:spacing w:line="360" w:lineRule="auto"/>
      </w:pPr>
      <w:r>
        <w:rPr>
          <w:rFonts w:hint="eastAsia"/>
        </w:rPr>
        <w:t>空调系统：VRV空调系统76台，精密空调3台，分体空调7台。</w:t>
      </w:r>
    </w:p>
    <w:p>
      <w:pPr>
        <w:numPr>
          <w:ilvl w:val="0"/>
          <w:numId w:val="2"/>
        </w:numPr>
        <w:spacing w:line="360" w:lineRule="auto"/>
      </w:pPr>
      <w:r>
        <w:rPr>
          <w:rFonts w:hint="eastAsia"/>
        </w:rPr>
        <w:t>其他设备情况UPS，电热水器，小厨宝等。</w:t>
      </w:r>
    </w:p>
    <w:p>
      <w:pPr>
        <w:numPr>
          <w:ilvl w:val="0"/>
          <w:numId w:val="2"/>
        </w:numPr>
        <w:spacing w:line="360" w:lineRule="auto"/>
      </w:pPr>
      <w:r>
        <w:rPr>
          <w:rFonts w:hint="eastAsia"/>
        </w:rPr>
        <w:t>物业用房</w:t>
      </w:r>
    </w:p>
    <w:bookmarkEnd w:id="0"/>
    <w:p>
      <w:pPr>
        <w:spacing w:line="360" w:lineRule="auto"/>
      </w:pPr>
    </w:p>
    <w:p>
      <w:pPr>
        <w:adjustRightInd w:val="0"/>
        <w:snapToGrid w:val="0"/>
        <w:spacing w:line="360" w:lineRule="auto"/>
        <w:rPr>
          <w:rFonts w:asciiTheme="minorEastAsia" w:hAnsiTheme="minorEastAsia" w:eastAsiaTheme="minorEastAsia"/>
          <w:b/>
          <w:szCs w:val="21"/>
        </w:rPr>
      </w:pPr>
      <w:r>
        <w:rPr>
          <w:rFonts w:asciiTheme="minorEastAsia" w:hAnsiTheme="minorEastAsia" w:eastAsiaTheme="minorEastAsia"/>
          <w:b/>
          <w:szCs w:val="21"/>
        </w:rPr>
        <w:t>（二）各楼宇各层功能分布情况</w:t>
      </w:r>
    </w:p>
    <w:p>
      <w:pPr>
        <w:spacing w:line="360" w:lineRule="auto"/>
        <w:ind w:firstLine="420" w:firstLineChars="200"/>
      </w:pPr>
      <w:r>
        <w:t>1、</w:t>
      </w:r>
      <w:r>
        <w:rPr>
          <w:rFonts w:hint="eastAsia"/>
        </w:rPr>
        <w:t>安检楼</w:t>
      </w:r>
    </w:p>
    <w:p>
      <w:pPr>
        <w:spacing w:line="360" w:lineRule="auto"/>
        <w:ind w:left="707" w:leftChars="336" w:hanging="1"/>
      </w:pPr>
      <w:r>
        <w:t>1F：</w:t>
      </w:r>
      <w:r>
        <w:rPr>
          <w:rFonts w:hint="eastAsia"/>
        </w:rPr>
        <w:t>安检接待区、卫生间、弱电间等</w:t>
      </w:r>
    </w:p>
    <w:p>
      <w:pPr>
        <w:spacing w:line="360" w:lineRule="auto"/>
        <w:ind w:left="707" w:leftChars="336" w:hanging="1"/>
      </w:pPr>
      <w:r>
        <w:t>2F：</w:t>
      </w:r>
      <w:r>
        <w:rPr>
          <w:rFonts w:hint="eastAsia"/>
        </w:rPr>
        <w:t>信访接待区、卫生间、楼梯间等</w:t>
      </w:r>
    </w:p>
    <w:p>
      <w:pPr>
        <w:spacing w:line="360" w:lineRule="auto"/>
        <w:ind w:left="420" w:leftChars="200"/>
      </w:pPr>
      <w:r>
        <w:t>2、</w:t>
      </w:r>
      <w:r>
        <w:rPr>
          <w:rFonts w:hint="eastAsia"/>
        </w:rPr>
        <w:t>主楼</w:t>
      </w:r>
    </w:p>
    <w:p>
      <w:pPr>
        <w:widowControl/>
        <w:ind w:left="638" w:leftChars="304"/>
        <w:jc w:val="left"/>
      </w:pPr>
      <w:r>
        <w:t>1F：</w:t>
      </w:r>
      <w:r>
        <w:rPr>
          <w:rFonts w:hint="eastAsia"/>
        </w:rPr>
        <w:t>诉讼服务中心、</w:t>
      </w:r>
      <w:r>
        <w:rPr>
          <w:rFonts w:hint="eastAsia" w:ascii="宋体" w:hAnsi="宋体" w:cs="宋体"/>
          <w:kern w:val="0"/>
          <w:szCs w:val="21"/>
          <w:lang w:bidi="ar"/>
        </w:rPr>
        <w:t>法庭、调解室、食堂、</w:t>
      </w:r>
      <w:r>
        <w:rPr>
          <w:rFonts w:hint="eastAsia"/>
        </w:rPr>
        <w:t>设备间、卫生间（包括无障碍）等。</w:t>
      </w:r>
    </w:p>
    <w:p>
      <w:pPr>
        <w:spacing w:line="360" w:lineRule="auto"/>
        <w:ind w:left="707" w:leftChars="336" w:hanging="1"/>
      </w:pPr>
      <w:r>
        <w:t>2F</w:t>
      </w:r>
      <w:r>
        <w:rPr>
          <w:rFonts w:hint="eastAsia"/>
        </w:rPr>
        <w:t>：法庭、办公区、卫生间（包括无障碍）、设备间等。</w:t>
      </w:r>
    </w:p>
    <w:p>
      <w:pPr>
        <w:spacing w:line="360" w:lineRule="auto"/>
        <w:ind w:left="707" w:leftChars="336" w:hanging="1"/>
      </w:pPr>
      <w:r>
        <w:t>3F：</w:t>
      </w:r>
      <w:r>
        <w:rPr>
          <w:rFonts w:hint="eastAsia"/>
        </w:rPr>
        <w:t>法庭、办公区、卫生间（包括无障碍）、设备间等。</w:t>
      </w:r>
    </w:p>
    <w:p>
      <w:pPr>
        <w:spacing w:line="360" w:lineRule="auto"/>
        <w:ind w:left="707" w:leftChars="336" w:hanging="1"/>
      </w:pPr>
      <w:r>
        <w:t>4F：</w:t>
      </w:r>
      <w:r>
        <w:rPr>
          <w:rFonts w:hint="eastAsia"/>
        </w:rPr>
        <w:t>法庭、办公区、卫生间（包括无障碍）、设备间等。</w:t>
      </w:r>
    </w:p>
    <w:p>
      <w:pPr>
        <w:spacing w:line="360" w:lineRule="auto"/>
        <w:ind w:left="707" w:leftChars="336" w:hanging="1"/>
      </w:pPr>
      <w:r>
        <w:t>5F</w:t>
      </w:r>
      <w:r>
        <w:rPr>
          <w:rFonts w:hint="eastAsia"/>
        </w:rPr>
        <w:t>：办公区域、设备房、卫生间等。</w:t>
      </w:r>
    </w:p>
    <w:p>
      <w:pPr>
        <w:spacing w:line="360" w:lineRule="auto"/>
        <w:ind w:left="707" w:leftChars="336" w:hanging="1"/>
      </w:pPr>
      <w:r>
        <w:t>6F：</w:t>
      </w:r>
      <w:r>
        <w:rPr>
          <w:rFonts w:hint="eastAsia"/>
        </w:rPr>
        <w:t>办公区域、会议室、设备间、卫生间等。</w:t>
      </w:r>
    </w:p>
    <w:p>
      <w:pPr>
        <w:spacing w:line="360" w:lineRule="auto"/>
        <w:ind w:left="707" w:leftChars="336" w:hanging="1"/>
      </w:pPr>
      <w:r>
        <w:t>7F：</w:t>
      </w:r>
      <w:r>
        <w:rPr>
          <w:rFonts w:hint="eastAsia"/>
        </w:rPr>
        <w:t>办公区域、会议室、设备间、卫生间等。</w:t>
      </w:r>
    </w:p>
    <w:p>
      <w:pPr>
        <w:spacing w:line="360" w:lineRule="auto"/>
        <w:ind w:left="707" w:leftChars="336" w:hanging="1"/>
      </w:pPr>
      <w:r>
        <w:t>8F：</w:t>
      </w:r>
      <w:r>
        <w:rPr>
          <w:rFonts w:hint="eastAsia"/>
        </w:rPr>
        <w:t>办公区域、会议室、设备间、卫生间等。</w:t>
      </w:r>
    </w:p>
    <w:p>
      <w:pPr>
        <w:spacing w:line="360" w:lineRule="auto"/>
        <w:ind w:left="707" w:leftChars="336" w:hanging="1"/>
      </w:pPr>
      <w:r>
        <w:t>9F：</w:t>
      </w:r>
      <w:r>
        <w:rPr>
          <w:rFonts w:hint="eastAsia"/>
        </w:rPr>
        <w:t>办公区域、会议室、设备间、卫生间等。</w:t>
      </w:r>
    </w:p>
    <w:p>
      <w:pPr>
        <w:spacing w:line="360" w:lineRule="auto"/>
        <w:ind w:left="707" w:leftChars="336" w:hanging="1"/>
      </w:pPr>
      <w:r>
        <w:rPr>
          <w:rFonts w:hint="eastAsia"/>
        </w:rPr>
        <w:t>10f：办公区域、训练中心等。</w:t>
      </w:r>
    </w:p>
    <w:p>
      <w:pPr>
        <w:spacing w:line="360" w:lineRule="auto"/>
        <w:ind w:left="707" w:leftChars="336" w:hanging="1"/>
      </w:pPr>
      <w:r>
        <w:t>顶层：水箱</w:t>
      </w:r>
      <w:r>
        <w:rPr>
          <w:rFonts w:hint="eastAsia"/>
        </w:rPr>
        <w:t>、多联机空调外机、设备间等。</w:t>
      </w:r>
    </w:p>
    <w:p/>
    <w:p>
      <w:pPr>
        <w:adjustRightInd w:val="0"/>
        <w:snapToGrid w:val="0"/>
        <w:spacing w:line="360" w:lineRule="auto"/>
        <w:ind w:firstLine="420" w:firstLineChars="200"/>
        <w:jc w:val="left"/>
        <w:rPr>
          <w:rFonts w:asciiTheme="minorEastAsia" w:hAnsiTheme="minorEastAsia" w:eastAsiaTheme="minorEastAsia"/>
          <w:szCs w:val="21"/>
        </w:rPr>
      </w:pPr>
    </w:p>
    <w:p>
      <w:pPr>
        <w:pStyle w:val="5"/>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szCs w:val="21"/>
        </w:rPr>
        <w:t>二、</w:t>
      </w:r>
      <w:r>
        <w:rPr>
          <w:rFonts w:hint="eastAsia" w:asciiTheme="minorEastAsia" w:hAnsiTheme="minorEastAsia" w:eastAsiaTheme="minorEastAsia"/>
          <w:b/>
          <w:szCs w:val="21"/>
        </w:rPr>
        <w:t>委托管理物业管理要求</w:t>
      </w:r>
    </w:p>
    <w:p>
      <w:pPr>
        <w:pStyle w:val="5"/>
        <w:adjustRightInd w:val="0"/>
        <w:snapToGrid w:val="0"/>
        <w:spacing w:line="360" w:lineRule="auto"/>
        <w:rPr>
          <w:rFonts w:asciiTheme="minorEastAsia" w:hAnsiTheme="minorEastAsia" w:eastAsiaTheme="minorEastAsia"/>
          <w:b/>
          <w:bCs/>
          <w:szCs w:val="21"/>
        </w:rPr>
      </w:pPr>
      <w:r>
        <w:rPr>
          <w:rFonts w:hint="eastAsia" w:asciiTheme="minorEastAsia" w:hAnsiTheme="minorEastAsia" w:eastAsiaTheme="minorEastAsia"/>
          <w:szCs w:val="21"/>
        </w:rPr>
        <w:t>（</w:t>
      </w:r>
      <w:r>
        <w:rPr>
          <w:rFonts w:hint="eastAsia" w:asciiTheme="minorEastAsia" w:hAnsiTheme="minorEastAsia" w:eastAsiaTheme="minorEastAsia"/>
          <w:b/>
          <w:bCs/>
          <w:szCs w:val="21"/>
        </w:rPr>
        <w:t>一）建筑物日常维修、养护、管理</w:t>
      </w:r>
    </w:p>
    <w:p>
      <w:pPr>
        <w:pStyle w:val="5"/>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、办公楼（区）房屋地面、墙、台面及吊顶、门窗、楼梯、通风道、洗手间等日常养护维修，属于质保范围的负责联系相关单位及时修缮。</w:t>
      </w:r>
    </w:p>
    <w:p>
      <w:pPr>
        <w:pStyle w:val="5"/>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、大修、装修的施工管理配合与相应水电使用管理与安全管理。</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应急处理措施。及时完成各项零星维修任务。项目零星维修时间不超过</w:t>
      </w:r>
      <w:r>
        <w:rPr>
          <w:rFonts w:asciiTheme="minorEastAsia" w:hAnsiTheme="minorEastAsia" w:eastAsiaTheme="minorEastAsia"/>
          <w:szCs w:val="21"/>
        </w:rPr>
        <w:t>24</w:t>
      </w:r>
      <w:r>
        <w:rPr>
          <w:rFonts w:hint="eastAsia" w:asciiTheme="minorEastAsia" w:hAnsiTheme="minorEastAsia" w:eastAsiaTheme="minorEastAsia"/>
          <w:szCs w:val="21"/>
        </w:rPr>
        <w:t>小时，合格率应为</w:t>
      </w:r>
      <w:r>
        <w:rPr>
          <w:rFonts w:asciiTheme="minorEastAsia" w:hAnsiTheme="minorEastAsia" w:eastAsiaTheme="minorEastAsia"/>
          <w:szCs w:val="21"/>
        </w:rPr>
        <w:t>100%</w:t>
      </w:r>
      <w:r>
        <w:rPr>
          <w:rFonts w:hint="eastAsia" w:asciiTheme="minorEastAsia" w:hAnsiTheme="minorEastAsia" w:eastAsiaTheme="minorEastAsia"/>
          <w:szCs w:val="21"/>
        </w:rPr>
        <w:t>。</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3、配合综合办公室制定年度的大修，中修和专项维修的方案和预算，并配合对大修中修和专项维修进行现场管理、组织施工单位、监理单位、设计单位等竣工验收。</w:t>
      </w:r>
    </w:p>
    <w:p>
      <w:pPr>
        <w:pStyle w:val="5"/>
        <w:adjustRightInd w:val="0"/>
        <w:snapToGrid w:val="0"/>
        <w:spacing w:line="360" w:lineRule="auto"/>
        <w:rPr>
          <w:rFonts w:asciiTheme="minorEastAsia" w:hAnsiTheme="minorEastAsia" w:eastAsiaTheme="minorEastAsia"/>
          <w:szCs w:val="21"/>
        </w:rPr>
      </w:pPr>
    </w:p>
    <w:p>
      <w:pPr>
        <w:pStyle w:val="5"/>
        <w:adjustRightInd w:val="0"/>
        <w:snapToGrid w:val="0"/>
        <w:spacing w:line="360" w:lineRule="auto"/>
        <w:rPr>
          <w:rFonts w:asciiTheme="minorEastAsia" w:hAnsiTheme="minorEastAsia" w:eastAsiaTheme="minorEastAsia"/>
          <w:b/>
          <w:bCs/>
          <w:szCs w:val="21"/>
        </w:rPr>
      </w:pPr>
      <w:r>
        <w:rPr>
          <w:rFonts w:hint="eastAsia" w:asciiTheme="minorEastAsia" w:hAnsiTheme="minorEastAsia" w:eastAsiaTheme="minorEastAsia"/>
          <w:szCs w:val="21"/>
        </w:rPr>
        <w:t>（</w:t>
      </w:r>
      <w:r>
        <w:rPr>
          <w:rFonts w:hint="eastAsia" w:asciiTheme="minorEastAsia" w:hAnsiTheme="minorEastAsia" w:eastAsiaTheme="minorEastAsia"/>
          <w:b/>
          <w:bCs/>
          <w:szCs w:val="21"/>
        </w:rPr>
        <w:t>二）公共设备维护、保养</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公共设备维护、保养的范围：办公区域内配电房（间）、照明灯具、建筑物设施维护和维修。有专业或资质要求的工作岗位，其从业人员需符合国家与上海市相关要求。</w:t>
      </w:r>
    </w:p>
    <w:p>
      <w:pPr>
        <w:pStyle w:val="5"/>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、给排水、供水系统：</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l</w:t>
      </w:r>
      <w:r>
        <w:rPr>
          <w:rFonts w:hint="eastAsia" w:asciiTheme="minorEastAsia" w:hAnsiTheme="minorEastAsia" w:eastAsiaTheme="minorEastAsia"/>
          <w:szCs w:val="21"/>
        </w:rPr>
        <w:t>）节约用水，防止冒、滴、漏，大面积跑水事故的发生；</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）保持供水系统的正常运转，定期检查水泵运转情况；</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（3）保持水池、水箱的清洁卫生，防止二次污染；</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（4）定期检修维护供水系统管路、水泵、水池、水箱、阀门、水表，保证其正常运转；</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（5）保证排水系统的正常运转，防止阻塞；</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（6）停水通知，预先通知院方管理部门，并按照相关预案做好相应准备工作。</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服务标准：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定期对给水系统进行检查巡视，压力符合要求，仪表指示准确，保证大楼给排水系统正常运行使用。对供水系统管路、水泵、水箱、阀门、机电设备等进行日常维护，加强日常巡逻，防止跑、冒、滴、漏，并做好相关工作台账。</w:t>
      </w:r>
    </w:p>
    <w:p>
      <w:pPr>
        <w:adjustRightInd w:val="0"/>
        <w:snapToGrid w:val="0"/>
        <w:spacing w:line="360" w:lineRule="auto"/>
        <w:ind w:firstLine="420" w:firstLineChars="200"/>
        <w:rPr>
          <w:rFonts w:asciiTheme="minorEastAsia" w:hAnsiTheme="minorEastAsia" w:eastAsiaTheme="minorEastAsia"/>
          <w:dstrike/>
          <w:szCs w:val="21"/>
        </w:rPr>
      </w:pPr>
      <w:r>
        <w:rPr>
          <w:rFonts w:hint="eastAsia" w:asciiTheme="minorEastAsia" w:hAnsiTheme="minorEastAsia" w:eastAsiaTheme="minorEastAsia"/>
          <w:szCs w:val="21"/>
        </w:rPr>
        <w:t>及时发现并解决故障，维修合格率</w:t>
      </w:r>
      <w:r>
        <w:rPr>
          <w:rFonts w:asciiTheme="minorEastAsia" w:hAnsiTheme="minorEastAsia" w:eastAsiaTheme="minorEastAsia"/>
          <w:szCs w:val="21"/>
        </w:rPr>
        <w:t>100</w:t>
      </w:r>
      <w:r>
        <w:rPr>
          <w:rFonts w:hint="eastAsia" w:asciiTheme="minorEastAsia" w:hAnsiTheme="minorEastAsia" w:eastAsiaTheme="minorEastAsia"/>
          <w:szCs w:val="21"/>
        </w:rPr>
        <w:t>％；给排水系统发生事故时，维修人员在</w:t>
      </w:r>
      <w:r>
        <w:rPr>
          <w:rFonts w:asciiTheme="minorEastAsia" w:hAnsiTheme="minorEastAsia" w:eastAsiaTheme="minorEastAsia"/>
          <w:szCs w:val="21"/>
        </w:rPr>
        <w:t>1</w:t>
      </w:r>
      <w:r>
        <w:rPr>
          <w:rFonts w:hint="eastAsia" w:asciiTheme="minorEastAsia" w:hAnsiTheme="minorEastAsia" w:eastAsiaTheme="minorEastAsia"/>
          <w:szCs w:val="21"/>
        </w:rPr>
        <w:t>5分钟内到达现场抢修，一般事故的抢修做到不过夜；一年内无重大管理责任事故；根据现场情况，制定事故应急处理方案；制定停水、爆管等应急处理程序，计划停水按规定提前通知。</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2、升降系统：</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）保证所有电梯照明及内选外呼、层楼显示的巡视和修理（及时通知维保公司）；</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（2）对电梯维保单位的日常维保，维修工作，做好检查监督工作；</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服务标准：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建立电梯运行管理、设备管理、安全管理制度，确保电梯按规定时间运行平稳，舒适，停层准确，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出现故障，要求接到报修后专业维修人员应在</w:t>
      </w:r>
      <w:r>
        <w:rPr>
          <w:rFonts w:asciiTheme="minorEastAsia" w:hAnsiTheme="minorEastAsia" w:eastAsiaTheme="minorEastAsia"/>
          <w:szCs w:val="21"/>
        </w:rPr>
        <w:t>1</w:t>
      </w:r>
      <w:r>
        <w:rPr>
          <w:rFonts w:hint="eastAsia" w:asciiTheme="minorEastAsia" w:hAnsiTheme="minorEastAsia" w:eastAsiaTheme="minorEastAsia"/>
          <w:szCs w:val="21"/>
        </w:rPr>
        <w:t>5分钟内到达现场抢修，及时排除故障。电梯设施完好率达到</w:t>
      </w:r>
      <w:r>
        <w:rPr>
          <w:rFonts w:asciiTheme="minorEastAsia" w:hAnsiTheme="minorEastAsia" w:eastAsiaTheme="minorEastAsia"/>
          <w:szCs w:val="21"/>
        </w:rPr>
        <w:t>100</w:t>
      </w:r>
      <w:r>
        <w:rPr>
          <w:rFonts w:hint="eastAsia" w:asciiTheme="minorEastAsia" w:hAnsiTheme="minorEastAsia" w:eastAsiaTheme="minorEastAsia"/>
          <w:szCs w:val="21"/>
        </w:rPr>
        <w:t>％。</w:t>
      </w:r>
    </w:p>
    <w:p>
      <w:pPr>
        <w:pStyle w:val="5"/>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、机电、照明及自动化系统管理：</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）对办公楼供电系统高、低压电器设备、照明装置等设备正常运行使用进行日常管理和养护维修，并根据实际使用情况制订年度总体节能计划；</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）供电和维修巡视人员持证上岗，做到发现故障、及时排除；</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（3）保证公共使用的照明、指示、显示灯完好；电气线路符设计、施工技术要求；</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（4）停电限电事先出通知，做好一切安全用电防护措施；</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（5）对临时施工工程有用电管理措施；</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（6）发生特殊情况，如火灾、地震、水灾时，及时切断电源；</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（7）确保办公区域内所有公共及专用照明系统，应急照明系统完好，发现损坏，及时调换。</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服务标准：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对供电范围内的电器设备、仪器仪表定期巡视维护和重点检测，按照规定周期对变配电设施设备进行检查、维护、清洁，并做好记录；建立各项设备档案、台账、维修记录，做到安全、合理、节约用电，建立严格的电器维修制度和配电房管理制度。配电室实行封闭管理，无鼠洞，配备符合要求的灭火器材，设备及机房环境整洁，无杂物、灰土，无鼠、虫害发生；供电运行和维修巡视人员需持证上岗，及时排除故障，一般故障排除时间不超过</w:t>
      </w:r>
      <w:r>
        <w:rPr>
          <w:rFonts w:asciiTheme="minorEastAsia" w:hAnsiTheme="minorEastAsia" w:eastAsiaTheme="minorEastAsia"/>
          <w:szCs w:val="21"/>
        </w:rPr>
        <w:t>2</w:t>
      </w:r>
      <w:r>
        <w:rPr>
          <w:rFonts w:hint="eastAsia" w:asciiTheme="minorEastAsia" w:hAnsiTheme="minorEastAsia" w:eastAsiaTheme="minorEastAsia"/>
          <w:szCs w:val="21"/>
        </w:rPr>
        <w:t>小时，零维修合格率</w:t>
      </w:r>
      <w:r>
        <w:rPr>
          <w:rFonts w:asciiTheme="minorEastAsia" w:hAnsiTheme="minorEastAsia" w:eastAsiaTheme="minorEastAsia"/>
          <w:szCs w:val="21"/>
        </w:rPr>
        <w:t>100</w:t>
      </w:r>
      <w:r>
        <w:rPr>
          <w:rFonts w:hint="eastAsia" w:asciiTheme="minorEastAsia" w:hAnsiTheme="minorEastAsia" w:eastAsiaTheme="minorEastAsia"/>
          <w:szCs w:val="21"/>
        </w:rPr>
        <w:t>％，加强日常维护检修，公共使用的照明、指示灯具线路、开关要保证完好，确保用电完全；制定突发事件应急处理程序和临时用电管理措施，明确停、送电审批权限；供电设备完好率达到</w:t>
      </w:r>
      <w:r>
        <w:rPr>
          <w:rFonts w:asciiTheme="minorEastAsia" w:hAnsiTheme="minorEastAsia" w:eastAsiaTheme="minorEastAsia"/>
          <w:szCs w:val="21"/>
        </w:rPr>
        <w:t>99</w:t>
      </w:r>
      <w:r>
        <w:rPr>
          <w:rFonts w:hint="eastAsia" w:asciiTheme="minorEastAsia" w:hAnsiTheme="minorEastAsia" w:eastAsiaTheme="minorEastAsia"/>
          <w:szCs w:val="21"/>
        </w:rPr>
        <w:t>％；每半年对楼顶层的避雷针、避雷带、避雷线、避雷网、屋面设备、其它金属物体的接地装置进行全面检查，有问题及时解决，每季度对强电井、设备间内的机电设备、配电柜接地装置进行检查，每月对变配电设备接地装置、避雷器进行检查，保证所有机电设备、配电柜</w:t>
      </w:r>
      <w:r>
        <w:rPr>
          <w:rFonts w:asciiTheme="minorEastAsia" w:hAnsiTheme="minorEastAsia" w:eastAsiaTheme="minorEastAsia"/>
          <w:szCs w:val="21"/>
        </w:rPr>
        <w:t>(</w:t>
      </w:r>
      <w:r>
        <w:rPr>
          <w:rFonts w:hint="eastAsia" w:asciiTheme="minorEastAsia" w:hAnsiTheme="minorEastAsia" w:eastAsiaTheme="minorEastAsia"/>
          <w:szCs w:val="21"/>
        </w:rPr>
        <w:t>箱</w:t>
      </w:r>
      <w:r>
        <w:rPr>
          <w:rFonts w:asciiTheme="minorEastAsia" w:hAnsiTheme="minorEastAsia" w:eastAsiaTheme="minorEastAsia"/>
          <w:szCs w:val="21"/>
        </w:rPr>
        <w:t>)</w:t>
      </w:r>
      <w:r>
        <w:rPr>
          <w:rFonts w:hint="eastAsia" w:asciiTheme="minorEastAsia" w:hAnsiTheme="minorEastAsia" w:eastAsiaTheme="minorEastAsia"/>
          <w:szCs w:val="21"/>
        </w:rPr>
        <w:t>、管道、金属构架物接地良好，杜绝重大管理责任事故的发生。</w:t>
      </w:r>
    </w:p>
    <w:p>
      <w:pPr>
        <w:pStyle w:val="5"/>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、消防系统：</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）跟进和督导消防维保单位对室内灭火栓、灭火器、安全疏散通道、防火门系统、气体灭火等灭火系统进行日常管理；</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）跟进和督导消防维保单位按时对消防、喷淋、配电系统做启动测试，管道养护工作；</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）落实定期检查消防栓和消防器械，消防水电设施确保运行良好，并做好巡检台账。</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服务标准：严格执行消防法规，建立消防安全管理制度和消防台账，搞好消防管理工作，确保整个系统处于良好的状态；跟进和督导消防维保单位定期检查消防设备，保证系统开通率及完好率均为</w:t>
      </w:r>
      <w:r>
        <w:rPr>
          <w:rFonts w:asciiTheme="minorEastAsia" w:hAnsiTheme="minorEastAsia" w:eastAsiaTheme="minorEastAsia"/>
          <w:szCs w:val="21"/>
        </w:rPr>
        <w:t>100</w:t>
      </w:r>
      <w:r>
        <w:rPr>
          <w:rFonts w:hint="eastAsia" w:asciiTheme="minorEastAsia" w:hAnsiTheme="minorEastAsia" w:eastAsiaTheme="minorEastAsia"/>
          <w:szCs w:val="21"/>
        </w:rPr>
        <w:t>％；安全出口、疏散指示灯火灾时应在维持</w:t>
      </w:r>
      <w:r>
        <w:rPr>
          <w:rFonts w:asciiTheme="minorEastAsia" w:hAnsiTheme="minorEastAsia" w:eastAsiaTheme="minorEastAsia"/>
          <w:szCs w:val="21"/>
        </w:rPr>
        <w:t>90</w:t>
      </w:r>
      <w:r>
        <w:rPr>
          <w:rFonts w:hint="eastAsia" w:asciiTheme="minorEastAsia" w:hAnsiTheme="minorEastAsia" w:eastAsiaTheme="minorEastAsia"/>
          <w:szCs w:val="21"/>
        </w:rPr>
        <w:t>分钟以上的照明时间，引路标志完好，紧急疏散通道畅通；消防水带每半年检查一次，应无破损、发黑、发霉现象；消火栓每半月检查一次，保持消火栓箱内配件完好，重大节日增加检查次数，有故障时，维修人员应及时到场；有突发火灾应急方案，经常组织义务消防员的培训，每年组织不少于一次消防培训、一次火灾演练。</w:t>
      </w:r>
    </w:p>
    <w:p>
      <w:pPr>
        <w:pStyle w:val="5"/>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、监控室管理规定</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）负责安防系统的日常使用和管理，做好日常的交接，检查和记录；</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（2）保证各控制相、显示屏、信号灯、控制线路等的运作始终处于良好状态；</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（3）发现设备信号出现异常，及时联系院方相关人员进行维修并做记录；</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（4）发现突发事件、可疑人物，立即通知巡逻队员和法警，赶到事发现场进行检查和处理；</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服务标准：</w:t>
      </w:r>
    </w:p>
    <w:p>
      <w:pPr>
        <w:pStyle w:val="5"/>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巡更系统工作正常，点位设置合理，正确。红外报警系统，电子围栏系统工作正常。</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、空调系统运行维护</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）保证空调系统安全运行和正常使用；</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（2）根据现场情况制订空调使用管理规定；</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（3）加强对空调维修、清洗单位工作的管理和监督；</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（4）做好每次维修、更换的台账。</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服务标准：督导专业公司定期对空气处理单元、新风处理单元、风机盘管、滤网、加</w:t>
      </w:r>
      <w:r>
        <w:rPr>
          <w:rFonts w:asciiTheme="minorEastAsia" w:hAnsiTheme="minorEastAsia" w:eastAsiaTheme="minorEastAsia"/>
          <w:szCs w:val="21"/>
        </w:rPr>
        <w:t>(</w:t>
      </w:r>
      <w:r>
        <w:rPr>
          <w:rFonts w:hint="eastAsia" w:asciiTheme="minorEastAsia" w:hAnsiTheme="minorEastAsia" w:eastAsiaTheme="minorEastAsia"/>
          <w:szCs w:val="21"/>
        </w:rPr>
        <w:t>除</w:t>
      </w:r>
      <w:r>
        <w:rPr>
          <w:rFonts w:asciiTheme="minorEastAsia" w:hAnsiTheme="minorEastAsia" w:eastAsiaTheme="minorEastAsia"/>
          <w:szCs w:val="21"/>
        </w:rPr>
        <w:t>)</w:t>
      </w:r>
      <w:r>
        <w:rPr>
          <w:rFonts w:hint="eastAsia" w:asciiTheme="minorEastAsia" w:hAnsiTheme="minorEastAsia" w:eastAsiaTheme="minorEastAsia"/>
          <w:szCs w:val="21"/>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周五晚上对所有空调开关进行检查，做好节能工作。在每个供冷期或供热期交替运行之前，或系统停机一段时间后又重新投入运行时，需对空调系统进行严格细致的检查、测试和调整，确定正常后方能投入运行。空调系统出现运行故障后，尽快联系维修公司，维修人员应在60分钟内到达现场实施维修，并做好记录，维修合格率</w:t>
      </w:r>
      <w:r>
        <w:rPr>
          <w:rFonts w:asciiTheme="minorEastAsia" w:hAnsiTheme="minorEastAsia" w:eastAsiaTheme="minorEastAsia"/>
          <w:szCs w:val="21"/>
        </w:rPr>
        <w:t>100</w:t>
      </w:r>
      <w:r>
        <w:rPr>
          <w:rFonts w:hint="eastAsia" w:asciiTheme="minorEastAsia" w:hAnsiTheme="minorEastAsia" w:eastAsiaTheme="minorEastAsia"/>
          <w:szCs w:val="21"/>
        </w:rPr>
        <w:t>％。</w:t>
      </w:r>
    </w:p>
    <w:p>
      <w:pPr>
        <w:pStyle w:val="5"/>
        <w:adjustRightInd w:val="0"/>
        <w:snapToGrid w:val="0"/>
        <w:spacing w:line="360" w:lineRule="auto"/>
        <w:rPr>
          <w:rFonts w:asciiTheme="minorEastAsia" w:hAnsiTheme="minorEastAsia" w:eastAsiaTheme="minorEastAsia"/>
          <w:szCs w:val="21"/>
        </w:rPr>
      </w:pP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b/>
          <w:bCs/>
          <w:szCs w:val="21"/>
        </w:rPr>
        <w:t>三）安保管理要求与服务标准</w:t>
      </w:r>
    </w:p>
    <w:p>
      <w:pPr>
        <w:pStyle w:val="5"/>
        <w:adjustRightInd w:val="0"/>
        <w:snapToGrid w:val="0"/>
        <w:spacing w:line="360" w:lineRule="auto"/>
        <w:rPr>
          <w:rFonts w:asciiTheme="minorEastAsia" w:hAnsiTheme="minorEastAsia" w:eastAsiaTheme="minorEastAsia"/>
          <w:b/>
          <w:bCs/>
          <w:szCs w:val="21"/>
        </w:rPr>
      </w:pPr>
      <w:r>
        <w:rPr>
          <w:rFonts w:hint="eastAsia" w:asciiTheme="minorEastAsia" w:hAnsiTheme="minorEastAsia" w:eastAsiaTheme="minorEastAsia"/>
          <w:szCs w:val="21"/>
        </w:rPr>
        <w:t>提供保安服务的单位和从业人员需符合《保安服务管理条例》相关要求，并在其规定的权限内提供服务。具体内容如下：</w:t>
      </w:r>
    </w:p>
    <w:p>
      <w:pPr>
        <w:pStyle w:val="5"/>
        <w:numPr>
          <w:ilvl w:val="0"/>
          <w:numId w:val="3"/>
        </w:num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全天候负责区域内正门、边门、区域通道、围墙、办公区域、楼内餐厅及公共走道巡逻、值勤；</w:t>
      </w:r>
    </w:p>
    <w:p>
      <w:pPr>
        <w:pStyle w:val="5"/>
        <w:numPr>
          <w:ilvl w:val="0"/>
          <w:numId w:val="3"/>
        </w:num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办公楼来人来访人员通报、登记、证件检查等。物品进出的管理；</w:t>
      </w:r>
    </w:p>
    <w:p>
      <w:pPr>
        <w:pStyle w:val="5"/>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、积极配合院安全主管部门工作，完善监控室管理制度；</w:t>
      </w:r>
    </w:p>
    <w:p>
      <w:pPr>
        <w:pStyle w:val="5"/>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、贯彻执行公安部门关于保安保卫工作方针、政策和有关条例；</w:t>
      </w:r>
    </w:p>
    <w:p>
      <w:pPr>
        <w:pStyle w:val="5"/>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、制止物业管理区域内的不文明及违法行为；</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6、及时，准确处理各种突发事件；</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7、配合安全主管部门做好三级防火责任制和岗位责任制，建立健全防火制度和安全操作制度；</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8、定期巡视更新消防器材和设备，做好保养、维修工作；</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9、建筑物内的走道、楼梯、出口等部位，保持畅通，严禁堆放物品；</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10、保安人员上班时着统一的制服，配戴工作证。执勤人员佩带对讲机、警棒、电筒等装备。</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服务标准：</w:t>
      </w:r>
    </w:p>
    <w:p>
      <w:pPr>
        <w:pStyle w:val="5"/>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建立办公楼（区域）保安、公共秩序等管理制度并认真落实，确保办公楼（区域）安全和正常的工作环境，严格、证件、登记，杜绝闲杂人员进入办公楼（区域）。环境秩序良好，维护和保证防盗、防火报警、监控设备的正常运行。对办公区域安全状况进行</w:t>
      </w:r>
      <w:r>
        <w:rPr>
          <w:rFonts w:asciiTheme="minorEastAsia" w:hAnsiTheme="minorEastAsia" w:eastAsiaTheme="minorEastAsia"/>
          <w:szCs w:val="21"/>
        </w:rPr>
        <w:t>24</w:t>
      </w:r>
      <w:r>
        <w:rPr>
          <w:rFonts w:hint="eastAsia" w:asciiTheme="minorEastAsia" w:hAnsiTheme="minorEastAsia" w:eastAsiaTheme="minorEastAsia"/>
          <w:szCs w:val="21"/>
        </w:rPr>
        <w:t>小时监控，监控记录保持完整，监控中心收到火情、险情及其他异常情况报警信号后应及时报警，并通知相关人员及时赶到现场进行处理；做好安全防范日常巡视工作，及时发现和处理各种安全事故隐患，迅速有效处置突法事件。重点、要害部位每2小时至少巡逻</w:t>
      </w:r>
      <w:r>
        <w:rPr>
          <w:rFonts w:asciiTheme="minorEastAsia" w:hAnsiTheme="minorEastAsia" w:eastAsiaTheme="minorEastAsia"/>
          <w:szCs w:val="21"/>
        </w:rPr>
        <w:t>1</w:t>
      </w:r>
      <w:r>
        <w:rPr>
          <w:rFonts w:hint="eastAsia" w:asciiTheme="minorEastAsia" w:hAnsiTheme="minorEastAsia" w:eastAsiaTheme="minorEastAsia"/>
          <w:szCs w:val="21"/>
        </w:rPr>
        <w:t>次，发现违法违章行为应及时制止。</w:t>
      </w:r>
    </w:p>
    <w:p>
      <w:pPr>
        <w:pStyle w:val="5"/>
        <w:adjustRightInd w:val="0"/>
        <w:snapToGrid w:val="0"/>
        <w:spacing w:line="360" w:lineRule="auto"/>
        <w:ind w:firstLine="420" w:firstLineChars="200"/>
        <w:rPr>
          <w:rFonts w:asciiTheme="minorEastAsia" w:hAnsiTheme="minorEastAsia" w:eastAsiaTheme="minorEastAsia"/>
          <w:szCs w:val="21"/>
        </w:rPr>
      </w:pP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b/>
          <w:bCs/>
          <w:szCs w:val="21"/>
        </w:rPr>
        <w:t>四）车辆管理（含停车场及年波路停车位管理）</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1、外来车辆根据院内通知，进出院区办理登记（含日期、车牌号码、进出时间和人数）。货车进行安全检查；</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2、进入院区停放的车辆，需停放在划定的车位内。未经允许行车通道、消防通道及非停车位禁止停车；</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3、进入院区的车辆应注意车辆的清洁，严禁鸣笛，限速</w:t>
      </w:r>
      <w:r>
        <w:rPr>
          <w:rFonts w:asciiTheme="minorEastAsia" w:hAnsiTheme="minorEastAsia" w:eastAsiaTheme="minorEastAsia"/>
          <w:szCs w:val="21"/>
        </w:rPr>
        <w:t>5</w:t>
      </w:r>
      <w:r>
        <w:rPr>
          <w:rFonts w:hint="eastAsia" w:asciiTheme="minorEastAsia" w:hAnsiTheme="minorEastAsia" w:eastAsiaTheme="minorEastAsia"/>
          <w:szCs w:val="21"/>
        </w:rPr>
        <w:t>公里／</w:t>
      </w:r>
      <w:r>
        <w:rPr>
          <w:rFonts w:asciiTheme="minorEastAsia" w:hAnsiTheme="minorEastAsia" w:eastAsiaTheme="minorEastAsia"/>
          <w:szCs w:val="21"/>
        </w:rPr>
        <w:t>H</w:t>
      </w:r>
      <w:r>
        <w:rPr>
          <w:rFonts w:hint="eastAsia" w:asciiTheme="minorEastAsia" w:hAnsiTheme="minorEastAsia" w:eastAsiaTheme="minorEastAsia"/>
          <w:szCs w:val="21"/>
        </w:rPr>
        <w:t>行驶；</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4、严格执行车辆出入规定和停放规定，有序停放；</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5、若发现车辆门、窗没关好以及其他情况，速找车主提醒注意。</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服务标准：</w:t>
      </w:r>
    </w:p>
    <w:p>
      <w:pPr>
        <w:pStyle w:val="5"/>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严格执行本院停车管理制度和安全管理制度，确保车辆进出有记录、停放进出井然有序、车道通畅。凡装有易燃、易爆、剧毒物品或有污染性物品的车辆及其他来历不明车辆严禁驶入管理区。</w:t>
      </w:r>
    </w:p>
    <w:p>
      <w:pPr>
        <w:pStyle w:val="5"/>
        <w:adjustRightInd w:val="0"/>
        <w:snapToGrid w:val="0"/>
        <w:spacing w:line="360" w:lineRule="auto"/>
        <w:rPr>
          <w:rFonts w:asciiTheme="minorEastAsia" w:hAnsiTheme="minorEastAsia" w:eastAsiaTheme="minorEastAsia"/>
          <w:szCs w:val="21"/>
        </w:rPr>
      </w:pP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b/>
          <w:bCs/>
          <w:szCs w:val="21"/>
        </w:rPr>
        <w:t>五）环境卫生与保洁管理</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1、按照院方要求，落实卫生防疫相关要求，做好防范工作；</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2、每天打扫公共部分做到杂物、废弃物立即清理；</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3、楼（区域）内垃圾实行袋装化，在各楼层公共部位设立公共垃圾箱，在露天公共部位设立杂物箱，清洁工清运、处理；</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4、实行垃圾分类管理（干垃圾、湿垃圾、有害垃圾和可回收垃圾），践行生态文明建设，绿色低碳建设；</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5、及时清扫大区域地面积水、垃圾、烟头等，使地面保持干净、无杂物、无积水等；</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6、对公共道路上之不锈钢移门、宣传栏、安检雨棚、垃圾筒等定期清洁或清洗，停车场、地面道路定期高压冲洗；</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7、对设备、设施的表面进行清洁、抹净处理，保持洁净；</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8、定期对设施、设备各类金属表层或表面使用专用保洁剂或防锈处理，保持光亮洁净；</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9、将楼层的垃圾清运、处理，对楼内公共设施进行擦抹保洁；</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10、对人员出人频繁之地，进行不间断的走动保洁；</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11、清扫、拖洗属于公共区域室内外的地面；</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12、定期清扫各楼天台、设备机房等部门；</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13、清洗及保洁各楼层的洗手间、更换卫生纸、洗手液，抹净各类洁具等工作；</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14、定时收集各楼层内之生活垃圾，并更换垃圾袋，定期清洁垃圾筒等，保持洁净；</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15、按照市政府的相关规定，做好垃圾分类管理工作，分类投放，分类收集，分类清运，分类处置。对相关区域定期进行灭虫、消毒工作。</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16、制定突发公共卫生事件的实施方案，实施细则，应急预案等。</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服务标准：</w:t>
      </w:r>
    </w:p>
    <w:p>
      <w:pPr>
        <w:adjustRightInd w:val="0"/>
        <w:snapToGrid w:val="0"/>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建立办公楼（区域）环境管理制度并认真落实，环卫设施齐备，实行标准化清扫保洁，由专人负责检查监督，清洁率</w:t>
      </w:r>
      <w:r>
        <w:rPr>
          <w:rFonts w:asciiTheme="minorEastAsia" w:hAnsiTheme="minorEastAsia" w:eastAsiaTheme="minorEastAsia"/>
          <w:szCs w:val="21"/>
        </w:rPr>
        <w:t>100%</w:t>
      </w:r>
      <w:r>
        <w:rPr>
          <w:rFonts w:hint="eastAsia" w:asciiTheme="minorEastAsia" w:hAnsiTheme="minorEastAsia" w:eastAsiaTheme="minorEastAsia"/>
          <w:szCs w:val="21"/>
        </w:rPr>
        <w:t>。要求详见</w:t>
      </w:r>
      <w:r>
        <w:rPr>
          <w:rFonts w:hint="eastAsia" w:asciiTheme="minorEastAsia" w:hAnsiTheme="minorEastAsia" w:eastAsiaTheme="minorEastAsia"/>
          <w:b/>
          <w:szCs w:val="21"/>
        </w:rPr>
        <w:t>《上海市物业管理示范项目标准及评分细则》</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具体区域标准要求如下：</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外围及周边道路地面干净无杂物、无积水，无明显污迹、油渍；明沟、窨井内无杂物、无异味；各种标示标牌表面干净无积尘、无水印；路灯表面干净无污渍。</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大厅、楼内，公共通道地面干净、无污渍，有光泽，保持地面材质原貌；</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门框、窗框、窗台、金属件表面光亮、无灰尘、无污渍；门窗玻璃干净无尘，透光性好，无明显印迹；</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各种金属件表面干净，无污渍，有金属光泽；门把手干净、无印迹、定时消毒；</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天花板干净，无污渍、无蛛网；灯具干净无积尘，中央空调风口干净，无污迹，进出口地垫摆放整齐，表面干净无杂物；</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会议室、接待室地面、墙面、干净，无灰尘、污渍；天花板、风口目视无灰尘、污渍；桌椅干净，物品摆放整齐、有序；</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楼梯及楼梯间梯步表面干净无污渍，扶手栏杆表面干净元灰尘，防火门及闭门器表面干净无污渍，墙面、天花板无积尘、蛛网；</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公共卫生间地面干净，无污渍、无积水，大小便器表面干净，无污渍，有光泽；各种隔断表面干净，无乱写乱画，金属饰件表面干净，无污迹，有金属光泽；墙壁表面干净；</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露天停车场地面干净，无杂物，无明显油渍、污渍；室内停车场顶部各种管网、灯具表面干净无积尘、蛛网；墙面干净无积尘，各种指示牌表面干净有光泽；消防器材表面干净，摆放整齐；减速带表面干净无明显污迹；</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开水间及清洁间地面干净，无杂物、无积水，天花板干净无蛛网，灯罩表面无积尘、蛛网，墙面干净无污渍，各种物品表面干净无渍，清洁工具摆放整齐有序，室内无明显异味；</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电器设施灯泡、灯管、灯罩无积尘、无污迹。装饰件无积尘、无污迹；开关、插座、配电箱无积尘、无明显污迹；</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分类垃圾桶按指定位置摆放，桶身表面干净无污渍无痰迹；烟灰缸内烟头不应超过</w:t>
      </w:r>
      <w:r>
        <w:rPr>
          <w:rFonts w:asciiTheme="minorEastAsia" w:hAnsiTheme="minorEastAsia" w:eastAsiaTheme="minorEastAsia"/>
          <w:szCs w:val="21"/>
        </w:rPr>
        <w:t>3</w:t>
      </w:r>
      <w:r>
        <w:rPr>
          <w:rFonts w:hint="eastAsia" w:asciiTheme="minorEastAsia" w:hAnsiTheme="minorEastAsia" w:eastAsiaTheme="minorEastAsia"/>
          <w:szCs w:val="21"/>
        </w:rPr>
        <w:t>个，垃圾不应超过</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，内胆应定期清洁、消毒；</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消防栓、消防箱，公共设施保持表面干净，无灰尘、无污渍。报警器、火警通讯电话插座、灭火器表面光亮、无积尘、无污迹；</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设备机房、管道，指示牌无卫生死角、无垃圾堆积，无积尘、目视无蜘蛛网、无明显污渍、无水渍；指示牌无灰尘、无污迹，金属件表面光亮，无痕迹。</w:t>
      </w:r>
    </w:p>
    <w:p>
      <w:pPr>
        <w:pStyle w:val="5"/>
        <w:adjustRightInd w:val="0"/>
        <w:snapToGrid w:val="0"/>
        <w:spacing w:line="360" w:lineRule="auto"/>
        <w:rPr>
          <w:rFonts w:asciiTheme="minorEastAsia" w:hAnsiTheme="minorEastAsia" w:eastAsiaTheme="minorEastAsia"/>
          <w:szCs w:val="21"/>
        </w:rPr>
      </w:pPr>
    </w:p>
    <w:p>
      <w:pPr>
        <w:pStyle w:val="5"/>
        <w:adjustRightInd w:val="0"/>
        <w:snapToGrid w:val="0"/>
        <w:spacing w:line="360" w:lineRule="auto"/>
        <w:rPr>
          <w:rFonts w:asciiTheme="minorEastAsia" w:hAnsiTheme="minorEastAsia" w:eastAsiaTheme="minorEastAsia"/>
          <w:b/>
          <w:bCs/>
          <w:szCs w:val="21"/>
        </w:rPr>
      </w:pPr>
      <w:r>
        <w:rPr>
          <w:rFonts w:hint="eastAsia" w:asciiTheme="minorEastAsia" w:hAnsiTheme="minorEastAsia" w:eastAsiaTheme="minorEastAsia"/>
          <w:szCs w:val="21"/>
        </w:rPr>
        <w:t>（</w:t>
      </w:r>
      <w:r>
        <w:rPr>
          <w:rFonts w:hint="eastAsia" w:asciiTheme="minorEastAsia" w:hAnsiTheme="minorEastAsia" w:eastAsiaTheme="minorEastAsia"/>
          <w:b/>
          <w:bCs/>
          <w:szCs w:val="21"/>
        </w:rPr>
        <w:t>六）垃圾清运、处理</w:t>
      </w:r>
    </w:p>
    <w:p>
      <w:pPr>
        <w:pStyle w:val="5"/>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垃圾清运、处理分为：生活垃圾（干垃圾、湿垃圾、有害垃圾和可回收垃圾）分类放置，分类回收，分类清运处理、督促装修队伍装修垃圾清运处理和废纸及可再生废物的回收。所有垃圾清运处理应符合上海市有关法律、法规规定。</w:t>
      </w:r>
    </w:p>
    <w:p>
      <w:pPr>
        <w:pStyle w:val="5"/>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2、垃圾清运、处理的范围分为：</w:t>
      </w:r>
    </w:p>
    <w:p>
      <w:pPr>
        <w:pStyle w:val="5"/>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 办公楼之日常办公垃圾（保密纸）；</w:t>
      </w:r>
    </w:p>
    <w:p>
      <w:pPr>
        <w:pStyle w:val="5"/>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(2) 办公楼之日常生活垃圾（干垃圾，湿垃圾，有害垃圾和可回收垃圾）；</w:t>
      </w:r>
    </w:p>
    <w:p>
      <w:pPr>
        <w:pStyle w:val="5"/>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(3) 公共部位上通道、道路等之综合垃圾。</w:t>
      </w:r>
    </w:p>
    <w:p>
      <w:pPr>
        <w:pStyle w:val="5"/>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3、垃圾清运、处理工作分为：</w:t>
      </w:r>
    </w:p>
    <w:p>
      <w:pPr>
        <w:pStyle w:val="5"/>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 垃圾房每天清洁、配合定时清运、处理；</w:t>
      </w:r>
    </w:p>
    <w:p>
      <w:pPr>
        <w:pStyle w:val="5"/>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(2) 将物业项目内所有桶内垃圾清理干净封好胶袋口。</w:t>
      </w:r>
    </w:p>
    <w:p>
      <w:pPr>
        <w:pStyle w:val="5"/>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服务标准：</w:t>
      </w:r>
    </w:p>
    <w:p>
      <w:pPr>
        <w:pStyle w:val="5"/>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垃圾的清运、处理，由物业公司对外委公司进行监督，四周无散积垃圾、无异味，经常打扫，喷洒药水，防止发生虫害。所有垃圾日产日清，清洁人员每天定时到各点收集废纸及可再生废弃物进行回收、处理。保密纸回收，储存，运输严格按机管局相关规定执行。</w:t>
      </w:r>
    </w:p>
    <w:p>
      <w:pPr>
        <w:pStyle w:val="5"/>
        <w:adjustRightInd w:val="0"/>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rPr>
        <w:t>根据《上海市生活垃圾管理条例》、《上海市生活垃圾分类投放指引(2024版)》做好垃圾分类工作，并做好垃圾外运的配合和跟进工作，做好垃圾分类外运相关台账</w:t>
      </w:r>
      <w:r>
        <w:rPr>
          <w:rFonts w:hint="eastAsia" w:asciiTheme="minorEastAsia" w:hAnsiTheme="minorEastAsia" w:eastAsiaTheme="minorEastAsia" w:cstheme="minorEastAsia"/>
          <w:szCs w:val="21"/>
        </w:rPr>
        <w:t>。</w:t>
      </w:r>
    </w:p>
    <w:p>
      <w:pPr>
        <w:pStyle w:val="5"/>
        <w:adjustRightInd w:val="0"/>
        <w:snapToGrid w:val="0"/>
        <w:spacing w:line="360" w:lineRule="auto"/>
        <w:ind w:firstLine="420" w:firstLineChars="200"/>
        <w:rPr>
          <w:rFonts w:asciiTheme="minorEastAsia" w:hAnsiTheme="minorEastAsia" w:eastAsiaTheme="minorEastAsia"/>
          <w:szCs w:val="21"/>
        </w:rPr>
      </w:pPr>
    </w:p>
    <w:p>
      <w:pPr>
        <w:pStyle w:val="5"/>
        <w:adjustRightInd w:val="0"/>
        <w:snapToGrid w:val="0"/>
        <w:spacing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（七）污水管理</w:t>
      </w:r>
    </w:p>
    <w:p>
      <w:pPr>
        <w:pStyle w:val="5"/>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l</w:t>
      </w:r>
      <w:r>
        <w:rPr>
          <w:rFonts w:hint="eastAsia" w:asciiTheme="minorEastAsia" w:hAnsiTheme="minorEastAsia" w:eastAsiaTheme="minorEastAsia"/>
          <w:szCs w:val="21"/>
        </w:rPr>
        <w:t>、区域内生活污水经污水管道集中排放处理；</w:t>
      </w:r>
    </w:p>
    <w:p>
      <w:pPr>
        <w:pStyle w:val="5"/>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、为保持污水管通畅，保洁员每月对排水沟清扫一次。</w:t>
      </w:r>
      <w:r>
        <w:rPr>
          <w:rFonts w:asciiTheme="minorEastAsia" w:hAnsiTheme="minorEastAsia" w:eastAsiaTheme="minorEastAsia"/>
          <w:szCs w:val="21"/>
        </w:rPr>
        <w:t>(</w:t>
      </w:r>
      <w:r>
        <w:rPr>
          <w:rFonts w:hint="eastAsia" w:asciiTheme="minorEastAsia" w:hAnsiTheme="minorEastAsia" w:eastAsiaTheme="minorEastAsia"/>
          <w:szCs w:val="21"/>
        </w:rPr>
        <w:t>明沟每周一次，暗沟每月一次</w:t>
      </w:r>
      <w:r>
        <w:rPr>
          <w:rFonts w:asciiTheme="minorEastAsia" w:hAnsiTheme="minorEastAsia" w:eastAsiaTheme="minorEastAsia"/>
          <w:szCs w:val="21"/>
        </w:rPr>
        <w:t>)</w:t>
      </w:r>
      <w:r>
        <w:rPr>
          <w:rFonts w:hint="eastAsia" w:asciiTheme="minorEastAsia" w:hAnsiTheme="minorEastAsia" w:eastAsiaTheme="minorEastAsia"/>
          <w:szCs w:val="21"/>
        </w:rPr>
        <w:t>。其他排水管道每月检查</w:t>
      </w:r>
      <w:r>
        <w:rPr>
          <w:rFonts w:asciiTheme="minorEastAsia" w:hAnsiTheme="minorEastAsia" w:eastAsiaTheme="minorEastAsia"/>
          <w:szCs w:val="21"/>
        </w:rPr>
        <w:t>2</w:t>
      </w:r>
      <w:r>
        <w:rPr>
          <w:rFonts w:hint="eastAsia" w:asciiTheme="minorEastAsia" w:hAnsiTheme="minorEastAsia" w:eastAsiaTheme="minorEastAsia"/>
          <w:szCs w:val="21"/>
        </w:rPr>
        <w:t>次，如有堵塞应随时处理、疏通、及时采样及分析，保持构筑物进出水位正常。</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服务标准：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每日一次对排水系统进行检查巡视，定期对排水管进行清通、养护及清除污垢，保证室内外排水系统畅通，保证汛期道路、地下车库、设备间无积水和浸泡的现象发生；楼面落水管落水口等保持完好，开裂、破损等及时更换，定期检查。</w:t>
      </w:r>
    </w:p>
    <w:p>
      <w:pPr>
        <w:pStyle w:val="5"/>
        <w:adjustRightInd w:val="0"/>
        <w:snapToGrid w:val="0"/>
        <w:spacing w:line="360" w:lineRule="auto"/>
        <w:ind w:firstLine="420" w:firstLineChars="200"/>
        <w:rPr>
          <w:rFonts w:asciiTheme="minorEastAsia" w:hAnsiTheme="minorEastAsia" w:eastAsiaTheme="minorEastAsia"/>
          <w:szCs w:val="21"/>
        </w:rPr>
      </w:pPr>
    </w:p>
    <w:p>
      <w:pPr>
        <w:pStyle w:val="5"/>
        <w:adjustRightInd w:val="0"/>
        <w:snapToGrid w:val="0"/>
        <w:spacing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（八）绿化管理</w:t>
      </w:r>
    </w:p>
    <w:p>
      <w:pPr>
        <w:pStyle w:val="5"/>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l</w:t>
      </w:r>
      <w:r>
        <w:rPr>
          <w:rFonts w:hint="eastAsia" w:asciiTheme="minorEastAsia" w:hAnsiTheme="minorEastAsia" w:eastAsiaTheme="minorEastAsia"/>
          <w:szCs w:val="21"/>
        </w:rPr>
        <w:t>、投标人按合同约定保质保量提供植物，并配备专用车辆负责植物的运输及移动，按照要求将植物摆放到位，进行养护，达到预期的欣赏效果。</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2、投标人须做到 24小时内响应招标人的要求，随时处理审判大楼绿化方面的突发事件。</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投标人指派4名专业养护人员（持有人力资源和社会保障部门颁发的园林绿化工证）常驻，全年无休的对审判大楼室内外的植物进行认真细致地养护，包括但不限于浇水﹑施肥﹑病虫害防治、修剪﹑更换、整型等养护工作，以保持植物的整洁和可观赏度。另指派1名绿化养护经理（持有人力资源和社会保障部门颁发的园林绿化工高级工（三级）证书）、2名技术顾问（持有人力资源和社会保障部门颁发的园林绿化工中级工（四级）证书）每周巡检2次，全面监督养护工作的执行情况，为养护工作提供技术支持和指导，定期检查植物的生长状态及养护效果，确保所有养护措施均按照既定计划和标准严格执行。</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4、投标人所派人员必须认真细致地工作，保持养护现场清洁卫生，做到人走场净。在招标人处严守甲方的一切规章制度，不随便进出无关区域，不损坏甲方的设施，不做与养护无关的事情。投标人养护人员到场后要先与甲方人员取得联系，经甲方允许后方可进入养护区域，保证不干扰招标人工作，不损害招标人财物。</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5、投标人应对自然死亡或枯萎的植物进行更换，每次更换盆栽植物前，应及时联络甲方负责人，如有需要，适当提供植物资料或图片供甲方参考。</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6、投标人应严格管理农药、汽油等危险物品，严格执行安全作业规程。如因此给招标人造成损失，需承担一切赔偿责任。</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7、招标人根据具体需要增加植物时，投标人须提供方案及报价，经招标人确认后尽快送货上门和摆放。</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8、投标人对养护人员的安全负责。投标人聘用员工的劳动保险、医疗保险等费用一概由投标人负责，投标人员工因劳务纠纷、因病、因工伤及意外伤亡，全部由投标人承担及负责，与招标人无涉。</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9、投标人履行本合同采取包工、包料的方式。即投标人派出的养护工作人员，应携带必要的养护工具等。</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10、投标人及其养护人员在工作中接触到的招标人数据、资料及其它信息负有保密义务，未经甲方许可，不得提供、透露给第三方，亦不得将前述的数据、资料及其他信息用于本合同以外的任何用途。如有违约情形投标人应承担由此造成的一切损失。本保密条款不因本合同终止而失效。现场管理与服务人员应符合入职审核的相关规定，均应通过政治审核，无任何刑事犯罪记录，投标方需提供全体绿化服务人员的无刑事犯罪记录承诺。</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11、突发情况的应急措施：如遇极端天气，根据不同类型的突发事件，投标人应事先制订各种排障、清理、抢险的应急预案和工作顺序等。对极端天气（如暴雨、高温等）下绿地部分死亡苗木进行集中更新。</w:t>
      </w:r>
    </w:p>
    <w:p>
      <w:pPr>
        <w:pStyle w:val="5"/>
        <w:adjustRightInd w:val="0"/>
        <w:snapToGrid w:val="0"/>
        <w:spacing w:line="360" w:lineRule="auto"/>
        <w:rPr>
          <w:rFonts w:asciiTheme="minorEastAsia" w:hAnsiTheme="minorEastAsia" w:eastAsiaTheme="minorEastAsia"/>
          <w:szCs w:val="21"/>
        </w:rPr>
      </w:pP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服务标准：</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1、供应商所交付的绿化租摆服务应符合国家和上海市有关安全、环保、卫生之规定。</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2、室外绿化养护基本标准：乔木、花灌木、造型植物、地被植物、草坪保存率95%以上。</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3、室外绿化养护具体标准：</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（1）草坪</w:t>
      </w:r>
    </w:p>
    <w:p>
      <w:pPr>
        <w:pStyle w:val="5"/>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A</w:t>
      </w:r>
      <w:r>
        <w:rPr>
          <w:rFonts w:hint="eastAsia" w:asciiTheme="minorEastAsia" w:hAnsiTheme="minorEastAsia" w:eastAsiaTheme="minorEastAsia"/>
          <w:szCs w:val="21"/>
        </w:rPr>
        <w:t xml:space="preserve"> 修剪</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养护频次：生长旺期每月2-3次，生长缓慢期，视情况修剪。</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养护要求：确保总体高度在8CM以下，草边切除整齐，不入路芽、花丛，大面积草坪平坦、整齐。</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B 切边</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养护频次：每年一次。</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养护要求：草坪植物与其他植物区域分界清晰，边沟宽度20厘米、深度15厘米。</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C 地被养护</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养护频次：林荫区域地被植物，密度降低时随机补种。随机清除地被植物间的杂生植物。</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养护要求：地被植物均匀，同区域单一品种地被种植。基本不露土，四季常绿。</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D 补种：每月一次。</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（2）树木</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A 修剪</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养护频次：乔木每年修剪一遍，花灌木修剪按照植物生长旺期，每月修剪一遍；其他，视情况修剪。 </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养护要求：保证植物生长范围，道路边缘植物不妨碍行人；</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乔木、花灌木无枯枝、萌蘖枝，树形完整，树冠保持30%透光度；</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造型植物保持造型，做到枝叶茂密、平整、无脱节；地被不超出种植范围。</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B 防冻</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养护频次：南方植物每年视低温情况防冻包裹。</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养护要求：无冻害，包裹物透气，规格一致。</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B 扶正、加固</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养护频次：5-6月加固一次，发现树木倾斜立即扶正、加固。</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养护要求：树木基本无倾斜、倒伏。</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（3）花箱</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A 修剪</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养护频次：每月视植物生长情况修剪</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养护要求：无枯枝、枯叶、枯花。</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B松土</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养护频次：7-10月，每月松土一次。</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养护要求：土块粒径3㎝以下，土壤疏松通透。</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C 补种</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养护频次：每月一次。</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养护要求：四季草花更替，布局合理，整体和谐。</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（4）综合</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A 除草</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养护频次：每年生长季节随时除掉杂草，生长旺季每月不低于二次；生长缓慢期，每月不低于一次，现场杂草面积不超过5%。</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养护要求：草坪可人工、化学除草结合，做到基本无杂草。</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B 浇水</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养护频次：新栽植物，栽植当天浇水；其他，视旱情浇水。</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养护要求：无干旱导致的植物枯萎。</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C 施肥</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每年至少进行3次整体施肥：</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3-4月以复合肥为主（可为复混肥），促进草坪返青。</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5月中下旬施一遍缓释肥（可为缓释复混肥），以保证草坪夏季养分充足及安全越夏。</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9月下旬—10月以有机复混肥为主（南方可为缓释复混肥），延长绿期及安全越冬。</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施肥过程要撒施均匀并后立即浇水，保证草坪叶色浓绿，色泽一致。</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养护要求：绿化植物生长强健，无黄化。</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D 病虫害防治</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养护频次：全范围药物消杀每年不少于2次，局部消杀视病虫害情况进行（确保植物无虫害）。</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养护要求：避免节假日进行消杀，根据实际情况适时喷洒农药除病虫害，病虫害消杀以预防为主。对应病虫害选用合适农药。农药应高效低毒；植物无药害，无明显病虫害。</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E 绿化垃圾处理</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频次：当天产生绿化垃圾，放置在甲方指定地点。</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要求：人走地净，绿化垃圾不留作业现场。并由绿化公司负责清运。</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4、室内绿化租摆具体标准</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（1）盆栽观叶植物</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A 植株丰满健壮，叶面干净光亮，无灰尘脏物，无明显病斑，虫害、残留虫卵；</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B 合理控制植物对水分的要求，保证植物不涝不旱；</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C 观叶植物无残枝，黄叶；</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D 观叶植物叶片叶尖存有少许黄尾的，合理修剪，保持株形美观自然。</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E 植物盆器及植物要求：高度为80公分的盆器含植物高度不低于160公分，蓬径为60-80公分、高度为60公分的盆器含植物高度为100-140公分，蓬径为40-60公分、高度为50公分的盆器含植物高度不低于65公分，蓬径不低于30公分；桌面植物盆器不低于10公分，含植物高度不低于15公分，蓬径不小于25公分。</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（1）盆栽观花植物</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A 观花植物的观赏期内花朵、花瓣舒展良好、花型丰满；</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B 观花植物叶片无污迹、残破、虫害状；</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C 植物盛花期的肥料供应能满足植物正常开花和生长的需要；</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D 合理控制植物对水分的要求、保证植物不涝不旱；</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E 花期过后植物必须清理残花；</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F 不宜选用散发异味或引起人体过敏的观花植物；</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G 观花植物15-20天更换一次；</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H 景观位摆放品种6个月更换一次，具体布置可按实际情况调整。</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5、容器及附属物</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（1）室内植物的底碟、套缸、花盆应合适配套，美观大方，底碟、套缸、花盆的颜色搭配适当，与审判大楼环境相协调；</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（2）保持花盆、器皿干净整洁，无脏物，花盆内无杂物、垃圾，对损坏残缺的花盆、套缸及时更换；</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（3）保持花盆、底碟、套缸内无泥垢，脏水，定期清洗，干净整洁。 </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6、摆放和其他管理</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（1）室内植物摆放的位置应兼顾植物生长对阴阳的喜好、温湿度特性和通风特性；</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（2）室内植物摆放的位置应达到艺术效果、观赏效果；</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（3）高位摆放或悬吊植物的位置须稳固安全，防止跌落；</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（4）室内绿化圈地养殖或构筑花坛养殖，注意排水管道畅通，排水口无堵塞；</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（5）室内植物摆放期间应定期施肥，使用的肥料应为无异味、无毒的有机肥或高效无机肥，施肥应采用少量、多次的原则。</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7、植物储备</w:t>
      </w:r>
    </w:p>
    <w:p>
      <w:pPr>
        <w:pStyle w:val="5"/>
        <w:spacing w:line="360" w:lineRule="auto"/>
        <w:rPr>
          <w:rFonts w:ascii="等线" w:hAnsi="等线" w:eastAsia="等线" w:cs="等线"/>
        </w:rPr>
      </w:pPr>
      <w:r>
        <w:rPr>
          <w:rFonts w:hint="eastAsia" w:ascii="等线" w:hAnsi="等线" w:eastAsia="等线" w:cs="等线"/>
          <w:szCs w:val="21"/>
        </w:rPr>
        <w:t>配备自有苗圃和越冬暖棚。提供自用苗圃的相关证明。备货按采购人要求存放至指定地点或</w:t>
      </w:r>
      <w:r>
        <w:rPr>
          <w:rFonts w:hint="eastAsia" w:ascii="等线" w:hAnsi="等线" w:eastAsia="等线" w:cs="等线"/>
        </w:rPr>
        <w:t>苗圃备货。养护人员不定期检查更新绿植储备量：</w:t>
      </w:r>
    </w:p>
    <w:p>
      <w:pPr>
        <w:pStyle w:val="5"/>
        <w:spacing w:line="360" w:lineRule="auto"/>
        <w:rPr>
          <w:rFonts w:ascii="等线" w:hAnsi="等线" w:eastAsia="等线" w:cs="等线"/>
        </w:rPr>
      </w:pPr>
    </w:p>
    <w:p>
      <w:pPr>
        <w:pStyle w:val="5"/>
        <w:spacing w:line="360" w:lineRule="auto"/>
        <w:rPr>
          <w:rFonts w:ascii="等线" w:hAnsi="等线" w:eastAsia="等线" w:cs="等线"/>
        </w:rPr>
      </w:pPr>
      <w:r>
        <w:rPr>
          <w:rFonts w:hint="eastAsia" w:ascii="等线" w:hAnsi="等线" w:eastAsia="等线" w:cs="等线"/>
        </w:rPr>
        <w:t xml:space="preserve">（九）会议服务 </w:t>
      </w:r>
    </w:p>
    <w:p>
      <w:pPr>
        <w:pStyle w:val="5"/>
        <w:spacing w:line="360" w:lineRule="auto"/>
        <w:rPr>
          <w:rFonts w:ascii="等线" w:hAnsi="等线" w:eastAsia="等线" w:cs="等线"/>
        </w:rPr>
      </w:pPr>
      <w:r>
        <w:rPr>
          <w:rFonts w:hint="eastAsia" w:ascii="等线" w:hAnsi="等线" w:eastAsia="等线" w:cs="等线"/>
        </w:rPr>
        <w:t>为办公楼（区域）内举办的各类重要接待，重要会议，重要庭审及院内会议、活动提供服务。</w:t>
      </w:r>
    </w:p>
    <w:p>
      <w:pPr>
        <w:pStyle w:val="5"/>
        <w:spacing w:line="360" w:lineRule="auto"/>
        <w:rPr>
          <w:rFonts w:ascii="等线" w:hAnsi="等线" w:eastAsia="等线" w:cs="等线"/>
        </w:rPr>
      </w:pPr>
      <w:r>
        <w:rPr>
          <w:rFonts w:hint="eastAsia" w:ascii="等线" w:hAnsi="等线" w:eastAsia="等线" w:cs="等线"/>
        </w:rPr>
        <w:t>1.根据预案，进行会场布置、会议材料复印、发放，与会人员登记、会议礼仪接待、引导服务，控梯服务等。</w:t>
      </w:r>
    </w:p>
    <w:p>
      <w:pPr>
        <w:pStyle w:val="5"/>
        <w:spacing w:line="360" w:lineRule="auto"/>
        <w:rPr>
          <w:rFonts w:ascii="等线" w:hAnsi="等线" w:eastAsia="等线" w:cs="等线"/>
        </w:rPr>
      </w:pPr>
      <w:r>
        <w:rPr>
          <w:rFonts w:hint="eastAsia" w:ascii="等线" w:hAnsi="等线" w:eastAsia="等线" w:cs="等线"/>
        </w:rPr>
        <w:t>2.会场照明，空调，视频、音响保障。</w:t>
      </w:r>
    </w:p>
    <w:p>
      <w:pPr>
        <w:pStyle w:val="5"/>
        <w:spacing w:line="360" w:lineRule="auto"/>
        <w:rPr>
          <w:rFonts w:ascii="等线" w:hAnsi="等线" w:eastAsia="等线" w:cs="等线"/>
        </w:rPr>
      </w:pPr>
      <w:r>
        <w:rPr>
          <w:rFonts w:hint="eastAsia" w:ascii="等线" w:hAnsi="等线" w:eastAsia="等线" w:cs="等线"/>
        </w:rPr>
        <w:t>3.会议期间茶水供应及其他相关服务。</w:t>
      </w:r>
    </w:p>
    <w:p>
      <w:pPr>
        <w:pStyle w:val="5"/>
        <w:spacing w:line="360" w:lineRule="auto"/>
        <w:rPr>
          <w:rFonts w:ascii="等线" w:hAnsi="等线" w:eastAsia="等线" w:cs="等线"/>
        </w:rPr>
      </w:pPr>
      <w:r>
        <w:rPr>
          <w:rFonts w:hint="eastAsia" w:ascii="等线" w:hAnsi="等线" w:eastAsia="等线" w:cs="等线"/>
        </w:rPr>
        <w:t>4.会议后会场整理、器皿清洗，消毒，保洁服务。</w:t>
      </w:r>
    </w:p>
    <w:p>
      <w:pPr>
        <w:adjustRightInd w:val="0"/>
        <w:snapToGrid w:val="0"/>
        <w:spacing w:line="360" w:lineRule="auto"/>
        <w:rPr>
          <w:rFonts w:ascii="等线" w:hAnsi="等线" w:eastAsia="等线" w:cs="等线"/>
          <w:szCs w:val="21"/>
        </w:rPr>
      </w:pPr>
      <w:r>
        <w:rPr>
          <w:rFonts w:hint="eastAsia" w:ascii="等线" w:hAnsi="等线" w:eastAsia="等线" w:cs="等线"/>
          <w:szCs w:val="21"/>
        </w:rPr>
        <w:t>服务标准：</w:t>
      </w:r>
    </w:p>
    <w:p>
      <w:pPr>
        <w:widowControl/>
        <w:adjustRightInd w:val="0"/>
        <w:snapToGrid w:val="0"/>
        <w:spacing w:line="360" w:lineRule="auto"/>
        <w:jc w:val="left"/>
        <w:rPr>
          <w:rFonts w:ascii="等线" w:hAnsi="等线" w:eastAsia="等线" w:cs="等线"/>
          <w:kern w:val="0"/>
          <w:szCs w:val="21"/>
        </w:rPr>
      </w:pPr>
      <w:r>
        <w:rPr>
          <w:rFonts w:hint="eastAsia" w:ascii="等线" w:hAnsi="等线" w:eastAsia="等线" w:cs="等线"/>
          <w:kern w:val="0"/>
          <w:szCs w:val="21"/>
        </w:rPr>
        <w:t>1. 基本要求</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重要</w:t>
      </w:r>
      <w:r>
        <w:rPr>
          <w:rFonts w:cs="宋体" w:asciiTheme="minorEastAsia" w:hAnsiTheme="minorEastAsia" w:eastAsiaTheme="minorEastAsia"/>
          <w:kern w:val="0"/>
          <w:szCs w:val="21"/>
        </w:rPr>
        <w:t>会议：根据会议需求，负责做好会标、台裙台布、电梯控层、地毯铺设及</w:t>
      </w:r>
      <w:r>
        <w:rPr>
          <w:rFonts w:hint="eastAsia" w:cs="宋体" w:asciiTheme="minorEastAsia" w:hAnsiTheme="minorEastAsia" w:eastAsiaTheme="minorEastAsia"/>
          <w:kern w:val="0"/>
          <w:szCs w:val="21"/>
        </w:rPr>
        <w:t>行进路线环境</w:t>
      </w:r>
      <w:r>
        <w:rPr>
          <w:rFonts w:cs="宋体" w:asciiTheme="minorEastAsia" w:hAnsiTheme="minorEastAsia" w:eastAsiaTheme="minorEastAsia"/>
          <w:kern w:val="0"/>
          <w:szCs w:val="21"/>
        </w:rPr>
        <w:t>等会场布置</w:t>
      </w:r>
      <w:r>
        <w:rPr>
          <w:rFonts w:hint="eastAsia" w:cs="宋体" w:asciiTheme="minorEastAsia" w:hAnsiTheme="minorEastAsia" w:eastAsiaTheme="minorEastAsia"/>
          <w:kern w:val="0"/>
          <w:szCs w:val="21"/>
        </w:rPr>
        <w:t>，检查</w:t>
      </w:r>
      <w:r>
        <w:rPr>
          <w:rFonts w:cs="宋体" w:asciiTheme="minorEastAsia" w:hAnsiTheme="minorEastAsia" w:eastAsiaTheme="minorEastAsia"/>
          <w:kern w:val="0"/>
          <w:szCs w:val="21"/>
        </w:rPr>
        <w:t>工作。需摆放茶杯、毛巾、席卡、水杯、矿水等。负责调试话筒、音响、投影、空调</w:t>
      </w:r>
      <w:r>
        <w:rPr>
          <w:rFonts w:hint="eastAsia" w:cs="宋体" w:asciiTheme="minorEastAsia" w:hAnsiTheme="minorEastAsia" w:eastAsiaTheme="minorEastAsia"/>
          <w:kern w:val="0"/>
          <w:szCs w:val="21"/>
        </w:rPr>
        <w:t>、照明</w:t>
      </w:r>
      <w:r>
        <w:rPr>
          <w:rFonts w:cs="宋体" w:asciiTheme="minorEastAsia" w:hAnsiTheme="minorEastAsia" w:eastAsiaTheme="minorEastAsia"/>
          <w:kern w:val="0"/>
          <w:szCs w:val="21"/>
        </w:rPr>
        <w:t>等设施，确保正常使用。</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一般</w:t>
      </w:r>
      <w:r>
        <w:rPr>
          <w:rFonts w:cs="宋体" w:asciiTheme="minorEastAsia" w:hAnsiTheme="minorEastAsia" w:eastAsiaTheme="minorEastAsia"/>
          <w:kern w:val="0"/>
          <w:szCs w:val="21"/>
        </w:rPr>
        <w:t>会议：</w:t>
      </w:r>
      <w:r>
        <w:rPr>
          <w:rFonts w:hint="eastAsia" w:cs="宋体" w:asciiTheme="minorEastAsia" w:hAnsiTheme="minorEastAsia" w:eastAsiaTheme="minorEastAsia"/>
          <w:kern w:val="0"/>
          <w:szCs w:val="21"/>
        </w:rPr>
        <w:t>根据会议需求，</w:t>
      </w:r>
      <w:r>
        <w:rPr>
          <w:rFonts w:cs="宋体" w:asciiTheme="minorEastAsia" w:hAnsiTheme="minorEastAsia" w:eastAsiaTheme="minorEastAsia"/>
          <w:kern w:val="0"/>
          <w:szCs w:val="21"/>
        </w:rPr>
        <w:t>需摆放茶杯、席卡、矿水等。并根据会议需求负责做好会标、台裙台布等会场布置工作。负责调试话筒、音响、投影、空调</w:t>
      </w:r>
      <w:r>
        <w:rPr>
          <w:rFonts w:hint="eastAsia" w:cs="宋体" w:asciiTheme="minorEastAsia" w:hAnsiTheme="minorEastAsia" w:eastAsiaTheme="minorEastAsia"/>
          <w:kern w:val="0"/>
          <w:szCs w:val="21"/>
        </w:rPr>
        <w:t>、照明</w:t>
      </w:r>
      <w:r>
        <w:rPr>
          <w:rFonts w:cs="宋体" w:asciiTheme="minorEastAsia" w:hAnsiTheme="minorEastAsia" w:eastAsiaTheme="minorEastAsia"/>
          <w:kern w:val="0"/>
          <w:szCs w:val="21"/>
        </w:rPr>
        <w:t>等设施，确保正常使用。</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会务人员持有效的从业人员健康证上岗。</w:t>
      </w:r>
    </w:p>
    <w:p>
      <w:pPr>
        <w:widowControl/>
        <w:adjustRightInd w:val="0"/>
        <w:snapToGrid w:val="0"/>
        <w:spacing w:line="360" w:lineRule="auto"/>
        <w:ind w:right="229" w:rightChars="109"/>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 服务规范</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cs="Wingdings" w:asciiTheme="minorEastAsia" w:hAnsiTheme="minorEastAsia" w:eastAsiaTheme="minorEastAsia"/>
          <w:kern w:val="0"/>
          <w:szCs w:val="21"/>
        </w:rPr>
        <w:t>●</w:t>
      </w:r>
      <w:r>
        <w:rPr>
          <w:rFonts w:hint="eastAsia" w:ascii="宋体" w:hAnsi="宋体" w:cs="宋体"/>
          <w:kern w:val="0"/>
          <w:szCs w:val="21"/>
        </w:rPr>
        <w:t></w:t>
      </w:r>
      <w:r>
        <w:rPr>
          <w:rFonts w:cs="宋体" w:asciiTheme="minorEastAsia" w:hAnsiTheme="minorEastAsia" w:eastAsiaTheme="minorEastAsia"/>
          <w:kern w:val="0"/>
          <w:szCs w:val="21"/>
        </w:rPr>
        <w:t>会前准备</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事前了解会议内容，与</w:t>
      </w:r>
      <w:r>
        <w:rPr>
          <w:rFonts w:hint="eastAsia" w:cs="宋体" w:asciiTheme="minorEastAsia" w:hAnsiTheme="minorEastAsia" w:eastAsiaTheme="minorEastAsia"/>
          <w:kern w:val="0"/>
          <w:szCs w:val="21"/>
        </w:rPr>
        <w:t>办公室和院办</w:t>
      </w:r>
      <w:r>
        <w:rPr>
          <w:rFonts w:cs="宋体" w:asciiTheme="minorEastAsia" w:hAnsiTheme="minorEastAsia" w:eastAsiaTheme="minorEastAsia"/>
          <w:kern w:val="0"/>
          <w:szCs w:val="21"/>
        </w:rPr>
        <w:t>了解会务规格、确认会务服务要求，包括会议名称、性质、开会时间、与会人数及布置要求。</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根据会务服务要求，安排会务服务人员，按照</w:t>
      </w:r>
      <w:r>
        <w:rPr>
          <w:rFonts w:hint="eastAsia" w:cs="宋体" w:asciiTheme="minorEastAsia" w:hAnsiTheme="minorEastAsia" w:eastAsiaTheme="minorEastAsia"/>
          <w:kern w:val="0"/>
          <w:szCs w:val="21"/>
        </w:rPr>
        <w:t>重要、一般</w:t>
      </w:r>
      <w:r>
        <w:rPr>
          <w:rFonts w:cs="宋体" w:asciiTheme="minorEastAsia" w:hAnsiTheme="minorEastAsia" w:eastAsiaTheme="minorEastAsia"/>
          <w:kern w:val="0"/>
          <w:szCs w:val="21"/>
        </w:rPr>
        <w:t>会议等级要求，进行场地布置、用品及茶具准备、会议系统调试准备。</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会议桌、会议椅摆放要整齐，在一条直线上。</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盖杯要放在杯垫上，摆在座位的右上方，注意杯把一律朝右侧，摆放位置要求在一条直线上。</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准备所需的各种用具和设备，含会议桌、椅、台布、台裙、盖杯、开水、小毛巾、纸、笔、会标、</w:t>
      </w:r>
      <w:r>
        <w:rPr>
          <w:rFonts w:hint="eastAsia" w:cs="宋体" w:asciiTheme="minorEastAsia" w:hAnsiTheme="minorEastAsia" w:eastAsiaTheme="minorEastAsia"/>
          <w:kern w:val="0"/>
          <w:szCs w:val="21"/>
        </w:rPr>
        <w:t>席卡、指示牌</w:t>
      </w:r>
      <w:r>
        <w:rPr>
          <w:rFonts w:cs="宋体" w:asciiTheme="minorEastAsia" w:hAnsiTheme="minorEastAsia" w:eastAsiaTheme="minorEastAsia"/>
          <w:kern w:val="0"/>
          <w:szCs w:val="21"/>
        </w:rPr>
        <w:t>等。</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需用设备摆放就位，调试如麦克风、摄像头、电视机、录像机、投影仪等会务设备</w:t>
      </w:r>
      <w:r>
        <w:rPr>
          <w:rFonts w:hint="eastAsia" w:cs="宋体" w:asciiTheme="minorEastAsia" w:hAnsiTheme="minorEastAsia" w:eastAsiaTheme="minorEastAsia"/>
          <w:kern w:val="0"/>
          <w:szCs w:val="21"/>
        </w:rPr>
        <w:t>（设备部及院技术科负责）</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照明的完好性，空调的舒适度。</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根据不同等级的会议，在规定的时间内提前完成各项准备工作。其中</w:t>
      </w:r>
      <w:r>
        <w:rPr>
          <w:rFonts w:hint="eastAsia" w:cs="宋体" w:asciiTheme="minorEastAsia" w:hAnsiTheme="minorEastAsia" w:eastAsiaTheme="minorEastAsia"/>
          <w:kern w:val="0"/>
          <w:szCs w:val="21"/>
        </w:rPr>
        <w:t>一般</w:t>
      </w:r>
      <w:r>
        <w:rPr>
          <w:rFonts w:cs="宋体" w:asciiTheme="minorEastAsia" w:hAnsiTheme="minorEastAsia" w:eastAsiaTheme="minorEastAsia"/>
          <w:kern w:val="0"/>
          <w:szCs w:val="21"/>
        </w:rPr>
        <w:t>会议应提前</w:t>
      </w:r>
      <w:r>
        <w:rPr>
          <w:rFonts w:asciiTheme="minorEastAsia" w:hAnsiTheme="minorEastAsia" w:eastAsiaTheme="minorEastAsia"/>
          <w:kern w:val="0"/>
          <w:szCs w:val="21"/>
        </w:rPr>
        <w:t>30</w:t>
      </w:r>
      <w:r>
        <w:rPr>
          <w:rFonts w:cs="宋体" w:asciiTheme="minorEastAsia" w:hAnsiTheme="minorEastAsia" w:eastAsiaTheme="minorEastAsia"/>
          <w:kern w:val="0"/>
          <w:szCs w:val="21"/>
        </w:rPr>
        <w:t>分钟、</w:t>
      </w:r>
      <w:r>
        <w:rPr>
          <w:rFonts w:hint="eastAsia" w:cs="宋体" w:asciiTheme="minorEastAsia" w:hAnsiTheme="minorEastAsia" w:eastAsiaTheme="minorEastAsia"/>
          <w:kern w:val="0"/>
          <w:szCs w:val="21"/>
        </w:rPr>
        <w:t>重要</w:t>
      </w:r>
      <w:r>
        <w:rPr>
          <w:rFonts w:cs="宋体" w:asciiTheme="minorEastAsia" w:hAnsiTheme="minorEastAsia" w:eastAsiaTheme="minorEastAsia"/>
          <w:kern w:val="0"/>
          <w:szCs w:val="21"/>
        </w:rPr>
        <w:t>会议应提前</w:t>
      </w:r>
      <w:r>
        <w:rPr>
          <w:rFonts w:asciiTheme="minorEastAsia" w:hAnsiTheme="minorEastAsia" w:eastAsiaTheme="minorEastAsia"/>
          <w:kern w:val="0"/>
          <w:szCs w:val="21"/>
        </w:rPr>
        <w:t>60</w:t>
      </w:r>
      <w:r>
        <w:rPr>
          <w:rFonts w:cs="宋体" w:asciiTheme="minorEastAsia" w:hAnsiTheme="minorEastAsia" w:eastAsiaTheme="minorEastAsia"/>
          <w:kern w:val="0"/>
          <w:szCs w:val="21"/>
        </w:rPr>
        <w:t>分钟。</w:t>
      </w:r>
    </w:p>
    <w:p>
      <w:pPr>
        <w:widowControl/>
        <w:adjustRightInd w:val="0"/>
        <w:snapToGrid w:val="0"/>
        <w:spacing w:line="360" w:lineRule="auto"/>
        <w:ind w:firstLine="420" w:firstLineChars="200"/>
        <w:jc w:val="left"/>
        <w:rPr>
          <w:rFonts w:cs="Wingdings" w:asciiTheme="minorEastAsia" w:hAnsiTheme="minorEastAsia" w:eastAsiaTheme="minorEastAsia"/>
          <w:kern w:val="0"/>
          <w:szCs w:val="21"/>
        </w:rPr>
      </w:pPr>
      <w:r>
        <w:rPr>
          <w:rFonts w:cs="Wingdings" w:asciiTheme="minorEastAsia" w:hAnsiTheme="minorEastAsia" w:eastAsiaTheme="minorEastAsia"/>
          <w:kern w:val="0"/>
          <w:szCs w:val="21"/>
        </w:rPr>
        <w:t>●  会中服务</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与会人员来到会议室时，会务人员礼貌热情地向与会者问好，示意与会者进入会议室入座。</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bookmarkStart w:id="1" w:name="_Toc147137437"/>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根据会务要求提供礼仪接待、引导、来宾签到、发放会议资料和相关物品，以及茶水、毛巾服务。</w:t>
      </w:r>
      <w:bookmarkEnd w:id="1"/>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会议开始后，服务人员应在会场外等候</w:t>
      </w:r>
      <w:r>
        <w:rPr>
          <w:rFonts w:asciiTheme="minorEastAsia" w:hAnsiTheme="minorEastAsia" w:eastAsiaTheme="minorEastAsia"/>
          <w:kern w:val="0"/>
          <w:szCs w:val="21"/>
        </w:rPr>
        <w:t>5</w:t>
      </w:r>
      <w:r>
        <w:rPr>
          <w:rFonts w:cs="宋体" w:asciiTheme="minorEastAsia" w:hAnsiTheme="minorEastAsia" w:eastAsiaTheme="minorEastAsia"/>
          <w:kern w:val="0"/>
          <w:szCs w:val="21"/>
        </w:rPr>
        <w:t>分钟，为迟到人员引导和上茶</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会议、接待等服务，均应提供敬茶服务，敬茶时应使用托盘，端放茶杯动作轻巧。</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应随时留意会场状况，及时回应客人需求，视用茶情况进行续水服务。会议开始</w:t>
      </w:r>
      <w:r>
        <w:rPr>
          <w:rFonts w:asciiTheme="minorEastAsia" w:hAnsiTheme="minorEastAsia" w:eastAsiaTheme="minorEastAsia"/>
          <w:kern w:val="0"/>
          <w:szCs w:val="21"/>
        </w:rPr>
        <w:t>20</w:t>
      </w:r>
      <w:r>
        <w:rPr>
          <w:rFonts w:cs="宋体" w:asciiTheme="minorEastAsia" w:hAnsiTheme="minorEastAsia" w:eastAsiaTheme="minorEastAsia"/>
          <w:kern w:val="0"/>
          <w:szCs w:val="21"/>
        </w:rPr>
        <w:t>分钟进行第一次续水，之后每间隔</w:t>
      </w:r>
      <w:r>
        <w:rPr>
          <w:rFonts w:asciiTheme="minorEastAsia" w:hAnsiTheme="minorEastAsia" w:eastAsiaTheme="minorEastAsia"/>
          <w:kern w:val="0"/>
          <w:szCs w:val="21"/>
        </w:rPr>
        <w:t>25</w:t>
      </w:r>
      <w:r>
        <w:rPr>
          <w:rFonts w:cs="宋体" w:asciiTheme="minorEastAsia" w:hAnsiTheme="minorEastAsia" w:eastAsiaTheme="minorEastAsia"/>
          <w:kern w:val="0"/>
          <w:szCs w:val="21"/>
        </w:rPr>
        <w:t>分钟进行一次续水，重要会议应视会议情况进行续水。续水应站位合理，手法熟练，操作卫生，倒水量适宜，端放茶杯动作轻巧。</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会议期间，应根据室内温度情况，适时调整空调恒定温温度。</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cs="Wingdings" w:asciiTheme="minorEastAsia" w:hAnsiTheme="minorEastAsia" w:eastAsiaTheme="minorEastAsia"/>
          <w:kern w:val="0"/>
          <w:szCs w:val="21"/>
        </w:rPr>
        <w:t>●</w:t>
      </w:r>
      <w:r>
        <w:rPr>
          <w:rFonts w:hint="eastAsia" w:ascii="宋体" w:hAnsi="宋体" w:cs="宋体"/>
          <w:kern w:val="0"/>
          <w:szCs w:val="21"/>
        </w:rPr>
        <w:t></w:t>
      </w:r>
      <w:r>
        <w:rPr>
          <w:rFonts w:cs="宋体" w:asciiTheme="minorEastAsia" w:hAnsiTheme="minorEastAsia" w:eastAsiaTheme="minorEastAsia"/>
          <w:kern w:val="0"/>
          <w:szCs w:val="21"/>
        </w:rPr>
        <w:t>会后清理</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待与会者全部离开会场后，开始进行会场的清理和整洁工作。</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如有与会者遗留物品，应与会议主办方联系。</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bookmarkStart w:id="2" w:name="_Toc147137446"/>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会后应及时清理会议室，使会议室恢复原状</w:t>
      </w:r>
      <w:bookmarkEnd w:id="2"/>
      <w:r>
        <w:rPr>
          <w:rFonts w:cs="宋体" w:asciiTheme="minorEastAsia" w:hAnsiTheme="minorEastAsia" w:eastAsiaTheme="minorEastAsia"/>
          <w:kern w:val="0"/>
          <w:szCs w:val="21"/>
        </w:rPr>
        <w:t>。</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会议室不使用期间，应关闭门窗、灯、空调等设备。</w:t>
      </w:r>
    </w:p>
    <w:p>
      <w:pPr>
        <w:widowControl/>
        <w:adjustRightInd w:val="0"/>
        <w:snapToGrid w:val="0"/>
        <w:spacing w:line="360" w:lineRule="auto"/>
        <w:ind w:right="229" w:rightChars="109"/>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 参观接待（指引）</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–事前了解参观要求，协助制定参观路线预案。了解参观接待规格、</w:t>
      </w:r>
      <w:r>
        <w:rPr>
          <w:rFonts w:cs="宋体" w:asciiTheme="minorEastAsia" w:hAnsiTheme="minorEastAsia" w:eastAsiaTheme="minorEastAsia"/>
          <w:kern w:val="0"/>
          <w:szCs w:val="21"/>
        </w:rPr>
        <w:t>确认</w:t>
      </w:r>
      <w:r>
        <w:rPr>
          <w:rFonts w:hint="eastAsia" w:cs="宋体" w:asciiTheme="minorEastAsia" w:hAnsiTheme="minorEastAsia" w:eastAsiaTheme="minorEastAsia"/>
          <w:kern w:val="0"/>
          <w:szCs w:val="21"/>
        </w:rPr>
        <w:t>参观接待指引</w:t>
      </w:r>
      <w:r>
        <w:rPr>
          <w:rFonts w:cs="宋体" w:asciiTheme="minorEastAsia" w:hAnsiTheme="minorEastAsia" w:eastAsiaTheme="minorEastAsia"/>
          <w:kern w:val="0"/>
          <w:szCs w:val="21"/>
        </w:rPr>
        <w:t>要求，包括</w:t>
      </w:r>
      <w:r>
        <w:rPr>
          <w:rFonts w:hint="eastAsia" w:cs="宋体" w:asciiTheme="minorEastAsia" w:hAnsiTheme="minorEastAsia" w:eastAsiaTheme="minorEastAsia"/>
          <w:kern w:val="0"/>
          <w:szCs w:val="21"/>
        </w:rPr>
        <w:t>时间、参观人数</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地点、行走路线、控梯</w:t>
      </w:r>
      <w:r>
        <w:rPr>
          <w:rFonts w:cs="宋体" w:asciiTheme="minorEastAsia" w:hAnsiTheme="minorEastAsia" w:eastAsiaTheme="minorEastAsia"/>
          <w:kern w:val="0"/>
          <w:szCs w:val="21"/>
        </w:rPr>
        <w:t>要求</w:t>
      </w:r>
      <w:r>
        <w:rPr>
          <w:rFonts w:hint="eastAsia" w:cs="宋体" w:asciiTheme="minorEastAsia" w:hAnsiTheme="minorEastAsia" w:eastAsiaTheme="minorEastAsia"/>
          <w:kern w:val="0"/>
          <w:szCs w:val="21"/>
        </w:rPr>
        <w:t>等</w:t>
      </w:r>
      <w:r>
        <w:rPr>
          <w:rFonts w:cs="宋体" w:asciiTheme="minorEastAsia" w:hAnsiTheme="minorEastAsia" w:eastAsiaTheme="minorEastAsia"/>
          <w:kern w:val="0"/>
          <w:szCs w:val="21"/>
        </w:rPr>
        <w:t>。</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–负责检查参观路线涉及到的照明、空调、电梯、门禁开启及现场情况。</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在规定的时间内提前完成各项准备</w:t>
      </w:r>
      <w:r>
        <w:rPr>
          <w:rFonts w:hint="eastAsia" w:cs="宋体" w:asciiTheme="minorEastAsia" w:hAnsiTheme="minorEastAsia" w:eastAsiaTheme="minorEastAsia"/>
          <w:kern w:val="0"/>
          <w:szCs w:val="21"/>
        </w:rPr>
        <w:t>、检查</w:t>
      </w:r>
      <w:r>
        <w:rPr>
          <w:rFonts w:cs="宋体" w:asciiTheme="minorEastAsia" w:hAnsiTheme="minorEastAsia" w:eastAsiaTheme="minorEastAsia"/>
          <w:kern w:val="0"/>
          <w:szCs w:val="21"/>
        </w:rPr>
        <w:t>工作</w:t>
      </w:r>
      <w:r>
        <w:rPr>
          <w:rFonts w:hint="eastAsia" w:cs="宋体" w:asciiTheme="minorEastAsia" w:hAnsiTheme="minorEastAsia" w:eastAsiaTheme="minorEastAsia"/>
          <w:kern w:val="0"/>
          <w:szCs w:val="21"/>
        </w:rPr>
        <w:t>。指引、控梯人员提前30分钟到岗。</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会务人员礼貌热情地向</w:t>
      </w:r>
      <w:r>
        <w:rPr>
          <w:rFonts w:hint="eastAsia" w:cs="宋体" w:asciiTheme="minorEastAsia" w:hAnsiTheme="minorEastAsia" w:eastAsiaTheme="minorEastAsia"/>
          <w:kern w:val="0"/>
          <w:szCs w:val="21"/>
        </w:rPr>
        <w:t>参观</w:t>
      </w:r>
      <w:r>
        <w:rPr>
          <w:rFonts w:cs="宋体" w:asciiTheme="minorEastAsia" w:hAnsiTheme="minorEastAsia" w:eastAsiaTheme="minorEastAsia"/>
          <w:kern w:val="0"/>
          <w:szCs w:val="21"/>
        </w:rPr>
        <w:t>者问好。</w:t>
      </w:r>
      <w:r>
        <w:rPr>
          <w:rFonts w:hint="eastAsia" w:cs="宋体" w:asciiTheme="minorEastAsia" w:hAnsiTheme="minorEastAsia" w:eastAsiaTheme="minorEastAsia"/>
          <w:kern w:val="0"/>
          <w:szCs w:val="21"/>
        </w:rPr>
        <w:t>控梯人员提前将电梯设为手动并停靠制定楼层。</w:t>
      </w:r>
    </w:p>
    <w:p>
      <w:pPr>
        <w:widowControl/>
        <w:adjustRightInd w:val="0"/>
        <w:snapToGrid w:val="0"/>
        <w:spacing w:line="360" w:lineRule="auto"/>
        <w:ind w:right="229" w:rightChars="109"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–参观结束后，关闭参观路线中所涉及的照明、空调、门禁及电梯控层解除。</w:t>
      </w:r>
    </w:p>
    <w:p>
      <w:pPr>
        <w:pStyle w:val="5"/>
        <w:adjustRightInd w:val="0"/>
        <w:snapToGrid w:val="0"/>
        <w:spacing w:line="360" w:lineRule="auto"/>
        <w:ind w:firstLine="420" w:firstLineChars="200"/>
        <w:rPr>
          <w:rFonts w:asciiTheme="minorEastAsia" w:hAnsiTheme="minorEastAsia" w:eastAsiaTheme="minorEastAsia"/>
          <w:szCs w:val="21"/>
        </w:rPr>
      </w:pPr>
    </w:p>
    <w:p>
      <w:pPr>
        <w:pStyle w:val="5"/>
        <w:adjustRightInd w:val="0"/>
        <w:snapToGrid w:val="0"/>
        <w:spacing w:line="360" w:lineRule="auto"/>
        <w:rPr>
          <w:rFonts w:asciiTheme="minorEastAsia" w:hAnsiTheme="minorEastAsia" w:eastAsiaTheme="minorEastAsia"/>
          <w:b/>
          <w:bCs/>
          <w:szCs w:val="21"/>
        </w:rPr>
      </w:pPr>
      <w:r>
        <w:rPr>
          <w:rFonts w:hint="eastAsia" w:asciiTheme="minorEastAsia" w:hAnsiTheme="minorEastAsia" w:eastAsiaTheme="minorEastAsia"/>
          <w:szCs w:val="21"/>
        </w:rPr>
        <w:t>（</w:t>
      </w:r>
      <w:r>
        <w:rPr>
          <w:rFonts w:hint="eastAsia" w:asciiTheme="minorEastAsia" w:hAnsiTheme="minorEastAsia" w:eastAsiaTheme="minorEastAsia"/>
          <w:b/>
          <w:bCs/>
          <w:szCs w:val="21"/>
        </w:rPr>
        <w:t>十）档案管理</w:t>
      </w:r>
    </w:p>
    <w:p>
      <w:pPr>
        <w:pStyle w:val="5"/>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l</w:t>
      </w:r>
      <w:r>
        <w:rPr>
          <w:rFonts w:hint="eastAsia" w:asciiTheme="minorEastAsia" w:hAnsiTheme="minorEastAsia" w:eastAsiaTheme="minorEastAsia"/>
          <w:szCs w:val="21"/>
        </w:rPr>
        <w:t>、建立管理人员人事档案和各类行政文件、合同的存档工作；</w:t>
      </w:r>
    </w:p>
    <w:p>
      <w:pPr>
        <w:pStyle w:val="5"/>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、健全所有建筑物、公用设施、设备的图纸资料，及时增加修改资料；</w:t>
      </w:r>
    </w:p>
    <w:p>
      <w:pPr>
        <w:pStyle w:val="5"/>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、建立设备、设施、保安、保洁、绿化、协助车辆管理等日常运作管理档案；</w:t>
      </w:r>
    </w:p>
    <w:p>
      <w:pPr>
        <w:pStyle w:val="5"/>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、所有资料及管理资料安放于防火、防潮、防蛀之专用档案柜内。</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服务标准：</w:t>
      </w:r>
    </w:p>
    <w:p>
      <w:pPr>
        <w:pStyle w:val="5"/>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所有有关办公区域管理档案资料，保证完整、完好，撤离时全部移交办公区域方。</w:t>
      </w:r>
    </w:p>
    <w:p>
      <w:pPr>
        <w:pStyle w:val="5"/>
        <w:adjustRightInd w:val="0"/>
        <w:snapToGrid w:val="0"/>
        <w:spacing w:line="360" w:lineRule="auto"/>
        <w:rPr>
          <w:rFonts w:asciiTheme="minorEastAsia" w:hAnsiTheme="minorEastAsia" w:eastAsiaTheme="minorEastAsia"/>
          <w:szCs w:val="21"/>
        </w:rPr>
      </w:pPr>
    </w:p>
    <w:p>
      <w:pPr>
        <w:pStyle w:val="5"/>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（十一）能源管理</w:t>
      </w:r>
    </w:p>
    <w:p>
      <w:pPr>
        <w:pStyle w:val="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配合采购方做好节能工作</w:t>
      </w:r>
    </w:p>
    <w:p>
      <w:pPr>
        <w:pStyle w:val="5"/>
        <w:numPr>
          <w:ilvl w:val="0"/>
          <w:numId w:val="4"/>
        </w:num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做好专项宣传；</w:t>
      </w:r>
    </w:p>
    <w:p>
      <w:pPr>
        <w:pStyle w:val="5"/>
        <w:numPr>
          <w:ilvl w:val="0"/>
          <w:numId w:val="4"/>
        </w:num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szCs w:val="21"/>
        </w:rPr>
        <w:t>落实院方布置的各项节能工作</w:t>
      </w:r>
      <w:r>
        <w:rPr>
          <w:rFonts w:hint="eastAsia" w:asciiTheme="minorEastAsia" w:hAnsiTheme="minorEastAsia" w:eastAsiaTheme="minorEastAsia" w:cstheme="minorEastAsia"/>
          <w:szCs w:val="21"/>
        </w:rPr>
        <w:t>；</w:t>
      </w:r>
    </w:p>
    <w:p>
      <w:pPr>
        <w:pStyle w:val="5"/>
        <w:numPr>
          <w:ilvl w:val="0"/>
          <w:numId w:val="4"/>
        </w:num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安排节能巡检，确保节能工作落实；</w:t>
      </w:r>
    </w:p>
    <w:p>
      <w:pPr>
        <w:pStyle w:val="5"/>
        <w:numPr>
          <w:ilvl w:val="0"/>
          <w:numId w:val="4"/>
        </w:num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各类节能提示。</w:t>
      </w:r>
    </w:p>
    <w:p>
      <w:pPr>
        <w:pStyle w:val="5"/>
        <w:adjustRightInd w:val="0"/>
        <w:snapToGrid w:val="0"/>
        <w:spacing w:line="360" w:lineRule="auto"/>
        <w:ind w:firstLine="420" w:firstLineChars="200"/>
        <w:rPr>
          <w:rFonts w:asciiTheme="minorEastAsia" w:hAnsiTheme="minorEastAsia" w:eastAsiaTheme="minorEastAsia"/>
          <w:szCs w:val="21"/>
        </w:rPr>
      </w:pPr>
    </w:p>
    <w:p>
      <w:pPr>
        <w:pStyle w:val="5"/>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（十二）综合服务</w:t>
      </w:r>
    </w:p>
    <w:p>
      <w:pPr>
        <w:pStyle w:val="5"/>
        <w:numPr>
          <w:ilvl w:val="0"/>
          <w:numId w:val="5"/>
        </w:numPr>
        <w:spacing w:line="360" w:lineRule="auto"/>
        <w:ind w:left="0" w:firstLine="0"/>
        <w:rPr>
          <w:rFonts w:asciiTheme="minorEastAsia" w:hAnsiTheme="minorEastAsia" w:eastAsiaTheme="minorEastAsia" w:cstheme="minorEastAsia"/>
        </w:rPr>
      </w:pPr>
      <w:r>
        <w:rPr>
          <w:rFonts w:hint="eastAsia" w:asciiTheme="minorEastAsia" w:hAnsiTheme="minorEastAsia" w:eastAsiaTheme="minorEastAsia" w:cstheme="minorEastAsia"/>
        </w:rPr>
        <w:t>重要信件分发</w:t>
      </w:r>
    </w:p>
    <w:p>
      <w:pPr>
        <w:pStyle w:val="5"/>
        <w:numPr>
          <w:ilvl w:val="0"/>
          <w:numId w:val="5"/>
        </w:num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固定资产管理及库房管理</w:t>
      </w:r>
    </w:p>
    <w:p>
      <w:pPr>
        <w:pStyle w:val="5"/>
        <w:numPr>
          <w:ilvl w:val="0"/>
          <w:numId w:val="5"/>
        </w:num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后勤辅助</w:t>
      </w:r>
      <w:r>
        <w:rPr>
          <w:rFonts w:hint="eastAsia" w:asciiTheme="minorEastAsia" w:hAnsiTheme="minorEastAsia" w:eastAsiaTheme="minorEastAsia" w:cstheme="minorEastAsia"/>
          <w:lang w:val="en-US" w:eastAsia="zh-CN"/>
        </w:rPr>
        <w:t>1</w:t>
      </w:r>
    </w:p>
    <w:p>
      <w:pPr>
        <w:pStyle w:val="5"/>
        <w:numPr>
          <w:ilvl w:val="0"/>
          <w:numId w:val="5"/>
        </w:num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后勤辅助</w:t>
      </w:r>
      <w:r>
        <w:rPr>
          <w:rFonts w:hint="eastAsia" w:asciiTheme="minorEastAsia" w:hAnsiTheme="minorEastAsia" w:eastAsiaTheme="minorEastAsia" w:cstheme="minorEastAsia"/>
          <w:lang w:val="en-US" w:eastAsia="zh-CN"/>
        </w:rPr>
        <w:t>2</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highlight w:val="none"/>
          <w:lang w:val="en-US" w:eastAsia="zh-CN"/>
        </w:rPr>
        <w:t>投标人须承诺，若中标，将接纳本项目以上综合服务岗位原在岗人员14人，对于接纳人员，投标人应依法与其签订用工合同，保障接纳人员的薪酬待遇不低于原标准及项目所在地最低工资，且社保、公积金等按国家规定足额缴纳。</w:t>
      </w:r>
    </w:p>
    <w:p>
      <w:pPr>
        <w:pStyle w:val="5"/>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（十三）其他</w:t>
      </w:r>
    </w:p>
    <w:p>
      <w:pPr>
        <w:pStyle w:val="5"/>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本次需求服务标准以</w:t>
      </w:r>
      <w:r>
        <w:rPr>
          <w:rFonts w:asciiTheme="minorEastAsia" w:hAnsiTheme="minorEastAsia" w:eastAsiaTheme="minorEastAsia"/>
          <w:szCs w:val="21"/>
        </w:rPr>
        <w:t>《市级机关物业管理规范》（Q/JGSW.GL7.2-2019）</w:t>
      </w:r>
      <w:r>
        <w:rPr>
          <w:rFonts w:hint="eastAsia" w:asciiTheme="minorEastAsia" w:hAnsiTheme="minorEastAsia" w:eastAsiaTheme="minorEastAsia"/>
          <w:szCs w:val="21"/>
        </w:rPr>
        <w:t>标准为基础，上述标准未涉及的，以</w:t>
      </w:r>
      <w:r>
        <w:rPr>
          <w:rFonts w:asciiTheme="minorEastAsia" w:hAnsiTheme="minorEastAsia" w:eastAsiaTheme="minorEastAsia"/>
          <w:szCs w:val="21"/>
        </w:rPr>
        <w:t>《市级机关物业管理规范》</w:t>
      </w:r>
      <w:r>
        <w:rPr>
          <w:rFonts w:hint="eastAsia" w:asciiTheme="minorEastAsia" w:hAnsiTheme="minorEastAsia" w:eastAsiaTheme="minorEastAsia"/>
          <w:szCs w:val="21"/>
        </w:rPr>
        <w:t>为准。</w:t>
      </w:r>
    </w:p>
    <w:p/>
    <w:p>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三</w:t>
      </w:r>
      <w:r>
        <w:rPr>
          <w:rFonts w:hint="eastAsia" w:asciiTheme="minorEastAsia" w:hAnsiTheme="minorEastAsia" w:eastAsiaTheme="minorEastAsia"/>
          <w:szCs w:val="21"/>
        </w:rPr>
        <w:t>、</w:t>
      </w:r>
      <w:r>
        <w:rPr>
          <w:rFonts w:asciiTheme="minorEastAsia" w:hAnsiTheme="minorEastAsia" w:eastAsiaTheme="minorEastAsia"/>
          <w:b/>
          <w:szCs w:val="21"/>
        </w:rPr>
        <w:t>投标人主要管理服务人员基本配置要求</w:t>
      </w:r>
    </w:p>
    <w:p>
      <w:pPr>
        <w:pStyle w:val="5"/>
        <w:adjustRightInd w:val="0"/>
        <w:snapToGrid w:val="0"/>
        <w:spacing w:line="360" w:lineRule="auto"/>
        <w:rPr>
          <w:rFonts w:asciiTheme="minorEastAsia" w:hAnsiTheme="minorEastAsia" w:eastAsiaTheme="minorEastAsia"/>
          <w:b/>
          <w:szCs w:val="21"/>
        </w:rPr>
      </w:pPr>
      <w:r>
        <w:rPr>
          <w:rFonts w:asciiTheme="minorEastAsia" w:hAnsiTheme="minorEastAsia" w:eastAsiaTheme="minorEastAsia"/>
          <w:b/>
          <w:szCs w:val="21"/>
        </w:rPr>
        <w:t>（</w:t>
      </w:r>
      <w:r>
        <w:rPr>
          <w:rFonts w:hint="eastAsia" w:asciiTheme="minorEastAsia" w:hAnsiTheme="minorEastAsia" w:eastAsiaTheme="minorEastAsia"/>
          <w:b/>
          <w:szCs w:val="21"/>
        </w:rPr>
        <w:t>一</w:t>
      </w:r>
      <w:r>
        <w:rPr>
          <w:rFonts w:asciiTheme="minorEastAsia" w:hAnsiTheme="minorEastAsia" w:eastAsiaTheme="minorEastAsia"/>
          <w:b/>
          <w:szCs w:val="21"/>
        </w:rPr>
        <w:t>）</w:t>
      </w:r>
      <w:r>
        <w:rPr>
          <w:rFonts w:hint="eastAsia" w:asciiTheme="minorEastAsia" w:hAnsiTheme="minorEastAsia" w:eastAsiaTheme="minorEastAsia"/>
          <w:b/>
          <w:szCs w:val="21"/>
        </w:rPr>
        <w:t>人员配置</w:t>
      </w:r>
    </w:p>
    <w:p>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★本项目</w:t>
      </w:r>
      <w:r>
        <w:rPr>
          <w:rFonts w:hint="eastAsia" w:asciiTheme="minorEastAsia" w:hAnsiTheme="minorEastAsia" w:eastAsiaTheme="minorEastAsia"/>
          <w:b/>
          <w:bCs/>
          <w:szCs w:val="21"/>
        </w:rPr>
        <w:t>绿化管理</w:t>
      </w:r>
      <w:r>
        <w:rPr>
          <w:rFonts w:hint="eastAsia" w:asciiTheme="minorEastAsia" w:hAnsiTheme="minorEastAsia" w:eastAsiaTheme="minorEastAsia"/>
          <w:b/>
          <w:bCs/>
          <w:szCs w:val="21"/>
          <w:lang w:eastAsia="zh-CN"/>
        </w:rPr>
        <w:t>服务人员不得少于</w:t>
      </w:r>
      <w:r>
        <w:rPr>
          <w:rFonts w:hint="eastAsia" w:asciiTheme="minorEastAsia" w:hAnsiTheme="minorEastAsia" w:eastAsiaTheme="minorEastAsia"/>
          <w:b/>
          <w:bCs/>
          <w:szCs w:val="21"/>
          <w:lang w:val="en-US" w:eastAsia="zh-CN"/>
        </w:rPr>
        <w:t>7人，</w:t>
      </w:r>
      <w:r>
        <w:rPr>
          <w:rFonts w:hint="eastAsia" w:asciiTheme="minorEastAsia" w:hAnsiTheme="minorEastAsia" w:eastAsiaTheme="minorEastAsia"/>
          <w:b/>
          <w:szCs w:val="21"/>
        </w:rPr>
        <w:t>各类物业服务人员</w:t>
      </w:r>
      <w:r>
        <w:rPr>
          <w:rFonts w:hint="eastAsia" w:asciiTheme="minorEastAsia" w:hAnsiTheme="minorEastAsia" w:eastAsiaTheme="minorEastAsia"/>
          <w:b/>
          <w:szCs w:val="21"/>
          <w:lang w:eastAsia="zh-CN"/>
        </w:rPr>
        <w:t>（除</w:t>
      </w:r>
      <w:r>
        <w:rPr>
          <w:rFonts w:hint="eastAsia" w:asciiTheme="minorEastAsia" w:hAnsiTheme="minorEastAsia" w:eastAsiaTheme="minorEastAsia"/>
          <w:b/>
          <w:bCs/>
          <w:szCs w:val="21"/>
        </w:rPr>
        <w:t>绿化管理</w:t>
      </w:r>
      <w:r>
        <w:rPr>
          <w:rFonts w:hint="eastAsia" w:asciiTheme="minorEastAsia" w:hAnsiTheme="minorEastAsia" w:eastAsiaTheme="minorEastAsia"/>
          <w:b/>
          <w:bCs/>
          <w:szCs w:val="21"/>
          <w:lang w:eastAsia="zh-CN"/>
        </w:rPr>
        <w:t>外</w:t>
      </w: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rPr>
        <w:t>的最低月工时需求为</w:t>
      </w:r>
      <w:r>
        <w:rPr>
          <w:rFonts w:asciiTheme="minorEastAsia" w:hAnsiTheme="minorEastAsia" w:eastAsiaTheme="minorEastAsia"/>
          <w:b/>
          <w:szCs w:val="21"/>
        </w:rPr>
        <w:t>14907</w:t>
      </w:r>
      <w:r>
        <w:rPr>
          <w:rFonts w:hint="eastAsia" w:asciiTheme="minorEastAsia" w:hAnsiTheme="minorEastAsia" w:eastAsiaTheme="minorEastAsia"/>
          <w:b/>
          <w:szCs w:val="21"/>
        </w:rPr>
        <w:t>小时/月（管理处及综合服务部不少于</w:t>
      </w:r>
      <w:r>
        <w:rPr>
          <w:rFonts w:asciiTheme="minorEastAsia" w:hAnsiTheme="minorEastAsia" w:eastAsiaTheme="minorEastAsia"/>
          <w:b/>
          <w:szCs w:val="21"/>
        </w:rPr>
        <w:t>3132</w:t>
      </w:r>
      <w:r>
        <w:rPr>
          <w:rFonts w:hint="eastAsia" w:asciiTheme="minorEastAsia" w:hAnsiTheme="minorEastAsia" w:eastAsiaTheme="minorEastAsia"/>
          <w:b/>
          <w:szCs w:val="21"/>
        </w:rPr>
        <w:t>小时/月，设备部不少于</w:t>
      </w:r>
      <w:r>
        <w:rPr>
          <w:rFonts w:asciiTheme="minorEastAsia" w:hAnsiTheme="minorEastAsia" w:eastAsiaTheme="minorEastAsia"/>
          <w:b/>
          <w:szCs w:val="21"/>
        </w:rPr>
        <w:t>522</w:t>
      </w:r>
      <w:r>
        <w:rPr>
          <w:rFonts w:hint="eastAsia" w:asciiTheme="minorEastAsia" w:hAnsiTheme="minorEastAsia" w:eastAsiaTheme="minorEastAsia"/>
          <w:b/>
          <w:szCs w:val="21"/>
        </w:rPr>
        <w:t>小时/月，保洁部不少于</w:t>
      </w:r>
      <w:r>
        <w:rPr>
          <w:rFonts w:asciiTheme="minorEastAsia" w:hAnsiTheme="minorEastAsia" w:eastAsiaTheme="minorEastAsia"/>
          <w:b/>
          <w:szCs w:val="21"/>
        </w:rPr>
        <w:t>5220</w:t>
      </w:r>
      <w:r>
        <w:rPr>
          <w:rFonts w:hint="eastAsia" w:asciiTheme="minorEastAsia" w:hAnsiTheme="minorEastAsia" w:eastAsiaTheme="minorEastAsia"/>
          <w:b/>
          <w:szCs w:val="21"/>
        </w:rPr>
        <w:t>小时/月，保安部不少于</w:t>
      </w:r>
      <w:r>
        <w:rPr>
          <w:rFonts w:asciiTheme="minorEastAsia" w:hAnsiTheme="minorEastAsia" w:eastAsiaTheme="minorEastAsia"/>
          <w:b/>
          <w:szCs w:val="21"/>
        </w:rPr>
        <w:t>6033</w:t>
      </w:r>
      <w:r>
        <w:rPr>
          <w:rFonts w:hint="eastAsia" w:asciiTheme="minorEastAsia" w:hAnsiTheme="minorEastAsia" w:eastAsiaTheme="minorEastAsia"/>
          <w:b/>
          <w:szCs w:val="21"/>
        </w:rPr>
        <w:t>小时/月）。</w:t>
      </w:r>
    </w:p>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岗位工时配置情况表</w:t>
      </w:r>
    </w:p>
    <w:tbl>
      <w:tblPr>
        <w:tblStyle w:val="10"/>
        <w:tblW w:w="5000" w:type="pct"/>
        <w:tblInd w:w="0" w:type="dxa"/>
        <w:tblLayout w:type="autofit"/>
        <w:tblCellMar>
          <w:top w:w="0" w:type="dxa"/>
          <w:left w:w="108" w:type="dxa"/>
          <w:bottom w:w="0" w:type="dxa"/>
          <w:right w:w="108" w:type="dxa"/>
        </w:tblCellMar>
      </w:tblPr>
      <w:tblGrid>
        <w:gridCol w:w="1357"/>
        <w:gridCol w:w="1357"/>
        <w:gridCol w:w="1357"/>
        <w:gridCol w:w="1357"/>
        <w:gridCol w:w="3094"/>
      </w:tblGrid>
      <w:tr>
        <w:tblPrEx>
          <w:tblCellMar>
            <w:top w:w="0" w:type="dxa"/>
            <w:left w:w="108" w:type="dxa"/>
            <w:bottom w:w="0" w:type="dxa"/>
            <w:right w:w="108" w:type="dxa"/>
          </w:tblCellMar>
        </w:tblPrEx>
        <w:trPr>
          <w:trHeight w:val="240" w:hRule="atLeast"/>
        </w:trPr>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hint="eastAsia" w:ascii="宋体" w:hAnsi="宋体"/>
                <w:b/>
                <w:bCs/>
                <w:color w:val="000000"/>
                <w:kern w:val="0"/>
                <w:sz w:val="18"/>
                <w:szCs w:val="18"/>
              </w:rPr>
              <w:t>序号</w:t>
            </w:r>
          </w:p>
        </w:tc>
        <w:tc>
          <w:tcPr>
            <w:tcW w:w="7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hint="eastAsia" w:ascii="宋体" w:hAnsi="宋体"/>
                <w:b/>
                <w:bCs/>
                <w:color w:val="000000"/>
                <w:kern w:val="0"/>
                <w:sz w:val="18"/>
                <w:szCs w:val="18"/>
              </w:rPr>
              <w:t>部门</w:t>
            </w:r>
          </w:p>
        </w:tc>
        <w:tc>
          <w:tcPr>
            <w:tcW w:w="7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hint="eastAsia" w:ascii="宋体" w:hAnsi="宋体"/>
                <w:b/>
                <w:bCs/>
                <w:color w:val="000000"/>
                <w:kern w:val="0"/>
                <w:sz w:val="18"/>
                <w:szCs w:val="18"/>
              </w:rPr>
              <w:t>岗位名称</w:t>
            </w:r>
          </w:p>
        </w:tc>
        <w:tc>
          <w:tcPr>
            <w:tcW w:w="7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hint="eastAsia" w:ascii="宋体" w:hAnsi="宋体"/>
                <w:b/>
                <w:bCs/>
                <w:color w:val="000000"/>
                <w:kern w:val="0"/>
                <w:sz w:val="18"/>
                <w:szCs w:val="18"/>
              </w:rPr>
              <w:t>岗位数</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岗位月最低工时数</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79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hint="eastAsia" w:ascii="宋体" w:hAnsi="宋体"/>
                <w:color w:val="000000"/>
                <w:kern w:val="0"/>
                <w:sz w:val="18"/>
                <w:szCs w:val="18"/>
              </w:rPr>
              <w:t>管理处</w:t>
            </w:r>
          </w:p>
        </w:tc>
        <w:tc>
          <w:tcPr>
            <w:tcW w:w="796"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hint="eastAsia" w:ascii="宋体" w:hAnsi="宋体"/>
                <w:color w:val="000000"/>
                <w:kern w:val="0"/>
                <w:sz w:val="18"/>
                <w:szCs w:val="18"/>
              </w:rPr>
              <w:t>项目经理</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174</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2</w:t>
            </w:r>
          </w:p>
        </w:tc>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color w:val="000000"/>
                <w:kern w:val="0"/>
                <w:sz w:val="18"/>
                <w:szCs w:val="18"/>
              </w:rPr>
            </w:pPr>
          </w:p>
        </w:tc>
        <w:tc>
          <w:tcPr>
            <w:tcW w:w="796"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hint="eastAsia" w:ascii="宋体" w:hAnsi="宋体"/>
                <w:color w:val="000000"/>
                <w:kern w:val="0"/>
                <w:sz w:val="18"/>
                <w:szCs w:val="18"/>
              </w:rPr>
              <w:t>项目副经理</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174</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3</w:t>
            </w:r>
          </w:p>
        </w:tc>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color w:val="000000"/>
                <w:kern w:val="0"/>
                <w:sz w:val="18"/>
                <w:szCs w:val="18"/>
              </w:rPr>
            </w:pPr>
          </w:p>
        </w:tc>
        <w:tc>
          <w:tcPr>
            <w:tcW w:w="796"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hint="eastAsia" w:ascii="宋体" w:hAnsi="宋体"/>
                <w:color w:val="000000"/>
                <w:kern w:val="0"/>
                <w:sz w:val="18"/>
                <w:szCs w:val="18"/>
              </w:rPr>
              <w:t>行政人事</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174</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4</w:t>
            </w:r>
          </w:p>
        </w:tc>
        <w:tc>
          <w:tcPr>
            <w:tcW w:w="79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hint="eastAsia" w:ascii="宋体" w:hAnsi="宋体"/>
                <w:color w:val="000000"/>
                <w:kern w:val="0"/>
                <w:sz w:val="18"/>
                <w:szCs w:val="18"/>
              </w:rPr>
              <w:t>综合服务部</w:t>
            </w:r>
          </w:p>
        </w:tc>
        <w:tc>
          <w:tcPr>
            <w:tcW w:w="796"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hint="eastAsia" w:ascii="宋体" w:hAnsi="宋体"/>
                <w:color w:val="000000"/>
                <w:kern w:val="0"/>
                <w:sz w:val="18"/>
                <w:szCs w:val="18"/>
              </w:rPr>
              <w:t>会务领班</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174</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5</w:t>
            </w:r>
          </w:p>
        </w:tc>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color w:val="000000"/>
                <w:kern w:val="0"/>
                <w:sz w:val="18"/>
                <w:szCs w:val="18"/>
              </w:rPr>
            </w:pPr>
          </w:p>
        </w:tc>
        <w:tc>
          <w:tcPr>
            <w:tcW w:w="796"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hint="eastAsia" w:ascii="宋体" w:hAnsi="宋体"/>
                <w:color w:val="000000"/>
                <w:kern w:val="0"/>
                <w:sz w:val="18"/>
                <w:szCs w:val="18"/>
              </w:rPr>
              <w:t>会务服务</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522</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6</w:t>
            </w:r>
          </w:p>
        </w:tc>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color w:val="000000"/>
                <w:kern w:val="0"/>
                <w:sz w:val="18"/>
                <w:szCs w:val="18"/>
              </w:rPr>
            </w:pPr>
          </w:p>
        </w:tc>
        <w:tc>
          <w:tcPr>
            <w:tcW w:w="796"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hint="eastAsia" w:ascii="宋体" w:hAnsi="宋体"/>
                <w:color w:val="000000"/>
                <w:kern w:val="0"/>
                <w:sz w:val="18"/>
                <w:szCs w:val="18"/>
              </w:rPr>
              <w:t>车辆管理</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696</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7</w:t>
            </w:r>
          </w:p>
        </w:tc>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color w:val="000000"/>
                <w:kern w:val="0"/>
                <w:sz w:val="18"/>
                <w:szCs w:val="18"/>
              </w:rPr>
            </w:pPr>
          </w:p>
        </w:tc>
        <w:tc>
          <w:tcPr>
            <w:tcW w:w="796"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hint="eastAsia" w:ascii="宋体" w:hAnsi="宋体"/>
                <w:color w:val="000000"/>
                <w:kern w:val="0"/>
                <w:sz w:val="18"/>
                <w:szCs w:val="18"/>
              </w:rPr>
              <w:t>资产管理</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348</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8</w:t>
            </w:r>
          </w:p>
        </w:tc>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color w:val="000000"/>
                <w:kern w:val="0"/>
                <w:sz w:val="18"/>
                <w:szCs w:val="18"/>
              </w:rPr>
            </w:pPr>
          </w:p>
        </w:tc>
        <w:tc>
          <w:tcPr>
            <w:tcW w:w="796"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hint="eastAsia" w:ascii="宋体" w:hAnsi="宋体"/>
                <w:color w:val="000000"/>
                <w:kern w:val="0"/>
                <w:sz w:val="18"/>
                <w:szCs w:val="18"/>
              </w:rPr>
              <w:t>库房管理</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348</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9</w:t>
            </w:r>
          </w:p>
        </w:tc>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color w:val="000000"/>
                <w:kern w:val="0"/>
                <w:sz w:val="18"/>
                <w:szCs w:val="18"/>
              </w:rPr>
            </w:pPr>
          </w:p>
        </w:tc>
        <w:tc>
          <w:tcPr>
            <w:tcW w:w="796" w:type="pct"/>
            <w:tcBorders>
              <w:top w:val="nil"/>
              <w:left w:val="nil"/>
              <w:bottom w:val="single" w:color="auto" w:sz="4" w:space="0"/>
              <w:right w:val="single" w:color="auto" w:sz="4" w:space="0"/>
            </w:tcBorders>
            <w:shd w:val="clear" w:color="auto" w:fill="auto"/>
            <w:noWrap/>
            <w:vAlign w:val="center"/>
          </w:tcPr>
          <w:p>
            <w:pPr>
              <w:widowControl/>
              <w:jc w:val="center"/>
              <w:rPr>
                <w:rFonts w:hint="eastAsia" w:eastAsia="宋体"/>
                <w:color w:val="000000"/>
                <w:kern w:val="0"/>
                <w:sz w:val="18"/>
                <w:szCs w:val="18"/>
                <w:lang w:val="en-US" w:eastAsia="zh-CN"/>
              </w:rPr>
            </w:pPr>
            <w:r>
              <w:rPr>
                <w:rFonts w:hint="eastAsia" w:ascii="宋体" w:hAnsi="宋体"/>
                <w:color w:val="000000"/>
                <w:kern w:val="0"/>
                <w:sz w:val="18"/>
                <w:szCs w:val="18"/>
              </w:rPr>
              <w:t>后勤辅助</w:t>
            </w:r>
            <w:r>
              <w:rPr>
                <w:rFonts w:hint="eastAsia" w:ascii="宋体" w:hAnsi="宋体"/>
                <w:color w:val="000000"/>
                <w:kern w:val="0"/>
                <w:sz w:val="18"/>
                <w:szCs w:val="18"/>
                <w:lang w:val="en-US" w:eastAsia="zh-CN"/>
              </w:rPr>
              <w:t>1</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348</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10</w:t>
            </w:r>
          </w:p>
        </w:tc>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color w:val="000000"/>
                <w:kern w:val="0"/>
                <w:sz w:val="18"/>
                <w:szCs w:val="18"/>
              </w:rPr>
            </w:pPr>
          </w:p>
        </w:tc>
        <w:tc>
          <w:tcPr>
            <w:tcW w:w="796"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hint="eastAsia" w:ascii="宋体" w:hAnsi="宋体"/>
                <w:color w:val="000000"/>
                <w:kern w:val="0"/>
                <w:sz w:val="18"/>
                <w:szCs w:val="18"/>
              </w:rPr>
              <w:t>后勤辅助</w:t>
            </w:r>
            <w:r>
              <w:rPr>
                <w:rFonts w:hint="eastAsia" w:ascii="宋体" w:hAnsi="宋体"/>
                <w:color w:val="000000"/>
                <w:kern w:val="0"/>
                <w:sz w:val="18"/>
                <w:szCs w:val="18"/>
                <w:lang w:val="en-US" w:eastAsia="zh-CN"/>
              </w:rPr>
              <w:t>2</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174</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b/>
                <w:bCs/>
                <w:color w:val="000000"/>
                <w:kern w:val="0"/>
                <w:sz w:val="18"/>
                <w:szCs w:val="18"/>
              </w:rPr>
            </w:pPr>
            <w:r>
              <w:rPr>
                <w:rFonts w:eastAsia="等线"/>
                <w:b/>
                <w:bCs/>
                <w:color w:val="000000"/>
                <w:kern w:val="0"/>
                <w:sz w:val="18"/>
                <w:szCs w:val="18"/>
              </w:rPr>
              <w:t>　</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eastAsia="等线"/>
                <w:b/>
                <w:bCs/>
                <w:color w:val="000000"/>
                <w:kern w:val="0"/>
                <w:sz w:val="18"/>
                <w:szCs w:val="18"/>
              </w:rPr>
              <w:t>　</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hint="eastAsia" w:ascii="宋体" w:hAnsi="宋体"/>
                <w:b/>
                <w:bCs/>
                <w:color w:val="000000"/>
                <w:kern w:val="0"/>
                <w:sz w:val="18"/>
                <w:szCs w:val="18"/>
              </w:rPr>
              <w:t>小计</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eastAsia="等线"/>
                <w:b/>
                <w:bCs/>
                <w:color w:val="000000"/>
                <w:kern w:val="0"/>
                <w:sz w:val="18"/>
                <w:szCs w:val="18"/>
              </w:rPr>
              <w:t>10</w:t>
            </w:r>
          </w:p>
        </w:tc>
        <w:tc>
          <w:tcPr>
            <w:tcW w:w="1814" w:type="pct"/>
            <w:tcBorders>
              <w:top w:val="nil"/>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eastAsia="等线"/>
                <w:b/>
                <w:bCs/>
                <w:color w:val="000000"/>
                <w:kern w:val="0"/>
                <w:sz w:val="18"/>
                <w:szCs w:val="18"/>
              </w:rPr>
              <w:t>3132</w:t>
            </w:r>
          </w:p>
        </w:tc>
      </w:tr>
      <w:tr>
        <w:tblPrEx>
          <w:tblCellMar>
            <w:top w:w="0" w:type="dxa"/>
            <w:left w:w="108" w:type="dxa"/>
            <w:bottom w:w="0" w:type="dxa"/>
            <w:right w:w="108" w:type="dxa"/>
          </w:tblCellMar>
        </w:tblPrEx>
        <w:trPr>
          <w:trHeight w:val="45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11</w:t>
            </w:r>
          </w:p>
        </w:tc>
        <w:tc>
          <w:tcPr>
            <w:tcW w:w="79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hint="eastAsia" w:ascii="宋体" w:hAnsi="宋体"/>
                <w:color w:val="000000"/>
                <w:kern w:val="0"/>
                <w:sz w:val="18"/>
                <w:szCs w:val="18"/>
              </w:rPr>
              <w:t>设备部</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hint="eastAsia" w:ascii="宋体" w:hAnsi="宋体"/>
                <w:color w:val="000000"/>
                <w:kern w:val="0"/>
                <w:sz w:val="18"/>
                <w:szCs w:val="18"/>
              </w:rPr>
              <w:t>设备领班兼维修电工</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174</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12</w:t>
            </w:r>
          </w:p>
        </w:tc>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color w:val="000000"/>
                <w:kern w:val="0"/>
                <w:sz w:val="18"/>
                <w:szCs w:val="18"/>
              </w:rPr>
            </w:pP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hint="eastAsia" w:ascii="宋体" w:hAnsi="宋体"/>
                <w:color w:val="000000"/>
                <w:kern w:val="0"/>
                <w:sz w:val="18"/>
                <w:szCs w:val="18"/>
              </w:rPr>
              <w:t>水电维修工</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348</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b/>
                <w:bCs/>
                <w:color w:val="000000"/>
                <w:kern w:val="0"/>
                <w:sz w:val="18"/>
                <w:szCs w:val="18"/>
              </w:rPr>
            </w:pPr>
            <w:r>
              <w:rPr>
                <w:rFonts w:eastAsia="等线"/>
                <w:b/>
                <w:bCs/>
                <w:color w:val="000000"/>
                <w:kern w:val="0"/>
                <w:sz w:val="18"/>
                <w:szCs w:val="18"/>
              </w:rPr>
              <w:t>　</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eastAsia="等线"/>
                <w:b/>
                <w:bCs/>
                <w:color w:val="000000"/>
                <w:kern w:val="0"/>
                <w:sz w:val="18"/>
                <w:szCs w:val="18"/>
              </w:rPr>
              <w:t>　</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hint="eastAsia" w:ascii="宋体" w:hAnsi="宋体"/>
                <w:b/>
                <w:bCs/>
                <w:color w:val="000000"/>
                <w:kern w:val="0"/>
                <w:sz w:val="18"/>
                <w:szCs w:val="18"/>
              </w:rPr>
              <w:t>小计</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eastAsia="等线"/>
                <w:b/>
                <w:bCs/>
                <w:color w:val="000000"/>
                <w:kern w:val="0"/>
                <w:sz w:val="18"/>
                <w:szCs w:val="18"/>
              </w:rPr>
              <w:t>2</w:t>
            </w:r>
          </w:p>
        </w:tc>
        <w:tc>
          <w:tcPr>
            <w:tcW w:w="1814" w:type="pct"/>
            <w:tcBorders>
              <w:top w:val="nil"/>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eastAsia="等线"/>
                <w:b/>
                <w:bCs/>
                <w:color w:val="000000"/>
                <w:kern w:val="0"/>
                <w:sz w:val="18"/>
                <w:szCs w:val="18"/>
              </w:rPr>
              <w:t>522</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13</w:t>
            </w:r>
          </w:p>
        </w:tc>
        <w:tc>
          <w:tcPr>
            <w:tcW w:w="79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hint="eastAsia" w:ascii="宋体" w:hAnsi="宋体"/>
                <w:color w:val="000000"/>
                <w:kern w:val="0"/>
                <w:sz w:val="18"/>
                <w:szCs w:val="18"/>
              </w:rPr>
              <w:t>保洁部</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hint="eastAsia" w:ascii="宋体" w:hAnsi="宋体"/>
                <w:color w:val="000000"/>
                <w:kern w:val="0"/>
                <w:sz w:val="18"/>
                <w:szCs w:val="18"/>
              </w:rPr>
              <w:t>主管</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174</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14</w:t>
            </w:r>
          </w:p>
        </w:tc>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color w:val="000000"/>
                <w:kern w:val="0"/>
                <w:sz w:val="18"/>
                <w:szCs w:val="18"/>
              </w:rPr>
            </w:pP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hint="eastAsia" w:ascii="宋体" w:hAnsi="宋体"/>
                <w:color w:val="000000"/>
                <w:kern w:val="0"/>
                <w:sz w:val="18"/>
                <w:szCs w:val="18"/>
              </w:rPr>
              <w:t>领班兼机动</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174</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15</w:t>
            </w:r>
          </w:p>
        </w:tc>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color w:val="000000"/>
                <w:kern w:val="0"/>
                <w:sz w:val="18"/>
                <w:szCs w:val="18"/>
              </w:rPr>
            </w:pP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hint="eastAsia" w:ascii="宋体" w:hAnsi="宋体"/>
                <w:color w:val="000000"/>
                <w:kern w:val="0"/>
                <w:sz w:val="18"/>
                <w:szCs w:val="18"/>
              </w:rPr>
              <w:t>保洁员</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2</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4872</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b/>
                <w:bCs/>
                <w:color w:val="000000"/>
                <w:kern w:val="0"/>
                <w:sz w:val="18"/>
                <w:szCs w:val="18"/>
              </w:rPr>
            </w:pPr>
            <w:r>
              <w:rPr>
                <w:rFonts w:eastAsia="等线"/>
                <w:b/>
                <w:bCs/>
                <w:color w:val="000000"/>
                <w:kern w:val="0"/>
                <w:sz w:val="18"/>
                <w:szCs w:val="18"/>
              </w:rPr>
              <w:t>　</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eastAsia="等线"/>
                <w:b/>
                <w:bCs/>
                <w:color w:val="000000"/>
                <w:kern w:val="0"/>
                <w:sz w:val="18"/>
                <w:szCs w:val="18"/>
              </w:rPr>
              <w:t>　</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hint="eastAsia" w:ascii="宋体" w:hAnsi="宋体"/>
                <w:b/>
                <w:bCs/>
                <w:color w:val="000000"/>
                <w:kern w:val="0"/>
                <w:sz w:val="18"/>
                <w:szCs w:val="18"/>
              </w:rPr>
              <w:t>小计</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eastAsia="等线"/>
                <w:b/>
                <w:bCs/>
                <w:color w:val="000000"/>
                <w:kern w:val="0"/>
                <w:sz w:val="18"/>
                <w:szCs w:val="18"/>
              </w:rPr>
              <w:t>4</w:t>
            </w:r>
          </w:p>
        </w:tc>
        <w:tc>
          <w:tcPr>
            <w:tcW w:w="1814" w:type="pct"/>
            <w:tcBorders>
              <w:top w:val="nil"/>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eastAsia="等线"/>
                <w:b/>
                <w:bCs/>
                <w:color w:val="000000"/>
                <w:kern w:val="0"/>
                <w:sz w:val="18"/>
                <w:szCs w:val="18"/>
              </w:rPr>
              <w:t>5220</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16</w:t>
            </w:r>
          </w:p>
        </w:tc>
        <w:tc>
          <w:tcPr>
            <w:tcW w:w="79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hint="eastAsia" w:ascii="宋体" w:hAnsi="宋体"/>
                <w:color w:val="000000"/>
                <w:kern w:val="0"/>
                <w:sz w:val="18"/>
                <w:szCs w:val="18"/>
              </w:rPr>
              <w:t>保安部</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hint="eastAsia" w:ascii="宋体" w:hAnsi="宋体"/>
                <w:color w:val="000000"/>
                <w:kern w:val="0"/>
                <w:sz w:val="18"/>
                <w:szCs w:val="18"/>
              </w:rPr>
              <w:t>安保主管</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261</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17</w:t>
            </w:r>
          </w:p>
        </w:tc>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color w:val="000000"/>
                <w:kern w:val="0"/>
                <w:sz w:val="18"/>
                <w:szCs w:val="18"/>
              </w:rPr>
            </w:pP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hint="eastAsia" w:ascii="宋体" w:hAnsi="宋体"/>
                <w:color w:val="000000"/>
                <w:kern w:val="0"/>
                <w:sz w:val="18"/>
                <w:szCs w:val="18"/>
              </w:rPr>
              <w:t>安保领班</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730</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18</w:t>
            </w:r>
          </w:p>
        </w:tc>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color w:val="000000"/>
                <w:kern w:val="0"/>
                <w:sz w:val="18"/>
                <w:szCs w:val="18"/>
              </w:rPr>
            </w:pP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hint="eastAsia" w:ascii="宋体" w:hAnsi="宋体"/>
                <w:color w:val="000000"/>
                <w:kern w:val="0"/>
                <w:sz w:val="18"/>
                <w:szCs w:val="18"/>
              </w:rPr>
              <w:t>监控岗</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730</w:t>
            </w:r>
          </w:p>
        </w:tc>
      </w:tr>
      <w:tr>
        <w:tblPrEx>
          <w:tblCellMar>
            <w:top w:w="0" w:type="dxa"/>
            <w:left w:w="108" w:type="dxa"/>
            <w:bottom w:w="0" w:type="dxa"/>
            <w:right w:w="108" w:type="dxa"/>
          </w:tblCellMar>
        </w:tblPrEx>
        <w:trPr>
          <w:trHeight w:val="465"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19</w:t>
            </w:r>
          </w:p>
        </w:tc>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color w:val="000000"/>
                <w:kern w:val="0"/>
                <w:sz w:val="18"/>
                <w:szCs w:val="18"/>
              </w:rPr>
            </w:pP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r>
              <w:rPr>
                <w:rFonts w:hint="eastAsia" w:ascii="宋体" w:hAnsi="宋体"/>
                <w:color w:val="000000"/>
                <w:kern w:val="0"/>
                <w:sz w:val="18"/>
                <w:szCs w:val="18"/>
              </w:rPr>
              <w:t>、</w:t>
            </w:r>
            <w:r>
              <w:rPr>
                <w:rFonts w:eastAsia="等线"/>
                <w:color w:val="000000"/>
                <w:kern w:val="0"/>
                <w:sz w:val="18"/>
                <w:szCs w:val="18"/>
              </w:rPr>
              <w:t>2</w:t>
            </w:r>
            <w:r>
              <w:rPr>
                <w:rFonts w:hint="eastAsia" w:ascii="宋体" w:hAnsi="宋体"/>
                <w:color w:val="000000"/>
                <w:kern w:val="0"/>
                <w:sz w:val="18"/>
                <w:szCs w:val="18"/>
              </w:rPr>
              <w:t>、</w:t>
            </w:r>
            <w:r>
              <w:rPr>
                <w:rFonts w:eastAsia="等线"/>
                <w:color w:val="000000"/>
                <w:kern w:val="0"/>
                <w:sz w:val="18"/>
                <w:szCs w:val="18"/>
              </w:rPr>
              <w:t>3</w:t>
            </w:r>
            <w:r>
              <w:rPr>
                <w:rFonts w:hint="eastAsia" w:ascii="宋体" w:hAnsi="宋体"/>
                <w:color w:val="000000"/>
                <w:kern w:val="0"/>
                <w:sz w:val="18"/>
                <w:szCs w:val="18"/>
              </w:rPr>
              <w:t>号门岗及巡逻</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4</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2920</w:t>
            </w:r>
          </w:p>
        </w:tc>
      </w:tr>
      <w:tr>
        <w:tblPrEx>
          <w:tblCellMar>
            <w:top w:w="0" w:type="dxa"/>
            <w:left w:w="108" w:type="dxa"/>
            <w:bottom w:w="0" w:type="dxa"/>
            <w:right w:w="108" w:type="dxa"/>
          </w:tblCellMar>
        </w:tblPrEx>
        <w:trPr>
          <w:trHeight w:val="240" w:hRule="atLeast"/>
        </w:trPr>
        <w:tc>
          <w:tcPr>
            <w:tcW w:w="79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20</w:t>
            </w:r>
          </w:p>
        </w:tc>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color w:val="000000"/>
                <w:kern w:val="0"/>
                <w:sz w:val="18"/>
                <w:szCs w:val="18"/>
              </w:rPr>
            </w:pP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hint="eastAsia" w:ascii="宋体" w:hAnsi="宋体"/>
                <w:color w:val="000000"/>
                <w:kern w:val="0"/>
                <w:sz w:val="18"/>
                <w:szCs w:val="18"/>
              </w:rPr>
              <w:t>安检换证</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4</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696</w:t>
            </w:r>
          </w:p>
        </w:tc>
      </w:tr>
      <w:tr>
        <w:tblPrEx>
          <w:tblCellMar>
            <w:top w:w="0" w:type="dxa"/>
            <w:left w:w="108" w:type="dxa"/>
            <w:bottom w:w="0" w:type="dxa"/>
            <w:right w:w="108" w:type="dxa"/>
          </w:tblCellMar>
        </w:tblPrEx>
        <w:trPr>
          <w:trHeight w:val="240" w:hRule="atLeast"/>
        </w:trPr>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color w:val="000000"/>
                <w:kern w:val="0"/>
                <w:sz w:val="18"/>
                <w:szCs w:val="18"/>
              </w:rPr>
            </w:pPr>
          </w:p>
        </w:tc>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color w:val="000000"/>
                <w:kern w:val="0"/>
                <w:sz w:val="18"/>
                <w:szCs w:val="18"/>
              </w:rPr>
            </w:pP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hint="eastAsia" w:ascii="宋体" w:hAnsi="宋体"/>
                <w:color w:val="000000"/>
                <w:kern w:val="0"/>
                <w:sz w:val="18"/>
                <w:szCs w:val="18"/>
              </w:rPr>
              <w:t>车库管理</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w:t>
            </w:r>
          </w:p>
        </w:tc>
        <w:tc>
          <w:tcPr>
            <w:tcW w:w="1814"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color w:val="000000"/>
                <w:kern w:val="0"/>
                <w:sz w:val="18"/>
                <w:szCs w:val="18"/>
              </w:rPr>
            </w:pPr>
            <w:r>
              <w:rPr>
                <w:rFonts w:eastAsia="等线"/>
                <w:color w:val="000000"/>
                <w:kern w:val="0"/>
                <w:sz w:val="18"/>
                <w:szCs w:val="18"/>
              </w:rPr>
              <w:t>696</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b/>
                <w:bCs/>
                <w:color w:val="000000"/>
                <w:kern w:val="0"/>
                <w:sz w:val="18"/>
                <w:szCs w:val="18"/>
              </w:rPr>
            </w:pPr>
            <w:r>
              <w:rPr>
                <w:rFonts w:eastAsia="等线"/>
                <w:b/>
                <w:bCs/>
                <w:color w:val="000000"/>
                <w:kern w:val="0"/>
                <w:sz w:val="18"/>
                <w:szCs w:val="18"/>
              </w:rPr>
              <w:t>　</w:t>
            </w:r>
          </w:p>
        </w:tc>
        <w:tc>
          <w:tcPr>
            <w:tcW w:w="796"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b/>
                <w:bCs/>
                <w:color w:val="000000"/>
                <w:kern w:val="0"/>
                <w:sz w:val="18"/>
                <w:szCs w:val="18"/>
              </w:rPr>
            </w:pPr>
            <w:r>
              <w:rPr>
                <w:rFonts w:eastAsia="等线"/>
                <w:b/>
                <w:bCs/>
                <w:color w:val="000000"/>
                <w:kern w:val="0"/>
                <w:sz w:val="18"/>
                <w:szCs w:val="18"/>
              </w:rPr>
              <w:t>　</w:t>
            </w:r>
          </w:p>
        </w:tc>
        <w:tc>
          <w:tcPr>
            <w:tcW w:w="796"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b/>
                <w:bCs/>
                <w:color w:val="000000"/>
                <w:kern w:val="0"/>
                <w:sz w:val="18"/>
                <w:szCs w:val="18"/>
              </w:rPr>
            </w:pPr>
            <w:r>
              <w:rPr>
                <w:rFonts w:hint="eastAsia" w:ascii="宋体" w:hAnsi="宋体"/>
                <w:b/>
                <w:bCs/>
                <w:color w:val="000000"/>
                <w:kern w:val="0"/>
                <w:sz w:val="18"/>
                <w:szCs w:val="18"/>
              </w:rPr>
              <w:t>小计　</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eastAsia="等线"/>
                <w:b/>
                <w:bCs/>
                <w:color w:val="000000"/>
                <w:kern w:val="0"/>
                <w:sz w:val="18"/>
                <w:szCs w:val="18"/>
              </w:rPr>
              <w:t>12</w:t>
            </w:r>
          </w:p>
        </w:tc>
        <w:tc>
          <w:tcPr>
            <w:tcW w:w="1814" w:type="pct"/>
            <w:tcBorders>
              <w:top w:val="nil"/>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eastAsia="等线"/>
                <w:b/>
                <w:bCs/>
                <w:color w:val="000000"/>
                <w:kern w:val="0"/>
                <w:sz w:val="18"/>
                <w:szCs w:val="18"/>
              </w:rPr>
              <w:t>6033</w:t>
            </w:r>
          </w:p>
        </w:tc>
      </w:tr>
      <w:tr>
        <w:tblPrEx>
          <w:tblCellMar>
            <w:top w:w="0" w:type="dxa"/>
            <w:left w:w="108" w:type="dxa"/>
            <w:bottom w:w="0" w:type="dxa"/>
            <w:right w:w="108" w:type="dxa"/>
          </w:tblCellMar>
        </w:tblPrEx>
        <w:trPr>
          <w:trHeight w:val="24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b/>
                <w:bCs/>
                <w:color w:val="000000"/>
                <w:kern w:val="0"/>
                <w:sz w:val="18"/>
                <w:szCs w:val="18"/>
              </w:rPr>
            </w:pPr>
            <w:r>
              <w:rPr>
                <w:rFonts w:hint="eastAsia" w:ascii="宋体" w:hAnsi="宋体"/>
                <w:b/>
                <w:bCs/>
                <w:color w:val="000000"/>
                <w:kern w:val="0"/>
                <w:sz w:val="18"/>
                <w:szCs w:val="18"/>
              </w:rPr>
              <w:t>合计</w:t>
            </w:r>
          </w:p>
        </w:tc>
        <w:tc>
          <w:tcPr>
            <w:tcW w:w="796"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b/>
                <w:bCs/>
                <w:color w:val="000000"/>
                <w:kern w:val="0"/>
                <w:sz w:val="18"/>
                <w:szCs w:val="18"/>
              </w:rPr>
            </w:pPr>
            <w:r>
              <w:rPr>
                <w:rFonts w:eastAsia="等线"/>
                <w:b/>
                <w:bCs/>
                <w:color w:val="000000"/>
                <w:kern w:val="0"/>
                <w:sz w:val="18"/>
                <w:szCs w:val="18"/>
              </w:rPr>
              <w:t>　</w:t>
            </w:r>
          </w:p>
        </w:tc>
        <w:tc>
          <w:tcPr>
            <w:tcW w:w="796" w:type="pct"/>
            <w:tcBorders>
              <w:top w:val="nil"/>
              <w:left w:val="nil"/>
              <w:bottom w:val="single" w:color="auto" w:sz="4" w:space="0"/>
              <w:right w:val="single" w:color="auto" w:sz="4" w:space="0"/>
            </w:tcBorders>
            <w:shd w:val="clear" w:color="auto" w:fill="auto"/>
            <w:noWrap/>
            <w:vAlign w:val="center"/>
          </w:tcPr>
          <w:p>
            <w:pPr>
              <w:widowControl/>
              <w:jc w:val="center"/>
              <w:rPr>
                <w:rFonts w:eastAsia="等线"/>
                <w:b/>
                <w:bCs/>
                <w:color w:val="000000"/>
                <w:kern w:val="0"/>
                <w:sz w:val="18"/>
                <w:szCs w:val="18"/>
              </w:rPr>
            </w:pPr>
            <w:r>
              <w:rPr>
                <w:rFonts w:eastAsia="等线"/>
                <w:b/>
                <w:bCs/>
                <w:color w:val="000000"/>
                <w:kern w:val="0"/>
                <w:sz w:val="18"/>
                <w:szCs w:val="18"/>
              </w:rPr>
              <w:t>　</w:t>
            </w:r>
          </w:p>
        </w:tc>
        <w:tc>
          <w:tcPr>
            <w:tcW w:w="796" w:type="pct"/>
            <w:tcBorders>
              <w:top w:val="nil"/>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eastAsia="等线"/>
                <w:b/>
                <w:bCs/>
                <w:color w:val="000000"/>
                <w:kern w:val="0"/>
                <w:sz w:val="18"/>
                <w:szCs w:val="18"/>
              </w:rPr>
              <w:t>28</w:t>
            </w:r>
          </w:p>
        </w:tc>
        <w:tc>
          <w:tcPr>
            <w:tcW w:w="1814" w:type="pct"/>
            <w:tcBorders>
              <w:top w:val="nil"/>
              <w:left w:val="nil"/>
              <w:bottom w:val="single" w:color="auto" w:sz="4" w:space="0"/>
              <w:right w:val="single" w:color="auto" w:sz="4" w:space="0"/>
            </w:tcBorders>
            <w:shd w:val="clear" w:color="auto" w:fill="auto"/>
            <w:vAlign w:val="center"/>
          </w:tcPr>
          <w:p>
            <w:pPr>
              <w:widowControl/>
              <w:jc w:val="center"/>
              <w:rPr>
                <w:rFonts w:eastAsia="等线"/>
                <w:b/>
                <w:bCs/>
                <w:color w:val="000000"/>
                <w:kern w:val="0"/>
                <w:sz w:val="18"/>
                <w:szCs w:val="18"/>
              </w:rPr>
            </w:pPr>
            <w:r>
              <w:rPr>
                <w:rFonts w:eastAsia="等线"/>
                <w:b/>
                <w:bCs/>
                <w:color w:val="000000"/>
                <w:kern w:val="0"/>
                <w:sz w:val="18"/>
                <w:szCs w:val="18"/>
              </w:rPr>
              <w:t>14907</w:t>
            </w:r>
          </w:p>
        </w:tc>
      </w:tr>
    </w:tbl>
    <w:p>
      <w:pPr>
        <w:adjustRightInd w:val="0"/>
        <w:snapToGrid w:val="0"/>
        <w:spacing w:line="360" w:lineRule="auto"/>
        <w:rPr>
          <w:rFonts w:asciiTheme="minorEastAsia" w:hAnsiTheme="minorEastAsia" w:eastAsiaTheme="minorEastAsia"/>
          <w:b/>
          <w:szCs w:val="21"/>
        </w:rPr>
      </w:pP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其中需包括：</w:t>
      </w:r>
      <w:r>
        <w:rPr>
          <w:rFonts w:hint="eastAsia" w:asciiTheme="minorEastAsia" w:hAnsiTheme="minorEastAsia" w:eastAsiaTheme="minorEastAsia"/>
          <w:szCs w:val="21"/>
        </w:rPr>
        <w:t>上表所要求的为岗位数</w:t>
      </w:r>
      <w:r>
        <w:rPr>
          <w:rFonts w:asciiTheme="minorEastAsia" w:hAnsiTheme="minorEastAsia" w:eastAsiaTheme="minorEastAsia"/>
          <w:szCs w:val="21"/>
        </w:rPr>
        <w:t>(</w:t>
      </w:r>
      <w:r>
        <w:rPr>
          <w:rFonts w:hint="eastAsia" w:asciiTheme="minorEastAsia" w:hAnsiTheme="minorEastAsia" w:eastAsiaTheme="minorEastAsia"/>
          <w:szCs w:val="21"/>
        </w:rPr>
        <w:t>非项目投入总人数</w:t>
      </w:r>
      <w:r>
        <w:rPr>
          <w:rFonts w:asciiTheme="minorEastAsia" w:hAnsiTheme="minorEastAsia" w:eastAsiaTheme="minorEastAsia"/>
          <w:szCs w:val="21"/>
        </w:rPr>
        <w:t>)</w:t>
      </w:r>
      <w:r>
        <w:rPr>
          <w:rFonts w:hint="eastAsia" w:asciiTheme="minorEastAsia" w:hAnsiTheme="minorEastAsia" w:eastAsiaTheme="minorEastAsia"/>
          <w:szCs w:val="21"/>
        </w:rPr>
        <w:t>，总人数由投标人根据自己管理经验，并结合项目实际来确定。个别保安岗位</w:t>
      </w:r>
      <w:r>
        <w:rPr>
          <w:rFonts w:asciiTheme="minorEastAsia" w:hAnsiTheme="minorEastAsia" w:eastAsiaTheme="minorEastAsia"/>
          <w:szCs w:val="21"/>
        </w:rPr>
        <w:t xml:space="preserve">24 </w:t>
      </w:r>
      <w:r>
        <w:rPr>
          <w:rFonts w:hint="eastAsia" w:asciiTheme="minorEastAsia" w:hAnsiTheme="minorEastAsia" w:eastAsiaTheme="minorEastAsia"/>
          <w:szCs w:val="21"/>
        </w:rPr>
        <w:t>小时工作制以及部分岗位要求服务时间长、连续天数多，针对上述要求，投标人应安排一岗多人、一岗多班，并保证人员配置、工作时间等要素须符合国家相关劳动法律、法规规定。</w:t>
      </w:r>
      <w:r>
        <w:rPr>
          <w:rFonts w:hint="eastAsia" w:asciiTheme="minorEastAsia" w:hAnsiTheme="minorEastAsia" w:eastAsiaTheme="minorEastAsia"/>
          <w:bCs/>
          <w:szCs w:val="21"/>
        </w:rPr>
        <w:t>法院办公时间：周一至周五上午</w:t>
      </w:r>
      <w:r>
        <w:rPr>
          <w:rFonts w:asciiTheme="minorEastAsia" w:hAnsiTheme="minorEastAsia" w:eastAsiaTheme="minorEastAsia"/>
          <w:bCs/>
          <w:szCs w:val="21"/>
        </w:rPr>
        <w:t>8:30—</w:t>
      </w:r>
      <w:r>
        <w:rPr>
          <w:rFonts w:hint="eastAsia" w:asciiTheme="minorEastAsia" w:hAnsiTheme="minorEastAsia" w:eastAsiaTheme="minorEastAsia"/>
          <w:bCs/>
          <w:szCs w:val="21"/>
        </w:rPr>
        <w:t>下午</w:t>
      </w:r>
      <w:r>
        <w:rPr>
          <w:rFonts w:asciiTheme="minorEastAsia" w:hAnsiTheme="minorEastAsia" w:eastAsiaTheme="minorEastAsia"/>
          <w:bCs/>
          <w:szCs w:val="21"/>
        </w:rPr>
        <w:t>17:00</w:t>
      </w:r>
      <w:r>
        <w:rPr>
          <w:rFonts w:hint="eastAsia" w:asciiTheme="minorEastAsia" w:hAnsiTheme="minorEastAsia" w:eastAsiaTheme="minorEastAsia"/>
          <w:bCs/>
          <w:szCs w:val="21"/>
        </w:rPr>
        <w:t>，管理处一般为做五休二常日班，保洁设早、中班，保安部门岗、员工一般要求如下</w:t>
      </w:r>
      <w:r>
        <w:rPr>
          <w:rFonts w:asciiTheme="minorEastAsia" w:hAnsiTheme="minorEastAsia" w:eastAsiaTheme="minorEastAsia"/>
          <w:bCs/>
          <w:szCs w:val="21"/>
        </w:rPr>
        <w:t>：</w:t>
      </w:r>
    </w:p>
    <w:p>
      <w:pPr>
        <w:adjustRightInd w:val="0"/>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安保人员根据大楼安全保卫总体要求设置岗位及班次，</w:t>
      </w:r>
      <w:r>
        <w:rPr>
          <w:rFonts w:hint="eastAsia" w:asciiTheme="minorEastAsia" w:hAnsiTheme="minorEastAsia" w:eastAsiaTheme="minorEastAsia"/>
          <w:szCs w:val="21"/>
        </w:rPr>
        <w:t>平均年龄不超过40岁，持公安部门颁发的安保员证书，男队员平均身高不低于1.7米，女队员身高不低于1.6米；</w:t>
      </w:r>
    </w:p>
    <w:p>
      <w:pPr>
        <w:adjustRightInd w:val="0"/>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保洁人员根据环境保洁总体要求设置岗位及班次，</w:t>
      </w:r>
      <w:r>
        <w:rPr>
          <w:rFonts w:hint="eastAsia" w:asciiTheme="minorEastAsia" w:hAnsiTheme="minorEastAsia" w:eastAsiaTheme="minorEastAsia"/>
          <w:szCs w:val="21"/>
        </w:rPr>
        <w:t>平均年龄不超过50岁；</w:t>
      </w:r>
      <w:r>
        <w:rPr>
          <w:rFonts w:hint="eastAsia" w:asciiTheme="minorEastAsia" w:hAnsiTheme="minorEastAsia" w:eastAsiaTheme="minorEastAsia"/>
          <w:szCs w:val="21"/>
          <w:lang w:val="en-US" w:eastAsia="zh-CN"/>
        </w:rPr>
        <w:t>健康证方可上岗。</w:t>
      </w:r>
    </w:p>
    <w:p>
      <w:pPr>
        <w:adjustRightInd w:val="0"/>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会务服务员：女性，平均年龄≤</w:t>
      </w:r>
      <w:r>
        <w:rPr>
          <w:rFonts w:hint="eastAsia" w:asciiTheme="minorEastAsia" w:hAnsiTheme="minorEastAsia" w:eastAsiaTheme="minorEastAsia"/>
          <w:szCs w:val="21"/>
        </w:rPr>
        <w:t>40</w:t>
      </w:r>
      <w:r>
        <w:rPr>
          <w:rFonts w:asciiTheme="minorEastAsia" w:hAnsiTheme="minorEastAsia" w:eastAsiaTheme="minorEastAsia"/>
          <w:szCs w:val="21"/>
        </w:rPr>
        <w:t>足岁，身高160cm 以上（身高165cm 必须达35%以上），身体健康、体貌端正，普通话标准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持健康证上岗</w:t>
      </w:r>
      <w:r>
        <w:rPr>
          <w:rFonts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投标人必须提供全部人员名单，并承诺在聘用、任命、调整、调换、替换有关主要物业管理人员之前需征得采购人同意，采购人同时享有对有关物业管理人员指定调整、调换、替换的权利。</w:t>
      </w:r>
    </w:p>
    <w:p>
      <w:pPr>
        <w:adjustRightInd w:val="0"/>
        <w:snapToGrid w:val="0"/>
        <w:spacing w:line="360" w:lineRule="auto"/>
        <w:rPr>
          <w:rFonts w:asciiTheme="minorEastAsia" w:hAnsiTheme="minorEastAsia" w:eastAsiaTheme="minorEastAsia"/>
          <w:szCs w:val="21"/>
        </w:rPr>
      </w:pPr>
    </w:p>
    <w:p>
      <w:pPr>
        <w:pStyle w:val="5"/>
        <w:adjustRightInd w:val="0"/>
        <w:snapToGrid w:val="0"/>
        <w:spacing w:line="360" w:lineRule="auto"/>
        <w:rPr>
          <w:rFonts w:asciiTheme="minorEastAsia" w:hAnsiTheme="minorEastAsia" w:eastAsiaTheme="minorEastAsia"/>
          <w:b/>
          <w:szCs w:val="21"/>
        </w:rPr>
      </w:pPr>
      <w:bookmarkStart w:id="3" w:name="_Toc462661534"/>
      <w:bookmarkStart w:id="4" w:name="_Toc462657890"/>
      <w:r>
        <w:rPr>
          <w:rFonts w:asciiTheme="minorEastAsia" w:hAnsiTheme="minorEastAsia" w:eastAsiaTheme="minorEastAsia"/>
          <w:b/>
          <w:szCs w:val="21"/>
        </w:rPr>
        <w:t>（</w:t>
      </w:r>
      <w:r>
        <w:rPr>
          <w:rFonts w:hint="eastAsia" w:asciiTheme="minorEastAsia" w:hAnsiTheme="minorEastAsia" w:eastAsiaTheme="minorEastAsia"/>
          <w:b/>
          <w:szCs w:val="21"/>
        </w:rPr>
        <w:t>二</w:t>
      </w:r>
      <w:r>
        <w:rPr>
          <w:rFonts w:asciiTheme="minorEastAsia" w:hAnsiTheme="minorEastAsia" w:eastAsiaTheme="minorEastAsia"/>
          <w:b/>
          <w:szCs w:val="21"/>
        </w:rPr>
        <w:t>）总体要求</w:t>
      </w:r>
      <w:bookmarkEnd w:id="3"/>
      <w:bookmarkEnd w:id="4"/>
    </w:p>
    <w:p>
      <w:pPr>
        <w:tabs>
          <w:tab w:val="left" w:pos="567"/>
        </w:tabs>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主要管理岗位人员应取得相应的职业资质证书或岗位证书、专业技术证书</w:t>
      </w:r>
      <w:r>
        <w:rPr>
          <w:rFonts w:hint="eastAsia" w:asciiTheme="minorEastAsia" w:hAnsiTheme="minorEastAsia" w:eastAsiaTheme="minorEastAsia"/>
          <w:szCs w:val="21"/>
        </w:rPr>
        <w:t>等</w:t>
      </w:r>
      <w:r>
        <w:rPr>
          <w:rFonts w:asciiTheme="minorEastAsia" w:hAnsiTheme="minorEastAsia" w:eastAsiaTheme="minorEastAsia"/>
          <w:szCs w:val="21"/>
        </w:rPr>
        <w:t>；操作/服务岗位人员应取得相应的专业技能证书或职业技能资格证书</w:t>
      </w:r>
      <w:r>
        <w:rPr>
          <w:rFonts w:hint="eastAsia" w:asciiTheme="minorEastAsia" w:hAnsiTheme="minorEastAsia" w:eastAsiaTheme="minorEastAsia"/>
          <w:szCs w:val="21"/>
        </w:rPr>
        <w:t>；</w:t>
      </w:r>
    </w:p>
    <w:p>
      <w:pPr>
        <w:tabs>
          <w:tab w:val="left" w:pos="567"/>
        </w:tabs>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现场管理与服务人员应符合入职审核的相关规定，均应通过政治审核，无任何刑事犯罪记录</w:t>
      </w:r>
      <w:r>
        <w:rPr>
          <w:rFonts w:hint="eastAsia" w:asciiTheme="minorEastAsia" w:hAnsiTheme="minorEastAsia" w:eastAsiaTheme="minorEastAsia"/>
          <w:szCs w:val="21"/>
        </w:rPr>
        <w:t>，投标方需提供全体物业服务人员的无刑事犯罪记录承诺；</w:t>
      </w:r>
    </w:p>
    <w:p>
      <w:pPr>
        <w:tabs>
          <w:tab w:val="left" w:pos="567"/>
        </w:tabs>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管理和服务人员应按规定统一着装、着装整齐清洁，仪表仪容整洁端</w:t>
      </w:r>
      <w:r>
        <w:rPr>
          <w:rFonts w:hint="eastAsia" w:asciiTheme="minorEastAsia" w:hAnsiTheme="minorEastAsia" w:eastAsiaTheme="minorEastAsia"/>
          <w:szCs w:val="21"/>
        </w:rPr>
        <w:t>正</w:t>
      </w:r>
      <w:r>
        <w:rPr>
          <w:rFonts w:asciiTheme="minorEastAsia" w:hAnsiTheme="minorEastAsia" w:eastAsiaTheme="minorEastAsia"/>
          <w:szCs w:val="21"/>
        </w:rPr>
        <w:t>，佩戴标志、站姿端正、坐姿稳重，行为规范、服务主动</w:t>
      </w:r>
      <w:r>
        <w:rPr>
          <w:rFonts w:hint="eastAsia" w:asciiTheme="minorEastAsia" w:hAnsiTheme="minorEastAsia" w:eastAsiaTheme="minorEastAsia"/>
          <w:szCs w:val="21"/>
        </w:rPr>
        <w:t>；</w:t>
      </w:r>
    </w:p>
    <w:p>
      <w:pPr>
        <w:tabs>
          <w:tab w:val="left" w:pos="567"/>
        </w:tabs>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w:t>
      </w:r>
      <w:r>
        <w:rPr>
          <w:rFonts w:asciiTheme="minorEastAsia" w:hAnsiTheme="minorEastAsia" w:eastAsiaTheme="minorEastAsia"/>
          <w:szCs w:val="21"/>
        </w:rPr>
        <w:t>管理和服务人员在工作中应保持良好的精神状态，表情自然、亲切，举止大方、有礼，用语文明、规范，对待使用单位（人）或外来</w:t>
      </w:r>
      <w:r>
        <w:rPr>
          <w:rFonts w:hint="eastAsia" w:asciiTheme="minorEastAsia" w:hAnsiTheme="minorEastAsia" w:eastAsiaTheme="minorEastAsia"/>
          <w:szCs w:val="21"/>
        </w:rPr>
        <w:t>访客，当事人</w:t>
      </w:r>
      <w:r>
        <w:rPr>
          <w:rFonts w:asciiTheme="minorEastAsia" w:hAnsiTheme="minorEastAsia" w:eastAsiaTheme="minorEastAsia"/>
          <w:szCs w:val="21"/>
        </w:rPr>
        <w:t>主动、热情、耐心、周到，并及时为使用单位（人）或外来</w:t>
      </w:r>
      <w:r>
        <w:rPr>
          <w:rFonts w:hint="eastAsia" w:asciiTheme="minorEastAsia" w:hAnsiTheme="minorEastAsia" w:eastAsiaTheme="minorEastAsia"/>
          <w:szCs w:val="21"/>
        </w:rPr>
        <w:t>访客，当事人</w:t>
      </w:r>
      <w:r>
        <w:rPr>
          <w:rFonts w:asciiTheme="minorEastAsia" w:hAnsiTheme="minorEastAsia" w:eastAsiaTheme="minorEastAsia"/>
          <w:szCs w:val="21"/>
        </w:rPr>
        <w:t>提供服务。</w:t>
      </w:r>
      <w:r>
        <w:rPr>
          <w:rFonts w:hint="eastAsia" w:asciiTheme="minorEastAsia" w:hAnsiTheme="minorEastAsia" w:eastAsiaTheme="minorEastAsia"/>
          <w:szCs w:val="21"/>
        </w:rPr>
        <w:t>安检、安保人员要具备一定的处理突发事件的能力素质；</w:t>
      </w:r>
    </w:p>
    <w:p>
      <w:pPr>
        <w:tabs>
          <w:tab w:val="left" w:pos="567"/>
        </w:tabs>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w:t>
      </w:r>
      <w:r>
        <w:rPr>
          <w:rFonts w:asciiTheme="minorEastAsia" w:hAnsiTheme="minorEastAsia" w:eastAsiaTheme="minorEastAsia"/>
          <w:szCs w:val="21"/>
        </w:rPr>
        <w:t>建立对现场管理和服务人员的考评和奖惩制度，并提供具体的考评和奖惩的实施措施和办法，通过合理的激励机制，促使员工队伍优胜劣汰</w:t>
      </w:r>
      <w:r>
        <w:rPr>
          <w:rFonts w:hint="eastAsia" w:asciiTheme="minorEastAsia" w:hAnsiTheme="minorEastAsia" w:eastAsiaTheme="minorEastAsia"/>
          <w:szCs w:val="21"/>
        </w:rPr>
        <w:t>；</w:t>
      </w:r>
    </w:p>
    <w:p>
      <w:pPr>
        <w:tabs>
          <w:tab w:val="left" w:pos="567"/>
        </w:tabs>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w:t>
      </w:r>
      <w:r>
        <w:rPr>
          <w:rFonts w:asciiTheme="minorEastAsia" w:hAnsiTheme="minorEastAsia" w:eastAsiaTheme="minorEastAsia"/>
          <w:szCs w:val="21"/>
        </w:rPr>
        <w:t>严格落实《上海市生活垃圾管理条例》明确规定的物业服务企业的“管理责任人”责任。全面负责本项目范围内的垃圾分类工作的总体统筹安排、规范分类容器配置和宣传标语、组织员工分类知识培训、做实日常分类拣选</w:t>
      </w:r>
      <w:r>
        <w:rPr>
          <w:rFonts w:hint="eastAsia" w:asciiTheme="minorEastAsia" w:hAnsiTheme="minorEastAsia" w:eastAsiaTheme="minorEastAsia"/>
          <w:szCs w:val="21"/>
        </w:rPr>
        <w:t>存放</w:t>
      </w:r>
      <w:r>
        <w:rPr>
          <w:rFonts w:asciiTheme="minorEastAsia" w:hAnsiTheme="minorEastAsia" w:eastAsiaTheme="minorEastAsia"/>
          <w:szCs w:val="21"/>
        </w:rPr>
        <w:t>、内部分类驳运、日常监督检查等全过程管理。</w:t>
      </w:r>
    </w:p>
    <w:p>
      <w:pPr>
        <w:tabs>
          <w:tab w:val="left" w:pos="567"/>
        </w:tabs>
        <w:adjustRightInd w:val="0"/>
        <w:snapToGrid w:val="0"/>
        <w:spacing w:line="360" w:lineRule="auto"/>
        <w:rPr>
          <w:rFonts w:asciiTheme="minorEastAsia" w:hAnsiTheme="minorEastAsia" w:eastAsiaTheme="minorEastAsia"/>
          <w:szCs w:val="21"/>
        </w:rPr>
      </w:pPr>
    </w:p>
    <w:p>
      <w:pPr>
        <w:pStyle w:val="5"/>
        <w:adjustRightInd w:val="0"/>
        <w:snapToGrid w:val="0"/>
        <w:spacing w:line="360" w:lineRule="auto"/>
        <w:rPr>
          <w:rFonts w:asciiTheme="minorEastAsia" w:hAnsiTheme="minorEastAsia" w:eastAsiaTheme="minorEastAsia"/>
          <w:b/>
          <w:szCs w:val="21"/>
        </w:rPr>
      </w:pPr>
      <w:bookmarkStart w:id="5" w:name="_Toc462661535"/>
      <w:bookmarkStart w:id="6" w:name="_Toc462657891"/>
      <w:r>
        <w:rPr>
          <w:rFonts w:asciiTheme="minorEastAsia" w:hAnsiTheme="minorEastAsia" w:eastAsiaTheme="minorEastAsia"/>
          <w:b/>
          <w:szCs w:val="21"/>
        </w:rPr>
        <w:t>（</w:t>
      </w:r>
      <w:r>
        <w:rPr>
          <w:rFonts w:hint="eastAsia" w:asciiTheme="minorEastAsia" w:hAnsiTheme="minorEastAsia" w:eastAsiaTheme="minorEastAsia"/>
          <w:b/>
          <w:szCs w:val="21"/>
        </w:rPr>
        <w:t>三</w:t>
      </w:r>
      <w:r>
        <w:rPr>
          <w:rFonts w:asciiTheme="minorEastAsia" w:hAnsiTheme="minorEastAsia" w:eastAsiaTheme="minorEastAsia"/>
          <w:b/>
          <w:szCs w:val="21"/>
        </w:rPr>
        <w:t>）主要管理人员的任职要求</w:t>
      </w:r>
      <w:bookmarkEnd w:id="5"/>
      <w:bookmarkEnd w:id="6"/>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b/>
          <w:szCs w:val="21"/>
        </w:rPr>
        <w:t>1</w:t>
      </w:r>
      <w:r>
        <w:rPr>
          <w:rFonts w:hint="eastAsia" w:asciiTheme="minorEastAsia" w:hAnsiTheme="minorEastAsia" w:eastAsiaTheme="minorEastAsia"/>
          <w:b/>
          <w:szCs w:val="21"/>
        </w:rPr>
        <w:t>、</w:t>
      </w:r>
      <w:r>
        <w:rPr>
          <w:rFonts w:hint="eastAsia" w:asciiTheme="minorEastAsia" w:hAnsiTheme="minorEastAsia" w:eastAsiaTheme="minorEastAsia"/>
          <w:szCs w:val="21"/>
        </w:rPr>
        <w:t>物业经理</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（1）基本素质：有责任心、事业心强，吃苦耐劳，爱岗敬业，廉洁自律，具有很强的组织管理能力、协调能力</w:t>
      </w:r>
      <w:r>
        <w:rPr>
          <w:rFonts w:hint="eastAsia" w:asciiTheme="minorEastAsia" w:hAnsiTheme="minorEastAsia" w:eastAsiaTheme="minorEastAsia"/>
          <w:szCs w:val="21"/>
        </w:rPr>
        <w:t>，专业能力</w:t>
      </w:r>
      <w:r>
        <w:rPr>
          <w:rFonts w:asciiTheme="minorEastAsia" w:hAnsiTheme="minorEastAsia" w:eastAsiaTheme="minorEastAsia"/>
          <w:szCs w:val="21"/>
        </w:rPr>
        <w:t>和良好的心理素质</w:t>
      </w:r>
      <w:r>
        <w:rPr>
          <w:rFonts w:hint="eastAsia" w:asciiTheme="minorEastAsia" w:hAnsiTheme="minorEastAsia" w:eastAsiaTheme="minorEastAsia"/>
          <w:szCs w:val="21"/>
        </w:rPr>
        <w:t>，中国共产党党员优先；</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（2）自然条件：五官端正、身体健康、男性</w:t>
      </w:r>
      <w:r>
        <w:rPr>
          <w:rFonts w:hint="eastAsia" w:asciiTheme="minorEastAsia" w:hAnsiTheme="minorEastAsia" w:eastAsiaTheme="minorEastAsia"/>
          <w:szCs w:val="21"/>
        </w:rPr>
        <w:t>不大于</w:t>
      </w:r>
      <w:r>
        <w:rPr>
          <w:rFonts w:asciiTheme="minorEastAsia" w:hAnsiTheme="minorEastAsia" w:eastAsiaTheme="minorEastAsia"/>
          <w:szCs w:val="21"/>
        </w:rPr>
        <w:t>55岁/女性</w:t>
      </w:r>
      <w:r>
        <w:rPr>
          <w:rFonts w:hint="eastAsia" w:asciiTheme="minorEastAsia" w:hAnsiTheme="minorEastAsia" w:eastAsiaTheme="minorEastAsia"/>
          <w:szCs w:val="21"/>
        </w:rPr>
        <w:t>不大于</w:t>
      </w:r>
      <w:r>
        <w:rPr>
          <w:rFonts w:asciiTheme="minorEastAsia" w:hAnsiTheme="minorEastAsia" w:eastAsiaTheme="minorEastAsia"/>
          <w:szCs w:val="21"/>
        </w:rPr>
        <w:t>50岁</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（3）文化程度：</w:t>
      </w:r>
      <w:r>
        <w:rPr>
          <w:rFonts w:hint="eastAsia" w:asciiTheme="minorEastAsia" w:hAnsiTheme="minorEastAsia" w:eastAsiaTheme="minorEastAsia"/>
          <w:szCs w:val="21"/>
        </w:rPr>
        <w:t>大学本科或</w:t>
      </w:r>
      <w:r>
        <w:rPr>
          <w:rFonts w:asciiTheme="minorEastAsia" w:hAnsiTheme="minorEastAsia" w:eastAsiaTheme="minorEastAsia"/>
          <w:szCs w:val="21"/>
        </w:rPr>
        <w:t>以上学历</w:t>
      </w:r>
      <w:r>
        <w:rPr>
          <w:rFonts w:hint="eastAsia" w:asciiTheme="minorEastAsia" w:hAnsiTheme="minorEastAsia" w:eastAsiaTheme="minorEastAsia"/>
          <w:szCs w:val="21"/>
        </w:rPr>
        <w:t>；</w:t>
      </w:r>
    </w:p>
    <w:p>
      <w:pPr>
        <w:widowControl/>
        <w:jc w:val="left"/>
        <w:rPr>
          <w:rFonts w:asciiTheme="minorEastAsia" w:hAnsiTheme="minorEastAsia" w:eastAsiaTheme="minorEastAsia"/>
          <w:szCs w:val="21"/>
        </w:rPr>
      </w:pPr>
      <w:r>
        <w:rPr>
          <w:rFonts w:asciiTheme="minorEastAsia" w:hAnsiTheme="minorEastAsia" w:eastAsiaTheme="minorEastAsia"/>
          <w:szCs w:val="21"/>
        </w:rPr>
        <w:t>（4）专业资格要求：</w:t>
      </w:r>
      <w:r>
        <w:rPr>
          <w:rFonts w:hint="eastAsia" w:asciiTheme="minorEastAsia" w:hAnsiTheme="minorEastAsia" w:eastAsiaTheme="minorEastAsia"/>
          <w:szCs w:val="21"/>
        </w:rPr>
        <w:t>具有上海市物业管理行业协会颁发的物业经理</w:t>
      </w:r>
      <w:r>
        <w:rPr>
          <w:rFonts w:hint="eastAsia" w:asciiTheme="minorEastAsia" w:hAnsiTheme="minorEastAsia" w:eastAsiaTheme="minorEastAsia"/>
          <w:szCs w:val="21"/>
          <w:lang w:eastAsia="zh-CN"/>
        </w:rPr>
        <w:t>高级证书</w:t>
      </w:r>
      <w:r>
        <w:rPr>
          <w:rFonts w:hint="eastAsia" w:asciiTheme="minorEastAsia" w:hAnsiTheme="minorEastAsia" w:eastAsiaTheme="minorEastAsia"/>
          <w:szCs w:val="21"/>
          <w:highlight w:val="none"/>
        </w:rPr>
        <w:t>或</w:t>
      </w:r>
      <w:r>
        <w:rPr>
          <w:rFonts w:ascii="sans-serif" w:hAnsi="sans-serif" w:eastAsia="sans-serif" w:cs="sans-serif"/>
          <w:kern w:val="0"/>
          <w:szCs w:val="21"/>
          <w:highlight w:val="none"/>
          <w:lang w:bidi="ar"/>
        </w:rPr>
        <w:t>人力资源和社会保障部门颁发</w:t>
      </w:r>
      <w:r>
        <w:rPr>
          <w:rFonts w:hint="eastAsia" w:asciiTheme="minorEastAsia" w:hAnsiTheme="minorEastAsia" w:eastAsiaTheme="minorEastAsia"/>
          <w:szCs w:val="21"/>
          <w:highlight w:val="none"/>
        </w:rPr>
        <w:t>的物业管理师</w:t>
      </w:r>
      <w:r>
        <w:rPr>
          <w:rFonts w:hint="eastAsia" w:asciiTheme="minorEastAsia" w:hAnsiTheme="minorEastAsia" w:eastAsiaTheme="minorEastAsia"/>
          <w:szCs w:val="21"/>
          <w:highlight w:val="none"/>
          <w:lang w:eastAsia="zh-CN"/>
        </w:rPr>
        <w:t>高级</w:t>
      </w:r>
      <w:r>
        <w:rPr>
          <w:rFonts w:hint="eastAsia" w:asciiTheme="minorEastAsia" w:hAnsiTheme="minorEastAsia" w:eastAsiaTheme="minorEastAsia"/>
          <w:szCs w:val="21"/>
          <w:highlight w:val="none"/>
          <w:lang w:val="en-US" w:eastAsia="zh-CN"/>
        </w:rPr>
        <w:t>/一级</w:t>
      </w:r>
      <w:r>
        <w:rPr>
          <w:rFonts w:hint="eastAsia" w:asciiTheme="minorEastAsia" w:hAnsiTheme="minorEastAsia" w:eastAsiaTheme="minorEastAsia"/>
          <w:szCs w:val="21"/>
          <w:highlight w:val="none"/>
        </w:rPr>
        <w:t>证书，持消防协会</w:t>
      </w:r>
      <w:r>
        <w:rPr>
          <w:rFonts w:hint="eastAsia" w:asciiTheme="minorEastAsia" w:hAnsiTheme="minorEastAsia" w:eastAsiaTheme="minorEastAsia"/>
          <w:szCs w:val="21"/>
          <w:highlight w:val="none"/>
          <w:lang w:eastAsia="zh-CN"/>
        </w:rPr>
        <w:t>颁发的</w:t>
      </w:r>
      <w:r>
        <w:rPr>
          <w:rFonts w:hint="eastAsia" w:asciiTheme="minorEastAsia" w:hAnsiTheme="minorEastAsia" w:eastAsiaTheme="minorEastAsia"/>
          <w:szCs w:val="21"/>
          <w:highlight w:val="none"/>
        </w:rPr>
        <w:t>消防</w:t>
      </w:r>
      <w:r>
        <w:rPr>
          <w:rFonts w:hint="eastAsia" w:asciiTheme="minorEastAsia" w:hAnsiTheme="minorEastAsia" w:eastAsiaTheme="minorEastAsia"/>
          <w:szCs w:val="21"/>
          <w:highlight w:val="none"/>
          <w:lang w:eastAsia="zh-CN"/>
        </w:rPr>
        <w:t>安全</w:t>
      </w:r>
      <w:r>
        <w:rPr>
          <w:rFonts w:hint="eastAsia" w:asciiTheme="minorEastAsia" w:hAnsiTheme="minorEastAsia" w:eastAsiaTheme="minorEastAsia"/>
          <w:szCs w:val="21"/>
          <w:highlight w:val="none"/>
        </w:rPr>
        <w:t>管理员（高级/三级）或以上</w:t>
      </w:r>
      <w:r>
        <w:rPr>
          <w:rFonts w:asciiTheme="minorEastAsia" w:hAnsiTheme="minorEastAsia" w:eastAsiaTheme="minorEastAsia"/>
          <w:szCs w:val="21"/>
        </w:rPr>
        <w:t>证书</w:t>
      </w:r>
      <w:r>
        <w:rPr>
          <w:rFonts w:hint="eastAsia" w:asciiTheme="minorEastAsia" w:hAnsiTheme="minorEastAsia" w:eastAsiaTheme="minorEastAsia"/>
          <w:szCs w:val="21"/>
        </w:rPr>
        <w:t>；</w:t>
      </w:r>
    </w:p>
    <w:p>
      <w:pPr>
        <w:widowControl/>
        <w:spacing w:line="360" w:lineRule="auto"/>
        <w:jc w:val="left"/>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5</w:t>
      </w:r>
      <w:r>
        <w:rPr>
          <w:rFonts w:asciiTheme="minorEastAsia" w:hAnsiTheme="minorEastAsia" w:eastAsiaTheme="minorEastAsia"/>
          <w:szCs w:val="21"/>
        </w:rPr>
        <w:t>）相关知识要求：</w:t>
      </w:r>
      <w:r>
        <w:rPr>
          <w:rFonts w:ascii="等线" w:hAnsi="等线" w:eastAsia="等线" w:cs="等线"/>
          <w:kern w:val="0"/>
          <w:szCs w:val="21"/>
          <w:lang w:bidi="ar"/>
        </w:rPr>
        <w:t>熟悉物业管理服务专业知识及相关的法律法规，具有运行质量管理体系的经历，熟练使用办公软件</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6</w:t>
      </w:r>
      <w:r>
        <w:rPr>
          <w:rFonts w:asciiTheme="minorEastAsia" w:hAnsiTheme="minorEastAsia" w:eastAsiaTheme="minorEastAsia"/>
          <w:szCs w:val="21"/>
        </w:rPr>
        <w:t>）经验要求：担任过</w:t>
      </w:r>
      <w:r>
        <w:rPr>
          <w:rFonts w:hint="eastAsia" w:asciiTheme="minorEastAsia" w:hAnsiTheme="minorEastAsia" w:eastAsiaTheme="minorEastAsia"/>
          <w:szCs w:val="21"/>
        </w:rPr>
        <w:t>机关类似办公楼</w:t>
      </w:r>
      <w:r>
        <w:rPr>
          <w:rFonts w:asciiTheme="minorEastAsia" w:hAnsiTheme="minorEastAsia" w:eastAsiaTheme="minorEastAsia"/>
          <w:szCs w:val="21"/>
        </w:rPr>
        <w:t>物业的项目经理或负责人，并具有上述岗位</w:t>
      </w:r>
      <w:r>
        <w:rPr>
          <w:rFonts w:hint="eastAsia" w:asciiTheme="minorEastAsia" w:hAnsiTheme="minorEastAsia" w:eastAsiaTheme="minorEastAsia"/>
          <w:szCs w:val="21"/>
        </w:rPr>
        <w:t>5</w:t>
      </w:r>
      <w:r>
        <w:rPr>
          <w:rFonts w:asciiTheme="minorEastAsia" w:hAnsiTheme="minorEastAsia" w:eastAsiaTheme="minorEastAsia"/>
          <w:szCs w:val="21"/>
        </w:rPr>
        <w:t>年以上的工作经验。</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 </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b/>
          <w:szCs w:val="21"/>
        </w:rPr>
        <w:t>2</w:t>
      </w:r>
      <w:r>
        <w:rPr>
          <w:rFonts w:hint="eastAsia" w:asciiTheme="minorEastAsia" w:hAnsiTheme="minorEastAsia" w:eastAsiaTheme="minorEastAsia"/>
          <w:b/>
          <w:szCs w:val="21"/>
        </w:rPr>
        <w:t>、</w:t>
      </w:r>
      <w:r>
        <w:rPr>
          <w:rFonts w:hint="eastAsia" w:asciiTheme="minorEastAsia" w:hAnsiTheme="minorEastAsia" w:eastAsiaTheme="minorEastAsia"/>
          <w:szCs w:val="21"/>
        </w:rPr>
        <w:t>物业副经理</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（1）基本素质：有责任心、事业心强，吃苦耐劳，爱岗敬业，廉洁自律，具有很强的组织管理能力、协调能力</w:t>
      </w:r>
      <w:r>
        <w:rPr>
          <w:rFonts w:hint="eastAsia" w:asciiTheme="minorEastAsia" w:hAnsiTheme="minorEastAsia" w:eastAsiaTheme="minorEastAsia"/>
          <w:szCs w:val="21"/>
        </w:rPr>
        <w:t>，专业能力</w:t>
      </w:r>
      <w:r>
        <w:rPr>
          <w:rFonts w:asciiTheme="minorEastAsia" w:hAnsiTheme="minorEastAsia" w:eastAsiaTheme="minorEastAsia"/>
          <w:szCs w:val="21"/>
        </w:rPr>
        <w:t>和良好的心理素质</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（2）自然条件：五官端正、身体健康、男性</w:t>
      </w:r>
      <w:r>
        <w:rPr>
          <w:rFonts w:hint="eastAsia" w:asciiTheme="minorEastAsia" w:hAnsiTheme="minorEastAsia" w:eastAsiaTheme="minorEastAsia"/>
          <w:szCs w:val="21"/>
        </w:rPr>
        <w:t>不大于55</w:t>
      </w:r>
      <w:r>
        <w:rPr>
          <w:rFonts w:asciiTheme="minorEastAsia" w:hAnsiTheme="minorEastAsia" w:eastAsiaTheme="minorEastAsia"/>
          <w:szCs w:val="21"/>
        </w:rPr>
        <w:t>岁/女性</w:t>
      </w:r>
      <w:r>
        <w:rPr>
          <w:rFonts w:hint="eastAsia" w:asciiTheme="minorEastAsia" w:hAnsiTheme="minorEastAsia" w:eastAsiaTheme="minorEastAsia"/>
          <w:szCs w:val="21"/>
        </w:rPr>
        <w:t>不大于50</w:t>
      </w:r>
      <w:r>
        <w:rPr>
          <w:rFonts w:asciiTheme="minorEastAsia" w:hAnsiTheme="minorEastAsia" w:eastAsiaTheme="minorEastAsia"/>
          <w:szCs w:val="21"/>
        </w:rPr>
        <w:t>岁</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（3）文化程度：</w:t>
      </w:r>
      <w:r>
        <w:rPr>
          <w:rFonts w:hint="eastAsia" w:asciiTheme="minorEastAsia" w:hAnsiTheme="minorEastAsia" w:eastAsiaTheme="minorEastAsia"/>
          <w:szCs w:val="21"/>
        </w:rPr>
        <w:t>大学本科或</w:t>
      </w:r>
      <w:r>
        <w:rPr>
          <w:rFonts w:asciiTheme="minorEastAsia" w:hAnsiTheme="minorEastAsia" w:eastAsiaTheme="minorEastAsia"/>
          <w:szCs w:val="21"/>
        </w:rPr>
        <w:t>以上学历</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（4）相关知识要求：</w:t>
      </w:r>
      <w:r>
        <w:rPr>
          <w:rFonts w:hint="eastAsia" w:ascii="等线" w:hAnsi="等线" w:eastAsia="等线" w:cs="等线"/>
          <w:kern w:val="0"/>
          <w:szCs w:val="21"/>
          <w:lang w:bidi="ar"/>
        </w:rPr>
        <w:t>熟悉物业管理服务专业知识及相关的法律法规，工程相关专业毕业，熟练使用办公软件</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（5）经验要求：担任过</w:t>
      </w:r>
      <w:r>
        <w:rPr>
          <w:rFonts w:hint="eastAsia" w:asciiTheme="minorEastAsia" w:hAnsiTheme="minorEastAsia" w:eastAsiaTheme="minorEastAsia"/>
          <w:szCs w:val="21"/>
        </w:rPr>
        <w:t>类似本项目</w:t>
      </w:r>
      <w:r>
        <w:rPr>
          <w:rFonts w:asciiTheme="minorEastAsia" w:hAnsiTheme="minorEastAsia" w:eastAsiaTheme="minorEastAsia"/>
          <w:szCs w:val="21"/>
        </w:rPr>
        <w:t>物业的</w:t>
      </w:r>
      <w:r>
        <w:rPr>
          <w:rFonts w:hint="eastAsia" w:asciiTheme="minorEastAsia" w:hAnsiTheme="minorEastAsia" w:eastAsiaTheme="minorEastAsia"/>
          <w:szCs w:val="21"/>
        </w:rPr>
        <w:t>部门</w:t>
      </w:r>
      <w:r>
        <w:rPr>
          <w:rFonts w:asciiTheme="minorEastAsia" w:hAnsiTheme="minorEastAsia" w:eastAsiaTheme="minorEastAsia"/>
          <w:szCs w:val="21"/>
        </w:rPr>
        <w:t>负责人</w:t>
      </w:r>
      <w:r>
        <w:rPr>
          <w:rFonts w:hint="eastAsia" w:asciiTheme="minorEastAsia" w:hAnsiTheme="minorEastAsia" w:eastAsiaTheme="minorEastAsia"/>
          <w:szCs w:val="21"/>
        </w:rPr>
        <w:t>经历</w:t>
      </w:r>
      <w:r>
        <w:rPr>
          <w:rFonts w:asciiTheme="minorEastAsia" w:hAnsiTheme="minorEastAsia" w:eastAsiaTheme="minorEastAsia"/>
          <w:szCs w:val="21"/>
        </w:rPr>
        <w:t>，并具有上述岗位</w:t>
      </w:r>
      <w:r>
        <w:rPr>
          <w:rFonts w:hint="eastAsia" w:asciiTheme="minorEastAsia" w:hAnsiTheme="minorEastAsia" w:eastAsiaTheme="minorEastAsia"/>
          <w:szCs w:val="21"/>
        </w:rPr>
        <w:t>2</w:t>
      </w:r>
      <w:r>
        <w:rPr>
          <w:rFonts w:asciiTheme="minorEastAsia" w:hAnsiTheme="minorEastAsia" w:eastAsiaTheme="minorEastAsia"/>
          <w:szCs w:val="21"/>
        </w:rPr>
        <w:t>年以上的工作经验。</w:t>
      </w:r>
    </w:p>
    <w:p>
      <w:pPr>
        <w:pStyle w:val="4"/>
        <w:adjustRightInd w:val="0"/>
        <w:snapToGrid w:val="0"/>
        <w:spacing w:after="0" w:line="360" w:lineRule="auto"/>
        <w:ind w:left="0" w:leftChars="0"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 xml:space="preserve"> </w:t>
      </w:r>
      <w:r>
        <w:rPr>
          <w:rFonts w:hint="eastAsia" w:asciiTheme="minorEastAsia" w:hAnsiTheme="minorEastAsia" w:eastAsiaTheme="minorEastAsia"/>
          <w:b/>
          <w:szCs w:val="21"/>
        </w:rPr>
        <w:t>行政人事</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（1）基本素质：有责任心、事业心强、吃苦耐劳、爱岗敬业、廉洁自律，具有较强的语言表达能力、组织管理能力和统筹协调能力。</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（2）自然条件：外貌形象佳，五官端正、身体健康</w:t>
      </w:r>
      <w:r>
        <w:rPr>
          <w:rFonts w:hint="eastAsia" w:asciiTheme="minorEastAsia" w:hAnsiTheme="minorEastAsia" w:eastAsiaTheme="minorEastAsia"/>
          <w:szCs w:val="21"/>
        </w:rPr>
        <w:t>，</w:t>
      </w:r>
      <w:r>
        <w:rPr>
          <w:rFonts w:asciiTheme="minorEastAsia" w:hAnsiTheme="minorEastAsia" w:eastAsiaTheme="minorEastAsia"/>
          <w:szCs w:val="21"/>
        </w:rPr>
        <w:t>女性</w:t>
      </w:r>
      <w:r>
        <w:rPr>
          <w:rFonts w:hint="eastAsia" w:asciiTheme="minorEastAsia" w:hAnsiTheme="minorEastAsia" w:eastAsiaTheme="minorEastAsia"/>
          <w:szCs w:val="21"/>
        </w:rPr>
        <w:t>/男性</w:t>
      </w:r>
      <w:r>
        <w:rPr>
          <w:rFonts w:asciiTheme="minorEastAsia" w:hAnsiTheme="minorEastAsia" w:eastAsiaTheme="minorEastAsia"/>
          <w:szCs w:val="21"/>
        </w:rPr>
        <w:t>，≤</w:t>
      </w:r>
      <w:r>
        <w:rPr>
          <w:rFonts w:hint="eastAsia" w:asciiTheme="minorEastAsia" w:hAnsiTheme="minorEastAsia" w:eastAsiaTheme="minorEastAsia"/>
          <w:szCs w:val="21"/>
        </w:rPr>
        <w:t>40</w:t>
      </w:r>
      <w:r>
        <w:rPr>
          <w:rFonts w:asciiTheme="minorEastAsia" w:hAnsiTheme="minorEastAsia" w:eastAsiaTheme="minorEastAsia"/>
          <w:szCs w:val="21"/>
        </w:rPr>
        <w:t>岁</w:t>
      </w:r>
      <w:r>
        <w:rPr>
          <w:rFonts w:hint="eastAsia" w:asciiTheme="minorEastAsia" w:hAnsiTheme="minorEastAsia" w:eastAsiaTheme="minorEastAsia"/>
          <w:szCs w:val="21"/>
        </w:rPr>
        <w:t>，</w:t>
      </w:r>
      <w:r>
        <w:rPr>
          <w:rFonts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（3）文化程度：大专及以上学历。</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（4）相关知识要求：熟悉物业管理服务专业知识及相关的法律法规。</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（5）经验要求：</w:t>
      </w:r>
      <w:r>
        <w:rPr>
          <w:rFonts w:ascii="等线" w:hAnsi="等线" w:eastAsia="等线" w:cs="等线"/>
          <w:kern w:val="0"/>
          <w:szCs w:val="21"/>
          <w:lang w:bidi="ar"/>
        </w:rPr>
        <w:t>具有 1 年以上的行政人事经验</w:t>
      </w:r>
      <w:r>
        <w:rPr>
          <w:rFonts w:asciiTheme="minorEastAsia" w:hAnsiTheme="minorEastAsia" w:eastAsiaTheme="minorEastAsia"/>
          <w:szCs w:val="21"/>
        </w:rPr>
        <w:t>。</w:t>
      </w:r>
    </w:p>
    <w:p>
      <w:pPr>
        <w:adjustRightInd w:val="0"/>
        <w:snapToGrid w:val="0"/>
        <w:spacing w:line="360" w:lineRule="auto"/>
        <w:rPr>
          <w:rFonts w:asciiTheme="minorEastAsia" w:hAnsiTheme="minorEastAsia" w:eastAsiaTheme="minorEastAsia"/>
          <w:b/>
          <w:szCs w:val="21"/>
        </w:rPr>
      </w:pPr>
    </w:p>
    <w:p>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4. 会务服务员</w:t>
      </w:r>
    </w:p>
    <w:p>
      <w:pPr>
        <w:widowControl/>
        <w:spacing w:line="360" w:lineRule="auto"/>
        <w:jc w:val="left"/>
        <w:rPr>
          <w:rFonts w:ascii="等线" w:hAnsi="等线" w:eastAsia="等线" w:cs="等线"/>
          <w:szCs w:val="21"/>
        </w:rPr>
      </w:pPr>
      <w:r>
        <w:rPr>
          <w:rFonts w:hint="eastAsia" w:ascii="等线" w:hAnsi="等线" w:eastAsia="等线" w:cs="等线"/>
          <w:kern w:val="0"/>
          <w:szCs w:val="21"/>
          <w:lang w:bidi="ar"/>
        </w:rPr>
        <w:t xml:space="preserve">(1) 基本素质：普通话标准，善与人交流，具有良好的政治素养、沟通协 调能力及服务意识、反应灵敏、举止文雅； </w:t>
      </w:r>
    </w:p>
    <w:p>
      <w:pPr>
        <w:widowControl/>
        <w:spacing w:line="360" w:lineRule="auto"/>
        <w:jc w:val="left"/>
        <w:rPr>
          <w:rFonts w:ascii="等线" w:hAnsi="等线" w:eastAsia="等线" w:cs="等线"/>
          <w:szCs w:val="21"/>
        </w:rPr>
      </w:pPr>
      <w:r>
        <w:rPr>
          <w:rFonts w:hint="eastAsia" w:ascii="等线" w:hAnsi="等线" w:eastAsia="等线" w:cs="等线"/>
          <w:kern w:val="0"/>
          <w:szCs w:val="21"/>
          <w:lang w:bidi="ar"/>
        </w:rPr>
        <w:t>(2) 自然条件：年龄范围在 20-40 周岁之间（条件优秀可适当放宽），身高：女性 1.60 米以上，五官端正、身材匀称，身体健康，形象气质佳，</w:t>
      </w:r>
      <w:r>
        <w:rPr>
          <w:rFonts w:hint="eastAsia" w:ascii="等线" w:hAnsi="等线" w:eastAsia="等线" w:cs="等线"/>
          <w:szCs w:val="21"/>
        </w:rPr>
        <w:t>普通话标准</w:t>
      </w:r>
      <w:r>
        <w:rPr>
          <w:rFonts w:hint="eastAsia" w:ascii="等线" w:hAnsi="等线" w:eastAsia="等线" w:cs="等线"/>
          <w:kern w:val="0"/>
          <w:szCs w:val="21"/>
          <w:lang w:bidi="ar"/>
        </w:rPr>
        <w:t xml:space="preserve">； </w:t>
      </w:r>
    </w:p>
    <w:p>
      <w:pPr>
        <w:widowControl/>
        <w:spacing w:line="360" w:lineRule="auto"/>
        <w:jc w:val="left"/>
        <w:rPr>
          <w:rFonts w:ascii="等线" w:hAnsi="等线" w:eastAsia="等线" w:cs="等线"/>
          <w:szCs w:val="21"/>
        </w:rPr>
      </w:pPr>
      <w:r>
        <w:rPr>
          <w:rFonts w:hint="eastAsia" w:ascii="等线" w:hAnsi="等线" w:eastAsia="等线" w:cs="等线"/>
          <w:kern w:val="0"/>
          <w:szCs w:val="21"/>
          <w:lang w:bidi="ar"/>
        </w:rPr>
        <w:t xml:space="preserve">(3) 文化程度：大专及以上学历； </w:t>
      </w:r>
    </w:p>
    <w:p>
      <w:pPr>
        <w:widowControl/>
        <w:spacing w:line="360" w:lineRule="auto"/>
        <w:jc w:val="left"/>
        <w:rPr>
          <w:rFonts w:ascii="等线" w:hAnsi="等线" w:eastAsia="等线" w:cs="等线"/>
          <w:szCs w:val="21"/>
        </w:rPr>
      </w:pPr>
      <w:r>
        <w:rPr>
          <w:rFonts w:hint="eastAsia" w:ascii="等线" w:hAnsi="等线" w:eastAsia="等线" w:cs="等线"/>
          <w:kern w:val="0"/>
          <w:szCs w:val="21"/>
          <w:lang w:bidi="ar"/>
        </w:rPr>
        <w:t xml:space="preserve">(4) 相关知识要求：熟悉会务接待服务流程，了解会务服务规范，能够完成会务服务工作； </w:t>
      </w:r>
    </w:p>
    <w:p>
      <w:pPr>
        <w:pStyle w:val="4"/>
        <w:adjustRightInd w:val="0"/>
        <w:snapToGrid w:val="0"/>
        <w:spacing w:after="0" w:line="360" w:lineRule="auto"/>
        <w:ind w:left="0" w:leftChars="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5. 安保主管</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（1）基本素质：有责任心、事业心强、吃苦耐劳、爱岗敬业、廉洁自律，具有较强的组织管理能力</w:t>
      </w:r>
      <w:r>
        <w:rPr>
          <w:rFonts w:hint="eastAsia" w:asciiTheme="minorEastAsia" w:hAnsiTheme="minorEastAsia" w:eastAsiaTheme="minorEastAsia"/>
          <w:szCs w:val="21"/>
        </w:rPr>
        <w:t>，</w:t>
      </w:r>
      <w:r>
        <w:rPr>
          <w:rFonts w:asciiTheme="minorEastAsia" w:hAnsiTheme="minorEastAsia" w:eastAsiaTheme="minorEastAsia"/>
          <w:szCs w:val="21"/>
        </w:rPr>
        <w:t>协调能力</w:t>
      </w:r>
      <w:r>
        <w:rPr>
          <w:rFonts w:hint="eastAsia" w:asciiTheme="minorEastAsia" w:hAnsiTheme="minorEastAsia" w:eastAsiaTheme="minorEastAsia"/>
          <w:szCs w:val="21"/>
        </w:rPr>
        <w:t>，沟通能力，心理素质；</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（2）自然条件：五官端正、身体健康、男性≤</w:t>
      </w:r>
      <w:r>
        <w:rPr>
          <w:rFonts w:hint="eastAsia" w:asciiTheme="minorEastAsia" w:hAnsiTheme="minorEastAsia" w:eastAsiaTheme="minorEastAsia"/>
          <w:szCs w:val="21"/>
        </w:rPr>
        <w:t>50</w:t>
      </w:r>
      <w:r>
        <w:rPr>
          <w:rFonts w:asciiTheme="minorEastAsia" w:hAnsiTheme="minorEastAsia" w:eastAsiaTheme="minorEastAsia"/>
          <w:szCs w:val="21"/>
        </w:rPr>
        <w:t>岁。</w:t>
      </w:r>
      <w:r>
        <w:rPr>
          <w:rFonts w:hint="eastAsia" w:asciiTheme="minorEastAsia" w:hAnsiTheme="minorEastAsia" w:eastAsiaTheme="minorEastAsia"/>
          <w:szCs w:val="21"/>
        </w:rPr>
        <w:t>从业经验丰富者可适当放宽；</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（3）文化程度：大专</w:t>
      </w:r>
      <w:r>
        <w:rPr>
          <w:rFonts w:hint="eastAsia" w:asciiTheme="minorEastAsia" w:hAnsiTheme="minorEastAsia" w:eastAsiaTheme="minorEastAsia"/>
          <w:szCs w:val="21"/>
        </w:rPr>
        <w:t>或</w:t>
      </w:r>
      <w:r>
        <w:rPr>
          <w:rFonts w:asciiTheme="minorEastAsia" w:hAnsiTheme="minorEastAsia" w:eastAsiaTheme="minorEastAsia"/>
          <w:szCs w:val="21"/>
        </w:rPr>
        <w:t>以上学历。</w:t>
      </w:r>
      <w:r>
        <w:rPr>
          <w:rFonts w:hint="eastAsia" w:asciiTheme="minorEastAsia" w:hAnsiTheme="minorEastAsia" w:eastAsiaTheme="minorEastAsia"/>
          <w:szCs w:val="21"/>
        </w:rPr>
        <w:t>从业经验丰富者可适当放宽；</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（4）专业资格要求：持有</w:t>
      </w:r>
      <w:r>
        <w:rPr>
          <w:rFonts w:hint="eastAsia" w:asciiTheme="minorEastAsia" w:hAnsiTheme="minorEastAsia" w:eastAsiaTheme="minorEastAsia"/>
          <w:szCs w:val="21"/>
        </w:rPr>
        <w:t>公安部门颁发的</w:t>
      </w:r>
      <w:r>
        <w:rPr>
          <w:rFonts w:asciiTheme="minorEastAsia" w:hAnsiTheme="minorEastAsia" w:eastAsiaTheme="minorEastAsia"/>
          <w:szCs w:val="21"/>
        </w:rPr>
        <w:t>保安员</w:t>
      </w:r>
      <w:r>
        <w:rPr>
          <w:rFonts w:hint="eastAsia" w:asciiTheme="minorEastAsia" w:hAnsiTheme="minorEastAsia" w:eastAsiaTheme="minorEastAsia"/>
          <w:szCs w:val="21"/>
        </w:rPr>
        <w:t>证</w:t>
      </w:r>
      <w:r>
        <w:rPr>
          <w:rFonts w:asciiTheme="minorEastAsia" w:hAnsiTheme="minorEastAsia" w:eastAsiaTheme="minorEastAsia"/>
          <w:szCs w:val="21"/>
        </w:rPr>
        <w:t>和</w:t>
      </w:r>
      <w:r>
        <w:rPr>
          <w:rFonts w:hint="eastAsia" w:asciiTheme="minorEastAsia" w:hAnsiTheme="minorEastAsia" w:eastAsiaTheme="minorEastAsia"/>
          <w:szCs w:val="21"/>
        </w:rPr>
        <w:t>消防协会颁发的</w:t>
      </w:r>
      <w:r>
        <w:rPr>
          <w:rFonts w:asciiTheme="minorEastAsia" w:hAnsiTheme="minorEastAsia" w:eastAsiaTheme="minorEastAsia"/>
          <w:szCs w:val="21"/>
        </w:rPr>
        <w:t>消防</w:t>
      </w:r>
      <w:r>
        <w:rPr>
          <w:rFonts w:hint="eastAsia" w:asciiTheme="minorEastAsia" w:hAnsiTheme="minorEastAsia" w:eastAsiaTheme="minorEastAsia"/>
          <w:szCs w:val="21"/>
        </w:rPr>
        <w:t>安全</w:t>
      </w:r>
      <w:r>
        <w:rPr>
          <w:rFonts w:asciiTheme="minorEastAsia" w:hAnsiTheme="minorEastAsia" w:eastAsiaTheme="minorEastAsia"/>
          <w:szCs w:val="21"/>
        </w:rPr>
        <w:t>管理员（中级/四级）</w:t>
      </w:r>
      <w:r>
        <w:rPr>
          <w:rFonts w:hint="eastAsia" w:asciiTheme="minorEastAsia" w:hAnsiTheme="minorEastAsia" w:eastAsiaTheme="minorEastAsia"/>
          <w:szCs w:val="21"/>
          <w:highlight w:val="none"/>
        </w:rPr>
        <w:t>或</w:t>
      </w:r>
      <w:r>
        <w:rPr>
          <w:rFonts w:asciiTheme="minorEastAsia" w:hAnsiTheme="minorEastAsia" w:eastAsiaTheme="minorEastAsia"/>
          <w:szCs w:val="21"/>
        </w:rPr>
        <w:t>以上资格证书</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（5）相关知识要求：熟悉物业管理服务专业知识及相关的法律法规，熟悉保安、消防知识</w:t>
      </w:r>
      <w:r>
        <w:rPr>
          <w:rFonts w:hint="eastAsia" w:asciiTheme="minorEastAsia" w:hAnsiTheme="minorEastAsia" w:eastAsiaTheme="minorEastAsia"/>
          <w:szCs w:val="21"/>
        </w:rPr>
        <w:t>和技能</w:t>
      </w:r>
      <w:r>
        <w:rPr>
          <w:rFonts w:asciiTheme="minorEastAsia" w:hAnsiTheme="minorEastAsia" w:eastAsiaTheme="minorEastAsia"/>
          <w:szCs w:val="21"/>
        </w:rPr>
        <w:t>，</w:t>
      </w:r>
      <w:r>
        <w:rPr>
          <w:rFonts w:hint="eastAsia" w:asciiTheme="minorEastAsia" w:hAnsiTheme="minorEastAsia" w:eastAsiaTheme="minorEastAsia"/>
          <w:szCs w:val="21"/>
        </w:rPr>
        <w:t>熟悉法院安保相关所需相关知识和流程（含安检，立案，信访等），</w:t>
      </w:r>
      <w:r>
        <w:rPr>
          <w:rFonts w:asciiTheme="minorEastAsia" w:hAnsiTheme="minorEastAsia" w:eastAsiaTheme="minorEastAsia"/>
          <w:szCs w:val="21"/>
        </w:rPr>
        <w:t>能够妥善处理各项突发事件</w:t>
      </w:r>
      <w:r>
        <w:rPr>
          <w:rFonts w:hint="eastAsia" w:asciiTheme="minorEastAsia" w:hAnsiTheme="minorEastAsia" w:eastAsiaTheme="minorEastAsia"/>
          <w:szCs w:val="21"/>
        </w:rPr>
        <w:t>（含集访，闹访，法庭维稳等事件）；</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（6）经验要求：担任过</w:t>
      </w:r>
      <w:r>
        <w:rPr>
          <w:rFonts w:hint="eastAsia" w:asciiTheme="minorEastAsia" w:hAnsiTheme="minorEastAsia" w:eastAsiaTheme="minorEastAsia"/>
          <w:szCs w:val="21"/>
        </w:rPr>
        <w:t>类似本项目</w:t>
      </w:r>
      <w:r>
        <w:rPr>
          <w:rFonts w:asciiTheme="minorEastAsia" w:hAnsiTheme="minorEastAsia" w:eastAsiaTheme="minorEastAsia"/>
          <w:szCs w:val="21"/>
        </w:rPr>
        <w:t>物业的保安</w:t>
      </w:r>
      <w:r>
        <w:rPr>
          <w:rFonts w:hint="eastAsia" w:asciiTheme="minorEastAsia" w:hAnsiTheme="minorEastAsia" w:eastAsiaTheme="minorEastAsia"/>
          <w:szCs w:val="21"/>
        </w:rPr>
        <w:t>管理岗位</w:t>
      </w:r>
      <w:r>
        <w:rPr>
          <w:rFonts w:asciiTheme="minorEastAsia" w:hAnsiTheme="minorEastAsia" w:eastAsiaTheme="minorEastAsia"/>
          <w:szCs w:val="21"/>
        </w:rPr>
        <w:t>，并具有上述岗位</w:t>
      </w:r>
      <w:r>
        <w:rPr>
          <w:rFonts w:hint="eastAsia" w:asciiTheme="minorEastAsia" w:hAnsiTheme="minorEastAsia" w:eastAsiaTheme="minorEastAsia"/>
          <w:szCs w:val="21"/>
        </w:rPr>
        <w:t>2</w:t>
      </w:r>
      <w:r>
        <w:rPr>
          <w:rFonts w:asciiTheme="minorEastAsia" w:hAnsiTheme="minorEastAsia" w:eastAsiaTheme="minorEastAsia"/>
          <w:szCs w:val="21"/>
        </w:rPr>
        <w:t>年以上的工作经验。</w:t>
      </w:r>
    </w:p>
    <w:p>
      <w:pPr>
        <w:pStyle w:val="4"/>
        <w:adjustRightInd w:val="0"/>
        <w:snapToGrid w:val="0"/>
        <w:spacing w:after="0" w:line="360" w:lineRule="auto"/>
        <w:ind w:left="0" w:leftChars="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6. 安保员</w:t>
      </w:r>
    </w:p>
    <w:p>
      <w:pPr>
        <w:widowControl/>
        <w:spacing w:line="360" w:lineRule="auto"/>
        <w:jc w:val="left"/>
        <w:rPr>
          <w:rFonts w:ascii="等线" w:hAnsi="等线" w:eastAsia="等线" w:cs="等线"/>
          <w:szCs w:val="21"/>
        </w:rPr>
      </w:pPr>
      <w:r>
        <w:rPr>
          <w:rFonts w:hint="eastAsia" w:ascii="等线" w:hAnsi="等线" w:eastAsia="等线" w:cs="等线"/>
          <w:kern w:val="0"/>
          <w:szCs w:val="21"/>
          <w:lang w:bidi="ar"/>
        </w:rPr>
        <w:t>(1) 基本素质：身体健康、体格健全，</w:t>
      </w:r>
      <w:r>
        <w:rPr>
          <w:rFonts w:hint="eastAsia" w:asciiTheme="minorEastAsia" w:hAnsiTheme="minorEastAsia" w:eastAsiaTheme="minorEastAsia"/>
          <w:szCs w:val="21"/>
        </w:rPr>
        <w:t>平均年龄不超过40岁，</w:t>
      </w:r>
      <w:r>
        <w:rPr>
          <w:rFonts w:hint="eastAsia" w:ascii="等线" w:hAnsi="等线" w:eastAsia="等线" w:cs="等线"/>
          <w:kern w:val="0"/>
          <w:szCs w:val="21"/>
          <w:lang w:bidi="ar"/>
        </w:rPr>
        <w:t xml:space="preserve">身高体重符合标准，男性 1.7 米以上，体态匀称结实，自制力强，礼仪举止得体； </w:t>
      </w:r>
    </w:p>
    <w:p>
      <w:pPr>
        <w:widowControl/>
        <w:jc w:val="left"/>
        <w:rPr>
          <w:rFonts w:ascii="等线" w:hAnsi="等线" w:eastAsia="等线" w:cs="等线"/>
          <w:szCs w:val="21"/>
        </w:rPr>
      </w:pPr>
      <w:r>
        <w:rPr>
          <w:rFonts w:hint="eastAsia" w:ascii="等线" w:hAnsi="等线" w:eastAsia="等线" w:cs="等线"/>
          <w:kern w:val="0"/>
          <w:szCs w:val="21"/>
          <w:lang w:bidi="ar"/>
        </w:rPr>
        <w:t>(2) 资质要求：</w:t>
      </w:r>
      <w:r>
        <w:rPr>
          <w:rFonts w:asciiTheme="minorEastAsia" w:hAnsiTheme="minorEastAsia" w:eastAsiaTheme="minorEastAsia"/>
          <w:szCs w:val="21"/>
        </w:rPr>
        <w:t>持有</w:t>
      </w:r>
      <w:r>
        <w:rPr>
          <w:rFonts w:hint="eastAsia" w:asciiTheme="minorEastAsia" w:hAnsiTheme="minorEastAsia" w:eastAsiaTheme="minorEastAsia"/>
          <w:szCs w:val="21"/>
        </w:rPr>
        <w:t>公安部门颁发的</w:t>
      </w:r>
      <w:r>
        <w:rPr>
          <w:rFonts w:asciiTheme="minorEastAsia" w:hAnsiTheme="minorEastAsia" w:eastAsiaTheme="minorEastAsia"/>
          <w:szCs w:val="21"/>
        </w:rPr>
        <w:t>保安员</w:t>
      </w:r>
      <w:r>
        <w:rPr>
          <w:rFonts w:hint="eastAsia" w:asciiTheme="minorEastAsia" w:hAnsiTheme="minorEastAsia" w:eastAsiaTheme="minorEastAsia"/>
          <w:szCs w:val="21"/>
        </w:rPr>
        <w:t>证，</w:t>
      </w:r>
      <w:r>
        <w:rPr>
          <w:rFonts w:hint="eastAsia" w:asciiTheme="minorEastAsia" w:hAnsiTheme="minorEastAsia" w:eastAsiaTheme="minorEastAsia"/>
          <w:color w:val="000000" w:themeColor="text1"/>
          <w:szCs w:val="21"/>
          <w14:textFill>
            <w14:solidFill>
              <w14:schemeClr w14:val="tx1"/>
            </w14:solidFill>
          </w14:textFill>
        </w:rPr>
        <w:t>消防监控岗位须持有</w:t>
      </w:r>
      <w:r>
        <w:rPr>
          <w:rFonts w:ascii="sans-serif" w:hAnsi="sans-serif" w:eastAsia="sans-serif" w:cs="sans-serif"/>
          <w:kern w:val="0"/>
          <w:szCs w:val="21"/>
          <w:lang w:bidi="ar"/>
        </w:rPr>
        <w:t>应急管理部消防救援局、应急管理部消防行业职业技能鉴定指导中心联合颁发</w:t>
      </w:r>
      <w:r>
        <w:rPr>
          <w:rFonts w:hint="eastAsia" w:ascii="sans-serif" w:hAnsi="sans-serif" w:eastAsia="sans-serif" w:cs="sans-serif"/>
          <w:kern w:val="0"/>
          <w:szCs w:val="21"/>
          <w:lang w:bidi="ar"/>
        </w:rPr>
        <w:t>的</w:t>
      </w:r>
      <w:r>
        <w:rPr>
          <w:rFonts w:ascii="sans-serif" w:hAnsi="sans-serif" w:eastAsia="sans-serif" w:cs="sans-serif"/>
          <w:kern w:val="0"/>
          <w:szCs w:val="21"/>
          <w:lang w:bidi="ar"/>
        </w:rPr>
        <w:t>消防设施操作员</w:t>
      </w:r>
      <w:r>
        <w:rPr>
          <w:rFonts w:hint="eastAsia" w:ascii="sans-serif" w:hAnsi="sans-serif" w:eastAsia="sans-serif" w:cs="sans-serif"/>
          <w:kern w:val="0"/>
          <w:szCs w:val="21"/>
          <w:lang w:bidi="ar"/>
        </w:rPr>
        <w:t>（</w:t>
      </w:r>
      <w:r>
        <w:rPr>
          <w:rFonts w:ascii="sans-serif" w:hAnsi="sans-serif" w:eastAsia="sans-serif" w:cs="sans-serif"/>
          <w:kern w:val="0"/>
          <w:szCs w:val="21"/>
          <w:lang w:bidi="ar"/>
        </w:rPr>
        <w:t>监控操作</w:t>
      </w:r>
      <w:r>
        <w:rPr>
          <w:rFonts w:hint="eastAsia" w:ascii="sans-serif" w:hAnsi="sans-serif" w:eastAsia="sans-serif" w:cs="sans-serif"/>
          <w:kern w:val="0"/>
          <w:szCs w:val="21"/>
          <w:lang w:bidi="ar"/>
        </w:rPr>
        <w:t>）</w:t>
      </w:r>
      <w:r>
        <w:rPr>
          <w:rFonts w:hint="eastAsia" w:asciiTheme="minorEastAsia" w:hAnsiTheme="minorEastAsia" w:eastAsiaTheme="minorEastAsia"/>
          <w:color w:val="000000" w:themeColor="text1"/>
          <w:szCs w:val="21"/>
          <w14:textFill>
            <w14:solidFill>
              <w14:schemeClr w14:val="tx1"/>
            </w14:solidFill>
          </w14:textFill>
        </w:rPr>
        <w:t>证书；</w:t>
      </w:r>
      <w:r>
        <w:rPr>
          <w:rFonts w:hint="eastAsia" w:ascii="等线" w:hAnsi="等线" w:eastAsia="等线" w:cs="等线"/>
          <w:kern w:val="0"/>
          <w:szCs w:val="21"/>
          <w:lang w:bidi="ar"/>
        </w:rPr>
        <w:t xml:space="preserve"> </w:t>
      </w:r>
    </w:p>
    <w:p>
      <w:pPr>
        <w:widowControl/>
        <w:spacing w:line="360" w:lineRule="auto"/>
        <w:jc w:val="left"/>
        <w:rPr>
          <w:rFonts w:ascii="等线" w:hAnsi="等线" w:eastAsia="等线" w:cs="等线"/>
          <w:szCs w:val="21"/>
        </w:rPr>
      </w:pPr>
      <w:r>
        <w:rPr>
          <w:rFonts w:hint="eastAsia" w:ascii="等线" w:hAnsi="等线" w:eastAsia="等线" w:cs="等线"/>
          <w:kern w:val="0"/>
          <w:szCs w:val="21"/>
          <w:lang w:bidi="ar"/>
        </w:rPr>
        <w:t>(3) 能力要求：吃苦耐劳，具有团队合作精神，退伍军人优先。</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 </w:t>
      </w:r>
    </w:p>
    <w:p>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7. 设备部工程维修人员</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（1）基本素质：有责任心、事业心强、吃苦耐劳、爱岗敬业、廉洁自律，具有较强的组织管理能力</w:t>
      </w:r>
      <w:r>
        <w:rPr>
          <w:rFonts w:hint="eastAsia" w:asciiTheme="minorEastAsia" w:hAnsiTheme="minorEastAsia" w:eastAsiaTheme="minorEastAsia"/>
          <w:szCs w:val="21"/>
        </w:rPr>
        <w:t>，</w:t>
      </w:r>
      <w:r>
        <w:rPr>
          <w:rFonts w:asciiTheme="minorEastAsia" w:hAnsiTheme="minorEastAsia" w:eastAsiaTheme="minorEastAsia"/>
          <w:szCs w:val="21"/>
        </w:rPr>
        <w:t>协调能力</w:t>
      </w:r>
      <w:r>
        <w:rPr>
          <w:rFonts w:hint="eastAsia" w:asciiTheme="minorEastAsia" w:hAnsiTheme="minorEastAsia" w:eastAsiaTheme="minorEastAsia"/>
          <w:szCs w:val="21"/>
        </w:rPr>
        <w:t>，动手能力，指导能力，沟通能力；</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（2）自然条件：五官端正、身体健康、男性≤</w:t>
      </w:r>
      <w:r>
        <w:rPr>
          <w:rFonts w:hint="eastAsia" w:asciiTheme="minorEastAsia" w:hAnsiTheme="minorEastAsia" w:eastAsiaTheme="minorEastAsia"/>
          <w:szCs w:val="21"/>
        </w:rPr>
        <w:t>60</w:t>
      </w:r>
      <w:r>
        <w:rPr>
          <w:rFonts w:asciiTheme="minorEastAsia" w:hAnsiTheme="minorEastAsia" w:eastAsiaTheme="minorEastAsia"/>
          <w:szCs w:val="21"/>
        </w:rPr>
        <w:t>岁</w:t>
      </w:r>
      <w:r>
        <w:rPr>
          <w:rFonts w:hint="eastAsia" w:asciiTheme="minorEastAsia" w:hAnsiTheme="minorEastAsia" w:eastAsiaTheme="minorEastAsia"/>
          <w:szCs w:val="21"/>
        </w:rPr>
        <w:t>，从业经验丰富者年龄可适当放宽；</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3</w:t>
      </w:r>
      <w:r>
        <w:rPr>
          <w:rFonts w:asciiTheme="minorEastAsia" w:hAnsiTheme="minorEastAsia" w:eastAsiaTheme="minorEastAsia"/>
          <w:szCs w:val="21"/>
        </w:rPr>
        <w:t>）专业资格要求：</w:t>
      </w:r>
      <w:r>
        <w:rPr>
          <w:rFonts w:hint="eastAsia" w:asciiTheme="minorEastAsia" w:hAnsiTheme="minorEastAsia" w:eastAsiaTheme="minorEastAsia"/>
          <w:szCs w:val="21"/>
        </w:rPr>
        <w:t>具有应急管理部门颁发的高压和低压电工证，熟悉水电维修；</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4</w:t>
      </w:r>
      <w:r>
        <w:rPr>
          <w:rFonts w:asciiTheme="minorEastAsia" w:hAnsiTheme="minorEastAsia" w:eastAsiaTheme="minorEastAsia"/>
          <w:szCs w:val="21"/>
        </w:rPr>
        <w:t>）相关知识要求：</w:t>
      </w:r>
      <w:r>
        <w:rPr>
          <w:rFonts w:hint="eastAsia" w:asciiTheme="minorEastAsia" w:hAnsiTheme="minorEastAsia" w:eastAsiaTheme="minorEastAsia"/>
          <w:szCs w:val="21"/>
        </w:rPr>
        <w:t>对设备（如强弱电、电梯、暖通、消防系统、智能化系统等）非常了解和熟悉，掌握相关的维保，维修和管理技能。</w:t>
      </w:r>
      <w:r>
        <w:rPr>
          <w:rFonts w:asciiTheme="minorEastAsia" w:hAnsiTheme="minorEastAsia" w:eastAsiaTheme="minorEastAsia"/>
          <w:szCs w:val="21"/>
        </w:rPr>
        <w:t>熟悉物业管理服务专业知识及相关的法律法规，</w:t>
      </w:r>
      <w:r>
        <w:rPr>
          <w:rFonts w:hint="eastAsia" w:asciiTheme="minorEastAsia" w:hAnsiTheme="minorEastAsia" w:eastAsiaTheme="minorEastAsia"/>
          <w:szCs w:val="21"/>
        </w:rPr>
        <w:t>熟悉法院楼宇工程的日常运营，日常巡检，日常保养，外委监管，二次装修，能源管理，家具管理，搬运和组装，</w:t>
      </w:r>
      <w:r>
        <w:rPr>
          <w:rFonts w:asciiTheme="minorEastAsia" w:hAnsiTheme="minorEastAsia" w:eastAsiaTheme="minorEastAsia"/>
          <w:szCs w:val="21"/>
        </w:rPr>
        <w:t>能够妥善处理各项工程突发事件。</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（6）经验要求：</w:t>
      </w:r>
      <w:r>
        <w:rPr>
          <w:rFonts w:hint="eastAsia" w:asciiTheme="minorEastAsia" w:hAnsiTheme="minorEastAsia" w:eastAsiaTheme="minorEastAsia"/>
          <w:szCs w:val="21"/>
        </w:rPr>
        <w:t>3年以上相关岗位工作经验，持有工作所需专业的应急管理部门颁发的特种作业操作证，熟练使用电脑办公软件。</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 </w:t>
      </w:r>
    </w:p>
    <w:p>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8. 保洁主管</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（1）基本素质：有责任心、事业心强、吃苦耐劳、爱岗敬业、廉洁自律，具有较强的组织管理能力</w:t>
      </w:r>
      <w:r>
        <w:rPr>
          <w:rFonts w:hint="eastAsia" w:asciiTheme="minorEastAsia" w:hAnsiTheme="minorEastAsia" w:eastAsiaTheme="minorEastAsia"/>
          <w:szCs w:val="21"/>
        </w:rPr>
        <w:t>，</w:t>
      </w:r>
      <w:r>
        <w:rPr>
          <w:rFonts w:asciiTheme="minorEastAsia" w:hAnsiTheme="minorEastAsia" w:eastAsiaTheme="minorEastAsia"/>
          <w:szCs w:val="21"/>
        </w:rPr>
        <w:t>协调能力</w:t>
      </w:r>
      <w:r>
        <w:rPr>
          <w:rFonts w:hint="eastAsia" w:asciiTheme="minorEastAsia" w:hAnsiTheme="minorEastAsia" w:eastAsiaTheme="minorEastAsia"/>
          <w:szCs w:val="21"/>
        </w:rPr>
        <w:t>，指导能力；</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（2）自然条件：五官端正、身体健康、男性≤5</w:t>
      </w:r>
      <w:r>
        <w:rPr>
          <w:rFonts w:hint="eastAsia" w:asciiTheme="minorEastAsia" w:hAnsiTheme="minorEastAsia" w:eastAsiaTheme="minorEastAsia"/>
          <w:szCs w:val="21"/>
        </w:rPr>
        <w:t>5</w:t>
      </w:r>
      <w:r>
        <w:rPr>
          <w:rFonts w:asciiTheme="minorEastAsia" w:hAnsiTheme="minorEastAsia" w:eastAsiaTheme="minorEastAsia"/>
          <w:szCs w:val="21"/>
        </w:rPr>
        <w:t>岁/女性≤</w:t>
      </w:r>
      <w:r>
        <w:rPr>
          <w:rFonts w:hint="eastAsia" w:asciiTheme="minorEastAsia" w:hAnsiTheme="minorEastAsia" w:eastAsiaTheme="minorEastAsia"/>
          <w:szCs w:val="21"/>
        </w:rPr>
        <w:t xml:space="preserve"> 50</w:t>
      </w:r>
      <w:r>
        <w:rPr>
          <w:rFonts w:asciiTheme="minorEastAsia" w:hAnsiTheme="minorEastAsia" w:eastAsiaTheme="minorEastAsia"/>
          <w:szCs w:val="21"/>
        </w:rPr>
        <w:t>岁</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3</w:t>
      </w:r>
      <w:r>
        <w:rPr>
          <w:rFonts w:asciiTheme="minorEastAsia" w:hAnsiTheme="minorEastAsia" w:eastAsiaTheme="minorEastAsia"/>
          <w:szCs w:val="21"/>
        </w:rPr>
        <w:t>）相关知识要求：熟悉物业管理服务专业知识及相关的法律法规，熟悉各项保洁工艺及绿化养护标准，熟悉各类保洁用品的使用功能，懂得保洁器械的使用和养护</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4</w:t>
      </w:r>
      <w:r>
        <w:rPr>
          <w:rFonts w:asciiTheme="minorEastAsia" w:hAnsiTheme="minorEastAsia" w:eastAsiaTheme="minorEastAsia"/>
          <w:szCs w:val="21"/>
        </w:rPr>
        <w:t>）经验要求：担任过</w:t>
      </w:r>
      <w:r>
        <w:rPr>
          <w:rFonts w:hint="eastAsia" w:asciiTheme="minorEastAsia" w:hAnsiTheme="minorEastAsia" w:eastAsiaTheme="minorEastAsia"/>
          <w:szCs w:val="21"/>
        </w:rPr>
        <w:t>类似本项目</w:t>
      </w:r>
      <w:r>
        <w:rPr>
          <w:rFonts w:asciiTheme="minorEastAsia" w:hAnsiTheme="minorEastAsia" w:eastAsiaTheme="minorEastAsia"/>
          <w:szCs w:val="21"/>
        </w:rPr>
        <w:t>物业的保洁</w:t>
      </w:r>
      <w:r>
        <w:rPr>
          <w:rFonts w:hint="eastAsia" w:asciiTheme="minorEastAsia" w:hAnsiTheme="minorEastAsia" w:eastAsiaTheme="minorEastAsia"/>
          <w:szCs w:val="21"/>
        </w:rPr>
        <w:t>类似管理岗位</w:t>
      </w:r>
      <w:r>
        <w:rPr>
          <w:rFonts w:asciiTheme="minorEastAsia" w:hAnsiTheme="minorEastAsia" w:eastAsiaTheme="minorEastAsia"/>
          <w:szCs w:val="21"/>
        </w:rPr>
        <w:t>，并具有上述岗位</w:t>
      </w:r>
      <w:r>
        <w:rPr>
          <w:rFonts w:hint="eastAsia" w:asciiTheme="minorEastAsia" w:hAnsiTheme="minorEastAsia" w:eastAsiaTheme="minorEastAsia"/>
          <w:szCs w:val="21"/>
        </w:rPr>
        <w:t>2</w:t>
      </w:r>
      <w:r>
        <w:rPr>
          <w:rFonts w:asciiTheme="minorEastAsia" w:hAnsiTheme="minorEastAsia" w:eastAsiaTheme="minorEastAsia"/>
          <w:szCs w:val="21"/>
        </w:rPr>
        <w:t>年以上的工作经验。</w:t>
      </w:r>
    </w:p>
    <w:p>
      <w:pPr>
        <w:pStyle w:val="4"/>
        <w:adjustRightInd w:val="0"/>
        <w:snapToGrid w:val="0"/>
        <w:spacing w:after="0" w:line="360" w:lineRule="auto"/>
        <w:ind w:left="0" w:leftChars="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 xml:space="preserve">9. 保洁人员 </w:t>
      </w:r>
    </w:p>
    <w:p>
      <w:pPr>
        <w:widowControl/>
        <w:spacing w:line="360" w:lineRule="auto"/>
        <w:jc w:val="left"/>
        <w:rPr>
          <w:rFonts w:ascii="等线" w:hAnsi="等线" w:eastAsia="等线" w:cs="等线"/>
          <w:szCs w:val="21"/>
        </w:rPr>
      </w:pPr>
      <w:r>
        <w:rPr>
          <w:rFonts w:hint="eastAsia" w:ascii="等线" w:hAnsi="等线" w:eastAsia="等线" w:cs="等线"/>
          <w:kern w:val="0"/>
          <w:szCs w:val="21"/>
          <w:lang w:bidi="ar"/>
        </w:rPr>
        <w:t xml:space="preserve">(1) 基本素质：有责任心、吃苦耐劳，爱岗敬业，具备良好的沟通能力、普通话标准； </w:t>
      </w:r>
    </w:p>
    <w:p>
      <w:pPr>
        <w:widowControl/>
        <w:spacing w:line="360" w:lineRule="auto"/>
        <w:jc w:val="left"/>
        <w:rPr>
          <w:rFonts w:ascii="等线" w:hAnsi="等线" w:eastAsia="等线" w:cs="等线"/>
          <w:szCs w:val="21"/>
        </w:rPr>
      </w:pPr>
      <w:r>
        <w:rPr>
          <w:rFonts w:hint="eastAsia" w:ascii="等线" w:hAnsi="等线" w:eastAsia="等线" w:cs="等线"/>
          <w:kern w:val="0"/>
          <w:szCs w:val="21"/>
          <w:lang w:bidi="ar"/>
        </w:rPr>
        <w:t xml:space="preserve">(2) 自然条件：一般情况，男性小于 60 岁/女性小于 55 岁，身体健康、体貌端正。但 50 岁以上女性和 55 岁以上男性保洁人员不能超过 30%； </w:t>
      </w:r>
    </w:p>
    <w:p>
      <w:pPr>
        <w:widowControl/>
        <w:spacing w:line="360" w:lineRule="auto"/>
        <w:jc w:val="left"/>
        <w:rPr>
          <w:rFonts w:ascii="等线" w:hAnsi="等线" w:eastAsia="等线" w:cs="等线"/>
          <w:szCs w:val="21"/>
        </w:rPr>
      </w:pPr>
      <w:r>
        <w:rPr>
          <w:rFonts w:hint="eastAsia" w:ascii="等线" w:hAnsi="等线" w:eastAsia="等线" w:cs="等线"/>
          <w:kern w:val="0"/>
          <w:szCs w:val="21"/>
          <w:lang w:bidi="ar"/>
        </w:rPr>
        <w:t xml:space="preserve">(3) 文化程度：具有小学及以上学历； </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 xml:space="preserve">10. 综合服务人员 </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 资产管理、辅助文员、后勤辅助</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等</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（1）基本素质：有责任心</w:t>
      </w:r>
      <w:r>
        <w:rPr>
          <w:rFonts w:hint="eastAsia" w:asciiTheme="minorEastAsia" w:hAnsiTheme="minorEastAsia" w:eastAsiaTheme="minorEastAsia"/>
          <w:szCs w:val="21"/>
        </w:rPr>
        <w:t>，</w:t>
      </w:r>
      <w:r>
        <w:rPr>
          <w:rFonts w:asciiTheme="minorEastAsia" w:hAnsiTheme="minorEastAsia" w:eastAsiaTheme="minorEastAsia"/>
          <w:szCs w:val="21"/>
        </w:rPr>
        <w:t>吃苦耐劳，爱岗敬业，廉洁自律</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（2）自然条件：五官端正、身体健康、男性</w:t>
      </w:r>
      <w:r>
        <w:rPr>
          <w:rFonts w:hint="eastAsia" w:asciiTheme="minorEastAsia" w:hAnsiTheme="minorEastAsia" w:eastAsiaTheme="minorEastAsia"/>
          <w:szCs w:val="21"/>
        </w:rPr>
        <w:t>不大于50</w:t>
      </w:r>
      <w:r>
        <w:rPr>
          <w:rFonts w:asciiTheme="minorEastAsia" w:hAnsiTheme="minorEastAsia" w:eastAsiaTheme="minorEastAsia"/>
          <w:szCs w:val="21"/>
        </w:rPr>
        <w:t>岁/女性</w:t>
      </w:r>
      <w:r>
        <w:rPr>
          <w:rFonts w:hint="eastAsia" w:asciiTheme="minorEastAsia" w:hAnsiTheme="minorEastAsia" w:eastAsiaTheme="minorEastAsia"/>
          <w:szCs w:val="21"/>
        </w:rPr>
        <w:t>不大于45</w:t>
      </w:r>
      <w:r>
        <w:rPr>
          <w:rFonts w:asciiTheme="minorEastAsia" w:hAnsiTheme="minorEastAsia" w:eastAsiaTheme="minorEastAsia"/>
          <w:szCs w:val="21"/>
        </w:rPr>
        <w:t>岁</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（3）文化程度：</w:t>
      </w:r>
      <w:r>
        <w:rPr>
          <w:rFonts w:hint="eastAsia" w:asciiTheme="minorEastAsia" w:hAnsiTheme="minorEastAsia" w:eastAsiaTheme="minorEastAsia"/>
          <w:szCs w:val="21"/>
        </w:rPr>
        <w:t>高中或</w:t>
      </w:r>
      <w:r>
        <w:rPr>
          <w:rFonts w:asciiTheme="minorEastAsia" w:hAnsiTheme="minorEastAsia" w:eastAsiaTheme="minorEastAsia"/>
          <w:szCs w:val="21"/>
        </w:rPr>
        <w:t>以上学历</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4</w:t>
      </w:r>
      <w:r>
        <w:rPr>
          <w:rFonts w:asciiTheme="minorEastAsia" w:hAnsiTheme="minorEastAsia" w:eastAsiaTheme="minorEastAsia"/>
          <w:szCs w:val="21"/>
        </w:rPr>
        <w:t>）经验要求：</w:t>
      </w:r>
      <w:r>
        <w:rPr>
          <w:rFonts w:hint="eastAsia" w:asciiTheme="minorEastAsia" w:hAnsiTheme="minorEastAsia" w:eastAsiaTheme="minorEastAsia"/>
          <w:szCs w:val="21"/>
        </w:rPr>
        <w:t>有相关工作经验3年以上</w:t>
      </w:r>
      <w:r>
        <w:rPr>
          <w:rFonts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 车辆管理</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（1）基本素质：有责任心，吃苦耐劳，爱岗敬业，廉洁自律</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（2）自然条件：五官端正、身体健康、男性</w:t>
      </w:r>
      <w:r>
        <w:rPr>
          <w:rFonts w:hint="eastAsia" w:asciiTheme="minorEastAsia" w:hAnsiTheme="minorEastAsia" w:eastAsiaTheme="minorEastAsia"/>
          <w:szCs w:val="21"/>
        </w:rPr>
        <w:t>不大于50</w:t>
      </w:r>
      <w:r>
        <w:rPr>
          <w:rFonts w:asciiTheme="minorEastAsia" w:hAnsiTheme="minorEastAsia" w:eastAsiaTheme="minorEastAsia"/>
          <w:szCs w:val="21"/>
        </w:rPr>
        <w:t>岁/女性</w:t>
      </w:r>
      <w:r>
        <w:rPr>
          <w:rFonts w:hint="eastAsia" w:asciiTheme="minorEastAsia" w:hAnsiTheme="minorEastAsia" w:eastAsiaTheme="minorEastAsia"/>
          <w:szCs w:val="21"/>
        </w:rPr>
        <w:t>不大于45</w:t>
      </w:r>
      <w:r>
        <w:rPr>
          <w:rFonts w:asciiTheme="minorEastAsia" w:hAnsiTheme="minorEastAsia" w:eastAsiaTheme="minorEastAsia"/>
          <w:szCs w:val="21"/>
        </w:rPr>
        <w:t>岁</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（3）文化程度：</w:t>
      </w:r>
      <w:r>
        <w:rPr>
          <w:rFonts w:hint="eastAsia" w:asciiTheme="minorEastAsia" w:hAnsiTheme="minorEastAsia" w:eastAsiaTheme="minorEastAsia"/>
          <w:szCs w:val="21"/>
        </w:rPr>
        <w:t>高中或</w:t>
      </w:r>
      <w:r>
        <w:rPr>
          <w:rFonts w:asciiTheme="minorEastAsia" w:hAnsiTheme="minorEastAsia" w:eastAsiaTheme="minorEastAsia"/>
          <w:szCs w:val="21"/>
        </w:rPr>
        <w:t>以上学历</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4</w:t>
      </w:r>
      <w:r>
        <w:rPr>
          <w:rFonts w:asciiTheme="minorEastAsia" w:hAnsiTheme="minorEastAsia" w:eastAsiaTheme="minorEastAsia"/>
          <w:szCs w:val="21"/>
        </w:rPr>
        <w:t>）专业资格要求：</w:t>
      </w:r>
      <w:r>
        <w:rPr>
          <w:rFonts w:hint="eastAsia" w:asciiTheme="minorEastAsia" w:hAnsiTheme="minorEastAsia" w:eastAsiaTheme="minorEastAsia"/>
          <w:szCs w:val="21"/>
        </w:rPr>
        <w:t>持驾驶证，A1驾照优先。</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 xml:space="preserve">3) </w:t>
      </w:r>
      <w:r>
        <w:rPr>
          <w:rFonts w:hint="eastAsia" w:asciiTheme="minorEastAsia" w:hAnsiTheme="minorEastAsia" w:eastAsiaTheme="minorEastAsia" w:cstheme="minorEastAsia"/>
        </w:rPr>
        <w:t>后勤辅助</w:t>
      </w:r>
      <w:r>
        <w:rPr>
          <w:rFonts w:hint="eastAsia" w:asciiTheme="minorEastAsia" w:hAnsiTheme="minorEastAsia" w:eastAsiaTheme="minorEastAsia"/>
          <w:szCs w:val="21"/>
          <w:lang w:val="en-US" w:eastAsia="zh-CN"/>
        </w:rPr>
        <w:t>2</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（1）基本素质：有责任心</w:t>
      </w:r>
      <w:r>
        <w:rPr>
          <w:rFonts w:hint="eastAsia" w:asciiTheme="minorEastAsia" w:hAnsiTheme="minorEastAsia" w:eastAsiaTheme="minorEastAsia"/>
          <w:szCs w:val="21"/>
        </w:rPr>
        <w:t>，服务意识强</w:t>
      </w:r>
      <w:r>
        <w:rPr>
          <w:rFonts w:asciiTheme="minorEastAsia" w:hAnsiTheme="minorEastAsia" w:eastAsiaTheme="minorEastAsia"/>
          <w:szCs w:val="21"/>
        </w:rPr>
        <w:t>，爱岗敬业</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（2）自然条件：五官端正、身体健康、男性</w:t>
      </w:r>
      <w:r>
        <w:rPr>
          <w:rFonts w:hint="eastAsia" w:asciiTheme="minorEastAsia" w:hAnsiTheme="minorEastAsia" w:eastAsiaTheme="minorEastAsia"/>
          <w:szCs w:val="21"/>
        </w:rPr>
        <w:t>不大于50</w:t>
      </w:r>
      <w:r>
        <w:rPr>
          <w:rFonts w:asciiTheme="minorEastAsia" w:hAnsiTheme="minorEastAsia" w:eastAsiaTheme="minorEastAsia"/>
          <w:szCs w:val="21"/>
        </w:rPr>
        <w:t>岁/女性</w:t>
      </w:r>
      <w:r>
        <w:rPr>
          <w:rFonts w:hint="eastAsia" w:asciiTheme="minorEastAsia" w:hAnsiTheme="minorEastAsia" w:eastAsiaTheme="minorEastAsia"/>
          <w:szCs w:val="21"/>
        </w:rPr>
        <w:t>不大于45</w:t>
      </w:r>
      <w:r>
        <w:rPr>
          <w:rFonts w:asciiTheme="minorEastAsia" w:hAnsiTheme="minorEastAsia" w:eastAsiaTheme="minorEastAsia"/>
          <w:szCs w:val="21"/>
        </w:rPr>
        <w:t>岁</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（3）文化程度：</w:t>
      </w:r>
      <w:r>
        <w:rPr>
          <w:rFonts w:hint="eastAsia" w:asciiTheme="minorEastAsia" w:hAnsiTheme="minorEastAsia" w:eastAsiaTheme="minorEastAsia"/>
          <w:szCs w:val="21"/>
        </w:rPr>
        <w:t>高中或</w:t>
      </w:r>
      <w:r>
        <w:rPr>
          <w:rFonts w:asciiTheme="minorEastAsia" w:hAnsiTheme="minorEastAsia" w:eastAsiaTheme="minorEastAsia"/>
          <w:szCs w:val="21"/>
        </w:rPr>
        <w:t>以上学历</w:t>
      </w:r>
      <w:r>
        <w:rPr>
          <w:rFonts w:hint="eastAsia" w:asciiTheme="minorEastAsia" w:hAnsiTheme="minorEastAsia" w:eastAsiaTheme="minorEastAsia"/>
          <w:szCs w:val="21"/>
        </w:rPr>
        <w:t>；</w:t>
      </w:r>
    </w:p>
    <w:p>
      <w:pPr>
        <w:pStyle w:val="4"/>
        <w:adjustRightInd w:val="0"/>
        <w:snapToGrid w:val="0"/>
        <w:spacing w:after="0" w:line="360" w:lineRule="auto"/>
        <w:ind w:left="0" w:leftChars="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4</w:t>
      </w:r>
      <w:r>
        <w:rPr>
          <w:rFonts w:asciiTheme="minorEastAsia" w:hAnsiTheme="minorEastAsia" w:eastAsiaTheme="minorEastAsia"/>
          <w:szCs w:val="21"/>
        </w:rPr>
        <w:t>）专业资格要求：</w:t>
      </w:r>
      <w:r>
        <w:rPr>
          <w:rFonts w:hint="eastAsia" w:asciiTheme="minorEastAsia" w:hAnsiTheme="minorEastAsia" w:eastAsiaTheme="minorEastAsia"/>
          <w:szCs w:val="21"/>
        </w:rPr>
        <w:t>持健康证。</w:t>
      </w:r>
    </w:p>
    <w:p>
      <w:pPr>
        <w:adjustRightInd w:val="0"/>
        <w:snapToGrid w:val="0"/>
        <w:spacing w:line="360" w:lineRule="auto"/>
        <w:ind w:firstLine="420" w:firstLineChars="200"/>
        <w:rPr>
          <w:rFonts w:asciiTheme="minorEastAsia" w:hAnsiTheme="minorEastAsia" w:eastAsiaTheme="minorEastAsia"/>
          <w:szCs w:val="21"/>
        </w:rPr>
      </w:pPr>
    </w:p>
    <w:p>
      <w:pPr>
        <w:pStyle w:val="4"/>
        <w:adjustRightInd w:val="0"/>
        <w:snapToGrid w:val="0"/>
        <w:spacing w:after="0" w:line="360" w:lineRule="auto"/>
        <w:ind w:left="0" w:leftChars="0"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投标人在聘用、任命、调整、调换、替换有关主要物业管理人员之前需征得采购人同意，采购人同时享有对有关物业管理人员指定调整、调换、替换的权利。</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四</w:t>
      </w:r>
      <w:r>
        <w:rPr>
          <w:rFonts w:hint="eastAsia" w:asciiTheme="minorEastAsia" w:hAnsiTheme="minorEastAsia" w:eastAsiaTheme="minorEastAsia"/>
          <w:szCs w:val="21"/>
        </w:rPr>
        <w:t>、</w:t>
      </w:r>
      <w:r>
        <w:rPr>
          <w:rFonts w:asciiTheme="minorEastAsia" w:hAnsiTheme="minorEastAsia" w:eastAsiaTheme="minorEastAsia"/>
          <w:b/>
          <w:szCs w:val="21"/>
        </w:rPr>
        <w:t>重要事项说明</w:t>
      </w:r>
    </w:p>
    <w:p>
      <w:pPr>
        <w:adjustRightInd w:val="0"/>
        <w:snapToGrid w:val="0"/>
        <w:spacing w:line="360" w:lineRule="auto"/>
        <w:rPr>
          <w:rFonts w:asciiTheme="minorEastAsia" w:hAnsiTheme="minorEastAsia" w:eastAsiaTheme="minorEastAsia"/>
          <w:b/>
          <w:szCs w:val="21"/>
        </w:rPr>
      </w:pPr>
      <w:r>
        <w:rPr>
          <w:rFonts w:asciiTheme="minorEastAsia" w:hAnsiTheme="minorEastAsia" w:eastAsiaTheme="minorEastAsia"/>
          <w:szCs w:val="21"/>
        </w:rPr>
        <w:t>1、投标方应根据招标文件要求、采购方现场实际情况以及自身经验能力，提供具有针对性的物业管理服务的方案、措施、标准、质量保证以及达到管理目标的具体内容，标书具有可操作性和针对性</w:t>
      </w:r>
      <w:r>
        <w:rPr>
          <w:rFonts w:hint="eastAsia" w:asciiTheme="minorEastAsia" w:hAnsiTheme="minorEastAsia" w:eastAsiaTheme="minorEastAsia"/>
          <w:szCs w:val="21"/>
        </w:rPr>
        <w:t>。</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2、投标单位应为本项目组配一支有能力的服务团队。驻场物业经理从事类似办公楼物业管理</w:t>
      </w:r>
      <w:r>
        <w:rPr>
          <w:rFonts w:hint="eastAsia" w:asciiTheme="minorEastAsia" w:hAnsiTheme="minorEastAsia" w:eastAsiaTheme="minorEastAsia"/>
          <w:szCs w:val="21"/>
        </w:rPr>
        <w:t>5</w:t>
      </w:r>
      <w:r>
        <w:rPr>
          <w:rFonts w:asciiTheme="minorEastAsia" w:hAnsiTheme="minorEastAsia" w:eastAsiaTheme="minorEastAsia"/>
          <w:szCs w:val="21"/>
        </w:rPr>
        <w:t>年以上。各部门负责人具备</w:t>
      </w:r>
      <w:r>
        <w:rPr>
          <w:rFonts w:hint="eastAsia" w:asciiTheme="minorEastAsia" w:hAnsiTheme="minorEastAsia" w:eastAsiaTheme="minorEastAsia"/>
          <w:szCs w:val="21"/>
        </w:rPr>
        <w:t>2</w:t>
      </w:r>
      <w:r>
        <w:rPr>
          <w:rFonts w:asciiTheme="minorEastAsia" w:hAnsiTheme="minorEastAsia" w:eastAsiaTheme="minorEastAsia"/>
          <w:szCs w:val="21"/>
        </w:rPr>
        <w:t>年以上类似物业工作经验</w:t>
      </w:r>
      <w:r>
        <w:rPr>
          <w:rFonts w:hint="eastAsia" w:asciiTheme="minorEastAsia" w:hAnsiTheme="minorEastAsia" w:eastAsiaTheme="minorEastAsia"/>
          <w:szCs w:val="21"/>
        </w:rPr>
        <w:t>；</w:t>
      </w:r>
    </w:p>
    <w:p>
      <w:pPr>
        <w:tabs>
          <w:tab w:val="left" w:pos="0"/>
        </w:tabs>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3、鉴于法院审判办公</w:t>
      </w:r>
      <w:r>
        <w:rPr>
          <w:rFonts w:hint="eastAsia" w:asciiTheme="minorEastAsia" w:hAnsiTheme="minorEastAsia" w:eastAsiaTheme="minorEastAsia"/>
          <w:szCs w:val="21"/>
        </w:rPr>
        <w:t>楼的</w:t>
      </w:r>
      <w:r>
        <w:rPr>
          <w:rFonts w:asciiTheme="minorEastAsia" w:hAnsiTheme="minorEastAsia" w:eastAsiaTheme="minorEastAsia"/>
          <w:szCs w:val="21"/>
        </w:rPr>
        <w:t>安全保障要求，投标单位</w:t>
      </w:r>
      <w:r>
        <w:rPr>
          <w:rFonts w:hint="eastAsia" w:asciiTheme="minorEastAsia" w:hAnsiTheme="minorEastAsia" w:eastAsiaTheme="minorEastAsia"/>
          <w:szCs w:val="21"/>
        </w:rPr>
        <w:t>需</w:t>
      </w:r>
      <w:r>
        <w:rPr>
          <w:rFonts w:asciiTheme="minorEastAsia" w:hAnsiTheme="minorEastAsia" w:eastAsiaTheme="minorEastAsia"/>
          <w:szCs w:val="21"/>
        </w:rPr>
        <w:t>具有自行招聘安保员的许可</w:t>
      </w:r>
      <w:r>
        <w:rPr>
          <w:rFonts w:hint="eastAsia" w:asciiTheme="minorEastAsia" w:hAnsiTheme="minorEastAsia" w:eastAsiaTheme="minorEastAsia"/>
          <w:szCs w:val="21"/>
        </w:rPr>
        <w:t>；</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4、所聘安保员需具有</w:t>
      </w:r>
      <w:r>
        <w:rPr>
          <w:rFonts w:hint="eastAsia" w:asciiTheme="minorEastAsia" w:hAnsiTheme="minorEastAsia" w:eastAsiaTheme="minorEastAsia"/>
          <w:szCs w:val="21"/>
        </w:rPr>
        <w:t>公安部门</w:t>
      </w:r>
      <w:r>
        <w:rPr>
          <w:rFonts w:asciiTheme="minorEastAsia" w:hAnsiTheme="minorEastAsia" w:eastAsiaTheme="minorEastAsia"/>
          <w:szCs w:val="21"/>
        </w:rPr>
        <w:t>颁发的保安员证</w:t>
      </w:r>
      <w:r>
        <w:rPr>
          <w:rFonts w:hint="eastAsia" w:asciiTheme="minorEastAsia" w:hAnsiTheme="minorEastAsia" w:eastAsiaTheme="minorEastAsia"/>
          <w:szCs w:val="21"/>
        </w:rPr>
        <w:t>；</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5、鉴于法院保密性的要求，各投标单位在标书中应有保密工作相关方案和措施，</w:t>
      </w:r>
      <w:r>
        <w:rPr>
          <w:rFonts w:hint="eastAsia" w:asciiTheme="minorEastAsia" w:hAnsiTheme="minorEastAsia" w:eastAsiaTheme="minorEastAsia"/>
          <w:szCs w:val="21"/>
        </w:rPr>
        <w:t>中标单位</w:t>
      </w:r>
      <w:r>
        <w:rPr>
          <w:rFonts w:asciiTheme="minorEastAsia" w:hAnsiTheme="minorEastAsia" w:eastAsiaTheme="minorEastAsia"/>
          <w:szCs w:val="21"/>
        </w:rPr>
        <w:t>所有聘用人员均应政审合格，并交院方审核</w:t>
      </w:r>
      <w:r>
        <w:rPr>
          <w:rFonts w:hint="eastAsia" w:asciiTheme="minorEastAsia" w:hAnsiTheme="minorEastAsia" w:eastAsiaTheme="minorEastAsia"/>
          <w:szCs w:val="21"/>
        </w:rPr>
        <w:t>；</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6、招标方</w:t>
      </w:r>
      <w:r>
        <w:rPr>
          <w:rFonts w:asciiTheme="minorEastAsia" w:hAnsiTheme="minorEastAsia" w:eastAsiaTheme="minorEastAsia"/>
          <w:szCs w:val="21"/>
        </w:rPr>
        <w:t>接到</w:t>
      </w:r>
      <w:r>
        <w:rPr>
          <w:rFonts w:hint="eastAsia" w:asciiTheme="minorEastAsia" w:hAnsiTheme="minorEastAsia" w:eastAsiaTheme="minorEastAsia"/>
          <w:szCs w:val="21"/>
        </w:rPr>
        <w:t>院分管部门的</w:t>
      </w:r>
      <w:r>
        <w:rPr>
          <w:rFonts w:asciiTheme="minorEastAsia" w:hAnsiTheme="minorEastAsia" w:eastAsiaTheme="minorEastAsia"/>
          <w:szCs w:val="21"/>
        </w:rPr>
        <w:t>调换</w:t>
      </w:r>
      <w:r>
        <w:rPr>
          <w:rFonts w:hint="eastAsia" w:asciiTheme="minorEastAsia" w:hAnsiTheme="minorEastAsia" w:eastAsiaTheme="minorEastAsia"/>
          <w:szCs w:val="21"/>
        </w:rPr>
        <w:t>不合格</w:t>
      </w:r>
      <w:r>
        <w:rPr>
          <w:rFonts w:asciiTheme="minorEastAsia" w:hAnsiTheme="minorEastAsia" w:eastAsiaTheme="minorEastAsia"/>
          <w:szCs w:val="21"/>
        </w:rPr>
        <w:t>人员</w:t>
      </w:r>
      <w:r>
        <w:rPr>
          <w:rFonts w:hint="eastAsia" w:asciiTheme="minorEastAsia" w:hAnsiTheme="minorEastAsia" w:eastAsiaTheme="minorEastAsia"/>
          <w:szCs w:val="21"/>
        </w:rPr>
        <w:t>的</w:t>
      </w:r>
      <w:r>
        <w:rPr>
          <w:rFonts w:asciiTheme="minorEastAsia" w:hAnsiTheme="minorEastAsia" w:eastAsiaTheme="minorEastAsia"/>
          <w:szCs w:val="21"/>
        </w:rPr>
        <w:t>要求后，应在7个工作日内调换不称职的</w:t>
      </w:r>
      <w:r>
        <w:rPr>
          <w:rFonts w:hint="eastAsia" w:asciiTheme="minorEastAsia" w:hAnsiTheme="minorEastAsia" w:eastAsiaTheme="minorEastAsia"/>
          <w:szCs w:val="21"/>
        </w:rPr>
        <w:t>服务</w:t>
      </w:r>
      <w:r>
        <w:rPr>
          <w:rFonts w:asciiTheme="minorEastAsia" w:hAnsiTheme="minorEastAsia" w:eastAsiaTheme="minorEastAsia"/>
          <w:szCs w:val="21"/>
        </w:rPr>
        <w:t>人员</w:t>
      </w:r>
      <w:r>
        <w:rPr>
          <w:rFonts w:hint="eastAsia" w:asciiTheme="minorEastAsia" w:hAnsiTheme="minorEastAsia" w:eastAsiaTheme="minorEastAsia"/>
          <w:szCs w:val="21"/>
        </w:rPr>
        <w:t>；主要管理、会务条线、综合服务所有岗位需经招标方面试，方可入职。</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中标单位应加强内部管理控制，针对招标项目制定相应管理、工作流程、服务方案、人员培训、安全防范、巡查监督、考核奖惩等制度，建立适合法院的各项管理机制，确保管理运作正常，良好有效无事故。如遇管理、巡查、责任不到位，发生各类事故，应追究相关人员责任</w:t>
      </w:r>
      <w:r>
        <w:rPr>
          <w:rFonts w:hint="eastAsia" w:asciiTheme="minorEastAsia" w:hAnsiTheme="minorEastAsia" w:eastAsiaTheme="minorEastAsia"/>
          <w:szCs w:val="21"/>
        </w:rPr>
        <w:t>；</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、根据法院审判办公楼特点制定健全的管理制度和应急预案</w:t>
      </w:r>
      <w:r>
        <w:rPr>
          <w:rFonts w:hint="eastAsia" w:asciiTheme="minorEastAsia" w:hAnsiTheme="minorEastAsia" w:eastAsiaTheme="minorEastAsia"/>
          <w:szCs w:val="21"/>
        </w:rPr>
        <w:t>；承诺响应相关岗位职责（详见附件）。</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9、中标单位需为服务人员足额缴纳社保；</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10</w:t>
      </w:r>
      <w:r>
        <w:rPr>
          <w:rFonts w:asciiTheme="minorEastAsia" w:hAnsiTheme="minorEastAsia" w:eastAsiaTheme="minorEastAsia"/>
          <w:szCs w:val="21"/>
        </w:rPr>
        <w:t>、中标方为此项目所聘用的全部人员的生、老、病、死或事故原因、劳资纠纷，刑、民事案件等均与采购方无关，投标方在投标报价时需充分考虑</w:t>
      </w:r>
      <w:r>
        <w:rPr>
          <w:rFonts w:hint="eastAsia" w:asciiTheme="minorEastAsia" w:hAnsiTheme="minorEastAsia" w:eastAsiaTheme="minorEastAsia"/>
          <w:szCs w:val="21"/>
        </w:rPr>
        <w:t>；</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11</w:t>
      </w:r>
      <w:r>
        <w:rPr>
          <w:rFonts w:asciiTheme="minorEastAsia" w:hAnsiTheme="minorEastAsia" w:eastAsiaTheme="minorEastAsia"/>
          <w:szCs w:val="21"/>
        </w:rPr>
        <w:t>、物业服务管理费内容包括：</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（1）员工人工成本</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（2）员工社保基金、福利费用</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（3）年终奖金</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加班费</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含国定假日加班，双休日和平时工作加班，加班任务由采购方派批</w:t>
      </w:r>
      <w:r>
        <w:rPr>
          <w:rFonts w:hint="eastAsia" w:asciiTheme="minorEastAsia" w:hAnsiTheme="minorEastAsia" w:eastAsiaTheme="minorEastAsia"/>
          <w:szCs w:val="21"/>
          <w:highlight w:val="none"/>
          <w:lang w:eastAsia="zh-CN"/>
        </w:rPr>
        <w:t>）</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5</w:t>
      </w:r>
      <w:r>
        <w:rPr>
          <w:rFonts w:asciiTheme="minorEastAsia" w:hAnsiTheme="minorEastAsia" w:eastAsiaTheme="minorEastAsia"/>
          <w:szCs w:val="21"/>
        </w:rPr>
        <w:t>）离职补偿金</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6</w:t>
      </w:r>
      <w:r>
        <w:rPr>
          <w:rFonts w:asciiTheme="minorEastAsia" w:hAnsiTheme="minorEastAsia" w:eastAsiaTheme="minorEastAsia"/>
          <w:szCs w:val="21"/>
        </w:rPr>
        <w:t>）服装费</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7</w:t>
      </w:r>
      <w:r>
        <w:rPr>
          <w:rFonts w:asciiTheme="minorEastAsia" w:hAnsiTheme="minorEastAsia" w:eastAsiaTheme="minorEastAsia"/>
          <w:szCs w:val="21"/>
        </w:rPr>
        <w:t>）办公费用</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8</w:t>
      </w:r>
      <w:r>
        <w:rPr>
          <w:rFonts w:asciiTheme="minorEastAsia" w:hAnsiTheme="minorEastAsia" w:eastAsiaTheme="minorEastAsia"/>
          <w:szCs w:val="21"/>
        </w:rPr>
        <w:t>）教育</w:t>
      </w:r>
      <w:r>
        <w:rPr>
          <w:rFonts w:hint="eastAsia" w:asciiTheme="minorEastAsia" w:hAnsiTheme="minorEastAsia" w:eastAsiaTheme="minorEastAsia"/>
          <w:szCs w:val="21"/>
        </w:rPr>
        <w:t>培训费</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（9）专项费用：大园区服务人工费用，按</w:t>
      </w:r>
      <w:r>
        <w:rPr>
          <w:rFonts w:hint="eastAsia" w:ascii="宋体" w:hAnsi="宋体" w:cs="宋体"/>
          <w:kern w:val="0"/>
          <w:szCs w:val="21"/>
        </w:rPr>
        <w:t>39.8</w:t>
      </w:r>
      <w:r>
        <w:rPr>
          <w:rFonts w:hint="eastAsia" w:asciiTheme="minorEastAsia" w:hAnsiTheme="minorEastAsia" w:eastAsiaTheme="minorEastAsia"/>
          <w:szCs w:val="21"/>
        </w:rPr>
        <w:t>4万元/年计入总价</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（10）保险费（雇主责任险、公众责任险）</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11</w:t>
      </w:r>
      <w:r>
        <w:rPr>
          <w:rFonts w:asciiTheme="minorEastAsia" w:hAnsiTheme="minorEastAsia" w:eastAsiaTheme="minorEastAsia"/>
          <w:szCs w:val="21"/>
        </w:rPr>
        <w:t>）公司管理费</w:t>
      </w:r>
      <w:r>
        <w:rPr>
          <w:rFonts w:hint="eastAsia" w:asciiTheme="minorEastAsia" w:hAnsiTheme="minorEastAsia" w:eastAsiaTheme="minorEastAsia"/>
          <w:szCs w:val="21"/>
        </w:rPr>
        <w:t>及利润</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12</w:t>
      </w:r>
      <w:r>
        <w:rPr>
          <w:rFonts w:asciiTheme="minorEastAsia" w:hAnsiTheme="minorEastAsia" w:eastAsiaTheme="minorEastAsia"/>
          <w:szCs w:val="21"/>
        </w:rPr>
        <w:t>）</w:t>
      </w:r>
      <w:r>
        <w:rPr>
          <w:rFonts w:hint="eastAsia" w:asciiTheme="minorEastAsia" w:hAnsiTheme="minorEastAsia" w:eastAsiaTheme="minorEastAsia"/>
          <w:szCs w:val="21"/>
        </w:rPr>
        <w:t>税金</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12</w:t>
      </w:r>
      <w:r>
        <w:rPr>
          <w:rFonts w:asciiTheme="minorEastAsia" w:hAnsiTheme="minorEastAsia" w:eastAsiaTheme="minorEastAsia"/>
          <w:szCs w:val="21"/>
        </w:rPr>
        <w:t>、采购方自理费用项目</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（1）水、电、煤等能源消耗费。</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（2）日常性办公用品、耗材等维护、维修、配件费用。</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（3）专用设备、设施、</w:t>
      </w:r>
      <w:r>
        <w:rPr>
          <w:rFonts w:hint="eastAsia" w:asciiTheme="minorEastAsia" w:hAnsiTheme="minorEastAsia" w:eastAsiaTheme="minorEastAsia"/>
          <w:szCs w:val="21"/>
        </w:rPr>
        <w:t>VRV空调、开水炉、</w:t>
      </w:r>
      <w:r>
        <w:rPr>
          <w:rFonts w:asciiTheme="minorEastAsia" w:hAnsiTheme="minorEastAsia" w:eastAsiaTheme="minorEastAsia"/>
          <w:szCs w:val="21"/>
        </w:rPr>
        <w:t>分体空调、计算机房、通讯设备、安检设备、配件费用，委托专业公司维修</w:t>
      </w:r>
      <w:r>
        <w:rPr>
          <w:rFonts w:hint="eastAsia" w:asciiTheme="minorEastAsia" w:hAnsiTheme="minorEastAsia" w:eastAsiaTheme="minorEastAsia"/>
          <w:szCs w:val="21"/>
        </w:rPr>
        <w:t>保养</w:t>
      </w:r>
      <w:r>
        <w:rPr>
          <w:rFonts w:asciiTheme="minorEastAsia" w:hAnsiTheme="minorEastAsia" w:eastAsiaTheme="minorEastAsia"/>
          <w:szCs w:val="21"/>
        </w:rPr>
        <w:t>费用。</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（4）特种设备年检费用。</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（5）日常维修中更换配件所需材料，由中标方向采购方申领。</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（6）日常保洁耗材、洗手间耗材及工具更新费用。</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（7）聘请专业公司消毒、杀虫害等环保消杀工作费用。</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（8）全院所有的饮水机进行消毒、清洁、维保和滤芯更换费用。</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9</w:t>
      </w:r>
      <w:r>
        <w:rPr>
          <w:rFonts w:asciiTheme="minorEastAsia" w:hAnsiTheme="minorEastAsia" w:eastAsiaTheme="minorEastAsia"/>
          <w:szCs w:val="21"/>
        </w:rPr>
        <w:t>）安保专用设备、器材材料费、维修及更新费。</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（10）园区物业高配间、共用生活水箱/消防水箱、消防自动报警系统等维保、检测费用。</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11</w:t>
      </w:r>
      <w:r>
        <w:rPr>
          <w:rFonts w:asciiTheme="minorEastAsia" w:hAnsiTheme="minorEastAsia" w:eastAsiaTheme="minorEastAsia"/>
          <w:szCs w:val="21"/>
        </w:rPr>
        <w:t>）除物业服务管理费约定以外的费用。</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13、其他</w:t>
      </w:r>
    </w:p>
    <w:p>
      <w:pPr>
        <w:adjustRightInd w:val="0"/>
        <w:snapToGrid w:val="0"/>
        <w:spacing w:line="360" w:lineRule="auto"/>
        <w:rPr>
          <w:rFonts w:asciiTheme="minorEastAsia" w:hAnsiTheme="minorEastAsia" w:eastAsiaTheme="minorEastAsia"/>
          <w:szCs w:val="21"/>
        </w:rPr>
      </w:pPr>
    </w:p>
    <w:p>
      <w:pPr>
        <w:pStyle w:val="8"/>
        <w:adjustRightInd w:val="0"/>
        <w:snapToGrid w:val="0"/>
        <w:spacing w:after="0"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五</w:t>
      </w:r>
      <w:r>
        <w:rPr>
          <w:rFonts w:asciiTheme="minorEastAsia" w:hAnsiTheme="minorEastAsia" w:eastAsiaTheme="minorEastAsia"/>
          <w:b/>
          <w:bCs/>
          <w:szCs w:val="21"/>
        </w:rPr>
        <w:t>、</w:t>
      </w:r>
      <w:r>
        <w:rPr>
          <w:rFonts w:asciiTheme="minorEastAsia" w:hAnsiTheme="minorEastAsia" w:eastAsiaTheme="minorEastAsia"/>
          <w:b/>
          <w:szCs w:val="21"/>
        </w:rPr>
        <w:t>服务期限和终止</w:t>
      </w:r>
    </w:p>
    <w:p>
      <w:pPr>
        <w:adjustRightInd w:val="0"/>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、一方违反合同所规定的义务，并在另一方要求纠正违约行为的书面通知发出二周内，未能整改的，另一方有权提出终止合同。</w:t>
      </w:r>
    </w:p>
    <w:p>
      <w:pPr>
        <w:adjustRightInd w:val="0"/>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、本合同终止时，中标方按所签收的清单在一周向采购方移交所有签收使用物资。</w:t>
      </w:r>
    </w:p>
    <w:p>
      <w:pPr>
        <w:adjustRightInd w:val="0"/>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、采购方每季度评估中标方管理质量，每月听取中标方物业服务管理工作情况，提出提高物业管理服务质量的建议和方法。</w:t>
      </w:r>
    </w:p>
    <w:p>
      <w:pPr>
        <w:adjustRightInd w:val="0"/>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、每季度组织一次书面满意度测评工作，满意率应该达到95%为标准，每下降2%扣除当月服务费1%；连续两个月满意率低于90%的采购方有权停止合同，并扣除当季服务费。</w:t>
      </w:r>
    </w:p>
    <w:p>
      <w:pPr>
        <w:pStyle w:val="8"/>
        <w:adjustRightInd w:val="0"/>
        <w:snapToGrid w:val="0"/>
        <w:spacing w:after="0"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六</w:t>
      </w:r>
      <w:r>
        <w:rPr>
          <w:rFonts w:asciiTheme="minorEastAsia" w:hAnsiTheme="minorEastAsia" w:eastAsiaTheme="minorEastAsia"/>
          <w:b/>
          <w:bCs/>
          <w:szCs w:val="21"/>
        </w:rPr>
        <w:t>、</w:t>
      </w:r>
      <w:r>
        <w:rPr>
          <w:rFonts w:hint="eastAsia" w:asciiTheme="minorEastAsia" w:hAnsiTheme="minorEastAsia" w:eastAsiaTheme="minorEastAsia"/>
          <w:b/>
          <w:szCs w:val="21"/>
        </w:rPr>
        <w:t>其他要求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1、供应商具有近三年类似项目业绩优先考虑；</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 通过质量管理体系认证（GB/T 19001认证）、职业健康安全管理体系认证（GB/T 45001认证）、环境管理体系认证（GB/T 24001认证）、能源管理体系认证（GB/T23331认证）, 信息安全管理体系认证（ISO/IEC 27001:2022认证）</w:t>
      </w:r>
      <w:r>
        <w:rPr>
          <w:rFonts w:asciiTheme="minorEastAsia" w:hAnsiTheme="minorEastAsia" w:eastAsiaTheme="minorEastAsia"/>
          <w:szCs w:val="21"/>
        </w:rPr>
        <w:t>，并在认证有效期内的优先考虑</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3、供应商具有成熟智能化管理平台及现场应用的，优先考虑。</w:t>
      </w:r>
    </w:p>
    <w:p>
      <w:pPr>
        <w:pStyle w:val="8"/>
        <w:adjustRightInd w:val="0"/>
        <w:snapToGrid w:val="0"/>
        <w:spacing w:after="0"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七</w:t>
      </w:r>
      <w:r>
        <w:rPr>
          <w:rFonts w:asciiTheme="minorEastAsia" w:hAnsiTheme="minorEastAsia" w:eastAsiaTheme="minorEastAsia"/>
          <w:b/>
          <w:bCs/>
          <w:szCs w:val="21"/>
        </w:rPr>
        <w:t>、</w:t>
      </w:r>
      <w:r>
        <w:rPr>
          <w:rFonts w:hint="eastAsia" w:asciiTheme="minorEastAsia" w:hAnsiTheme="minorEastAsia" w:eastAsiaTheme="minorEastAsia"/>
          <w:b/>
          <w:bCs/>
          <w:szCs w:val="21"/>
        </w:rPr>
        <w:t>考核管理办法</w:t>
      </w:r>
    </w:p>
    <w:p>
      <w:pPr>
        <w:tabs>
          <w:tab w:val="left" w:pos="567"/>
        </w:tabs>
        <w:adjustRightInd w:val="0"/>
        <w:snapToGrid w:val="0"/>
        <w:spacing w:line="360" w:lineRule="auto"/>
        <w:ind w:firstLine="412" w:firstLineChars="200"/>
        <w:jc w:val="left"/>
        <w:rPr>
          <w:rFonts w:asciiTheme="minorEastAsia" w:hAnsiTheme="minorEastAsia" w:eastAsiaTheme="minorEastAsia"/>
          <w:szCs w:val="21"/>
        </w:rPr>
      </w:pPr>
      <w:r>
        <w:rPr>
          <w:rFonts w:hint="eastAsia" w:asciiTheme="minorEastAsia" w:hAnsiTheme="minorEastAsia" w:eastAsiaTheme="minorEastAsia"/>
          <w:spacing w:val="-2"/>
          <w:szCs w:val="21"/>
        </w:rPr>
        <w:t>（一）</w:t>
      </w:r>
      <w:r>
        <w:rPr>
          <w:rFonts w:hint="eastAsia" w:asciiTheme="minorEastAsia" w:hAnsiTheme="minorEastAsia" w:eastAsiaTheme="minorEastAsia"/>
          <w:szCs w:val="21"/>
        </w:rPr>
        <w:t>考核依据</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物业服务合同、招标文件所委托的物业管理服务范围、服务内容、服务要求（标准）和投标文件。</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（二）考核等级</w:t>
      </w:r>
    </w:p>
    <w:p>
      <w:pPr>
        <w:adjustRightInd w:val="0"/>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1、考核分90分（含90分）以上为优秀。</w:t>
      </w:r>
    </w:p>
    <w:p>
      <w:pPr>
        <w:adjustRightInd w:val="0"/>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2、考核分89分～70分为良好。</w:t>
      </w:r>
    </w:p>
    <w:p>
      <w:pPr>
        <w:adjustRightInd w:val="0"/>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3、考核分69分～60分为合格。</w:t>
      </w:r>
    </w:p>
    <w:p>
      <w:pPr>
        <w:adjustRightInd w:val="0"/>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4、考核分60分以下为不合格。</w:t>
      </w:r>
    </w:p>
    <w:p>
      <w:pPr>
        <w:tabs>
          <w:tab w:val="left" w:pos="567"/>
        </w:tabs>
        <w:adjustRightInd w:val="0"/>
        <w:snapToGrid w:val="0"/>
        <w:spacing w:line="360" w:lineRule="auto"/>
        <w:ind w:firstLine="412" w:firstLineChars="200"/>
        <w:jc w:val="left"/>
        <w:rPr>
          <w:rFonts w:asciiTheme="minorEastAsia" w:hAnsiTheme="minorEastAsia" w:eastAsiaTheme="minorEastAsia"/>
          <w:szCs w:val="21"/>
        </w:rPr>
      </w:pPr>
      <w:r>
        <w:rPr>
          <w:rFonts w:hint="eastAsia" w:asciiTheme="minorEastAsia" w:hAnsiTheme="minorEastAsia" w:eastAsiaTheme="minorEastAsia"/>
          <w:spacing w:val="-2"/>
          <w:szCs w:val="21"/>
        </w:rPr>
        <w:t>（三）</w:t>
      </w:r>
      <w:r>
        <w:rPr>
          <w:rFonts w:hint="eastAsia" w:asciiTheme="minorEastAsia" w:hAnsiTheme="minorEastAsia" w:eastAsiaTheme="minorEastAsia"/>
          <w:szCs w:val="21"/>
        </w:rPr>
        <w:t>考核实施</w:t>
      </w:r>
    </w:p>
    <w:p>
      <w:pPr>
        <w:tabs>
          <w:tab w:val="left" w:pos="567"/>
        </w:tabs>
        <w:adjustRightInd w:val="0"/>
        <w:snapToGrid w:val="0"/>
        <w:spacing w:line="360" w:lineRule="auto"/>
        <w:ind w:firstLine="412"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本合同期结束前，院方组织相关考核</w:t>
      </w:r>
      <w:r>
        <w:rPr>
          <w:rFonts w:asciiTheme="minorEastAsia" w:hAnsiTheme="minorEastAsia" w:eastAsiaTheme="minorEastAsia"/>
          <w:spacing w:val="-2"/>
          <w:szCs w:val="21"/>
        </w:rPr>
        <w:t>，</w:t>
      </w:r>
      <w:r>
        <w:rPr>
          <w:rFonts w:hint="eastAsia" w:asciiTheme="minorEastAsia" w:hAnsiTheme="minorEastAsia" w:eastAsiaTheme="minorEastAsia"/>
          <w:spacing w:val="-2"/>
          <w:szCs w:val="21"/>
        </w:rPr>
        <w:t>考核组人员查看现场和各类台帐记录，对照《上海市第三中级人民法院物业物业管理服务满意度征询表》（详见下表）逐项打分。</w:t>
      </w:r>
    </w:p>
    <w:tbl>
      <w:tblPr>
        <w:tblStyle w:val="10"/>
        <w:tblW w:w="471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40"/>
        <w:gridCol w:w="639"/>
        <w:gridCol w:w="3072"/>
        <w:gridCol w:w="748"/>
        <w:gridCol w:w="1766"/>
        <w:gridCol w:w="606"/>
        <w:gridCol w:w="67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36" w:type="pct"/>
            <w:tcBorders>
              <w:top w:val="single" w:color="auto" w:sz="4" w:space="0"/>
              <w:left w:val="single" w:color="auto" w:sz="4" w:space="0"/>
              <w:bottom w:val="single" w:color="auto" w:sz="6" w:space="0"/>
              <w:right w:val="single" w:color="auto" w:sz="6" w:space="0"/>
            </w:tcBorders>
            <w:vAlign w:val="center"/>
          </w:tcPr>
          <w:p>
            <w:pPr>
              <w:widowControl/>
              <w:spacing w:line="240" w:lineRule="atLeast"/>
              <w:rPr>
                <w:rFonts w:ascii="宋体" w:hAnsi="宋体"/>
                <w:sz w:val="18"/>
                <w:szCs w:val="18"/>
              </w:rPr>
            </w:pPr>
            <w:r>
              <w:rPr>
                <w:rFonts w:hint="eastAsia" w:ascii="宋体" w:hAnsi="宋体"/>
                <w:sz w:val="18"/>
                <w:szCs w:val="18"/>
              </w:rPr>
              <w:t>序号</w:t>
            </w:r>
          </w:p>
        </w:tc>
        <w:tc>
          <w:tcPr>
            <w:tcW w:w="397" w:type="pct"/>
            <w:tcBorders>
              <w:top w:val="single" w:color="auto" w:sz="4" w:space="0"/>
              <w:left w:val="single" w:color="auto" w:sz="6" w:space="0"/>
              <w:bottom w:val="single" w:color="auto" w:sz="6" w:space="0"/>
              <w:right w:val="single" w:color="auto" w:sz="6" w:space="0"/>
            </w:tcBorders>
            <w:vAlign w:val="center"/>
          </w:tcPr>
          <w:p>
            <w:pPr>
              <w:widowControl/>
              <w:spacing w:line="240" w:lineRule="atLeast"/>
              <w:jc w:val="center"/>
              <w:rPr>
                <w:rFonts w:ascii="宋体" w:hAnsi="宋体"/>
                <w:sz w:val="18"/>
                <w:szCs w:val="18"/>
              </w:rPr>
            </w:pPr>
            <w:r>
              <w:rPr>
                <w:rFonts w:hint="eastAsia" w:ascii="宋体" w:hAnsi="宋体"/>
                <w:sz w:val="18"/>
                <w:szCs w:val="18"/>
              </w:rPr>
              <w:t>项目</w:t>
            </w:r>
          </w:p>
        </w:tc>
        <w:tc>
          <w:tcPr>
            <w:tcW w:w="1910" w:type="pct"/>
            <w:tcBorders>
              <w:top w:val="single" w:color="auto" w:sz="4" w:space="0"/>
              <w:left w:val="single" w:color="auto" w:sz="6" w:space="0"/>
              <w:bottom w:val="single" w:color="auto" w:sz="6" w:space="0"/>
              <w:right w:val="single" w:color="auto" w:sz="6" w:space="0"/>
            </w:tcBorders>
            <w:vAlign w:val="center"/>
          </w:tcPr>
          <w:p>
            <w:pPr>
              <w:widowControl/>
              <w:spacing w:line="240" w:lineRule="atLeast"/>
              <w:jc w:val="center"/>
              <w:rPr>
                <w:rFonts w:ascii="宋体" w:hAnsi="宋体"/>
                <w:sz w:val="18"/>
                <w:szCs w:val="18"/>
              </w:rPr>
            </w:pPr>
            <w:r>
              <w:rPr>
                <w:rFonts w:hint="eastAsia" w:ascii="宋体" w:hAnsi="宋体"/>
                <w:sz w:val="18"/>
                <w:szCs w:val="18"/>
              </w:rPr>
              <w:t>考核内容</w:t>
            </w:r>
          </w:p>
        </w:tc>
        <w:tc>
          <w:tcPr>
            <w:tcW w:w="465" w:type="pct"/>
            <w:tcBorders>
              <w:top w:val="single" w:color="auto" w:sz="4" w:space="0"/>
              <w:left w:val="single" w:color="auto" w:sz="6" w:space="0"/>
              <w:bottom w:val="single" w:color="auto" w:sz="6" w:space="0"/>
              <w:right w:val="single" w:color="auto" w:sz="6" w:space="0"/>
            </w:tcBorders>
            <w:vAlign w:val="center"/>
          </w:tcPr>
          <w:p>
            <w:pPr>
              <w:widowControl/>
              <w:spacing w:line="240" w:lineRule="atLeast"/>
              <w:jc w:val="center"/>
              <w:rPr>
                <w:rFonts w:ascii="宋体" w:hAnsi="宋体"/>
                <w:sz w:val="18"/>
                <w:szCs w:val="18"/>
              </w:rPr>
            </w:pPr>
            <w:r>
              <w:rPr>
                <w:rFonts w:hint="eastAsia" w:ascii="宋体" w:hAnsi="宋体"/>
                <w:sz w:val="18"/>
                <w:szCs w:val="18"/>
              </w:rPr>
              <w:t>标准分</w:t>
            </w:r>
          </w:p>
        </w:tc>
        <w:tc>
          <w:tcPr>
            <w:tcW w:w="1095" w:type="pct"/>
            <w:tcBorders>
              <w:top w:val="single" w:color="auto" w:sz="4" w:space="0"/>
              <w:left w:val="single" w:color="auto" w:sz="6" w:space="0"/>
              <w:bottom w:val="single" w:color="auto" w:sz="6" w:space="0"/>
              <w:right w:val="single" w:color="auto" w:sz="6" w:space="0"/>
            </w:tcBorders>
            <w:vAlign w:val="center"/>
          </w:tcPr>
          <w:p>
            <w:pPr>
              <w:widowControl/>
              <w:spacing w:line="240" w:lineRule="atLeast"/>
              <w:jc w:val="center"/>
              <w:rPr>
                <w:rFonts w:ascii="宋体" w:hAnsi="宋体"/>
                <w:sz w:val="18"/>
                <w:szCs w:val="18"/>
              </w:rPr>
            </w:pPr>
            <w:r>
              <w:rPr>
                <w:rFonts w:hint="eastAsia" w:ascii="宋体" w:hAnsi="宋体"/>
                <w:sz w:val="18"/>
                <w:szCs w:val="18"/>
              </w:rPr>
              <w:t>考核标准</w:t>
            </w:r>
          </w:p>
        </w:tc>
        <w:tc>
          <w:tcPr>
            <w:tcW w:w="377" w:type="pct"/>
            <w:tcBorders>
              <w:top w:val="single" w:color="auto" w:sz="4" w:space="0"/>
              <w:left w:val="single" w:color="auto" w:sz="6" w:space="0"/>
              <w:bottom w:val="single" w:color="auto" w:sz="6" w:space="0"/>
              <w:right w:val="single" w:color="auto" w:sz="6" w:space="0"/>
            </w:tcBorders>
            <w:vAlign w:val="center"/>
          </w:tcPr>
          <w:p>
            <w:pPr>
              <w:widowControl/>
              <w:spacing w:line="240" w:lineRule="atLeast"/>
              <w:jc w:val="center"/>
              <w:rPr>
                <w:rFonts w:ascii="宋体" w:hAnsi="宋体"/>
                <w:sz w:val="18"/>
                <w:szCs w:val="18"/>
              </w:rPr>
            </w:pPr>
            <w:r>
              <w:rPr>
                <w:rFonts w:hint="eastAsia" w:ascii="宋体" w:hAnsi="宋体"/>
                <w:sz w:val="18"/>
                <w:szCs w:val="18"/>
              </w:rPr>
              <w:t>得分</w:t>
            </w:r>
          </w:p>
        </w:tc>
        <w:tc>
          <w:tcPr>
            <w:tcW w:w="415" w:type="pct"/>
            <w:tcBorders>
              <w:top w:val="single" w:color="auto" w:sz="4" w:space="0"/>
              <w:left w:val="single" w:color="auto" w:sz="6" w:space="0"/>
              <w:bottom w:val="single" w:color="auto" w:sz="6" w:space="0"/>
              <w:right w:val="single" w:color="auto" w:sz="4" w:space="0"/>
            </w:tcBorders>
            <w:vAlign w:val="center"/>
          </w:tcPr>
          <w:p>
            <w:pPr>
              <w:widowControl/>
              <w:spacing w:line="240" w:lineRule="atLeast"/>
              <w:jc w:val="center"/>
              <w:rPr>
                <w:rFonts w:ascii="宋体" w:hAnsi="宋体"/>
                <w:sz w:val="18"/>
                <w:szCs w:val="18"/>
              </w:rPr>
            </w:pPr>
            <w:r>
              <w:rPr>
                <w:rFonts w:hint="eastAsia" w:ascii="宋体"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03" w:hRule="atLeast"/>
          <w:jc w:val="center"/>
        </w:trPr>
        <w:tc>
          <w:tcPr>
            <w:tcW w:w="336" w:type="pct"/>
            <w:vMerge w:val="restart"/>
            <w:tcBorders>
              <w:top w:val="single" w:color="auto" w:sz="6" w:space="0"/>
              <w:left w:val="single" w:color="auto" w:sz="4" w:space="0"/>
              <w:bottom w:val="single" w:color="auto" w:sz="6" w:space="0"/>
              <w:right w:val="single" w:color="auto" w:sz="6" w:space="0"/>
            </w:tcBorders>
            <w:vAlign w:val="center"/>
          </w:tcPr>
          <w:p>
            <w:pPr>
              <w:widowControl/>
              <w:spacing w:line="240" w:lineRule="atLeast"/>
              <w:jc w:val="center"/>
              <w:rPr>
                <w:rFonts w:ascii="宋体" w:hAnsi="宋体"/>
                <w:sz w:val="18"/>
                <w:szCs w:val="18"/>
              </w:rPr>
            </w:pPr>
            <w:r>
              <w:rPr>
                <w:rFonts w:hint="eastAsia" w:ascii="宋体" w:hAnsi="宋体"/>
                <w:sz w:val="18"/>
                <w:szCs w:val="18"/>
              </w:rPr>
              <w:t>一</w:t>
            </w:r>
          </w:p>
        </w:tc>
        <w:tc>
          <w:tcPr>
            <w:tcW w:w="397" w:type="pct"/>
            <w:vMerge w:val="restar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center"/>
              <w:rPr>
                <w:rFonts w:ascii="宋体" w:hAnsi="宋体"/>
                <w:sz w:val="18"/>
                <w:szCs w:val="18"/>
              </w:rPr>
            </w:pPr>
            <w:r>
              <w:rPr>
                <w:rFonts w:hint="eastAsia" w:ascii="宋体" w:hAnsi="宋体"/>
                <w:sz w:val="18"/>
                <w:szCs w:val="18"/>
              </w:rPr>
              <w:t>基</w:t>
            </w:r>
          </w:p>
          <w:p>
            <w:pPr>
              <w:widowControl/>
              <w:spacing w:line="240" w:lineRule="atLeast"/>
              <w:jc w:val="center"/>
              <w:rPr>
                <w:rFonts w:ascii="宋体" w:hAnsi="宋体"/>
                <w:sz w:val="18"/>
                <w:szCs w:val="18"/>
              </w:rPr>
            </w:pPr>
            <w:r>
              <w:rPr>
                <w:rFonts w:hint="eastAsia" w:ascii="宋体" w:hAnsi="宋体"/>
                <w:sz w:val="18"/>
                <w:szCs w:val="18"/>
              </w:rPr>
              <w:t>本</w:t>
            </w:r>
          </w:p>
          <w:p>
            <w:pPr>
              <w:widowControl/>
              <w:spacing w:line="240" w:lineRule="atLeast"/>
              <w:jc w:val="center"/>
              <w:rPr>
                <w:rFonts w:ascii="宋体" w:hAnsi="宋体"/>
                <w:sz w:val="18"/>
                <w:szCs w:val="18"/>
              </w:rPr>
            </w:pPr>
            <w:r>
              <w:rPr>
                <w:rFonts w:hint="eastAsia" w:ascii="宋体" w:hAnsi="宋体"/>
                <w:sz w:val="18"/>
                <w:szCs w:val="18"/>
              </w:rPr>
              <w:t>要</w:t>
            </w:r>
          </w:p>
          <w:p>
            <w:pPr>
              <w:widowControl/>
              <w:spacing w:line="240" w:lineRule="atLeast"/>
              <w:jc w:val="center"/>
              <w:rPr>
                <w:rFonts w:ascii="宋体" w:hAnsi="宋体"/>
                <w:sz w:val="18"/>
                <w:szCs w:val="18"/>
              </w:rPr>
            </w:pPr>
            <w:r>
              <w:rPr>
                <w:rFonts w:hint="eastAsia" w:ascii="宋体" w:hAnsi="宋体"/>
                <w:sz w:val="18"/>
                <w:szCs w:val="18"/>
              </w:rPr>
              <w:t>求</w:t>
            </w:r>
          </w:p>
          <w:p>
            <w:pPr>
              <w:widowControl/>
              <w:spacing w:line="240" w:lineRule="atLeast"/>
              <w:jc w:val="center"/>
              <w:rPr>
                <w:rFonts w:ascii="宋体" w:hAnsi="宋体"/>
                <w:sz w:val="18"/>
                <w:szCs w:val="18"/>
              </w:rPr>
            </w:pPr>
            <w:r>
              <w:rPr>
                <w:rFonts w:ascii="宋体" w:hAnsi="宋体"/>
                <w:sz w:val="18"/>
                <w:szCs w:val="18"/>
                <w:highlight w:val="none"/>
              </w:rPr>
              <w:t>1</w:t>
            </w:r>
            <w:r>
              <w:rPr>
                <w:rFonts w:hint="eastAsia" w:ascii="宋体" w:hAnsi="宋体"/>
                <w:sz w:val="18"/>
                <w:szCs w:val="18"/>
                <w:highlight w:val="none"/>
              </w:rPr>
              <w:t>7</w:t>
            </w:r>
          </w:p>
        </w:tc>
        <w:tc>
          <w:tcPr>
            <w:tcW w:w="1910" w:type="pct"/>
            <w:tcBorders>
              <w:top w:val="single" w:color="auto" w:sz="6" w:space="0"/>
              <w:left w:val="single" w:color="auto" w:sz="6" w:space="0"/>
              <w:bottom w:val="single" w:color="auto" w:sz="4"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1</w:t>
            </w:r>
            <w:r>
              <w:rPr>
                <w:rFonts w:hint="eastAsia" w:hAnsi="宋体" w:cs="Times New Roman"/>
                <w:color w:val="auto"/>
                <w:kern w:val="2"/>
                <w:sz w:val="18"/>
                <w:szCs w:val="18"/>
              </w:rPr>
              <w:t>．按工作性质，统一着装，仪表规范、整洁，自然，文明用语，礼貌待人。</w:t>
            </w:r>
          </w:p>
        </w:tc>
        <w:tc>
          <w:tcPr>
            <w:tcW w:w="465" w:type="pct"/>
            <w:tcBorders>
              <w:top w:val="single" w:color="auto" w:sz="6" w:space="0"/>
              <w:left w:val="single" w:color="auto" w:sz="6" w:space="0"/>
              <w:bottom w:val="single" w:color="auto" w:sz="4"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3</w:t>
            </w:r>
          </w:p>
        </w:tc>
        <w:tc>
          <w:tcPr>
            <w:tcW w:w="1095" w:type="pct"/>
            <w:tcBorders>
              <w:top w:val="single" w:color="auto" w:sz="6" w:space="0"/>
              <w:left w:val="single" w:color="auto" w:sz="6" w:space="0"/>
              <w:bottom w:val="single" w:color="auto" w:sz="4"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现场抽样，每发现</w:t>
            </w:r>
            <w:r>
              <w:rPr>
                <w:rFonts w:hAnsi="宋体" w:cs="Times New Roman"/>
                <w:color w:val="auto"/>
                <w:kern w:val="2"/>
                <w:sz w:val="18"/>
                <w:szCs w:val="18"/>
              </w:rPr>
              <w:t>1</w:t>
            </w:r>
            <w:r>
              <w:rPr>
                <w:rFonts w:hint="eastAsia" w:hAnsi="宋体" w:cs="Times New Roman"/>
                <w:color w:val="auto"/>
                <w:kern w:val="2"/>
                <w:sz w:val="18"/>
                <w:szCs w:val="18"/>
              </w:rPr>
              <w:t>人违反规定，扣</w:t>
            </w:r>
            <w:r>
              <w:rPr>
                <w:rFonts w:hAnsi="宋体" w:cs="Times New Roman"/>
                <w:color w:val="auto"/>
                <w:kern w:val="2"/>
                <w:sz w:val="18"/>
                <w:szCs w:val="18"/>
              </w:rPr>
              <w:t>0.5</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4"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4"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45" w:hRule="atLeast"/>
          <w:jc w:val="center"/>
        </w:trPr>
        <w:tc>
          <w:tcPr>
            <w:tcW w:w="336" w:type="pct"/>
            <w:vMerge w:val="continue"/>
            <w:tcBorders>
              <w:left w:val="single" w:color="auto" w:sz="4" w:space="0"/>
              <w:right w:val="single" w:color="auto" w:sz="6" w:space="0"/>
            </w:tcBorders>
            <w:vAlign w:val="center"/>
          </w:tcPr>
          <w:p>
            <w:pPr>
              <w:widowControl/>
              <w:spacing w:line="240" w:lineRule="atLeast"/>
              <w:jc w:val="center"/>
              <w:rPr>
                <w:rFonts w:ascii="宋体" w:hAnsi="宋体"/>
                <w:sz w:val="18"/>
                <w:szCs w:val="18"/>
              </w:rPr>
            </w:pPr>
          </w:p>
        </w:tc>
        <w:tc>
          <w:tcPr>
            <w:tcW w:w="397" w:type="pct"/>
            <w:vMerge w:val="continue"/>
            <w:tcBorders>
              <w:left w:val="single" w:color="auto" w:sz="6" w:space="0"/>
              <w:right w:val="single" w:color="auto" w:sz="6" w:space="0"/>
            </w:tcBorders>
            <w:vAlign w:val="center"/>
          </w:tcPr>
          <w:p>
            <w:pPr>
              <w:widowControl/>
              <w:spacing w:line="240" w:lineRule="atLeast"/>
              <w:jc w:val="center"/>
              <w:rPr>
                <w:rFonts w:ascii="宋体" w:hAnsi="宋体"/>
                <w:sz w:val="18"/>
                <w:szCs w:val="18"/>
              </w:rPr>
            </w:pPr>
          </w:p>
        </w:tc>
        <w:tc>
          <w:tcPr>
            <w:tcW w:w="1910" w:type="pct"/>
            <w:tcBorders>
              <w:top w:val="single" w:color="auto" w:sz="4" w:space="0"/>
              <w:left w:val="single" w:color="auto" w:sz="6" w:space="0"/>
              <w:bottom w:val="single" w:color="auto" w:sz="6" w:space="0"/>
              <w:right w:val="single" w:color="auto" w:sz="6" w:space="0"/>
            </w:tcBorders>
            <w:shd w:val="clear" w:color="auto" w:fill="auto"/>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2</w:t>
            </w:r>
            <w:r>
              <w:rPr>
                <w:rFonts w:hint="eastAsia" w:hAnsi="宋体" w:cs="Times New Roman"/>
                <w:color w:val="auto"/>
                <w:kern w:val="2"/>
                <w:sz w:val="18"/>
                <w:szCs w:val="18"/>
              </w:rPr>
              <w:t>．服务人员需签订劳动合同或劳务协议，有严格的政审制度，考勤制度，考核制度，持证上岗制度等。到岗率不低于90%。（提供工时明细）</w:t>
            </w:r>
          </w:p>
        </w:tc>
        <w:tc>
          <w:tcPr>
            <w:tcW w:w="465" w:type="pct"/>
            <w:tcBorders>
              <w:top w:val="single" w:color="auto" w:sz="4" w:space="0"/>
              <w:left w:val="single" w:color="auto" w:sz="6" w:space="0"/>
              <w:bottom w:val="single" w:color="auto" w:sz="6" w:space="0"/>
              <w:right w:val="single" w:color="auto" w:sz="6" w:space="0"/>
            </w:tcBorders>
            <w:shd w:val="clear" w:color="auto" w:fill="auto"/>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3</w:t>
            </w:r>
          </w:p>
        </w:tc>
        <w:tc>
          <w:tcPr>
            <w:tcW w:w="1095" w:type="pct"/>
            <w:tcBorders>
              <w:top w:val="single" w:color="auto" w:sz="4" w:space="0"/>
              <w:left w:val="single" w:color="auto" w:sz="6" w:space="0"/>
              <w:bottom w:val="single" w:color="auto" w:sz="6" w:space="0"/>
              <w:right w:val="single" w:color="auto" w:sz="6" w:space="0"/>
            </w:tcBorders>
            <w:shd w:val="clear" w:color="auto" w:fill="auto"/>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现场抽样，每发现</w:t>
            </w:r>
            <w:r>
              <w:rPr>
                <w:rFonts w:hAnsi="宋体" w:cs="Times New Roman"/>
                <w:color w:val="auto"/>
                <w:kern w:val="2"/>
                <w:sz w:val="18"/>
                <w:szCs w:val="18"/>
              </w:rPr>
              <w:t>1</w:t>
            </w:r>
            <w:r>
              <w:rPr>
                <w:rFonts w:hint="eastAsia" w:hAnsi="宋体" w:cs="Times New Roman"/>
                <w:color w:val="auto"/>
                <w:kern w:val="2"/>
                <w:sz w:val="18"/>
                <w:szCs w:val="18"/>
              </w:rPr>
              <w:t>人违反规定，扣</w:t>
            </w:r>
            <w:r>
              <w:rPr>
                <w:rFonts w:hAnsi="宋体" w:cs="Times New Roman"/>
                <w:color w:val="auto"/>
                <w:kern w:val="2"/>
                <w:sz w:val="18"/>
                <w:szCs w:val="18"/>
              </w:rPr>
              <w:t>0.5</w:t>
            </w:r>
            <w:r>
              <w:rPr>
                <w:rFonts w:hint="eastAsia" w:hAnsi="宋体" w:cs="Times New Roman"/>
                <w:color w:val="auto"/>
                <w:kern w:val="2"/>
                <w:sz w:val="18"/>
                <w:szCs w:val="18"/>
              </w:rPr>
              <w:t>分。</w:t>
            </w:r>
          </w:p>
        </w:tc>
        <w:tc>
          <w:tcPr>
            <w:tcW w:w="377" w:type="pct"/>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4"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3．工作间内物品分类摆放，整洁有序，标识清楚。</w:t>
            </w:r>
          </w:p>
        </w:tc>
        <w:tc>
          <w:tcPr>
            <w:tcW w:w="46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3</w:t>
            </w:r>
          </w:p>
        </w:tc>
        <w:tc>
          <w:tcPr>
            <w:tcW w:w="10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现场抽样，每发现</w:t>
            </w:r>
            <w:r>
              <w:rPr>
                <w:rFonts w:hAnsi="宋体" w:cs="Times New Roman"/>
                <w:color w:val="auto"/>
                <w:kern w:val="2"/>
                <w:sz w:val="18"/>
                <w:szCs w:val="18"/>
              </w:rPr>
              <w:t>1</w:t>
            </w:r>
            <w:r>
              <w:rPr>
                <w:rFonts w:hint="eastAsia" w:hAnsi="宋体" w:cs="Times New Roman"/>
                <w:color w:val="auto"/>
                <w:kern w:val="2"/>
                <w:sz w:val="18"/>
                <w:szCs w:val="18"/>
              </w:rPr>
              <w:t>项违反规定，扣</w:t>
            </w:r>
            <w:r>
              <w:rPr>
                <w:rFonts w:hAnsi="宋体" w:cs="Times New Roman"/>
                <w:color w:val="auto"/>
                <w:kern w:val="2"/>
                <w:sz w:val="18"/>
                <w:szCs w:val="18"/>
              </w:rPr>
              <w:t>0.5</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4</w:t>
            </w:r>
            <w:r>
              <w:rPr>
                <w:rFonts w:hAnsi="宋体" w:cs="Times New Roman"/>
                <w:color w:val="auto"/>
                <w:kern w:val="2"/>
                <w:sz w:val="18"/>
                <w:szCs w:val="18"/>
              </w:rPr>
              <w:t>.</w:t>
            </w:r>
            <w:r>
              <w:rPr>
                <w:rFonts w:hint="eastAsia" w:hAnsi="宋体" w:cs="Times New Roman"/>
                <w:color w:val="auto"/>
                <w:kern w:val="2"/>
                <w:sz w:val="18"/>
                <w:szCs w:val="18"/>
              </w:rPr>
              <w:t>签订保密协议，严格保密纪律。会务服务、办公室内绿花养护和保洁工作时不得翻看、移动任何资料、文件。</w:t>
            </w:r>
          </w:p>
        </w:tc>
        <w:tc>
          <w:tcPr>
            <w:tcW w:w="46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3</w:t>
            </w:r>
          </w:p>
        </w:tc>
        <w:tc>
          <w:tcPr>
            <w:tcW w:w="10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一经反映并查实，发现违反规定，本子项不得分。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5.</w:t>
            </w:r>
            <w:r>
              <w:rPr>
                <w:rFonts w:hint="eastAsia" w:hAnsi="宋体"/>
                <w:sz w:val="18"/>
                <w:szCs w:val="18"/>
              </w:rPr>
              <w:t>物业工作人员服务态度友好，办事效率高</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int="eastAsia" w:hAnsi="宋体" w:cs="Times New Roman"/>
                <w:color w:val="auto"/>
                <w:kern w:val="2"/>
                <w:sz w:val="18"/>
                <w:szCs w:val="18"/>
              </w:rPr>
              <w:t>5</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发现问题扣0.5分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restart"/>
            <w:tcBorders>
              <w:top w:val="single" w:color="auto" w:sz="6" w:space="0"/>
              <w:left w:val="single" w:color="auto" w:sz="4" w:space="0"/>
              <w:right w:val="single" w:color="auto" w:sz="6" w:space="0"/>
            </w:tcBorders>
            <w:vAlign w:val="center"/>
          </w:tcPr>
          <w:p>
            <w:pPr>
              <w:widowControl/>
              <w:spacing w:line="240" w:lineRule="atLeast"/>
              <w:jc w:val="center"/>
              <w:rPr>
                <w:rFonts w:ascii="宋体" w:hAnsi="宋体"/>
                <w:sz w:val="18"/>
                <w:szCs w:val="18"/>
              </w:rPr>
            </w:pPr>
            <w:r>
              <w:rPr>
                <w:rFonts w:hint="eastAsia" w:ascii="宋体" w:hAnsi="宋体"/>
                <w:sz w:val="18"/>
                <w:szCs w:val="18"/>
              </w:rPr>
              <w:t>二</w:t>
            </w:r>
          </w:p>
        </w:tc>
        <w:tc>
          <w:tcPr>
            <w:tcW w:w="397" w:type="pct"/>
            <w:vMerge w:val="restar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center"/>
              <w:rPr>
                <w:rFonts w:ascii="宋体" w:hAnsi="宋体"/>
                <w:sz w:val="18"/>
                <w:szCs w:val="18"/>
              </w:rPr>
            </w:pPr>
            <w:r>
              <w:rPr>
                <w:rFonts w:hint="eastAsia" w:ascii="宋体" w:hAnsi="宋体"/>
                <w:sz w:val="18"/>
                <w:szCs w:val="18"/>
              </w:rPr>
              <w:t>行</w:t>
            </w:r>
          </w:p>
          <w:p>
            <w:pPr>
              <w:widowControl/>
              <w:spacing w:line="240" w:lineRule="atLeast"/>
              <w:jc w:val="center"/>
              <w:rPr>
                <w:rFonts w:ascii="宋体" w:hAnsi="宋体"/>
                <w:sz w:val="18"/>
                <w:szCs w:val="18"/>
              </w:rPr>
            </w:pPr>
            <w:r>
              <w:rPr>
                <w:rFonts w:hint="eastAsia" w:ascii="宋体" w:hAnsi="宋体"/>
                <w:sz w:val="18"/>
                <w:szCs w:val="18"/>
              </w:rPr>
              <w:t>政</w:t>
            </w:r>
          </w:p>
          <w:p>
            <w:pPr>
              <w:widowControl/>
              <w:spacing w:line="240" w:lineRule="atLeast"/>
              <w:jc w:val="center"/>
              <w:rPr>
                <w:rFonts w:ascii="宋体" w:hAnsi="宋体"/>
                <w:sz w:val="18"/>
                <w:szCs w:val="18"/>
              </w:rPr>
            </w:pPr>
            <w:r>
              <w:rPr>
                <w:rFonts w:hint="eastAsia" w:ascii="宋体" w:hAnsi="宋体"/>
                <w:sz w:val="18"/>
                <w:szCs w:val="18"/>
              </w:rPr>
              <w:t>管</w:t>
            </w:r>
          </w:p>
          <w:p>
            <w:pPr>
              <w:widowControl/>
              <w:spacing w:line="240" w:lineRule="atLeast"/>
              <w:jc w:val="center"/>
              <w:rPr>
                <w:rFonts w:ascii="宋体" w:hAnsi="宋体"/>
                <w:sz w:val="18"/>
                <w:szCs w:val="18"/>
              </w:rPr>
            </w:pPr>
            <w:r>
              <w:rPr>
                <w:rFonts w:hint="eastAsia" w:ascii="宋体" w:hAnsi="宋体"/>
                <w:sz w:val="18"/>
                <w:szCs w:val="18"/>
              </w:rPr>
              <w:t>理</w:t>
            </w:r>
          </w:p>
          <w:p>
            <w:pPr>
              <w:widowControl/>
              <w:spacing w:line="240" w:lineRule="atLeast"/>
              <w:jc w:val="center"/>
              <w:rPr>
                <w:rFonts w:ascii="宋体" w:hAnsi="宋体"/>
                <w:sz w:val="18"/>
                <w:szCs w:val="18"/>
              </w:rPr>
            </w:pPr>
            <w:r>
              <w:rPr>
                <w:rFonts w:hint="eastAsia" w:ascii="宋体" w:hAnsi="宋体"/>
                <w:sz w:val="18"/>
                <w:szCs w:val="18"/>
              </w:rPr>
              <w:t>和</w:t>
            </w:r>
          </w:p>
          <w:p>
            <w:pPr>
              <w:widowControl/>
              <w:spacing w:line="240" w:lineRule="atLeast"/>
              <w:jc w:val="center"/>
              <w:rPr>
                <w:rFonts w:ascii="宋体" w:hAnsi="宋体"/>
                <w:sz w:val="18"/>
                <w:szCs w:val="18"/>
              </w:rPr>
            </w:pPr>
            <w:r>
              <w:rPr>
                <w:rFonts w:hint="eastAsia" w:ascii="宋体" w:hAnsi="宋体"/>
                <w:sz w:val="18"/>
                <w:szCs w:val="18"/>
              </w:rPr>
              <w:t>应</w:t>
            </w:r>
          </w:p>
          <w:p>
            <w:pPr>
              <w:widowControl/>
              <w:spacing w:line="240" w:lineRule="atLeast"/>
              <w:jc w:val="center"/>
              <w:rPr>
                <w:rFonts w:ascii="宋体" w:hAnsi="宋体"/>
                <w:sz w:val="18"/>
                <w:szCs w:val="18"/>
              </w:rPr>
            </w:pPr>
            <w:r>
              <w:rPr>
                <w:rFonts w:hint="eastAsia" w:ascii="宋体" w:hAnsi="宋体"/>
                <w:sz w:val="18"/>
                <w:szCs w:val="18"/>
              </w:rPr>
              <w:t>急</w:t>
            </w:r>
          </w:p>
          <w:p>
            <w:pPr>
              <w:widowControl/>
              <w:spacing w:line="240" w:lineRule="atLeast"/>
              <w:jc w:val="center"/>
              <w:rPr>
                <w:rFonts w:ascii="宋体" w:hAnsi="宋体"/>
                <w:sz w:val="18"/>
                <w:szCs w:val="18"/>
              </w:rPr>
            </w:pPr>
            <w:r>
              <w:rPr>
                <w:rFonts w:ascii="宋体" w:hAnsi="宋体"/>
                <w:sz w:val="18"/>
                <w:szCs w:val="18"/>
              </w:rPr>
              <w:t>预</w:t>
            </w:r>
          </w:p>
          <w:p>
            <w:pPr>
              <w:widowControl/>
              <w:spacing w:line="240" w:lineRule="atLeast"/>
              <w:jc w:val="center"/>
              <w:rPr>
                <w:rFonts w:ascii="宋体" w:hAnsi="宋体"/>
                <w:sz w:val="18"/>
                <w:szCs w:val="18"/>
              </w:rPr>
            </w:pPr>
            <w:r>
              <w:rPr>
                <w:rFonts w:ascii="宋体" w:hAnsi="宋体"/>
                <w:sz w:val="18"/>
                <w:szCs w:val="18"/>
              </w:rPr>
              <w:t>案</w:t>
            </w:r>
          </w:p>
          <w:p>
            <w:pPr>
              <w:widowControl/>
              <w:spacing w:line="240" w:lineRule="atLeast"/>
              <w:jc w:val="center"/>
              <w:rPr>
                <w:rFonts w:ascii="宋体" w:hAnsi="宋体"/>
                <w:sz w:val="18"/>
                <w:szCs w:val="18"/>
              </w:rPr>
            </w:pPr>
            <w:r>
              <w:rPr>
                <w:rFonts w:ascii="宋体" w:hAnsi="宋体"/>
                <w:sz w:val="18"/>
                <w:szCs w:val="18"/>
              </w:rPr>
              <w:t>1</w:t>
            </w:r>
            <w:r>
              <w:rPr>
                <w:rFonts w:hint="eastAsia" w:ascii="宋体" w:hAnsi="宋体"/>
                <w:sz w:val="18"/>
                <w:szCs w:val="18"/>
              </w:rPr>
              <w:t>7</w:t>
            </w:r>
          </w:p>
        </w:tc>
        <w:tc>
          <w:tcPr>
            <w:tcW w:w="1910" w:type="pct"/>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line="240" w:lineRule="atLeast"/>
              <w:rPr>
                <w:rFonts w:ascii="宋体" w:hAnsi="宋体" w:cs="宋体"/>
                <w:sz w:val="18"/>
                <w:szCs w:val="18"/>
              </w:rPr>
            </w:pPr>
            <w:r>
              <w:rPr>
                <w:rFonts w:hint="eastAsia" w:ascii="宋体" w:hAnsi="宋体" w:cs="宋体"/>
                <w:sz w:val="18"/>
                <w:szCs w:val="18"/>
              </w:rPr>
              <w:t>1</w:t>
            </w:r>
            <w:r>
              <w:rPr>
                <w:rFonts w:ascii="宋体" w:hAnsi="宋体" w:cs="宋体"/>
                <w:sz w:val="18"/>
                <w:szCs w:val="18"/>
              </w:rPr>
              <w:t>.</w:t>
            </w:r>
            <w:r>
              <w:rPr>
                <w:rFonts w:hint="eastAsia" w:ascii="宋体" w:hAnsi="宋体" w:cs="宋体"/>
                <w:sz w:val="18"/>
                <w:szCs w:val="18"/>
              </w:rPr>
              <w:t>严格落实物业服务合同的条款及补充协议等。制定年度工作计划和工作总结，月度工作计划和工作总结。</w:t>
            </w:r>
          </w:p>
        </w:tc>
        <w:tc>
          <w:tcPr>
            <w:tcW w:w="465" w:type="pct"/>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cs="宋体"/>
                <w:sz w:val="18"/>
                <w:szCs w:val="18"/>
              </w:rPr>
            </w:pPr>
            <w:r>
              <w:rPr>
                <w:rFonts w:hint="eastAsia" w:ascii="宋体" w:hAnsi="宋体" w:cs="宋体"/>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spacing w:line="240" w:lineRule="atLeast"/>
              <w:rPr>
                <w:rFonts w:ascii="宋体" w:hAnsi="宋体" w:cs="宋体"/>
                <w:sz w:val="18"/>
                <w:szCs w:val="18"/>
              </w:rPr>
            </w:pPr>
            <w:r>
              <w:rPr>
                <w:rFonts w:hint="eastAsia" w:ascii="宋体" w:hAnsi="宋体" w:cs="宋体"/>
                <w:sz w:val="18"/>
                <w:szCs w:val="18"/>
              </w:rPr>
              <w:t>查记录和现场，发现问题扣0.5分/次。</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left w:val="single" w:color="auto" w:sz="4" w:space="0"/>
              <w:right w:val="single" w:color="auto" w:sz="6" w:space="0"/>
            </w:tcBorders>
            <w:vAlign w:val="center"/>
          </w:tcPr>
          <w:p>
            <w:pPr>
              <w:widowControl/>
              <w:spacing w:line="240" w:lineRule="atLeast"/>
              <w:jc w:val="center"/>
              <w:rPr>
                <w:rFonts w:ascii="宋体" w:hAnsi="宋体"/>
                <w:sz w:val="18"/>
                <w:szCs w:val="18"/>
              </w:rPr>
            </w:pPr>
          </w:p>
        </w:tc>
        <w:tc>
          <w:tcPr>
            <w:tcW w:w="397" w:type="pct"/>
            <w:vMerge w:val="continue"/>
            <w:tcBorders>
              <w:left w:val="single" w:color="auto" w:sz="6" w:space="0"/>
              <w:right w:val="single" w:color="auto" w:sz="6" w:space="0"/>
            </w:tcBorders>
            <w:vAlign w:val="center"/>
          </w:tcPr>
          <w:p>
            <w:pPr>
              <w:widowControl/>
              <w:spacing w:line="240" w:lineRule="atLeast"/>
              <w:jc w:val="center"/>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line="240" w:lineRule="atLeast"/>
              <w:rPr>
                <w:rFonts w:ascii="宋体" w:hAnsi="宋体" w:cs="宋体"/>
                <w:sz w:val="18"/>
                <w:szCs w:val="18"/>
              </w:rPr>
            </w:pPr>
            <w:r>
              <w:rPr>
                <w:rFonts w:hint="eastAsia" w:ascii="宋体" w:hAnsi="宋体" w:cs="宋体"/>
                <w:sz w:val="18"/>
                <w:szCs w:val="18"/>
              </w:rPr>
              <w:t>2.制定年度预算并严格执行，制定</w:t>
            </w:r>
            <w:r>
              <w:rPr>
                <w:rFonts w:ascii="宋体" w:hAnsi="宋体" w:cs="宋体"/>
                <w:sz w:val="18"/>
                <w:szCs w:val="18"/>
              </w:rPr>
              <w:t>年度</w:t>
            </w:r>
            <w:r>
              <w:rPr>
                <w:rFonts w:hint="eastAsia" w:ascii="宋体" w:hAnsi="宋体" w:cs="宋体"/>
                <w:sz w:val="18"/>
                <w:szCs w:val="18"/>
              </w:rPr>
              <w:t>和</w:t>
            </w:r>
            <w:r>
              <w:rPr>
                <w:rFonts w:ascii="宋体" w:hAnsi="宋体" w:cs="宋体"/>
                <w:sz w:val="18"/>
                <w:szCs w:val="18"/>
              </w:rPr>
              <w:t>月度培训计划</w:t>
            </w:r>
            <w:r>
              <w:rPr>
                <w:rFonts w:hint="eastAsia" w:ascii="宋体" w:hAnsi="宋体" w:cs="宋体"/>
                <w:sz w:val="18"/>
                <w:szCs w:val="18"/>
              </w:rPr>
              <w:t>并落实。</w:t>
            </w:r>
          </w:p>
        </w:tc>
        <w:tc>
          <w:tcPr>
            <w:tcW w:w="465" w:type="pct"/>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cs="宋体"/>
                <w:sz w:val="18"/>
                <w:szCs w:val="18"/>
              </w:rPr>
            </w:pPr>
            <w:r>
              <w:rPr>
                <w:rFonts w:hint="eastAsia" w:ascii="宋体" w:hAnsi="宋体" w:cs="宋体"/>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spacing w:line="240" w:lineRule="atLeast"/>
              <w:rPr>
                <w:rFonts w:ascii="宋体" w:hAnsi="宋体" w:cs="宋体"/>
                <w:sz w:val="18"/>
                <w:szCs w:val="18"/>
              </w:rPr>
            </w:pPr>
            <w:r>
              <w:rPr>
                <w:rFonts w:hint="eastAsia" w:ascii="宋体" w:hAnsi="宋体" w:cs="宋体"/>
                <w:sz w:val="18"/>
                <w:szCs w:val="18"/>
              </w:rPr>
              <w:t>未编制预算、培训计划扣1分；未及时执行扣1分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left w:val="single" w:color="auto" w:sz="4" w:space="0"/>
              <w:right w:val="single" w:color="auto" w:sz="6" w:space="0"/>
            </w:tcBorders>
            <w:vAlign w:val="center"/>
          </w:tcPr>
          <w:p>
            <w:pPr>
              <w:widowControl/>
              <w:spacing w:line="240" w:lineRule="atLeast"/>
              <w:jc w:val="center"/>
              <w:rPr>
                <w:rFonts w:ascii="宋体" w:hAnsi="宋体"/>
                <w:sz w:val="18"/>
                <w:szCs w:val="18"/>
              </w:rPr>
            </w:pPr>
          </w:p>
        </w:tc>
        <w:tc>
          <w:tcPr>
            <w:tcW w:w="397" w:type="pct"/>
            <w:vMerge w:val="continue"/>
            <w:tcBorders>
              <w:left w:val="single" w:color="auto" w:sz="6" w:space="0"/>
              <w:right w:val="single" w:color="auto" w:sz="6" w:space="0"/>
            </w:tcBorders>
            <w:vAlign w:val="center"/>
          </w:tcPr>
          <w:p>
            <w:pPr>
              <w:widowControl/>
              <w:spacing w:line="240" w:lineRule="atLeast"/>
              <w:jc w:val="center"/>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line="240" w:lineRule="atLeast"/>
              <w:rPr>
                <w:rFonts w:ascii="宋体" w:hAnsi="宋体" w:cs="宋体"/>
                <w:sz w:val="18"/>
                <w:szCs w:val="18"/>
              </w:rPr>
            </w:pPr>
            <w:r>
              <w:rPr>
                <w:rFonts w:hint="eastAsia" w:ascii="宋体" w:hAnsi="宋体" w:cs="宋体"/>
                <w:sz w:val="18"/>
                <w:szCs w:val="18"/>
              </w:rPr>
              <w:t>3</w:t>
            </w:r>
            <w:r>
              <w:rPr>
                <w:rFonts w:ascii="宋体" w:hAnsi="宋体" w:cs="宋体"/>
                <w:sz w:val="18"/>
                <w:szCs w:val="18"/>
              </w:rPr>
              <w:t>.</w:t>
            </w:r>
            <w:r>
              <w:rPr>
                <w:rFonts w:hint="eastAsia" w:ascii="宋体" w:hAnsi="宋体" w:cs="宋体"/>
                <w:sz w:val="18"/>
                <w:szCs w:val="18"/>
              </w:rPr>
              <w:t>建立完善的安全生产体系和</w:t>
            </w:r>
            <w:r>
              <w:rPr>
                <w:rFonts w:ascii="宋体" w:hAnsi="宋体" w:cs="宋体"/>
                <w:sz w:val="18"/>
                <w:szCs w:val="18"/>
              </w:rPr>
              <w:t>质量管理体系</w:t>
            </w:r>
            <w:r>
              <w:rPr>
                <w:rFonts w:hint="eastAsia" w:ascii="宋体" w:hAnsi="宋体" w:cs="宋体"/>
                <w:sz w:val="18"/>
                <w:szCs w:val="18"/>
              </w:rPr>
              <w:t>、有标准、制度，并有相应的表单或记录。</w:t>
            </w:r>
          </w:p>
        </w:tc>
        <w:tc>
          <w:tcPr>
            <w:tcW w:w="465" w:type="pct"/>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cs="宋体"/>
                <w:bCs/>
                <w:sz w:val="18"/>
                <w:szCs w:val="18"/>
              </w:rPr>
            </w:pPr>
            <w:r>
              <w:rPr>
                <w:rFonts w:hint="eastAsia" w:ascii="宋体" w:hAnsi="宋体" w:cs="宋体"/>
                <w:bCs/>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spacing w:line="240" w:lineRule="atLeast"/>
              <w:rPr>
                <w:rFonts w:ascii="宋体" w:hAnsi="宋体" w:cs="宋体"/>
                <w:sz w:val="18"/>
                <w:szCs w:val="18"/>
              </w:rPr>
            </w:pPr>
            <w:r>
              <w:rPr>
                <w:rFonts w:hint="eastAsia" w:ascii="宋体" w:hAnsi="宋体" w:cs="宋体"/>
                <w:sz w:val="18"/>
                <w:szCs w:val="18"/>
              </w:rPr>
              <w:t>未建立安全生产和质量管理体系、标准、管理制度扣2分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left w:val="single" w:color="auto" w:sz="4" w:space="0"/>
              <w:right w:val="single" w:color="auto" w:sz="6" w:space="0"/>
            </w:tcBorders>
            <w:vAlign w:val="center"/>
          </w:tcPr>
          <w:p>
            <w:pPr>
              <w:widowControl/>
              <w:spacing w:line="240" w:lineRule="atLeast"/>
              <w:jc w:val="center"/>
              <w:rPr>
                <w:rFonts w:ascii="宋体" w:hAnsi="宋体"/>
                <w:sz w:val="18"/>
                <w:szCs w:val="18"/>
              </w:rPr>
            </w:pPr>
          </w:p>
        </w:tc>
        <w:tc>
          <w:tcPr>
            <w:tcW w:w="397" w:type="pct"/>
            <w:vMerge w:val="continue"/>
            <w:tcBorders>
              <w:left w:val="single" w:color="auto" w:sz="6" w:space="0"/>
              <w:right w:val="single" w:color="auto" w:sz="6" w:space="0"/>
            </w:tcBorders>
            <w:vAlign w:val="center"/>
          </w:tcPr>
          <w:p>
            <w:pPr>
              <w:widowControl/>
              <w:spacing w:line="240" w:lineRule="atLeast"/>
              <w:jc w:val="center"/>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4.与院方主管部门，各庭室，后勤保障其他单位，外部行政部门和合作单位保持良好的沟通和合作关系。</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int="eastAsia"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发现问题扣0.5分。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left w:val="single" w:color="auto" w:sz="4" w:space="0"/>
              <w:right w:val="single" w:color="auto" w:sz="6" w:space="0"/>
            </w:tcBorders>
            <w:vAlign w:val="center"/>
          </w:tcPr>
          <w:p>
            <w:pPr>
              <w:widowControl/>
              <w:spacing w:line="240" w:lineRule="atLeast"/>
              <w:jc w:val="center"/>
              <w:rPr>
                <w:rFonts w:ascii="宋体" w:hAnsi="宋体"/>
                <w:sz w:val="18"/>
                <w:szCs w:val="18"/>
              </w:rPr>
            </w:pPr>
          </w:p>
        </w:tc>
        <w:tc>
          <w:tcPr>
            <w:tcW w:w="397" w:type="pct"/>
            <w:vMerge w:val="continue"/>
            <w:tcBorders>
              <w:left w:val="single" w:color="auto" w:sz="6" w:space="0"/>
              <w:right w:val="single" w:color="auto" w:sz="6" w:space="0"/>
            </w:tcBorders>
            <w:vAlign w:val="center"/>
          </w:tcPr>
          <w:p>
            <w:pPr>
              <w:widowControl/>
              <w:spacing w:line="240" w:lineRule="atLeast"/>
              <w:jc w:val="center"/>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5.配合院方做好重要接待，重要会议，重要庭审的保障工作，重大、突发、意外事件的处理。</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int="eastAsia" w:hAnsi="宋体" w:cs="Times New Roman"/>
                <w:color w:val="auto"/>
                <w:kern w:val="2"/>
                <w:sz w:val="18"/>
                <w:szCs w:val="18"/>
              </w:rPr>
              <w:t>1</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发现问题扣0.5分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left w:val="single" w:color="auto" w:sz="4" w:space="0"/>
              <w:right w:val="single" w:color="auto" w:sz="6" w:space="0"/>
            </w:tcBorders>
            <w:vAlign w:val="center"/>
          </w:tcPr>
          <w:p>
            <w:pPr>
              <w:widowControl/>
              <w:spacing w:line="240" w:lineRule="atLeast"/>
              <w:jc w:val="center"/>
              <w:rPr>
                <w:rFonts w:ascii="宋体" w:hAnsi="宋体"/>
                <w:sz w:val="18"/>
                <w:szCs w:val="18"/>
              </w:rPr>
            </w:pPr>
          </w:p>
        </w:tc>
        <w:tc>
          <w:tcPr>
            <w:tcW w:w="397" w:type="pct"/>
            <w:vMerge w:val="continue"/>
            <w:tcBorders>
              <w:left w:val="single" w:color="auto" w:sz="6" w:space="0"/>
              <w:right w:val="single" w:color="auto" w:sz="6" w:space="0"/>
            </w:tcBorders>
            <w:vAlign w:val="center"/>
          </w:tcPr>
          <w:p>
            <w:pPr>
              <w:widowControl/>
              <w:spacing w:line="240" w:lineRule="atLeast"/>
              <w:jc w:val="center"/>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6</w:t>
            </w:r>
            <w:r>
              <w:rPr>
                <w:rFonts w:hAnsi="宋体" w:cs="Times New Roman"/>
                <w:color w:val="auto"/>
                <w:kern w:val="2"/>
                <w:sz w:val="18"/>
                <w:szCs w:val="18"/>
              </w:rPr>
              <w:t>.</w:t>
            </w:r>
            <w:r>
              <w:rPr>
                <w:rFonts w:hint="eastAsia" w:hAnsi="宋体" w:cs="Times New Roman"/>
                <w:color w:val="auto"/>
                <w:kern w:val="2"/>
                <w:sz w:val="18"/>
                <w:szCs w:val="18"/>
              </w:rPr>
              <w:t>有明确的应急预案，特别是疫情防控，火灾报警，防汛防台，电梯困人，突然停电停水停气，严寒天气应对等。</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未确定应急目标扣</w:t>
            </w:r>
            <w:r>
              <w:rPr>
                <w:rFonts w:hAnsi="宋体" w:cs="Times New Roman"/>
                <w:color w:val="auto"/>
                <w:kern w:val="2"/>
                <w:sz w:val="18"/>
                <w:szCs w:val="18"/>
              </w:rPr>
              <w:t>1</w:t>
            </w:r>
            <w:r>
              <w:rPr>
                <w:rFonts w:hint="eastAsia" w:hAnsi="宋体" w:cs="Times New Roman"/>
                <w:color w:val="auto"/>
                <w:kern w:val="2"/>
                <w:sz w:val="18"/>
                <w:szCs w:val="18"/>
              </w:rPr>
              <w:t>分；</w:t>
            </w:r>
            <w:r>
              <w:rPr>
                <w:rFonts w:hAnsi="宋体" w:cs="Times New Roman"/>
                <w:color w:val="auto"/>
                <w:kern w:val="2"/>
                <w:sz w:val="18"/>
                <w:szCs w:val="18"/>
              </w:rPr>
              <w:t xml:space="preserve"> </w:t>
            </w:r>
            <w:r>
              <w:rPr>
                <w:rFonts w:hint="eastAsia" w:hAnsi="宋体" w:cs="Times New Roman"/>
                <w:color w:val="auto"/>
                <w:kern w:val="2"/>
                <w:sz w:val="18"/>
                <w:szCs w:val="18"/>
              </w:rPr>
              <w:t>未建立应急方案本子项不得分。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left w:val="single" w:color="auto" w:sz="4"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line="240" w:lineRule="atLeast"/>
              <w:rPr>
                <w:rFonts w:ascii="宋体" w:hAnsi="宋体" w:cs="宋体"/>
                <w:sz w:val="18"/>
                <w:szCs w:val="18"/>
              </w:rPr>
            </w:pPr>
            <w:r>
              <w:rPr>
                <w:rFonts w:hint="eastAsia" w:ascii="宋体" w:hAnsi="宋体"/>
                <w:sz w:val="18"/>
                <w:szCs w:val="18"/>
              </w:rPr>
              <w:t>7</w:t>
            </w:r>
            <w:r>
              <w:rPr>
                <w:rFonts w:ascii="宋体" w:hAnsi="宋体"/>
                <w:sz w:val="18"/>
                <w:szCs w:val="18"/>
              </w:rPr>
              <w:t>.</w:t>
            </w:r>
            <w:r>
              <w:rPr>
                <w:rFonts w:hint="eastAsia" w:ascii="宋体" w:hAnsi="宋体"/>
                <w:sz w:val="18"/>
                <w:szCs w:val="18"/>
              </w:rPr>
              <w:t>成立应急指挥小组，明确工作责任，工作范围，工作流程，物资准备和联络方式。</w:t>
            </w:r>
          </w:p>
        </w:tc>
        <w:tc>
          <w:tcPr>
            <w:tcW w:w="465" w:type="pct"/>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cs="宋体"/>
                <w:bCs/>
                <w:sz w:val="18"/>
                <w:szCs w:val="18"/>
              </w:rPr>
            </w:pPr>
            <w:r>
              <w:rPr>
                <w:rFonts w:ascii="宋体" w:hAnsi="宋体"/>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spacing w:line="240" w:lineRule="atLeast"/>
              <w:rPr>
                <w:rFonts w:ascii="宋体" w:hAnsi="宋体" w:cs="宋体"/>
                <w:sz w:val="18"/>
                <w:szCs w:val="18"/>
              </w:rPr>
            </w:pPr>
            <w:r>
              <w:rPr>
                <w:rFonts w:hint="eastAsia" w:ascii="宋体" w:hAnsi="宋体"/>
                <w:sz w:val="18"/>
                <w:szCs w:val="18"/>
              </w:rPr>
              <w:t>未建立应急指挥小组扣</w:t>
            </w:r>
            <w:r>
              <w:rPr>
                <w:rFonts w:ascii="宋体" w:hAnsi="宋体"/>
                <w:sz w:val="18"/>
                <w:szCs w:val="18"/>
              </w:rPr>
              <w:t>1</w:t>
            </w:r>
            <w:r>
              <w:rPr>
                <w:rFonts w:hint="eastAsia" w:ascii="宋体" w:hAnsi="宋体"/>
                <w:sz w:val="18"/>
                <w:szCs w:val="18"/>
              </w:rPr>
              <w:t>分；</w:t>
            </w:r>
            <w:r>
              <w:rPr>
                <w:rFonts w:ascii="宋体" w:hAnsi="宋体"/>
                <w:sz w:val="18"/>
                <w:szCs w:val="18"/>
              </w:rPr>
              <w:t xml:space="preserve"> </w:t>
            </w:r>
            <w:r>
              <w:rPr>
                <w:rFonts w:hint="eastAsia" w:ascii="宋体" w:hAnsi="宋体"/>
                <w:sz w:val="18"/>
                <w:szCs w:val="18"/>
              </w:rPr>
              <w:t>应急指挥小组标注信息不全扣</w:t>
            </w:r>
            <w:r>
              <w:rPr>
                <w:rFonts w:ascii="宋体" w:hAnsi="宋体"/>
                <w:sz w:val="18"/>
                <w:szCs w:val="18"/>
              </w:rPr>
              <w:t>1</w:t>
            </w:r>
            <w:r>
              <w:rPr>
                <w:rFonts w:hint="eastAsia" w:ascii="宋体" w:hAnsi="宋体"/>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left w:val="single" w:color="auto" w:sz="4"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line="240" w:lineRule="atLeast"/>
              <w:rPr>
                <w:rFonts w:ascii="宋体" w:hAnsi="宋体" w:cs="宋体"/>
                <w:sz w:val="18"/>
                <w:szCs w:val="18"/>
              </w:rPr>
            </w:pPr>
            <w:r>
              <w:rPr>
                <w:rFonts w:hint="eastAsia" w:ascii="宋体" w:hAnsi="宋体"/>
                <w:sz w:val="18"/>
                <w:szCs w:val="18"/>
              </w:rPr>
              <w:t>8</w:t>
            </w:r>
            <w:r>
              <w:rPr>
                <w:rFonts w:ascii="宋体" w:hAnsi="宋体"/>
                <w:sz w:val="18"/>
                <w:szCs w:val="18"/>
              </w:rPr>
              <w:t>.</w:t>
            </w:r>
            <w:r>
              <w:rPr>
                <w:rFonts w:hint="eastAsia" w:ascii="宋体" w:hAnsi="宋体"/>
                <w:sz w:val="18"/>
                <w:szCs w:val="18"/>
              </w:rPr>
              <w:t>编制并正式发布应急作业程序，年度演练计划，并有培训记录和演练记录。</w:t>
            </w:r>
          </w:p>
        </w:tc>
        <w:tc>
          <w:tcPr>
            <w:tcW w:w="465" w:type="pct"/>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cs="宋体"/>
                <w:bCs/>
                <w:sz w:val="18"/>
                <w:szCs w:val="18"/>
              </w:rPr>
            </w:pPr>
            <w:r>
              <w:rPr>
                <w:rFonts w:ascii="宋体" w:hAnsi="宋体"/>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spacing w:line="240" w:lineRule="atLeast"/>
              <w:rPr>
                <w:rFonts w:ascii="宋体" w:hAnsi="宋体" w:cs="宋体"/>
                <w:sz w:val="18"/>
                <w:szCs w:val="18"/>
              </w:rPr>
            </w:pPr>
            <w:r>
              <w:rPr>
                <w:rFonts w:hint="eastAsia" w:ascii="宋体" w:hAnsi="宋体"/>
                <w:sz w:val="18"/>
                <w:szCs w:val="18"/>
              </w:rPr>
              <w:t>未制订应急作业程序扣</w:t>
            </w:r>
            <w:r>
              <w:rPr>
                <w:rFonts w:ascii="宋体" w:hAnsi="宋体"/>
                <w:sz w:val="18"/>
                <w:szCs w:val="18"/>
              </w:rPr>
              <w:t>1</w:t>
            </w:r>
            <w:r>
              <w:rPr>
                <w:rFonts w:hint="eastAsia" w:ascii="宋体" w:hAnsi="宋体"/>
                <w:sz w:val="18"/>
                <w:szCs w:val="18"/>
              </w:rPr>
              <w:t>分；</w:t>
            </w:r>
            <w:r>
              <w:rPr>
                <w:rFonts w:ascii="宋体" w:hAnsi="宋体"/>
                <w:sz w:val="18"/>
                <w:szCs w:val="18"/>
              </w:rPr>
              <w:t xml:space="preserve"> </w:t>
            </w:r>
            <w:r>
              <w:rPr>
                <w:rFonts w:hint="eastAsia" w:ascii="宋体" w:hAnsi="宋体"/>
                <w:sz w:val="18"/>
                <w:szCs w:val="18"/>
              </w:rPr>
              <w:t>无应急作业演习记录扣</w:t>
            </w:r>
            <w:r>
              <w:rPr>
                <w:rFonts w:ascii="宋体" w:hAnsi="宋体"/>
                <w:sz w:val="18"/>
                <w:szCs w:val="18"/>
              </w:rPr>
              <w:t>1</w:t>
            </w:r>
            <w:r>
              <w:rPr>
                <w:rFonts w:hint="eastAsia" w:ascii="宋体" w:hAnsi="宋体"/>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left w:val="single" w:color="auto" w:sz="4"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line="240" w:lineRule="atLeast"/>
              <w:rPr>
                <w:rFonts w:ascii="宋体" w:hAnsi="宋体" w:cs="宋体"/>
                <w:sz w:val="18"/>
                <w:szCs w:val="18"/>
              </w:rPr>
            </w:pPr>
            <w:r>
              <w:rPr>
                <w:rFonts w:hint="eastAsia" w:ascii="宋体" w:hAnsi="宋体"/>
                <w:sz w:val="18"/>
                <w:szCs w:val="18"/>
              </w:rPr>
              <w:t>9</w:t>
            </w:r>
            <w:r>
              <w:rPr>
                <w:rFonts w:ascii="宋体" w:hAnsi="宋体"/>
                <w:sz w:val="18"/>
                <w:szCs w:val="18"/>
              </w:rPr>
              <w:t>.</w:t>
            </w:r>
            <w:r>
              <w:rPr>
                <w:rFonts w:hint="eastAsia" w:ascii="宋体" w:hAnsi="宋体"/>
                <w:sz w:val="18"/>
                <w:szCs w:val="18"/>
              </w:rPr>
              <w:t>应急事件有记录，有处置，有报告，并及时分析，总结。</w:t>
            </w:r>
          </w:p>
        </w:tc>
        <w:tc>
          <w:tcPr>
            <w:tcW w:w="465" w:type="pct"/>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cs="宋体"/>
                <w:bCs/>
                <w:sz w:val="18"/>
                <w:szCs w:val="18"/>
              </w:rPr>
            </w:pPr>
            <w:r>
              <w:rPr>
                <w:rFonts w:ascii="宋体" w:hAnsi="宋体"/>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spacing w:line="240" w:lineRule="atLeast"/>
              <w:rPr>
                <w:rFonts w:ascii="宋体" w:hAnsi="宋体" w:cs="宋体"/>
                <w:sz w:val="18"/>
                <w:szCs w:val="18"/>
              </w:rPr>
            </w:pPr>
            <w:r>
              <w:rPr>
                <w:rFonts w:hint="eastAsia" w:ascii="宋体" w:hAnsi="宋体"/>
                <w:sz w:val="18"/>
                <w:szCs w:val="18"/>
              </w:rPr>
              <w:t>应急事件发生后无记录扣</w:t>
            </w:r>
            <w:r>
              <w:rPr>
                <w:rFonts w:ascii="宋体" w:hAnsi="宋体"/>
                <w:sz w:val="18"/>
                <w:szCs w:val="18"/>
              </w:rPr>
              <w:t>1</w:t>
            </w:r>
            <w:r>
              <w:rPr>
                <w:rFonts w:hint="eastAsia" w:ascii="宋体" w:hAnsi="宋体"/>
                <w:sz w:val="18"/>
                <w:szCs w:val="18"/>
              </w:rPr>
              <w:t>分；未及时总结扣</w:t>
            </w:r>
            <w:r>
              <w:rPr>
                <w:rFonts w:ascii="宋体" w:hAnsi="宋体"/>
                <w:sz w:val="18"/>
                <w:szCs w:val="18"/>
              </w:rPr>
              <w:t>1</w:t>
            </w:r>
            <w:r>
              <w:rPr>
                <w:rFonts w:hint="eastAsia" w:ascii="宋体" w:hAnsi="宋体"/>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restart"/>
            <w:tcBorders>
              <w:top w:val="single" w:color="auto" w:sz="6" w:space="0"/>
              <w:left w:val="single" w:color="auto" w:sz="4" w:space="0"/>
              <w:bottom w:val="single" w:color="auto" w:sz="6" w:space="0"/>
              <w:right w:val="single" w:color="auto" w:sz="6" w:space="0"/>
            </w:tcBorders>
            <w:vAlign w:val="center"/>
          </w:tcPr>
          <w:p>
            <w:pPr>
              <w:widowControl/>
              <w:spacing w:line="240" w:lineRule="atLeast"/>
              <w:jc w:val="center"/>
              <w:rPr>
                <w:rFonts w:ascii="宋体" w:hAnsi="宋体"/>
                <w:sz w:val="18"/>
                <w:szCs w:val="18"/>
              </w:rPr>
            </w:pPr>
            <w:r>
              <w:rPr>
                <w:rFonts w:hint="eastAsia" w:ascii="宋体" w:hAnsi="宋体"/>
                <w:sz w:val="18"/>
                <w:szCs w:val="18"/>
              </w:rPr>
              <w:t>三</w:t>
            </w:r>
          </w:p>
        </w:tc>
        <w:tc>
          <w:tcPr>
            <w:tcW w:w="397" w:type="pct"/>
            <w:vMerge w:val="restar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center"/>
              <w:rPr>
                <w:rFonts w:ascii="宋体" w:hAnsi="宋体"/>
                <w:sz w:val="18"/>
                <w:szCs w:val="18"/>
              </w:rPr>
            </w:pPr>
            <w:r>
              <w:rPr>
                <w:rFonts w:hint="eastAsia" w:ascii="宋体" w:hAnsi="宋体"/>
                <w:sz w:val="18"/>
                <w:szCs w:val="18"/>
              </w:rPr>
              <w:t>保</w:t>
            </w:r>
          </w:p>
          <w:p>
            <w:pPr>
              <w:widowControl/>
              <w:spacing w:line="240" w:lineRule="atLeast"/>
              <w:jc w:val="center"/>
              <w:rPr>
                <w:rFonts w:ascii="宋体" w:hAnsi="宋体"/>
                <w:sz w:val="18"/>
                <w:szCs w:val="18"/>
              </w:rPr>
            </w:pPr>
            <w:r>
              <w:rPr>
                <w:rFonts w:hint="eastAsia" w:ascii="宋体" w:hAnsi="宋体"/>
                <w:sz w:val="18"/>
                <w:szCs w:val="18"/>
              </w:rPr>
              <w:t>安</w:t>
            </w:r>
          </w:p>
          <w:p>
            <w:pPr>
              <w:widowControl/>
              <w:spacing w:line="240" w:lineRule="atLeast"/>
              <w:jc w:val="center"/>
              <w:rPr>
                <w:rFonts w:ascii="宋体" w:hAnsi="宋体"/>
                <w:sz w:val="18"/>
                <w:szCs w:val="18"/>
              </w:rPr>
            </w:pPr>
            <w:r>
              <w:rPr>
                <w:rFonts w:hint="eastAsia" w:ascii="宋体" w:hAnsi="宋体"/>
                <w:sz w:val="18"/>
                <w:szCs w:val="18"/>
              </w:rPr>
              <w:t>消</w:t>
            </w:r>
          </w:p>
          <w:p>
            <w:pPr>
              <w:widowControl/>
              <w:spacing w:line="240" w:lineRule="atLeast"/>
              <w:jc w:val="center"/>
              <w:rPr>
                <w:rFonts w:ascii="宋体" w:hAnsi="宋体"/>
                <w:sz w:val="18"/>
                <w:szCs w:val="18"/>
              </w:rPr>
            </w:pPr>
            <w:r>
              <w:rPr>
                <w:rFonts w:hint="eastAsia" w:ascii="宋体" w:hAnsi="宋体"/>
                <w:sz w:val="18"/>
                <w:szCs w:val="18"/>
              </w:rPr>
              <w:t>控</w:t>
            </w:r>
          </w:p>
          <w:p>
            <w:pPr>
              <w:widowControl/>
              <w:spacing w:line="240" w:lineRule="atLeast"/>
              <w:jc w:val="center"/>
              <w:rPr>
                <w:rFonts w:ascii="宋体" w:hAnsi="宋体"/>
                <w:sz w:val="18"/>
                <w:szCs w:val="18"/>
              </w:rPr>
            </w:pPr>
            <w:r>
              <w:rPr>
                <w:rFonts w:ascii="宋体" w:hAnsi="宋体"/>
                <w:sz w:val="18"/>
                <w:szCs w:val="18"/>
                <w:highlight w:val="none"/>
              </w:rPr>
              <w:t>1</w:t>
            </w:r>
            <w:r>
              <w:rPr>
                <w:rFonts w:hint="eastAsia" w:ascii="宋体" w:hAnsi="宋体"/>
                <w:sz w:val="18"/>
                <w:szCs w:val="18"/>
                <w:highlight w:val="none"/>
              </w:rPr>
              <w:t>6</w:t>
            </w: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1.</w:t>
            </w:r>
            <w:r>
              <w:rPr>
                <w:rFonts w:hint="eastAsia" w:hAnsi="宋体" w:cs="Times New Roman"/>
                <w:color w:val="auto"/>
                <w:kern w:val="2"/>
                <w:sz w:val="18"/>
                <w:szCs w:val="18"/>
              </w:rPr>
              <w:t>有定时巡查制度和巡查记录，人员持证上岗。</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3</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现场抽查，发现</w:t>
            </w:r>
            <w:r>
              <w:rPr>
                <w:rFonts w:hAnsi="宋体" w:cs="Times New Roman"/>
                <w:color w:val="auto"/>
                <w:kern w:val="2"/>
                <w:sz w:val="18"/>
                <w:szCs w:val="18"/>
              </w:rPr>
              <w:t>1</w:t>
            </w:r>
            <w:r>
              <w:rPr>
                <w:rFonts w:hint="eastAsia" w:hAnsi="宋体" w:cs="Times New Roman"/>
                <w:color w:val="auto"/>
                <w:kern w:val="2"/>
                <w:sz w:val="18"/>
                <w:szCs w:val="18"/>
              </w:rPr>
              <w:t>处违反规定，本子项不得分。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2.</w:t>
            </w:r>
            <w:r>
              <w:rPr>
                <w:rFonts w:hint="eastAsia" w:hAnsi="宋体" w:cs="Times New Roman"/>
                <w:color w:val="auto"/>
                <w:kern w:val="2"/>
                <w:sz w:val="18"/>
                <w:szCs w:val="18"/>
              </w:rPr>
              <w:t>门岗，监控中心按规定</w:t>
            </w:r>
            <w:r>
              <w:rPr>
                <w:rFonts w:hAnsi="宋体" w:cs="Times New Roman"/>
                <w:color w:val="auto"/>
                <w:kern w:val="2"/>
                <w:sz w:val="18"/>
                <w:szCs w:val="18"/>
              </w:rPr>
              <w:t>24</w:t>
            </w:r>
            <w:r>
              <w:rPr>
                <w:rFonts w:hint="eastAsia" w:hAnsi="宋体" w:cs="Times New Roman"/>
                <w:color w:val="auto"/>
                <w:kern w:val="2"/>
                <w:sz w:val="18"/>
                <w:szCs w:val="18"/>
              </w:rPr>
              <w:t>小时值班和交接班。并有交接记录。做好院内钥匙系统的管理。</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3</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抽查值班记录和交接班记录（值班人员、交接班时间和器械交接），每发现</w:t>
            </w:r>
            <w:r>
              <w:rPr>
                <w:rFonts w:hAnsi="宋体" w:cs="Times New Roman"/>
                <w:color w:val="auto"/>
                <w:kern w:val="2"/>
                <w:sz w:val="18"/>
                <w:szCs w:val="18"/>
              </w:rPr>
              <w:t>1</w:t>
            </w:r>
            <w:r>
              <w:rPr>
                <w:rFonts w:hint="eastAsia" w:hAnsi="宋体" w:cs="Times New Roman"/>
                <w:color w:val="auto"/>
                <w:kern w:val="2"/>
                <w:sz w:val="18"/>
                <w:szCs w:val="18"/>
              </w:rPr>
              <w:t>项不符合规定，扣</w:t>
            </w:r>
            <w:r>
              <w:rPr>
                <w:rFonts w:hAnsi="宋体" w:cs="Times New Roman"/>
                <w:color w:val="auto"/>
                <w:kern w:val="2"/>
                <w:sz w:val="18"/>
                <w:szCs w:val="18"/>
              </w:rPr>
              <w:t>1</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3.</w:t>
            </w:r>
            <w:r>
              <w:rPr>
                <w:rFonts w:hint="eastAsia" w:hAnsi="宋体" w:cs="Times New Roman"/>
                <w:color w:val="auto"/>
                <w:kern w:val="2"/>
                <w:sz w:val="18"/>
                <w:szCs w:val="18"/>
              </w:rPr>
              <w:t>做好法院人员和车辆的出入管理，车辆有序停放，无重大安全隐患。</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3</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现场抽查，发现</w:t>
            </w:r>
            <w:r>
              <w:rPr>
                <w:rFonts w:hAnsi="宋体" w:cs="Times New Roman"/>
                <w:color w:val="auto"/>
                <w:kern w:val="2"/>
                <w:sz w:val="18"/>
                <w:szCs w:val="18"/>
              </w:rPr>
              <w:t>1</w:t>
            </w:r>
            <w:r>
              <w:rPr>
                <w:rFonts w:hint="eastAsia" w:hAnsi="宋体" w:cs="Times New Roman"/>
                <w:color w:val="auto"/>
                <w:kern w:val="2"/>
                <w:sz w:val="18"/>
                <w:szCs w:val="18"/>
              </w:rPr>
              <w:t>项违反规定，扣一分。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4.</w:t>
            </w:r>
            <w:r>
              <w:rPr>
                <w:rFonts w:hint="eastAsia" w:hAnsi="宋体" w:cs="Times New Roman"/>
                <w:color w:val="auto"/>
                <w:kern w:val="2"/>
                <w:sz w:val="18"/>
                <w:szCs w:val="18"/>
              </w:rPr>
              <w:t>监控设备应全天候运转，数据按规定进行保存、备份。做好二次装修的登记，培训，安全检查等工作，特种作业开具许可证。</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3</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抽查数据，发现</w:t>
            </w:r>
            <w:r>
              <w:rPr>
                <w:rFonts w:hAnsi="宋体" w:cs="Times New Roman"/>
                <w:color w:val="auto"/>
                <w:kern w:val="2"/>
                <w:sz w:val="18"/>
                <w:szCs w:val="18"/>
              </w:rPr>
              <w:t>1</w:t>
            </w:r>
            <w:r>
              <w:rPr>
                <w:rFonts w:hint="eastAsia" w:hAnsi="宋体" w:cs="Times New Roman"/>
                <w:color w:val="auto"/>
                <w:kern w:val="2"/>
                <w:sz w:val="18"/>
                <w:szCs w:val="18"/>
              </w:rPr>
              <w:t>项不符合规定，扣一分。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5.</w:t>
            </w:r>
            <w:r>
              <w:rPr>
                <w:rFonts w:hint="eastAsia" w:hAnsi="宋体" w:cs="Times New Roman"/>
                <w:color w:val="auto"/>
                <w:kern w:val="2"/>
                <w:sz w:val="18"/>
                <w:szCs w:val="18"/>
              </w:rPr>
              <w:t>室内消防栓及灭火器的月底检查记录，消防报警系统运行正常。消防隐患处理及时，消防通道畅通。做好消防维保的协助和监督工作。</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现场抽查，每发现</w:t>
            </w:r>
            <w:r>
              <w:rPr>
                <w:rFonts w:hAnsi="宋体" w:cs="Times New Roman"/>
                <w:color w:val="auto"/>
                <w:kern w:val="2"/>
                <w:sz w:val="18"/>
                <w:szCs w:val="18"/>
              </w:rPr>
              <w:t>1</w:t>
            </w:r>
            <w:r>
              <w:rPr>
                <w:rFonts w:hint="eastAsia" w:hAnsi="宋体" w:cs="Times New Roman"/>
                <w:color w:val="auto"/>
                <w:kern w:val="2"/>
                <w:sz w:val="18"/>
                <w:szCs w:val="18"/>
              </w:rPr>
              <w:t>人或一项违反规定，扣</w:t>
            </w:r>
            <w:r>
              <w:rPr>
                <w:rFonts w:hAnsi="宋体" w:cs="Times New Roman"/>
                <w:color w:val="auto"/>
                <w:kern w:val="2"/>
                <w:sz w:val="18"/>
                <w:szCs w:val="18"/>
              </w:rPr>
              <w:t>1</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6</w:t>
            </w:r>
            <w:r>
              <w:rPr>
                <w:rFonts w:hint="eastAsia" w:hAnsi="宋体" w:cs="Times New Roman"/>
                <w:color w:val="auto"/>
                <w:kern w:val="2"/>
                <w:sz w:val="18"/>
                <w:szCs w:val="18"/>
              </w:rPr>
              <w:t>.安检人员熟练操作设备和工具，防止违禁物品进入法庭。维稳队员能及时妥善应对和控制闹访，集访等突发事件。并有记录。</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抽查记录，每发现</w:t>
            </w:r>
            <w:r>
              <w:rPr>
                <w:rFonts w:hAnsi="宋体" w:cs="Times New Roman"/>
                <w:color w:val="auto"/>
                <w:kern w:val="2"/>
                <w:sz w:val="18"/>
                <w:szCs w:val="18"/>
              </w:rPr>
              <w:t>1</w:t>
            </w:r>
            <w:r>
              <w:rPr>
                <w:rFonts w:hint="eastAsia" w:hAnsi="宋体" w:cs="Times New Roman"/>
                <w:color w:val="auto"/>
                <w:kern w:val="2"/>
                <w:sz w:val="18"/>
                <w:szCs w:val="18"/>
              </w:rPr>
              <w:t>项不符合规定，扣</w:t>
            </w:r>
            <w:r>
              <w:rPr>
                <w:rFonts w:hAnsi="宋体" w:cs="Times New Roman"/>
                <w:color w:val="auto"/>
                <w:kern w:val="2"/>
                <w:sz w:val="18"/>
                <w:szCs w:val="18"/>
              </w:rPr>
              <w:t>1</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restart"/>
            <w:tcBorders>
              <w:top w:val="single" w:color="auto" w:sz="6" w:space="0"/>
              <w:left w:val="single" w:color="auto" w:sz="4" w:space="0"/>
              <w:bottom w:val="single" w:color="auto" w:sz="6" w:space="0"/>
              <w:right w:val="single" w:color="auto" w:sz="6" w:space="0"/>
            </w:tcBorders>
            <w:vAlign w:val="center"/>
          </w:tcPr>
          <w:p>
            <w:pPr>
              <w:widowControl/>
              <w:spacing w:line="240" w:lineRule="atLeast"/>
              <w:jc w:val="center"/>
              <w:rPr>
                <w:rFonts w:ascii="宋体" w:hAnsi="宋体"/>
                <w:sz w:val="18"/>
                <w:szCs w:val="18"/>
              </w:rPr>
            </w:pPr>
            <w:r>
              <w:rPr>
                <w:rFonts w:hint="eastAsia" w:ascii="宋体" w:hAnsi="宋体"/>
                <w:sz w:val="18"/>
                <w:szCs w:val="18"/>
              </w:rPr>
              <w:t>四</w:t>
            </w:r>
          </w:p>
        </w:tc>
        <w:tc>
          <w:tcPr>
            <w:tcW w:w="397" w:type="pct"/>
            <w:vMerge w:val="restar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center"/>
              <w:rPr>
                <w:rFonts w:ascii="宋体" w:hAnsi="宋体"/>
                <w:sz w:val="18"/>
                <w:szCs w:val="18"/>
              </w:rPr>
            </w:pPr>
            <w:r>
              <w:rPr>
                <w:rFonts w:hint="eastAsia" w:ascii="宋体" w:hAnsi="宋体"/>
                <w:sz w:val="18"/>
                <w:szCs w:val="18"/>
              </w:rPr>
              <w:t>保</w:t>
            </w:r>
          </w:p>
          <w:p>
            <w:pPr>
              <w:widowControl/>
              <w:spacing w:line="240" w:lineRule="atLeast"/>
              <w:jc w:val="center"/>
              <w:rPr>
                <w:rFonts w:ascii="宋体" w:hAnsi="宋体"/>
                <w:sz w:val="18"/>
                <w:szCs w:val="18"/>
              </w:rPr>
            </w:pPr>
            <w:r>
              <w:rPr>
                <w:rFonts w:hint="eastAsia" w:ascii="宋体" w:hAnsi="宋体"/>
                <w:sz w:val="18"/>
                <w:szCs w:val="18"/>
              </w:rPr>
              <w:t>绿</w:t>
            </w:r>
          </w:p>
          <w:p>
            <w:pPr>
              <w:widowControl/>
              <w:spacing w:line="240" w:lineRule="atLeast"/>
              <w:jc w:val="center"/>
              <w:rPr>
                <w:rFonts w:ascii="宋体" w:hAnsi="宋体"/>
                <w:sz w:val="18"/>
                <w:szCs w:val="18"/>
              </w:rPr>
            </w:pPr>
            <w:r>
              <w:rPr>
                <w:rFonts w:hint="eastAsia" w:ascii="宋体" w:hAnsi="宋体"/>
                <w:sz w:val="18"/>
                <w:szCs w:val="18"/>
              </w:rPr>
              <w:t>保</w:t>
            </w:r>
          </w:p>
          <w:p>
            <w:pPr>
              <w:widowControl/>
              <w:spacing w:line="240" w:lineRule="atLeast"/>
              <w:jc w:val="center"/>
              <w:rPr>
                <w:rFonts w:ascii="宋体" w:hAnsi="宋体"/>
                <w:sz w:val="18"/>
                <w:szCs w:val="18"/>
              </w:rPr>
            </w:pPr>
            <w:r>
              <w:rPr>
                <w:rFonts w:hint="eastAsia" w:ascii="宋体" w:hAnsi="宋体"/>
                <w:sz w:val="18"/>
                <w:szCs w:val="18"/>
              </w:rPr>
              <w:t>洁</w:t>
            </w:r>
          </w:p>
          <w:p>
            <w:pPr>
              <w:widowControl/>
              <w:spacing w:line="240" w:lineRule="atLeast"/>
              <w:jc w:val="center"/>
              <w:rPr>
                <w:rFonts w:ascii="宋体" w:hAnsi="宋体"/>
                <w:sz w:val="18"/>
                <w:szCs w:val="18"/>
              </w:rPr>
            </w:pPr>
            <w:r>
              <w:rPr>
                <w:rFonts w:hint="eastAsia" w:ascii="宋体" w:hAnsi="宋体"/>
                <w:sz w:val="18"/>
                <w:szCs w:val="18"/>
              </w:rPr>
              <w:t>要</w:t>
            </w:r>
          </w:p>
          <w:p>
            <w:pPr>
              <w:widowControl/>
              <w:spacing w:line="240" w:lineRule="atLeast"/>
              <w:jc w:val="center"/>
              <w:rPr>
                <w:rFonts w:ascii="宋体" w:hAnsi="宋体"/>
                <w:sz w:val="18"/>
                <w:szCs w:val="18"/>
              </w:rPr>
            </w:pPr>
            <w:r>
              <w:rPr>
                <w:rFonts w:hint="eastAsia" w:ascii="宋体" w:hAnsi="宋体"/>
                <w:sz w:val="18"/>
                <w:szCs w:val="18"/>
              </w:rPr>
              <w:t>求</w:t>
            </w:r>
          </w:p>
          <w:p>
            <w:pPr>
              <w:widowControl/>
              <w:spacing w:line="240" w:lineRule="atLeast"/>
              <w:jc w:val="center"/>
              <w:rPr>
                <w:rFonts w:ascii="宋体" w:hAnsi="宋体"/>
                <w:sz w:val="18"/>
                <w:szCs w:val="18"/>
              </w:rPr>
            </w:pPr>
            <w:r>
              <w:rPr>
                <w:rFonts w:ascii="宋体" w:hAnsi="宋体"/>
                <w:sz w:val="18"/>
                <w:szCs w:val="18"/>
              </w:rPr>
              <w:t>16</w:t>
            </w: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1</w:t>
            </w:r>
            <w:r>
              <w:rPr>
                <w:rFonts w:hint="eastAsia" w:hAnsi="宋体" w:cs="Times New Roman"/>
                <w:color w:val="auto"/>
                <w:kern w:val="2"/>
                <w:sz w:val="18"/>
                <w:szCs w:val="18"/>
              </w:rPr>
              <w:t>．室内楼道、楼梯、墙面、天花板无垃圾、积尘，栏杆、椅子、灯座等光亮整洁，无明显积尘、污渍，公共区域角落处无积尘、垃圾和蜘蛛网；室外的地面、绿化带无明显积尘、污渍、烟蒂、垃圾；地毯无积尘</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现场抽样，每发现</w:t>
            </w:r>
            <w:r>
              <w:rPr>
                <w:rFonts w:hAnsi="宋体" w:cs="Times New Roman"/>
                <w:color w:val="auto"/>
                <w:kern w:val="2"/>
                <w:sz w:val="18"/>
                <w:szCs w:val="18"/>
              </w:rPr>
              <w:t>1</w:t>
            </w:r>
            <w:r>
              <w:rPr>
                <w:rFonts w:hint="eastAsia" w:hAnsi="宋体" w:cs="Times New Roman"/>
                <w:color w:val="auto"/>
                <w:kern w:val="2"/>
                <w:sz w:val="18"/>
                <w:szCs w:val="18"/>
              </w:rPr>
              <w:t>处违反规定，扣</w:t>
            </w:r>
            <w:r>
              <w:rPr>
                <w:rFonts w:hAnsi="宋体" w:cs="Times New Roman"/>
                <w:color w:val="auto"/>
                <w:kern w:val="2"/>
                <w:sz w:val="18"/>
                <w:szCs w:val="18"/>
              </w:rPr>
              <w:t>0.5</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2</w:t>
            </w:r>
            <w:r>
              <w:rPr>
                <w:rFonts w:hint="eastAsia" w:hAnsi="宋体" w:cs="Times New Roman"/>
                <w:color w:val="auto"/>
                <w:kern w:val="2"/>
                <w:sz w:val="18"/>
                <w:szCs w:val="18"/>
              </w:rPr>
              <w:t>．公共区域玻璃门以及窗户玻璃（除室外一面）完好，无灰尘、污渍、手印等</w:t>
            </w:r>
            <w:r>
              <w:rPr>
                <w:rFonts w:hAnsi="宋体" w:cs="Times New Roman"/>
                <w:color w:val="auto"/>
                <w:kern w:val="2"/>
                <w:sz w:val="18"/>
                <w:szCs w:val="18"/>
              </w:rPr>
              <w:t xml:space="preserve"> </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现场抽样，在常态下，</w:t>
            </w:r>
            <w:r>
              <w:rPr>
                <w:rFonts w:hAnsi="宋体" w:cs="Times New Roman"/>
                <w:color w:val="auto"/>
                <w:kern w:val="2"/>
                <w:sz w:val="18"/>
                <w:szCs w:val="18"/>
              </w:rPr>
              <w:t>1</w:t>
            </w:r>
            <w:r>
              <w:rPr>
                <w:rFonts w:hint="eastAsia" w:hAnsi="宋体" w:cs="Times New Roman"/>
                <w:color w:val="auto"/>
                <w:kern w:val="2"/>
                <w:sz w:val="18"/>
                <w:szCs w:val="18"/>
              </w:rPr>
              <w:t>米以外目视检查每发现</w:t>
            </w:r>
            <w:r>
              <w:rPr>
                <w:rFonts w:hAnsi="宋体" w:cs="Times New Roman"/>
                <w:color w:val="auto"/>
                <w:kern w:val="2"/>
                <w:sz w:val="18"/>
                <w:szCs w:val="18"/>
              </w:rPr>
              <w:t>1</w:t>
            </w:r>
            <w:r>
              <w:rPr>
                <w:rFonts w:hint="eastAsia" w:hAnsi="宋体" w:cs="Times New Roman"/>
                <w:color w:val="auto"/>
                <w:kern w:val="2"/>
                <w:sz w:val="18"/>
                <w:szCs w:val="18"/>
              </w:rPr>
              <w:t>处不符合规定，扣</w:t>
            </w:r>
            <w:r>
              <w:rPr>
                <w:rFonts w:hAnsi="宋体" w:cs="Times New Roman"/>
                <w:color w:val="auto"/>
                <w:kern w:val="2"/>
                <w:sz w:val="18"/>
                <w:szCs w:val="18"/>
              </w:rPr>
              <w:t>0.5</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3</w:t>
            </w:r>
            <w:r>
              <w:rPr>
                <w:rFonts w:hint="eastAsia" w:hAnsi="宋体" w:cs="Times New Roman"/>
                <w:color w:val="auto"/>
                <w:kern w:val="2"/>
                <w:sz w:val="18"/>
                <w:szCs w:val="18"/>
              </w:rPr>
              <w:t>．实施垃圾分类管理，设立四分类的容器，垃圾箱（篓）放置整齐，垃圾袋套在垃圾箱（篓）上，四周无散积垃圾，无异味，垃圾中转站（点）环境卫生符合规定要求</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现场抽样，每发现</w:t>
            </w:r>
            <w:r>
              <w:rPr>
                <w:rFonts w:hAnsi="宋体" w:cs="Times New Roman"/>
                <w:color w:val="auto"/>
                <w:kern w:val="2"/>
                <w:sz w:val="18"/>
                <w:szCs w:val="18"/>
              </w:rPr>
              <w:t>1</w:t>
            </w:r>
            <w:r>
              <w:rPr>
                <w:rFonts w:hint="eastAsia" w:hAnsi="宋体" w:cs="Times New Roman"/>
                <w:color w:val="auto"/>
                <w:kern w:val="2"/>
                <w:sz w:val="18"/>
                <w:szCs w:val="18"/>
              </w:rPr>
              <w:t>处违反规定，扣</w:t>
            </w:r>
            <w:r>
              <w:rPr>
                <w:rFonts w:hAnsi="宋体" w:cs="Times New Roman"/>
                <w:color w:val="auto"/>
                <w:kern w:val="2"/>
                <w:sz w:val="18"/>
                <w:szCs w:val="18"/>
              </w:rPr>
              <w:t>1</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4</w:t>
            </w:r>
            <w:r>
              <w:rPr>
                <w:rFonts w:hint="eastAsia" w:hAnsi="宋体" w:cs="Times New Roman"/>
                <w:color w:val="auto"/>
                <w:kern w:val="2"/>
                <w:sz w:val="18"/>
                <w:szCs w:val="18"/>
              </w:rPr>
              <w:t>．卫生间空气流通，无异味；金属器具了如水龙头等光亮无锈斑、污渍、浮尘，盥洗台面干净、整洁，无水渍，镜面无灰尘、污痕、水痕、手印等，卫生洁具保持清洁，定期消毒，有记录，卫生用品保证齐全，按时补充卫生纸、洗手液等卫生用品</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现场验证，每发现</w:t>
            </w:r>
            <w:r>
              <w:rPr>
                <w:rFonts w:hAnsi="宋体" w:cs="Times New Roman"/>
                <w:color w:val="auto"/>
                <w:kern w:val="2"/>
                <w:sz w:val="18"/>
                <w:szCs w:val="18"/>
              </w:rPr>
              <w:t>1</w:t>
            </w:r>
            <w:r>
              <w:rPr>
                <w:rFonts w:hint="eastAsia" w:hAnsi="宋体" w:cs="Times New Roman"/>
                <w:color w:val="auto"/>
                <w:kern w:val="2"/>
                <w:sz w:val="18"/>
                <w:szCs w:val="18"/>
              </w:rPr>
              <w:t>处不符合规定，扣</w:t>
            </w:r>
            <w:r>
              <w:rPr>
                <w:rFonts w:hAnsi="宋体" w:cs="Times New Roman"/>
                <w:color w:val="auto"/>
                <w:kern w:val="2"/>
                <w:sz w:val="18"/>
                <w:szCs w:val="18"/>
              </w:rPr>
              <w:t>0.5</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5</w:t>
            </w:r>
            <w:r>
              <w:rPr>
                <w:rFonts w:hint="eastAsia" w:hAnsi="宋体" w:cs="Times New Roman"/>
                <w:color w:val="auto"/>
                <w:kern w:val="2"/>
                <w:sz w:val="18"/>
                <w:szCs w:val="18"/>
              </w:rPr>
              <w:t>．严格执行垃圾分类的要求，分类摆放，分类回收，分类运输。垃圾日产日清，定期对垃圾堆放处进行卫生消毒灭杀虫害并记录</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现场验证，每发现</w:t>
            </w:r>
            <w:r>
              <w:rPr>
                <w:rFonts w:hAnsi="宋体" w:cs="Times New Roman"/>
                <w:color w:val="auto"/>
                <w:kern w:val="2"/>
                <w:sz w:val="18"/>
                <w:szCs w:val="18"/>
              </w:rPr>
              <w:t>1</w:t>
            </w:r>
            <w:r>
              <w:rPr>
                <w:rFonts w:hint="eastAsia" w:hAnsi="宋体" w:cs="Times New Roman"/>
                <w:color w:val="auto"/>
                <w:kern w:val="2"/>
                <w:sz w:val="18"/>
                <w:szCs w:val="18"/>
              </w:rPr>
              <w:t>处不符合规定，扣</w:t>
            </w:r>
            <w:r>
              <w:rPr>
                <w:rFonts w:hAnsi="宋体" w:cs="Times New Roman"/>
                <w:color w:val="auto"/>
                <w:kern w:val="2"/>
                <w:sz w:val="18"/>
                <w:szCs w:val="18"/>
              </w:rPr>
              <w:t>0.5</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6</w:t>
            </w:r>
            <w:r>
              <w:rPr>
                <w:rFonts w:hint="eastAsia" w:hAnsi="宋体" w:cs="Times New Roman"/>
                <w:color w:val="auto"/>
                <w:kern w:val="2"/>
                <w:sz w:val="18"/>
                <w:szCs w:val="18"/>
              </w:rPr>
              <w:t>．车库地面整洁，无垃圾、明显结水、杂物堆放，各类管道及消防设施无积尘</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现场抽样，每发现</w:t>
            </w:r>
            <w:r>
              <w:rPr>
                <w:rFonts w:hAnsi="宋体" w:cs="Times New Roman"/>
                <w:color w:val="auto"/>
                <w:kern w:val="2"/>
                <w:sz w:val="18"/>
                <w:szCs w:val="18"/>
              </w:rPr>
              <w:t>1</w:t>
            </w:r>
            <w:r>
              <w:rPr>
                <w:rFonts w:hint="eastAsia" w:hAnsi="宋体" w:cs="Times New Roman"/>
                <w:color w:val="auto"/>
                <w:kern w:val="2"/>
                <w:sz w:val="18"/>
                <w:szCs w:val="18"/>
              </w:rPr>
              <w:t>处不符合规定，扣</w:t>
            </w:r>
            <w:r>
              <w:rPr>
                <w:rFonts w:hAnsi="宋体" w:cs="Times New Roman"/>
                <w:color w:val="auto"/>
                <w:kern w:val="2"/>
                <w:sz w:val="18"/>
                <w:szCs w:val="18"/>
              </w:rPr>
              <w:t>0.5</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7</w:t>
            </w:r>
            <w:r>
              <w:rPr>
                <w:rFonts w:hint="eastAsia" w:hAnsi="宋体" w:cs="Times New Roman"/>
                <w:color w:val="auto"/>
                <w:kern w:val="2"/>
                <w:sz w:val="18"/>
                <w:szCs w:val="18"/>
              </w:rPr>
              <w:t>．遇下雪或下雨天，在大堂进出口铺设防湿防滑地毯并树</w:t>
            </w:r>
            <w:r>
              <w:rPr>
                <w:rFonts w:hAnsi="宋体" w:cs="Times New Roman"/>
                <w:color w:val="auto"/>
                <w:kern w:val="2"/>
                <w:sz w:val="18"/>
                <w:szCs w:val="18"/>
              </w:rPr>
              <w:t>“</w:t>
            </w:r>
            <w:r>
              <w:rPr>
                <w:rFonts w:hint="eastAsia" w:hAnsi="宋体" w:cs="Times New Roman"/>
                <w:color w:val="auto"/>
                <w:kern w:val="2"/>
                <w:sz w:val="18"/>
                <w:szCs w:val="18"/>
              </w:rPr>
              <w:t>小心防滑</w:t>
            </w:r>
            <w:r>
              <w:rPr>
                <w:rFonts w:hAnsi="宋体" w:cs="Times New Roman"/>
                <w:color w:val="auto"/>
                <w:kern w:val="2"/>
                <w:sz w:val="18"/>
                <w:szCs w:val="18"/>
              </w:rPr>
              <w:t>”</w:t>
            </w:r>
            <w:r>
              <w:rPr>
                <w:rFonts w:hint="eastAsia" w:hAnsi="宋体" w:cs="Times New Roman"/>
                <w:color w:val="auto"/>
                <w:kern w:val="2"/>
                <w:sz w:val="18"/>
                <w:szCs w:val="18"/>
              </w:rPr>
              <w:t>告示牌，及时拖擦，无积水</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现场抽样，每发现</w:t>
            </w:r>
            <w:r>
              <w:rPr>
                <w:rFonts w:hAnsi="宋体" w:cs="Times New Roman"/>
                <w:color w:val="auto"/>
                <w:kern w:val="2"/>
                <w:sz w:val="18"/>
                <w:szCs w:val="18"/>
              </w:rPr>
              <w:t>1</w:t>
            </w:r>
            <w:r>
              <w:rPr>
                <w:rFonts w:hint="eastAsia" w:hAnsi="宋体" w:cs="Times New Roman"/>
                <w:color w:val="auto"/>
                <w:kern w:val="2"/>
                <w:sz w:val="18"/>
                <w:szCs w:val="18"/>
              </w:rPr>
              <w:t>项违反规定，扣</w:t>
            </w:r>
            <w:r>
              <w:rPr>
                <w:rFonts w:hAnsi="宋体" w:cs="Times New Roman"/>
                <w:color w:val="auto"/>
                <w:kern w:val="2"/>
                <w:sz w:val="18"/>
                <w:szCs w:val="18"/>
              </w:rPr>
              <w:t>0.5</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8</w:t>
            </w:r>
            <w:r>
              <w:rPr>
                <w:rFonts w:hint="eastAsia" w:hAnsi="宋体" w:cs="Times New Roman"/>
                <w:color w:val="auto"/>
                <w:kern w:val="2"/>
                <w:sz w:val="18"/>
                <w:szCs w:val="18"/>
              </w:rPr>
              <w:t>．做好院区的爱国卫生工作，特别是虫害消杀工作，预防和消杀相结合，监管工作有记录。</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抽样工作记录，每发现</w:t>
            </w:r>
            <w:r>
              <w:rPr>
                <w:rFonts w:hAnsi="宋体" w:cs="Times New Roman"/>
                <w:color w:val="auto"/>
                <w:kern w:val="2"/>
                <w:sz w:val="18"/>
                <w:szCs w:val="18"/>
              </w:rPr>
              <w:t>1</w:t>
            </w:r>
            <w:r>
              <w:rPr>
                <w:rFonts w:hint="eastAsia" w:hAnsi="宋体" w:cs="Times New Roman"/>
                <w:color w:val="auto"/>
                <w:kern w:val="2"/>
                <w:sz w:val="18"/>
                <w:szCs w:val="18"/>
              </w:rPr>
              <w:t>处不符合规定，扣</w:t>
            </w:r>
            <w:r>
              <w:rPr>
                <w:rFonts w:hAnsi="宋体" w:cs="Times New Roman"/>
                <w:color w:val="auto"/>
                <w:kern w:val="2"/>
                <w:sz w:val="18"/>
                <w:szCs w:val="18"/>
              </w:rPr>
              <w:t>1</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restart"/>
            <w:tcBorders>
              <w:top w:val="single" w:color="auto" w:sz="6" w:space="0"/>
              <w:left w:val="single" w:color="auto" w:sz="4" w:space="0"/>
              <w:bottom w:val="single" w:color="auto" w:sz="6" w:space="0"/>
              <w:right w:val="single" w:color="auto" w:sz="6" w:space="0"/>
            </w:tcBorders>
            <w:vAlign w:val="center"/>
          </w:tcPr>
          <w:p>
            <w:pPr>
              <w:widowControl/>
              <w:spacing w:line="240" w:lineRule="atLeast"/>
              <w:jc w:val="center"/>
              <w:rPr>
                <w:rFonts w:ascii="宋体" w:hAnsi="宋体"/>
                <w:sz w:val="18"/>
                <w:szCs w:val="18"/>
              </w:rPr>
            </w:pPr>
            <w:r>
              <w:rPr>
                <w:rFonts w:hint="eastAsia" w:ascii="宋体" w:hAnsi="宋体"/>
                <w:sz w:val="18"/>
                <w:szCs w:val="18"/>
              </w:rPr>
              <w:t>五</w:t>
            </w:r>
          </w:p>
        </w:tc>
        <w:tc>
          <w:tcPr>
            <w:tcW w:w="397" w:type="pct"/>
            <w:vMerge w:val="restar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center"/>
              <w:rPr>
                <w:rFonts w:ascii="宋体" w:hAnsi="宋体"/>
                <w:sz w:val="18"/>
                <w:szCs w:val="18"/>
              </w:rPr>
            </w:pPr>
            <w:r>
              <w:rPr>
                <w:rFonts w:hint="eastAsia" w:ascii="宋体" w:hAnsi="宋体"/>
                <w:sz w:val="18"/>
                <w:szCs w:val="18"/>
              </w:rPr>
              <w:t>设</w:t>
            </w:r>
          </w:p>
          <w:p>
            <w:pPr>
              <w:widowControl/>
              <w:spacing w:line="240" w:lineRule="atLeast"/>
              <w:jc w:val="center"/>
              <w:rPr>
                <w:rFonts w:ascii="宋体" w:hAnsi="宋体"/>
                <w:sz w:val="18"/>
                <w:szCs w:val="18"/>
              </w:rPr>
            </w:pPr>
            <w:r>
              <w:rPr>
                <w:rFonts w:hint="eastAsia" w:ascii="宋体" w:hAnsi="宋体"/>
                <w:sz w:val="18"/>
                <w:szCs w:val="18"/>
              </w:rPr>
              <w:t>施</w:t>
            </w:r>
          </w:p>
          <w:p>
            <w:pPr>
              <w:widowControl/>
              <w:spacing w:line="240" w:lineRule="atLeast"/>
              <w:jc w:val="center"/>
              <w:rPr>
                <w:rFonts w:ascii="宋体" w:hAnsi="宋体"/>
                <w:sz w:val="18"/>
                <w:szCs w:val="18"/>
              </w:rPr>
            </w:pPr>
            <w:r>
              <w:rPr>
                <w:rFonts w:hint="eastAsia" w:ascii="宋体" w:hAnsi="宋体"/>
                <w:sz w:val="18"/>
                <w:szCs w:val="18"/>
              </w:rPr>
              <w:t>设</w:t>
            </w:r>
          </w:p>
          <w:p>
            <w:pPr>
              <w:widowControl/>
              <w:spacing w:line="240" w:lineRule="atLeast"/>
              <w:jc w:val="center"/>
              <w:rPr>
                <w:rFonts w:ascii="宋体" w:hAnsi="宋体"/>
                <w:sz w:val="18"/>
                <w:szCs w:val="18"/>
              </w:rPr>
            </w:pPr>
            <w:r>
              <w:rPr>
                <w:rFonts w:hint="eastAsia" w:ascii="宋体" w:hAnsi="宋体"/>
                <w:sz w:val="18"/>
                <w:szCs w:val="18"/>
              </w:rPr>
              <w:t>备</w:t>
            </w:r>
          </w:p>
          <w:p>
            <w:pPr>
              <w:widowControl/>
              <w:spacing w:line="240" w:lineRule="atLeast"/>
              <w:jc w:val="center"/>
              <w:rPr>
                <w:rFonts w:ascii="宋体" w:hAnsi="宋体"/>
                <w:sz w:val="18"/>
                <w:szCs w:val="18"/>
              </w:rPr>
            </w:pPr>
            <w:r>
              <w:rPr>
                <w:rFonts w:hint="eastAsia" w:ascii="宋体" w:hAnsi="宋体"/>
                <w:sz w:val="18"/>
                <w:szCs w:val="18"/>
              </w:rPr>
              <w:t>运</w:t>
            </w:r>
          </w:p>
          <w:p>
            <w:pPr>
              <w:widowControl/>
              <w:spacing w:line="240" w:lineRule="atLeast"/>
              <w:jc w:val="center"/>
              <w:rPr>
                <w:rFonts w:ascii="宋体" w:hAnsi="宋体"/>
                <w:sz w:val="18"/>
                <w:szCs w:val="18"/>
              </w:rPr>
            </w:pPr>
            <w:r>
              <w:rPr>
                <w:rFonts w:hint="eastAsia" w:ascii="宋体" w:hAnsi="宋体"/>
                <w:sz w:val="18"/>
                <w:szCs w:val="18"/>
              </w:rPr>
              <w:t>行</w:t>
            </w:r>
          </w:p>
          <w:p>
            <w:pPr>
              <w:widowControl/>
              <w:spacing w:line="240" w:lineRule="atLeast"/>
              <w:jc w:val="center"/>
              <w:rPr>
                <w:rFonts w:ascii="宋体" w:hAnsi="宋体"/>
                <w:sz w:val="18"/>
                <w:szCs w:val="18"/>
              </w:rPr>
            </w:pPr>
            <w:r>
              <w:rPr>
                <w:rFonts w:ascii="宋体" w:hAnsi="宋体"/>
                <w:sz w:val="18"/>
                <w:szCs w:val="18"/>
                <w:highlight w:val="none"/>
              </w:rPr>
              <w:t>2</w:t>
            </w:r>
            <w:r>
              <w:rPr>
                <w:rFonts w:hint="eastAsia" w:ascii="宋体" w:hAnsi="宋体"/>
                <w:sz w:val="18"/>
                <w:szCs w:val="18"/>
                <w:highlight w:val="none"/>
              </w:rPr>
              <w:t>4</w:t>
            </w: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1</w:t>
            </w:r>
            <w:r>
              <w:rPr>
                <w:rFonts w:hint="eastAsia" w:hAnsi="宋体" w:cs="Times New Roman"/>
                <w:color w:val="auto"/>
                <w:kern w:val="2"/>
                <w:sz w:val="18"/>
                <w:szCs w:val="18"/>
              </w:rPr>
              <w:t>．房屋结构、涉及使用安全的部位进行检查并有记录</w:t>
            </w:r>
            <w:r>
              <w:rPr>
                <w:rFonts w:hAnsi="宋体" w:cs="Times New Roman"/>
                <w:color w:val="auto"/>
                <w:kern w:val="2"/>
                <w:sz w:val="18"/>
                <w:szCs w:val="18"/>
              </w:rPr>
              <w:t>,</w:t>
            </w:r>
            <w:r>
              <w:rPr>
                <w:rFonts w:hint="eastAsia" w:hAnsi="宋体" w:cs="Times New Roman"/>
                <w:color w:val="auto"/>
                <w:kern w:val="2"/>
                <w:sz w:val="18"/>
                <w:szCs w:val="18"/>
              </w:rPr>
              <w:t>发现损坏及时安排专项修理并告知相关部门，对辖区内危险、隐患部位设置安全防范警示标志或维护设施</w:t>
            </w:r>
            <w:r>
              <w:rPr>
                <w:rFonts w:hAnsi="宋体" w:cs="Times New Roman"/>
                <w:color w:val="auto"/>
                <w:kern w:val="2"/>
                <w:sz w:val="18"/>
                <w:szCs w:val="18"/>
              </w:rPr>
              <w:t xml:space="preserve"> </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3</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未按要求执行，每项扣</w:t>
            </w:r>
            <w:r>
              <w:rPr>
                <w:rFonts w:hAnsi="宋体" w:cs="Times New Roman"/>
                <w:color w:val="auto"/>
                <w:kern w:val="2"/>
                <w:sz w:val="18"/>
                <w:szCs w:val="18"/>
              </w:rPr>
              <w:t>0.5</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2</w:t>
            </w:r>
            <w:r>
              <w:rPr>
                <w:rFonts w:hint="eastAsia" w:hAnsi="宋体" w:cs="Times New Roman"/>
                <w:color w:val="auto"/>
                <w:kern w:val="2"/>
                <w:sz w:val="18"/>
                <w:szCs w:val="18"/>
              </w:rPr>
              <w:t>．保持玻璃、门窗配件完好，开闭正常</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3</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发现一处，扣</w:t>
            </w:r>
            <w:r>
              <w:rPr>
                <w:rFonts w:hAnsi="宋体" w:cs="Times New Roman"/>
                <w:color w:val="auto"/>
                <w:kern w:val="2"/>
                <w:sz w:val="18"/>
                <w:szCs w:val="18"/>
              </w:rPr>
              <w:t>0.5</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3</w:t>
            </w:r>
            <w:r>
              <w:rPr>
                <w:rFonts w:hint="eastAsia" w:hAnsi="宋体" w:cs="Times New Roman"/>
                <w:color w:val="auto"/>
                <w:kern w:val="2"/>
                <w:sz w:val="18"/>
                <w:szCs w:val="18"/>
              </w:rPr>
              <w:t>．墙面、顶面粉刷层无大面积剥落，地砖平整，有缺损及时修补</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发现一次，扣</w:t>
            </w:r>
            <w:r>
              <w:rPr>
                <w:rFonts w:hAnsi="宋体" w:cs="Times New Roman"/>
                <w:color w:val="auto"/>
                <w:kern w:val="2"/>
                <w:sz w:val="18"/>
                <w:szCs w:val="18"/>
              </w:rPr>
              <w:t>0.5</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4</w:t>
            </w:r>
            <w:r>
              <w:rPr>
                <w:rFonts w:hint="eastAsia" w:hAnsi="宋体" w:cs="Times New Roman"/>
                <w:color w:val="auto"/>
                <w:kern w:val="2"/>
                <w:sz w:val="18"/>
                <w:szCs w:val="18"/>
              </w:rPr>
              <w:t>．屋面泄水沟、室内外排水管道畅通</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发生一次问题，扣</w:t>
            </w:r>
            <w:r>
              <w:rPr>
                <w:rFonts w:hAnsi="宋体" w:cs="Times New Roman"/>
                <w:color w:val="auto"/>
                <w:kern w:val="2"/>
                <w:sz w:val="18"/>
                <w:szCs w:val="18"/>
              </w:rPr>
              <w:t>1</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5</w:t>
            </w:r>
            <w:r>
              <w:rPr>
                <w:rFonts w:hint="eastAsia" w:hAnsi="宋体" w:cs="Times New Roman"/>
                <w:color w:val="auto"/>
                <w:kern w:val="2"/>
                <w:sz w:val="18"/>
                <w:szCs w:val="18"/>
              </w:rPr>
              <w:t>．给排水系统、中央空调系统、锅炉系统等确保设备正常运行，公共照明系统完好。</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单项发生一次故障，扣</w:t>
            </w:r>
            <w:r>
              <w:rPr>
                <w:rFonts w:hAnsi="宋体" w:cs="Times New Roman"/>
                <w:color w:val="auto"/>
                <w:kern w:val="2"/>
                <w:sz w:val="18"/>
                <w:szCs w:val="18"/>
              </w:rPr>
              <w:t>1</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6</w:t>
            </w:r>
            <w:r>
              <w:rPr>
                <w:rFonts w:hint="eastAsia" w:hAnsi="宋体" w:cs="Times New Roman"/>
                <w:color w:val="auto"/>
                <w:kern w:val="2"/>
                <w:sz w:val="18"/>
                <w:szCs w:val="18"/>
              </w:rPr>
              <w:t>．特殊岗位，工程人员需持证上岗。</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int="eastAsia" w:hAnsi="宋体" w:cs="Times New Roman"/>
                <w:color w:val="auto"/>
                <w:kern w:val="2"/>
                <w:sz w:val="18"/>
                <w:szCs w:val="18"/>
              </w:rPr>
              <w:t>3</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现场检查，每发现</w:t>
            </w:r>
            <w:r>
              <w:rPr>
                <w:rFonts w:hAnsi="宋体" w:cs="Times New Roman"/>
                <w:color w:val="auto"/>
                <w:kern w:val="2"/>
                <w:sz w:val="18"/>
                <w:szCs w:val="18"/>
              </w:rPr>
              <w:t>1</w:t>
            </w:r>
            <w:r>
              <w:rPr>
                <w:rFonts w:hint="eastAsia" w:hAnsi="宋体" w:cs="Times New Roman"/>
                <w:color w:val="auto"/>
                <w:kern w:val="2"/>
                <w:sz w:val="18"/>
                <w:szCs w:val="18"/>
              </w:rPr>
              <w:t>处扣</w:t>
            </w:r>
            <w:r>
              <w:rPr>
                <w:rFonts w:hAnsi="宋体" w:cs="Times New Roman"/>
                <w:color w:val="auto"/>
                <w:kern w:val="2"/>
                <w:sz w:val="18"/>
                <w:szCs w:val="18"/>
              </w:rPr>
              <w:t>0.5</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7</w:t>
            </w:r>
            <w:r>
              <w:rPr>
                <w:rFonts w:hint="eastAsia" w:hAnsi="宋体" w:cs="Times New Roman"/>
                <w:color w:val="auto"/>
                <w:kern w:val="2"/>
                <w:sz w:val="18"/>
                <w:szCs w:val="18"/>
              </w:rPr>
              <w:t>．有能源管理的目标，制度，方案，对每月的能耗进行分析，并有持续节能的措施。</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未达成目标，扣</w:t>
            </w:r>
            <w:r>
              <w:rPr>
                <w:rFonts w:hAnsi="宋体" w:cs="Times New Roman"/>
                <w:color w:val="auto"/>
                <w:kern w:val="2"/>
                <w:sz w:val="18"/>
                <w:szCs w:val="18"/>
              </w:rPr>
              <w:t>1</w:t>
            </w:r>
            <w:r>
              <w:rPr>
                <w:rFonts w:hint="eastAsia" w:hAnsi="宋体" w:cs="Times New Roman"/>
                <w:color w:val="auto"/>
                <w:kern w:val="2"/>
                <w:sz w:val="18"/>
                <w:szCs w:val="18"/>
              </w:rPr>
              <w:t>分，没有能耗汇总和分析扣一分。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8</w:t>
            </w:r>
            <w:r>
              <w:rPr>
                <w:rFonts w:hint="eastAsia" w:hAnsi="宋体" w:cs="Times New Roman"/>
                <w:color w:val="auto"/>
                <w:kern w:val="2"/>
                <w:sz w:val="18"/>
                <w:szCs w:val="18"/>
              </w:rPr>
              <w:t>．发生电梯困人或其它重大事件时，即刻通知维保单位，物业管理人员需在五分钟内到现场应急处理，待专业维保人员到场后继续配合排故排险。</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int="eastAsia" w:hAnsi="宋体" w:cs="Times New Roman"/>
                <w:color w:val="auto"/>
                <w:kern w:val="2"/>
                <w:sz w:val="18"/>
                <w:szCs w:val="18"/>
              </w:rPr>
              <w:t>3</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未按要求，每次扣</w:t>
            </w:r>
            <w:r>
              <w:rPr>
                <w:rFonts w:hAnsi="宋体" w:cs="Times New Roman"/>
                <w:color w:val="auto"/>
                <w:kern w:val="2"/>
                <w:sz w:val="18"/>
                <w:szCs w:val="18"/>
              </w:rPr>
              <w:t>1</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9．做好重大节日的场景布置，对景观设施、设备设施系统进行安全、功能检查，保证节日期间各项设施运行正常</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int="eastAsia"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未按要求，每次扣</w:t>
            </w:r>
            <w:r>
              <w:rPr>
                <w:rFonts w:hAnsi="宋体" w:cs="Times New Roman"/>
                <w:color w:val="auto"/>
                <w:kern w:val="2"/>
                <w:sz w:val="18"/>
                <w:szCs w:val="18"/>
              </w:rPr>
              <w:t>1</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4"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Ansi="宋体" w:cs="Times New Roman"/>
                <w:color w:val="auto"/>
                <w:kern w:val="2"/>
                <w:sz w:val="18"/>
                <w:szCs w:val="18"/>
              </w:rPr>
              <w:t>1</w:t>
            </w:r>
            <w:r>
              <w:rPr>
                <w:rFonts w:hint="eastAsia" w:hAnsi="宋体" w:cs="Times New Roman"/>
                <w:color w:val="auto"/>
                <w:kern w:val="2"/>
                <w:sz w:val="18"/>
                <w:szCs w:val="18"/>
              </w:rPr>
              <w:t>0</w:t>
            </w:r>
            <w:r>
              <w:rPr>
                <w:rFonts w:hAnsi="宋体" w:cs="Times New Roman"/>
                <w:color w:val="auto"/>
                <w:kern w:val="2"/>
                <w:sz w:val="18"/>
                <w:szCs w:val="18"/>
              </w:rPr>
              <w:t>.</w:t>
            </w:r>
            <w:r>
              <w:rPr>
                <w:rFonts w:hint="eastAsia" w:hAnsi="宋体" w:cs="Times New Roman"/>
                <w:color w:val="auto"/>
                <w:kern w:val="2"/>
                <w:sz w:val="18"/>
                <w:szCs w:val="18"/>
              </w:rPr>
              <w:t>接到设备保修信息，及时响应，在规定的时间内到达现场修复</w:t>
            </w:r>
          </w:p>
        </w:tc>
        <w:tc>
          <w:tcPr>
            <w:tcW w:w="465" w:type="pct"/>
            <w:tcBorders>
              <w:top w:val="single" w:color="auto" w:sz="6" w:space="0"/>
              <w:left w:val="single" w:color="auto" w:sz="6" w:space="0"/>
              <w:bottom w:val="single" w:color="auto" w:sz="4"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Ansi="宋体" w:cs="Times New Roman"/>
                <w:color w:val="auto"/>
                <w:kern w:val="2"/>
                <w:sz w:val="18"/>
                <w:szCs w:val="18"/>
              </w:rPr>
              <w:t>2</w:t>
            </w:r>
          </w:p>
        </w:tc>
        <w:tc>
          <w:tcPr>
            <w:tcW w:w="1095" w:type="pct"/>
            <w:tcBorders>
              <w:top w:val="single" w:color="auto" w:sz="6" w:space="0"/>
              <w:left w:val="single" w:color="auto" w:sz="6" w:space="0"/>
              <w:bottom w:val="single" w:color="auto" w:sz="4"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现场试打电话，并记录响应时间验证，每发现</w:t>
            </w:r>
            <w:r>
              <w:rPr>
                <w:rFonts w:hAnsi="宋体" w:cs="Times New Roman"/>
                <w:color w:val="auto"/>
                <w:kern w:val="2"/>
                <w:sz w:val="18"/>
                <w:szCs w:val="18"/>
              </w:rPr>
              <w:t>1</w:t>
            </w:r>
            <w:r>
              <w:rPr>
                <w:rFonts w:hint="eastAsia" w:hAnsi="宋体" w:cs="Times New Roman"/>
                <w:color w:val="auto"/>
                <w:kern w:val="2"/>
                <w:sz w:val="18"/>
                <w:szCs w:val="18"/>
              </w:rPr>
              <w:t>项不符合规定，扣</w:t>
            </w:r>
            <w:r>
              <w:rPr>
                <w:rFonts w:hAnsi="宋体" w:cs="Times New Roman"/>
                <w:color w:val="auto"/>
                <w:kern w:val="2"/>
                <w:sz w:val="18"/>
                <w:szCs w:val="18"/>
              </w:rPr>
              <w:t>0.5</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4"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4"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restart"/>
            <w:tcBorders>
              <w:top w:val="single" w:color="auto" w:sz="6" w:space="0"/>
              <w:left w:val="single" w:color="auto" w:sz="4" w:space="0"/>
              <w:right w:val="single" w:color="auto" w:sz="6" w:space="0"/>
            </w:tcBorders>
            <w:vAlign w:val="center"/>
          </w:tcPr>
          <w:p>
            <w:pPr>
              <w:widowControl/>
              <w:spacing w:line="240" w:lineRule="atLeast"/>
              <w:jc w:val="center"/>
              <w:rPr>
                <w:rFonts w:ascii="宋体" w:hAnsi="宋体"/>
                <w:sz w:val="18"/>
                <w:szCs w:val="18"/>
              </w:rPr>
            </w:pPr>
            <w:r>
              <w:rPr>
                <w:rFonts w:ascii="宋体" w:hAnsi="宋体"/>
                <w:sz w:val="18"/>
                <w:szCs w:val="18"/>
              </w:rPr>
              <w:t>六</w:t>
            </w:r>
          </w:p>
        </w:tc>
        <w:tc>
          <w:tcPr>
            <w:tcW w:w="397" w:type="pct"/>
            <w:vMerge w:val="restart"/>
            <w:tcBorders>
              <w:top w:val="single" w:color="auto" w:sz="6" w:space="0"/>
              <w:left w:val="single" w:color="auto" w:sz="6" w:space="0"/>
              <w:right w:val="single" w:color="auto" w:sz="6" w:space="0"/>
            </w:tcBorders>
            <w:vAlign w:val="center"/>
          </w:tcPr>
          <w:p>
            <w:pPr>
              <w:widowControl/>
              <w:spacing w:line="240" w:lineRule="atLeast"/>
              <w:jc w:val="center"/>
              <w:rPr>
                <w:rFonts w:ascii="宋体" w:hAnsi="宋体"/>
                <w:sz w:val="18"/>
                <w:szCs w:val="18"/>
              </w:rPr>
            </w:pPr>
            <w:r>
              <w:rPr>
                <w:rFonts w:ascii="宋体" w:hAnsi="宋体"/>
                <w:sz w:val="18"/>
                <w:szCs w:val="18"/>
              </w:rPr>
              <w:t>会</w:t>
            </w:r>
          </w:p>
          <w:p>
            <w:pPr>
              <w:widowControl/>
              <w:spacing w:line="240" w:lineRule="atLeast"/>
              <w:jc w:val="center"/>
              <w:rPr>
                <w:rFonts w:ascii="宋体" w:hAnsi="宋体"/>
                <w:sz w:val="18"/>
                <w:szCs w:val="18"/>
              </w:rPr>
            </w:pPr>
            <w:r>
              <w:rPr>
                <w:rFonts w:ascii="宋体" w:hAnsi="宋体"/>
                <w:sz w:val="18"/>
                <w:szCs w:val="18"/>
              </w:rPr>
              <w:t>务</w:t>
            </w:r>
          </w:p>
          <w:p>
            <w:pPr>
              <w:widowControl/>
              <w:spacing w:line="240" w:lineRule="atLeast"/>
              <w:jc w:val="center"/>
              <w:rPr>
                <w:rFonts w:ascii="宋体" w:hAnsi="宋体"/>
                <w:sz w:val="18"/>
                <w:szCs w:val="18"/>
              </w:rPr>
            </w:pPr>
            <w:r>
              <w:rPr>
                <w:rFonts w:ascii="宋体" w:hAnsi="宋体"/>
                <w:sz w:val="18"/>
                <w:szCs w:val="18"/>
              </w:rPr>
              <w:t>服</w:t>
            </w:r>
          </w:p>
          <w:p>
            <w:pPr>
              <w:widowControl/>
              <w:spacing w:line="240" w:lineRule="atLeast"/>
              <w:jc w:val="center"/>
              <w:rPr>
                <w:rFonts w:ascii="宋体" w:hAnsi="宋体"/>
                <w:sz w:val="18"/>
                <w:szCs w:val="18"/>
              </w:rPr>
            </w:pPr>
            <w:r>
              <w:rPr>
                <w:rFonts w:ascii="宋体" w:hAnsi="宋体"/>
                <w:sz w:val="18"/>
                <w:szCs w:val="18"/>
              </w:rPr>
              <w:t>务</w:t>
            </w:r>
          </w:p>
          <w:p>
            <w:pPr>
              <w:widowControl/>
              <w:spacing w:line="240" w:lineRule="atLeast"/>
              <w:jc w:val="center"/>
              <w:rPr>
                <w:rFonts w:ascii="宋体" w:hAnsi="宋体"/>
                <w:sz w:val="18"/>
                <w:szCs w:val="18"/>
              </w:rPr>
            </w:pPr>
            <w:r>
              <w:rPr>
                <w:rFonts w:hint="eastAsia" w:ascii="宋体" w:hAnsi="宋体"/>
                <w:sz w:val="18"/>
                <w:szCs w:val="18"/>
                <w:highlight w:val="none"/>
              </w:rPr>
              <w:t>10</w:t>
            </w:r>
          </w:p>
        </w:tc>
        <w:tc>
          <w:tcPr>
            <w:tcW w:w="1910" w:type="pct"/>
            <w:tcBorders>
              <w:top w:val="single" w:color="auto" w:sz="4" w:space="0"/>
              <w:bottom w:val="single" w:color="auto" w:sz="6" w:space="0"/>
            </w:tcBorders>
            <w:vAlign w:val="center"/>
          </w:tcPr>
          <w:p>
            <w:pPr>
              <w:spacing w:before="62" w:beforeLines="20" w:after="62" w:afterLines="20" w:line="240" w:lineRule="atLeast"/>
              <w:rPr>
                <w:rFonts w:ascii="宋体" w:hAnsi="宋体"/>
                <w:sz w:val="18"/>
                <w:szCs w:val="18"/>
              </w:rPr>
            </w:pPr>
            <w:r>
              <w:rPr>
                <w:rFonts w:hint="eastAsia" w:ascii="宋体" w:hAnsi="宋体"/>
                <w:sz w:val="18"/>
                <w:szCs w:val="18"/>
              </w:rPr>
              <w:t>1．</w:t>
            </w:r>
            <w:r>
              <w:rPr>
                <w:rFonts w:ascii="宋体" w:hAnsi="宋体"/>
                <w:sz w:val="18"/>
                <w:szCs w:val="18"/>
              </w:rPr>
              <w:t>会务着装整洁，举止得体，精神饱满</w:t>
            </w:r>
            <w:r>
              <w:rPr>
                <w:rFonts w:hint="eastAsia" w:ascii="宋体" w:hAnsi="宋体"/>
                <w:sz w:val="18"/>
                <w:szCs w:val="18"/>
              </w:rPr>
              <w:t>。持健康证上岗。</w:t>
            </w:r>
          </w:p>
        </w:tc>
        <w:tc>
          <w:tcPr>
            <w:tcW w:w="465" w:type="pct"/>
            <w:tcBorders>
              <w:top w:val="single" w:color="auto" w:sz="4" w:space="0"/>
              <w:bottom w:val="single" w:color="auto" w:sz="6" w:space="0"/>
            </w:tcBorders>
            <w:vAlign w:val="center"/>
          </w:tcPr>
          <w:p>
            <w:pPr>
              <w:spacing w:line="240" w:lineRule="atLeast"/>
              <w:jc w:val="center"/>
              <w:rPr>
                <w:rFonts w:ascii="宋体" w:hAnsi="宋体"/>
                <w:sz w:val="18"/>
                <w:szCs w:val="18"/>
              </w:rPr>
            </w:pPr>
            <w:r>
              <w:rPr>
                <w:rFonts w:ascii="宋体" w:hAnsi="宋体"/>
                <w:sz w:val="18"/>
                <w:szCs w:val="18"/>
              </w:rPr>
              <w:t>2</w:t>
            </w:r>
          </w:p>
        </w:tc>
        <w:tc>
          <w:tcPr>
            <w:tcW w:w="1095" w:type="pct"/>
            <w:tcBorders>
              <w:top w:val="single" w:color="auto" w:sz="4" w:space="0"/>
              <w:bottom w:val="single" w:color="auto" w:sz="6" w:space="0"/>
            </w:tcBorders>
            <w:vAlign w:val="center"/>
          </w:tcPr>
          <w:p>
            <w:pPr>
              <w:spacing w:line="240" w:lineRule="atLeast"/>
              <w:rPr>
                <w:rFonts w:ascii="宋体" w:hAnsi="宋体"/>
                <w:sz w:val="18"/>
                <w:szCs w:val="18"/>
              </w:rPr>
            </w:pPr>
            <w:r>
              <w:rPr>
                <w:rFonts w:hint="eastAsia" w:ascii="宋体" w:hAnsi="宋体"/>
                <w:sz w:val="18"/>
                <w:szCs w:val="18"/>
              </w:rPr>
              <w:t>现场抽查，每发现1人或一项违反规定，扣1分。</w:t>
            </w:r>
          </w:p>
        </w:tc>
        <w:tc>
          <w:tcPr>
            <w:tcW w:w="377" w:type="pct"/>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4"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left w:val="single" w:color="auto" w:sz="4"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left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bottom w:val="single" w:color="auto" w:sz="4" w:space="0"/>
            </w:tcBorders>
            <w:vAlign w:val="center"/>
          </w:tcPr>
          <w:p>
            <w:pPr>
              <w:spacing w:before="62" w:beforeLines="20" w:after="62" w:afterLines="20" w:line="240" w:lineRule="atLeast"/>
              <w:rPr>
                <w:rFonts w:ascii="宋体" w:hAnsi="宋体"/>
                <w:sz w:val="18"/>
                <w:szCs w:val="18"/>
              </w:rPr>
            </w:pPr>
            <w:r>
              <w:rPr>
                <w:rFonts w:hint="eastAsia" w:ascii="宋体" w:hAnsi="宋体"/>
                <w:sz w:val="18"/>
                <w:szCs w:val="18"/>
              </w:rPr>
              <w:t>2．淡妆上岗、妆容得当，手部、腕部不得有任何饰物。</w:t>
            </w:r>
          </w:p>
        </w:tc>
        <w:tc>
          <w:tcPr>
            <w:tcW w:w="465" w:type="pct"/>
            <w:tcBorders>
              <w:top w:val="single" w:color="auto" w:sz="6" w:space="0"/>
            </w:tcBorders>
            <w:vAlign w:val="center"/>
          </w:tcPr>
          <w:p>
            <w:pPr>
              <w:spacing w:line="240" w:lineRule="atLeast"/>
              <w:jc w:val="center"/>
              <w:rPr>
                <w:rFonts w:ascii="宋体" w:hAnsi="宋体"/>
                <w:sz w:val="18"/>
                <w:szCs w:val="18"/>
              </w:rPr>
            </w:pPr>
            <w:r>
              <w:rPr>
                <w:rFonts w:ascii="宋体" w:hAnsi="宋体"/>
                <w:sz w:val="18"/>
                <w:szCs w:val="18"/>
              </w:rPr>
              <w:t>2</w:t>
            </w:r>
          </w:p>
        </w:tc>
        <w:tc>
          <w:tcPr>
            <w:tcW w:w="1095" w:type="pct"/>
            <w:tcBorders>
              <w:top w:val="single" w:color="auto" w:sz="6" w:space="0"/>
            </w:tcBorders>
            <w:vAlign w:val="center"/>
          </w:tcPr>
          <w:p>
            <w:pPr>
              <w:spacing w:line="240" w:lineRule="atLeast"/>
              <w:rPr>
                <w:rFonts w:ascii="宋体" w:hAnsi="宋体"/>
                <w:sz w:val="18"/>
                <w:szCs w:val="18"/>
              </w:rPr>
            </w:pPr>
            <w:r>
              <w:rPr>
                <w:rFonts w:hint="eastAsia" w:ascii="宋体" w:hAnsi="宋体"/>
                <w:sz w:val="18"/>
                <w:szCs w:val="18"/>
              </w:rPr>
              <w:t>现场抽查，每发现1人或一项违反规定，扣1分。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left w:val="single" w:color="auto" w:sz="4"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left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bottom w:val="single" w:color="auto" w:sz="4" w:space="0"/>
            </w:tcBorders>
            <w:vAlign w:val="center"/>
          </w:tcPr>
          <w:p>
            <w:pPr>
              <w:spacing w:before="62" w:beforeLines="20" w:after="62" w:afterLines="20" w:line="240" w:lineRule="atLeast"/>
              <w:rPr>
                <w:rFonts w:ascii="宋体" w:hAnsi="宋体"/>
                <w:sz w:val="18"/>
                <w:szCs w:val="18"/>
              </w:rPr>
            </w:pPr>
            <w:r>
              <w:rPr>
                <w:rFonts w:hint="eastAsia" w:ascii="宋体" w:hAnsi="宋体"/>
                <w:sz w:val="18"/>
                <w:szCs w:val="18"/>
              </w:rPr>
              <w:t>3．会议室/场：环境整洁，整理规范；会场空调、照明、音响设备设施启用正常，空气清新。</w:t>
            </w:r>
          </w:p>
        </w:tc>
        <w:tc>
          <w:tcPr>
            <w:tcW w:w="465" w:type="pct"/>
            <w:vAlign w:val="center"/>
          </w:tcPr>
          <w:p>
            <w:pPr>
              <w:spacing w:line="240" w:lineRule="atLeast"/>
              <w:jc w:val="center"/>
              <w:rPr>
                <w:rFonts w:ascii="宋体" w:hAnsi="宋体"/>
                <w:bCs/>
                <w:sz w:val="18"/>
                <w:szCs w:val="18"/>
              </w:rPr>
            </w:pPr>
            <w:r>
              <w:rPr>
                <w:rFonts w:hint="eastAsia" w:ascii="宋体" w:hAnsi="宋体"/>
                <w:bCs/>
                <w:sz w:val="18"/>
                <w:szCs w:val="18"/>
              </w:rPr>
              <w:t>2</w:t>
            </w:r>
          </w:p>
        </w:tc>
        <w:tc>
          <w:tcPr>
            <w:tcW w:w="1095" w:type="pct"/>
            <w:vAlign w:val="center"/>
          </w:tcPr>
          <w:p>
            <w:pPr>
              <w:spacing w:before="62" w:beforeLines="20" w:after="62" w:afterLines="20" w:line="240" w:lineRule="atLeast"/>
              <w:rPr>
                <w:rFonts w:ascii="宋体" w:hAnsi="宋体"/>
                <w:sz w:val="18"/>
                <w:szCs w:val="18"/>
              </w:rPr>
            </w:pPr>
            <w:r>
              <w:rPr>
                <w:rFonts w:hint="eastAsia" w:ascii="宋体" w:hAnsi="宋体"/>
                <w:sz w:val="18"/>
                <w:szCs w:val="18"/>
              </w:rPr>
              <w:t>现场抽样，不符合要求的，扣</w:t>
            </w:r>
            <w:r>
              <w:rPr>
                <w:rFonts w:ascii="宋体" w:hAnsi="宋体"/>
                <w:sz w:val="18"/>
                <w:szCs w:val="18"/>
              </w:rPr>
              <w:t>1</w:t>
            </w:r>
            <w:r>
              <w:rPr>
                <w:rFonts w:hint="eastAsia" w:ascii="宋体" w:hAnsi="宋体"/>
                <w:sz w:val="18"/>
                <w:szCs w:val="18"/>
              </w:rPr>
              <w:t>-2分；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left w:val="single" w:color="auto" w:sz="4"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left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4．准备间：环境整洁，物品摆放有序；消毒记录及时；存在职业危害的场所有预防保护、应急处理措施。</w:t>
            </w:r>
          </w:p>
        </w:tc>
        <w:tc>
          <w:tcPr>
            <w:tcW w:w="46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jc w:val="center"/>
              <w:rPr>
                <w:rFonts w:hAnsi="宋体" w:cs="Times New Roman"/>
                <w:color w:val="auto"/>
                <w:kern w:val="2"/>
                <w:sz w:val="18"/>
                <w:szCs w:val="18"/>
              </w:rPr>
            </w:pPr>
            <w:r>
              <w:rPr>
                <w:rFonts w:hint="eastAsia" w:hAnsi="宋体" w:cs="Times New Roman"/>
                <w:color w:val="auto"/>
                <w:kern w:val="2"/>
                <w:sz w:val="18"/>
                <w:szCs w:val="18"/>
              </w:rPr>
              <w:t>2</w:t>
            </w:r>
          </w:p>
        </w:tc>
        <w:tc>
          <w:tcPr>
            <w:tcW w:w="1095" w:type="pct"/>
            <w:tcBorders>
              <w:top w:val="single" w:color="auto" w:sz="6" w:space="0"/>
              <w:left w:val="single" w:color="auto" w:sz="6" w:space="0"/>
              <w:bottom w:val="single" w:color="auto" w:sz="6" w:space="0"/>
              <w:right w:val="single" w:color="auto" w:sz="6" w:space="0"/>
            </w:tcBorders>
            <w:vAlign w:val="center"/>
          </w:tcPr>
          <w:p>
            <w:pPr>
              <w:pStyle w:val="22"/>
              <w:spacing w:before="156" w:after="156" w:line="240" w:lineRule="atLeast"/>
              <w:rPr>
                <w:rFonts w:hAnsi="宋体" w:cs="Times New Roman"/>
                <w:color w:val="auto"/>
                <w:kern w:val="2"/>
                <w:sz w:val="18"/>
                <w:szCs w:val="18"/>
              </w:rPr>
            </w:pPr>
            <w:r>
              <w:rPr>
                <w:rFonts w:hint="eastAsia" w:hAnsi="宋体" w:cs="Times New Roman"/>
                <w:color w:val="auto"/>
                <w:kern w:val="2"/>
                <w:sz w:val="18"/>
                <w:szCs w:val="18"/>
              </w:rPr>
              <w:t>现场抽样，不符合要求的，扣</w:t>
            </w:r>
            <w:r>
              <w:rPr>
                <w:rFonts w:hAnsi="宋体" w:cs="Times New Roman"/>
                <w:color w:val="auto"/>
                <w:kern w:val="2"/>
                <w:sz w:val="18"/>
                <w:szCs w:val="18"/>
              </w:rPr>
              <w:t>1</w:t>
            </w:r>
            <w:r>
              <w:rPr>
                <w:rFonts w:hint="eastAsia" w:hAnsi="宋体" w:cs="Times New Roman"/>
                <w:color w:val="auto"/>
                <w:kern w:val="2"/>
                <w:sz w:val="18"/>
                <w:szCs w:val="18"/>
              </w:rPr>
              <w:t>-</w:t>
            </w:r>
            <w:r>
              <w:rPr>
                <w:rFonts w:hAnsi="宋体" w:cs="Times New Roman"/>
                <w:color w:val="auto"/>
                <w:kern w:val="2"/>
                <w:sz w:val="18"/>
                <w:szCs w:val="18"/>
              </w:rPr>
              <w:t>3</w:t>
            </w:r>
            <w:r>
              <w:rPr>
                <w:rFonts w:hint="eastAsia" w:hAnsi="宋体" w:cs="Times New Roman"/>
                <w:color w:val="auto"/>
                <w:kern w:val="2"/>
                <w:sz w:val="18"/>
                <w:szCs w:val="18"/>
              </w:rPr>
              <w:t>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6" w:type="pct"/>
            <w:vMerge w:val="continue"/>
            <w:tcBorders>
              <w:left w:val="single" w:color="auto" w:sz="4"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397" w:type="pct"/>
            <w:vMerge w:val="continue"/>
            <w:tcBorders>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1910" w:type="pct"/>
            <w:tcBorders>
              <w:bottom w:val="single" w:color="auto" w:sz="4" w:space="0"/>
            </w:tcBorders>
            <w:vAlign w:val="center"/>
          </w:tcPr>
          <w:p>
            <w:pPr>
              <w:spacing w:before="62" w:beforeLines="20" w:after="62" w:afterLines="20" w:line="240" w:lineRule="atLeast"/>
              <w:rPr>
                <w:rFonts w:ascii="宋体" w:hAnsi="宋体"/>
                <w:sz w:val="18"/>
                <w:szCs w:val="18"/>
              </w:rPr>
            </w:pPr>
            <w:r>
              <w:rPr>
                <w:rFonts w:hint="eastAsia" w:ascii="宋体" w:hAnsi="宋体"/>
                <w:sz w:val="18"/>
                <w:szCs w:val="18"/>
              </w:rPr>
              <w:t>5．</w:t>
            </w:r>
            <w:r>
              <w:rPr>
                <w:rFonts w:ascii="宋体" w:hAnsi="宋体"/>
                <w:sz w:val="18"/>
                <w:szCs w:val="18"/>
              </w:rPr>
              <w:t>有会务</w:t>
            </w:r>
            <w:r>
              <w:rPr>
                <w:rFonts w:hint="eastAsia" w:ascii="宋体" w:hAnsi="宋体"/>
                <w:sz w:val="18"/>
                <w:szCs w:val="18"/>
              </w:rPr>
              <w:t>定期培训记录，</w:t>
            </w:r>
            <w:r>
              <w:rPr>
                <w:rFonts w:ascii="宋体" w:hAnsi="宋体"/>
                <w:sz w:val="18"/>
                <w:szCs w:val="18"/>
              </w:rPr>
              <w:t>接待台帐、消耗品使用记录，每月有汇总</w:t>
            </w:r>
            <w:r>
              <w:rPr>
                <w:rFonts w:hint="eastAsia" w:ascii="宋体" w:hAnsi="宋体"/>
                <w:sz w:val="18"/>
                <w:szCs w:val="18"/>
              </w:rPr>
              <w:t>。有会场巡检查记录。</w:t>
            </w:r>
          </w:p>
        </w:tc>
        <w:tc>
          <w:tcPr>
            <w:tcW w:w="465" w:type="pct"/>
            <w:vAlign w:val="center"/>
          </w:tcPr>
          <w:p>
            <w:pPr>
              <w:spacing w:line="240" w:lineRule="atLeast"/>
              <w:jc w:val="center"/>
              <w:rPr>
                <w:rFonts w:ascii="宋体" w:hAnsi="宋体"/>
                <w:sz w:val="18"/>
                <w:szCs w:val="18"/>
              </w:rPr>
            </w:pPr>
            <w:r>
              <w:rPr>
                <w:rFonts w:hint="eastAsia" w:ascii="宋体" w:hAnsi="宋体"/>
                <w:sz w:val="18"/>
                <w:szCs w:val="18"/>
              </w:rPr>
              <w:t>2</w:t>
            </w:r>
          </w:p>
        </w:tc>
        <w:tc>
          <w:tcPr>
            <w:tcW w:w="1095" w:type="pct"/>
            <w:vAlign w:val="center"/>
          </w:tcPr>
          <w:p>
            <w:pPr>
              <w:spacing w:line="240" w:lineRule="atLeast"/>
              <w:rPr>
                <w:rFonts w:ascii="宋体" w:hAnsi="宋体"/>
                <w:sz w:val="18"/>
                <w:szCs w:val="18"/>
              </w:rPr>
            </w:pPr>
            <w:r>
              <w:rPr>
                <w:rFonts w:hint="eastAsia" w:ascii="宋体" w:hAnsi="宋体"/>
                <w:sz w:val="18"/>
                <w:szCs w:val="18"/>
              </w:rPr>
              <w:t>每发现1项不符合规定，扣1分。</w:t>
            </w:r>
          </w:p>
        </w:tc>
        <w:tc>
          <w:tcPr>
            <w:tcW w:w="377" w:type="pct"/>
            <w:tcBorders>
              <w:top w:val="single" w:color="auto" w:sz="6"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sz w:val="18"/>
                <w:szCs w:val="18"/>
              </w:rPr>
            </w:pPr>
          </w:p>
        </w:tc>
        <w:tc>
          <w:tcPr>
            <w:tcW w:w="415" w:type="pct"/>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206" w:type="pct"/>
            <w:gridSpan w:val="5"/>
            <w:tcBorders>
              <w:top w:val="single" w:color="auto" w:sz="6" w:space="0"/>
              <w:left w:val="single" w:color="auto" w:sz="4" w:space="0"/>
              <w:bottom w:val="single" w:color="auto" w:sz="6" w:space="0"/>
              <w:right w:val="single" w:color="auto" w:sz="6" w:space="0"/>
            </w:tcBorders>
            <w:vAlign w:val="center"/>
          </w:tcPr>
          <w:p>
            <w:pPr>
              <w:widowControl/>
              <w:spacing w:line="240" w:lineRule="atLeast"/>
              <w:jc w:val="center"/>
              <w:rPr>
                <w:rFonts w:ascii="宋体" w:hAnsi="宋体"/>
                <w:sz w:val="18"/>
                <w:szCs w:val="18"/>
              </w:rPr>
            </w:pPr>
            <w:r>
              <w:rPr>
                <w:rFonts w:hint="eastAsia" w:ascii="宋体" w:hAnsi="宋体"/>
                <w:sz w:val="18"/>
                <w:szCs w:val="18"/>
              </w:rPr>
              <w:t>合</w:t>
            </w:r>
            <w:r>
              <w:rPr>
                <w:rFonts w:ascii="宋体" w:hAnsi="宋体"/>
                <w:sz w:val="18"/>
                <w:szCs w:val="18"/>
              </w:rPr>
              <w:t xml:space="preserve">  </w:t>
            </w:r>
            <w:r>
              <w:rPr>
                <w:rFonts w:hint="eastAsia" w:ascii="宋体" w:hAnsi="宋体"/>
                <w:sz w:val="18"/>
                <w:szCs w:val="18"/>
              </w:rPr>
              <w:t>计</w:t>
            </w:r>
          </w:p>
        </w:tc>
        <w:tc>
          <w:tcPr>
            <w:tcW w:w="793" w:type="pct"/>
            <w:gridSpan w:val="2"/>
            <w:tcBorders>
              <w:top w:val="single" w:color="auto" w:sz="6"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sz w:val="18"/>
                <w:szCs w:val="18"/>
              </w:rPr>
            </w:pPr>
          </w:p>
        </w:tc>
      </w:tr>
    </w:tbl>
    <w:p>
      <w:pPr>
        <w:tabs>
          <w:tab w:val="left" w:pos="567"/>
        </w:tabs>
        <w:spacing w:line="360" w:lineRule="auto"/>
        <w:rPr>
          <w:rFonts w:ascii="宋体" w:hAnsi="宋体"/>
          <w:sz w:val="24"/>
        </w:rPr>
      </w:pPr>
    </w:p>
    <w:p>
      <w:pPr>
        <w:tabs>
          <w:tab w:val="left" w:pos="567"/>
        </w:tabs>
        <w:adjustRightInd w:val="0"/>
        <w:snapToGrid w:val="0"/>
        <w:spacing w:line="360" w:lineRule="auto"/>
        <w:ind w:firstLine="412"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（四）考核奖惩</w:t>
      </w:r>
    </w:p>
    <w:p>
      <w:pPr>
        <w:tabs>
          <w:tab w:val="left" w:pos="567"/>
        </w:tabs>
        <w:adjustRightInd w:val="0"/>
        <w:snapToGrid w:val="0"/>
        <w:spacing w:line="360" w:lineRule="auto"/>
        <w:ind w:firstLine="412" w:firstLineChars="200"/>
        <w:jc w:val="left"/>
        <w:rPr>
          <w:rFonts w:asciiTheme="minorEastAsia" w:hAnsiTheme="minorEastAsia" w:eastAsiaTheme="minorEastAsia"/>
          <w:spacing w:val="-2"/>
          <w:szCs w:val="21"/>
        </w:rPr>
      </w:pPr>
      <w:r>
        <w:rPr>
          <w:rFonts w:asciiTheme="minorEastAsia" w:hAnsiTheme="minorEastAsia" w:eastAsiaTheme="minorEastAsia"/>
          <w:spacing w:val="-2"/>
          <w:szCs w:val="21"/>
        </w:rPr>
        <w:t>1、考核</w:t>
      </w:r>
      <w:r>
        <w:rPr>
          <w:rFonts w:hint="eastAsia" w:asciiTheme="minorEastAsia" w:hAnsiTheme="minorEastAsia" w:eastAsiaTheme="minorEastAsia"/>
          <w:spacing w:val="-2"/>
          <w:szCs w:val="21"/>
        </w:rPr>
        <w:t>不满意</w:t>
      </w:r>
      <w:r>
        <w:rPr>
          <w:rFonts w:asciiTheme="minorEastAsia" w:hAnsiTheme="minorEastAsia" w:eastAsiaTheme="minorEastAsia"/>
          <w:spacing w:val="-2"/>
          <w:szCs w:val="21"/>
        </w:rPr>
        <w:t>，给予书面警告并酌情扣除</w:t>
      </w:r>
      <w:r>
        <w:rPr>
          <w:rFonts w:hint="eastAsia" w:asciiTheme="minorEastAsia" w:hAnsiTheme="minorEastAsia" w:eastAsiaTheme="minorEastAsia"/>
          <w:spacing w:val="-2"/>
          <w:szCs w:val="21"/>
        </w:rPr>
        <w:t>最后一季度</w:t>
      </w:r>
      <w:r>
        <w:rPr>
          <w:rFonts w:asciiTheme="minorEastAsia" w:hAnsiTheme="minorEastAsia" w:eastAsiaTheme="minorEastAsia"/>
          <w:spacing w:val="-2"/>
          <w:szCs w:val="21"/>
        </w:rPr>
        <w:t>部分服务费；</w:t>
      </w:r>
      <w:r>
        <w:rPr>
          <w:rFonts w:hint="eastAsia" w:asciiTheme="minorEastAsia" w:hAnsiTheme="minorEastAsia" w:eastAsiaTheme="minorEastAsia"/>
          <w:spacing w:val="-2"/>
          <w:szCs w:val="21"/>
        </w:rPr>
        <w:t>业主方有权单方解除合同。</w:t>
      </w:r>
    </w:p>
    <w:p>
      <w:pPr>
        <w:tabs>
          <w:tab w:val="left" w:pos="567"/>
        </w:tabs>
        <w:adjustRightInd w:val="0"/>
        <w:snapToGrid w:val="0"/>
        <w:spacing w:line="360" w:lineRule="auto"/>
        <w:ind w:firstLine="412" w:firstLineChars="200"/>
        <w:jc w:val="left"/>
        <w:rPr>
          <w:rFonts w:asciiTheme="minorEastAsia" w:hAnsiTheme="minorEastAsia" w:eastAsiaTheme="minorEastAsia"/>
          <w:spacing w:val="-2"/>
          <w:szCs w:val="21"/>
        </w:rPr>
      </w:pPr>
      <w:r>
        <w:rPr>
          <w:rFonts w:asciiTheme="minorEastAsia" w:hAnsiTheme="minorEastAsia" w:eastAsiaTheme="minorEastAsia"/>
          <w:spacing w:val="-2"/>
          <w:szCs w:val="21"/>
        </w:rPr>
        <w:t>2、服务期间</w:t>
      </w:r>
      <w:r>
        <w:rPr>
          <w:rFonts w:hint="eastAsia" w:asciiTheme="minorEastAsia" w:hAnsiTheme="minorEastAsia" w:eastAsiaTheme="minorEastAsia"/>
          <w:spacing w:val="-2"/>
          <w:szCs w:val="21"/>
        </w:rPr>
        <w:t>出现下列</w:t>
      </w:r>
      <w:r>
        <w:rPr>
          <w:rFonts w:asciiTheme="minorEastAsia" w:hAnsiTheme="minorEastAsia" w:eastAsiaTheme="minorEastAsia"/>
          <w:spacing w:val="-2"/>
          <w:szCs w:val="21"/>
        </w:rPr>
        <w:t>情况的</w:t>
      </w:r>
      <w:r>
        <w:rPr>
          <w:rFonts w:hint="eastAsia" w:asciiTheme="minorEastAsia" w:hAnsiTheme="minorEastAsia" w:eastAsiaTheme="minorEastAsia"/>
          <w:spacing w:val="-2"/>
          <w:szCs w:val="21"/>
        </w:rPr>
        <w:t>，业主方有权单方解除合同，并要求中标方赔偿对应</w:t>
      </w:r>
      <w:r>
        <w:rPr>
          <w:rFonts w:asciiTheme="minorEastAsia" w:hAnsiTheme="minorEastAsia" w:eastAsiaTheme="minorEastAsia"/>
          <w:spacing w:val="-2"/>
          <w:szCs w:val="21"/>
        </w:rPr>
        <w:t>损失的</w:t>
      </w:r>
      <w:r>
        <w:rPr>
          <w:rFonts w:hint="eastAsia" w:asciiTheme="minorEastAsia" w:hAnsiTheme="minorEastAsia" w:eastAsiaTheme="minorEastAsia"/>
          <w:spacing w:val="-2"/>
          <w:szCs w:val="21"/>
        </w:rPr>
        <w:t>违约金。</w:t>
      </w:r>
    </w:p>
    <w:p>
      <w:pPr>
        <w:tabs>
          <w:tab w:val="left" w:pos="567"/>
        </w:tabs>
        <w:adjustRightInd w:val="0"/>
        <w:snapToGrid w:val="0"/>
        <w:spacing w:line="360" w:lineRule="auto"/>
        <w:ind w:firstLine="412"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1</w:t>
      </w:r>
      <w:r>
        <w:rPr>
          <w:rFonts w:hint="eastAsia" w:asciiTheme="minorEastAsia" w:hAnsiTheme="minorEastAsia" w:eastAsiaTheme="minorEastAsia"/>
          <w:spacing w:val="-2"/>
          <w:szCs w:val="21"/>
        </w:rPr>
        <w:t>）服务内容未达到合同及投标文件约定的；</w:t>
      </w:r>
    </w:p>
    <w:p>
      <w:pPr>
        <w:tabs>
          <w:tab w:val="left" w:pos="567"/>
        </w:tabs>
        <w:adjustRightInd w:val="0"/>
        <w:snapToGrid w:val="0"/>
        <w:spacing w:line="360" w:lineRule="auto"/>
        <w:ind w:firstLine="412"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2</w:t>
      </w:r>
      <w:r>
        <w:rPr>
          <w:rFonts w:hint="eastAsia" w:asciiTheme="minorEastAsia" w:hAnsiTheme="minorEastAsia" w:eastAsiaTheme="minorEastAsia"/>
          <w:spacing w:val="-2"/>
          <w:szCs w:val="21"/>
        </w:rPr>
        <w:t>）服务标准未达到合同及投标文件承诺的；</w:t>
      </w:r>
    </w:p>
    <w:p>
      <w:pPr>
        <w:tabs>
          <w:tab w:val="left" w:pos="567"/>
        </w:tabs>
        <w:adjustRightInd w:val="0"/>
        <w:snapToGrid w:val="0"/>
        <w:spacing w:line="360" w:lineRule="auto"/>
        <w:ind w:firstLine="412"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3</w:t>
      </w:r>
      <w:r>
        <w:rPr>
          <w:rFonts w:hint="eastAsia" w:asciiTheme="minorEastAsia" w:hAnsiTheme="minorEastAsia" w:eastAsiaTheme="minorEastAsia"/>
          <w:spacing w:val="-2"/>
          <w:szCs w:val="21"/>
        </w:rPr>
        <w:t>）业主满意率低于</w:t>
      </w:r>
      <w:r>
        <w:rPr>
          <w:rFonts w:asciiTheme="minorEastAsia" w:hAnsiTheme="minorEastAsia" w:eastAsiaTheme="minorEastAsia"/>
          <w:spacing w:val="-2"/>
          <w:szCs w:val="21"/>
        </w:rPr>
        <w:t>90%</w:t>
      </w:r>
      <w:r>
        <w:rPr>
          <w:rFonts w:hint="eastAsia" w:asciiTheme="minorEastAsia" w:hAnsiTheme="minorEastAsia" w:eastAsiaTheme="minorEastAsia"/>
          <w:spacing w:val="-2"/>
          <w:szCs w:val="21"/>
        </w:rPr>
        <w:t>；</w:t>
      </w:r>
    </w:p>
    <w:p>
      <w:pPr>
        <w:tabs>
          <w:tab w:val="left" w:pos="567"/>
        </w:tabs>
        <w:adjustRightInd w:val="0"/>
        <w:snapToGrid w:val="0"/>
        <w:spacing w:line="360" w:lineRule="auto"/>
        <w:ind w:firstLine="412"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4</w:t>
      </w:r>
      <w:r>
        <w:rPr>
          <w:rFonts w:hint="eastAsia" w:asciiTheme="minorEastAsia" w:hAnsiTheme="minorEastAsia" w:eastAsiaTheme="minorEastAsia"/>
          <w:spacing w:val="-2"/>
          <w:szCs w:val="21"/>
        </w:rPr>
        <w:t>）每月的出勤率低于</w:t>
      </w:r>
      <w:r>
        <w:rPr>
          <w:rFonts w:asciiTheme="minorEastAsia" w:hAnsiTheme="minorEastAsia" w:eastAsiaTheme="minorEastAsia"/>
          <w:spacing w:val="-2"/>
          <w:szCs w:val="21"/>
        </w:rPr>
        <w:t>90%；</w:t>
      </w:r>
    </w:p>
    <w:p>
      <w:pPr>
        <w:tabs>
          <w:tab w:val="left" w:pos="567"/>
        </w:tabs>
        <w:adjustRightInd w:val="0"/>
        <w:snapToGrid w:val="0"/>
        <w:spacing w:line="360" w:lineRule="auto"/>
        <w:ind w:firstLine="412"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5</w:t>
      </w:r>
      <w:r>
        <w:rPr>
          <w:rFonts w:hint="eastAsia" w:asciiTheme="minorEastAsia" w:hAnsiTheme="minorEastAsia" w:eastAsiaTheme="minorEastAsia"/>
          <w:spacing w:val="-2"/>
          <w:szCs w:val="21"/>
        </w:rPr>
        <w:t>）物业服务人员持证情况无法满足本项目需求；</w:t>
      </w:r>
    </w:p>
    <w:p>
      <w:pPr>
        <w:tabs>
          <w:tab w:val="left" w:pos="567"/>
        </w:tabs>
        <w:adjustRightInd w:val="0"/>
        <w:snapToGrid w:val="0"/>
        <w:spacing w:line="360" w:lineRule="auto"/>
        <w:ind w:firstLine="412"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6</w:t>
      </w:r>
      <w:r>
        <w:rPr>
          <w:rFonts w:hint="eastAsia" w:asciiTheme="minorEastAsia" w:hAnsiTheme="minorEastAsia" w:eastAsiaTheme="minorEastAsia"/>
          <w:spacing w:val="-2"/>
          <w:szCs w:val="21"/>
        </w:rPr>
        <w:t>）发生泄密事件；</w:t>
      </w:r>
    </w:p>
    <w:p>
      <w:pPr>
        <w:tabs>
          <w:tab w:val="left" w:pos="567"/>
        </w:tabs>
        <w:adjustRightInd w:val="0"/>
        <w:snapToGrid w:val="0"/>
        <w:spacing w:line="360" w:lineRule="auto"/>
        <w:ind w:firstLine="412"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7</w:t>
      </w:r>
      <w:r>
        <w:rPr>
          <w:rFonts w:hint="eastAsia" w:asciiTheme="minorEastAsia" w:hAnsiTheme="minorEastAsia" w:eastAsiaTheme="minorEastAsia"/>
          <w:spacing w:val="-2"/>
          <w:szCs w:val="21"/>
        </w:rPr>
        <w:t>）因中标方过错，造成采购方巨大损失的；</w:t>
      </w:r>
    </w:p>
    <w:p>
      <w:pPr>
        <w:tabs>
          <w:tab w:val="left" w:pos="567"/>
        </w:tabs>
        <w:adjustRightInd w:val="0"/>
        <w:snapToGrid w:val="0"/>
        <w:spacing w:line="360" w:lineRule="auto"/>
        <w:ind w:firstLine="412"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8</w:t>
      </w:r>
      <w:r>
        <w:rPr>
          <w:rFonts w:hint="eastAsia" w:asciiTheme="minorEastAsia" w:hAnsiTheme="minorEastAsia" w:eastAsiaTheme="minorEastAsia"/>
          <w:spacing w:val="-2"/>
          <w:szCs w:val="21"/>
        </w:rPr>
        <w:t>）发生严重影响、妨碍采购方正常工作秩序的情况。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sans-serif">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EE37E"/>
    <w:multiLevelType w:val="singleLevel"/>
    <w:tmpl w:val="B40EE37E"/>
    <w:lvl w:ilvl="0" w:tentative="0">
      <w:start w:val="1"/>
      <w:numFmt w:val="decimal"/>
      <w:suff w:val="nothing"/>
      <w:lvlText w:val="%1、"/>
      <w:lvlJc w:val="left"/>
    </w:lvl>
  </w:abstractNum>
  <w:abstractNum w:abstractNumId="1">
    <w:nsid w:val="CEC6B65B"/>
    <w:multiLevelType w:val="singleLevel"/>
    <w:tmpl w:val="CEC6B65B"/>
    <w:lvl w:ilvl="0" w:tentative="0">
      <w:start w:val="1"/>
      <w:numFmt w:val="decimal"/>
      <w:suff w:val="nothing"/>
      <w:lvlText w:val="%1、"/>
      <w:lvlJc w:val="left"/>
    </w:lvl>
  </w:abstractNum>
  <w:abstractNum w:abstractNumId="2">
    <w:nsid w:val="58F4437B"/>
    <w:multiLevelType w:val="multilevel"/>
    <w:tmpl w:val="58F4437B"/>
    <w:lvl w:ilvl="0" w:tentative="0">
      <w:start w:val="1"/>
      <w:numFmt w:val="chineseCountingThousand"/>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pStyle w:val="20"/>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74220FE8"/>
    <w:multiLevelType w:val="multilevel"/>
    <w:tmpl w:val="74220FE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D0A392F"/>
    <w:multiLevelType w:val="multilevel"/>
    <w:tmpl w:val="7D0A392F"/>
    <w:lvl w:ilvl="0" w:tentative="0">
      <w:start w:val="1"/>
      <w:numFmt w:val="decimal"/>
      <w:lvlText w:val="%1、"/>
      <w:lvlJc w:val="left"/>
      <w:pPr>
        <w:ind w:left="780" w:hanging="360"/>
      </w:pPr>
      <w:rPr>
        <w:rFonts w:hint="default"/>
        <w:color w:val="auto"/>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F52"/>
    <w:rsid w:val="000048E3"/>
    <w:rsid w:val="00014A3E"/>
    <w:rsid w:val="00015E97"/>
    <w:rsid w:val="000573E0"/>
    <w:rsid w:val="00074E9A"/>
    <w:rsid w:val="00093287"/>
    <w:rsid w:val="000A1B7A"/>
    <w:rsid w:val="000B07BD"/>
    <w:rsid w:val="000C4443"/>
    <w:rsid w:val="000D6CE9"/>
    <w:rsid w:val="000E472C"/>
    <w:rsid w:val="0010525B"/>
    <w:rsid w:val="00107846"/>
    <w:rsid w:val="0013432F"/>
    <w:rsid w:val="001774DC"/>
    <w:rsid w:val="001816A5"/>
    <w:rsid w:val="001929D4"/>
    <w:rsid w:val="001D4CB8"/>
    <w:rsid w:val="00211A38"/>
    <w:rsid w:val="00234FF9"/>
    <w:rsid w:val="00250D6A"/>
    <w:rsid w:val="00261D92"/>
    <w:rsid w:val="002816CF"/>
    <w:rsid w:val="00283687"/>
    <w:rsid w:val="00295054"/>
    <w:rsid w:val="002A6C67"/>
    <w:rsid w:val="002B442A"/>
    <w:rsid w:val="002B777F"/>
    <w:rsid w:val="002D2D01"/>
    <w:rsid w:val="002D3753"/>
    <w:rsid w:val="002D5342"/>
    <w:rsid w:val="00301CE0"/>
    <w:rsid w:val="00303046"/>
    <w:rsid w:val="0032073A"/>
    <w:rsid w:val="003263B7"/>
    <w:rsid w:val="003443D9"/>
    <w:rsid w:val="00366B44"/>
    <w:rsid w:val="0038131D"/>
    <w:rsid w:val="00396F52"/>
    <w:rsid w:val="003A000C"/>
    <w:rsid w:val="003E5520"/>
    <w:rsid w:val="003F7697"/>
    <w:rsid w:val="00416DA9"/>
    <w:rsid w:val="00423886"/>
    <w:rsid w:val="00433A1E"/>
    <w:rsid w:val="00453119"/>
    <w:rsid w:val="004715C8"/>
    <w:rsid w:val="004869B6"/>
    <w:rsid w:val="004B1AFE"/>
    <w:rsid w:val="004C2F13"/>
    <w:rsid w:val="0051430A"/>
    <w:rsid w:val="00516C00"/>
    <w:rsid w:val="0053002E"/>
    <w:rsid w:val="00532246"/>
    <w:rsid w:val="00562F84"/>
    <w:rsid w:val="005664E0"/>
    <w:rsid w:val="00566FAE"/>
    <w:rsid w:val="0059280F"/>
    <w:rsid w:val="00593525"/>
    <w:rsid w:val="00593C89"/>
    <w:rsid w:val="005A0569"/>
    <w:rsid w:val="005B11AF"/>
    <w:rsid w:val="005C0E59"/>
    <w:rsid w:val="005D0058"/>
    <w:rsid w:val="005E7852"/>
    <w:rsid w:val="005F0F8D"/>
    <w:rsid w:val="005F2A3D"/>
    <w:rsid w:val="00617EE0"/>
    <w:rsid w:val="006458B7"/>
    <w:rsid w:val="006573FB"/>
    <w:rsid w:val="006649FB"/>
    <w:rsid w:val="006713C1"/>
    <w:rsid w:val="0068277F"/>
    <w:rsid w:val="00684593"/>
    <w:rsid w:val="006A05B8"/>
    <w:rsid w:val="006C2C3E"/>
    <w:rsid w:val="006C719E"/>
    <w:rsid w:val="006D31FF"/>
    <w:rsid w:val="007133D9"/>
    <w:rsid w:val="00731D47"/>
    <w:rsid w:val="0073227B"/>
    <w:rsid w:val="00736D56"/>
    <w:rsid w:val="00737EC3"/>
    <w:rsid w:val="00742E54"/>
    <w:rsid w:val="00780B1F"/>
    <w:rsid w:val="00781E79"/>
    <w:rsid w:val="007913DE"/>
    <w:rsid w:val="00792E19"/>
    <w:rsid w:val="007A2432"/>
    <w:rsid w:val="007C174B"/>
    <w:rsid w:val="007D18F2"/>
    <w:rsid w:val="007E43FD"/>
    <w:rsid w:val="008113AE"/>
    <w:rsid w:val="00816B53"/>
    <w:rsid w:val="00820C82"/>
    <w:rsid w:val="00825287"/>
    <w:rsid w:val="008330CB"/>
    <w:rsid w:val="00833E4C"/>
    <w:rsid w:val="00877743"/>
    <w:rsid w:val="008803D5"/>
    <w:rsid w:val="00883F13"/>
    <w:rsid w:val="00884101"/>
    <w:rsid w:val="008911D0"/>
    <w:rsid w:val="008A6519"/>
    <w:rsid w:val="008B08DE"/>
    <w:rsid w:val="008C6E94"/>
    <w:rsid w:val="008D15D8"/>
    <w:rsid w:val="0091744E"/>
    <w:rsid w:val="00920E80"/>
    <w:rsid w:val="00920FC7"/>
    <w:rsid w:val="009302BD"/>
    <w:rsid w:val="009368D1"/>
    <w:rsid w:val="009420E5"/>
    <w:rsid w:val="00954B28"/>
    <w:rsid w:val="00962583"/>
    <w:rsid w:val="0097082D"/>
    <w:rsid w:val="00971D31"/>
    <w:rsid w:val="00981447"/>
    <w:rsid w:val="00992B78"/>
    <w:rsid w:val="009934E5"/>
    <w:rsid w:val="009938B2"/>
    <w:rsid w:val="009A4A0F"/>
    <w:rsid w:val="009D5DFB"/>
    <w:rsid w:val="00A00287"/>
    <w:rsid w:val="00A122BD"/>
    <w:rsid w:val="00A12D28"/>
    <w:rsid w:val="00A1481E"/>
    <w:rsid w:val="00A30198"/>
    <w:rsid w:val="00A41CA6"/>
    <w:rsid w:val="00A54EE7"/>
    <w:rsid w:val="00A724D4"/>
    <w:rsid w:val="00A84B9F"/>
    <w:rsid w:val="00A922F1"/>
    <w:rsid w:val="00A953A9"/>
    <w:rsid w:val="00AC3C06"/>
    <w:rsid w:val="00AD1488"/>
    <w:rsid w:val="00AD6EF5"/>
    <w:rsid w:val="00AF02ED"/>
    <w:rsid w:val="00B11EF5"/>
    <w:rsid w:val="00B54FD9"/>
    <w:rsid w:val="00B57971"/>
    <w:rsid w:val="00B6739E"/>
    <w:rsid w:val="00B67F77"/>
    <w:rsid w:val="00B873DE"/>
    <w:rsid w:val="00BB0ABD"/>
    <w:rsid w:val="00BB33EB"/>
    <w:rsid w:val="00BC17D3"/>
    <w:rsid w:val="00BC6348"/>
    <w:rsid w:val="00BC682D"/>
    <w:rsid w:val="00BD73FF"/>
    <w:rsid w:val="00BE1ED1"/>
    <w:rsid w:val="00BE6C43"/>
    <w:rsid w:val="00C2690D"/>
    <w:rsid w:val="00C271B4"/>
    <w:rsid w:val="00C31058"/>
    <w:rsid w:val="00C530E2"/>
    <w:rsid w:val="00C74057"/>
    <w:rsid w:val="00C741AC"/>
    <w:rsid w:val="00C900AB"/>
    <w:rsid w:val="00C9407B"/>
    <w:rsid w:val="00D049DD"/>
    <w:rsid w:val="00D22E75"/>
    <w:rsid w:val="00D273B0"/>
    <w:rsid w:val="00D30DEB"/>
    <w:rsid w:val="00D35DF2"/>
    <w:rsid w:val="00D36E3D"/>
    <w:rsid w:val="00D42799"/>
    <w:rsid w:val="00D54F79"/>
    <w:rsid w:val="00D94DA3"/>
    <w:rsid w:val="00D977C3"/>
    <w:rsid w:val="00DA4DE6"/>
    <w:rsid w:val="00DA6523"/>
    <w:rsid w:val="00DB7D77"/>
    <w:rsid w:val="00DE02C3"/>
    <w:rsid w:val="00E1086E"/>
    <w:rsid w:val="00E1506A"/>
    <w:rsid w:val="00E22475"/>
    <w:rsid w:val="00E379A5"/>
    <w:rsid w:val="00E45BC4"/>
    <w:rsid w:val="00E608AB"/>
    <w:rsid w:val="00E6387A"/>
    <w:rsid w:val="00EA3A79"/>
    <w:rsid w:val="00EA46EF"/>
    <w:rsid w:val="00EA5697"/>
    <w:rsid w:val="00EB4A9C"/>
    <w:rsid w:val="00EB59AA"/>
    <w:rsid w:val="00EC07AB"/>
    <w:rsid w:val="00ED2AF2"/>
    <w:rsid w:val="00EF1F65"/>
    <w:rsid w:val="00EF3B9D"/>
    <w:rsid w:val="00EF63FF"/>
    <w:rsid w:val="00F04A9C"/>
    <w:rsid w:val="00F13E56"/>
    <w:rsid w:val="00F1553A"/>
    <w:rsid w:val="00F25CDE"/>
    <w:rsid w:val="00F267B5"/>
    <w:rsid w:val="00F30369"/>
    <w:rsid w:val="00F3672C"/>
    <w:rsid w:val="00F37227"/>
    <w:rsid w:val="00F5736E"/>
    <w:rsid w:val="00F602E0"/>
    <w:rsid w:val="00F83239"/>
    <w:rsid w:val="00F96963"/>
    <w:rsid w:val="00FB2B8D"/>
    <w:rsid w:val="00FC5AF0"/>
    <w:rsid w:val="00FD6F45"/>
    <w:rsid w:val="00FE08F4"/>
    <w:rsid w:val="00FE4083"/>
    <w:rsid w:val="00FE4D61"/>
    <w:rsid w:val="043E7F38"/>
    <w:rsid w:val="0BF11139"/>
    <w:rsid w:val="0C8358BC"/>
    <w:rsid w:val="0EAF22E3"/>
    <w:rsid w:val="11E319E8"/>
    <w:rsid w:val="127221EE"/>
    <w:rsid w:val="14B81DBB"/>
    <w:rsid w:val="1C4B1BC8"/>
    <w:rsid w:val="21DDB465"/>
    <w:rsid w:val="27FEA904"/>
    <w:rsid w:val="2ACD0AF9"/>
    <w:rsid w:val="2DCF44E2"/>
    <w:rsid w:val="2DF9DA95"/>
    <w:rsid w:val="30B74AFA"/>
    <w:rsid w:val="32524589"/>
    <w:rsid w:val="3BFB666F"/>
    <w:rsid w:val="3C3C3665"/>
    <w:rsid w:val="3E7295A7"/>
    <w:rsid w:val="3EFF0CB1"/>
    <w:rsid w:val="3FB90A9F"/>
    <w:rsid w:val="427A6E9F"/>
    <w:rsid w:val="4B5778BE"/>
    <w:rsid w:val="4EDE3AE7"/>
    <w:rsid w:val="58605325"/>
    <w:rsid w:val="58A5629B"/>
    <w:rsid w:val="5A237100"/>
    <w:rsid w:val="5BF5B1DC"/>
    <w:rsid w:val="5ED56C4A"/>
    <w:rsid w:val="5FFF0BC7"/>
    <w:rsid w:val="5FFFF060"/>
    <w:rsid w:val="63D77737"/>
    <w:rsid w:val="63DF3929"/>
    <w:rsid w:val="697F4154"/>
    <w:rsid w:val="69BA012E"/>
    <w:rsid w:val="69FF4E0B"/>
    <w:rsid w:val="6BC260C2"/>
    <w:rsid w:val="6DB821BF"/>
    <w:rsid w:val="6DEAF969"/>
    <w:rsid w:val="6ECA610E"/>
    <w:rsid w:val="6FB98E98"/>
    <w:rsid w:val="71EF6B53"/>
    <w:rsid w:val="723133BA"/>
    <w:rsid w:val="744FFA2A"/>
    <w:rsid w:val="75F794BA"/>
    <w:rsid w:val="76DFA8CC"/>
    <w:rsid w:val="77BFC5E4"/>
    <w:rsid w:val="77F79CF4"/>
    <w:rsid w:val="7B768311"/>
    <w:rsid w:val="7B77C442"/>
    <w:rsid w:val="7BF77C2E"/>
    <w:rsid w:val="7BFE8620"/>
    <w:rsid w:val="7D77126C"/>
    <w:rsid w:val="7DE747B9"/>
    <w:rsid w:val="7DFD7B7C"/>
    <w:rsid w:val="7DFF8351"/>
    <w:rsid w:val="7F77CA02"/>
    <w:rsid w:val="7FD19F68"/>
    <w:rsid w:val="7FE2EE6D"/>
    <w:rsid w:val="7FEC7752"/>
    <w:rsid w:val="9AF25160"/>
    <w:rsid w:val="9E7F4616"/>
    <w:rsid w:val="9FF424C0"/>
    <w:rsid w:val="AF7F9BD3"/>
    <w:rsid w:val="B3EF7529"/>
    <w:rsid w:val="BDFF6B9B"/>
    <w:rsid w:val="BEED5C33"/>
    <w:rsid w:val="BEFF0BFD"/>
    <w:rsid w:val="BFCDF69C"/>
    <w:rsid w:val="BFDFB308"/>
    <w:rsid w:val="BFFF0B4E"/>
    <w:rsid w:val="C9BF163A"/>
    <w:rsid w:val="D56FD49D"/>
    <w:rsid w:val="D6BF21F0"/>
    <w:rsid w:val="DBE32A1C"/>
    <w:rsid w:val="DF6F4C03"/>
    <w:rsid w:val="E77DF0D5"/>
    <w:rsid w:val="E7B4EB7A"/>
    <w:rsid w:val="EA7F512A"/>
    <w:rsid w:val="ECF3D3DD"/>
    <w:rsid w:val="EE972532"/>
    <w:rsid w:val="EEAFDCF9"/>
    <w:rsid w:val="EEFF5D65"/>
    <w:rsid w:val="EFCBD6D7"/>
    <w:rsid w:val="F2CD8A9D"/>
    <w:rsid w:val="F77E86DA"/>
    <w:rsid w:val="F7EDBA9E"/>
    <w:rsid w:val="F7FAE9EA"/>
    <w:rsid w:val="F8F71CEA"/>
    <w:rsid w:val="FAFF1C44"/>
    <w:rsid w:val="FB3C6BEE"/>
    <w:rsid w:val="FCFA079B"/>
    <w:rsid w:val="FD9A5C24"/>
    <w:rsid w:val="FDEC76FA"/>
    <w:rsid w:val="FDFA6D29"/>
    <w:rsid w:val="FDFF8DB5"/>
    <w:rsid w:val="FEDFF688"/>
    <w:rsid w:val="FF460291"/>
    <w:rsid w:val="FFAE232D"/>
    <w:rsid w:val="FFDCB84E"/>
    <w:rsid w:val="FFEE56D9"/>
    <w:rsid w:val="FFF6C91C"/>
    <w:rsid w:val="FFF713FB"/>
    <w:rsid w:val="FFFE6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99"/>
    <w:pPr>
      <w:jc w:val="left"/>
    </w:pPr>
  </w:style>
  <w:style w:type="paragraph" w:styleId="3">
    <w:name w:val="Body Text"/>
    <w:basedOn w:val="1"/>
    <w:link w:val="18"/>
    <w:semiHidden/>
    <w:unhideWhenUsed/>
    <w:qFormat/>
    <w:uiPriority w:val="99"/>
    <w:pPr>
      <w:spacing w:after="120"/>
    </w:pPr>
  </w:style>
  <w:style w:type="paragraph" w:styleId="4">
    <w:name w:val="Body Text Indent"/>
    <w:basedOn w:val="1"/>
    <w:link w:val="16"/>
    <w:autoRedefine/>
    <w:qFormat/>
    <w:uiPriority w:val="0"/>
    <w:pPr>
      <w:spacing w:after="120"/>
      <w:ind w:left="420" w:leftChars="200"/>
    </w:pPr>
  </w:style>
  <w:style w:type="paragraph" w:styleId="5">
    <w:name w:val="Plain Text"/>
    <w:basedOn w:val="1"/>
    <w:link w:val="15"/>
    <w:autoRedefine/>
    <w:qFormat/>
    <w:uiPriority w:val="0"/>
    <w:rPr>
      <w:rFonts w:ascii="宋体" w:hAnsi="Courier New"/>
      <w:szCs w:val="20"/>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paragraph" w:styleId="8">
    <w:name w:val="Body Text 2"/>
    <w:basedOn w:val="1"/>
    <w:link w:val="17"/>
    <w:autoRedefine/>
    <w:qFormat/>
    <w:uiPriority w:val="0"/>
    <w:pPr>
      <w:spacing w:after="120" w:line="480" w:lineRule="auto"/>
    </w:pPr>
  </w:style>
  <w:style w:type="paragraph" w:styleId="9">
    <w:name w:val="annotation subject"/>
    <w:basedOn w:val="2"/>
    <w:next w:val="2"/>
    <w:link w:val="25"/>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7"/>
    <w:qFormat/>
    <w:uiPriority w:val="99"/>
    <w:rPr>
      <w:rFonts w:ascii="Times New Roman" w:hAnsi="Times New Roman" w:eastAsia="宋体" w:cs="Times New Roman"/>
      <w:sz w:val="18"/>
      <w:szCs w:val="18"/>
      <w14:ligatures w14:val="none"/>
    </w:rPr>
  </w:style>
  <w:style w:type="character" w:customStyle="1" w:styleId="14">
    <w:name w:val="页脚 字符"/>
    <w:basedOn w:val="11"/>
    <w:link w:val="6"/>
    <w:qFormat/>
    <w:uiPriority w:val="99"/>
    <w:rPr>
      <w:rFonts w:ascii="Times New Roman" w:hAnsi="Times New Roman" w:eastAsia="宋体" w:cs="Times New Roman"/>
      <w:sz w:val="18"/>
      <w:szCs w:val="18"/>
      <w14:ligatures w14:val="none"/>
    </w:rPr>
  </w:style>
  <w:style w:type="character" w:customStyle="1" w:styleId="15">
    <w:name w:val="纯文本 字符"/>
    <w:basedOn w:val="11"/>
    <w:link w:val="5"/>
    <w:qFormat/>
    <w:uiPriority w:val="0"/>
    <w:rPr>
      <w:rFonts w:ascii="宋体" w:hAnsi="Courier New" w:eastAsia="宋体" w:cs="Times New Roman"/>
      <w:szCs w:val="20"/>
      <w14:ligatures w14:val="none"/>
    </w:rPr>
  </w:style>
  <w:style w:type="character" w:customStyle="1" w:styleId="16">
    <w:name w:val="正文文本缩进 字符"/>
    <w:basedOn w:val="11"/>
    <w:link w:val="4"/>
    <w:qFormat/>
    <w:uiPriority w:val="0"/>
    <w:rPr>
      <w:rFonts w:ascii="Times New Roman" w:hAnsi="Times New Roman" w:eastAsia="宋体" w:cs="Times New Roman"/>
      <w:szCs w:val="24"/>
      <w14:ligatures w14:val="none"/>
    </w:rPr>
  </w:style>
  <w:style w:type="character" w:customStyle="1" w:styleId="17">
    <w:name w:val="正文文本 2 字符"/>
    <w:basedOn w:val="11"/>
    <w:link w:val="8"/>
    <w:qFormat/>
    <w:uiPriority w:val="0"/>
    <w:rPr>
      <w:rFonts w:ascii="Times New Roman" w:hAnsi="Times New Roman" w:eastAsia="宋体" w:cs="Times New Roman"/>
      <w:szCs w:val="24"/>
      <w14:ligatures w14:val="none"/>
    </w:rPr>
  </w:style>
  <w:style w:type="character" w:customStyle="1" w:styleId="18">
    <w:name w:val="正文文本 字符"/>
    <w:basedOn w:val="11"/>
    <w:link w:val="3"/>
    <w:semiHidden/>
    <w:qFormat/>
    <w:uiPriority w:val="99"/>
    <w:rPr>
      <w:rFonts w:ascii="Times New Roman" w:hAnsi="Times New Roman" w:eastAsia="宋体" w:cs="Times New Roman"/>
      <w:szCs w:val="24"/>
      <w14:ligatures w14:val="none"/>
    </w:rPr>
  </w:style>
  <w:style w:type="paragraph" w:styleId="19">
    <w:name w:val="List Paragraph"/>
    <w:basedOn w:val="1"/>
    <w:qFormat/>
    <w:uiPriority w:val="1"/>
    <w:pPr>
      <w:autoSpaceDE w:val="0"/>
      <w:autoSpaceDN w:val="0"/>
      <w:ind w:left="220" w:hanging="530"/>
      <w:jc w:val="left"/>
    </w:pPr>
    <w:rPr>
      <w:rFonts w:ascii="宋体" w:hAnsi="宋体" w:cs="宋体"/>
      <w:kern w:val="0"/>
      <w:sz w:val="22"/>
      <w:szCs w:val="22"/>
    </w:rPr>
  </w:style>
  <w:style w:type="paragraph" w:customStyle="1" w:styleId="20">
    <w:name w:val="四级条标题"/>
    <w:basedOn w:val="1"/>
    <w:next w:val="1"/>
    <w:qFormat/>
    <w:uiPriority w:val="0"/>
    <w:pPr>
      <w:widowControl/>
      <w:numPr>
        <w:ilvl w:val="4"/>
        <w:numId w:val="1"/>
      </w:numPr>
      <w:spacing w:before="50" w:beforeLines="50" w:after="50" w:afterLines="50"/>
      <w:jc w:val="left"/>
      <w:outlineLvl w:val="5"/>
    </w:pPr>
    <w:rPr>
      <w:rFonts w:ascii="黑体" w:eastAsia="黑体"/>
      <w:kern w:val="0"/>
      <w:sz w:val="22"/>
      <w:szCs w:val="21"/>
    </w:rPr>
  </w:style>
  <w:style w:type="paragraph" w:customStyle="1" w:styleId="21">
    <w:name w:val="reader-word-layer reader-word-s33-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4">
    <w:name w:val="批注文字 字符"/>
    <w:basedOn w:val="11"/>
    <w:link w:val="2"/>
    <w:semiHidden/>
    <w:qFormat/>
    <w:uiPriority w:val="99"/>
    <w:rPr>
      <w:kern w:val="2"/>
      <w:sz w:val="21"/>
      <w:szCs w:val="24"/>
    </w:rPr>
  </w:style>
  <w:style w:type="character" w:customStyle="1" w:styleId="25">
    <w:name w:val="批注主题 字符"/>
    <w:basedOn w:val="24"/>
    <w:link w:val="9"/>
    <w:semiHidden/>
    <w:qFormat/>
    <w:uiPriority w:val="99"/>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A59E3DD-8521-4048-AAE0-B8A5BACF318F}">
  <ds:schemaRefs/>
</ds:datastoreItem>
</file>

<file path=docProps/app.xml><?xml version="1.0" encoding="utf-8"?>
<Properties xmlns="http://schemas.openxmlformats.org/officeDocument/2006/extended-properties" xmlns:vt="http://schemas.openxmlformats.org/officeDocument/2006/docPropsVTypes">
  <Template>Normal</Template>
  <Pages>27</Pages>
  <Words>3274</Words>
  <Characters>18666</Characters>
  <Lines>155</Lines>
  <Paragraphs>43</Paragraphs>
  <TotalTime>0</TotalTime>
  <ScaleCrop>false</ScaleCrop>
  <LinksUpToDate>false</LinksUpToDate>
  <CharactersWithSpaces>21897</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2026-01-23T11:46:00Z</dcterms:created>
  <dc:creator>user</dc:creator>
  <cp:lastModifiedBy>lxy</cp:lastModifiedBy>
  <cp:lastPrinted>2025-02-16T07:36:00Z</cp:lastPrinted>
  <dcterms:modified xsi:type="dcterms:W3CDTF">2026-02-11T09:44:22Z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3370B4880DAB889BF6DE8B6978D9F0E6_43</vt:lpwstr>
  </property>
  <property fmtid="{D5CDD505-2E9C-101B-9397-08002B2CF9AE}" pid="4" name="KSOTemplateDocerSaveRecord">
    <vt:lpwstr>eyJoZGlkIjoiMzEwNTM5NzYwMDRjMzkwZTVkZjY2ODkwMGIxNGU0OTUiLCJ1c2VySWQiOiIzMjU5NDM3NDkifQ==</vt:lpwstr>
  </property>
</Properties>
</file>