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1A8C0">
      <w:pPr>
        <w:jc w:val="center"/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采 购 需 求</w:t>
      </w:r>
    </w:p>
    <w:p w14:paraId="53222123">
      <w:pPr>
        <w:ind w:firstLine="602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一、项目概述</w:t>
      </w:r>
    </w:p>
    <w:p w14:paraId="50B85526">
      <w:pPr>
        <w:ind w:firstLine="602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1、项目名称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供排水详细层级规划（区域详细层级水务规划）</w:t>
      </w:r>
    </w:p>
    <w:p w14:paraId="2A7AACA1">
      <w:pPr>
        <w:ind w:firstLine="602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2、基本情况：</w:t>
      </w:r>
      <w:r>
        <w:rPr>
          <w:rFonts w:hint="eastAsia" w:ascii="仿宋_GB2312" w:hAnsi="仿宋_GB2312" w:eastAsia="仿宋_GB2312" w:cs="仿宋_GB2312"/>
          <w:sz w:val="30"/>
          <w:szCs w:val="30"/>
        </w:rPr>
        <w:t>为贯彻落实生态文明思想和人民城市建设理念，完善地区的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供</w:t>
      </w:r>
      <w:r>
        <w:rPr>
          <w:rFonts w:hint="eastAsia" w:ascii="仿宋_GB2312" w:hAnsi="仿宋_GB2312" w:eastAsia="仿宋_GB2312" w:cs="仿宋_GB2312"/>
          <w:sz w:val="30"/>
          <w:szCs w:val="30"/>
        </w:rPr>
        <w:t>排水体系，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满足区域用水需求、</w:t>
      </w:r>
      <w:r>
        <w:rPr>
          <w:rFonts w:hint="eastAsia" w:ascii="仿宋_GB2312" w:hAnsi="仿宋_GB2312" w:eastAsia="仿宋_GB2312" w:cs="仿宋_GB2312"/>
          <w:sz w:val="30"/>
          <w:szCs w:val="30"/>
        </w:rPr>
        <w:t>提升地区排水防涝能力和水环境质量，以适应新一轮地区发展的需要，拟委托专业单位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sz w:val="30"/>
          <w:szCs w:val="30"/>
        </w:rPr>
        <w:t>临港新片区部分重点区域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编制</w:t>
      </w:r>
      <w:r>
        <w:rPr>
          <w:rFonts w:hint="eastAsia" w:ascii="仿宋_GB2312" w:hAnsi="仿宋_GB2312" w:eastAsia="仿宋_GB2312" w:cs="仿宋_GB2312"/>
          <w:sz w:val="30"/>
          <w:szCs w:val="30"/>
        </w:rPr>
        <w:t>详细层级的供排水规划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并对已有规划进行修编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 w14:paraId="7C95D877">
      <w:pPr>
        <w:ind w:firstLine="602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3、规划范围与期限：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规划范围为临港新片区部分重点区域，涵盖物流园区、新兴产业片区、奉贤分区两港大道以北区域及机场南片区等。在此基础上，根据上述区域详细层级供排水规划的调整，同步对《南汇新城污水规划》进行修编。规划年限为2026-2035年。</w:t>
      </w:r>
    </w:p>
    <w:p w14:paraId="1E943678">
      <w:pPr>
        <w:ind w:firstLine="0" w:firstLineChars="0"/>
        <w:jc w:val="center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drawing>
          <wp:inline distT="0" distB="0" distL="114300" distR="114300">
            <wp:extent cx="4744085" cy="2877820"/>
            <wp:effectExtent l="0" t="0" r="10795" b="0"/>
            <wp:docPr id="1" name="图片 1" descr="104158fee24f5d580103025eab4f5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04158fee24f5d580103025eab4f5f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4085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F2009">
      <w:pPr>
        <w:ind w:firstLine="0" w:firstLineChars="0"/>
        <w:jc w:val="center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本项目各规划区域图</w:t>
      </w:r>
    </w:p>
    <w:p w14:paraId="0D11D31D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各区域规划范围如下：</w:t>
      </w:r>
    </w:p>
    <w:p w14:paraId="79529A4C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物流园区1#：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面积约3.0km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vertAlign w:val="superscript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北至顺翔路，南至一号河，西至E1路河，东至东海大桥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。</w:t>
      </w:r>
    </w:p>
    <w:p w14:paraId="57F81049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2）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物流园区5#：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面积约3.0km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vertAlign w:val="superscript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北至一号河，南至扬帆路，西至E1路河，东至东海大桥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。</w:t>
      </w:r>
    </w:p>
    <w:p w14:paraId="292E6518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3）奉贤分区两港大道以北区域：面积约1.56km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vertAlign w:val="superscript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，四至范围西至新四平公路、东至新杨公路、北至G2路（平霄路），南至两港大道。</w:t>
      </w:r>
    </w:p>
    <w:p w14:paraId="7BE39B83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4）新兴产业片区SJ项目：面积约0.63km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vertAlign w:val="superscript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，四至范围西至雄芯路、东至卓秀路、北至X8路（千顺路），南至东大公路。供排水系统须与新兴产业片整体系统统筹考虑。</w:t>
      </w:r>
    </w:p>
    <w:p w14:paraId="3D0D45AF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5）新兴产业片区Z项目：面积约0.63km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vertAlign w:val="superscript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，四至范围西至云水、东至中驰路、北至X8路（千顺路），南至东大公路。供排水系统须与新兴产业片整体系统统筹考虑。</w:t>
      </w:r>
    </w:p>
    <w:p w14:paraId="3CC67C13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6）机场南片区鹏翔路枢纽站点：面积约2.71km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vertAlign w:val="superscript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，北至鹏展路，西至耀海路，东起硕达路、两港大道，南至下盐路、凯航路。</w:t>
      </w:r>
    </w:p>
    <w:p w14:paraId="07716539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7）南汇新城污水系统：大治河以南，上海绕城高速（G1503）-瓦洪公路-两港大道-中港以东区域，总面积343.3km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vertAlign w:val="superscript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。</w:t>
      </w:r>
    </w:p>
    <w:p w14:paraId="5A0439CB">
      <w:pPr>
        <w:ind w:firstLine="602" w:firstLineChars="200"/>
        <w:rPr>
          <w:rFonts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、立项依据：</w:t>
      </w:r>
      <w:r>
        <w:rPr>
          <w:rFonts w:ascii="仿宋_GB2312" w:hAnsi="仿宋_GB2312" w:eastAsia="仿宋_GB2312" w:cs="仿宋_GB2312"/>
          <w:sz w:val="30"/>
          <w:szCs w:val="30"/>
        </w:rPr>
        <w:t>《国务院办公厅关于做好城市排水防涝设施建设工作的通知》（</w:t>
      </w:r>
      <w:r>
        <w:rPr>
          <w:rFonts w:hint="eastAsia" w:ascii="仿宋_GB2312" w:hAnsi="仿宋_GB2312" w:eastAsia="仿宋_GB2312" w:cs="仿宋_GB2312"/>
          <w:sz w:val="30"/>
          <w:szCs w:val="30"/>
        </w:rPr>
        <w:t>国办发〔201</w:t>
      </w:r>
      <w:r>
        <w:rPr>
          <w:rFonts w:ascii="仿宋_GB2312" w:hAnsi="仿宋_GB2312" w:eastAsia="仿宋_GB2312" w:cs="仿宋_GB2312"/>
          <w:sz w:val="30"/>
          <w:szCs w:val="30"/>
        </w:rPr>
        <w:t>3</w:t>
      </w:r>
      <w:r>
        <w:rPr>
          <w:rFonts w:hint="eastAsia" w:ascii="仿宋_GB2312" w:hAnsi="仿宋_GB2312" w:eastAsia="仿宋_GB2312" w:cs="仿宋_GB2312"/>
          <w:sz w:val="30"/>
          <w:szCs w:val="30"/>
        </w:rPr>
        <w:t>〕2</w:t>
      </w:r>
      <w:r>
        <w:rPr>
          <w:rFonts w:ascii="仿宋_GB2312" w:hAnsi="仿宋_GB2312" w:eastAsia="仿宋_GB2312" w:cs="仿宋_GB2312"/>
          <w:sz w:val="30"/>
          <w:szCs w:val="30"/>
        </w:rPr>
        <w:t>3</w:t>
      </w:r>
      <w:r>
        <w:rPr>
          <w:rFonts w:hint="eastAsia" w:ascii="仿宋_GB2312" w:hAnsi="仿宋_GB2312" w:eastAsia="仿宋_GB2312" w:cs="仿宋_GB2312"/>
          <w:sz w:val="30"/>
          <w:szCs w:val="30"/>
        </w:rPr>
        <w:t>号</w:t>
      </w:r>
      <w:r>
        <w:rPr>
          <w:rFonts w:ascii="仿宋_GB2312" w:hAnsi="仿宋_GB2312" w:eastAsia="仿宋_GB2312" w:cs="仿宋_GB2312"/>
          <w:sz w:val="30"/>
          <w:szCs w:val="30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</w:rPr>
        <w:t>、</w:t>
      </w:r>
      <w:r>
        <w:rPr>
          <w:rFonts w:ascii="仿宋_GB2312" w:hAnsi="仿宋_GB2312" w:eastAsia="仿宋_GB2312" w:cs="仿宋_GB2312"/>
          <w:sz w:val="30"/>
          <w:szCs w:val="30"/>
        </w:rPr>
        <w:t>《上海市排水与污水处理条例》</w:t>
      </w:r>
      <w:r>
        <w:rPr>
          <w:rFonts w:hint="eastAsia" w:ascii="仿宋_GB2312" w:hAnsi="仿宋_GB2312" w:eastAsia="仿宋_GB2312" w:cs="仿宋_GB2312"/>
          <w:sz w:val="30"/>
          <w:szCs w:val="30"/>
        </w:rPr>
        <w:t>、《上海市供水规划（2019-2035年）》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</w:rPr>
        <w:t>《上海市城镇雨水排水规划（</w:t>
      </w:r>
      <w:r>
        <w:rPr>
          <w:rFonts w:ascii="仿宋_GB2312" w:hAnsi="仿宋_GB2312" w:eastAsia="仿宋_GB2312" w:cs="仿宋_GB2312"/>
          <w:sz w:val="30"/>
          <w:szCs w:val="30"/>
        </w:rPr>
        <w:t>2020-2035年）》</w:t>
      </w:r>
      <w:r>
        <w:rPr>
          <w:rFonts w:hint="eastAsia" w:ascii="仿宋_GB2312" w:hAnsi="仿宋_GB2312" w:eastAsia="仿宋_GB2312" w:cs="仿宋_GB2312"/>
          <w:sz w:val="30"/>
          <w:szCs w:val="30"/>
        </w:rPr>
        <w:t>、《浦东新区城镇雨水排水规划（</w:t>
      </w:r>
      <w:r>
        <w:rPr>
          <w:rFonts w:ascii="仿宋_GB2312" w:hAnsi="仿宋_GB2312" w:eastAsia="仿宋_GB2312" w:cs="仿宋_GB2312"/>
          <w:sz w:val="30"/>
          <w:szCs w:val="30"/>
        </w:rPr>
        <w:t>2020-2035年）》</w:t>
      </w:r>
      <w:r>
        <w:rPr>
          <w:rFonts w:hint="eastAsia" w:ascii="仿宋_GB2312" w:hAnsi="仿宋_GB2312" w:eastAsia="仿宋_GB2312" w:cs="仿宋_GB2312"/>
          <w:sz w:val="30"/>
          <w:szCs w:val="30"/>
        </w:rPr>
        <w:t>、《临港新片区生态环境发展十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0"/>
          <w:szCs w:val="30"/>
        </w:rPr>
        <w:t>五规划》等文件。</w:t>
      </w:r>
    </w:p>
    <w:p w14:paraId="71EBDE46">
      <w:pPr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、项目必要性：</w:t>
      </w:r>
    </w:p>
    <w:p w14:paraId="5A1C3AF6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近年来，临港新片区正处于新一轮快速发展阶段。供水系统建设涉及千家万户，也关系到企业发展，是重要的民生工程，也是实现高质量发展和创造高品质生活的重要保障；雨水排水设施是保障城市安全的重要设施，具有安全性、基础性和公益性的特点，国家及上海层面的文件、条例等多次提出要加强排水防涝设施建设工作，城市发展也需要排水防涝基础设施作为保障，亟需按照最新的控规成果和相关文件的新要求，编制地区的雨水排水专业规划，指导地区雨水排水设施建设，提高地区防汛安全能力；城市污水管网是重要的城市基础工程设施之一，直接决定着城市的发展水平，影响着城市景观和卫生环境，影响着城市的投资环境，甚至关系到城市的安全。若缺乏详细层级专项规划指导，难以系统推进供排水设施建设工作。因此，开展本项目十分必要。</w:t>
      </w:r>
    </w:p>
    <w:p w14:paraId="09FB8083">
      <w:pPr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二、项目</w:t>
      </w: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工作组成</w:t>
      </w:r>
    </w:p>
    <w:tbl>
      <w:tblPr>
        <w:tblStyle w:val="5"/>
        <w:tblW w:w="424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6083"/>
      </w:tblGrid>
      <w:tr w14:paraId="06D15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800" w:type="pct"/>
            <w:vAlign w:val="center"/>
          </w:tcPr>
          <w:p w14:paraId="5BE8E7C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2"/>
                <w:lang w:val="en-US" w:eastAsia="zh-CN"/>
              </w:rPr>
              <w:t>规划</w:t>
            </w:r>
          </w:p>
          <w:p w14:paraId="6AE9340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2"/>
                <w:lang w:val="en-US" w:eastAsia="zh-CN"/>
              </w:rPr>
              <w:t>类型</w:t>
            </w:r>
          </w:p>
        </w:tc>
        <w:tc>
          <w:tcPr>
            <w:tcW w:w="4199" w:type="pct"/>
            <w:vAlign w:val="center"/>
          </w:tcPr>
          <w:p w14:paraId="7F6FD40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2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2"/>
                <w:lang w:val="en-US" w:eastAsia="zh-CN"/>
              </w:rPr>
              <w:t>组成</w:t>
            </w:r>
          </w:p>
        </w:tc>
      </w:tr>
      <w:tr w14:paraId="0F379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0" w:type="pct"/>
            <w:vMerge w:val="restart"/>
            <w:vAlign w:val="center"/>
          </w:tcPr>
          <w:p w14:paraId="5056D4E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雨污水规划</w:t>
            </w:r>
          </w:p>
        </w:tc>
        <w:tc>
          <w:tcPr>
            <w:tcW w:w="4199" w:type="pct"/>
            <w:vAlign w:val="center"/>
          </w:tcPr>
          <w:p w14:paraId="0591320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临港新片区物流园区1#雨水规划</w:t>
            </w:r>
          </w:p>
        </w:tc>
      </w:tr>
      <w:tr w14:paraId="26741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0" w:type="pct"/>
            <w:vMerge w:val="continue"/>
            <w:vAlign w:val="center"/>
          </w:tcPr>
          <w:p w14:paraId="2D2AEF1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199" w:type="pct"/>
            <w:vAlign w:val="center"/>
          </w:tcPr>
          <w:p w14:paraId="5C59938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临港新片区物流园区1#污水规划</w:t>
            </w:r>
          </w:p>
        </w:tc>
      </w:tr>
      <w:tr w14:paraId="1DC7F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00" w:type="pct"/>
            <w:vMerge w:val="continue"/>
            <w:vAlign w:val="center"/>
          </w:tcPr>
          <w:p w14:paraId="2906AFE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199" w:type="pct"/>
            <w:vAlign w:val="center"/>
          </w:tcPr>
          <w:p w14:paraId="506A9C7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临港新片区物流园区5#雨水规划</w:t>
            </w:r>
          </w:p>
        </w:tc>
      </w:tr>
      <w:tr w14:paraId="7246F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00" w:type="pct"/>
            <w:vMerge w:val="continue"/>
            <w:vAlign w:val="center"/>
          </w:tcPr>
          <w:p w14:paraId="3189A51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199" w:type="pct"/>
            <w:vAlign w:val="center"/>
          </w:tcPr>
          <w:p w14:paraId="29861C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临港新片区物流园区5#污水规划</w:t>
            </w:r>
          </w:p>
        </w:tc>
      </w:tr>
      <w:tr w14:paraId="4D2F9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00" w:type="pct"/>
            <w:vMerge w:val="continue"/>
            <w:vAlign w:val="center"/>
          </w:tcPr>
          <w:p w14:paraId="4D0C6B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199" w:type="pct"/>
            <w:vAlign w:val="center"/>
          </w:tcPr>
          <w:p w14:paraId="51C902D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临港新片区新兴产业片区SJ项目周边雨水规划</w:t>
            </w:r>
          </w:p>
        </w:tc>
      </w:tr>
      <w:tr w14:paraId="1AFB5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00" w:type="pct"/>
            <w:vMerge w:val="continue"/>
            <w:vAlign w:val="center"/>
          </w:tcPr>
          <w:p w14:paraId="3B0CCCF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199" w:type="pct"/>
            <w:vAlign w:val="center"/>
          </w:tcPr>
          <w:p w14:paraId="1A5F2D5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临港新片区新兴产业片区SJ项目周边污水规划</w:t>
            </w:r>
          </w:p>
        </w:tc>
      </w:tr>
      <w:tr w14:paraId="1A079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00" w:type="pct"/>
            <w:vMerge w:val="continue"/>
            <w:vAlign w:val="center"/>
          </w:tcPr>
          <w:p w14:paraId="2555799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199" w:type="pct"/>
            <w:vAlign w:val="center"/>
          </w:tcPr>
          <w:p w14:paraId="6A3DE9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临港新片区新兴产业片区Z项目周边雨水规划</w:t>
            </w:r>
          </w:p>
        </w:tc>
      </w:tr>
      <w:tr w14:paraId="79CAC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00" w:type="pct"/>
            <w:vMerge w:val="continue"/>
            <w:shd w:val="clear" w:color="auto" w:fill="auto"/>
            <w:vAlign w:val="center"/>
          </w:tcPr>
          <w:p w14:paraId="0BD6A2F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199" w:type="pct"/>
            <w:shd w:val="clear" w:color="auto" w:fill="auto"/>
            <w:vAlign w:val="center"/>
          </w:tcPr>
          <w:p w14:paraId="165525B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临港新片区新兴产业片区Z项目周边污水规划</w:t>
            </w:r>
          </w:p>
        </w:tc>
      </w:tr>
      <w:tr w14:paraId="29F20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00" w:type="pct"/>
            <w:vMerge w:val="continue"/>
            <w:vAlign w:val="center"/>
          </w:tcPr>
          <w:p w14:paraId="61FE184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199" w:type="pct"/>
            <w:vAlign w:val="center"/>
          </w:tcPr>
          <w:p w14:paraId="6B09F33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临港园区奉贤分区两港大道以北区域雨水规划</w:t>
            </w:r>
          </w:p>
        </w:tc>
      </w:tr>
      <w:tr w14:paraId="06FD7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00" w:type="pct"/>
            <w:vMerge w:val="continue"/>
            <w:vAlign w:val="center"/>
          </w:tcPr>
          <w:p w14:paraId="1F05DD7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199" w:type="pct"/>
            <w:vAlign w:val="center"/>
          </w:tcPr>
          <w:p w14:paraId="0D13B66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临港园区奉贤分区两港大道以北区域污水规划</w:t>
            </w:r>
          </w:p>
        </w:tc>
      </w:tr>
      <w:tr w14:paraId="061AD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00" w:type="pct"/>
            <w:vMerge w:val="continue"/>
            <w:vAlign w:val="center"/>
          </w:tcPr>
          <w:p w14:paraId="38764CA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199" w:type="pct"/>
            <w:vAlign w:val="center"/>
          </w:tcPr>
          <w:p w14:paraId="0D99D75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机场南片区鹏翔路枢纽站点周边区域雨水规划</w:t>
            </w:r>
          </w:p>
        </w:tc>
      </w:tr>
      <w:tr w14:paraId="1A879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00" w:type="pct"/>
            <w:shd w:val="clear" w:color="auto" w:fill="auto"/>
            <w:vAlign w:val="center"/>
          </w:tcPr>
          <w:p w14:paraId="5EE006F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总体污水规划</w:t>
            </w:r>
          </w:p>
        </w:tc>
        <w:tc>
          <w:tcPr>
            <w:tcW w:w="4199" w:type="pct"/>
            <w:shd w:val="clear" w:color="auto" w:fill="auto"/>
            <w:vAlign w:val="center"/>
          </w:tcPr>
          <w:p w14:paraId="3410AB6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南汇新城污水规划修编</w:t>
            </w:r>
          </w:p>
        </w:tc>
      </w:tr>
      <w:tr w14:paraId="60FAD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00" w:type="pct"/>
            <w:vMerge w:val="restart"/>
            <w:shd w:val="clear" w:color="auto" w:fill="auto"/>
            <w:vAlign w:val="center"/>
          </w:tcPr>
          <w:p w14:paraId="28B5DFA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供水</w:t>
            </w:r>
          </w:p>
          <w:p w14:paraId="06C8DBC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规划</w:t>
            </w:r>
          </w:p>
        </w:tc>
        <w:tc>
          <w:tcPr>
            <w:tcW w:w="4199" w:type="pct"/>
            <w:shd w:val="clear" w:color="auto" w:fill="auto"/>
            <w:vAlign w:val="center"/>
          </w:tcPr>
          <w:p w14:paraId="4F20EE8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临港新片区新兴产业片区Z项目周边供水规划</w:t>
            </w:r>
          </w:p>
        </w:tc>
      </w:tr>
      <w:tr w14:paraId="7BB3A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00" w:type="pct"/>
            <w:vMerge w:val="continue"/>
            <w:vAlign w:val="center"/>
          </w:tcPr>
          <w:p w14:paraId="582BFB9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199" w:type="pct"/>
            <w:vAlign w:val="center"/>
          </w:tcPr>
          <w:p w14:paraId="193DA67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临港新片区新兴产业片区SJ项目周边供水规划</w:t>
            </w:r>
          </w:p>
        </w:tc>
      </w:tr>
    </w:tbl>
    <w:p w14:paraId="54FCC904">
      <w:pPr>
        <w:numPr>
          <w:ilvl w:val="0"/>
          <w:numId w:val="1"/>
        </w:numPr>
        <w:ind w:firstLine="602" w:firstLineChars="200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上位规划、相关专业规划</w:t>
      </w:r>
    </w:p>
    <w:p w14:paraId="3457A1DD">
      <w:pPr>
        <w:ind w:firstLine="602" w:firstLineChars="200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  <w:t>《中国（上海）自由贸易试验区临港新片区国土空间总体规划（2019~2035 年）》</w:t>
      </w:r>
    </w:p>
    <w:p w14:paraId="63388274">
      <w:pPr>
        <w:keepNext w:val="0"/>
        <w:keepLines w:val="0"/>
        <w:widowControl/>
        <w:suppressLineNumbers w:val="0"/>
        <w:ind w:firstLine="602" w:firstLineChars="20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0"/>
          <w:szCs w:val="30"/>
          <w:shd w:val="clear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0"/>
          <w:szCs w:val="30"/>
          <w:shd w:val="clear" w:fill="auto"/>
          <w:lang w:val="en-US" w:eastAsia="zh-CN" w:bidi="ar"/>
        </w:rPr>
        <w:t>《南汇新城总体城市设计》（公众版）</w:t>
      </w:r>
    </w:p>
    <w:p w14:paraId="2F937F89">
      <w:pPr>
        <w:ind w:firstLine="602" w:firstLineChars="200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  <w:t>《中国（上海）自由贸易试验区临港新片区先进智造片区单元规划（含重点公共基础设施专项规划）》</w:t>
      </w:r>
    </w:p>
    <w:p w14:paraId="2D0F0A02">
      <w:pPr>
        <w:keepNext w:val="0"/>
        <w:keepLines w:val="0"/>
        <w:widowControl/>
        <w:suppressLineNumbers w:val="0"/>
        <w:ind w:firstLine="602" w:firstLineChars="20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  <w:t>《中国（上海）自由贸易试验区临港新片区新兴产业片单元规划（2021-2035）》</w:t>
      </w:r>
    </w:p>
    <w:p w14:paraId="5A58D3FB">
      <w:pPr>
        <w:keepNext w:val="0"/>
        <w:keepLines w:val="0"/>
        <w:widowControl/>
        <w:suppressLineNumbers w:val="0"/>
        <w:ind w:firstLine="602" w:firstLineChars="20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  <w:t>《上海市临港新片区机场南片区JCN-01单元C01、G07、H04等街坊控制性详细规划（新编）》</w:t>
      </w:r>
    </w:p>
    <w:p w14:paraId="160C22B0">
      <w:pPr>
        <w:ind w:firstLine="602" w:firstLineChars="200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  <w:t>《上海市南汇新城水务规划(2022-2035)》</w:t>
      </w:r>
    </w:p>
    <w:p w14:paraId="5A7A3322">
      <w:pPr>
        <w:ind w:firstLine="602" w:firstLineChars="200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  <w:t>《上海市供水规划(2019-2035)》</w:t>
      </w:r>
    </w:p>
    <w:p w14:paraId="37B43E8D">
      <w:pPr>
        <w:ind w:firstLine="602" w:firstLineChars="200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  <w:t>《临港地区供水专业规划(2019年-2035年)》</w:t>
      </w:r>
    </w:p>
    <w:p w14:paraId="31F9A23F">
      <w:pPr>
        <w:ind w:firstLine="602" w:firstLineChars="200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  <w:t>《上海市城镇雨水排水规划（2020-2035年）》</w:t>
      </w:r>
    </w:p>
    <w:p w14:paraId="2A62845E">
      <w:pPr>
        <w:ind w:firstLine="602" w:firstLineChars="200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  <w:t>《浦东新区城镇雨水排水规划（2020-2035年）》</w:t>
      </w:r>
    </w:p>
    <w:p w14:paraId="1630856F">
      <w:pPr>
        <w:ind w:firstLine="602" w:firstLineChars="200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  <w:t>《中国（上海）自由贸易试验区临港新片区海绵城市专项规划》（2022-2035）</w:t>
      </w:r>
    </w:p>
    <w:p w14:paraId="6D2D3470">
      <w:pPr>
        <w:ind w:firstLine="602" w:firstLineChars="200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  <w:t>《浦东新区水利规划（2020-2035年）》（2020年）</w:t>
      </w:r>
    </w:p>
    <w:p w14:paraId="419F488E">
      <w:pPr>
        <w:ind w:firstLine="602" w:firstLineChars="200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  <w:t>《上海市污水处理系统及污泥处理处置规划（2017-2035）》</w:t>
      </w:r>
    </w:p>
    <w:p w14:paraId="7E2ABFD2">
      <w:pPr>
        <w:ind w:firstLine="602" w:firstLineChars="200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  <w:t>《浦东新区污水处理系统及污泥处理处置规划（2020-2035）》</w:t>
      </w:r>
    </w:p>
    <w:p w14:paraId="5B3378FD">
      <w:pPr>
        <w:ind w:firstLine="602" w:firstLineChars="200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  <w:t>《国务院办公厅关于加强城市内涝治理的实施意见》（2021年）</w:t>
      </w:r>
    </w:p>
    <w:p w14:paraId="143BD9E9">
      <w:pPr>
        <w:ind w:firstLine="602" w:firstLineChars="200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shd w:val="clear" w:fill="auto"/>
          <w:lang w:val="en-US" w:eastAsia="zh-CN"/>
        </w:rPr>
        <w:t>《上海市水务局关于推进本市排水详细层级规划编制工作的意见》（沪水务[2023]280号）</w:t>
      </w:r>
    </w:p>
    <w:p w14:paraId="39992CA4">
      <w:pPr>
        <w:ind w:firstLine="602" w:firstLineChars="200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三、服务要求</w:t>
      </w:r>
    </w:p>
    <w:p w14:paraId="53009A67">
      <w:pPr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1、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工作内容</w:t>
      </w:r>
    </w:p>
    <w:p w14:paraId="66ACDB5F">
      <w:pPr>
        <w:ind w:firstLine="602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auto"/>
        </w:rPr>
        <w:t>（1）规划梳理与现状评估：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sz w:val="30"/>
          <w:szCs w:val="30"/>
        </w:rPr>
        <w:t>临港新片区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排水系统开展全面的梳理工作，对工程范围内的供水与排水管网进行全面梳理、摸底和整理，研究供排水管网现状分布特征。</w:t>
      </w:r>
    </w:p>
    <w:p w14:paraId="2796C8B3">
      <w:pPr>
        <w:ind w:firstLine="602" w:firstLineChars="20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auto"/>
        </w:rPr>
        <w:t>（2）供水系统优化：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结合区域发展，研究区域现状需水量以及规划需水量差值，完善和优化供水系统设施建设。</w:t>
      </w:r>
    </w:p>
    <w:p w14:paraId="6194F3CC">
      <w:pPr>
        <w:ind w:firstLine="602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auto"/>
        </w:rPr>
        <w:t>雨污水系统规划：</w:t>
      </w:r>
      <w:r>
        <w:rPr>
          <w:rFonts w:hint="eastAsia" w:ascii="仿宋_GB2312" w:hAnsi="仿宋_GB2312" w:eastAsia="仿宋_GB2312" w:cs="仿宋_GB2312"/>
          <w:sz w:val="30"/>
          <w:szCs w:val="30"/>
        </w:rPr>
        <w:t>结合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排水管网</w:t>
      </w:r>
      <w:r>
        <w:rPr>
          <w:rFonts w:hint="eastAsia" w:ascii="仿宋_GB2312" w:hAnsi="仿宋_GB2312" w:eastAsia="仿宋_GB2312" w:cs="仿宋_GB2312"/>
          <w:sz w:val="30"/>
          <w:szCs w:val="30"/>
        </w:rPr>
        <w:t>现状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0"/>
          <w:szCs w:val="30"/>
        </w:rPr>
        <w:t>新片区未来发展，适应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临港新片区</w:t>
      </w:r>
      <w:r>
        <w:rPr>
          <w:rFonts w:hint="eastAsia" w:ascii="仿宋_GB2312" w:hAnsi="仿宋_GB2312" w:eastAsia="仿宋_GB2312" w:cs="仿宋_GB2312"/>
          <w:sz w:val="30"/>
          <w:szCs w:val="30"/>
        </w:rPr>
        <w:t>城区建设要求，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sz w:val="30"/>
          <w:szCs w:val="30"/>
        </w:rPr>
        <w:t>新片区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排水管网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现状</w:t>
      </w:r>
      <w:r>
        <w:rPr>
          <w:rFonts w:hint="eastAsia" w:ascii="仿宋_GB2312" w:hAnsi="仿宋_GB2312" w:eastAsia="仿宋_GB2312" w:cs="仿宋_GB2312"/>
          <w:sz w:val="30"/>
          <w:szCs w:val="30"/>
        </w:rPr>
        <w:t>，提出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雨污水管网具体</w:t>
      </w:r>
      <w:r>
        <w:rPr>
          <w:rFonts w:hint="eastAsia" w:ascii="仿宋_GB2312" w:hAnsi="仿宋_GB2312" w:eastAsia="仿宋_GB2312" w:cs="仿宋_GB2312"/>
          <w:sz w:val="30"/>
          <w:szCs w:val="30"/>
        </w:rPr>
        <w:t>布局方案。</w:t>
      </w:r>
    </w:p>
    <w:p w14:paraId="0F069489">
      <w:pPr>
        <w:ind w:firstLine="602" w:firstLineChars="200"/>
        <w:rPr>
          <w:rFonts w:hint="default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（4）规划修编与编制：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修编《南汇新城污水规划》，并对十三项区域开展详细层级供水、排水规划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编制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。</w:t>
      </w:r>
    </w:p>
    <w:p w14:paraId="10BA3FE7">
      <w:pPr>
        <w:numPr>
          <w:ilvl w:val="0"/>
          <w:numId w:val="2"/>
        </w:numPr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服务范围</w:t>
      </w:r>
    </w:p>
    <w:p w14:paraId="17E1301E">
      <w:pPr>
        <w:ind w:firstLine="600" w:firstLineChars="200"/>
        <w:rPr>
          <w:rFonts w:hint="default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临港新片区部分重点区域。</w:t>
      </w:r>
    </w:p>
    <w:p w14:paraId="5DA20CED">
      <w:pPr>
        <w:ind w:firstLine="602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项目成果</w:t>
      </w:r>
    </w:p>
    <w:p w14:paraId="0C40706D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编制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《南汇新城污水规划》修编工作，以及六个街坊共13份详细层级供水、排水规划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编制</w:t>
      </w:r>
      <w:r>
        <w:rPr>
          <w:rFonts w:hint="eastAsia" w:ascii="仿宋_GB2312" w:hAnsi="仿宋_GB2312" w:eastAsia="仿宋_GB2312" w:cs="仿宋_GB2312"/>
          <w:sz w:val="30"/>
          <w:szCs w:val="30"/>
        </w:rPr>
        <w:t>，包括文本和附图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及评估报告</w:t>
      </w:r>
      <w:r>
        <w:rPr>
          <w:rFonts w:hint="eastAsia" w:ascii="仿宋_GB2312" w:hAnsi="仿宋_GB2312" w:eastAsia="仿宋_GB2312" w:cs="仿宋_GB2312"/>
          <w:sz w:val="30"/>
          <w:szCs w:val="30"/>
        </w:rPr>
        <w:t>。</w:t>
      </w:r>
    </w:p>
    <w:p w14:paraId="5B704630">
      <w:pPr>
        <w:ind w:firstLine="602" w:firstLineChars="200"/>
        <w:rPr>
          <w:rFonts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、相关要求</w:t>
      </w:r>
    </w:p>
    <w:p w14:paraId="16FF2EAC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（1）供应商需具有丰富的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供水、</w:t>
      </w:r>
      <w:r>
        <w:rPr>
          <w:rFonts w:hint="eastAsia" w:ascii="仿宋_GB2312" w:hAnsi="仿宋_GB2312" w:eastAsia="仿宋_GB2312" w:cs="仿宋_GB2312"/>
          <w:sz w:val="30"/>
          <w:szCs w:val="30"/>
        </w:rPr>
        <w:t>雨水排水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或污水排水</w:t>
      </w:r>
      <w:r>
        <w:rPr>
          <w:rFonts w:hint="eastAsia" w:ascii="仿宋_GB2312" w:hAnsi="仿宋_GB2312" w:eastAsia="仿宋_GB2312" w:cs="仿宋_GB2312"/>
          <w:sz w:val="30"/>
          <w:szCs w:val="30"/>
        </w:rPr>
        <w:t>规划设计经验，在水务规划方面具有较强的技术实力；</w:t>
      </w:r>
    </w:p>
    <w:p w14:paraId="5899AF53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（2）供应商应对全国、上海市或临港新片区雨水排水发展历程、发展现状、发展趋势和存在问题有深刻的理解。</w:t>
      </w:r>
    </w:p>
    <w:p w14:paraId="55CA268C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（3）供应商应具备供排水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专项规划</w:t>
      </w:r>
      <w:r>
        <w:rPr>
          <w:rFonts w:hint="eastAsia" w:ascii="仿宋_GB2312" w:hAnsi="仿宋_GB2312" w:eastAsia="仿宋_GB2312" w:cs="仿宋_GB2312"/>
          <w:sz w:val="30"/>
          <w:szCs w:val="30"/>
        </w:rPr>
        <w:t>或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综合规划给排水章节</w:t>
      </w:r>
      <w:r>
        <w:rPr>
          <w:rFonts w:hint="eastAsia" w:ascii="仿宋_GB2312" w:hAnsi="仿宋_GB2312" w:eastAsia="仿宋_GB2312" w:cs="仿宋_GB2312"/>
          <w:sz w:val="30"/>
          <w:szCs w:val="30"/>
        </w:rPr>
        <w:t>相关的规划研究等工作经历和业绩；</w:t>
      </w:r>
    </w:p>
    <w:p w14:paraId="4BB875C0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</w:rPr>
        <w:t>项目负责人应具备注册公用设备工程师（给排水）资格证书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证书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；</w:t>
      </w:r>
    </w:p>
    <w:p w14:paraId="5E612E3D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0"/>
          <w:szCs w:val="30"/>
        </w:rPr>
        <w:t>）项目负责人应具备给排水专业高级工程师以上职称，且具有相关项目经验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0"/>
          <w:szCs w:val="30"/>
        </w:rPr>
        <w:t>年以上；</w:t>
      </w:r>
    </w:p>
    <w:p w14:paraId="7AC5DB9B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</w:rPr>
        <w:t>）项目团队人员应具备供排水或市政工程等专业背景或相关项目经验。</w:t>
      </w:r>
    </w:p>
    <w:p w14:paraId="683E7338">
      <w:pPr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0"/>
          <w:szCs w:val="30"/>
        </w:rPr>
        <w:t>）编制成果应符合国家和地方相关政策、标准要求，适合临港新片区自然条件，能够有效指导地区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供水、</w:t>
      </w:r>
      <w:r>
        <w:rPr>
          <w:rFonts w:hint="eastAsia" w:ascii="仿宋_GB2312" w:hAnsi="仿宋_GB2312" w:eastAsia="仿宋_GB2312" w:cs="仿宋_GB2312"/>
          <w:sz w:val="30"/>
          <w:szCs w:val="30"/>
        </w:rPr>
        <w:t>排水设施建设。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国标宋体"/>
    <w:panose1 w:val="02010600030101010101"/>
    <w:charset w:val="02"/>
    <w:family w:val="roman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A8CD8"/>
    <w:multiLevelType w:val="singleLevel"/>
    <w:tmpl w:val="FFFA8CD8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ACEB6AA"/>
    <w:multiLevelType w:val="singleLevel"/>
    <w:tmpl w:val="5ACEB6A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1MDM0ZjZhY2E1NjU0OTZiNTM0MjlkMDY2Yjk4ZmQifQ=="/>
  </w:docVars>
  <w:rsids>
    <w:rsidRoot w:val="000744D5"/>
    <w:rsid w:val="000744D5"/>
    <w:rsid w:val="003D48B1"/>
    <w:rsid w:val="004A08B7"/>
    <w:rsid w:val="004C3601"/>
    <w:rsid w:val="00566612"/>
    <w:rsid w:val="006A61F6"/>
    <w:rsid w:val="006B2849"/>
    <w:rsid w:val="00752B2F"/>
    <w:rsid w:val="0087167F"/>
    <w:rsid w:val="00B3461D"/>
    <w:rsid w:val="00D37906"/>
    <w:rsid w:val="00EB1D49"/>
    <w:rsid w:val="00ED53BF"/>
    <w:rsid w:val="01FE64A7"/>
    <w:rsid w:val="0201297B"/>
    <w:rsid w:val="03E70F2C"/>
    <w:rsid w:val="063F15B2"/>
    <w:rsid w:val="0D1702E0"/>
    <w:rsid w:val="0EAD1F92"/>
    <w:rsid w:val="0F16248E"/>
    <w:rsid w:val="0F993E0A"/>
    <w:rsid w:val="115E3903"/>
    <w:rsid w:val="136E25AE"/>
    <w:rsid w:val="13D559E2"/>
    <w:rsid w:val="15125E3C"/>
    <w:rsid w:val="186472E5"/>
    <w:rsid w:val="19A149A7"/>
    <w:rsid w:val="19C52FB3"/>
    <w:rsid w:val="1B7B1661"/>
    <w:rsid w:val="1CD31A7D"/>
    <w:rsid w:val="1D450EF0"/>
    <w:rsid w:val="1FCA1A70"/>
    <w:rsid w:val="206F4BAF"/>
    <w:rsid w:val="216C5053"/>
    <w:rsid w:val="224F08FC"/>
    <w:rsid w:val="225953C5"/>
    <w:rsid w:val="23BC7388"/>
    <w:rsid w:val="26DB34E5"/>
    <w:rsid w:val="26E36D60"/>
    <w:rsid w:val="28E96EEF"/>
    <w:rsid w:val="291B1161"/>
    <w:rsid w:val="2AA2159A"/>
    <w:rsid w:val="2E8327EA"/>
    <w:rsid w:val="391352E7"/>
    <w:rsid w:val="39A27166"/>
    <w:rsid w:val="3C6B011E"/>
    <w:rsid w:val="3E1A1688"/>
    <w:rsid w:val="3E3E3730"/>
    <w:rsid w:val="417C0EF3"/>
    <w:rsid w:val="418C6C24"/>
    <w:rsid w:val="420E5181"/>
    <w:rsid w:val="4391739F"/>
    <w:rsid w:val="47060054"/>
    <w:rsid w:val="47BC48F9"/>
    <w:rsid w:val="49B754C1"/>
    <w:rsid w:val="4C18388D"/>
    <w:rsid w:val="4D4C6B42"/>
    <w:rsid w:val="4FC45FF2"/>
    <w:rsid w:val="57391FDC"/>
    <w:rsid w:val="577FFC65"/>
    <w:rsid w:val="5EC813AC"/>
    <w:rsid w:val="5EF877CE"/>
    <w:rsid w:val="62705126"/>
    <w:rsid w:val="662841B4"/>
    <w:rsid w:val="677778BA"/>
    <w:rsid w:val="68634F26"/>
    <w:rsid w:val="6BDB1BA7"/>
    <w:rsid w:val="6DC31300"/>
    <w:rsid w:val="6E1742CD"/>
    <w:rsid w:val="721938B7"/>
    <w:rsid w:val="72BD1DD4"/>
    <w:rsid w:val="732C1D50"/>
    <w:rsid w:val="74E96E53"/>
    <w:rsid w:val="761D06C0"/>
    <w:rsid w:val="76466098"/>
    <w:rsid w:val="77903EB6"/>
    <w:rsid w:val="78403C53"/>
    <w:rsid w:val="786E0252"/>
    <w:rsid w:val="7BEE0BEE"/>
    <w:rsid w:val="7DA72017"/>
    <w:rsid w:val="96E736BC"/>
    <w:rsid w:val="9ABFFD79"/>
    <w:rsid w:val="BFF727BB"/>
    <w:rsid w:val="C7F6AFC4"/>
    <w:rsid w:val="DFEC6801"/>
    <w:rsid w:val="EBF6442D"/>
    <w:rsid w:val="EFFE77F5"/>
    <w:rsid w:val="F5D7DC6C"/>
    <w:rsid w:val="F7BEE1D2"/>
    <w:rsid w:val="FF3C0BA4"/>
    <w:rsid w:val="FFDFC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等线" w:hAnsi="等线" w:eastAsia="等线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等线" w:hAnsi="等线" w:eastAsia="等线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2444</Words>
  <Characters>2659</Characters>
  <Lines>6</Lines>
  <Paragraphs>1</Paragraphs>
  <TotalTime>32</TotalTime>
  <ScaleCrop>false</ScaleCrop>
  <LinksUpToDate>false</LinksUpToDate>
  <CharactersWithSpaces>2663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2021-03-02T08:08:00Z</dcterms:created>
  <dc:creator>chent</dc:creator>
  <cp:lastModifiedBy>魏允晗</cp:lastModifiedBy>
  <cp:lastPrinted>2026-08-08T02:44:00Z</cp:lastPrinted>
  <dcterms:modified xsi:type="dcterms:W3CDTF">2026-09-03T09:14:53Z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12BBCF0EB4DA4FA796F2A17CAC7A1C69_13</vt:lpwstr>
  </property>
  <property fmtid="{D5CDD505-2E9C-101B-9397-08002B2CF9AE}" pid="4" name="KSOTemplateDocerSaveRecord">
    <vt:lpwstr>eyJoZGlkIjoiNDllMmM2Y2E5MDk0YWZjMDVmNTFhYjFkMWRlZWNkZWMiLCJ1c2VySWQiOiIxNTY4Mzc4NDc5In0=</vt:lpwstr>
  </property>
</Properties>
</file>