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9391E">
      <w:pPr>
        <w:jc w:val="center"/>
        <w:rPr>
          <w:b/>
          <w:sz w:val="28"/>
          <w:szCs w:val="28"/>
          <w:highlight w:val="none"/>
        </w:rPr>
      </w:pPr>
      <w:r>
        <w:rPr>
          <w:rFonts w:hint="eastAsia"/>
          <w:b/>
          <w:sz w:val="28"/>
          <w:szCs w:val="28"/>
          <w:highlight w:val="none"/>
        </w:rPr>
        <w:t>保安服务项目采购需求编制模版</w:t>
      </w:r>
    </w:p>
    <w:p w14:paraId="640BB24D">
      <w:pPr>
        <w:rPr>
          <w:sz w:val="24"/>
          <w:szCs w:val="24"/>
          <w:highlight w:val="none"/>
        </w:rPr>
      </w:pPr>
    </w:p>
    <w:p w14:paraId="5B7B69D0">
      <w:pPr>
        <w:widowControl/>
        <w:tabs>
          <w:tab w:val="left" w:pos="567"/>
        </w:tabs>
        <w:spacing w:before="312" w:beforeLines="100" w:after="156" w:afterLines="50" w:line="360" w:lineRule="auto"/>
        <w:ind w:left="426" w:leftChars="203"/>
        <w:jc w:val="left"/>
        <w:outlineLvl w:val="0"/>
        <w:rPr>
          <w:rFonts w:ascii="宋体" w:hAnsi="宋体" w:cs="宋体"/>
          <w:color w:val="000000"/>
          <w:kern w:val="0"/>
          <w:sz w:val="24"/>
          <w:szCs w:val="24"/>
          <w:highlight w:val="none"/>
        </w:rPr>
      </w:pPr>
      <w:r>
        <w:rPr>
          <w:rFonts w:hint="eastAsia" w:ascii="Times New Roman" w:hAnsi="Times New Roman"/>
          <w:b/>
          <w:color w:val="000000"/>
          <w:kern w:val="0"/>
          <w:sz w:val="24"/>
          <w:szCs w:val="24"/>
          <w:highlight w:val="none"/>
        </w:rPr>
        <w:t>一、项目概况</w:t>
      </w:r>
      <w:r>
        <w:rPr>
          <w:rFonts w:ascii="Times New Roman" w:hAnsi="Times New Roman"/>
          <w:b/>
          <w:color w:val="000000"/>
          <w:kern w:val="0"/>
          <w:sz w:val="24"/>
          <w:szCs w:val="24"/>
          <w:highlight w:val="none"/>
        </w:rPr>
        <w:t xml:space="preserve">  </w:t>
      </w:r>
    </w:p>
    <w:p w14:paraId="76AFB3C4">
      <w:pPr>
        <w:spacing w:line="360" w:lineRule="auto"/>
        <w:ind w:firstLine="420" w:firstLineChars="200"/>
        <w:rPr>
          <w:rFonts w:ascii="宋体"/>
          <w:b/>
          <w:bCs/>
          <w:highlight w:val="none"/>
        </w:rPr>
      </w:pPr>
      <w:r>
        <w:rPr>
          <w:rFonts w:hint="eastAsia" w:ascii="宋体" w:hAnsi="宋体"/>
          <w:b/>
          <w:bCs/>
          <w:highlight w:val="none"/>
        </w:rPr>
        <w:t>（一）基本情况</w:t>
      </w:r>
    </w:p>
    <w:p w14:paraId="2E5E3709">
      <w:pPr>
        <w:spacing w:line="360" w:lineRule="auto"/>
        <w:ind w:firstLine="420" w:firstLineChars="200"/>
        <w:rPr>
          <w:rFonts w:ascii="宋体" w:hAnsi="宋体"/>
          <w:highlight w:val="none"/>
          <w:u w:val="single"/>
        </w:rPr>
      </w:pPr>
      <w:r>
        <w:rPr>
          <w:rFonts w:hint="eastAsia" w:ascii="宋体" w:hAnsi="宋体"/>
          <w:highlight w:val="none"/>
        </w:rPr>
        <w:t>项目名称：</w:t>
      </w:r>
      <w:r>
        <w:rPr>
          <w:rFonts w:ascii="宋体" w:hAnsi="宋体"/>
          <w:highlight w:val="none"/>
          <w:u w:val="single"/>
        </w:rPr>
        <w:t xml:space="preserve">         </w:t>
      </w:r>
      <w:r>
        <w:rPr>
          <w:rFonts w:hint="eastAsia" w:ascii="宋体" w:hAnsi="宋体"/>
          <w:highlight w:val="none"/>
          <w:u w:val="single"/>
          <w:lang w:val="en-US" w:eastAsia="zh-CN"/>
        </w:rPr>
        <w:t>上海市公共卫生临床中心保安服务项目</w:t>
      </w:r>
      <w:r>
        <w:rPr>
          <w:rFonts w:ascii="宋体" w:hAnsi="宋体"/>
          <w:highlight w:val="none"/>
          <w:u w:val="single"/>
        </w:rPr>
        <w:t xml:space="preserve">      </w:t>
      </w:r>
    </w:p>
    <w:p w14:paraId="02A9F7C6">
      <w:pPr>
        <w:spacing w:line="360" w:lineRule="auto"/>
        <w:ind w:firstLine="420" w:firstLineChars="200"/>
        <w:rPr>
          <w:rFonts w:ascii="宋体" w:hAnsi="宋体"/>
          <w:highlight w:val="none"/>
          <w:u w:val="single"/>
        </w:rPr>
      </w:pPr>
      <w:r>
        <w:rPr>
          <w:rFonts w:hint="eastAsia" w:ascii="宋体" w:hAnsi="宋体"/>
          <w:highlight w:val="none"/>
        </w:rPr>
        <w:t>坐落位置：</w:t>
      </w:r>
      <w:r>
        <w:rPr>
          <w:rFonts w:ascii="宋体" w:hAnsi="宋体"/>
          <w:highlight w:val="none"/>
          <w:u w:val="single"/>
        </w:rPr>
        <w:t xml:space="preserve">    </w:t>
      </w:r>
      <w:r>
        <w:rPr>
          <w:rFonts w:hint="eastAsia" w:ascii="宋体" w:hAnsi="宋体"/>
          <w:highlight w:val="none"/>
          <w:u w:val="single"/>
          <w:lang w:val="en-US" w:eastAsia="zh-CN"/>
        </w:rPr>
        <w:t>上海</w:t>
      </w:r>
      <w:r>
        <w:rPr>
          <w:rFonts w:ascii="宋体" w:hAnsi="宋体"/>
          <w:highlight w:val="none"/>
          <w:u w:val="single"/>
        </w:rPr>
        <w:t xml:space="preserve">   </w:t>
      </w:r>
      <w:r>
        <w:rPr>
          <w:rFonts w:hint="eastAsia" w:ascii="宋体" w:hAnsi="宋体"/>
          <w:highlight w:val="none"/>
        </w:rPr>
        <w:t>市</w:t>
      </w:r>
      <w:r>
        <w:rPr>
          <w:rFonts w:ascii="宋体" w:hAnsi="宋体"/>
          <w:highlight w:val="none"/>
          <w:u w:val="single"/>
        </w:rPr>
        <w:t xml:space="preserve">    </w:t>
      </w:r>
      <w:r>
        <w:rPr>
          <w:rFonts w:hint="eastAsia" w:ascii="宋体" w:hAnsi="宋体"/>
          <w:highlight w:val="none"/>
          <w:u w:val="single"/>
          <w:lang w:val="en-US" w:eastAsia="zh-CN"/>
        </w:rPr>
        <w:t>金山</w:t>
      </w:r>
      <w:r>
        <w:rPr>
          <w:rFonts w:ascii="宋体" w:hAnsi="宋体"/>
          <w:highlight w:val="none"/>
          <w:u w:val="single"/>
        </w:rPr>
        <w:t xml:space="preserve">    </w:t>
      </w:r>
      <w:r>
        <w:rPr>
          <w:rFonts w:hint="eastAsia" w:ascii="宋体" w:hAnsi="宋体"/>
          <w:highlight w:val="none"/>
        </w:rPr>
        <w:t>区</w:t>
      </w:r>
      <w:r>
        <w:rPr>
          <w:rFonts w:ascii="宋体" w:hAnsi="宋体"/>
          <w:highlight w:val="none"/>
          <w:u w:val="single"/>
        </w:rPr>
        <w:t xml:space="preserve">     </w:t>
      </w:r>
      <w:r>
        <w:rPr>
          <w:rFonts w:hint="eastAsia" w:ascii="宋体" w:hAnsi="宋体"/>
          <w:highlight w:val="none"/>
          <w:u w:val="single"/>
          <w:lang w:val="en-US" w:eastAsia="zh-CN"/>
        </w:rPr>
        <w:t>漕廊公路</w:t>
      </w:r>
      <w:r>
        <w:rPr>
          <w:rFonts w:ascii="宋体" w:hAnsi="宋体"/>
          <w:highlight w:val="none"/>
          <w:u w:val="single"/>
        </w:rPr>
        <w:t xml:space="preserve">    </w:t>
      </w:r>
      <w:r>
        <w:rPr>
          <w:rFonts w:hint="eastAsia" w:ascii="宋体" w:hAnsi="宋体"/>
          <w:highlight w:val="none"/>
        </w:rPr>
        <w:t>路（街道）</w:t>
      </w:r>
      <w:r>
        <w:rPr>
          <w:rFonts w:hint="eastAsia" w:ascii="宋体" w:hAnsi="宋体"/>
          <w:highlight w:val="none"/>
          <w:u w:val="single"/>
          <w:lang w:val="en-US" w:eastAsia="zh-CN"/>
        </w:rPr>
        <w:t>2901</w:t>
      </w:r>
      <w:r>
        <w:rPr>
          <w:rFonts w:ascii="宋体" w:hAnsi="宋体"/>
          <w:highlight w:val="none"/>
          <w:u w:val="single"/>
        </w:rPr>
        <w:t xml:space="preserve"> </w:t>
      </w:r>
      <w:r>
        <w:rPr>
          <w:rFonts w:hint="eastAsia" w:ascii="宋体" w:hAnsi="宋体"/>
          <w:highlight w:val="none"/>
        </w:rPr>
        <w:t>号</w:t>
      </w:r>
      <w:r>
        <w:rPr>
          <w:rFonts w:hint="eastAsia" w:ascii="宋体" w:hAnsi="宋体"/>
          <w:highlight w:val="none"/>
          <w:lang w:eastAsia="zh-CN"/>
        </w:rPr>
        <w:t>、</w:t>
      </w:r>
      <w:r>
        <w:rPr>
          <w:rFonts w:ascii="宋体" w:hAnsi="宋体"/>
          <w:highlight w:val="none"/>
          <w:u w:val="single"/>
        </w:rPr>
        <w:t xml:space="preserve"> </w:t>
      </w:r>
    </w:p>
    <w:p w14:paraId="33D631A4">
      <w:pPr>
        <w:spacing w:line="360" w:lineRule="auto"/>
        <w:ind w:firstLine="420" w:firstLineChars="200"/>
        <w:rPr>
          <w:rFonts w:hint="eastAsia" w:ascii="宋体" w:hAnsi="宋体"/>
          <w:highlight w:val="none"/>
        </w:rPr>
      </w:pPr>
      <w:r>
        <w:rPr>
          <w:rFonts w:ascii="宋体" w:hAnsi="宋体"/>
          <w:highlight w:val="none"/>
          <w:u w:val="single"/>
        </w:rPr>
        <w:t xml:space="preserve"> </w:t>
      </w:r>
      <w:r>
        <w:rPr>
          <w:rFonts w:hint="eastAsia" w:ascii="宋体" w:hAnsi="宋体"/>
          <w:highlight w:val="none"/>
          <w:u w:val="single"/>
          <w:lang w:val="en-US" w:eastAsia="zh-CN"/>
        </w:rPr>
        <w:t>上海</w:t>
      </w:r>
      <w:r>
        <w:rPr>
          <w:rFonts w:ascii="宋体" w:hAnsi="宋体"/>
          <w:highlight w:val="none"/>
          <w:u w:val="single"/>
        </w:rPr>
        <w:t xml:space="preserve">   </w:t>
      </w:r>
      <w:r>
        <w:rPr>
          <w:rFonts w:hint="eastAsia" w:ascii="宋体" w:hAnsi="宋体"/>
          <w:highlight w:val="none"/>
        </w:rPr>
        <w:t>市</w:t>
      </w:r>
      <w:r>
        <w:rPr>
          <w:rFonts w:ascii="宋体" w:hAnsi="宋体"/>
          <w:highlight w:val="none"/>
          <w:u w:val="single"/>
        </w:rPr>
        <w:t xml:space="preserve">    </w:t>
      </w:r>
      <w:r>
        <w:rPr>
          <w:rFonts w:hint="eastAsia" w:ascii="宋体" w:hAnsi="宋体"/>
          <w:highlight w:val="none"/>
          <w:u w:val="single"/>
          <w:lang w:val="en-US" w:eastAsia="zh-CN"/>
        </w:rPr>
        <w:t>虹口</w:t>
      </w:r>
      <w:r>
        <w:rPr>
          <w:rFonts w:ascii="宋体" w:hAnsi="宋体"/>
          <w:highlight w:val="none"/>
          <w:u w:val="single"/>
        </w:rPr>
        <w:t xml:space="preserve">   </w:t>
      </w:r>
      <w:r>
        <w:rPr>
          <w:rFonts w:hint="eastAsia" w:ascii="宋体" w:hAnsi="宋体"/>
          <w:highlight w:val="none"/>
        </w:rPr>
        <w:t>区</w:t>
      </w:r>
      <w:r>
        <w:rPr>
          <w:rFonts w:ascii="宋体" w:hAnsi="宋体"/>
          <w:highlight w:val="none"/>
          <w:u w:val="single"/>
        </w:rPr>
        <w:t xml:space="preserve">    </w:t>
      </w:r>
      <w:r>
        <w:rPr>
          <w:rFonts w:hint="eastAsia" w:ascii="宋体" w:hAnsi="宋体"/>
          <w:highlight w:val="none"/>
          <w:u w:val="single"/>
          <w:lang w:val="en-US" w:eastAsia="zh-CN"/>
        </w:rPr>
        <w:t>水电</w:t>
      </w:r>
      <w:r>
        <w:rPr>
          <w:rFonts w:ascii="宋体" w:hAnsi="宋体"/>
          <w:highlight w:val="none"/>
          <w:u w:val="single"/>
        </w:rPr>
        <w:t xml:space="preserve">   </w:t>
      </w:r>
      <w:r>
        <w:rPr>
          <w:rFonts w:hint="eastAsia" w:ascii="宋体" w:hAnsi="宋体"/>
          <w:highlight w:val="none"/>
        </w:rPr>
        <w:t>路（街道）</w:t>
      </w:r>
      <w:r>
        <w:rPr>
          <w:rFonts w:hint="eastAsia" w:ascii="宋体" w:hAnsi="宋体"/>
          <w:highlight w:val="none"/>
          <w:u w:val="single"/>
          <w:lang w:val="en-US" w:eastAsia="zh-CN"/>
        </w:rPr>
        <w:t>56</w:t>
      </w:r>
      <w:r>
        <w:rPr>
          <w:rFonts w:ascii="宋体" w:hAnsi="宋体"/>
          <w:highlight w:val="none"/>
          <w:u w:val="single"/>
        </w:rPr>
        <w:t xml:space="preserve"> </w:t>
      </w:r>
      <w:r>
        <w:rPr>
          <w:rFonts w:hint="eastAsia" w:ascii="宋体" w:hAnsi="宋体"/>
          <w:highlight w:val="none"/>
        </w:rPr>
        <w:t>号</w:t>
      </w:r>
    </w:p>
    <w:p w14:paraId="4006A5C1">
      <w:pPr>
        <w:spacing w:line="360" w:lineRule="auto"/>
        <w:ind w:firstLine="420" w:firstLineChars="200"/>
        <w:rPr>
          <w:rFonts w:ascii="宋体"/>
          <w:highlight w:val="none"/>
        </w:rPr>
      </w:pPr>
      <w:r>
        <w:rPr>
          <w:rFonts w:hint="eastAsia" w:ascii="宋体" w:hAnsi="宋体"/>
          <w:highlight w:val="none"/>
        </w:rPr>
        <w:t>占地面积</w:t>
      </w:r>
      <w:r>
        <w:rPr>
          <w:rFonts w:hint="eastAsia" w:ascii="宋体" w:hAnsi="宋体"/>
          <w:highlight w:val="none"/>
          <w:lang w:eastAsia="zh-CN"/>
        </w:rPr>
        <w:t>（</w:t>
      </w:r>
      <w:r>
        <w:rPr>
          <w:rFonts w:hint="eastAsia" w:ascii="宋体" w:hAnsi="宋体"/>
          <w:highlight w:val="none"/>
          <w:lang w:val="en-US" w:eastAsia="zh-CN"/>
        </w:rPr>
        <w:t>金山</w:t>
      </w:r>
      <w:r>
        <w:rPr>
          <w:rFonts w:hint="eastAsia" w:ascii="宋体" w:hAnsi="宋体"/>
          <w:highlight w:val="none"/>
          <w:lang w:eastAsia="zh-CN"/>
        </w:rPr>
        <w:t>）</w:t>
      </w:r>
      <w:r>
        <w:rPr>
          <w:rFonts w:hint="eastAsia" w:ascii="宋体" w:hAnsi="宋体"/>
          <w:highlight w:val="none"/>
        </w:rPr>
        <w:t>：</w:t>
      </w:r>
      <w:r>
        <w:rPr>
          <w:rFonts w:ascii="宋体" w:hAnsi="宋体"/>
          <w:highlight w:val="none"/>
          <w:u w:val="single"/>
        </w:rPr>
        <w:t xml:space="preserve">       </w:t>
      </w:r>
      <w:r>
        <w:rPr>
          <w:rFonts w:hint="eastAsia" w:ascii="宋体" w:hAnsi="宋体"/>
          <w:highlight w:val="none"/>
          <w:u w:val="single"/>
          <w:lang w:val="en-US" w:eastAsia="zh-CN"/>
        </w:rPr>
        <w:t>3</w:t>
      </w:r>
      <w:r>
        <w:rPr>
          <w:rFonts w:hint="default" w:ascii="宋体" w:hAnsi="宋体"/>
          <w:highlight w:val="none"/>
          <w:u w:val="single"/>
          <w:lang w:eastAsia="zh-CN"/>
        </w:rPr>
        <w:t>33414</w:t>
      </w:r>
      <w:r>
        <w:rPr>
          <w:rFonts w:ascii="宋体" w:hAnsi="宋体"/>
          <w:highlight w:val="none"/>
          <w:u w:val="single"/>
        </w:rPr>
        <w:t xml:space="preserve">    </w:t>
      </w:r>
      <w:r>
        <w:rPr>
          <w:rFonts w:hint="eastAsia" w:ascii="宋体" w:hAnsi="宋体"/>
          <w:highlight w:val="none"/>
        </w:rPr>
        <w:t>方米</w:t>
      </w:r>
      <w:r>
        <w:rPr>
          <w:rFonts w:hint="eastAsia" w:ascii="宋体" w:hAnsi="宋体"/>
          <w:highlight w:val="none"/>
          <w:lang w:eastAsia="zh-CN"/>
        </w:rPr>
        <w:t>、</w:t>
      </w:r>
      <w:r>
        <w:rPr>
          <w:rFonts w:hint="eastAsia" w:ascii="宋体" w:hAnsi="宋体"/>
          <w:highlight w:val="none"/>
        </w:rPr>
        <w:t>占地面积</w:t>
      </w:r>
      <w:r>
        <w:rPr>
          <w:rFonts w:hint="eastAsia" w:ascii="宋体" w:hAnsi="宋体"/>
          <w:highlight w:val="none"/>
          <w:lang w:eastAsia="zh-CN"/>
        </w:rPr>
        <w:t>（</w:t>
      </w:r>
      <w:r>
        <w:rPr>
          <w:rFonts w:hint="eastAsia" w:ascii="宋体" w:hAnsi="宋体"/>
          <w:highlight w:val="none"/>
          <w:lang w:val="en-US" w:eastAsia="zh-CN"/>
        </w:rPr>
        <w:t>虹口</w:t>
      </w:r>
      <w:r>
        <w:rPr>
          <w:rFonts w:hint="eastAsia" w:ascii="宋体" w:hAnsi="宋体"/>
          <w:highlight w:val="none"/>
          <w:lang w:eastAsia="zh-CN"/>
        </w:rPr>
        <w:t>）</w:t>
      </w:r>
      <w:r>
        <w:rPr>
          <w:rFonts w:hint="eastAsia" w:ascii="宋体" w:hAnsi="宋体"/>
          <w:highlight w:val="none"/>
        </w:rPr>
        <w:t>：</w:t>
      </w:r>
      <w:r>
        <w:rPr>
          <w:rFonts w:ascii="宋体" w:hAnsi="宋体"/>
          <w:highlight w:val="none"/>
          <w:u w:val="single"/>
        </w:rPr>
        <w:t xml:space="preserve">  </w:t>
      </w:r>
      <w:r>
        <w:rPr>
          <w:rFonts w:ascii="宋体" w:hAnsi="宋体" w:eastAsia="宋体" w:cs="宋体"/>
          <w:sz w:val="24"/>
          <w:szCs w:val="24"/>
          <w:highlight w:val="none"/>
          <w:u w:val="single"/>
        </w:rPr>
        <w:t>29958</w:t>
      </w:r>
      <w:r>
        <w:rPr>
          <w:rFonts w:ascii="宋体" w:hAnsi="宋体"/>
          <w:highlight w:val="none"/>
          <w:u w:val="single"/>
        </w:rPr>
        <w:t xml:space="preserve"> </w:t>
      </w:r>
      <w:r>
        <w:rPr>
          <w:rFonts w:hint="eastAsia" w:ascii="宋体" w:hAnsi="宋体"/>
          <w:highlight w:val="none"/>
        </w:rPr>
        <w:t>方米。</w:t>
      </w:r>
    </w:p>
    <w:p w14:paraId="53E12D95">
      <w:pPr>
        <w:spacing w:line="360" w:lineRule="auto"/>
        <w:ind w:firstLine="420" w:firstLineChars="200"/>
        <w:rPr>
          <w:rFonts w:ascii="宋体"/>
          <w:highlight w:val="none"/>
        </w:rPr>
      </w:pPr>
      <w:r>
        <w:rPr>
          <w:rFonts w:hint="eastAsia" w:ascii="宋体" w:hAnsi="宋体"/>
          <w:highlight w:val="none"/>
        </w:rPr>
        <w:t>建筑面积</w:t>
      </w:r>
      <w:r>
        <w:rPr>
          <w:rFonts w:hint="default" w:ascii="宋体" w:hAnsi="宋体"/>
          <w:highlight w:val="none"/>
        </w:rPr>
        <w:t>（金山院区）</w:t>
      </w:r>
      <w:r>
        <w:rPr>
          <w:rFonts w:hint="eastAsia" w:ascii="宋体" w:hAnsi="宋体"/>
          <w:highlight w:val="none"/>
        </w:rPr>
        <w:t>：</w:t>
      </w:r>
      <w:r>
        <w:rPr>
          <w:rFonts w:ascii="宋体" w:hAnsi="宋体"/>
          <w:highlight w:val="none"/>
          <w:u w:val="single"/>
        </w:rPr>
        <w:t xml:space="preserve">  </w:t>
      </w:r>
      <w:r>
        <w:rPr>
          <w:rFonts w:hint="eastAsia" w:ascii="宋体" w:hAnsi="宋体"/>
          <w:highlight w:val="none"/>
          <w:u w:val="single"/>
        </w:rPr>
        <w:t>277066.51</w:t>
      </w:r>
      <w:r>
        <w:rPr>
          <w:rFonts w:ascii="宋体" w:hAnsi="宋体"/>
          <w:highlight w:val="none"/>
          <w:u w:val="single"/>
        </w:rPr>
        <w:t xml:space="preserve">  </w:t>
      </w:r>
      <w:r>
        <w:rPr>
          <w:rFonts w:hint="eastAsia" w:ascii="宋体" w:hAnsi="宋体"/>
          <w:highlight w:val="none"/>
        </w:rPr>
        <w:t>平方米，建筑面积</w:t>
      </w:r>
      <w:r>
        <w:rPr>
          <w:rFonts w:hint="default" w:ascii="宋体" w:hAnsi="宋体"/>
          <w:highlight w:val="none"/>
        </w:rPr>
        <w:t>（虹口院区</w:t>
      </w:r>
      <w:r>
        <w:rPr>
          <w:rFonts w:hint="eastAsia" w:ascii="宋体" w:hAnsi="宋体"/>
          <w:highlight w:val="none"/>
        </w:rPr>
        <w:t>：</w:t>
      </w:r>
      <w:r>
        <w:rPr>
          <w:rFonts w:ascii="宋体" w:hAnsi="宋体"/>
          <w:highlight w:val="none"/>
          <w:u w:val="single"/>
        </w:rPr>
        <w:t xml:space="preserve"> </w:t>
      </w:r>
      <w:r>
        <w:rPr>
          <w:rFonts w:hint="eastAsia" w:ascii="宋体" w:hAnsi="宋体"/>
          <w:highlight w:val="none"/>
          <w:u w:val="single"/>
          <w:lang w:val="en-US" w:eastAsia="zh-CN"/>
        </w:rPr>
        <w:t>26026</w:t>
      </w:r>
      <w:r>
        <w:rPr>
          <w:rFonts w:ascii="宋体" w:hAnsi="宋体"/>
          <w:highlight w:val="none"/>
          <w:u w:val="single"/>
        </w:rPr>
        <w:t xml:space="preserve"> </w:t>
      </w:r>
      <w:r>
        <w:rPr>
          <w:rFonts w:hint="eastAsia" w:ascii="宋体" w:hAnsi="宋体"/>
          <w:highlight w:val="none"/>
        </w:rPr>
        <w:t>平方米，</w:t>
      </w:r>
    </w:p>
    <w:p w14:paraId="20E494E6">
      <w:pPr>
        <w:spacing w:line="360" w:lineRule="auto"/>
        <w:ind w:firstLine="420" w:firstLineChars="200"/>
        <w:rPr>
          <w:rFonts w:ascii="宋体"/>
          <w:highlight w:val="none"/>
        </w:rPr>
      </w:pPr>
      <w:r>
        <w:rPr>
          <w:rFonts w:hint="eastAsia" w:ascii="宋体" w:hAnsi="宋体"/>
          <w:highlight w:val="none"/>
        </w:rPr>
        <w:t>公用设施、设备及公共场所（地）情况：</w:t>
      </w:r>
    </w:p>
    <w:p w14:paraId="35890DC9">
      <w:pPr>
        <w:numPr>
          <w:ilvl w:val="0"/>
          <w:numId w:val="1"/>
        </w:numPr>
        <w:spacing w:line="360" w:lineRule="auto"/>
        <w:ind w:firstLine="420" w:firstLineChars="200"/>
        <w:rPr>
          <w:rFonts w:ascii="宋体"/>
          <w:highlight w:val="none"/>
        </w:rPr>
      </w:pPr>
      <w:r>
        <w:rPr>
          <w:rFonts w:hint="eastAsia" w:ascii="宋体" w:hAnsi="宋体"/>
          <w:highlight w:val="none"/>
          <w:lang w:val="en-US" w:eastAsia="zh-CN"/>
        </w:rPr>
        <w:t>金山</w:t>
      </w:r>
      <w:r>
        <w:rPr>
          <w:rFonts w:hint="eastAsia" w:ascii="宋体" w:hAnsi="宋体"/>
          <w:highlight w:val="none"/>
        </w:rPr>
        <w:t>院区车辆出入口</w:t>
      </w:r>
      <w:r>
        <w:rPr>
          <w:rFonts w:ascii="宋体" w:hAnsi="宋体"/>
          <w:highlight w:val="none"/>
          <w:u w:val="single"/>
        </w:rPr>
        <w:t xml:space="preserve">  </w:t>
      </w:r>
      <w:r>
        <w:rPr>
          <w:rFonts w:hint="eastAsia" w:ascii="宋体" w:hAnsi="宋体"/>
          <w:highlight w:val="none"/>
          <w:u w:val="single"/>
          <w:lang w:val="en-US" w:eastAsia="zh-CN"/>
        </w:rPr>
        <w:t>2</w:t>
      </w:r>
      <w:r>
        <w:rPr>
          <w:rFonts w:ascii="宋体" w:hAnsi="宋体"/>
          <w:highlight w:val="none"/>
          <w:u w:val="single"/>
        </w:rPr>
        <w:t xml:space="preserve">  </w:t>
      </w:r>
      <w:r>
        <w:rPr>
          <w:rFonts w:hint="eastAsia" w:ascii="宋体" w:hAnsi="宋体"/>
          <w:highlight w:val="none"/>
        </w:rPr>
        <w:t>个，人行出入口</w:t>
      </w:r>
      <w:r>
        <w:rPr>
          <w:rFonts w:ascii="宋体" w:hAnsi="宋体"/>
          <w:highlight w:val="none"/>
          <w:u w:val="single"/>
        </w:rPr>
        <w:t xml:space="preserve"> </w:t>
      </w:r>
      <w:r>
        <w:rPr>
          <w:rFonts w:hint="eastAsia" w:ascii="宋体" w:hAnsi="宋体"/>
          <w:highlight w:val="none"/>
          <w:u w:val="single"/>
          <w:lang w:val="en-US" w:eastAsia="zh-CN"/>
        </w:rPr>
        <w:t>2</w:t>
      </w:r>
      <w:r>
        <w:rPr>
          <w:rFonts w:ascii="宋体" w:hAnsi="宋体"/>
          <w:highlight w:val="none"/>
          <w:u w:val="single"/>
        </w:rPr>
        <w:t xml:space="preserve">  </w:t>
      </w:r>
      <w:r>
        <w:rPr>
          <w:rFonts w:hint="eastAsia" w:ascii="宋体" w:hAnsi="宋体"/>
          <w:highlight w:val="none"/>
        </w:rPr>
        <w:t>个</w:t>
      </w:r>
      <w:r>
        <w:rPr>
          <w:rFonts w:hint="eastAsia" w:ascii="宋体" w:hAnsi="宋体"/>
          <w:highlight w:val="none"/>
          <w:lang w:eastAsia="zh-CN"/>
        </w:rPr>
        <w:t>、</w:t>
      </w:r>
      <w:r>
        <w:rPr>
          <w:rFonts w:hint="eastAsia" w:ascii="宋体" w:hAnsi="宋体"/>
          <w:highlight w:val="none"/>
          <w:lang w:val="en-US" w:eastAsia="zh-CN"/>
        </w:rPr>
        <w:t>虹口</w:t>
      </w:r>
      <w:r>
        <w:rPr>
          <w:rFonts w:hint="eastAsia" w:ascii="宋体" w:hAnsi="宋体"/>
          <w:highlight w:val="none"/>
        </w:rPr>
        <w:t>院区车辆出入口</w:t>
      </w:r>
      <w:r>
        <w:rPr>
          <w:rFonts w:ascii="宋体" w:hAnsi="宋体"/>
          <w:highlight w:val="none"/>
          <w:u w:val="single"/>
        </w:rPr>
        <w:t xml:space="preserve">  </w:t>
      </w:r>
      <w:r>
        <w:rPr>
          <w:rFonts w:hint="eastAsia" w:ascii="宋体" w:hAnsi="宋体"/>
          <w:highlight w:val="none"/>
          <w:u w:val="single"/>
          <w:lang w:val="en-US" w:eastAsia="zh-CN"/>
        </w:rPr>
        <w:t>1</w:t>
      </w:r>
      <w:r>
        <w:rPr>
          <w:rFonts w:ascii="宋体" w:hAnsi="宋体"/>
          <w:highlight w:val="none"/>
          <w:u w:val="single"/>
        </w:rPr>
        <w:t xml:space="preserve">  </w:t>
      </w:r>
      <w:r>
        <w:rPr>
          <w:rFonts w:hint="eastAsia" w:ascii="宋体" w:hAnsi="宋体"/>
          <w:highlight w:val="none"/>
        </w:rPr>
        <w:t>个，人行出入口</w:t>
      </w:r>
      <w:r>
        <w:rPr>
          <w:rFonts w:ascii="宋体" w:hAnsi="宋体"/>
          <w:highlight w:val="none"/>
          <w:u w:val="single"/>
        </w:rPr>
        <w:t xml:space="preserve"> </w:t>
      </w:r>
      <w:r>
        <w:rPr>
          <w:rFonts w:hint="eastAsia" w:ascii="宋体" w:hAnsi="宋体"/>
          <w:highlight w:val="none"/>
          <w:u w:val="single"/>
          <w:lang w:val="en-US" w:eastAsia="zh-CN"/>
        </w:rPr>
        <w:t>2</w:t>
      </w:r>
      <w:r>
        <w:rPr>
          <w:rFonts w:hint="eastAsia" w:ascii="宋体" w:hAnsi="宋体"/>
          <w:highlight w:val="none"/>
        </w:rPr>
        <w:t>个；</w:t>
      </w:r>
    </w:p>
    <w:p w14:paraId="564219BB">
      <w:pPr>
        <w:numPr>
          <w:ilvl w:val="0"/>
          <w:numId w:val="2"/>
        </w:numPr>
        <w:spacing w:line="360" w:lineRule="auto"/>
        <w:rPr>
          <w:rFonts w:hint="eastAsia" w:ascii="宋体"/>
          <w:b/>
          <w:highlight w:val="none"/>
        </w:rPr>
      </w:pPr>
      <w:r>
        <w:rPr>
          <w:rFonts w:hint="eastAsia" w:ascii="宋体"/>
          <w:b/>
          <w:highlight w:val="none"/>
        </w:rPr>
        <w:t>各楼宇各层功能分布情况</w:t>
      </w:r>
    </w:p>
    <w:p w14:paraId="31E0B748">
      <w:pPr>
        <w:numPr>
          <w:ilvl w:val="0"/>
          <w:numId w:val="0"/>
        </w:numPr>
        <w:spacing w:line="360" w:lineRule="auto"/>
        <w:rPr>
          <w:rFonts w:hint="default" w:ascii="宋体" w:eastAsia="宋体"/>
          <w:b/>
          <w:highlight w:val="none"/>
          <w:lang w:val="en-US" w:eastAsia="zh-CN"/>
        </w:rPr>
      </w:pPr>
      <w:r>
        <w:rPr>
          <w:rFonts w:hint="eastAsia" w:ascii="宋体"/>
          <w:b/>
          <w:highlight w:val="none"/>
          <w:lang w:val="en-US" w:eastAsia="zh-CN"/>
        </w:rPr>
        <w:t xml:space="preserve">   一、金山院区</w:t>
      </w:r>
    </w:p>
    <w:p w14:paraId="1B7D85EE">
      <w:pPr>
        <w:numPr>
          <w:ilvl w:val="0"/>
          <w:numId w:val="3"/>
        </w:numPr>
        <w:spacing w:line="360" w:lineRule="auto"/>
        <w:ind w:firstLine="424" w:firstLineChars="202"/>
        <w:rPr>
          <w:rFonts w:ascii="宋体" w:hAnsi="宋体"/>
          <w:bCs/>
          <w:sz w:val="21"/>
          <w:szCs w:val="21"/>
          <w:highlight w:val="none"/>
        </w:rPr>
      </w:pPr>
      <w:r>
        <w:rPr>
          <w:rFonts w:hint="eastAsia" w:ascii="宋体" w:hAnsi="宋体"/>
          <w:bCs/>
          <w:sz w:val="21"/>
          <w:szCs w:val="21"/>
          <w:highlight w:val="none"/>
        </w:rPr>
        <w:t>A区病房楼</w:t>
      </w:r>
    </w:p>
    <w:p w14:paraId="75ED6F5F">
      <w:pPr>
        <w:spacing w:line="360" w:lineRule="auto"/>
        <w:ind w:firstLine="420" w:firstLineChars="200"/>
        <w:rPr>
          <w:rFonts w:ascii="宋体" w:hAnsi="宋体"/>
          <w:bCs/>
          <w:sz w:val="21"/>
          <w:szCs w:val="21"/>
          <w:highlight w:val="none"/>
        </w:rPr>
      </w:pPr>
      <w:r>
        <w:rPr>
          <w:rFonts w:hint="eastAsia" w:ascii="宋体" w:hAnsi="宋体"/>
          <w:bCs/>
          <w:sz w:val="21"/>
          <w:szCs w:val="21"/>
          <w:highlight w:val="none"/>
        </w:rPr>
        <w:t>总建筑面积20415平方米，共4栋三层建筑，均为负压病房，核定床位数327张。</w:t>
      </w:r>
    </w:p>
    <w:p w14:paraId="02247983">
      <w:pPr>
        <w:numPr>
          <w:ilvl w:val="0"/>
          <w:numId w:val="3"/>
        </w:numPr>
        <w:spacing w:line="360" w:lineRule="auto"/>
        <w:ind w:firstLine="424" w:firstLineChars="202"/>
        <w:rPr>
          <w:rFonts w:ascii="宋体" w:hAnsi="宋体"/>
          <w:bCs/>
          <w:sz w:val="21"/>
          <w:szCs w:val="21"/>
          <w:highlight w:val="none"/>
        </w:rPr>
      </w:pPr>
      <w:r>
        <w:rPr>
          <w:rFonts w:hint="eastAsia" w:ascii="宋体" w:hAnsi="宋体" w:cs="宋体"/>
          <w:bCs/>
          <w:sz w:val="21"/>
          <w:szCs w:val="21"/>
          <w:highlight w:val="none"/>
        </w:rPr>
        <w:t>B区病房楼</w:t>
      </w:r>
    </w:p>
    <w:p w14:paraId="6BC65AB4">
      <w:pP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总建筑面积22362平方米，共4栋三层建筑，均为普通病房，床位数395张。</w:t>
      </w:r>
    </w:p>
    <w:p w14:paraId="235779D8">
      <w:pPr>
        <w:numPr>
          <w:ilvl w:val="0"/>
          <w:numId w:val="3"/>
        </w:numPr>
        <w:spacing w:line="360" w:lineRule="auto"/>
        <w:ind w:firstLine="424" w:firstLineChars="202"/>
        <w:rPr>
          <w:rFonts w:ascii="宋体" w:hAnsi="宋体"/>
          <w:bCs/>
          <w:sz w:val="21"/>
          <w:szCs w:val="21"/>
          <w:highlight w:val="none"/>
        </w:rPr>
      </w:pPr>
      <w:r>
        <w:rPr>
          <w:rFonts w:hint="eastAsia" w:ascii="宋体" w:hAnsi="宋体"/>
          <w:bCs/>
          <w:sz w:val="21"/>
          <w:szCs w:val="21"/>
          <w:highlight w:val="none"/>
        </w:rPr>
        <w:t>外科大楼</w:t>
      </w:r>
    </w:p>
    <w:p w14:paraId="7A67CB60">
      <w:pPr>
        <w:spacing w:line="360" w:lineRule="auto"/>
        <w:ind w:firstLine="420" w:firstLineChars="200"/>
        <w:rPr>
          <w:rFonts w:ascii="宋体" w:hAnsi="宋体"/>
          <w:bCs/>
          <w:sz w:val="21"/>
          <w:szCs w:val="21"/>
          <w:highlight w:val="none"/>
        </w:rPr>
      </w:pPr>
      <w:r>
        <w:rPr>
          <w:rFonts w:hint="eastAsia" w:ascii="宋体" w:hAnsi="宋体"/>
          <w:bCs/>
          <w:sz w:val="21"/>
          <w:szCs w:val="21"/>
          <w:highlight w:val="none"/>
        </w:rPr>
        <w:t>总建筑面积13756平方米，共1栋四层建筑，含外科病房、妇产科、儿科、手术室、供应室、外科门诊等科室，核定床位数160张.</w:t>
      </w:r>
    </w:p>
    <w:p w14:paraId="352B06E2">
      <w:pPr>
        <w:numPr>
          <w:ilvl w:val="0"/>
          <w:numId w:val="3"/>
        </w:numPr>
        <w:spacing w:line="360" w:lineRule="auto"/>
        <w:ind w:firstLine="424" w:firstLineChars="202"/>
        <w:rPr>
          <w:rFonts w:ascii="宋体" w:hAnsi="宋体"/>
          <w:bCs/>
          <w:sz w:val="21"/>
          <w:szCs w:val="21"/>
          <w:highlight w:val="none"/>
        </w:rPr>
      </w:pPr>
      <w:r>
        <w:rPr>
          <w:rFonts w:hint="eastAsia" w:ascii="宋体" w:hAnsi="宋体"/>
          <w:bCs/>
          <w:sz w:val="21"/>
          <w:szCs w:val="21"/>
          <w:highlight w:val="none"/>
        </w:rPr>
        <w:t>门诊楼</w:t>
      </w:r>
    </w:p>
    <w:p w14:paraId="57D63247">
      <w:pPr>
        <w:spacing w:line="360" w:lineRule="auto"/>
        <w:ind w:firstLine="420" w:firstLineChars="200"/>
        <w:rPr>
          <w:rFonts w:ascii="宋体" w:hAnsi="宋体"/>
          <w:bCs/>
          <w:sz w:val="21"/>
          <w:szCs w:val="21"/>
          <w:highlight w:val="none"/>
        </w:rPr>
      </w:pPr>
      <w:r>
        <w:rPr>
          <w:rFonts w:hint="eastAsia" w:ascii="宋体" w:hAnsi="宋体"/>
          <w:bCs/>
          <w:sz w:val="21"/>
          <w:szCs w:val="21"/>
          <w:highlight w:val="none"/>
        </w:rPr>
        <w:t>总建筑面积13851平方米，共1栋三层建筑，1F为门急诊、影像科、体检中心等辅助科室；2F为检验科、病理科、内镜室等；3F为检验科实验室。</w:t>
      </w:r>
    </w:p>
    <w:p w14:paraId="288ACD7B">
      <w:pPr>
        <w:numPr>
          <w:ilvl w:val="0"/>
          <w:numId w:val="3"/>
        </w:numPr>
        <w:spacing w:line="360" w:lineRule="auto"/>
        <w:ind w:firstLine="424" w:firstLineChars="202"/>
        <w:rPr>
          <w:rFonts w:ascii="宋体" w:hAnsi="宋体"/>
          <w:bCs/>
          <w:sz w:val="21"/>
          <w:szCs w:val="21"/>
          <w:highlight w:val="none"/>
        </w:rPr>
      </w:pPr>
      <w:r>
        <w:rPr>
          <w:rFonts w:hint="eastAsia" w:ascii="宋体" w:hAnsi="宋体"/>
          <w:bCs/>
          <w:sz w:val="21"/>
          <w:szCs w:val="21"/>
          <w:highlight w:val="none"/>
        </w:rPr>
        <w:t>科研楼</w:t>
      </w:r>
    </w:p>
    <w:p w14:paraId="3CB19382">
      <w:pPr>
        <w:spacing w:line="360" w:lineRule="auto"/>
        <w:ind w:firstLine="420" w:firstLineChars="200"/>
        <w:rPr>
          <w:rFonts w:ascii="宋体" w:hAnsi="宋体"/>
          <w:bCs/>
          <w:sz w:val="21"/>
          <w:szCs w:val="21"/>
          <w:highlight w:val="none"/>
        </w:rPr>
      </w:pPr>
      <w:r>
        <w:rPr>
          <w:rFonts w:hint="eastAsia" w:ascii="宋体" w:hAnsi="宋体"/>
          <w:bCs/>
          <w:sz w:val="21"/>
          <w:szCs w:val="21"/>
          <w:highlight w:val="none"/>
        </w:rPr>
        <w:t>总建筑面积7321平方米，共1栋三层建筑，均为各课题组办公室及实验室；</w:t>
      </w:r>
    </w:p>
    <w:p w14:paraId="5522631F">
      <w:pPr>
        <w:numPr>
          <w:ilvl w:val="0"/>
          <w:numId w:val="3"/>
        </w:numPr>
        <w:spacing w:line="360" w:lineRule="auto"/>
        <w:ind w:firstLine="424" w:firstLineChars="202"/>
        <w:rPr>
          <w:rFonts w:ascii="宋体" w:hAnsi="宋体"/>
          <w:bCs/>
          <w:sz w:val="21"/>
          <w:szCs w:val="21"/>
          <w:highlight w:val="none"/>
        </w:rPr>
      </w:pPr>
      <w:r>
        <w:rPr>
          <w:rFonts w:hint="eastAsia" w:ascii="宋体" w:hAnsi="宋体"/>
          <w:bCs/>
          <w:sz w:val="21"/>
          <w:szCs w:val="21"/>
          <w:highlight w:val="none"/>
        </w:rPr>
        <w:t>动物楼</w:t>
      </w:r>
    </w:p>
    <w:p w14:paraId="21EFDA57">
      <w:pPr>
        <w:spacing w:line="360" w:lineRule="auto"/>
        <w:ind w:firstLine="420" w:firstLineChars="200"/>
        <w:rPr>
          <w:rFonts w:ascii="宋体" w:hAnsi="宋体"/>
          <w:bCs/>
          <w:sz w:val="21"/>
          <w:szCs w:val="21"/>
          <w:highlight w:val="none"/>
        </w:rPr>
      </w:pPr>
      <w:r>
        <w:rPr>
          <w:rFonts w:hint="eastAsia" w:ascii="宋体" w:hAnsi="宋体"/>
          <w:bCs/>
          <w:sz w:val="21"/>
          <w:szCs w:val="21"/>
          <w:highlight w:val="none"/>
        </w:rPr>
        <w:t>总建筑面积2471平方米，共1栋三层建筑，均为动物试验部办公室及动物饲养区。</w:t>
      </w:r>
    </w:p>
    <w:p w14:paraId="1D555382">
      <w:pPr>
        <w:numPr>
          <w:ilvl w:val="0"/>
          <w:numId w:val="3"/>
        </w:numPr>
        <w:spacing w:line="360" w:lineRule="auto"/>
        <w:ind w:firstLine="424" w:firstLineChars="202"/>
        <w:rPr>
          <w:rFonts w:ascii="宋体" w:hAnsi="宋体"/>
          <w:bCs/>
          <w:sz w:val="21"/>
          <w:szCs w:val="21"/>
          <w:highlight w:val="none"/>
        </w:rPr>
      </w:pPr>
      <w:r>
        <w:rPr>
          <w:rFonts w:hint="eastAsia" w:ascii="宋体" w:hAnsi="宋体"/>
          <w:bCs/>
          <w:sz w:val="21"/>
          <w:szCs w:val="21"/>
          <w:highlight w:val="none"/>
        </w:rPr>
        <w:t>药剂楼</w:t>
      </w:r>
    </w:p>
    <w:p w14:paraId="407D4EDB">
      <w:pPr>
        <w:spacing w:line="360" w:lineRule="auto"/>
        <w:ind w:firstLine="420" w:firstLineChars="200"/>
        <w:rPr>
          <w:rFonts w:ascii="宋体" w:hAnsi="宋体"/>
          <w:bCs/>
          <w:sz w:val="21"/>
          <w:szCs w:val="21"/>
          <w:highlight w:val="none"/>
        </w:rPr>
      </w:pPr>
      <w:r>
        <w:rPr>
          <w:rFonts w:hint="eastAsia" w:ascii="宋体" w:hAnsi="宋体"/>
          <w:bCs/>
          <w:sz w:val="21"/>
          <w:szCs w:val="21"/>
          <w:highlight w:val="none"/>
        </w:rPr>
        <w:t>总建筑面积1555平方米，共1栋三层建筑，为药剂科办公区及静脉药剂配置区。</w:t>
      </w:r>
    </w:p>
    <w:p w14:paraId="3E02AE8C">
      <w:pPr>
        <w:numPr>
          <w:ilvl w:val="0"/>
          <w:numId w:val="3"/>
        </w:numPr>
        <w:spacing w:line="360" w:lineRule="auto"/>
        <w:ind w:firstLine="424" w:firstLineChars="202"/>
        <w:rPr>
          <w:rFonts w:ascii="宋体" w:hAnsi="宋体"/>
          <w:bCs/>
          <w:sz w:val="21"/>
          <w:szCs w:val="21"/>
          <w:highlight w:val="none"/>
        </w:rPr>
      </w:pPr>
      <w:r>
        <w:rPr>
          <w:rFonts w:hint="eastAsia" w:ascii="宋体" w:hAnsi="宋体"/>
          <w:bCs/>
          <w:sz w:val="21"/>
          <w:szCs w:val="21"/>
          <w:highlight w:val="none"/>
        </w:rPr>
        <w:t>应急储备楼</w:t>
      </w:r>
    </w:p>
    <w:p w14:paraId="148CACEC">
      <w:pPr>
        <w:spacing w:line="360" w:lineRule="auto"/>
        <w:ind w:firstLine="420" w:firstLineChars="200"/>
        <w:rPr>
          <w:rFonts w:ascii="宋体" w:hAnsi="宋体"/>
          <w:bCs/>
          <w:sz w:val="21"/>
          <w:szCs w:val="21"/>
          <w:highlight w:val="none"/>
        </w:rPr>
      </w:pPr>
      <w:r>
        <w:rPr>
          <w:rFonts w:hint="eastAsia" w:ascii="宋体" w:hAnsi="宋体"/>
          <w:bCs/>
          <w:sz w:val="21"/>
          <w:szCs w:val="21"/>
          <w:highlight w:val="none"/>
        </w:rPr>
        <w:t>总建筑面积9700平方米，共7栋二层建筑，主体建筑为负压病房，核定床位数200张。</w:t>
      </w:r>
    </w:p>
    <w:p w14:paraId="204EE1C6">
      <w:pPr>
        <w:numPr>
          <w:ilvl w:val="0"/>
          <w:numId w:val="3"/>
        </w:numPr>
        <w:spacing w:line="360" w:lineRule="auto"/>
        <w:ind w:firstLine="424" w:firstLineChars="202"/>
        <w:rPr>
          <w:rFonts w:ascii="宋体" w:hAnsi="宋体"/>
          <w:bCs/>
          <w:sz w:val="21"/>
          <w:szCs w:val="21"/>
          <w:highlight w:val="none"/>
        </w:rPr>
      </w:pPr>
      <w:r>
        <w:rPr>
          <w:rFonts w:hint="eastAsia" w:ascii="宋体" w:hAnsi="宋体"/>
          <w:bCs/>
          <w:sz w:val="21"/>
          <w:szCs w:val="21"/>
          <w:highlight w:val="none"/>
        </w:rPr>
        <w:t>公寓楼</w:t>
      </w:r>
    </w:p>
    <w:p w14:paraId="7357FF36">
      <w:pPr>
        <w:spacing w:line="360" w:lineRule="auto"/>
        <w:ind w:firstLine="420" w:firstLineChars="200"/>
        <w:rPr>
          <w:rFonts w:ascii="宋体" w:hAnsi="宋体"/>
          <w:bCs/>
          <w:sz w:val="21"/>
          <w:szCs w:val="21"/>
          <w:highlight w:val="none"/>
        </w:rPr>
      </w:pPr>
      <w:r>
        <w:rPr>
          <w:rFonts w:hint="eastAsia" w:ascii="宋体" w:hAnsi="宋体"/>
          <w:bCs/>
          <w:sz w:val="21"/>
          <w:szCs w:val="21"/>
          <w:highlight w:val="none"/>
        </w:rPr>
        <w:t>总建筑面积6682平方米，共1栋三层建筑，均为住宿用房。</w:t>
      </w:r>
    </w:p>
    <w:p w14:paraId="034F3219">
      <w:pPr>
        <w:numPr>
          <w:ilvl w:val="0"/>
          <w:numId w:val="3"/>
        </w:numPr>
        <w:spacing w:line="360" w:lineRule="auto"/>
        <w:ind w:firstLine="424" w:firstLineChars="202"/>
        <w:rPr>
          <w:rFonts w:ascii="宋体" w:hAnsi="宋体"/>
          <w:bCs/>
          <w:sz w:val="21"/>
          <w:szCs w:val="21"/>
          <w:highlight w:val="none"/>
        </w:rPr>
      </w:pPr>
      <w:r>
        <w:rPr>
          <w:rFonts w:hint="eastAsia" w:ascii="宋体" w:hAnsi="宋体"/>
          <w:bCs/>
          <w:sz w:val="21"/>
          <w:szCs w:val="21"/>
          <w:highlight w:val="none"/>
        </w:rPr>
        <w:t>防控楼</w:t>
      </w:r>
    </w:p>
    <w:p w14:paraId="1498BDBB">
      <w:pPr>
        <w:spacing w:line="360" w:lineRule="auto"/>
        <w:ind w:firstLine="420" w:firstLineChars="200"/>
        <w:rPr>
          <w:rFonts w:ascii="宋体" w:hAnsi="宋体"/>
          <w:bCs/>
          <w:sz w:val="21"/>
          <w:szCs w:val="21"/>
          <w:highlight w:val="none"/>
        </w:rPr>
      </w:pPr>
      <w:r>
        <w:rPr>
          <w:rFonts w:hint="eastAsia" w:ascii="宋体" w:hAnsi="宋体"/>
          <w:bCs/>
          <w:sz w:val="21"/>
          <w:szCs w:val="21"/>
          <w:highlight w:val="none"/>
        </w:rPr>
        <w:t>总建筑面积8055平方米，共1栋八层建筑，一层为图书馆档案室；二层至八层为办公室及会议室。</w:t>
      </w:r>
    </w:p>
    <w:p w14:paraId="725A0B95">
      <w:pPr>
        <w:numPr>
          <w:ilvl w:val="0"/>
          <w:numId w:val="3"/>
        </w:numPr>
        <w:spacing w:line="360" w:lineRule="auto"/>
        <w:ind w:firstLine="424" w:firstLineChars="202"/>
        <w:rPr>
          <w:rFonts w:ascii="宋体" w:hAnsi="宋体"/>
          <w:bCs/>
          <w:sz w:val="21"/>
          <w:szCs w:val="21"/>
          <w:highlight w:val="none"/>
        </w:rPr>
      </w:pPr>
      <w:r>
        <w:rPr>
          <w:rFonts w:hint="eastAsia" w:ascii="宋体" w:hAnsi="宋体"/>
          <w:bCs/>
          <w:sz w:val="21"/>
          <w:szCs w:val="21"/>
          <w:highlight w:val="none"/>
        </w:rPr>
        <w:t>观察楼</w:t>
      </w:r>
    </w:p>
    <w:p w14:paraId="15840EE8">
      <w:pPr>
        <w:spacing w:line="360" w:lineRule="auto"/>
        <w:ind w:firstLine="420" w:firstLineChars="200"/>
        <w:rPr>
          <w:rFonts w:ascii="宋体" w:hAnsi="宋体"/>
          <w:bCs/>
          <w:sz w:val="21"/>
          <w:szCs w:val="21"/>
          <w:highlight w:val="none"/>
        </w:rPr>
      </w:pPr>
      <w:r>
        <w:rPr>
          <w:rFonts w:hint="eastAsia" w:ascii="宋体" w:hAnsi="宋体"/>
          <w:bCs/>
          <w:sz w:val="21"/>
          <w:szCs w:val="21"/>
          <w:highlight w:val="none"/>
        </w:rPr>
        <w:t>总建筑面积4240平方米，共1栋6层建筑，均为住宿用房。</w:t>
      </w:r>
    </w:p>
    <w:p w14:paraId="03A6C46C">
      <w:pPr>
        <w:numPr>
          <w:ilvl w:val="0"/>
          <w:numId w:val="3"/>
        </w:numPr>
        <w:spacing w:line="360" w:lineRule="auto"/>
        <w:ind w:firstLine="424" w:firstLineChars="202"/>
        <w:rPr>
          <w:rFonts w:ascii="宋体" w:hAnsi="宋体"/>
          <w:bCs/>
          <w:sz w:val="21"/>
          <w:szCs w:val="21"/>
          <w:highlight w:val="none"/>
        </w:rPr>
      </w:pPr>
      <w:r>
        <w:rPr>
          <w:rFonts w:hint="eastAsia" w:ascii="宋体" w:hAnsi="宋体"/>
          <w:bCs/>
          <w:sz w:val="21"/>
          <w:szCs w:val="21"/>
          <w:highlight w:val="none"/>
        </w:rPr>
        <w:t>库房楼</w:t>
      </w:r>
    </w:p>
    <w:p w14:paraId="5487979B">
      <w:pPr>
        <w:spacing w:line="360" w:lineRule="auto"/>
        <w:ind w:firstLine="420" w:firstLineChars="200"/>
        <w:rPr>
          <w:rFonts w:ascii="宋体" w:hAnsi="宋体"/>
          <w:bCs/>
          <w:sz w:val="21"/>
          <w:szCs w:val="21"/>
          <w:highlight w:val="none"/>
        </w:rPr>
      </w:pPr>
      <w:r>
        <w:rPr>
          <w:rFonts w:hint="eastAsia" w:ascii="宋体" w:hAnsi="宋体"/>
          <w:bCs/>
          <w:sz w:val="21"/>
          <w:szCs w:val="21"/>
          <w:highlight w:val="none"/>
        </w:rPr>
        <w:t>总建筑面积848平方米，共1栋2层建筑，一层为仓储；二层为办公用房及仓储。</w:t>
      </w:r>
    </w:p>
    <w:p w14:paraId="4EECB24B">
      <w:pPr>
        <w:numPr>
          <w:ilvl w:val="0"/>
          <w:numId w:val="3"/>
        </w:numPr>
        <w:spacing w:line="360" w:lineRule="auto"/>
        <w:ind w:firstLine="424" w:firstLineChars="202"/>
        <w:rPr>
          <w:rFonts w:ascii="宋体" w:hAnsi="宋体"/>
          <w:bCs/>
          <w:sz w:val="21"/>
          <w:szCs w:val="21"/>
          <w:highlight w:val="none"/>
        </w:rPr>
      </w:pPr>
      <w:r>
        <w:rPr>
          <w:rFonts w:hint="eastAsia" w:ascii="宋体" w:hAnsi="宋体"/>
          <w:bCs/>
          <w:sz w:val="21"/>
          <w:szCs w:val="21"/>
          <w:highlight w:val="none"/>
        </w:rPr>
        <w:t>行政楼</w:t>
      </w:r>
    </w:p>
    <w:p w14:paraId="7574EF92">
      <w:pPr>
        <w:spacing w:line="360" w:lineRule="auto"/>
        <w:ind w:firstLine="420" w:firstLineChars="200"/>
        <w:rPr>
          <w:rFonts w:ascii="宋体" w:hAnsi="宋体"/>
          <w:bCs/>
          <w:sz w:val="21"/>
          <w:szCs w:val="21"/>
          <w:highlight w:val="none"/>
        </w:rPr>
      </w:pPr>
      <w:r>
        <w:rPr>
          <w:rFonts w:hint="eastAsia" w:ascii="宋体" w:hAnsi="宋体"/>
          <w:bCs/>
          <w:sz w:val="21"/>
          <w:szCs w:val="21"/>
          <w:highlight w:val="none"/>
        </w:rPr>
        <w:t>总建筑面积3907平方米，共1栋3层建筑，用于办公及会议。</w:t>
      </w:r>
    </w:p>
    <w:p w14:paraId="36CFCD99">
      <w:pPr>
        <w:numPr>
          <w:ilvl w:val="0"/>
          <w:numId w:val="3"/>
        </w:numPr>
        <w:spacing w:line="360" w:lineRule="auto"/>
        <w:ind w:firstLine="424" w:firstLineChars="202"/>
        <w:rPr>
          <w:rFonts w:ascii="宋体" w:hAnsi="宋体"/>
          <w:bCs/>
          <w:sz w:val="21"/>
          <w:szCs w:val="21"/>
          <w:highlight w:val="none"/>
        </w:rPr>
      </w:pPr>
      <w:r>
        <w:rPr>
          <w:rFonts w:hint="eastAsia" w:ascii="宋体" w:hAnsi="宋体"/>
          <w:bCs/>
          <w:sz w:val="21"/>
          <w:szCs w:val="21"/>
          <w:highlight w:val="none"/>
        </w:rPr>
        <w:t>多功能厅</w:t>
      </w:r>
    </w:p>
    <w:p w14:paraId="0983B6AA">
      <w:pPr>
        <w:spacing w:line="360" w:lineRule="auto"/>
        <w:ind w:firstLine="420" w:firstLineChars="200"/>
        <w:rPr>
          <w:rFonts w:ascii="宋体" w:hAnsi="宋体"/>
          <w:bCs/>
          <w:sz w:val="21"/>
          <w:szCs w:val="21"/>
          <w:highlight w:val="none"/>
        </w:rPr>
      </w:pPr>
      <w:r>
        <w:rPr>
          <w:rFonts w:hint="eastAsia" w:ascii="宋体" w:hAnsi="宋体"/>
          <w:bCs/>
          <w:sz w:val="21"/>
          <w:szCs w:val="21"/>
          <w:highlight w:val="none"/>
        </w:rPr>
        <w:t>总建筑面积1780平方米，共1栋平层建筑，大礼堂，用于大型会议及演出等。</w:t>
      </w:r>
    </w:p>
    <w:p w14:paraId="63D7B0AD">
      <w:pPr>
        <w:numPr>
          <w:ilvl w:val="0"/>
          <w:numId w:val="3"/>
        </w:numPr>
        <w:spacing w:line="360" w:lineRule="auto"/>
        <w:ind w:firstLine="424" w:firstLineChars="202"/>
        <w:rPr>
          <w:rFonts w:ascii="宋体" w:hAnsi="宋体"/>
          <w:bCs/>
          <w:sz w:val="21"/>
          <w:szCs w:val="21"/>
          <w:highlight w:val="none"/>
        </w:rPr>
      </w:pPr>
      <w:r>
        <w:rPr>
          <w:rFonts w:hint="eastAsia" w:ascii="宋体" w:hAnsi="宋体"/>
          <w:bCs/>
          <w:sz w:val="21"/>
          <w:szCs w:val="21"/>
          <w:highlight w:val="none"/>
        </w:rPr>
        <w:t>医疗综合楼</w:t>
      </w:r>
    </w:p>
    <w:p w14:paraId="4F2B9CB2">
      <w:pPr>
        <w:spacing w:line="360" w:lineRule="auto"/>
        <w:ind w:firstLine="420" w:firstLineChars="200"/>
        <w:rPr>
          <w:rFonts w:ascii="宋体" w:hAnsi="宋体"/>
          <w:bCs/>
          <w:sz w:val="21"/>
          <w:szCs w:val="21"/>
          <w:highlight w:val="none"/>
        </w:rPr>
      </w:pPr>
      <w:r>
        <w:rPr>
          <w:rFonts w:hint="eastAsia" w:ascii="宋体" w:hAnsi="宋体"/>
          <w:bCs/>
          <w:sz w:val="21"/>
          <w:szCs w:val="21"/>
          <w:highlight w:val="none"/>
        </w:rPr>
        <w:t>总建筑面积1</w:t>
      </w:r>
      <w:r>
        <w:rPr>
          <w:rFonts w:ascii="宋体" w:hAnsi="宋体"/>
          <w:bCs/>
          <w:sz w:val="21"/>
          <w:szCs w:val="21"/>
          <w:highlight w:val="none"/>
        </w:rPr>
        <w:t>26395</w:t>
      </w:r>
      <w:r>
        <w:rPr>
          <w:rFonts w:hint="eastAsia" w:ascii="宋体" w:hAnsi="宋体"/>
          <w:bCs/>
          <w:sz w:val="21"/>
          <w:szCs w:val="21"/>
          <w:highlight w:val="none"/>
        </w:rPr>
        <w:t>平方米，其中地上</w:t>
      </w:r>
      <w:r>
        <w:rPr>
          <w:rFonts w:ascii="宋体" w:hAnsi="宋体"/>
          <w:bCs/>
          <w:sz w:val="21"/>
          <w:szCs w:val="21"/>
          <w:highlight w:val="none"/>
        </w:rPr>
        <w:t>13</w:t>
      </w:r>
      <w:r>
        <w:rPr>
          <w:rFonts w:hint="eastAsia" w:ascii="宋体" w:hAnsi="宋体"/>
          <w:bCs/>
          <w:sz w:val="21"/>
          <w:szCs w:val="21"/>
          <w:highlight w:val="none"/>
        </w:rPr>
        <w:t>层建筑面积</w:t>
      </w:r>
      <w:r>
        <w:rPr>
          <w:rFonts w:ascii="宋体" w:hAnsi="宋体"/>
          <w:bCs/>
          <w:sz w:val="21"/>
          <w:szCs w:val="21"/>
          <w:highlight w:val="none"/>
        </w:rPr>
        <w:t>90975</w:t>
      </w:r>
      <w:r>
        <w:rPr>
          <w:rFonts w:hint="eastAsia" w:ascii="宋体" w:hAnsi="宋体"/>
          <w:bCs/>
          <w:sz w:val="21"/>
          <w:szCs w:val="21"/>
          <w:highlight w:val="none"/>
        </w:rPr>
        <w:t>平方米，地下</w:t>
      </w:r>
      <w:r>
        <w:rPr>
          <w:rFonts w:ascii="宋体" w:hAnsi="宋体"/>
          <w:bCs/>
          <w:sz w:val="21"/>
          <w:szCs w:val="21"/>
          <w:highlight w:val="none"/>
        </w:rPr>
        <w:t xml:space="preserve">2 </w:t>
      </w:r>
      <w:r>
        <w:rPr>
          <w:rFonts w:hint="eastAsia" w:ascii="宋体" w:hAnsi="宋体"/>
          <w:bCs/>
          <w:sz w:val="21"/>
          <w:szCs w:val="21"/>
          <w:highlight w:val="none"/>
        </w:rPr>
        <w:t>层建筑面积</w:t>
      </w:r>
      <w:r>
        <w:rPr>
          <w:rFonts w:ascii="宋体" w:hAnsi="宋体"/>
          <w:bCs/>
          <w:sz w:val="21"/>
          <w:szCs w:val="21"/>
          <w:highlight w:val="none"/>
        </w:rPr>
        <w:t>35420</w:t>
      </w:r>
      <w:r>
        <w:rPr>
          <w:rFonts w:hint="eastAsia" w:ascii="宋体" w:hAnsi="宋体"/>
          <w:bCs/>
          <w:sz w:val="21"/>
          <w:szCs w:val="21"/>
          <w:highlight w:val="none"/>
        </w:rPr>
        <w:t>平方米；主要功能为门急诊、医技科室、手术室、</w:t>
      </w:r>
      <w:r>
        <w:rPr>
          <w:rFonts w:ascii="宋体" w:hAnsi="宋体"/>
          <w:bCs/>
          <w:sz w:val="21"/>
          <w:szCs w:val="21"/>
          <w:highlight w:val="none"/>
        </w:rPr>
        <w:t>ICU</w:t>
      </w:r>
      <w:r>
        <w:rPr>
          <w:rFonts w:hint="eastAsia" w:ascii="宋体" w:hAnsi="宋体"/>
          <w:bCs/>
          <w:sz w:val="21"/>
          <w:szCs w:val="21"/>
          <w:highlight w:val="none"/>
        </w:rPr>
        <w:t>、住院部、科研教学模拟用房、科研用房、营养厨房、停机坪、地下停车库、污水处理、</w:t>
      </w:r>
      <w:r>
        <w:rPr>
          <w:rFonts w:ascii="宋体" w:hAnsi="宋体"/>
          <w:bCs/>
          <w:sz w:val="21"/>
          <w:szCs w:val="21"/>
          <w:highlight w:val="none"/>
        </w:rPr>
        <w:t>10KV</w:t>
      </w:r>
      <w:r>
        <w:rPr>
          <w:rFonts w:hint="eastAsia" w:ascii="宋体" w:hAnsi="宋体"/>
          <w:bCs/>
          <w:sz w:val="21"/>
          <w:szCs w:val="21"/>
          <w:highlight w:val="none"/>
        </w:rPr>
        <w:t>变电所及其他配套用房等。</w:t>
      </w:r>
    </w:p>
    <w:p w14:paraId="1C440164">
      <w:pPr>
        <w:numPr>
          <w:ilvl w:val="0"/>
          <w:numId w:val="3"/>
        </w:numPr>
        <w:spacing w:line="360" w:lineRule="auto"/>
        <w:ind w:firstLine="424" w:firstLineChars="202"/>
        <w:rPr>
          <w:rFonts w:ascii="宋体" w:hAnsi="宋体"/>
          <w:bCs/>
          <w:sz w:val="21"/>
          <w:szCs w:val="21"/>
          <w:highlight w:val="none"/>
        </w:rPr>
      </w:pPr>
      <w:r>
        <w:rPr>
          <w:rFonts w:hint="eastAsia" w:ascii="宋体" w:hAnsi="宋体"/>
          <w:bCs/>
          <w:sz w:val="21"/>
          <w:szCs w:val="21"/>
          <w:highlight w:val="none"/>
        </w:rPr>
        <w:t>多功能综合楼</w:t>
      </w:r>
    </w:p>
    <w:p w14:paraId="1F590610">
      <w:pPr>
        <w:spacing w:line="360" w:lineRule="auto"/>
        <w:ind w:firstLine="420" w:firstLineChars="200"/>
        <w:rPr>
          <w:rFonts w:hint="eastAsia" w:ascii="宋体" w:hAnsi="宋体"/>
          <w:sz w:val="21"/>
          <w:szCs w:val="21"/>
          <w:highlight w:val="none"/>
        </w:rPr>
      </w:pPr>
      <w:r>
        <w:rPr>
          <w:rFonts w:hint="eastAsia" w:ascii="宋体" w:hAnsi="宋体"/>
          <w:bCs/>
          <w:sz w:val="21"/>
          <w:szCs w:val="21"/>
          <w:highlight w:val="none"/>
        </w:rPr>
        <w:t>总建筑面积</w:t>
      </w:r>
      <w:r>
        <w:rPr>
          <w:rFonts w:ascii="宋体" w:hAnsi="宋体"/>
          <w:bCs/>
          <w:sz w:val="21"/>
          <w:szCs w:val="21"/>
          <w:highlight w:val="none"/>
        </w:rPr>
        <w:t>25657</w:t>
      </w:r>
      <w:r>
        <w:rPr>
          <w:rFonts w:hint="eastAsia" w:ascii="宋体" w:hAnsi="宋体"/>
          <w:bCs/>
          <w:sz w:val="21"/>
          <w:szCs w:val="21"/>
          <w:highlight w:val="none"/>
        </w:rPr>
        <w:t>平方米，其中地上</w:t>
      </w:r>
      <w:r>
        <w:rPr>
          <w:rFonts w:ascii="宋体" w:hAnsi="宋体"/>
          <w:bCs/>
          <w:sz w:val="21"/>
          <w:szCs w:val="21"/>
          <w:highlight w:val="none"/>
        </w:rPr>
        <w:t>4</w:t>
      </w:r>
      <w:r>
        <w:rPr>
          <w:rFonts w:hint="eastAsia" w:ascii="宋体" w:hAnsi="宋体"/>
          <w:bCs/>
          <w:sz w:val="21"/>
          <w:szCs w:val="21"/>
          <w:highlight w:val="none"/>
        </w:rPr>
        <w:t>层建筑面积</w:t>
      </w:r>
      <w:r>
        <w:rPr>
          <w:rFonts w:ascii="宋体" w:hAnsi="宋体"/>
          <w:bCs/>
          <w:sz w:val="21"/>
          <w:szCs w:val="21"/>
          <w:highlight w:val="none"/>
        </w:rPr>
        <w:t>14842</w:t>
      </w:r>
      <w:r>
        <w:rPr>
          <w:rFonts w:hint="eastAsia" w:ascii="宋体" w:hAnsi="宋体"/>
          <w:bCs/>
          <w:sz w:val="21"/>
          <w:szCs w:val="21"/>
          <w:highlight w:val="none"/>
        </w:rPr>
        <w:t>平方米，地下</w:t>
      </w:r>
      <w:r>
        <w:rPr>
          <w:rFonts w:ascii="宋体" w:hAnsi="宋体"/>
          <w:bCs/>
          <w:sz w:val="21"/>
          <w:szCs w:val="21"/>
          <w:highlight w:val="none"/>
        </w:rPr>
        <w:t>2</w:t>
      </w:r>
      <w:r>
        <w:rPr>
          <w:rFonts w:hint="eastAsia" w:ascii="宋体" w:hAnsi="宋体"/>
          <w:bCs/>
          <w:sz w:val="21"/>
          <w:szCs w:val="21"/>
          <w:highlight w:val="none"/>
        </w:rPr>
        <w:t>层建筑面积</w:t>
      </w:r>
      <w:r>
        <w:rPr>
          <w:rFonts w:ascii="宋体" w:hAnsi="宋体"/>
          <w:bCs/>
          <w:sz w:val="21"/>
          <w:szCs w:val="21"/>
          <w:highlight w:val="none"/>
        </w:rPr>
        <w:t>10815</w:t>
      </w:r>
      <w:r>
        <w:rPr>
          <w:rFonts w:hint="eastAsia" w:ascii="宋体" w:hAnsi="宋体"/>
          <w:bCs/>
          <w:sz w:val="21"/>
          <w:szCs w:val="21"/>
          <w:highlight w:val="none"/>
        </w:rPr>
        <w:t>平方米；主要功能为科研基础用房、教学基础用房、规培基地、学生宿舍（战时转为应急病房医护宿舍）、图书馆、院史馆、信息中心、食堂、厨房、地下停车库、</w:t>
      </w:r>
      <w:r>
        <w:rPr>
          <w:rFonts w:ascii="宋体" w:hAnsi="宋体"/>
          <w:bCs/>
          <w:sz w:val="21"/>
          <w:szCs w:val="21"/>
          <w:highlight w:val="none"/>
        </w:rPr>
        <w:t xml:space="preserve">10KV </w:t>
      </w:r>
      <w:r>
        <w:rPr>
          <w:rFonts w:hint="eastAsia" w:ascii="宋体" w:hAnsi="宋体"/>
          <w:bCs/>
          <w:sz w:val="21"/>
          <w:szCs w:val="21"/>
          <w:highlight w:val="none"/>
        </w:rPr>
        <w:t>变电所及其他配套用房等。</w:t>
      </w:r>
      <w:r>
        <w:rPr>
          <w:rFonts w:hint="eastAsia" w:ascii="宋体" w:hAnsi="宋体"/>
          <w:sz w:val="21"/>
          <w:szCs w:val="21"/>
          <w:highlight w:val="none"/>
        </w:rPr>
        <w:t> </w:t>
      </w:r>
    </w:p>
    <w:p w14:paraId="75AB566C">
      <w:pPr>
        <w:numPr>
          <w:ilvl w:val="0"/>
          <w:numId w:val="4"/>
        </w:numPr>
        <w:spacing w:line="360" w:lineRule="auto"/>
        <w:ind w:left="630" w:leftChars="0" w:firstLine="0" w:firstLineChars="0"/>
        <w:rPr>
          <w:rFonts w:hint="eastAsia" w:ascii="宋体"/>
          <w:b/>
          <w:highlight w:val="none"/>
          <w:lang w:val="en-US" w:eastAsia="zh-CN"/>
        </w:rPr>
      </w:pPr>
      <w:r>
        <w:rPr>
          <w:rFonts w:hint="eastAsia" w:ascii="宋体"/>
          <w:b/>
          <w:highlight w:val="none"/>
          <w:lang w:val="en-US" w:eastAsia="zh-CN"/>
        </w:rPr>
        <w:t>虹口院区</w:t>
      </w:r>
    </w:p>
    <w:p w14:paraId="17026533">
      <w:pPr>
        <w:spacing w:line="360" w:lineRule="auto"/>
        <w:ind w:firstLine="420" w:firstLineChars="200"/>
        <w:rPr>
          <w:rFonts w:hint="default" w:ascii="宋体"/>
          <w:highlight w:val="none"/>
          <w:lang w:val="en-US"/>
        </w:rPr>
      </w:pPr>
      <w:r>
        <w:rPr>
          <w:rFonts w:hint="eastAsia" w:ascii="宋体" w:hAnsi="宋体"/>
          <w:bCs/>
          <w:sz w:val="21"/>
          <w:szCs w:val="21"/>
          <w:highlight w:val="none"/>
          <w:lang w:val="en-US" w:eastAsia="zh-CN"/>
        </w:rPr>
        <w:t>1、</w:t>
      </w:r>
      <w:r>
        <w:rPr>
          <w:rFonts w:hint="eastAsia" w:ascii="宋体" w:hAnsi="宋体"/>
          <w:bCs/>
          <w:sz w:val="21"/>
          <w:szCs w:val="21"/>
          <w:highlight w:val="none"/>
        </w:rPr>
        <w:t>总建筑面积</w:t>
      </w:r>
      <w:r>
        <w:rPr>
          <w:rFonts w:hint="eastAsia" w:ascii="宋体" w:hAnsi="宋体"/>
          <w:bCs/>
          <w:sz w:val="21"/>
          <w:szCs w:val="21"/>
          <w:highlight w:val="none"/>
          <w:lang w:val="en-US" w:eastAsia="zh-CN"/>
        </w:rPr>
        <w:t>26026</w:t>
      </w:r>
      <w:r>
        <w:rPr>
          <w:rFonts w:hint="eastAsia" w:ascii="宋体" w:hAnsi="宋体"/>
          <w:bCs/>
          <w:sz w:val="21"/>
          <w:szCs w:val="21"/>
          <w:highlight w:val="none"/>
        </w:rPr>
        <w:t>平方米</w:t>
      </w:r>
      <w:r>
        <w:rPr>
          <w:rFonts w:hint="eastAsia" w:ascii="宋体" w:hAnsi="宋体"/>
          <w:bCs/>
          <w:sz w:val="21"/>
          <w:szCs w:val="21"/>
          <w:highlight w:val="none"/>
          <w:lang w:eastAsia="zh-CN"/>
        </w:rPr>
        <w:t>，</w:t>
      </w:r>
      <w:r>
        <w:rPr>
          <w:rFonts w:hint="eastAsia" w:ascii="宋体" w:hAnsi="宋体"/>
          <w:bCs/>
          <w:sz w:val="21"/>
          <w:szCs w:val="21"/>
          <w:highlight w:val="none"/>
        </w:rPr>
        <w:t>主要功能为</w:t>
      </w:r>
      <w:r>
        <w:rPr>
          <w:rFonts w:hint="eastAsia" w:ascii="宋体" w:hAnsi="宋体"/>
          <w:bCs/>
          <w:sz w:val="21"/>
          <w:szCs w:val="21"/>
          <w:highlight w:val="none"/>
          <w:lang w:val="en-US" w:eastAsia="zh-CN"/>
        </w:rPr>
        <w:t>门诊病房大楼、药剂楼、医技楼、职工食堂、营养食堂、行政楼、变电所、供应室、公寓楼</w:t>
      </w:r>
      <w:r>
        <w:rPr>
          <w:rFonts w:hint="eastAsia"/>
          <w:highlight w:val="none"/>
          <w:lang w:val="en-US" w:eastAsia="zh-CN"/>
        </w:rPr>
        <w:t>及后勤辅助用房</w:t>
      </w:r>
      <w:r>
        <w:rPr>
          <w:rFonts w:hint="eastAsia" w:ascii="宋体" w:hAnsi="宋体"/>
          <w:bCs/>
          <w:sz w:val="21"/>
          <w:szCs w:val="21"/>
          <w:highlight w:val="none"/>
          <w:lang w:val="en-US" w:eastAsia="zh-CN"/>
        </w:rPr>
        <w:t>。</w:t>
      </w:r>
    </w:p>
    <w:p w14:paraId="6F147E47">
      <w:pPr>
        <w:spacing w:line="360" w:lineRule="auto"/>
        <w:ind w:firstLine="412" w:firstLineChars="196"/>
        <w:rPr>
          <w:rFonts w:ascii="宋体" w:hAnsi="宋体"/>
          <w:b/>
          <w:szCs w:val="21"/>
          <w:highlight w:val="none"/>
        </w:rPr>
      </w:pPr>
      <w:r>
        <w:rPr>
          <w:rFonts w:hint="eastAsia" w:ascii="宋体"/>
          <w:b/>
          <w:highlight w:val="none"/>
        </w:rPr>
        <w:t>（三）业主方</w:t>
      </w:r>
      <w:r>
        <w:rPr>
          <w:rFonts w:hint="eastAsia" w:ascii="宋体" w:hAnsi="宋体"/>
          <w:b/>
          <w:szCs w:val="21"/>
          <w:highlight w:val="none"/>
        </w:rPr>
        <w:t>为保安服务企业提供的保安服务用房情况</w:t>
      </w:r>
    </w:p>
    <w:p w14:paraId="02E06BFA">
      <w:pPr>
        <w:spacing w:line="360" w:lineRule="auto"/>
        <w:ind w:firstLine="420" w:firstLineChars="200"/>
        <w:rPr>
          <w:rFonts w:hint="default" w:ascii="宋体" w:hAnsi="宋体" w:eastAsia="宋体"/>
          <w:highlight w:val="none"/>
          <w:lang w:val="en-US" w:eastAsia="zh-CN"/>
        </w:rPr>
      </w:pPr>
      <w:r>
        <w:rPr>
          <w:rFonts w:hint="eastAsia" w:ascii="宋体" w:hAnsi="宋体"/>
          <w:highlight w:val="none"/>
        </w:rPr>
        <w:t>业主方提供保安服务管理用房面积</w:t>
      </w:r>
      <w:r>
        <w:rPr>
          <w:rFonts w:ascii="宋体" w:hAnsi="宋体"/>
          <w:highlight w:val="none"/>
          <w:u w:val="single"/>
        </w:rPr>
        <w:t xml:space="preserve"> </w:t>
      </w:r>
      <w:r>
        <w:rPr>
          <w:rFonts w:hint="eastAsia" w:ascii="宋体" w:hAnsi="宋体"/>
          <w:highlight w:val="none"/>
          <w:u w:val="single"/>
          <w:lang w:val="en-US" w:eastAsia="zh-CN"/>
        </w:rPr>
        <w:t>91.2</w:t>
      </w:r>
      <w:r>
        <w:rPr>
          <w:rFonts w:ascii="宋体" w:hAnsi="宋体"/>
          <w:highlight w:val="none"/>
          <w:u w:val="single"/>
        </w:rPr>
        <w:t xml:space="preserve"> </w:t>
      </w:r>
      <w:r>
        <w:rPr>
          <w:rFonts w:hint="eastAsia" w:ascii="宋体" w:hAnsi="宋体"/>
          <w:highlight w:val="none"/>
        </w:rPr>
        <w:t>平方米</w:t>
      </w:r>
      <w:r>
        <w:rPr>
          <w:rFonts w:hint="eastAsia" w:ascii="宋体" w:hAnsi="宋体"/>
          <w:highlight w:val="none"/>
          <w:lang w:eastAsia="zh-CN"/>
        </w:rPr>
        <w:t>，</w:t>
      </w:r>
      <w:r>
        <w:rPr>
          <w:rFonts w:hint="eastAsia" w:ascii="宋体" w:hAnsi="宋体"/>
          <w:highlight w:val="none"/>
          <w:lang w:val="en-US" w:eastAsia="zh-CN"/>
        </w:rPr>
        <w:t>用于安保执勤使用。</w:t>
      </w:r>
    </w:p>
    <w:p w14:paraId="60BF0409">
      <w:pPr>
        <w:spacing w:line="360" w:lineRule="auto"/>
        <w:ind w:firstLine="420" w:firstLineChars="200"/>
        <w:rPr>
          <w:rFonts w:ascii="宋体"/>
          <w:b/>
          <w:bCs/>
          <w:highlight w:val="none"/>
        </w:rPr>
      </w:pPr>
    </w:p>
    <w:p w14:paraId="62E0501F">
      <w:pPr>
        <w:spacing w:line="360" w:lineRule="auto"/>
        <w:ind w:left="-2" w:leftChars="-1" w:firstLine="420" w:firstLineChars="200"/>
        <w:rPr>
          <w:rFonts w:ascii="宋体"/>
          <w:highlight w:val="none"/>
        </w:rPr>
      </w:pPr>
      <w:r>
        <w:rPr>
          <w:rFonts w:hint="eastAsia" w:ascii="宋体" w:hAnsi="宋体"/>
          <w:b/>
          <w:szCs w:val="21"/>
          <w:highlight w:val="none"/>
        </w:rPr>
        <w:t>（四）采购人的特殊要求</w:t>
      </w:r>
    </w:p>
    <w:p w14:paraId="4DA26E13">
      <w:pPr>
        <w:spacing w:line="360" w:lineRule="auto"/>
        <w:ind w:firstLine="525" w:firstLineChars="250"/>
        <w:rPr>
          <w:rFonts w:ascii="宋体"/>
          <w:highlight w:val="none"/>
        </w:rPr>
      </w:pPr>
      <w:r>
        <w:rPr>
          <w:rFonts w:hint="eastAsia" w:ascii="宋体" w:hAnsi="宋体"/>
          <w:highlight w:val="none"/>
          <w:lang w:val="en-US" w:eastAsia="zh-CN"/>
        </w:rPr>
        <w:t>中标承接单位接受项目后，须按采购人要求妥善落实原在岗保人员相关安置事宜，对表现优秀的现有保安员予以择优录用。</w:t>
      </w:r>
    </w:p>
    <w:p w14:paraId="39734534">
      <w:pPr>
        <w:widowControl/>
        <w:numPr>
          <w:ilvl w:val="0"/>
          <w:numId w:val="5"/>
        </w:numPr>
        <w:tabs>
          <w:tab w:val="left" w:pos="567"/>
        </w:tabs>
        <w:spacing w:before="312" w:beforeLines="100" w:after="156" w:afterLines="50" w:line="360" w:lineRule="auto"/>
        <w:ind w:left="426" w:leftChars="203"/>
        <w:jc w:val="left"/>
        <w:outlineLvl w:val="0"/>
        <w:rPr>
          <w:rFonts w:ascii="宋体" w:hAnsi="宋体"/>
          <w:b/>
          <w:bCs/>
          <w:color w:val="FF0000"/>
          <w:sz w:val="24"/>
          <w:szCs w:val="24"/>
          <w:highlight w:val="none"/>
        </w:rPr>
      </w:pPr>
      <w:r>
        <w:rPr>
          <w:rFonts w:hint="eastAsia" w:ascii="Times New Roman" w:hAnsi="Times New Roman"/>
          <w:b/>
          <w:color w:val="000000"/>
          <w:kern w:val="0"/>
          <w:sz w:val="24"/>
          <w:szCs w:val="24"/>
          <w:highlight w:val="none"/>
        </w:rPr>
        <w:t>服务内容及要求</w:t>
      </w:r>
    </w:p>
    <w:p w14:paraId="07E7696B">
      <w:pPr>
        <w:numPr>
          <w:ilvl w:val="0"/>
          <w:numId w:val="6"/>
        </w:numPr>
        <w:spacing w:line="360" w:lineRule="auto"/>
        <w:ind w:firstLine="420" w:firstLineChars="200"/>
        <w:rPr>
          <w:rFonts w:hint="eastAsia" w:ascii="宋体" w:hAnsi="宋体"/>
          <w:b/>
          <w:bCs/>
          <w:highlight w:val="none"/>
        </w:rPr>
      </w:pPr>
      <w:r>
        <w:rPr>
          <w:rFonts w:hint="eastAsia" w:ascii="宋体" w:hAnsi="宋体"/>
          <w:b/>
          <w:bCs/>
          <w:highlight w:val="none"/>
        </w:rPr>
        <w:t>秩序维护</w:t>
      </w:r>
    </w:p>
    <w:p w14:paraId="573C0FEA">
      <w:pPr>
        <w:numPr>
          <w:ilvl w:val="-1"/>
          <w:numId w:val="0"/>
        </w:numPr>
        <w:spacing w:line="360" w:lineRule="auto"/>
        <w:ind w:firstLine="420" w:firstLineChars="200"/>
        <w:rPr>
          <w:rFonts w:hint="eastAsia" w:ascii="宋体" w:hAnsi="宋体"/>
          <w:b w:val="0"/>
          <w:bCs w:val="0"/>
          <w:highlight w:val="none"/>
          <w:lang w:val="en-US" w:eastAsia="zh-CN"/>
        </w:rPr>
      </w:pPr>
      <w:r>
        <w:rPr>
          <w:rFonts w:hint="eastAsia" w:ascii="宋体" w:hAnsi="宋体"/>
          <w:b w:val="0"/>
          <w:bCs w:val="0"/>
          <w:highlight w:val="none"/>
          <w:lang w:val="en-US" w:eastAsia="zh-CN"/>
        </w:rPr>
        <w:t>1、就医秩序维护</w:t>
      </w:r>
    </w:p>
    <w:p w14:paraId="6E991905">
      <w:pPr>
        <w:numPr>
          <w:ilvl w:val="-1"/>
          <w:numId w:val="0"/>
        </w:numPr>
        <w:spacing w:line="360" w:lineRule="auto"/>
        <w:ind w:firstLine="420" w:firstLineChars="200"/>
        <w:rPr>
          <w:rFonts w:hint="eastAsia" w:ascii="宋体" w:hAnsi="宋体"/>
          <w:b w:val="0"/>
          <w:bCs w:val="0"/>
          <w:highlight w:val="none"/>
          <w:lang w:val="en-US" w:eastAsia="zh-CN"/>
        </w:rPr>
      </w:pPr>
      <w:r>
        <w:rPr>
          <w:rFonts w:hint="eastAsia" w:ascii="宋体" w:hAnsi="宋体"/>
          <w:b w:val="0"/>
          <w:bCs w:val="0"/>
          <w:highlight w:val="none"/>
          <w:lang w:val="en-US" w:eastAsia="zh-CN"/>
        </w:rPr>
        <w:t>（1）门诊日常秩序维护：负责就诊人员分流、排队引导、候诊秩序管控，及时劝阻插队、高声喧哗、聚众滋事等行为，保障预检分诊、就诊动线有序顺畅。</w:t>
      </w:r>
    </w:p>
    <w:p w14:paraId="0828E52D">
      <w:pPr>
        <w:numPr>
          <w:ilvl w:val="-1"/>
          <w:numId w:val="0"/>
        </w:numPr>
        <w:spacing w:line="360" w:lineRule="auto"/>
        <w:ind w:firstLine="420" w:firstLineChars="200"/>
        <w:rPr>
          <w:rFonts w:hint="eastAsia" w:ascii="宋体" w:hAnsi="宋体"/>
          <w:b w:val="0"/>
          <w:bCs w:val="0"/>
          <w:highlight w:val="none"/>
          <w:lang w:val="en-US" w:eastAsia="zh-CN"/>
        </w:rPr>
      </w:pPr>
      <w:r>
        <w:rPr>
          <w:rFonts w:hint="eastAsia" w:ascii="宋体" w:hAnsi="宋体"/>
          <w:b w:val="0"/>
          <w:bCs w:val="0"/>
          <w:highlight w:val="none"/>
          <w:lang w:val="en-US" w:eastAsia="zh-CN"/>
        </w:rPr>
        <w:t>（2）住院病区秩序管理：严格执行探视制度，管控外来人员随意进入病区，维持病房安静诊疗环境，规范楼道通行秩序。</w:t>
      </w:r>
    </w:p>
    <w:p w14:paraId="39AE427C">
      <w:pPr>
        <w:numPr>
          <w:ilvl w:val="-1"/>
          <w:numId w:val="0"/>
        </w:numPr>
        <w:spacing w:line="360" w:lineRule="auto"/>
        <w:ind w:firstLine="420" w:firstLineChars="200"/>
        <w:rPr>
          <w:rFonts w:hint="eastAsia" w:ascii="宋体" w:hAnsi="宋体"/>
          <w:b w:val="0"/>
          <w:bCs w:val="0"/>
          <w:highlight w:val="none"/>
          <w:lang w:val="en-US" w:eastAsia="zh-CN"/>
        </w:rPr>
      </w:pPr>
      <w:r>
        <w:rPr>
          <w:rFonts w:hint="eastAsia" w:ascii="宋体" w:hAnsi="宋体"/>
          <w:b w:val="0"/>
          <w:bCs w:val="0"/>
          <w:highlight w:val="none"/>
          <w:lang w:val="en-US" w:eastAsia="zh-CN"/>
        </w:rPr>
        <w:t>（3） 重点区域秩序管控：做好药房、检验、放射、手术室、收费窗口等区域秩序维护，制止无关人员长时间聚集逗留。</w:t>
      </w:r>
    </w:p>
    <w:p w14:paraId="519A757C">
      <w:pPr>
        <w:numPr>
          <w:ilvl w:val="-1"/>
          <w:numId w:val="0"/>
        </w:numPr>
        <w:spacing w:line="360" w:lineRule="auto"/>
        <w:ind w:firstLine="420" w:firstLineChars="200"/>
        <w:rPr>
          <w:rFonts w:hint="eastAsia" w:ascii="宋体" w:hAnsi="宋体"/>
          <w:b w:val="0"/>
          <w:bCs w:val="0"/>
          <w:highlight w:val="none"/>
          <w:lang w:val="en-US" w:eastAsia="zh-CN"/>
        </w:rPr>
      </w:pPr>
      <w:r>
        <w:rPr>
          <w:rFonts w:hint="eastAsia" w:ascii="宋体" w:hAnsi="宋体"/>
          <w:b w:val="0"/>
          <w:bCs w:val="0"/>
          <w:highlight w:val="none"/>
          <w:lang w:val="en-US" w:eastAsia="zh-CN"/>
        </w:rPr>
        <w:t>（4）急救绿色通道保障：常态化巡查急救通道，严禁车</w:t>
      </w:r>
      <w:bookmarkStart w:id="0" w:name="_GoBack"/>
      <w:bookmarkEnd w:id="0"/>
      <w:r>
        <w:rPr>
          <w:rFonts w:hint="eastAsia" w:ascii="宋体" w:hAnsi="宋体"/>
          <w:b w:val="0"/>
          <w:bCs w:val="0"/>
          <w:highlight w:val="none"/>
          <w:lang w:val="en-US" w:eastAsia="zh-CN"/>
        </w:rPr>
        <w:t>辆、杂物占用堵塞，遇急救病患第一时间疏导清场，保障通道全天候畅通。</w:t>
      </w:r>
    </w:p>
    <w:p w14:paraId="59284BEC">
      <w:pPr>
        <w:spacing w:line="360" w:lineRule="auto"/>
        <w:ind w:firstLine="420" w:firstLineChars="200"/>
        <w:rPr>
          <w:rFonts w:ascii="宋体" w:hAnsi="宋体"/>
          <w:b/>
          <w:bCs/>
          <w:highlight w:val="none"/>
        </w:rPr>
      </w:pPr>
      <w:r>
        <w:rPr>
          <w:rFonts w:hint="eastAsia" w:ascii="宋体" w:hAnsi="宋体"/>
          <w:b/>
          <w:bCs/>
          <w:highlight w:val="none"/>
          <w:lang w:val="en-US" w:eastAsia="zh-CN"/>
        </w:rPr>
        <w:t>2、</w:t>
      </w:r>
      <w:r>
        <w:rPr>
          <w:rFonts w:hint="eastAsia" w:ascii="宋体" w:hAnsi="宋体"/>
          <w:b/>
          <w:bCs/>
          <w:highlight w:val="none"/>
        </w:rPr>
        <w:t>门岗值守</w:t>
      </w:r>
    </w:p>
    <w:p w14:paraId="015B8825">
      <w:pPr>
        <w:spacing w:line="360" w:lineRule="auto"/>
        <w:ind w:firstLine="420" w:firstLineChars="200"/>
        <w:rPr>
          <w:rFonts w:ascii="宋体" w:hAnsi="宋体"/>
          <w:highlight w:val="none"/>
        </w:rPr>
      </w:pPr>
      <w:r>
        <w:rPr>
          <w:rFonts w:hint="eastAsia" w:ascii="宋体" w:hAnsi="宋体"/>
          <w:highlight w:val="none"/>
          <w:lang w:eastAsia="zh-CN"/>
        </w:rPr>
        <w:t>（</w:t>
      </w:r>
      <w:r>
        <w:rPr>
          <w:rFonts w:hint="eastAsia" w:ascii="宋体" w:hAnsi="宋体"/>
          <w:highlight w:val="none"/>
          <w:lang w:val="en-US" w:eastAsia="zh-CN"/>
        </w:rPr>
        <w:t>1</w:t>
      </w:r>
      <w:r>
        <w:rPr>
          <w:rFonts w:hint="eastAsia" w:ascii="宋体" w:hAnsi="宋体"/>
          <w:highlight w:val="none"/>
          <w:lang w:eastAsia="zh-CN"/>
        </w:rPr>
        <w:t>）</w:t>
      </w:r>
      <w:r>
        <w:rPr>
          <w:rFonts w:hint="eastAsia" w:ascii="宋体" w:hAnsi="宋体"/>
          <w:highlight w:val="none"/>
        </w:rPr>
        <w:t>门卫安保人员必须持有</w:t>
      </w:r>
      <w:r>
        <w:rPr>
          <w:rFonts w:hint="eastAsia" w:ascii="宋体" w:cs="宋体"/>
          <w:color w:val="000000"/>
          <w:kern w:val="0"/>
          <w:szCs w:val="21"/>
          <w:highlight w:val="none"/>
          <w:lang w:bidi="ar"/>
        </w:rPr>
        <w:t>公安</w:t>
      </w:r>
      <w:r>
        <w:rPr>
          <w:rFonts w:hint="eastAsia" w:ascii="宋体" w:cs="宋体"/>
          <w:color w:val="000000"/>
          <w:kern w:val="0"/>
          <w:szCs w:val="21"/>
          <w:highlight w:val="none"/>
          <w:lang w:eastAsia="zh-CN" w:bidi="ar"/>
        </w:rPr>
        <w:t>部门</w:t>
      </w:r>
      <w:r>
        <w:rPr>
          <w:rFonts w:hint="eastAsia" w:ascii="宋体" w:cs="宋体"/>
          <w:color w:val="000000"/>
          <w:kern w:val="0"/>
          <w:szCs w:val="21"/>
          <w:highlight w:val="none"/>
          <w:lang w:bidi="ar"/>
        </w:rPr>
        <w:t>颁发的保安员</w:t>
      </w:r>
      <w:r>
        <w:rPr>
          <w:rFonts w:hint="eastAsia" w:ascii="宋体" w:cs="宋体"/>
          <w:color w:val="000000"/>
          <w:kern w:val="0"/>
          <w:szCs w:val="21"/>
          <w:highlight w:val="none"/>
          <w:lang w:eastAsia="zh-CN" w:bidi="ar"/>
        </w:rPr>
        <w:t>证</w:t>
      </w:r>
      <w:r>
        <w:rPr>
          <w:rFonts w:hint="eastAsia" w:ascii="宋体" w:hAnsi="宋体"/>
          <w:highlight w:val="none"/>
        </w:rPr>
        <w:t>，上岗证张贴于门卫室墙上，全体24小时在规定位置执勤，问询指引需用语规范、礼貌待人，做好值班记录。</w:t>
      </w:r>
    </w:p>
    <w:p w14:paraId="2D014147">
      <w:pPr>
        <w:spacing w:line="360" w:lineRule="auto"/>
        <w:ind w:firstLine="420" w:firstLineChars="200"/>
        <w:rPr>
          <w:rFonts w:ascii="宋体" w:hAnsi="宋体"/>
          <w:highlight w:val="none"/>
        </w:rPr>
      </w:pPr>
      <w:r>
        <w:rPr>
          <w:rFonts w:hint="eastAsia" w:ascii="宋体" w:hAnsi="宋体"/>
          <w:highlight w:val="none"/>
          <w:lang w:eastAsia="zh-CN"/>
        </w:rPr>
        <w:t>（</w:t>
      </w:r>
      <w:r>
        <w:rPr>
          <w:rFonts w:hint="eastAsia" w:ascii="宋体" w:hAnsi="宋体"/>
          <w:highlight w:val="none"/>
          <w:lang w:val="en-US" w:eastAsia="zh-CN"/>
        </w:rPr>
        <w:t>2</w:t>
      </w:r>
      <w:r>
        <w:rPr>
          <w:rFonts w:hint="eastAsia" w:ascii="宋体" w:hAnsi="宋体"/>
          <w:highlight w:val="none"/>
          <w:lang w:eastAsia="zh-CN"/>
        </w:rPr>
        <w:t>）</w:t>
      </w:r>
      <w:r>
        <w:rPr>
          <w:rFonts w:hint="eastAsia" w:ascii="宋体" w:hAnsi="宋体"/>
          <w:highlight w:val="none"/>
        </w:rPr>
        <w:t>负责通行管理和安全秩序维护，在上下班高峰时段，立岗指挥，疏导人员、车辆进出，维护大门区域正常秩序，妥善处置各类突发事件。</w:t>
      </w:r>
    </w:p>
    <w:p w14:paraId="4E44D1C5">
      <w:pPr>
        <w:spacing w:line="360" w:lineRule="auto"/>
        <w:ind w:firstLine="420" w:firstLineChars="200"/>
        <w:rPr>
          <w:rFonts w:ascii="宋体" w:hAnsi="宋体"/>
          <w:highlight w:val="none"/>
        </w:rPr>
      </w:pPr>
      <w:r>
        <w:rPr>
          <w:rFonts w:hint="eastAsia" w:ascii="宋体" w:hAnsi="宋体"/>
          <w:highlight w:val="none"/>
          <w:lang w:eastAsia="zh-CN"/>
        </w:rPr>
        <w:t>（</w:t>
      </w:r>
      <w:r>
        <w:rPr>
          <w:rFonts w:hint="eastAsia" w:ascii="宋体" w:hAnsi="宋体"/>
          <w:highlight w:val="none"/>
          <w:lang w:val="en-US" w:eastAsia="zh-CN"/>
        </w:rPr>
        <w:t>3</w:t>
      </w:r>
      <w:r>
        <w:rPr>
          <w:rFonts w:hint="eastAsia" w:ascii="宋体" w:hAnsi="宋体"/>
          <w:highlight w:val="none"/>
          <w:lang w:eastAsia="zh-CN"/>
        </w:rPr>
        <w:t>）</w:t>
      </w:r>
      <w:r>
        <w:rPr>
          <w:rFonts w:hint="eastAsia" w:ascii="宋体" w:hAnsi="宋体"/>
          <w:highlight w:val="none"/>
        </w:rPr>
        <w:t>认真落实车辆进出管理制度，做好外来车辆进出管理、登记等工作。</w:t>
      </w:r>
    </w:p>
    <w:p w14:paraId="0748E9F5">
      <w:pPr>
        <w:spacing w:line="360" w:lineRule="auto"/>
        <w:ind w:firstLine="420" w:firstLineChars="200"/>
        <w:rPr>
          <w:rFonts w:ascii="宋体" w:hAnsi="宋体"/>
          <w:highlight w:val="none"/>
        </w:rPr>
      </w:pPr>
      <w:r>
        <w:rPr>
          <w:rFonts w:hint="eastAsia" w:ascii="宋体" w:hAnsi="宋体"/>
          <w:highlight w:val="none"/>
          <w:lang w:eastAsia="zh-CN"/>
        </w:rPr>
        <w:t>（</w:t>
      </w:r>
      <w:r>
        <w:rPr>
          <w:rFonts w:hint="eastAsia" w:ascii="宋体" w:hAnsi="宋体"/>
          <w:highlight w:val="none"/>
          <w:lang w:val="en-US" w:eastAsia="zh-CN"/>
        </w:rPr>
        <w:t>4</w:t>
      </w:r>
      <w:r>
        <w:rPr>
          <w:rFonts w:hint="eastAsia" w:ascii="宋体" w:hAnsi="宋体"/>
          <w:highlight w:val="none"/>
          <w:lang w:eastAsia="zh-CN"/>
        </w:rPr>
        <w:t>）</w:t>
      </w:r>
      <w:r>
        <w:rPr>
          <w:rFonts w:hint="eastAsia" w:ascii="宋体" w:hAnsi="宋体"/>
          <w:highlight w:val="none"/>
        </w:rPr>
        <w:t>按照业主方要求，严格执行物品进出登记制度，对大件、贵重、可疑物品运出进行核验、登记。禁止各类人员带入易燃、易爆、剧毒、管制刀具等各类危险、有害物品。</w:t>
      </w:r>
    </w:p>
    <w:p w14:paraId="7FBF88DC">
      <w:pPr>
        <w:spacing w:line="360" w:lineRule="auto"/>
        <w:ind w:firstLine="420" w:firstLineChars="200"/>
        <w:rPr>
          <w:rFonts w:ascii="宋体" w:hAnsi="宋体"/>
          <w:highlight w:val="none"/>
        </w:rPr>
      </w:pPr>
      <w:r>
        <w:rPr>
          <w:rFonts w:hint="eastAsia" w:ascii="宋体" w:hAnsi="宋体"/>
          <w:highlight w:val="none"/>
          <w:lang w:eastAsia="zh-CN"/>
        </w:rPr>
        <w:t>（</w:t>
      </w:r>
      <w:r>
        <w:rPr>
          <w:rFonts w:hint="eastAsia" w:ascii="宋体" w:hAnsi="宋体"/>
          <w:highlight w:val="none"/>
          <w:lang w:val="en-US" w:eastAsia="zh-CN"/>
        </w:rPr>
        <w:t>5</w:t>
      </w:r>
      <w:r>
        <w:rPr>
          <w:rFonts w:hint="eastAsia" w:ascii="宋体" w:hAnsi="宋体"/>
          <w:highlight w:val="none"/>
          <w:lang w:eastAsia="zh-CN"/>
        </w:rPr>
        <w:t>）</w:t>
      </w:r>
      <w:r>
        <w:rPr>
          <w:rFonts w:hint="eastAsia" w:ascii="宋体" w:hAnsi="宋体"/>
          <w:highlight w:val="none"/>
        </w:rPr>
        <w:t>门卫安保人员须着装整齐、仪容整洁，工作时间不得抽烟、闲聊、接听电话等与执勤无关事情，保持良好的形象，避免与各类进校人员发生冲突。</w:t>
      </w:r>
    </w:p>
    <w:p w14:paraId="2FF53715">
      <w:pPr>
        <w:spacing w:line="360" w:lineRule="auto"/>
        <w:ind w:firstLine="420" w:firstLineChars="200"/>
        <w:rPr>
          <w:rFonts w:ascii="宋体" w:hAnsi="宋体"/>
          <w:b/>
          <w:bCs/>
          <w:highlight w:val="none"/>
        </w:rPr>
      </w:pPr>
      <w:r>
        <w:rPr>
          <w:rFonts w:hint="eastAsia" w:ascii="宋体" w:hAnsi="宋体"/>
          <w:b/>
          <w:bCs/>
          <w:highlight w:val="none"/>
          <w:lang w:val="en-US" w:eastAsia="zh-CN"/>
        </w:rPr>
        <w:t>3</w:t>
      </w:r>
      <w:r>
        <w:rPr>
          <w:rFonts w:hint="eastAsia" w:ascii="宋体" w:hAnsi="宋体"/>
          <w:b/>
          <w:bCs/>
          <w:highlight w:val="none"/>
        </w:rPr>
        <w:t>、</w:t>
      </w:r>
      <w:r>
        <w:rPr>
          <w:rFonts w:hint="eastAsia" w:ascii="宋体" w:hAnsi="宋体"/>
          <w:b/>
          <w:bCs/>
          <w:highlight w:val="none"/>
        </w:rPr>
        <w:t>巡逻检查</w:t>
      </w:r>
    </w:p>
    <w:p w14:paraId="34F93994">
      <w:pPr>
        <w:spacing w:line="360" w:lineRule="auto"/>
        <w:ind w:firstLine="420" w:firstLineChars="200"/>
        <w:rPr>
          <w:rFonts w:ascii="宋体" w:hAnsi="宋体"/>
          <w:highlight w:val="none"/>
        </w:rPr>
      </w:pPr>
      <w:r>
        <w:rPr>
          <w:rFonts w:hint="eastAsia" w:ascii="宋体" w:hAnsi="宋体"/>
          <w:highlight w:val="none"/>
          <w:lang w:eastAsia="zh-CN"/>
        </w:rPr>
        <w:t>（</w:t>
      </w:r>
      <w:r>
        <w:rPr>
          <w:rFonts w:hint="eastAsia" w:ascii="宋体" w:hAnsi="宋体"/>
          <w:highlight w:val="none"/>
          <w:lang w:val="en-US" w:eastAsia="zh-CN"/>
        </w:rPr>
        <w:t>1</w:t>
      </w:r>
      <w:r>
        <w:rPr>
          <w:rFonts w:hint="eastAsia" w:ascii="宋体" w:hAnsi="宋体"/>
          <w:highlight w:val="none"/>
          <w:lang w:eastAsia="zh-CN"/>
        </w:rPr>
        <w:t>）</w:t>
      </w:r>
      <w:r>
        <w:rPr>
          <w:rFonts w:hint="eastAsia" w:ascii="宋体" w:hAnsi="宋体"/>
          <w:highlight w:val="none"/>
        </w:rPr>
        <w:t>定时巡查各区域（每小时至少巡逻两次），关注各处治安、消防等重点防范场所部位，发现异常状况和安全隐患及时处置并上报，认真做好巡查记录。</w:t>
      </w:r>
    </w:p>
    <w:p w14:paraId="02A44894">
      <w:pPr>
        <w:spacing w:line="360" w:lineRule="auto"/>
        <w:ind w:firstLine="420" w:firstLineChars="200"/>
        <w:rPr>
          <w:rFonts w:ascii="宋体" w:hAnsi="宋体"/>
          <w:highlight w:val="none"/>
        </w:rPr>
      </w:pPr>
      <w:r>
        <w:rPr>
          <w:rFonts w:hint="eastAsia" w:ascii="宋体" w:hAnsi="宋体"/>
          <w:highlight w:val="none"/>
          <w:lang w:eastAsia="zh-CN"/>
        </w:rPr>
        <w:t>（</w:t>
      </w:r>
      <w:r>
        <w:rPr>
          <w:rFonts w:hint="eastAsia" w:ascii="宋体" w:hAnsi="宋体"/>
          <w:highlight w:val="none"/>
          <w:lang w:val="en-US" w:eastAsia="zh-CN"/>
        </w:rPr>
        <w:t>2</w:t>
      </w:r>
      <w:r>
        <w:rPr>
          <w:rFonts w:hint="eastAsia" w:ascii="宋体" w:hAnsi="宋体"/>
          <w:highlight w:val="none"/>
          <w:lang w:eastAsia="zh-CN"/>
        </w:rPr>
        <w:t>）</w:t>
      </w:r>
      <w:r>
        <w:rPr>
          <w:rFonts w:hint="eastAsia" w:ascii="宋体" w:hAnsi="宋体"/>
          <w:highlight w:val="none"/>
        </w:rPr>
        <w:t>巡逻中发现可疑人员要及时询问或监视，发现闲杂人员、推销人员要及时劝阻离开，发现员工不良行为要及时进行劝阻纠正。</w:t>
      </w:r>
    </w:p>
    <w:p w14:paraId="42093FA8">
      <w:pPr>
        <w:spacing w:line="360" w:lineRule="auto"/>
        <w:ind w:firstLine="420" w:firstLineChars="200"/>
        <w:rPr>
          <w:rFonts w:ascii="宋体" w:hAnsi="宋体"/>
          <w:highlight w:val="none"/>
        </w:rPr>
      </w:pPr>
      <w:r>
        <w:rPr>
          <w:rFonts w:hint="eastAsia" w:ascii="宋体" w:hAnsi="宋体"/>
          <w:highlight w:val="none"/>
          <w:lang w:eastAsia="zh-CN"/>
        </w:rPr>
        <w:t>（</w:t>
      </w:r>
      <w:r>
        <w:rPr>
          <w:rFonts w:hint="eastAsia" w:ascii="宋体" w:hAnsi="宋体"/>
          <w:highlight w:val="none"/>
          <w:lang w:val="en-US" w:eastAsia="zh-CN"/>
        </w:rPr>
        <w:t>3</w:t>
      </w:r>
      <w:r>
        <w:rPr>
          <w:rFonts w:hint="eastAsia" w:ascii="宋体" w:hAnsi="宋体"/>
          <w:highlight w:val="none"/>
          <w:lang w:eastAsia="zh-CN"/>
        </w:rPr>
        <w:t>）</w:t>
      </w:r>
      <w:r>
        <w:rPr>
          <w:rFonts w:hint="eastAsia" w:ascii="宋体" w:hAnsi="宋体"/>
          <w:highlight w:val="none"/>
        </w:rPr>
        <w:t>对各类危害安全、影响秩序的人员行为进行劝阻，杜绝发生喧哗、吵闹、打架等不安全情况发生，劝阻无效的及时报告业主方。</w:t>
      </w:r>
    </w:p>
    <w:p w14:paraId="2B892614">
      <w:pPr>
        <w:spacing w:line="360" w:lineRule="auto"/>
        <w:ind w:firstLine="420" w:firstLineChars="200"/>
        <w:rPr>
          <w:rFonts w:ascii="宋体" w:hAnsi="宋体"/>
          <w:highlight w:val="none"/>
        </w:rPr>
      </w:pPr>
      <w:r>
        <w:rPr>
          <w:rFonts w:hint="eastAsia" w:ascii="宋体" w:hAnsi="宋体"/>
          <w:highlight w:val="none"/>
          <w:lang w:eastAsia="zh-CN"/>
        </w:rPr>
        <w:t>（</w:t>
      </w:r>
      <w:r>
        <w:rPr>
          <w:rFonts w:hint="eastAsia" w:ascii="宋体" w:hAnsi="宋体"/>
          <w:highlight w:val="none"/>
          <w:lang w:val="en-US" w:eastAsia="zh-CN"/>
        </w:rPr>
        <w:t>4</w:t>
      </w:r>
      <w:r>
        <w:rPr>
          <w:rFonts w:hint="eastAsia" w:ascii="宋体" w:hAnsi="宋体"/>
          <w:highlight w:val="none"/>
          <w:lang w:eastAsia="zh-CN"/>
        </w:rPr>
        <w:t>）</w:t>
      </w:r>
      <w:r>
        <w:rPr>
          <w:rFonts w:hint="eastAsia" w:ascii="宋体" w:hAnsi="宋体"/>
          <w:highlight w:val="none"/>
        </w:rPr>
        <w:t>接到员工报警，须5分钟内赶到出事地点，按照应急预案处置。</w:t>
      </w:r>
    </w:p>
    <w:p w14:paraId="78550FAE">
      <w:pPr>
        <w:spacing w:line="360" w:lineRule="auto"/>
        <w:ind w:firstLine="420" w:firstLineChars="200"/>
        <w:rPr>
          <w:rFonts w:ascii="宋体" w:hAnsi="宋体"/>
          <w:highlight w:val="none"/>
        </w:rPr>
      </w:pPr>
      <w:r>
        <w:rPr>
          <w:rFonts w:hint="eastAsia" w:ascii="宋体" w:hAnsi="宋体"/>
          <w:highlight w:val="none"/>
          <w:lang w:eastAsia="zh-CN"/>
        </w:rPr>
        <w:t>（</w:t>
      </w:r>
      <w:r>
        <w:rPr>
          <w:rFonts w:hint="eastAsia" w:ascii="宋体" w:hAnsi="宋体"/>
          <w:highlight w:val="none"/>
          <w:lang w:val="en-US" w:eastAsia="zh-CN"/>
        </w:rPr>
        <w:t>5</w:t>
      </w:r>
      <w:r>
        <w:rPr>
          <w:rFonts w:hint="eastAsia" w:ascii="宋体" w:hAnsi="宋体"/>
          <w:highlight w:val="none"/>
          <w:lang w:eastAsia="zh-CN"/>
        </w:rPr>
        <w:t>）</w:t>
      </w:r>
      <w:r>
        <w:rPr>
          <w:rFonts w:hint="eastAsia" w:ascii="宋体" w:hAnsi="宋体"/>
          <w:highlight w:val="none"/>
        </w:rPr>
        <w:t>协助做好环境及设施设备看护，制止能源浪费、损坏公物、破坏花草树木等现象发生，发现各类问题、隐患及时通知相关部门及人员进行处置。</w:t>
      </w:r>
    </w:p>
    <w:p w14:paraId="02F83FB9">
      <w:pPr>
        <w:spacing w:line="360" w:lineRule="auto"/>
        <w:ind w:firstLine="420" w:firstLineChars="200"/>
        <w:rPr>
          <w:rFonts w:ascii="宋体" w:hAnsi="宋体"/>
          <w:highlight w:val="none"/>
        </w:rPr>
      </w:pPr>
      <w:r>
        <w:rPr>
          <w:rFonts w:hint="eastAsia" w:ascii="宋体" w:hAnsi="宋体"/>
          <w:highlight w:val="none"/>
          <w:lang w:eastAsia="zh-CN"/>
        </w:rPr>
        <w:t>（</w:t>
      </w:r>
      <w:r>
        <w:rPr>
          <w:rFonts w:hint="eastAsia" w:ascii="宋体" w:hAnsi="宋体"/>
          <w:highlight w:val="none"/>
          <w:lang w:val="en-US" w:eastAsia="zh-CN"/>
        </w:rPr>
        <w:t>6</w:t>
      </w:r>
      <w:r>
        <w:rPr>
          <w:rFonts w:hint="eastAsia" w:ascii="宋体" w:hAnsi="宋体"/>
          <w:highlight w:val="none"/>
          <w:lang w:eastAsia="zh-CN"/>
        </w:rPr>
        <w:t>）</w:t>
      </w:r>
      <w:r>
        <w:rPr>
          <w:rFonts w:hint="eastAsia" w:ascii="宋体" w:hAnsi="宋体"/>
          <w:highlight w:val="none"/>
        </w:rPr>
        <w:t>根据业主方要求，配合做好防汛防台、灾害性天气期间的巡防和抢险工作。</w:t>
      </w:r>
    </w:p>
    <w:p w14:paraId="64632D30">
      <w:pPr>
        <w:spacing w:line="360" w:lineRule="auto"/>
        <w:ind w:firstLine="525" w:firstLineChars="250"/>
        <w:rPr>
          <w:rFonts w:ascii="宋体" w:hAnsi="宋体"/>
          <w:b/>
          <w:bCs/>
          <w:highlight w:val="none"/>
        </w:rPr>
      </w:pPr>
      <w:r>
        <w:rPr>
          <w:rFonts w:hint="eastAsia" w:ascii="宋体" w:hAnsi="宋体"/>
          <w:b/>
          <w:bCs/>
          <w:highlight w:val="none"/>
          <w:lang w:val="en-US" w:eastAsia="zh-CN"/>
        </w:rPr>
        <w:t>4</w:t>
      </w:r>
      <w:r>
        <w:rPr>
          <w:rFonts w:hint="eastAsia" w:ascii="宋体" w:hAnsi="宋体"/>
          <w:b/>
          <w:bCs/>
          <w:highlight w:val="none"/>
        </w:rPr>
        <w:t>、安防监控</w:t>
      </w:r>
    </w:p>
    <w:p w14:paraId="1AE64DDB">
      <w:pPr>
        <w:spacing w:line="360" w:lineRule="auto"/>
        <w:ind w:firstLine="420" w:firstLineChars="200"/>
        <w:rPr>
          <w:rFonts w:ascii="宋体" w:hAnsi="宋体"/>
          <w:highlight w:val="none"/>
        </w:rPr>
      </w:pPr>
      <w:r>
        <w:rPr>
          <w:rFonts w:hint="eastAsia" w:ascii="宋体" w:hAnsi="宋体"/>
          <w:highlight w:val="none"/>
          <w:lang w:eastAsia="zh-CN"/>
        </w:rPr>
        <w:t>（</w:t>
      </w:r>
      <w:r>
        <w:rPr>
          <w:rFonts w:hint="eastAsia" w:ascii="宋体" w:hAnsi="宋体"/>
          <w:highlight w:val="none"/>
          <w:lang w:val="en-US" w:eastAsia="zh-CN"/>
        </w:rPr>
        <w:t>1</w:t>
      </w:r>
      <w:r>
        <w:rPr>
          <w:rFonts w:hint="eastAsia" w:ascii="宋体" w:hAnsi="宋体"/>
          <w:highlight w:val="none"/>
          <w:lang w:eastAsia="zh-CN"/>
        </w:rPr>
        <w:t>）</w:t>
      </w:r>
      <w:r>
        <w:rPr>
          <w:rFonts w:hint="eastAsia" w:ascii="宋体" w:hAnsi="宋体"/>
          <w:highlight w:val="none"/>
        </w:rPr>
        <w:t>负责安防监控技防值班，实行双岗24小时值班制，按要求做好值班工作记录。</w:t>
      </w:r>
    </w:p>
    <w:p w14:paraId="5A7236F9">
      <w:pPr>
        <w:spacing w:line="360" w:lineRule="auto"/>
        <w:ind w:firstLine="420" w:firstLineChars="200"/>
        <w:rPr>
          <w:rFonts w:ascii="宋体" w:hAnsi="宋体"/>
          <w:highlight w:val="none"/>
        </w:rPr>
      </w:pPr>
      <w:r>
        <w:rPr>
          <w:rFonts w:hint="eastAsia" w:ascii="宋体" w:hAnsi="宋体"/>
          <w:highlight w:val="none"/>
          <w:lang w:eastAsia="zh-CN"/>
        </w:rPr>
        <w:t>（</w:t>
      </w:r>
      <w:r>
        <w:rPr>
          <w:rFonts w:hint="eastAsia" w:ascii="宋体" w:hAnsi="宋体"/>
          <w:highlight w:val="none"/>
          <w:lang w:val="en-US" w:eastAsia="zh-CN"/>
        </w:rPr>
        <w:t>2</w:t>
      </w:r>
      <w:r>
        <w:rPr>
          <w:rFonts w:hint="eastAsia" w:ascii="宋体" w:hAnsi="宋体"/>
          <w:highlight w:val="none"/>
          <w:lang w:eastAsia="zh-CN"/>
        </w:rPr>
        <w:t>）</w:t>
      </w:r>
      <w:r>
        <w:rPr>
          <w:rFonts w:hint="eastAsia" w:ascii="宋体" w:hAnsi="宋体"/>
          <w:highlight w:val="none"/>
        </w:rPr>
        <w:t>对各处区域进行全天候技防监控，及时发现报告不安全、不稳定因素，发现可疑人员或接到报警求助后，及时通知安保人员进行处置。</w:t>
      </w:r>
    </w:p>
    <w:p w14:paraId="0F7ED1F3">
      <w:pPr>
        <w:spacing w:line="360" w:lineRule="auto"/>
        <w:ind w:firstLine="420" w:firstLineChars="200"/>
        <w:rPr>
          <w:rFonts w:ascii="宋体" w:hAnsi="宋体"/>
          <w:highlight w:val="none"/>
        </w:rPr>
      </w:pPr>
      <w:r>
        <w:rPr>
          <w:rFonts w:hint="eastAsia" w:ascii="宋体" w:hAnsi="宋体"/>
          <w:highlight w:val="none"/>
          <w:lang w:eastAsia="zh-CN"/>
        </w:rPr>
        <w:t>（</w:t>
      </w:r>
      <w:r>
        <w:rPr>
          <w:rFonts w:hint="eastAsia" w:ascii="宋体" w:hAnsi="宋体"/>
          <w:highlight w:val="none"/>
          <w:lang w:val="en-US" w:eastAsia="zh-CN"/>
        </w:rPr>
        <w:t>3</w:t>
      </w:r>
      <w:r>
        <w:rPr>
          <w:rFonts w:hint="eastAsia" w:ascii="宋体" w:hAnsi="宋体"/>
          <w:highlight w:val="none"/>
          <w:lang w:eastAsia="zh-CN"/>
        </w:rPr>
        <w:t>）</w:t>
      </w:r>
      <w:r>
        <w:rPr>
          <w:rFonts w:hint="eastAsia" w:ascii="宋体" w:hAnsi="宋体"/>
          <w:highlight w:val="none"/>
        </w:rPr>
        <w:t>按要求定期对各类安全技防系统进行检查，发现故障、损坏后及时上报，配合专业维保单位对相关设施设备进行维修、保养，确保功能正常、状态良好。</w:t>
      </w:r>
    </w:p>
    <w:p w14:paraId="69D8A15D">
      <w:pPr>
        <w:spacing w:line="360" w:lineRule="auto"/>
        <w:ind w:firstLine="420" w:firstLineChars="200"/>
        <w:rPr>
          <w:rFonts w:ascii="宋体" w:hAnsi="宋体"/>
          <w:highlight w:val="none"/>
        </w:rPr>
      </w:pPr>
      <w:r>
        <w:rPr>
          <w:rFonts w:hint="eastAsia" w:ascii="宋体" w:hAnsi="宋体"/>
          <w:highlight w:val="none"/>
          <w:lang w:eastAsia="zh-CN"/>
        </w:rPr>
        <w:t>（</w:t>
      </w:r>
      <w:r>
        <w:rPr>
          <w:rFonts w:hint="eastAsia" w:ascii="宋体" w:hAnsi="宋体"/>
          <w:highlight w:val="none"/>
          <w:lang w:val="en-US" w:eastAsia="zh-CN"/>
        </w:rPr>
        <w:t>4</w:t>
      </w:r>
      <w:r>
        <w:rPr>
          <w:rFonts w:hint="eastAsia" w:ascii="宋体" w:hAnsi="宋体"/>
          <w:highlight w:val="none"/>
          <w:lang w:eastAsia="zh-CN"/>
        </w:rPr>
        <w:t>）</w:t>
      </w:r>
      <w:r>
        <w:rPr>
          <w:rFonts w:hint="eastAsia" w:ascii="宋体" w:hAnsi="宋体"/>
          <w:highlight w:val="none"/>
        </w:rPr>
        <w:t>按照业主方要求，做好视频监控影像资料、报警记录的留存与查阅。</w:t>
      </w:r>
    </w:p>
    <w:p w14:paraId="2044F8FD">
      <w:pPr>
        <w:spacing w:line="360" w:lineRule="auto"/>
        <w:ind w:firstLine="420" w:firstLineChars="200"/>
        <w:rPr>
          <w:rFonts w:ascii="宋体" w:hAnsi="宋体"/>
          <w:highlight w:val="none"/>
        </w:rPr>
      </w:pPr>
      <w:r>
        <w:rPr>
          <w:rFonts w:hint="eastAsia" w:ascii="宋体" w:hAnsi="宋体"/>
          <w:highlight w:val="none"/>
          <w:lang w:eastAsia="zh-CN"/>
        </w:rPr>
        <w:t>（</w:t>
      </w:r>
      <w:r>
        <w:rPr>
          <w:rFonts w:hint="eastAsia" w:ascii="宋体" w:hAnsi="宋体"/>
          <w:highlight w:val="none"/>
          <w:lang w:val="en-US" w:eastAsia="zh-CN"/>
        </w:rPr>
        <w:t>5</w:t>
      </w:r>
      <w:r>
        <w:rPr>
          <w:rFonts w:hint="eastAsia" w:ascii="宋体" w:hAnsi="宋体"/>
          <w:highlight w:val="none"/>
          <w:lang w:eastAsia="zh-CN"/>
        </w:rPr>
        <w:t>）</w:t>
      </w:r>
      <w:r>
        <w:rPr>
          <w:rFonts w:hint="eastAsia" w:ascii="宋体" w:hAnsi="宋体"/>
          <w:highlight w:val="none"/>
        </w:rPr>
        <w:t>值班人员需经过岗前职业技能培训，具备相关资质证书。</w:t>
      </w:r>
    </w:p>
    <w:p w14:paraId="5D2C769C">
      <w:pPr>
        <w:numPr>
          <w:ilvl w:val="-1"/>
          <w:numId w:val="0"/>
        </w:numPr>
        <w:spacing w:line="360" w:lineRule="auto"/>
        <w:ind w:firstLine="420" w:firstLineChars="200"/>
        <w:rPr>
          <w:rFonts w:hint="eastAsia" w:ascii="宋体" w:hAnsi="宋体"/>
          <w:b/>
          <w:bCs/>
          <w:highlight w:val="none"/>
          <w:lang w:val="en-US" w:eastAsia="zh-CN"/>
        </w:rPr>
      </w:pPr>
      <w:r>
        <w:rPr>
          <w:rFonts w:hint="eastAsia" w:ascii="宋体" w:hAnsi="宋体"/>
          <w:b/>
          <w:bCs/>
          <w:highlight w:val="none"/>
          <w:lang w:val="en-US" w:eastAsia="zh-CN"/>
        </w:rPr>
        <w:t>5、 医院安检专项工作</w:t>
      </w:r>
    </w:p>
    <w:p w14:paraId="3333F576">
      <w:pPr>
        <w:numPr>
          <w:ilvl w:val="-1"/>
          <w:numId w:val="0"/>
        </w:numPr>
        <w:spacing w:line="360" w:lineRule="auto"/>
        <w:ind w:firstLine="420" w:firstLineChars="200"/>
        <w:rPr>
          <w:rFonts w:hint="eastAsia" w:ascii="宋体" w:hAnsi="宋体"/>
          <w:b/>
          <w:bCs/>
          <w:highlight w:val="none"/>
          <w:lang w:val="en-US" w:eastAsia="zh-CN"/>
        </w:rPr>
      </w:pPr>
      <w:r>
        <w:rPr>
          <w:rFonts w:hint="eastAsia" w:ascii="宋体" w:hAnsi="宋体"/>
          <w:b/>
          <w:bCs/>
          <w:highlight w:val="none"/>
          <w:lang w:val="en-US" w:eastAsia="zh-CN"/>
        </w:rPr>
        <w:t>（1）在医院主入口、门诊入口设置安检值守，规范开展人员随身物品安全检查，严防管制刀具、易燃易爆品、腐蚀性危险品等违禁物品进入院区；</w:t>
      </w:r>
    </w:p>
    <w:p w14:paraId="597064D1">
      <w:pPr>
        <w:numPr>
          <w:ilvl w:val="-1"/>
          <w:numId w:val="0"/>
        </w:numPr>
        <w:spacing w:line="360" w:lineRule="auto"/>
        <w:ind w:firstLine="420" w:firstLineChars="200"/>
        <w:rPr>
          <w:rFonts w:hint="eastAsia" w:ascii="宋体" w:hAnsi="宋体"/>
          <w:b/>
          <w:bCs/>
          <w:highlight w:val="none"/>
          <w:lang w:val="en-US" w:eastAsia="zh-CN"/>
        </w:rPr>
      </w:pPr>
      <w:r>
        <w:rPr>
          <w:rFonts w:hint="eastAsia" w:ascii="宋体" w:hAnsi="宋体"/>
          <w:b/>
          <w:bCs/>
          <w:highlight w:val="none"/>
          <w:lang w:val="en-US" w:eastAsia="zh-CN"/>
        </w:rPr>
        <w:t>（2）规范安检操作流程，兼顾急危重症患者、急救物资快速通行，做到安检人性化、规范化；</w:t>
      </w:r>
    </w:p>
    <w:p w14:paraId="154D8FC6">
      <w:pPr>
        <w:numPr>
          <w:ilvl w:val="-1"/>
          <w:numId w:val="0"/>
        </w:numPr>
        <w:spacing w:line="360" w:lineRule="auto"/>
        <w:ind w:firstLine="420" w:firstLineChars="200"/>
        <w:rPr>
          <w:rFonts w:hint="eastAsia" w:ascii="宋体" w:hAnsi="宋体"/>
          <w:b/>
          <w:bCs/>
          <w:highlight w:val="none"/>
          <w:lang w:val="en-US" w:eastAsia="zh-CN"/>
        </w:rPr>
      </w:pPr>
      <w:r>
        <w:rPr>
          <w:rFonts w:hint="eastAsia" w:ascii="宋体" w:hAnsi="宋体"/>
          <w:b/>
          <w:bCs/>
          <w:highlight w:val="none"/>
          <w:lang w:val="en-US" w:eastAsia="zh-CN"/>
        </w:rPr>
        <w:t>（3）发现违禁物品、可疑人员及时依规处置、登记留存，同步上报医院保卫部门，做好安检台账记录。</w:t>
      </w:r>
    </w:p>
    <w:p w14:paraId="7ADB3413">
      <w:pPr>
        <w:spacing w:line="360" w:lineRule="auto"/>
        <w:ind w:firstLine="525" w:firstLineChars="250"/>
        <w:rPr>
          <w:rFonts w:ascii="宋体" w:hAnsi="宋体"/>
          <w:b/>
          <w:bCs/>
          <w:highlight w:val="none"/>
        </w:rPr>
      </w:pPr>
      <w:r>
        <w:rPr>
          <w:rFonts w:hint="eastAsia" w:ascii="宋体" w:hAnsi="宋体"/>
          <w:b/>
          <w:bCs/>
          <w:highlight w:val="none"/>
          <w:lang w:val="en-US" w:eastAsia="zh-CN"/>
        </w:rPr>
        <w:t>6</w:t>
      </w:r>
      <w:r>
        <w:rPr>
          <w:rFonts w:hint="eastAsia" w:ascii="宋体" w:hAnsi="宋体"/>
          <w:b/>
          <w:bCs/>
          <w:highlight w:val="none"/>
        </w:rPr>
        <w:t>、大型活动秩序维护</w:t>
      </w:r>
    </w:p>
    <w:p w14:paraId="3E6CAFAC">
      <w:pPr>
        <w:spacing w:line="360" w:lineRule="auto"/>
        <w:ind w:firstLine="420" w:firstLineChars="200"/>
        <w:rPr>
          <w:rFonts w:ascii="宋体" w:hAnsi="宋体"/>
          <w:highlight w:val="none"/>
        </w:rPr>
      </w:pPr>
      <w:r>
        <w:rPr>
          <w:rFonts w:hint="eastAsia" w:ascii="宋体" w:hAnsi="宋体"/>
          <w:highlight w:val="none"/>
          <w:lang w:eastAsia="zh-CN"/>
        </w:rPr>
        <w:t>（</w:t>
      </w:r>
      <w:r>
        <w:rPr>
          <w:rFonts w:hint="eastAsia" w:ascii="宋体" w:hAnsi="宋体"/>
          <w:highlight w:val="none"/>
          <w:lang w:val="en-US" w:eastAsia="zh-CN"/>
        </w:rPr>
        <w:t>1</w:t>
      </w:r>
      <w:r>
        <w:rPr>
          <w:rFonts w:hint="eastAsia" w:ascii="宋体" w:hAnsi="宋体"/>
          <w:highlight w:val="none"/>
          <w:lang w:eastAsia="zh-CN"/>
        </w:rPr>
        <w:t>）</w:t>
      </w:r>
      <w:r>
        <w:rPr>
          <w:rFonts w:hint="eastAsia" w:ascii="宋体" w:hAnsi="宋体"/>
          <w:highlight w:val="none"/>
        </w:rPr>
        <w:t>根据业主方活动安排，配合做好会议、接待、庆典等大型活动的现场安保和秩序维护，并制定专项应急预案。</w:t>
      </w:r>
    </w:p>
    <w:p w14:paraId="5DD80FEE">
      <w:pPr>
        <w:spacing w:line="360" w:lineRule="auto"/>
        <w:ind w:firstLine="420" w:firstLineChars="200"/>
        <w:rPr>
          <w:rFonts w:hint="eastAsia" w:ascii="宋体" w:hAnsi="宋体"/>
          <w:highlight w:val="none"/>
        </w:rPr>
      </w:pPr>
      <w:r>
        <w:rPr>
          <w:rFonts w:hint="eastAsia" w:ascii="宋体" w:hAnsi="宋体"/>
          <w:highlight w:val="none"/>
          <w:lang w:eastAsia="zh-CN"/>
        </w:rPr>
        <w:t>（</w:t>
      </w:r>
      <w:r>
        <w:rPr>
          <w:rFonts w:hint="eastAsia" w:ascii="宋体" w:hAnsi="宋体"/>
          <w:highlight w:val="none"/>
          <w:lang w:val="en-US" w:eastAsia="zh-CN"/>
        </w:rPr>
        <w:t>2</w:t>
      </w:r>
      <w:r>
        <w:rPr>
          <w:rFonts w:hint="eastAsia" w:ascii="宋体" w:hAnsi="宋体"/>
          <w:highlight w:val="none"/>
          <w:lang w:eastAsia="zh-CN"/>
        </w:rPr>
        <w:t>）</w:t>
      </w:r>
      <w:r>
        <w:rPr>
          <w:rFonts w:hint="eastAsia" w:ascii="宋体" w:hAnsi="宋体"/>
          <w:highlight w:val="none"/>
        </w:rPr>
        <w:t>根据业主方大型活动规模，组织本单位安保人员并抽调周边服务项目的安保力量，配合业主方大型活动开展，确保业主方活动顺利进行。</w:t>
      </w:r>
    </w:p>
    <w:p w14:paraId="7CF63528">
      <w:pPr>
        <w:spacing w:line="360" w:lineRule="auto"/>
        <w:ind w:firstLine="525" w:firstLineChars="250"/>
        <w:rPr>
          <w:rFonts w:ascii="宋体" w:hAnsi="宋体"/>
          <w:b/>
          <w:bCs/>
          <w:highlight w:val="none"/>
        </w:rPr>
      </w:pPr>
      <w:r>
        <w:rPr>
          <w:rFonts w:hint="eastAsia" w:ascii="宋体" w:hAnsi="宋体"/>
          <w:b/>
          <w:bCs/>
          <w:highlight w:val="none"/>
          <w:lang w:val="en-US" w:eastAsia="zh-CN"/>
        </w:rPr>
        <w:t>7、</w:t>
      </w:r>
      <w:r>
        <w:rPr>
          <w:rFonts w:hint="eastAsia" w:ascii="宋体" w:hAnsi="宋体"/>
          <w:b/>
          <w:bCs/>
          <w:highlight w:val="none"/>
        </w:rPr>
        <w:t>突发事件应急处置</w:t>
      </w:r>
    </w:p>
    <w:p w14:paraId="12C80CFA">
      <w:pPr>
        <w:spacing w:line="360" w:lineRule="auto"/>
        <w:ind w:firstLine="420" w:firstLineChars="200"/>
        <w:rPr>
          <w:rFonts w:ascii="宋体" w:hAnsi="宋体"/>
          <w:highlight w:val="none"/>
        </w:rPr>
      </w:pPr>
      <w:r>
        <w:rPr>
          <w:rFonts w:hint="eastAsia" w:ascii="宋体" w:hAnsi="宋体"/>
          <w:highlight w:val="none"/>
          <w:lang w:eastAsia="zh-CN"/>
        </w:rPr>
        <w:t>（</w:t>
      </w:r>
      <w:r>
        <w:rPr>
          <w:rFonts w:hint="eastAsia" w:ascii="宋体" w:hAnsi="宋体"/>
          <w:highlight w:val="none"/>
          <w:lang w:val="en-US" w:eastAsia="zh-CN"/>
        </w:rPr>
        <w:t>1</w:t>
      </w:r>
      <w:r>
        <w:rPr>
          <w:rFonts w:hint="eastAsia" w:ascii="宋体" w:hAnsi="宋体"/>
          <w:highlight w:val="none"/>
          <w:lang w:eastAsia="zh-CN"/>
        </w:rPr>
        <w:t>）</w:t>
      </w:r>
      <w:r>
        <w:rPr>
          <w:rFonts w:hint="eastAsia" w:ascii="宋体" w:hAnsi="宋体"/>
          <w:highlight w:val="none"/>
        </w:rPr>
        <w:t>按照业主方关于突发事件、稳定事件、安全生产事故</w:t>
      </w:r>
      <w:r>
        <w:rPr>
          <w:rFonts w:hint="eastAsia" w:ascii="宋体" w:hAnsi="宋体"/>
          <w:highlight w:val="none"/>
          <w:lang w:eastAsia="zh-CN"/>
        </w:rPr>
        <w:t>、</w:t>
      </w:r>
      <w:r>
        <w:rPr>
          <w:rFonts w:hint="eastAsia" w:ascii="宋体" w:hAnsi="宋体"/>
          <w:highlight w:val="none"/>
          <w:lang w:eastAsia="zh-CN"/>
        </w:rPr>
        <w:t>医患纠纷等</w:t>
      </w:r>
      <w:r>
        <w:rPr>
          <w:rFonts w:hint="eastAsia" w:ascii="宋体" w:hAnsi="宋体"/>
          <w:highlight w:val="none"/>
        </w:rPr>
        <w:t>工作要求，制定相应各类事件的预防、响应、处理的工作应急处置预案。</w:t>
      </w:r>
    </w:p>
    <w:p w14:paraId="268A87E8">
      <w:pPr>
        <w:spacing w:line="360" w:lineRule="auto"/>
        <w:ind w:firstLine="420" w:firstLineChars="200"/>
        <w:rPr>
          <w:rFonts w:ascii="宋体" w:hAnsi="宋体"/>
          <w:highlight w:val="none"/>
        </w:rPr>
      </w:pPr>
      <w:r>
        <w:rPr>
          <w:rFonts w:hint="eastAsia" w:ascii="宋体" w:hAnsi="宋体"/>
          <w:highlight w:val="none"/>
          <w:lang w:eastAsia="zh-CN"/>
        </w:rPr>
        <w:t>（</w:t>
      </w:r>
      <w:r>
        <w:rPr>
          <w:rFonts w:hint="eastAsia" w:ascii="宋体" w:hAnsi="宋体"/>
          <w:highlight w:val="none"/>
          <w:lang w:val="en-US" w:eastAsia="zh-CN"/>
        </w:rPr>
        <w:t>2</w:t>
      </w:r>
      <w:r>
        <w:rPr>
          <w:rFonts w:hint="eastAsia" w:ascii="宋体" w:hAnsi="宋体"/>
          <w:highlight w:val="none"/>
          <w:lang w:eastAsia="zh-CN"/>
        </w:rPr>
        <w:t>）</w:t>
      </w:r>
      <w:r>
        <w:rPr>
          <w:rFonts w:hint="eastAsia" w:ascii="宋体" w:hAnsi="宋体"/>
          <w:highlight w:val="none"/>
        </w:rPr>
        <w:t>定期组织安保人员开展突发应急事件处置实战培训演练，每年组织1次以上应急综合演练，建立强化各类突发事件快速反应机制。</w:t>
      </w:r>
    </w:p>
    <w:p w14:paraId="1651B5F1">
      <w:pPr>
        <w:spacing w:line="360" w:lineRule="auto"/>
        <w:ind w:firstLine="420" w:firstLineChars="200"/>
        <w:rPr>
          <w:rFonts w:ascii="宋体" w:hAnsi="宋体"/>
          <w:highlight w:val="none"/>
        </w:rPr>
      </w:pPr>
      <w:r>
        <w:rPr>
          <w:rFonts w:hint="eastAsia" w:ascii="宋体" w:hAnsi="宋体"/>
          <w:highlight w:val="none"/>
          <w:lang w:eastAsia="zh-CN"/>
        </w:rPr>
        <w:t>（</w:t>
      </w:r>
      <w:r>
        <w:rPr>
          <w:rFonts w:hint="eastAsia" w:ascii="宋体" w:hAnsi="宋体"/>
          <w:highlight w:val="none"/>
          <w:lang w:val="en-US" w:eastAsia="zh-CN"/>
        </w:rPr>
        <w:t>3</w:t>
      </w:r>
      <w:r>
        <w:rPr>
          <w:rFonts w:hint="eastAsia" w:ascii="宋体" w:hAnsi="宋体"/>
          <w:highlight w:val="none"/>
          <w:lang w:eastAsia="zh-CN"/>
        </w:rPr>
        <w:t>）</w:t>
      </w:r>
      <w:r>
        <w:rPr>
          <w:rFonts w:hint="eastAsia" w:ascii="宋体" w:hAnsi="宋体"/>
          <w:highlight w:val="none"/>
        </w:rPr>
        <w:t>针对各类突发事件，储备必需的应急物资及装备，建立储备制度，制定专门储备清单。</w:t>
      </w:r>
    </w:p>
    <w:p w14:paraId="76F2439C">
      <w:pPr>
        <w:spacing w:line="360" w:lineRule="auto"/>
        <w:ind w:firstLine="420" w:firstLineChars="200"/>
        <w:rPr>
          <w:rFonts w:ascii="宋体" w:hAnsi="宋体"/>
          <w:highlight w:val="none"/>
        </w:rPr>
      </w:pPr>
      <w:r>
        <w:rPr>
          <w:rFonts w:hint="eastAsia" w:ascii="宋体" w:hAnsi="宋体"/>
          <w:highlight w:val="none"/>
          <w:lang w:eastAsia="zh-CN"/>
        </w:rPr>
        <w:t>（</w:t>
      </w:r>
      <w:r>
        <w:rPr>
          <w:rFonts w:hint="eastAsia" w:ascii="宋体" w:hAnsi="宋体"/>
          <w:highlight w:val="none"/>
          <w:lang w:val="en-US" w:eastAsia="zh-CN"/>
        </w:rPr>
        <w:t>4</w:t>
      </w:r>
      <w:r>
        <w:rPr>
          <w:rFonts w:hint="eastAsia" w:ascii="宋体" w:hAnsi="宋体"/>
          <w:highlight w:val="none"/>
          <w:lang w:eastAsia="zh-CN"/>
        </w:rPr>
        <w:t>）</w:t>
      </w:r>
      <w:r>
        <w:rPr>
          <w:rFonts w:hint="eastAsia" w:ascii="宋体" w:hAnsi="宋体"/>
          <w:highlight w:val="none"/>
        </w:rPr>
        <w:t>通过巡查、技防监控等日常工作实现对突发事件的预兆及隐患的有效监控，确保第一时间获取信息、第一时间组织安保力量赶到现场进行果断有效处置，并及时报送相关信息。</w:t>
      </w:r>
    </w:p>
    <w:p w14:paraId="68BFE1CA">
      <w:pPr>
        <w:spacing w:line="360" w:lineRule="auto"/>
        <w:ind w:firstLine="525" w:firstLineChars="250"/>
        <w:rPr>
          <w:rFonts w:hint="eastAsia" w:ascii="宋体" w:hAnsi="宋体"/>
          <w:highlight w:val="none"/>
        </w:rPr>
      </w:pPr>
    </w:p>
    <w:p w14:paraId="78E1CA18">
      <w:pPr>
        <w:spacing w:line="360" w:lineRule="auto"/>
        <w:ind w:firstLine="420" w:firstLineChars="200"/>
        <w:rPr>
          <w:rFonts w:ascii="宋体" w:hAnsi="宋体"/>
          <w:b/>
          <w:bCs/>
          <w:highlight w:val="none"/>
        </w:rPr>
      </w:pPr>
      <w:r>
        <w:rPr>
          <w:rFonts w:hint="eastAsia" w:ascii="宋体" w:hAnsi="宋体"/>
          <w:b/>
          <w:bCs/>
          <w:highlight w:val="none"/>
        </w:rPr>
        <w:t>（二）车辆管理</w:t>
      </w:r>
    </w:p>
    <w:p w14:paraId="5D4D8F16">
      <w:pPr>
        <w:spacing w:line="360" w:lineRule="auto"/>
        <w:ind w:firstLine="420" w:firstLineChars="200"/>
        <w:rPr>
          <w:rFonts w:ascii="宋体" w:hAnsi="宋体"/>
          <w:highlight w:val="none"/>
        </w:rPr>
      </w:pPr>
      <w:r>
        <w:rPr>
          <w:rFonts w:ascii="宋体" w:hAnsi="宋体"/>
          <w:highlight w:val="none"/>
        </w:rPr>
        <w:t>l</w:t>
      </w:r>
      <w:r>
        <w:rPr>
          <w:rFonts w:hint="eastAsia" w:ascii="宋体" w:hAnsi="宋体"/>
          <w:highlight w:val="none"/>
          <w:lang w:eastAsia="zh-CN"/>
        </w:rPr>
        <w:t>、</w:t>
      </w:r>
      <w:r>
        <w:rPr>
          <w:rFonts w:hint="eastAsia" w:ascii="宋体" w:hAnsi="宋体"/>
          <w:highlight w:val="none"/>
        </w:rPr>
        <w:t>制定停车使用条例，停车管理规定。</w:t>
      </w:r>
    </w:p>
    <w:p w14:paraId="5ECA4DCB">
      <w:pPr>
        <w:spacing w:line="360" w:lineRule="auto"/>
        <w:ind w:firstLine="420" w:firstLineChars="200"/>
        <w:rPr>
          <w:rFonts w:ascii="宋体" w:hAnsi="宋体"/>
          <w:highlight w:val="none"/>
        </w:rPr>
      </w:pPr>
      <w:r>
        <w:rPr>
          <w:rFonts w:ascii="宋体" w:hAnsi="宋体"/>
          <w:highlight w:val="none"/>
        </w:rPr>
        <w:t>2</w:t>
      </w:r>
      <w:r>
        <w:rPr>
          <w:rFonts w:hint="eastAsia" w:ascii="宋体" w:hAnsi="宋体"/>
          <w:highlight w:val="none"/>
          <w:lang w:eastAsia="zh-CN"/>
        </w:rPr>
        <w:t>、</w:t>
      </w:r>
      <w:r>
        <w:rPr>
          <w:rFonts w:hint="eastAsia" w:ascii="宋体" w:hAnsi="宋体"/>
          <w:highlight w:val="none"/>
        </w:rPr>
        <w:t>外来车辆进出辖区办理登记手续、记录车牌号码、进出时间</w:t>
      </w:r>
      <w:r>
        <w:rPr>
          <w:rFonts w:hint="eastAsia" w:ascii="宋体" w:hAnsi="宋体"/>
          <w:highlight w:val="none"/>
          <w:lang w:eastAsia="zh-CN"/>
        </w:rPr>
        <w:t>，</w:t>
      </w:r>
      <w:r>
        <w:rPr>
          <w:rFonts w:hint="eastAsia" w:ascii="宋体" w:hAnsi="宋体"/>
          <w:b/>
          <w:bCs/>
          <w:highlight w:val="none"/>
          <w:lang w:val="en-US" w:eastAsia="zh-CN"/>
        </w:rPr>
        <w:t>主出入口、停车场实行人车分流，规范车辆停放，疏导车流人流</w:t>
      </w:r>
      <w:r>
        <w:rPr>
          <w:rFonts w:hint="eastAsia" w:ascii="宋体" w:hAnsi="宋体"/>
          <w:highlight w:val="none"/>
        </w:rPr>
        <w:t>。</w:t>
      </w:r>
    </w:p>
    <w:p w14:paraId="3F495354">
      <w:pPr>
        <w:spacing w:line="360" w:lineRule="auto"/>
        <w:ind w:firstLine="420" w:firstLineChars="200"/>
        <w:rPr>
          <w:rFonts w:ascii="宋体" w:hAnsi="宋体"/>
          <w:highlight w:val="none"/>
        </w:rPr>
      </w:pPr>
      <w:r>
        <w:rPr>
          <w:rFonts w:ascii="宋体" w:hAnsi="宋体"/>
          <w:highlight w:val="none"/>
        </w:rPr>
        <w:t>3</w:t>
      </w:r>
      <w:r>
        <w:rPr>
          <w:rFonts w:hint="eastAsia" w:ascii="宋体" w:hAnsi="宋体"/>
          <w:highlight w:val="none"/>
          <w:lang w:eastAsia="zh-CN"/>
        </w:rPr>
        <w:t>、</w:t>
      </w:r>
      <w:r>
        <w:rPr>
          <w:rFonts w:hint="eastAsia" w:ascii="宋体" w:hAnsi="宋体"/>
          <w:highlight w:val="none"/>
        </w:rPr>
        <w:t>进入辖区停放的车辆，必须停放在划定的车位、车棚内。行车通道、消防通道及非停车位禁止停车。</w:t>
      </w:r>
    </w:p>
    <w:p w14:paraId="1C0B01CE">
      <w:pPr>
        <w:spacing w:line="360" w:lineRule="auto"/>
        <w:ind w:firstLine="420" w:firstLineChars="200"/>
        <w:rPr>
          <w:rFonts w:ascii="宋体" w:hAnsi="宋体"/>
          <w:highlight w:val="none"/>
        </w:rPr>
      </w:pPr>
      <w:r>
        <w:rPr>
          <w:rFonts w:ascii="宋体" w:hAnsi="宋体"/>
          <w:highlight w:val="none"/>
        </w:rPr>
        <w:t>4</w:t>
      </w:r>
      <w:r>
        <w:rPr>
          <w:rFonts w:hint="eastAsia" w:ascii="宋体" w:hAnsi="宋体"/>
          <w:highlight w:val="none"/>
          <w:lang w:eastAsia="zh-CN"/>
        </w:rPr>
        <w:t>、</w:t>
      </w:r>
      <w:r>
        <w:rPr>
          <w:rFonts w:hint="eastAsia" w:ascii="宋体" w:hAnsi="宋体"/>
          <w:highlight w:val="none"/>
        </w:rPr>
        <w:t>进入辖区的车辆应注意汽车的清洁，严禁鸣笛，限速</w:t>
      </w:r>
      <w:r>
        <w:rPr>
          <w:rFonts w:ascii="宋体" w:hAnsi="宋体"/>
          <w:highlight w:val="none"/>
        </w:rPr>
        <w:t>5</w:t>
      </w:r>
      <w:r>
        <w:rPr>
          <w:rFonts w:hint="eastAsia" w:ascii="宋体" w:hAnsi="宋体"/>
          <w:highlight w:val="none"/>
        </w:rPr>
        <w:t>公里／小时行驶。</w:t>
      </w:r>
    </w:p>
    <w:p w14:paraId="4CA8DF90">
      <w:pPr>
        <w:spacing w:line="360" w:lineRule="auto"/>
        <w:ind w:firstLine="420" w:firstLineChars="200"/>
        <w:rPr>
          <w:rFonts w:ascii="宋体" w:hAnsi="宋体"/>
          <w:highlight w:val="none"/>
        </w:rPr>
      </w:pPr>
      <w:r>
        <w:rPr>
          <w:rFonts w:ascii="宋体" w:hAnsi="宋体"/>
          <w:highlight w:val="none"/>
        </w:rPr>
        <w:t>5</w:t>
      </w:r>
      <w:r>
        <w:rPr>
          <w:rFonts w:hint="eastAsia" w:ascii="宋体" w:hAnsi="宋体"/>
          <w:highlight w:val="none"/>
          <w:lang w:eastAsia="zh-CN"/>
        </w:rPr>
        <w:t>、</w:t>
      </w:r>
      <w:r>
        <w:rPr>
          <w:rFonts w:hint="eastAsia" w:ascii="宋体" w:hAnsi="宋体"/>
          <w:highlight w:val="none"/>
        </w:rPr>
        <w:t>保安队员严格执行车辆出入规定。</w:t>
      </w:r>
    </w:p>
    <w:p w14:paraId="2D5F964B">
      <w:pPr>
        <w:spacing w:line="360" w:lineRule="auto"/>
        <w:ind w:firstLine="420" w:firstLineChars="200"/>
        <w:rPr>
          <w:rFonts w:ascii="宋体" w:hAnsi="宋体"/>
          <w:highlight w:val="none"/>
        </w:rPr>
      </w:pPr>
      <w:r>
        <w:rPr>
          <w:rFonts w:ascii="宋体" w:hAnsi="宋体"/>
          <w:highlight w:val="none"/>
        </w:rPr>
        <w:t>6</w:t>
      </w:r>
      <w:r>
        <w:rPr>
          <w:rFonts w:hint="eastAsia" w:ascii="宋体" w:hAnsi="宋体"/>
          <w:highlight w:val="none"/>
          <w:lang w:eastAsia="zh-CN"/>
        </w:rPr>
        <w:t>、</w:t>
      </w:r>
      <w:r>
        <w:rPr>
          <w:rFonts w:hint="eastAsia" w:ascii="宋体" w:hAnsi="宋体"/>
          <w:highlight w:val="none"/>
        </w:rPr>
        <w:t>保安队员若发现车辆门、窗没关好，速找车主提醒注意。</w:t>
      </w:r>
    </w:p>
    <w:p w14:paraId="3E0EB442">
      <w:pPr>
        <w:spacing w:line="360" w:lineRule="auto"/>
        <w:ind w:firstLine="420" w:firstLineChars="200"/>
        <w:rPr>
          <w:rFonts w:ascii="宋体" w:hAnsi="宋体"/>
          <w:highlight w:val="none"/>
        </w:rPr>
      </w:pPr>
      <w:r>
        <w:rPr>
          <w:rFonts w:hint="eastAsia" w:ascii="宋体" w:hAnsi="宋体"/>
          <w:highlight w:val="none"/>
          <w:lang w:val="en-US" w:eastAsia="zh-CN"/>
        </w:rPr>
        <w:t>7、</w:t>
      </w:r>
      <w:r>
        <w:rPr>
          <w:rFonts w:hint="eastAsia" w:ascii="宋体" w:hAnsi="宋体"/>
          <w:highlight w:val="none"/>
        </w:rPr>
        <w:t>确保车辆进出有记录、停放进出井然有序、车道通畅。凡装有易燃、易爆、剧毒物品或有污染性物品的车辆及其他来历不明车辆严禁驶入管理区内。</w:t>
      </w:r>
    </w:p>
    <w:p w14:paraId="4272EA35">
      <w:pPr>
        <w:spacing w:line="360" w:lineRule="auto"/>
        <w:ind w:firstLine="420" w:firstLineChars="200"/>
        <w:rPr>
          <w:rFonts w:ascii="宋体" w:hAnsi="宋体"/>
          <w:b/>
          <w:bCs/>
          <w:highlight w:val="none"/>
        </w:rPr>
      </w:pPr>
      <w:r>
        <w:rPr>
          <w:rFonts w:hint="eastAsia" w:ascii="宋体" w:hAnsi="宋体"/>
          <w:b/>
          <w:bCs/>
          <w:highlight w:val="none"/>
        </w:rPr>
        <w:t>（三）消防安全管理</w:t>
      </w:r>
    </w:p>
    <w:p w14:paraId="3195C62A">
      <w:pPr>
        <w:spacing w:line="360" w:lineRule="auto"/>
        <w:ind w:firstLine="420" w:firstLineChars="200"/>
        <w:rPr>
          <w:rFonts w:ascii="宋体" w:hAnsi="宋体"/>
          <w:highlight w:val="none"/>
        </w:rPr>
      </w:pPr>
      <w:r>
        <w:rPr>
          <w:rFonts w:hint="eastAsia" w:ascii="宋体" w:hAnsi="宋体"/>
          <w:highlight w:val="none"/>
        </w:rPr>
        <w:t>1</w:t>
      </w:r>
      <w:r>
        <w:rPr>
          <w:rFonts w:hint="eastAsia" w:ascii="宋体" w:hAnsi="宋体"/>
          <w:highlight w:val="none"/>
          <w:lang w:eastAsia="zh-CN"/>
        </w:rPr>
        <w:t>、</w:t>
      </w:r>
      <w:r>
        <w:rPr>
          <w:rFonts w:hint="eastAsia" w:ascii="宋体" w:hAnsi="宋体"/>
          <w:highlight w:val="none"/>
        </w:rPr>
        <w:t>按照业主方要求，建立安全防火制度和安全操作制度，明确消防安全工作职责。</w:t>
      </w:r>
    </w:p>
    <w:p w14:paraId="3F4AF602">
      <w:pPr>
        <w:spacing w:line="360" w:lineRule="auto"/>
        <w:ind w:firstLine="420" w:firstLineChars="200"/>
        <w:rPr>
          <w:rFonts w:ascii="宋体" w:hAnsi="宋体"/>
          <w:highlight w:val="none"/>
        </w:rPr>
      </w:pPr>
      <w:r>
        <w:rPr>
          <w:rFonts w:hint="eastAsia" w:ascii="宋体" w:hAnsi="宋体"/>
          <w:highlight w:val="none"/>
        </w:rPr>
        <w:t>2</w:t>
      </w:r>
      <w:r>
        <w:rPr>
          <w:rFonts w:hint="eastAsia" w:ascii="宋体" w:hAnsi="宋体"/>
          <w:highlight w:val="none"/>
          <w:lang w:eastAsia="zh-CN"/>
        </w:rPr>
        <w:t>、</w:t>
      </w:r>
      <w:r>
        <w:rPr>
          <w:rFonts w:hint="eastAsia" w:ascii="宋体" w:hAnsi="宋体"/>
          <w:highlight w:val="none"/>
        </w:rPr>
        <w:t>严禁各类人员运输、存放易爆、易燃、剧毒等危险物品；严禁在楼宇内使用明火，电炉等；严禁在楼宇内乱拉电线或违规使用大功率电器等。</w:t>
      </w:r>
    </w:p>
    <w:p w14:paraId="383F2115">
      <w:pPr>
        <w:spacing w:line="360" w:lineRule="auto"/>
        <w:ind w:firstLine="420" w:firstLineChars="200"/>
        <w:rPr>
          <w:rFonts w:ascii="宋体" w:hAnsi="宋体"/>
          <w:highlight w:val="none"/>
        </w:rPr>
      </w:pPr>
      <w:r>
        <w:rPr>
          <w:rFonts w:hint="eastAsia" w:ascii="宋体" w:hAnsi="宋体"/>
          <w:highlight w:val="none"/>
        </w:rPr>
        <w:t>3</w:t>
      </w:r>
      <w:r>
        <w:rPr>
          <w:rFonts w:hint="eastAsia" w:ascii="宋体" w:hAnsi="宋体"/>
          <w:highlight w:val="none"/>
          <w:lang w:eastAsia="zh-CN"/>
        </w:rPr>
        <w:t>、</w:t>
      </w:r>
      <w:r>
        <w:rPr>
          <w:rFonts w:hint="eastAsia" w:ascii="宋体" w:hAnsi="宋体"/>
          <w:highlight w:val="none"/>
        </w:rPr>
        <w:t>组织开展防火检查,发现消防隐患及异常情况应及时消除并上报。每日检查楼宇内消防疏散通道，确保消防车通道畅通。按业主方要求，禁止任何部门和个人在楼道内停放电瓶车或为电瓶车充电，一经发现，立即收缴充电器，并做好相关工作记录。</w:t>
      </w:r>
    </w:p>
    <w:p w14:paraId="7810B8F5">
      <w:pPr>
        <w:spacing w:line="360" w:lineRule="auto"/>
        <w:ind w:firstLine="420" w:firstLineChars="200"/>
        <w:rPr>
          <w:rFonts w:ascii="宋体" w:hAnsi="宋体"/>
          <w:highlight w:val="none"/>
        </w:rPr>
      </w:pPr>
      <w:r>
        <w:rPr>
          <w:rFonts w:hint="eastAsia" w:ascii="宋体" w:hAnsi="宋体"/>
          <w:highlight w:val="none"/>
        </w:rPr>
        <w:t>4</w:t>
      </w:r>
      <w:r>
        <w:rPr>
          <w:rFonts w:hint="eastAsia" w:ascii="宋体" w:hAnsi="宋体"/>
          <w:highlight w:val="none"/>
          <w:lang w:eastAsia="zh-CN"/>
        </w:rPr>
        <w:t>、</w:t>
      </w:r>
      <w:r>
        <w:rPr>
          <w:rFonts w:hint="eastAsia" w:ascii="宋体" w:hAnsi="宋体"/>
          <w:highlight w:val="none"/>
        </w:rPr>
        <w:t>按照业主方要求安排安保人员消防应急处突，相关人员须持证上岗，遇到火警报警，迅速着装前去救援，并做好记录。</w:t>
      </w:r>
    </w:p>
    <w:p w14:paraId="524D5654">
      <w:pPr>
        <w:spacing w:line="360" w:lineRule="auto"/>
        <w:ind w:firstLine="420" w:firstLineChars="200"/>
        <w:rPr>
          <w:rFonts w:hint="eastAsia" w:ascii="宋体" w:hAnsi="宋体"/>
          <w:highlight w:val="none"/>
        </w:rPr>
      </w:pPr>
      <w:r>
        <w:rPr>
          <w:rFonts w:hint="eastAsia" w:ascii="宋体" w:hAnsi="宋体"/>
          <w:highlight w:val="none"/>
        </w:rPr>
        <w:t>5</w:t>
      </w:r>
      <w:r>
        <w:rPr>
          <w:rFonts w:hint="eastAsia" w:ascii="宋体" w:hAnsi="宋体"/>
          <w:highlight w:val="none"/>
          <w:lang w:eastAsia="zh-CN"/>
        </w:rPr>
        <w:t>、</w:t>
      </w:r>
      <w:r>
        <w:rPr>
          <w:rFonts w:hint="eastAsia" w:ascii="宋体" w:hAnsi="宋体"/>
          <w:highlight w:val="none"/>
        </w:rPr>
        <w:t>定期组织安保队员开展消防知识培训和微型消防站应急演练，并保留演练记录。积极配合业主方开展的各类消防知识培训和演练活动。</w:t>
      </w:r>
    </w:p>
    <w:p w14:paraId="4369EC33">
      <w:pPr>
        <w:spacing w:line="360" w:lineRule="auto"/>
        <w:ind w:firstLine="525" w:firstLineChars="250"/>
        <w:rPr>
          <w:rFonts w:hint="eastAsia" w:ascii="宋体" w:hAnsi="宋体"/>
          <w:highlight w:val="none"/>
        </w:rPr>
      </w:pPr>
    </w:p>
    <w:p w14:paraId="1909C647">
      <w:pPr>
        <w:spacing w:line="360" w:lineRule="auto"/>
        <w:ind w:firstLine="420" w:firstLineChars="200"/>
        <w:rPr>
          <w:rFonts w:ascii="宋体" w:hAnsi="宋体"/>
          <w:b/>
          <w:bCs/>
          <w:color w:val="auto"/>
          <w:highlight w:val="none"/>
        </w:rPr>
      </w:pPr>
      <w:r>
        <w:rPr>
          <w:rFonts w:hint="eastAsia" w:ascii="宋体" w:hAnsi="宋体"/>
          <w:b/>
          <w:bCs/>
          <w:color w:val="auto"/>
          <w:highlight w:val="none"/>
        </w:rPr>
        <w:t>（</w:t>
      </w:r>
      <w:r>
        <w:rPr>
          <w:rFonts w:hint="eastAsia" w:ascii="宋体" w:hAnsi="宋体"/>
          <w:b/>
          <w:bCs/>
          <w:color w:val="auto"/>
          <w:highlight w:val="none"/>
          <w:lang w:eastAsia="zh-CN"/>
        </w:rPr>
        <w:t>四</w:t>
      </w:r>
      <w:r>
        <w:rPr>
          <w:rFonts w:hint="eastAsia" w:ascii="宋体" w:hAnsi="宋体"/>
          <w:b/>
          <w:bCs/>
          <w:color w:val="auto"/>
          <w:highlight w:val="none"/>
        </w:rPr>
        <w:t>）智慧安保服务</w:t>
      </w:r>
    </w:p>
    <w:p w14:paraId="4EB54EA4">
      <w:pPr>
        <w:spacing w:line="360" w:lineRule="auto"/>
        <w:ind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eastAsia="zh-CN"/>
        </w:rPr>
        <w:t>、</w:t>
      </w:r>
      <w:r>
        <w:rPr>
          <w:rFonts w:hint="eastAsia" w:ascii="宋体" w:hAnsi="宋体"/>
          <w:color w:val="auto"/>
          <w:highlight w:val="none"/>
        </w:rPr>
        <w:t>智慧安保管理后台具有安保人员管理，安保任务分配及安保任务完成度统计功能。</w:t>
      </w:r>
    </w:p>
    <w:p w14:paraId="317D827F">
      <w:pPr>
        <w:spacing w:line="360" w:lineRule="auto"/>
        <w:ind w:firstLine="420" w:firstLineChars="200"/>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eastAsia="zh-CN"/>
        </w:rPr>
        <w:t>、</w:t>
      </w:r>
      <w:r>
        <w:rPr>
          <w:rFonts w:hint="eastAsia" w:ascii="宋体" w:hAnsi="宋体"/>
          <w:color w:val="auto"/>
          <w:highlight w:val="none"/>
        </w:rPr>
        <w:t>智慧安保管理后台具有巡逻员巡查线路规划，巡查线路完成情况统计，能生成巡查报表查询功能。</w:t>
      </w:r>
    </w:p>
    <w:p w14:paraId="791017AC">
      <w:pPr>
        <w:spacing w:line="360" w:lineRule="auto"/>
        <w:ind w:firstLine="420" w:firstLineChars="200"/>
        <w:rPr>
          <w:rFonts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w:t>
      </w:r>
      <w:r>
        <w:rPr>
          <w:rFonts w:hint="eastAsia" w:ascii="宋体" w:hAnsi="宋体"/>
          <w:color w:val="auto"/>
          <w:highlight w:val="none"/>
        </w:rPr>
        <w:t>巡查终端手持设备具有GPS定位管理，巡查时自动定位位置信息，巡查时现场拍照，禁止手持机相册选取图片。</w:t>
      </w:r>
    </w:p>
    <w:p w14:paraId="6D0A0FA2">
      <w:pPr>
        <w:spacing w:line="360" w:lineRule="auto"/>
        <w:ind w:firstLine="420" w:firstLineChars="200"/>
        <w:rPr>
          <w:rFonts w:ascii="宋体" w:hAnsi="宋体"/>
          <w:color w:val="auto"/>
          <w:highlight w:val="none"/>
        </w:rPr>
      </w:pPr>
      <w:r>
        <w:rPr>
          <w:rFonts w:hint="eastAsia" w:ascii="宋体" w:hAnsi="宋体"/>
          <w:color w:val="auto"/>
          <w:highlight w:val="none"/>
        </w:rPr>
        <w:t>4</w:t>
      </w:r>
      <w:r>
        <w:rPr>
          <w:rFonts w:hint="eastAsia" w:ascii="宋体" w:hAnsi="宋体"/>
          <w:color w:val="auto"/>
          <w:highlight w:val="none"/>
          <w:lang w:eastAsia="zh-CN"/>
        </w:rPr>
        <w:t>、</w:t>
      </w:r>
      <w:r>
        <w:rPr>
          <w:rFonts w:hint="eastAsia" w:ascii="宋体" w:hAnsi="宋体"/>
          <w:color w:val="auto"/>
          <w:highlight w:val="none"/>
        </w:rPr>
        <w:t>巡查终端具有管理员账号管理功能，管理人员可实时查看巡逻安保人员的巡查记录信息。</w:t>
      </w:r>
    </w:p>
    <w:p w14:paraId="18C64830">
      <w:pPr>
        <w:spacing w:line="360" w:lineRule="auto"/>
        <w:ind w:firstLine="420" w:firstLineChars="200"/>
        <w:rPr>
          <w:rFonts w:hint="eastAsia" w:ascii="宋体" w:hAnsi="宋体"/>
          <w:color w:val="auto"/>
          <w:highlight w:val="none"/>
        </w:rPr>
      </w:pPr>
      <w:r>
        <w:rPr>
          <w:rFonts w:hint="eastAsia" w:ascii="宋体" w:hAnsi="宋体"/>
          <w:color w:val="auto"/>
          <w:highlight w:val="none"/>
        </w:rPr>
        <w:t>5</w:t>
      </w:r>
      <w:r>
        <w:rPr>
          <w:rFonts w:hint="eastAsia" w:ascii="宋体" w:hAnsi="宋体"/>
          <w:color w:val="auto"/>
          <w:highlight w:val="none"/>
          <w:lang w:eastAsia="zh-CN"/>
        </w:rPr>
        <w:t>、</w:t>
      </w:r>
      <w:r>
        <w:rPr>
          <w:rFonts w:hint="eastAsia" w:ascii="宋体" w:hAnsi="宋体"/>
          <w:color w:val="auto"/>
          <w:highlight w:val="none"/>
        </w:rPr>
        <w:t>巡查终端具有事件上报功能，巡查时发现异常情况及时上报，管理者可及时查看上报事件信息，安排专人及时处理，避免安全隐患。</w:t>
      </w:r>
    </w:p>
    <w:p w14:paraId="5FA860BB">
      <w:pPr>
        <w:spacing w:line="360" w:lineRule="auto"/>
        <w:ind w:firstLine="525" w:firstLineChars="250"/>
        <w:rPr>
          <w:rFonts w:hint="eastAsia" w:ascii="宋体" w:hAnsi="宋体"/>
          <w:color w:val="0000FF"/>
          <w:highlight w:val="none"/>
        </w:rPr>
      </w:pPr>
    </w:p>
    <w:p w14:paraId="58568570">
      <w:pPr>
        <w:spacing w:line="360" w:lineRule="auto"/>
        <w:ind w:firstLine="420" w:firstLineChars="200"/>
        <w:rPr>
          <w:rFonts w:ascii="宋体" w:hAnsi="宋体"/>
          <w:b/>
          <w:bCs/>
          <w:highlight w:val="none"/>
        </w:rPr>
      </w:pPr>
      <w:r>
        <w:rPr>
          <w:rFonts w:hint="eastAsia" w:ascii="宋体" w:hAnsi="宋体"/>
          <w:b/>
          <w:bCs/>
          <w:highlight w:val="none"/>
        </w:rPr>
        <w:t>（</w:t>
      </w:r>
      <w:r>
        <w:rPr>
          <w:rFonts w:hint="eastAsia" w:ascii="宋体" w:hAnsi="宋体"/>
          <w:b/>
          <w:bCs/>
          <w:highlight w:val="none"/>
          <w:lang w:eastAsia="zh-CN"/>
        </w:rPr>
        <w:t>五</w:t>
      </w:r>
      <w:r>
        <w:rPr>
          <w:rFonts w:hint="eastAsia" w:ascii="宋体" w:hAnsi="宋体"/>
          <w:b/>
          <w:bCs/>
          <w:highlight w:val="none"/>
        </w:rPr>
        <w:t>）基础管理</w:t>
      </w:r>
    </w:p>
    <w:p w14:paraId="17FB8C33">
      <w:pPr>
        <w:spacing w:line="360" w:lineRule="auto"/>
        <w:ind w:firstLine="420" w:firstLineChars="200"/>
        <w:rPr>
          <w:rFonts w:ascii="宋体" w:hAnsi="宋体"/>
          <w:highlight w:val="none"/>
        </w:rPr>
      </w:pPr>
      <w:r>
        <w:rPr>
          <w:rFonts w:hint="eastAsia" w:ascii="宋体" w:hAnsi="宋体"/>
          <w:highlight w:val="none"/>
        </w:rPr>
        <w:t>1</w:t>
      </w:r>
      <w:r>
        <w:rPr>
          <w:rFonts w:hint="eastAsia" w:ascii="宋体" w:hAnsi="宋体"/>
          <w:highlight w:val="none"/>
          <w:lang w:eastAsia="zh-CN"/>
        </w:rPr>
        <w:t>、</w:t>
      </w:r>
      <w:r>
        <w:rPr>
          <w:rFonts w:hint="eastAsia" w:ascii="宋体" w:hAnsi="宋体"/>
          <w:highlight w:val="none"/>
        </w:rPr>
        <w:t>日常管理：针对本项目的管理服务要求，建立健全各项日常管理运作规章制度，分解细化各项工作流程。</w:t>
      </w:r>
    </w:p>
    <w:p w14:paraId="1EF1AEEC">
      <w:pPr>
        <w:spacing w:line="360" w:lineRule="auto"/>
        <w:ind w:firstLine="420" w:firstLineChars="200"/>
        <w:rPr>
          <w:rFonts w:ascii="宋体" w:hAnsi="宋体"/>
          <w:highlight w:val="none"/>
        </w:rPr>
      </w:pPr>
      <w:r>
        <w:rPr>
          <w:rFonts w:hint="eastAsia" w:ascii="宋体" w:hAnsi="宋体"/>
          <w:highlight w:val="none"/>
        </w:rPr>
        <w:t>2</w:t>
      </w:r>
      <w:r>
        <w:rPr>
          <w:rFonts w:hint="eastAsia" w:ascii="宋体" w:hAnsi="宋体"/>
          <w:highlight w:val="none"/>
          <w:lang w:eastAsia="zh-CN"/>
        </w:rPr>
        <w:t>、</w:t>
      </w:r>
      <w:r>
        <w:rPr>
          <w:rFonts w:hint="eastAsia" w:ascii="宋体" w:hAnsi="宋体"/>
          <w:highlight w:val="none"/>
        </w:rPr>
        <w:t>人事管理：根据本项目服务需求，结合本单位人员招聘、培训、考核、激励机制，为本项目的运作提供充足、有力的人力资源保障。</w:t>
      </w:r>
    </w:p>
    <w:p w14:paraId="193D7FD0">
      <w:pPr>
        <w:spacing w:line="360" w:lineRule="auto"/>
        <w:ind w:firstLine="420" w:firstLineChars="200"/>
        <w:rPr>
          <w:rFonts w:ascii="宋体" w:hAnsi="宋体"/>
          <w:highlight w:val="none"/>
        </w:rPr>
      </w:pPr>
      <w:r>
        <w:rPr>
          <w:rFonts w:hint="eastAsia" w:ascii="宋体" w:hAnsi="宋体"/>
          <w:highlight w:val="none"/>
        </w:rPr>
        <w:t>3</w:t>
      </w:r>
      <w:r>
        <w:rPr>
          <w:rFonts w:hint="eastAsia" w:ascii="宋体" w:hAnsi="宋体"/>
          <w:highlight w:val="none"/>
          <w:lang w:eastAsia="zh-CN"/>
        </w:rPr>
        <w:t>、</w:t>
      </w:r>
      <w:r>
        <w:rPr>
          <w:rFonts w:hint="eastAsia" w:ascii="宋体" w:hAnsi="宋体"/>
          <w:highlight w:val="none"/>
        </w:rPr>
        <w:t>台账管理：根据本项目实际情况，做好各类人员、车辆进出、巡逻检查、技防消防监控值班、消防定期检查、安防物品盘点、各类物资储用等相关工作台账，做好保管、清理及销毁等工作。</w:t>
      </w:r>
    </w:p>
    <w:p w14:paraId="3722BCB5">
      <w:pPr>
        <w:spacing w:line="360" w:lineRule="auto"/>
        <w:ind w:firstLine="420" w:firstLineChars="200"/>
        <w:rPr>
          <w:rFonts w:ascii="宋体" w:hAnsi="宋体"/>
          <w:color w:val="auto"/>
          <w:highlight w:val="none"/>
        </w:rPr>
      </w:pPr>
      <w:r>
        <w:rPr>
          <w:rFonts w:hint="eastAsia" w:ascii="宋体" w:hAnsi="宋体"/>
          <w:color w:val="auto"/>
          <w:highlight w:val="none"/>
        </w:rPr>
        <w:t>使用的技术防范产品，应当符合有关的产品质量要求。安装监控设备应当遵守国家有关技术规范，使用监控设备不得侵犯他人合法权益或者个人隐私。保安服务中形成的监控影像资料、报警记录，应当至少留存30日备查，不得删改或者扩散。</w:t>
      </w:r>
    </w:p>
    <w:p w14:paraId="12ACAD97">
      <w:pPr>
        <w:spacing w:line="360" w:lineRule="auto"/>
        <w:ind w:firstLine="420" w:firstLineChars="200"/>
        <w:rPr>
          <w:rFonts w:ascii="宋体" w:hAnsi="宋体"/>
          <w:highlight w:val="none"/>
        </w:rPr>
      </w:pPr>
      <w:r>
        <w:rPr>
          <w:rFonts w:hint="eastAsia" w:ascii="宋体" w:hAnsi="宋体"/>
          <w:highlight w:val="none"/>
        </w:rPr>
        <w:t>4</w:t>
      </w:r>
      <w:r>
        <w:rPr>
          <w:rFonts w:hint="eastAsia" w:ascii="宋体" w:hAnsi="宋体"/>
          <w:highlight w:val="none"/>
          <w:lang w:eastAsia="zh-CN"/>
        </w:rPr>
        <w:t>、</w:t>
      </w:r>
      <w:r>
        <w:rPr>
          <w:rFonts w:hint="eastAsia" w:ascii="宋体" w:hAnsi="宋体"/>
          <w:highlight w:val="none"/>
        </w:rPr>
        <w:t>仓库管理：根据业主方要求，做好各类设备、器材、物资等仓库的日常管理和备品备件领用工作，做到帐、卡、物相符。</w:t>
      </w:r>
    </w:p>
    <w:p w14:paraId="42C40B64">
      <w:pPr>
        <w:spacing w:line="360" w:lineRule="auto"/>
        <w:ind w:firstLine="420" w:firstLineChars="200"/>
        <w:rPr>
          <w:rFonts w:ascii="宋体" w:hAnsi="宋体"/>
          <w:highlight w:val="none"/>
        </w:rPr>
      </w:pPr>
      <w:r>
        <w:rPr>
          <w:rFonts w:hint="eastAsia" w:ascii="宋体" w:hAnsi="宋体"/>
          <w:highlight w:val="none"/>
        </w:rPr>
        <w:t>5</w:t>
      </w:r>
      <w:r>
        <w:rPr>
          <w:rFonts w:hint="eastAsia" w:ascii="宋体" w:hAnsi="宋体"/>
          <w:highlight w:val="none"/>
          <w:lang w:eastAsia="zh-CN"/>
        </w:rPr>
        <w:t>、</w:t>
      </w:r>
      <w:r>
        <w:rPr>
          <w:rFonts w:hint="eastAsia" w:ascii="宋体" w:hAnsi="宋体"/>
          <w:highlight w:val="none"/>
        </w:rPr>
        <w:t>管理质量控制：建立符合实际的、具有可操作性的服务管理作业标准体系。</w:t>
      </w:r>
    </w:p>
    <w:p w14:paraId="50D1B203">
      <w:pPr>
        <w:spacing w:line="360" w:lineRule="auto"/>
        <w:ind w:firstLine="420" w:firstLineChars="200"/>
        <w:rPr>
          <w:rFonts w:ascii="宋体" w:hAnsi="宋体"/>
          <w:highlight w:val="none"/>
        </w:rPr>
      </w:pPr>
      <w:r>
        <w:rPr>
          <w:rFonts w:hint="eastAsia" w:ascii="宋体" w:hAnsi="宋体"/>
          <w:highlight w:val="none"/>
        </w:rPr>
        <w:t>6</w:t>
      </w:r>
      <w:r>
        <w:rPr>
          <w:rFonts w:hint="eastAsia" w:ascii="宋体" w:hAnsi="宋体"/>
          <w:highlight w:val="none"/>
          <w:lang w:eastAsia="zh-CN"/>
        </w:rPr>
        <w:t>、</w:t>
      </w:r>
      <w:r>
        <w:rPr>
          <w:rFonts w:hint="eastAsia" w:ascii="宋体" w:hAnsi="宋体"/>
          <w:highlight w:val="none"/>
        </w:rPr>
        <w:t>投诉接待处理：建立员工投诉接待处理工作流程，及时妥善处理各类投诉和意见，并做好回访与记录，杜绝与员工发生矛盾冲突。</w:t>
      </w:r>
    </w:p>
    <w:p w14:paraId="2E2608E2">
      <w:pPr>
        <w:spacing w:line="360" w:lineRule="auto"/>
        <w:ind w:firstLine="420" w:firstLineChars="200"/>
        <w:rPr>
          <w:rFonts w:ascii="宋体" w:hAnsi="宋体"/>
          <w:highlight w:val="none"/>
        </w:rPr>
      </w:pPr>
      <w:r>
        <w:rPr>
          <w:rFonts w:hint="eastAsia" w:ascii="宋体" w:hAnsi="宋体"/>
          <w:highlight w:val="none"/>
        </w:rPr>
        <w:t>7</w:t>
      </w:r>
      <w:r>
        <w:rPr>
          <w:rFonts w:hint="eastAsia" w:ascii="宋体" w:hAnsi="宋体"/>
          <w:highlight w:val="none"/>
          <w:lang w:eastAsia="zh-CN"/>
        </w:rPr>
        <w:t>、</w:t>
      </w:r>
      <w:r>
        <w:rPr>
          <w:rFonts w:hint="eastAsia" w:ascii="宋体" w:hAnsi="宋体"/>
          <w:highlight w:val="none"/>
        </w:rPr>
        <w:t>客户意见征询：制订规范标准的客户意见征询操作流程，根据客户需求提供规范、专业、满意、周到的服务。</w:t>
      </w:r>
    </w:p>
    <w:p w14:paraId="7AC75F26">
      <w:pPr>
        <w:pStyle w:val="10"/>
        <w:numPr>
          <w:ilvl w:val="0"/>
          <w:numId w:val="7"/>
        </w:numPr>
        <w:spacing w:line="360" w:lineRule="auto"/>
        <w:ind w:left="0" w:firstLine="240" w:firstLineChars="100"/>
        <w:rPr>
          <w:rFonts w:cs="宋体"/>
          <w:b/>
          <w:color w:val="000000"/>
          <w:kern w:val="0"/>
          <w:sz w:val="24"/>
          <w:highlight w:val="none"/>
        </w:rPr>
      </w:pPr>
      <w:r>
        <w:rPr>
          <w:rFonts w:hint="eastAsia" w:cs="宋体"/>
          <w:b/>
          <w:color w:val="000000"/>
          <w:kern w:val="0"/>
          <w:sz w:val="24"/>
          <w:highlight w:val="none"/>
        </w:rPr>
        <w:t>保安服务人员</w:t>
      </w:r>
      <w:r>
        <w:rPr>
          <w:rFonts w:hint="eastAsia" w:cs="宋体"/>
          <w:b/>
          <w:color w:val="000000"/>
          <w:kern w:val="0"/>
          <w:sz w:val="24"/>
          <w:highlight w:val="none"/>
          <w:lang w:eastAsia="zh-CN"/>
        </w:rPr>
        <w:t>常规</w:t>
      </w:r>
      <w:r>
        <w:rPr>
          <w:rFonts w:hint="eastAsia" w:cs="宋体"/>
          <w:b/>
          <w:color w:val="000000"/>
          <w:kern w:val="0"/>
          <w:sz w:val="24"/>
          <w:highlight w:val="none"/>
        </w:rPr>
        <w:t>设置需求</w:t>
      </w:r>
    </w:p>
    <w:p w14:paraId="4827A74D">
      <w:pPr>
        <w:pStyle w:val="10"/>
        <w:numPr>
          <w:ilvl w:val="-1"/>
          <w:numId w:val="0"/>
        </w:numPr>
        <w:spacing w:line="360" w:lineRule="auto"/>
        <w:ind w:left="0" w:leftChars="0" w:firstLine="0" w:firstLineChars="0"/>
        <w:rPr>
          <w:rFonts w:hint="default" w:eastAsia="宋体" w:cs="宋体"/>
          <w:b/>
          <w:color w:val="000000"/>
          <w:kern w:val="0"/>
          <w:sz w:val="24"/>
          <w:highlight w:val="none"/>
          <w:lang w:val="en-US" w:eastAsia="zh-CN"/>
        </w:rPr>
      </w:pPr>
      <w:r>
        <w:rPr>
          <w:rFonts w:hint="eastAsia" w:cs="宋体"/>
          <w:b/>
          <w:color w:val="000000"/>
          <w:kern w:val="0"/>
          <w:sz w:val="24"/>
          <w:highlight w:val="none"/>
          <w:lang w:val="en-US" w:eastAsia="zh-CN"/>
        </w:rPr>
        <w:t>金山院区：</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7"/>
        <w:gridCol w:w="1229"/>
        <w:gridCol w:w="1734"/>
        <w:gridCol w:w="2792"/>
        <w:gridCol w:w="1627"/>
      </w:tblGrid>
      <w:tr w14:paraId="40FF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52" w:hRule="atLeast"/>
        </w:trPr>
        <w:tc>
          <w:tcPr>
            <w:tcW w:w="667" w:type="pct"/>
            <w:tcBorders>
              <w:top w:val="single" w:color="000000" w:sz="8" w:space="0"/>
              <w:left w:val="single" w:color="000000" w:sz="8" w:space="0"/>
              <w:bottom w:val="single" w:color="000000" w:sz="4" w:space="0"/>
              <w:right w:val="single" w:color="000000" w:sz="4" w:space="0"/>
            </w:tcBorders>
            <w:shd w:val="clear" w:color="auto" w:fill="auto"/>
            <w:vAlign w:val="center"/>
          </w:tcPr>
          <w:p w14:paraId="2C35080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服务岗位</w:t>
            </w:r>
          </w:p>
        </w:tc>
        <w:tc>
          <w:tcPr>
            <w:tcW w:w="72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5E5B1E6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岗位编制（该岗位同一时段内需要在岗人数）</w:t>
            </w:r>
          </w:p>
        </w:tc>
        <w:tc>
          <w:tcPr>
            <w:tcW w:w="101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2DF522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岗位人力配置数量（根据服务时长及岗位编制要求，配置的人数）</w:t>
            </w:r>
          </w:p>
        </w:tc>
        <w:tc>
          <w:tcPr>
            <w:tcW w:w="163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E5EB48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岗位人员素质要求</w:t>
            </w:r>
          </w:p>
        </w:tc>
        <w:tc>
          <w:tcPr>
            <w:tcW w:w="954" w:type="pct"/>
            <w:tcBorders>
              <w:top w:val="single" w:color="000000" w:sz="8" w:space="0"/>
              <w:left w:val="single" w:color="000000" w:sz="4" w:space="0"/>
              <w:bottom w:val="single" w:color="000000" w:sz="4" w:space="0"/>
              <w:right w:val="single" w:color="000000" w:sz="8" w:space="0"/>
            </w:tcBorders>
            <w:shd w:val="clear" w:color="auto" w:fill="auto"/>
            <w:vAlign w:val="center"/>
          </w:tcPr>
          <w:p w14:paraId="043C218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备注（岗位所需服务时长或时段等）</w:t>
            </w:r>
          </w:p>
        </w:tc>
      </w:tr>
      <w:tr w14:paraId="0C2E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0F2873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保安队长</w:t>
            </w: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ABB8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0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696D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2E8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（1）基本素质：有责任心、事业心强、吃苦耐劳、爱岗敬业、廉洁自律，具有较强的组织管理能力和协调能力。</w:t>
            </w:r>
          </w:p>
        </w:tc>
        <w:tc>
          <w:tcPr>
            <w:tcW w:w="954"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D5C1CA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5*8 小时</w:t>
            </w:r>
          </w:p>
        </w:tc>
      </w:tr>
      <w:tr w14:paraId="4C099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C4292D2">
            <w:pPr>
              <w:jc w:val="center"/>
              <w:rPr>
                <w:rFonts w:hint="eastAsia" w:ascii="仿宋" w:hAnsi="仿宋" w:eastAsia="仿宋" w:cs="仿宋"/>
                <w:i w:val="0"/>
                <w:iCs w:val="0"/>
                <w:color w:val="000000"/>
                <w:sz w:val="22"/>
                <w:szCs w:val="22"/>
                <w:highlight w:val="none"/>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782B9">
            <w:pPr>
              <w:jc w:val="center"/>
              <w:rPr>
                <w:rFonts w:hint="eastAsia" w:ascii="仿宋" w:hAnsi="仿宋" w:eastAsia="仿宋" w:cs="仿宋"/>
                <w:i w:val="0"/>
                <w:iCs w:val="0"/>
                <w:color w:val="000000"/>
                <w:sz w:val="22"/>
                <w:szCs w:val="22"/>
                <w:highlight w:val="none"/>
                <w:u w:val="none"/>
              </w:rPr>
            </w:pPr>
          </w:p>
        </w:tc>
        <w:tc>
          <w:tcPr>
            <w:tcW w:w="10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9F408">
            <w:pPr>
              <w:jc w:val="center"/>
              <w:rPr>
                <w:rFonts w:hint="eastAsia" w:ascii="仿宋" w:hAnsi="仿宋" w:eastAsia="仿宋" w:cs="仿宋"/>
                <w:i w:val="0"/>
                <w:iCs w:val="0"/>
                <w:color w:val="000000"/>
                <w:sz w:val="22"/>
                <w:szCs w:val="22"/>
                <w:highlight w:val="none"/>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9A5B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（2）年龄：≤ 45岁。</w:t>
            </w:r>
          </w:p>
        </w:tc>
        <w:tc>
          <w:tcPr>
            <w:tcW w:w="954"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765E1E5">
            <w:pPr>
              <w:jc w:val="center"/>
              <w:rPr>
                <w:rFonts w:hint="eastAsia" w:ascii="仿宋" w:hAnsi="仿宋" w:eastAsia="仿宋" w:cs="仿宋"/>
                <w:i w:val="0"/>
                <w:iCs w:val="0"/>
                <w:color w:val="000000"/>
                <w:sz w:val="22"/>
                <w:szCs w:val="22"/>
                <w:highlight w:val="none"/>
                <w:u w:val="none"/>
              </w:rPr>
            </w:pPr>
          </w:p>
        </w:tc>
      </w:tr>
      <w:tr w14:paraId="05C1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EE74D5">
            <w:pPr>
              <w:jc w:val="center"/>
              <w:rPr>
                <w:rFonts w:hint="eastAsia" w:ascii="仿宋" w:hAnsi="仿宋" w:eastAsia="仿宋" w:cs="仿宋"/>
                <w:i w:val="0"/>
                <w:iCs w:val="0"/>
                <w:color w:val="000000"/>
                <w:sz w:val="22"/>
                <w:szCs w:val="22"/>
                <w:highlight w:val="none"/>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F5935">
            <w:pPr>
              <w:jc w:val="center"/>
              <w:rPr>
                <w:rFonts w:hint="eastAsia" w:ascii="仿宋" w:hAnsi="仿宋" w:eastAsia="仿宋" w:cs="仿宋"/>
                <w:i w:val="0"/>
                <w:iCs w:val="0"/>
                <w:color w:val="000000"/>
                <w:sz w:val="22"/>
                <w:szCs w:val="22"/>
                <w:highlight w:val="none"/>
                <w:u w:val="none"/>
              </w:rPr>
            </w:pPr>
          </w:p>
        </w:tc>
        <w:tc>
          <w:tcPr>
            <w:tcW w:w="10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3A4AF">
            <w:pPr>
              <w:jc w:val="center"/>
              <w:rPr>
                <w:rFonts w:hint="eastAsia" w:ascii="仿宋" w:hAnsi="仿宋" w:eastAsia="仿宋" w:cs="仿宋"/>
                <w:i w:val="0"/>
                <w:iCs w:val="0"/>
                <w:color w:val="000000"/>
                <w:sz w:val="22"/>
                <w:szCs w:val="22"/>
                <w:highlight w:val="none"/>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AF1B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（3）文化程度：大专及以上学历。</w:t>
            </w:r>
          </w:p>
        </w:tc>
        <w:tc>
          <w:tcPr>
            <w:tcW w:w="954"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90B8044">
            <w:pPr>
              <w:jc w:val="center"/>
              <w:rPr>
                <w:rFonts w:hint="eastAsia" w:ascii="仿宋" w:hAnsi="仿宋" w:eastAsia="仿宋" w:cs="仿宋"/>
                <w:i w:val="0"/>
                <w:iCs w:val="0"/>
                <w:color w:val="000000"/>
                <w:sz w:val="22"/>
                <w:szCs w:val="22"/>
                <w:highlight w:val="none"/>
                <w:u w:val="none"/>
              </w:rPr>
            </w:pPr>
          </w:p>
        </w:tc>
      </w:tr>
      <w:tr w14:paraId="22CE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A7DE33">
            <w:pPr>
              <w:jc w:val="center"/>
              <w:rPr>
                <w:rFonts w:hint="eastAsia" w:ascii="仿宋" w:hAnsi="仿宋" w:eastAsia="仿宋" w:cs="仿宋"/>
                <w:i w:val="0"/>
                <w:iCs w:val="0"/>
                <w:color w:val="000000"/>
                <w:sz w:val="22"/>
                <w:szCs w:val="22"/>
                <w:highlight w:val="none"/>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E1F5F">
            <w:pPr>
              <w:jc w:val="center"/>
              <w:rPr>
                <w:rFonts w:hint="eastAsia" w:ascii="仿宋" w:hAnsi="仿宋" w:eastAsia="仿宋" w:cs="仿宋"/>
                <w:i w:val="0"/>
                <w:iCs w:val="0"/>
                <w:color w:val="000000"/>
                <w:sz w:val="22"/>
                <w:szCs w:val="22"/>
                <w:highlight w:val="none"/>
                <w:u w:val="none"/>
              </w:rPr>
            </w:pPr>
          </w:p>
        </w:tc>
        <w:tc>
          <w:tcPr>
            <w:tcW w:w="10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94857">
            <w:pPr>
              <w:jc w:val="center"/>
              <w:rPr>
                <w:rFonts w:hint="eastAsia" w:ascii="仿宋" w:hAnsi="仿宋" w:eastAsia="仿宋" w:cs="仿宋"/>
                <w:i w:val="0"/>
                <w:iCs w:val="0"/>
                <w:color w:val="000000"/>
                <w:sz w:val="22"/>
                <w:szCs w:val="22"/>
                <w:highlight w:val="none"/>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F75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（4）专业要求：具有公安部门颁发的保安员证、保卫管理员二级或以上证书。</w:t>
            </w:r>
          </w:p>
        </w:tc>
        <w:tc>
          <w:tcPr>
            <w:tcW w:w="954"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5362A64">
            <w:pPr>
              <w:jc w:val="center"/>
              <w:rPr>
                <w:rFonts w:hint="eastAsia" w:ascii="仿宋" w:hAnsi="仿宋" w:eastAsia="仿宋" w:cs="仿宋"/>
                <w:i w:val="0"/>
                <w:iCs w:val="0"/>
                <w:color w:val="000000"/>
                <w:sz w:val="22"/>
                <w:szCs w:val="22"/>
                <w:highlight w:val="none"/>
                <w:u w:val="none"/>
              </w:rPr>
            </w:pPr>
          </w:p>
        </w:tc>
      </w:tr>
      <w:tr w14:paraId="6522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C8AF8A">
            <w:pPr>
              <w:jc w:val="center"/>
              <w:rPr>
                <w:rFonts w:hint="eastAsia" w:ascii="仿宋" w:hAnsi="仿宋" w:eastAsia="仿宋" w:cs="仿宋"/>
                <w:i w:val="0"/>
                <w:iCs w:val="0"/>
                <w:color w:val="000000"/>
                <w:sz w:val="22"/>
                <w:szCs w:val="22"/>
                <w:highlight w:val="none"/>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969E9">
            <w:pPr>
              <w:jc w:val="center"/>
              <w:rPr>
                <w:rFonts w:hint="eastAsia" w:ascii="仿宋" w:hAnsi="仿宋" w:eastAsia="仿宋" w:cs="仿宋"/>
                <w:i w:val="0"/>
                <w:iCs w:val="0"/>
                <w:color w:val="000000"/>
                <w:sz w:val="22"/>
                <w:szCs w:val="22"/>
                <w:highlight w:val="none"/>
                <w:u w:val="none"/>
              </w:rPr>
            </w:pPr>
          </w:p>
        </w:tc>
        <w:tc>
          <w:tcPr>
            <w:tcW w:w="10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5C1B8">
            <w:pPr>
              <w:jc w:val="center"/>
              <w:rPr>
                <w:rFonts w:hint="eastAsia" w:ascii="仿宋" w:hAnsi="仿宋" w:eastAsia="仿宋" w:cs="仿宋"/>
                <w:i w:val="0"/>
                <w:iCs w:val="0"/>
                <w:color w:val="000000"/>
                <w:sz w:val="22"/>
                <w:szCs w:val="22"/>
                <w:highlight w:val="none"/>
                <w:u w:val="none"/>
              </w:rPr>
            </w:pP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0966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（5）经验要求：担任过    医院的保安主管，并具有上述岗位3年以上的工作经验。</w:t>
            </w:r>
          </w:p>
        </w:tc>
        <w:tc>
          <w:tcPr>
            <w:tcW w:w="954"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951CD5B">
            <w:pPr>
              <w:jc w:val="center"/>
              <w:rPr>
                <w:rFonts w:hint="eastAsia" w:ascii="仿宋" w:hAnsi="仿宋" w:eastAsia="仿宋" w:cs="仿宋"/>
                <w:i w:val="0"/>
                <w:iCs w:val="0"/>
                <w:color w:val="000000"/>
                <w:sz w:val="22"/>
                <w:szCs w:val="22"/>
                <w:highlight w:val="none"/>
                <w:u w:val="none"/>
              </w:rPr>
            </w:pPr>
          </w:p>
        </w:tc>
      </w:tr>
      <w:tr w14:paraId="18FD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09E486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领班</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C847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D11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496C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5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B0337D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7*24 小时</w:t>
            </w:r>
          </w:p>
        </w:tc>
      </w:tr>
      <w:tr w14:paraId="3A6F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348F9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申康一路主入口</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63C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88E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E5B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5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F29EAC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7*12 小时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6：00-18：00</w:t>
            </w:r>
          </w:p>
        </w:tc>
      </w:tr>
      <w:tr w14:paraId="4A5E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FA7FD5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申康二路主入口</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8B3E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985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4935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5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0821FD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7*24 小时</w:t>
            </w:r>
          </w:p>
        </w:tc>
      </w:tr>
      <w:tr w14:paraId="1295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F12338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道路疏导日间</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3E4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501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B120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5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FB22F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7*12 小时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6：00-18：00</w:t>
            </w:r>
          </w:p>
        </w:tc>
      </w:tr>
      <w:tr w14:paraId="05D92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CD6938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道路疏导夜间</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91C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DEF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959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5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6B80E2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7*12 小时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18：00-6：00</w:t>
            </w:r>
          </w:p>
        </w:tc>
      </w:tr>
      <w:tr w14:paraId="48DCD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2547B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道路疏导工作日</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CCF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E37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B201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5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0EC020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5*8 小时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7：00-15：00</w:t>
            </w:r>
          </w:p>
        </w:tc>
      </w:tr>
      <w:tr w14:paraId="3FBC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CD1074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门诊楼</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B1A1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EC1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E20C">
            <w:pPr>
              <w:keepNext w:val="0"/>
              <w:keepLines w:val="0"/>
              <w:widowControl/>
              <w:suppressLineNumbers w:val="0"/>
              <w:jc w:val="left"/>
              <w:textAlignment w:val="center"/>
              <w:rPr>
                <w:rFonts w:hint="eastAsia" w:ascii="仿宋" w:hAnsi="仿宋" w:eastAsia="宋体" w:cs="仿宋"/>
                <w:i w:val="0"/>
                <w:iCs w:val="0"/>
                <w:color w:val="000000"/>
                <w:sz w:val="22"/>
                <w:szCs w:val="22"/>
                <w:highlight w:val="none"/>
                <w:u w:val="none"/>
                <w:lang w:eastAsia="zh-CN"/>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5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0D3DDA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5*8 小时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7：00-15：00</w:t>
            </w:r>
          </w:p>
        </w:tc>
      </w:tr>
      <w:tr w14:paraId="357FB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8ABE2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消防微站（站长）</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808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F23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5DEF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（2）专业要求：具有公安部门颁发的保安员证、应急管理部消防救援局颁发的消防设施操作员（消防设施监控操作）四级及以上证书。</w:t>
            </w:r>
          </w:p>
        </w:tc>
        <w:tc>
          <w:tcPr>
            <w:tcW w:w="95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1142B9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5*8 小时</w:t>
            </w:r>
          </w:p>
        </w:tc>
      </w:tr>
      <w:tr w14:paraId="32C3F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4A8413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P3实验室</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E8A1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243A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0E2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D458D1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7*24 小时</w:t>
            </w:r>
          </w:p>
        </w:tc>
      </w:tr>
      <w:tr w14:paraId="77B6C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C426E5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病房楼日间</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BA3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E34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356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5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7F7CAA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7*12 小时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6：00-18：00</w:t>
            </w:r>
          </w:p>
        </w:tc>
      </w:tr>
      <w:tr w14:paraId="2FC3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1DC4C4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病房楼夜间</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38CE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F4E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80F5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5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4FB356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7*12 小时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18：00-6：00</w:t>
            </w:r>
          </w:p>
        </w:tc>
      </w:tr>
      <w:tr w14:paraId="1BDA2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64F08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外科楼</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0872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6BB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D5A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592C6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7*24 小时</w:t>
            </w:r>
          </w:p>
        </w:tc>
      </w:tr>
      <w:tr w14:paraId="413E5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DA3E3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发热门诊</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AF66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3A1E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9113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5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72C42B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7*12 小时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6：00-18：00</w:t>
            </w:r>
          </w:p>
        </w:tc>
      </w:tr>
      <w:tr w14:paraId="3867C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3FDFC2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地下一层出入口</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D76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747D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CA87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3EB16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7*24 小时</w:t>
            </w:r>
          </w:p>
        </w:tc>
      </w:tr>
      <w:tr w14:paraId="12F1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E0A954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地下二层出入口</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3968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445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CFF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28645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7*24 小时</w:t>
            </w:r>
          </w:p>
        </w:tc>
      </w:tr>
      <w:tr w14:paraId="0202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A6D244">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2"/>
                <w:szCs w:val="22"/>
                <w:highlight w:val="none"/>
                <w:u w:val="none"/>
                <w:lang w:val="en-US" w:eastAsia="zh-CN" w:bidi="ar"/>
              </w:rPr>
              <w:t>消防微站</w:t>
            </w:r>
          </w:p>
          <w:p w14:paraId="28589410">
            <w:pPr>
              <w:keepNext w:val="0"/>
              <w:keepLines w:val="0"/>
              <w:widowControl/>
              <w:suppressLineNumbers w:val="0"/>
              <w:jc w:val="center"/>
              <w:textAlignment w:val="center"/>
              <w:rPr>
                <w:rFonts w:hint="eastAsia" w:eastAsia="宋体"/>
                <w:highlight w:val="none"/>
                <w:lang w:eastAsia="zh-CN"/>
              </w:rPr>
            </w:pPr>
            <w:r>
              <w:rPr>
                <w:rFonts w:hint="eastAsia"/>
                <w:highlight w:val="none"/>
                <w:lang w:eastAsia="zh-CN"/>
              </w:rPr>
              <w:t>（</w:t>
            </w:r>
            <w:r>
              <w:rPr>
                <w:rFonts w:hint="eastAsia"/>
                <w:highlight w:val="none"/>
                <w:lang w:val="en-US" w:eastAsia="zh-CN"/>
              </w:rPr>
              <w:t>队员</w:t>
            </w:r>
            <w:r>
              <w:rPr>
                <w:rFonts w:hint="eastAsia"/>
                <w:highlight w:val="none"/>
                <w:lang w:eastAsia="zh-CN"/>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6F8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955E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EAF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（2）专业要求：具有公安部门颁发的保安员证、应急管理部消防救援局颁发的消防设施操作员（消防设施监控操作）四级及以上证书。</w:t>
            </w: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F99A2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7*24 小时</w:t>
            </w:r>
          </w:p>
        </w:tc>
      </w:tr>
      <w:tr w14:paraId="7081A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1AE6DA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ascii="宋体" w:hAnsi="宋体" w:eastAsia="宋体" w:cs="宋体"/>
                <w:sz w:val="24"/>
                <w:szCs w:val="24"/>
                <w:highlight w:val="none"/>
              </w:rPr>
              <w:t>门诊一楼候诊</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2E6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942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8618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5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C476E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5*8 小时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7：00-15：00</w:t>
            </w:r>
          </w:p>
        </w:tc>
      </w:tr>
      <w:tr w14:paraId="3625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25812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门诊南出入口</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36F2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154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FB8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39AB2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5*8 小时</w:t>
            </w:r>
          </w:p>
        </w:tc>
      </w:tr>
      <w:tr w14:paraId="31431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3AAC0D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ascii="宋体" w:hAnsi="宋体" w:eastAsia="宋体" w:cs="宋体"/>
                <w:sz w:val="24"/>
                <w:szCs w:val="24"/>
                <w:highlight w:val="none"/>
              </w:rPr>
              <w:t>急诊一楼</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770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4C1B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9F8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081A9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7*24 小时</w:t>
            </w:r>
          </w:p>
        </w:tc>
      </w:tr>
      <w:tr w14:paraId="4968C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1A9790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住院部</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DF62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E54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1125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9E77F2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7*24 小时</w:t>
            </w:r>
          </w:p>
        </w:tc>
      </w:tr>
      <w:tr w14:paraId="4960B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078B27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门诊二楼候诊</w:t>
            </w: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7231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0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B9AF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7696E">
            <w:pPr>
              <w:keepNext w:val="0"/>
              <w:keepLines w:val="0"/>
              <w:widowControl/>
              <w:numPr>
                <w:ilvl w:val="0"/>
                <w:numId w:val="8"/>
              </w:numPr>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r>
              <w:rPr>
                <w:rFonts w:hint="eastAsia" w:ascii="仿宋" w:hAnsi="仿宋" w:eastAsia="仿宋" w:cs="仿宋"/>
                <w:sz w:val="22"/>
                <w:szCs w:val="22"/>
                <w:highlight w:val="none"/>
                <w:u w:val="none"/>
                <w:lang w:eastAsia="zh-CN"/>
              </w:rPr>
              <w:t>。</w:t>
            </w:r>
          </w:p>
        </w:tc>
        <w:tc>
          <w:tcPr>
            <w:tcW w:w="954"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A5DC9F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5*8 小时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7：00-15：00</w:t>
            </w:r>
          </w:p>
        </w:tc>
      </w:tr>
      <w:tr w14:paraId="1F33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A0F8A8">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急诊二楼</w:t>
            </w: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9CA81">
            <w:pPr>
              <w:jc w:val="center"/>
              <w:rPr>
                <w:rFonts w:hint="eastAsia" w:ascii="仿宋" w:hAnsi="仿宋" w:eastAsia="仿宋" w:cs="仿宋"/>
                <w:i w:val="0"/>
                <w:iCs w:val="0"/>
                <w:color w:val="000000"/>
                <w:sz w:val="22"/>
                <w:szCs w:val="22"/>
                <w:highlight w:val="none"/>
                <w:u w:val="none"/>
              </w:rPr>
            </w:pPr>
          </w:p>
        </w:tc>
        <w:tc>
          <w:tcPr>
            <w:tcW w:w="10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7B175">
            <w:pPr>
              <w:jc w:val="center"/>
              <w:rPr>
                <w:rFonts w:hint="eastAsia" w:ascii="仿宋" w:hAnsi="仿宋" w:eastAsia="仿宋" w:cs="仿宋"/>
                <w:i w:val="0"/>
                <w:iCs w:val="0"/>
                <w:color w:val="000000"/>
                <w:sz w:val="22"/>
                <w:szCs w:val="22"/>
                <w:highlight w:val="none"/>
                <w:u w:val="none"/>
              </w:rPr>
            </w:pPr>
          </w:p>
        </w:tc>
        <w:tc>
          <w:tcPr>
            <w:tcW w:w="1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5449C">
            <w:pPr>
              <w:jc w:val="left"/>
              <w:rPr>
                <w:rFonts w:hint="eastAsia" w:ascii="仿宋" w:hAnsi="仿宋" w:eastAsia="仿宋" w:cs="仿宋"/>
                <w:i w:val="0"/>
                <w:iCs w:val="0"/>
                <w:color w:val="000000"/>
                <w:sz w:val="22"/>
                <w:szCs w:val="22"/>
                <w:highlight w:val="none"/>
                <w:u w:val="none"/>
              </w:rPr>
            </w:pPr>
          </w:p>
        </w:tc>
        <w:tc>
          <w:tcPr>
            <w:tcW w:w="954"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F0F10C4">
            <w:pPr>
              <w:jc w:val="center"/>
              <w:rPr>
                <w:rFonts w:hint="eastAsia" w:ascii="仿宋" w:hAnsi="仿宋" w:eastAsia="仿宋" w:cs="仿宋"/>
                <w:i w:val="0"/>
                <w:iCs w:val="0"/>
                <w:color w:val="000000"/>
                <w:sz w:val="22"/>
                <w:szCs w:val="22"/>
                <w:highlight w:val="none"/>
                <w:u w:val="none"/>
              </w:rPr>
            </w:pPr>
          </w:p>
        </w:tc>
      </w:tr>
      <w:tr w14:paraId="1262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A6FED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门诊三楼候诊</w:t>
            </w: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3578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0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6EA6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E4A9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（2）专业要求：具有公安部门颁发的保安员证、应急管理部门颁发的</w:t>
            </w:r>
            <w:r>
              <w:rPr>
                <w:rFonts w:hint="eastAsia" w:ascii="仿宋" w:hAnsi="仿宋" w:eastAsia="仿宋" w:cs="仿宋"/>
                <w:sz w:val="22"/>
                <w:szCs w:val="22"/>
                <w:highlight w:val="none"/>
                <w:u w:val="none"/>
                <w:lang w:val="en-US" w:eastAsia="zh-CN"/>
              </w:rPr>
              <w:t>应急救援员</w:t>
            </w:r>
            <w:r>
              <w:rPr>
                <w:rFonts w:hint="eastAsia" w:ascii="仿宋" w:hAnsi="仿宋" w:eastAsia="仿宋" w:cs="仿宋"/>
                <w:sz w:val="22"/>
                <w:szCs w:val="22"/>
                <w:highlight w:val="none"/>
                <w:u w:val="none"/>
              </w:rPr>
              <w:t>证</w:t>
            </w:r>
            <w:r>
              <w:rPr>
                <w:rFonts w:hint="eastAsia" w:ascii="仿宋" w:hAnsi="仿宋" w:eastAsia="仿宋" w:cs="仿宋"/>
                <w:sz w:val="22"/>
                <w:szCs w:val="22"/>
                <w:highlight w:val="none"/>
                <w:u w:val="none"/>
                <w:lang w:eastAsia="zh-CN"/>
              </w:rPr>
              <w:t>。</w:t>
            </w:r>
          </w:p>
        </w:tc>
        <w:tc>
          <w:tcPr>
            <w:tcW w:w="954"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99D167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5*8 小时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7：00-15：00</w:t>
            </w:r>
          </w:p>
        </w:tc>
      </w:tr>
      <w:tr w14:paraId="19358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3E974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北楼消化、病理候诊</w:t>
            </w: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962BD">
            <w:pPr>
              <w:jc w:val="center"/>
              <w:rPr>
                <w:rFonts w:hint="eastAsia" w:ascii="仿宋" w:hAnsi="仿宋" w:eastAsia="仿宋" w:cs="仿宋"/>
                <w:i w:val="0"/>
                <w:iCs w:val="0"/>
                <w:color w:val="000000"/>
                <w:sz w:val="22"/>
                <w:szCs w:val="22"/>
                <w:highlight w:val="none"/>
                <w:u w:val="none"/>
              </w:rPr>
            </w:pPr>
          </w:p>
        </w:tc>
        <w:tc>
          <w:tcPr>
            <w:tcW w:w="10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E9BE0">
            <w:pPr>
              <w:jc w:val="center"/>
              <w:rPr>
                <w:rFonts w:hint="eastAsia" w:ascii="仿宋" w:hAnsi="仿宋" w:eastAsia="仿宋" w:cs="仿宋"/>
                <w:i w:val="0"/>
                <w:iCs w:val="0"/>
                <w:color w:val="000000"/>
                <w:sz w:val="22"/>
                <w:szCs w:val="22"/>
                <w:highlight w:val="none"/>
                <w:u w:val="none"/>
              </w:rPr>
            </w:pPr>
          </w:p>
        </w:tc>
        <w:tc>
          <w:tcPr>
            <w:tcW w:w="1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DBA79">
            <w:pPr>
              <w:jc w:val="left"/>
              <w:rPr>
                <w:rFonts w:hint="eastAsia" w:ascii="仿宋" w:hAnsi="仿宋" w:eastAsia="仿宋" w:cs="仿宋"/>
                <w:i w:val="0"/>
                <w:iCs w:val="0"/>
                <w:color w:val="000000"/>
                <w:sz w:val="22"/>
                <w:szCs w:val="22"/>
                <w:highlight w:val="none"/>
                <w:u w:val="none"/>
              </w:rPr>
            </w:pPr>
          </w:p>
        </w:tc>
        <w:tc>
          <w:tcPr>
            <w:tcW w:w="954"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5BC48AA">
            <w:pPr>
              <w:jc w:val="center"/>
              <w:rPr>
                <w:rFonts w:hint="eastAsia" w:ascii="仿宋" w:hAnsi="仿宋" w:eastAsia="仿宋" w:cs="仿宋"/>
                <w:i w:val="0"/>
                <w:iCs w:val="0"/>
                <w:color w:val="000000"/>
                <w:sz w:val="22"/>
                <w:szCs w:val="22"/>
                <w:highlight w:val="none"/>
                <w:u w:val="none"/>
              </w:rPr>
            </w:pPr>
          </w:p>
        </w:tc>
      </w:tr>
      <w:tr w14:paraId="2DC25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CA9540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南楼超声、功能、呼吸内科候诊</w:t>
            </w: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12C9C">
            <w:pPr>
              <w:jc w:val="center"/>
              <w:rPr>
                <w:rFonts w:hint="eastAsia" w:ascii="仿宋" w:hAnsi="仿宋" w:eastAsia="仿宋" w:cs="仿宋"/>
                <w:i w:val="0"/>
                <w:iCs w:val="0"/>
                <w:color w:val="000000"/>
                <w:sz w:val="22"/>
                <w:szCs w:val="22"/>
                <w:highlight w:val="none"/>
                <w:u w:val="none"/>
              </w:rPr>
            </w:pPr>
          </w:p>
        </w:tc>
        <w:tc>
          <w:tcPr>
            <w:tcW w:w="10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54EAA">
            <w:pPr>
              <w:jc w:val="center"/>
              <w:rPr>
                <w:rFonts w:hint="eastAsia" w:ascii="仿宋" w:hAnsi="仿宋" w:eastAsia="仿宋" w:cs="仿宋"/>
                <w:i w:val="0"/>
                <w:iCs w:val="0"/>
                <w:color w:val="000000"/>
                <w:sz w:val="22"/>
                <w:szCs w:val="22"/>
                <w:highlight w:val="none"/>
                <w:u w:val="none"/>
              </w:rPr>
            </w:pPr>
          </w:p>
        </w:tc>
        <w:tc>
          <w:tcPr>
            <w:tcW w:w="1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BECBA">
            <w:pPr>
              <w:jc w:val="left"/>
              <w:rPr>
                <w:rFonts w:hint="eastAsia" w:ascii="仿宋" w:hAnsi="仿宋" w:eastAsia="仿宋" w:cs="仿宋"/>
                <w:i w:val="0"/>
                <w:iCs w:val="0"/>
                <w:color w:val="000000"/>
                <w:sz w:val="22"/>
                <w:szCs w:val="22"/>
                <w:highlight w:val="none"/>
                <w:u w:val="none"/>
              </w:rPr>
            </w:pPr>
          </w:p>
        </w:tc>
        <w:tc>
          <w:tcPr>
            <w:tcW w:w="954"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585EE46">
            <w:pPr>
              <w:jc w:val="center"/>
              <w:rPr>
                <w:rFonts w:hint="eastAsia" w:ascii="仿宋" w:hAnsi="仿宋" w:eastAsia="仿宋" w:cs="仿宋"/>
                <w:i w:val="0"/>
                <w:iCs w:val="0"/>
                <w:color w:val="000000"/>
                <w:sz w:val="22"/>
                <w:szCs w:val="22"/>
                <w:highlight w:val="none"/>
                <w:u w:val="none"/>
              </w:rPr>
            </w:pPr>
          </w:p>
        </w:tc>
      </w:tr>
      <w:tr w14:paraId="4FCE2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85F0C8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门诊候诊、重症ICU、研究病房</w:t>
            </w: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4B29B">
            <w:pPr>
              <w:jc w:val="center"/>
              <w:rPr>
                <w:rFonts w:hint="eastAsia" w:ascii="仿宋" w:hAnsi="仿宋" w:eastAsia="仿宋" w:cs="仿宋"/>
                <w:i w:val="0"/>
                <w:iCs w:val="0"/>
                <w:color w:val="000000"/>
                <w:sz w:val="22"/>
                <w:szCs w:val="22"/>
                <w:highlight w:val="none"/>
                <w:u w:val="none"/>
              </w:rPr>
            </w:pPr>
          </w:p>
        </w:tc>
        <w:tc>
          <w:tcPr>
            <w:tcW w:w="10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AA5D">
            <w:pPr>
              <w:jc w:val="center"/>
              <w:rPr>
                <w:rFonts w:hint="eastAsia" w:ascii="仿宋" w:hAnsi="仿宋" w:eastAsia="仿宋" w:cs="仿宋"/>
                <w:i w:val="0"/>
                <w:iCs w:val="0"/>
                <w:color w:val="000000"/>
                <w:sz w:val="22"/>
                <w:szCs w:val="22"/>
                <w:highlight w:val="none"/>
                <w:u w:val="none"/>
              </w:rPr>
            </w:pPr>
          </w:p>
        </w:tc>
        <w:tc>
          <w:tcPr>
            <w:tcW w:w="1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D1110">
            <w:pPr>
              <w:jc w:val="left"/>
              <w:rPr>
                <w:rFonts w:hint="eastAsia" w:ascii="仿宋" w:hAnsi="仿宋" w:eastAsia="仿宋" w:cs="仿宋"/>
                <w:i w:val="0"/>
                <w:iCs w:val="0"/>
                <w:color w:val="000000"/>
                <w:sz w:val="22"/>
                <w:szCs w:val="22"/>
                <w:highlight w:val="none"/>
                <w:u w:val="none"/>
              </w:rPr>
            </w:pPr>
          </w:p>
        </w:tc>
        <w:tc>
          <w:tcPr>
            <w:tcW w:w="954"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8F9B8C6">
            <w:pPr>
              <w:jc w:val="center"/>
              <w:rPr>
                <w:rFonts w:hint="eastAsia" w:ascii="仿宋" w:hAnsi="仿宋" w:eastAsia="仿宋" w:cs="仿宋"/>
                <w:i w:val="0"/>
                <w:iCs w:val="0"/>
                <w:color w:val="000000"/>
                <w:sz w:val="22"/>
                <w:szCs w:val="22"/>
                <w:highlight w:val="none"/>
                <w:u w:val="none"/>
              </w:rPr>
            </w:pPr>
          </w:p>
        </w:tc>
      </w:tr>
      <w:tr w14:paraId="3F3AF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A15E80">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警务室</w:t>
            </w:r>
          </w:p>
          <w:p w14:paraId="2E5B22E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作战单元</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682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629E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AC98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（1）年龄：≤40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5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FFCA7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5*8 小时</w:t>
            </w:r>
          </w:p>
        </w:tc>
      </w:tr>
      <w:tr w14:paraId="05296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7A8111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治安巡逻日间</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BA2D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49B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756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（2）专业要求：具有公安部门颁发的保安员证；30%人员具有应急管理部门颁发的</w:t>
            </w:r>
            <w:r>
              <w:rPr>
                <w:rFonts w:hint="eastAsia" w:ascii="仿宋" w:hAnsi="仿宋" w:eastAsia="仿宋" w:cs="仿宋"/>
                <w:sz w:val="22"/>
                <w:szCs w:val="22"/>
                <w:highlight w:val="none"/>
                <w:u w:val="none"/>
                <w:lang w:val="en-US" w:eastAsia="zh-CN"/>
              </w:rPr>
              <w:t>应急救援员</w:t>
            </w:r>
            <w:r>
              <w:rPr>
                <w:rFonts w:hint="eastAsia" w:ascii="仿宋" w:hAnsi="仿宋" w:eastAsia="仿宋" w:cs="仿宋"/>
                <w:sz w:val="22"/>
                <w:szCs w:val="22"/>
                <w:highlight w:val="none"/>
                <w:u w:val="none"/>
              </w:rPr>
              <w:t>证</w:t>
            </w:r>
            <w:r>
              <w:rPr>
                <w:rFonts w:hint="eastAsia" w:ascii="仿宋" w:hAnsi="仿宋" w:eastAsia="仿宋" w:cs="仿宋"/>
                <w:sz w:val="22"/>
                <w:szCs w:val="22"/>
                <w:highlight w:val="none"/>
                <w:u w:val="none"/>
                <w:lang w:eastAsia="zh-CN"/>
              </w:rPr>
              <w:t>。</w:t>
            </w:r>
          </w:p>
        </w:tc>
        <w:tc>
          <w:tcPr>
            <w:tcW w:w="95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E4C982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7*12 小时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6：00-18：00</w:t>
            </w:r>
          </w:p>
        </w:tc>
      </w:tr>
      <w:tr w14:paraId="2852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8ED7C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治安巡逻夜间</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7B8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7AC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C3D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（2）专业要求：具有公安部门颁发的保安员证；30%人员具有应急管理部门颁发的</w:t>
            </w:r>
            <w:r>
              <w:rPr>
                <w:rFonts w:hint="eastAsia" w:ascii="仿宋" w:hAnsi="仿宋" w:eastAsia="仿宋" w:cs="仿宋"/>
                <w:sz w:val="22"/>
                <w:szCs w:val="22"/>
                <w:highlight w:val="none"/>
                <w:u w:val="none"/>
                <w:lang w:val="en-US" w:eastAsia="zh-CN"/>
              </w:rPr>
              <w:t>应急救援员</w:t>
            </w:r>
            <w:r>
              <w:rPr>
                <w:rFonts w:hint="eastAsia" w:ascii="仿宋" w:hAnsi="仿宋" w:eastAsia="仿宋" w:cs="仿宋"/>
                <w:sz w:val="22"/>
                <w:szCs w:val="22"/>
                <w:highlight w:val="none"/>
                <w:u w:val="none"/>
              </w:rPr>
              <w:t>证</w:t>
            </w:r>
            <w:r>
              <w:rPr>
                <w:rFonts w:hint="eastAsia" w:ascii="仿宋" w:hAnsi="仿宋" w:eastAsia="仿宋" w:cs="仿宋"/>
                <w:sz w:val="22"/>
                <w:szCs w:val="22"/>
                <w:highlight w:val="none"/>
                <w:u w:val="none"/>
                <w:lang w:eastAsia="zh-CN"/>
              </w:rPr>
              <w:t>。</w:t>
            </w:r>
          </w:p>
        </w:tc>
        <w:tc>
          <w:tcPr>
            <w:tcW w:w="95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CF026F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7*12 小时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18：00-6：00</w:t>
            </w:r>
          </w:p>
        </w:tc>
      </w:tr>
    </w:tbl>
    <w:p w14:paraId="540B47A4">
      <w:pPr>
        <w:rPr>
          <w:rFonts w:hint="eastAsia" w:ascii="Times New Roman" w:hAnsi="Times New Roman" w:cs="宋体"/>
          <w:b/>
          <w:color w:val="000000"/>
          <w:kern w:val="0"/>
          <w:sz w:val="24"/>
          <w:szCs w:val="24"/>
          <w:highlight w:val="none"/>
          <w:lang w:val="en-US" w:eastAsia="zh-CN"/>
        </w:rPr>
      </w:pPr>
    </w:p>
    <w:p w14:paraId="24D94BDD">
      <w:pPr>
        <w:rPr>
          <w:rFonts w:hint="eastAsia" w:ascii="Times New Roman" w:hAnsi="Times New Roman" w:eastAsia="宋体" w:cs="宋体"/>
          <w:b/>
          <w:color w:val="000000"/>
          <w:kern w:val="0"/>
          <w:sz w:val="24"/>
          <w:szCs w:val="24"/>
          <w:highlight w:val="none"/>
          <w:lang w:val="en-US" w:eastAsia="zh-CN"/>
        </w:rPr>
      </w:pPr>
      <w:r>
        <w:rPr>
          <w:rFonts w:hint="eastAsia" w:ascii="Times New Roman" w:hAnsi="Times New Roman" w:cs="宋体"/>
          <w:b/>
          <w:color w:val="000000"/>
          <w:kern w:val="0"/>
          <w:sz w:val="24"/>
          <w:szCs w:val="24"/>
          <w:highlight w:val="none"/>
          <w:lang w:val="en-US" w:eastAsia="zh-CN"/>
        </w:rPr>
        <w:t>虹口院区：</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3"/>
        <w:gridCol w:w="1186"/>
        <w:gridCol w:w="1920"/>
        <w:gridCol w:w="2706"/>
        <w:gridCol w:w="1574"/>
      </w:tblGrid>
      <w:tr w14:paraId="06D8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139E422">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服务岗位</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4927F">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岗位编制（该岗位同一时段内需要在岗人数）</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3CA6">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岗位人力配置数量（根据服务时长及岗位编制要求，配置的人数）</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B66F">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岗位人员素质要求</w:t>
            </w:r>
          </w:p>
        </w:tc>
        <w:tc>
          <w:tcPr>
            <w:tcW w:w="92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A2D77C">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备注（岗位所需服务时长或时段等）</w:t>
            </w:r>
          </w:p>
        </w:tc>
      </w:tr>
      <w:tr w14:paraId="60011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6217C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虹口院区领班</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227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B00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F913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2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165C31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7*24 小时</w:t>
            </w:r>
          </w:p>
        </w:tc>
      </w:tr>
      <w:tr w14:paraId="132A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D5447D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水电路主入口</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77B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5DAF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3FE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2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2E4D52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7*12 小时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6：00-18：00</w:t>
            </w:r>
          </w:p>
        </w:tc>
      </w:tr>
      <w:tr w14:paraId="53CF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EFD023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同心路主入口</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4A77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BB6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043A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2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04A41A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7*24 小时</w:t>
            </w:r>
          </w:p>
        </w:tc>
      </w:tr>
      <w:tr w14:paraId="30046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1E4DEE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道路疏导</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1E83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2AB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0315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2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979DBB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7*12 小时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6：00-18：00</w:t>
            </w:r>
          </w:p>
        </w:tc>
      </w:tr>
      <w:tr w14:paraId="0A788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88AA2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住院楼</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74C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806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EAE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2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D23F9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7*24 小时</w:t>
            </w:r>
          </w:p>
        </w:tc>
      </w:tr>
      <w:tr w14:paraId="0236B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30E64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1号楼</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AB84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F45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58D2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2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D14138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5*8 小时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7：00-15：00</w:t>
            </w:r>
          </w:p>
        </w:tc>
      </w:tr>
      <w:tr w14:paraId="387A7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4" w:type="pct"/>
            <w:tcBorders>
              <w:top w:val="single" w:color="000000" w:sz="4" w:space="0"/>
              <w:left w:val="single" w:color="000000" w:sz="8" w:space="0"/>
              <w:bottom w:val="single" w:color="auto" w:sz="4" w:space="0"/>
              <w:right w:val="single" w:color="000000" w:sz="4" w:space="0"/>
            </w:tcBorders>
            <w:shd w:val="clear" w:color="auto" w:fill="auto"/>
            <w:vAlign w:val="center"/>
          </w:tcPr>
          <w:p w14:paraId="23FE65D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7号楼</w:t>
            </w:r>
          </w:p>
        </w:tc>
        <w:tc>
          <w:tcPr>
            <w:tcW w:w="696" w:type="pct"/>
            <w:tcBorders>
              <w:top w:val="single" w:color="000000" w:sz="4" w:space="0"/>
              <w:left w:val="single" w:color="000000" w:sz="4" w:space="0"/>
              <w:bottom w:val="single" w:color="auto" w:sz="4" w:space="0"/>
              <w:right w:val="single" w:color="000000" w:sz="4" w:space="0"/>
            </w:tcBorders>
            <w:shd w:val="clear" w:color="auto" w:fill="auto"/>
            <w:vAlign w:val="center"/>
          </w:tcPr>
          <w:p w14:paraId="0A07CDA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126" w:type="pct"/>
            <w:tcBorders>
              <w:top w:val="single" w:color="000000" w:sz="4" w:space="0"/>
              <w:left w:val="single" w:color="000000" w:sz="4" w:space="0"/>
              <w:bottom w:val="single" w:color="auto" w:sz="4" w:space="0"/>
              <w:right w:val="single" w:color="000000" w:sz="4" w:space="0"/>
            </w:tcBorders>
            <w:shd w:val="clear" w:color="auto" w:fill="auto"/>
            <w:vAlign w:val="center"/>
          </w:tcPr>
          <w:p w14:paraId="09B810E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588" w:type="pct"/>
            <w:tcBorders>
              <w:top w:val="single" w:color="000000" w:sz="4" w:space="0"/>
              <w:left w:val="single" w:color="000000" w:sz="4" w:space="0"/>
              <w:bottom w:val="single" w:color="auto" w:sz="4" w:space="0"/>
              <w:right w:val="single" w:color="000000" w:sz="4" w:space="0"/>
            </w:tcBorders>
            <w:shd w:val="clear" w:color="auto" w:fill="auto"/>
            <w:vAlign w:val="center"/>
          </w:tcPr>
          <w:p w14:paraId="4845010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23" w:type="pct"/>
            <w:tcBorders>
              <w:top w:val="single" w:color="000000" w:sz="4" w:space="0"/>
              <w:left w:val="single" w:color="000000" w:sz="4" w:space="0"/>
              <w:bottom w:val="single" w:color="auto" w:sz="4" w:space="0"/>
              <w:right w:val="single" w:color="000000" w:sz="8" w:space="0"/>
            </w:tcBorders>
            <w:shd w:val="clear" w:color="auto" w:fill="auto"/>
            <w:vAlign w:val="center"/>
          </w:tcPr>
          <w:p w14:paraId="2A78A86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5*8 小时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7：00-15：00</w:t>
            </w:r>
          </w:p>
        </w:tc>
      </w:tr>
      <w:tr w14:paraId="4837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762A22D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VCT门诊</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14:paraId="0C4CA8F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126" w:type="pct"/>
            <w:tcBorders>
              <w:top w:val="single" w:color="auto" w:sz="4" w:space="0"/>
              <w:left w:val="single" w:color="auto" w:sz="4" w:space="0"/>
              <w:bottom w:val="single" w:color="auto" w:sz="4" w:space="0"/>
              <w:right w:val="single" w:color="auto" w:sz="4" w:space="0"/>
            </w:tcBorders>
            <w:shd w:val="clear" w:color="auto" w:fill="auto"/>
            <w:vAlign w:val="center"/>
          </w:tcPr>
          <w:p w14:paraId="177DF20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588" w:type="pct"/>
            <w:tcBorders>
              <w:top w:val="single" w:color="auto" w:sz="4" w:space="0"/>
              <w:left w:val="single" w:color="auto" w:sz="4" w:space="0"/>
              <w:bottom w:val="single" w:color="auto" w:sz="4" w:space="0"/>
              <w:right w:val="single" w:color="auto" w:sz="4" w:space="0"/>
            </w:tcBorders>
            <w:shd w:val="clear" w:color="auto" w:fill="auto"/>
            <w:vAlign w:val="center"/>
          </w:tcPr>
          <w:p w14:paraId="26A4A8E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（1）年龄：≤50 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（2）专业要求：具有公安部门颁发的保安员证。</w:t>
            </w:r>
          </w:p>
        </w:tc>
        <w:tc>
          <w:tcPr>
            <w:tcW w:w="923" w:type="pct"/>
            <w:tcBorders>
              <w:top w:val="single" w:color="auto" w:sz="4" w:space="0"/>
              <w:left w:val="single" w:color="auto" w:sz="4" w:space="0"/>
              <w:bottom w:val="single" w:color="auto" w:sz="4" w:space="0"/>
              <w:right w:val="single" w:color="auto" w:sz="4" w:space="0"/>
            </w:tcBorders>
            <w:shd w:val="clear" w:color="auto" w:fill="auto"/>
            <w:vAlign w:val="center"/>
          </w:tcPr>
          <w:p w14:paraId="5DAD3DF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5*8 小时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7：00-15：00</w:t>
            </w:r>
          </w:p>
        </w:tc>
      </w:tr>
    </w:tbl>
    <w:p w14:paraId="0C0363B9">
      <w:pPr>
        <w:pStyle w:val="10"/>
        <w:spacing w:line="360" w:lineRule="auto"/>
        <w:ind w:left="210" w:leftChars="100" w:firstLine="0" w:firstLineChars="0"/>
        <w:rPr>
          <w:rFonts w:cs="宋体"/>
          <w:b/>
          <w:color w:val="000000"/>
          <w:kern w:val="0"/>
          <w:sz w:val="24"/>
          <w:highlight w:val="none"/>
        </w:rPr>
      </w:pPr>
    </w:p>
    <w:p w14:paraId="04189A07">
      <w:pPr>
        <w:tabs>
          <w:tab w:val="left" w:pos="0"/>
        </w:tabs>
        <w:spacing w:line="360" w:lineRule="auto"/>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说明：</w:t>
      </w:r>
    </w:p>
    <w:p w14:paraId="09F6CC83">
      <w:pPr>
        <w:tabs>
          <w:tab w:val="left" w:pos="0"/>
        </w:tabs>
        <w:spacing w:line="360" w:lineRule="auto"/>
        <w:ind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1、</w:t>
      </w:r>
      <w:r>
        <w:rPr>
          <w:rFonts w:hint="eastAsia" w:ascii="宋体" w:hAnsi="宋体"/>
          <w:color w:val="auto"/>
          <w:sz w:val="24"/>
          <w:szCs w:val="22"/>
          <w:highlight w:val="none"/>
        </w:rPr>
        <w:t>投标人应当根据保安服务岗位的风险程度为保安员投保意外伤害保险。</w:t>
      </w:r>
    </w:p>
    <w:p w14:paraId="2881CBDD">
      <w:pPr>
        <w:tabs>
          <w:tab w:val="left" w:pos="0"/>
        </w:tabs>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★本</w:t>
      </w:r>
      <w:r>
        <w:rPr>
          <w:rFonts w:hint="eastAsia" w:ascii="宋体" w:hAnsi="宋体"/>
          <w:color w:val="auto"/>
          <w:sz w:val="24"/>
          <w:highlight w:val="none"/>
          <w:lang w:eastAsia="zh-CN"/>
        </w:rPr>
        <w:t>项目</w:t>
      </w:r>
      <w:r>
        <w:rPr>
          <w:rFonts w:hint="eastAsia" w:ascii="宋体" w:hAnsi="宋体"/>
          <w:color w:val="auto"/>
          <w:sz w:val="24"/>
          <w:highlight w:val="none"/>
        </w:rPr>
        <w:t>服务人员</w:t>
      </w:r>
      <w:r>
        <w:rPr>
          <w:rFonts w:hint="eastAsia" w:ascii="宋体" w:hAnsi="宋体"/>
          <w:color w:val="auto"/>
          <w:sz w:val="24"/>
          <w:highlight w:val="none"/>
          <w:lang w:eastAsia="zh-CN"/>
        </w:rPr>
        <w:t>人数：（</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）合同履行第一月各岗位需提供</w:t>
      </w:r>
      <w:r>
        <w:rPr>
          <w:rFonts w:hint="eastAsia" w:ascii="宋体" w:hAnsi="宋体"/>
          <w:color w:val="auto"/>
          <w:sz w:val="24"/>
          <w:highlight w:val="none"/>
          <w:lang w:val="en-US" w:eastAsia="zh-CN"/>
        </w:rPr>
        <w:t>2倍服务人数，即提供不少于246人。（2）后续履行期间，提供</w:t>
      </w:r>
      <w:r>
        <w:rPr>
          <w:rFonts w:hint="eastAsia" w:ascii="宋体" w:hAnsi="宋体"/>
          <w:color w:val="auto"/>
          <w:sz w:val="24"/>
          <w:highlight w:val="none"/>
        </w:rPr>
        <w:t>不得少于</w:t>
      </w:r>
      <w:r>
        <w:rPr>
          <w:rFonts w:hint="eastAsia" w:ascii="宋体" w:hAnsi="宋体"/>
          <w:color w:val="auto"/>
          <w:sz w:val="24"/>
          <w:highlight w:val="none"/>
          <w:lang w:val="en-US" w:eastAsia="zh-CN"/>
        </w:rPr>
        <w:t>123</w:t>
      </w:r>
      <w:r>
        <w:rPr>
          <w:rFonts w:hint="eastAsia" w:ascii="宋体" w:hAnsi="宋体"/>
          <w:color w:val="auto"/>
          <w:sz w:val="24"/>
          <w:highlight w:val="none"/>
        </w:rPr>
        <w:t>人</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需</w:t>
      </w:r>
      <w:r>
        <w:rPr>
          <w:rFonts w:hint="eastAsia" w:ascii="宋体" w:hAnsi="宋体"/>
          <w:color w:val="auto"/>
          <w:sz w:val="24"/>
          <w:highlight w:val="none"/>
          <w:vertAlign w:val="baseline"/>
          <w:lang w:eastAsia="zh-CN"/>
        </w:rPr>
        <w:t>开标前三个月中任意一个月</w:t>
      </w:r>
      <w:r>
        <w:rPr>
          <w:rFonts w:hint="eastAsia" w:ascii="宋体" w:hAnsi="宋体"/>
          <w:color w:val="auto"/>
          <w:sz w:val="24"/>
          <w:szCs w:val="22"/>
          <w:highlight w:val="none"/>
        </w:rPr>
        <w:t>为保安队长依法缴纳社保费的证明</w:t>
      </w:r>
      <w:r>
        <w:rPr>
          <w:rFonts w:hint="eastAsia" w:ascii="宋体" w:hAnsi="宋体"/>
          <w:color w:val="auto"/>
          <w:sz w:val="24"/>
          <w:szCs w:val="22"/>
          <w:highlight w:val="none"/>
          <w:lang w:eastAsia="zh-CN"/>
        </w:rPr>
        <w:t>，以及为上述其他所有人员缴纳社保的承诺</w:t>
      </w:r>
      <w:r>
        <w:rPr>
          <w:rFonts w:hint="eastAsia" w:ascii="宋体" w:hAnsi="宋体"/>
          <w:color w:val="auto"/>
          <w:sz w:val="24"/>
          <w:highlight w:val="none"/>
          <w:lang w:eastAsia="zh-CN"/>
        </w:rPr>
        <w:t>）</w:t>
      </w:r>
    </w:p>
    <w:p w14:paraId="13828D4A">
      <w:pPr>
        <w:numPr>
          <w:ilvl w:val="-1"/>
          <w:numId w:val="0"/>
        </w:numPr>
        <w:tabs>
          <w:tab w:val="left" w:pos="0"/>
        </w:tabs>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3、专项人员培训工作：安保人员须完成医患沟通、现场秩序处置、安检操作规范、违禁品识别、突发事件应急处置等医疗专属岗前培训。</w:t>
      </w:r>
    </w:p>
    <w:p w14:paraId="5FCBF752">
      <w:pPr>
        <w:rPr>
          <w:sz w:val="24"/>
          <w:szCs w:val="24"/>
          <w:highlight w:val="none"/>
        </w:rPr>
      </w:pPr>
    </w:p>
    <w:p w14:paraId="2D8F6D73">
      <w:pPr>
        <w:widowControl/>
        <w:spacing w:before="156" w:beforeLines="50" w:line="360" w:lineRule="auto"/>
        <w:ind w:left="426" w:leftChars="203"/>
        <w:jc w:val="left"/>
        <w:outlineLvl w:val="1"/>
        <w:rPr>
          <w:rFonts w:ascii="宋体" w:hAnsi="宋体" w:cs="宋体"/>
          <w:b/>
          <w:color w:val="000000"/>
          <w:kern w:val="0"/>
          <w:sz w:val="24"/>
          <w:szCs w:val="24"/>
          <w:highlight w:val="none"/>
        </w:rPr>
      </w:pPr>
      <w:r>
        <w:rPr>
          <w:rFonts w:hint="eastAsia" w:ascii="Times New Roman" w:hAnsi="Times New Roman" w:cs="宋体"/>
          <w:b/>
          <w:color w:val="000000"/>
          <w:kern w:val="0"/>
          <w:sz w:val="24"/>
          <w:szCs w:val="24"/>
          <w:highlight w:val="none"/>
        </w:rPr>
        <w:t>五、其他要求</w:t>
      </w:r>
    </w:p>
    <w:p w14:paraId="07A9188C">
      <w:pPr>
        <w:numPr>
          <w:ilvl w:val="-1"/>
          <w:numId w:val="0"/>
        </w:numPr>
        <w:spacing w:line="360" w:lineRule="auto"/>
        <w:ind w:left="0" w:leftChars="0" w:firstLine="420" w:firstLineChars="175"/>
        <w:rPr>
          <w:rFonts w:hint="eastAsia" w:ascii="宋体" w:eastAsia="宋体"/>
          <w:sz w:val="24"/>
          <w:szCs w:val="24"/>
          <w:highlight w:val="none"/>
          <w:lang w:val="en-US" w:eastAsia="zh-CN"/>
        </w:rPr>
      </w:pPr>
      <w:r>
        <w:rPr>
          <w:rFonts w:hint="eastAsia" w:ascii="宋体"/>
          <w:sz w:val="24"/>
          <w:szCs w:val="24"/>
          <w:highlight w:val="none"/>
          <w:lang w:val="en-US" w:eastAsia="zh-CN"/>
        </w:rPr>
        <w:t>1、</w:t>
      </w:r>
      <w:r>
        <w:rPr>
          <w:rFonts w:hint="eastAsia" w:ascii="宋体" w:eastAsia="宋体"/>
          <w:sz w:val="24"/>
          <w:szCs w:val="24"/>
          <w:highlight w:val="none"/>
          <w:lang w:val="en-US" w:eastAsia="zh-CN"/>
        </w:rPr>
        <w:t>供应商具有质量管理体系认证（GB/T 19001认证）、职业健康安全管理体系认证（GB/T 45001认证），证书在有效期内。</w:t>
      </w:r>
    </w:p>
    <w:p w14:paraId="445D128E">
      <w:pPr>
        <w:numPr>
          <w:ilvl w:val="-1"/>
          <w:numId w:val="0"/>
        </w:numPr>
        <w:spacing w:line="360" w:lineRule="auto"/>
        <w:ind w:left="420" w:leftChars="200" w:firstLine="0" w:firstLineChars="0"/>
        <w:rPr>
          <w:rFonts w:hint="eastAsia" w:ascii="宋体"/>
          <w:sz w:val="24"/>
          <w:szCs w:val="24"/>
          <w:highlight w:val="none"/>
          <w:lang w:val="en-US" w:eastAsia="zh-CN"/>
        </w:rPr>
      </w:pPr>
      <w:r>
        <w:rPr>
          <w:rFonts w:hint="eastAsia" w:ascii="宋体"/>
          <w:sz w:val="24"/>
          <w:szCs w:val="24"/>
          <w:highlight w:val="none"/>
          <w:lang w:val="en-US" w:eastAsia="zh-CN"/>
        </w:rPr>
        <w:t>2、供应商应承诺一年内本项目人员流动率不超过20%。</w:t>
      </w:r>
    </w:p>
    <w:p w14:paraId="0D535454">
      <w:pPr>
        <w:numPr>
          <w:ilvl w:val="-1"/>
          <w:numId w:val="0"/>
        </w:numPr>
        <w:spacing w:line="360" w:lineRule="auto"/>
        <w:ind w:left="0" w:leftChars="0" w:firstLine="420" w:firstLineChars="175"/>
        <w:rPr>
          <w:rFonts w:hint="eastAsia" w:ascii="宋体"/>
          <w:sz w:val="24"/>
          <w:szCs w:val="24"/>
          <w:highlight w:val="none"/>
          <w:lang w:val="en-US" w:eastAsia="zh-CN"/>
        </w:rPr>
      </w:pPr>
      <w:r>
        <w:rPr>
          <w:rFonts w:hint="eastAsia" w:ascii="宋体"/>
          <w:sz w:val="24"/>
          <w:szCs w:val="24"/>
          <w:highlight w:val="none"/>
          <w:lang w:val="en-US" w:eastAsia="zh-CN"/>
        </w:rPr>
        <w:t>3、业绩要求：具有医院同类安保服务项目业绩（需提供合同复印件、履约验收证明等佐证材料，合同复印件需加盖投标人公章，否则不予认可）。</w:t>
      </w:r>
    </w:p>
    <w:p w14:paraId="49EC2D06">
      <w:pPr>
        <w:numPr>
          <w:ilvl w:val="0"/>
          <w:numId w:val="0"/>
        </w:numPr>
        <w:spacing w:line="360" w:lineRule="auto"/>
        <w:ind w:left="0" w:leftChars="0" w:firstLine="480" w:firstLineChars="200"/>
        <w:rPr>
          <w:rFonts w:hint="eastAsia" w:ascii="Times New Roman" w:hAnsi="Times New Roman" w:cs="宋体"/>
          <w:b/>
          <w:color w:val="FF0000"/>
          <w:kern w:val="0"/>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decorative"/>
    <w:pitch w:val="default"/>
    <w:sig w:usb0="00000000" w:usb1="00000000" w:usb2="00000009" w:usb3="00000000" w:csb0="400001FF" w:csb1="FFFF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方正兰亭黑_GBK">
    <w:altName w:val="Noto Sans CJK SC"/>
    <w:panose1 w:val="00000000000000000000"/>
    <w:charset w:val="86"/>
    <w:family w:val="script"/>
    <w:pitch w:val="default"/>
    <w:sig w:usb0="00000000" w:usb1="00000000" w:usb2="00080016" w:usb3="00000000" w:csb0="00040001" w:csb1="00000000"/>
  </w:font>
  <w:font w:name="Noto Sans CJK SC">
    <w:panose1 w:val="020B0500000000000000"/>
    <w:charset w:val="86"/>
    <w:family w:val="auto"/>
    <w:pitch w:val="default"/>
    <w:sig w:usb0="30000003" w:usb1="2BDF3C10" w:usb2="00000016" w:usb3="00000000" w:csb0="602E0107" w:csb1="00000000"/>
  </w:font>
  <w:font w:name="CESI黑体-GB13000">
    <w:panose1 w:val="02000500000000000000"/>
    <w:charset w:val="86"/>
    <w:family w:val="auto"/>
    <w:pitch w:val="default"/>
    <w:sig w:usb0="800002BF" w:usb1="38CF7CF8" w:usb2="00000016" w:usb3="00000000" w:csb0="0004000F" w:csb1="00000000"/>
  </w:font>
  <w:font w:name="等线">
    <w:altName w:val="Noto Sans CJK SC"/>
    <w:panose1 w:val="02010600030101010101"/>
    <w:charset w:val="86"/>
    <w:family w:val="auto"/>
    <w:pitch w:val="default"/>
    <w:sig w:usb0="00000000" w:usb1="00000000" w:usb2="00000016" w:usb3="00000000" w:csb0="0004000F" w:csb1="0000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4B56B"/>
    <w:multiLevelType w:val="singleLevel"/>
    <w:tmpl w:val="8C44B56B"/>
    <w:lvl w:ilvl="0" w:tentative="0">
      <w:start w:val="2"/>
      <w:numFmt w:val="chineseCounting"/>
      <w:suff w:val="nothing"/>
      <w:lvlText w:val="（%1）"/>
      <w:lvlJc w:val="left"/>
      <w:rPr>
        <w:rFonts w:hint="eastAsia"/>
      </w:rPr>
    </w:lvl>
  </w:abstractNum>
  <w:abstractNum w:abstractNumId="1">
    <w:nsid w:val="BB1C148D"/>
    <w:multiLevelType w:val="singleLevel"/>
    <w:tmpl w:val="BB1C148D"/>
    <w:lvl w:ilvl="0" w:tentative="0">
      <w:start w:val="1"/>
      <w:numFmt w:val="decimal"/>
      <w:suff w:val="nothing"/>
      <w:lvlText w:val="%1、"/>
      <w:lvlJc w:val="left"/>
    </w:lvl>
  </w:abstractNum>
  <w:abstractNum w:abstractNumId="2">
    <w:nsid w:val="BEFEFE5D"/>
    <w:multiLevelType w:val="singleLevel"/>
    <w:tmpl w:val="BEFEFE5D"/>
    <w:lvl w:ilvl="0" w:tentative="0">
      <w:start w:val="1"/>
      <w:numFmt w:val="chineseCounting"/>
      <w:suff w:val="nothing"/>
      <w:lvlText w:val="（%1）"/>
      <w:lvlJc w:val="left"/>
      <w:rPr>
        <w:rFonts w:hint="eastAsia"/>
      </w:rPr>
    </w:lvl>
  </w:abstractNum>
  <w:abstractNum w:abstractNumId="3">
    <w:nsid w:val="F4CB1A83"/>
    <w:multiLevelType w:val="singleLevel"/>
    <w:tmpl w:val="F4CB1A83"/>
    <w:lvl w:ilvl="0" w:tentative="0">
      <w:start w:val="4"/>
      <w:numFmt w:val="chineseCounting"/>
      <w:suff w:val="nothing"/>
      <w:lvlText w:val="%1、"/>
      <w:lvlJc w:val="left"/>
      <w:rPr>
        <w:rFonts w:hint="eastAsia"/>
      </w:rPr>
    </w:lvl>
  </w:abstractNum>
  <w:abstractNum w:abstractNumId="4">
    <w:nsid w:val="00000001"/>
    <w:multiLevelType w:val="singleLevel"/>
    <w:tmpl w:val="00000001"/>
    <w:lvl w:ilvl="0" w:tentative="0">
      <w:start w:val="1"/>
      <w:numFmt w:val="decimal"/>
      <w:suff w:val="nothing"/>
      <w:lvlText w:val="%1、"/>
      <w:lvlJc w:val="left"/>
      <w:pPr>
        <w:ind w:left="0" w:firstLine="0"/>
      </w:pPr>
      <w:rPr>
        <w:rFonts w:hint="eastAsia"/>
      </w:rPr>
    </w:lvl>
  </w:abstractNum>
  <w:abstractNum w:abstractNumId="5">
    <w:nsid w:val="03B1ED34"/>
    <w:multiLevelType w:val="singleLevel"/>
    <w:tmpl w:val="03B1ED34"/>
    <w:lvl w:ilvl="0" w:tentative="0">
      <w:start w:val="1"/>
      <w:numFmt w:val="chineseCounting"/>
      <w:suff w:val="nothing"/>
      <w:lvlText w:val="%1、"/>
      <w:lvlJc w:val="left"/>
      <w:pPr>
        <w:ind w:left="630" w:leftChars="0" w:firstLine="0" w:firstLineChars="0"/>
      </w:pPr>
      <w:rPr>
        <w:rFonts w:hint="eastAsia"/>
      </w:rPr>
    </w:lvl>
  </w:abstractNum>
  <w:abstractNum w:abstractNumId="6">
    <w:nsid w:val="0C1520E0"/>
    <w:multiLevelType w:val="singleLevel"/>
    <w:tmpl w:val="0C1520E0"/>
    <w:lvl w:ilvl="0" w:tentative="0">
      <w:start w:val="1"/>
      <w:numFmt w:val="decimal"/>
      <w:suff w:val="nothing"/>
      <w:lvlText w:val="（%1）"/>
      <w:lvlJc w:val="left"/>
    </w:lvl>
  </w:abstractNum>
  <w:abstractNum w:abstractNumId="7">
    <w:nsid w:val="686E925D"/>
    <w:multiLevelType w:val="singleLevel"/>
    <w:tmpl w:val="686E925D"/>
    <w:lvl w:ilvl="0" w:tentative="0">
      <w:start w:val="2"/>
      <w:numFmt w:val="chineseCounting"/>
      <w:suff w:val="nothing"/>
      <w:lvlText w:val="%1、"/>
      <w:lvlJc w:val="left"/>
      <w:rPr>
        <w:rFonts w:hint="eastAsia"/>
        <w:color w:val="auto"/>
      </w:rPr>
    </w:lvl>
  </w:abstractNum>
  <w:num w:numId="1">
    <w:abstractNumId w:val="1"/>
  </w:num>
  <w:num w:numId="2">
    <w:abstractNumId w:val="0"/>
  </w:num>
  <w:num w:numId="3">
    <w:abstractNumId w:val="4"/>
  </w:num>
  <w:num w:numId="4">
    <w:abstractNumId w:val="5"/>
  </w:num>
  <w:num w:numId="5">
    <w:abstractNumId w:val="7"/>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hNjk0YWZjODQ2YzQ3ZWM0ZjA1MmQ4MjE1YzJiYzkifQ=="/>
  </w:docVars>
  <w:rsids>
    <w:rsidRoot w:val="0038620A"/>
    <w:rsid w:val="00101A76"/>
    <w:rsid w:val="002204DC"/>
    <w:rsid w:val="0038620A"/>
    <w:rsid w:val="005745CD"/>
    <w:rsid w:val="005A24B8"/>
    <w:rsid w:val="006059D7"/>
    <w:rsid w:val="007332B0"/>
    <w:rsid w:val="00855CC1"/>
    <w:rsid w:val="00A57158"/>
    <w:rsid w:val="00D554BA"/>
    <w:rsid w:val="00EA7B32"/>
    <w:rsid w:val="09911536"/>
    <w:rsid w:val="09CB6A81"/>
    <w:rsid w:val="0FB54D97"/>
    <w:rsid w:val="171755B7"/>
    <w:rsid w:val="23202BE6"/>
    <w:rsid w:val="2BC07713"/>
    <w:rsid w:val="32E919B5"/>
    <w:rsid w:val="38716785"/>
    <w:rsid w:val="3BFB0163"/>
    <w:rsid w:val="45E867A9"/>
    <w:rsid w:val="46E50C5D"/>
    <w:rsid w:val="4C821E99"/>
    <w:rsid w:val="4F053EF0"/>
    <w:rsid w:val="50970D9B"/>
    <w:rsid w:val="52DE8D78"/>
    <w:rsid w:val="5A8849B1"/>
    <w:rsid w:val="5E435858"/>
    <w:rsid w:val="5F903BD3"/>
    <w:rsid w:val="5FBF42C6"/>
    <w:rsid w:val="60AC3FE9"/>
    <w:rsid w:val="687236F6"/>
    <w:rsid w:val="6B67388E"/>
    <w:rsid w:val="6F8FDADD"/>
    <w:rsid w:val="6FFDF16B"/>
    <w:rsid w:val="755F594C"/>
    <w:rsid w:val="75FFF6D9"/>
    <w:rsid w:val="78B50A00"/>
    <w:rsid w:val="79EE9910"/>
    <w:rsid w:val="7B9E2E6A"/>
    <w:rsid w:val="7BAE0ACE"/>
    <w:rsid w:val="7D3FDA89"/>
    <w:rsid w:val="7E5F46E8"/>
    <w:rsid w:val="7E6A104B"/>
    <w:rsid w:val="7FE7B267"/>
    <w:rsid w:val="7FFF3454"/>
    <w:rsid w:val="BCFE7B78"/>
    <w:rsid w:val="BDC794A3"/>
    <w:rsid w:val="CBC8401F"/>
    <w:rsid w:val="D7CFE9A5"/>
    <w:rsid w:val="D9DCF02D"/>
    <w:rsid w:val="DCBBFA1D"/>
    <w:rsid w:val="E3F75B92"/>
    <w:rsid w:val="E6FF285B"/>
    <w:rsid w:val="EBCB18B3"/>
    <w:rsid w:val="EE9593E5"/>
    <w:rsid w:val="F6FF2759"/>
    <w:rsid w:val="F97D5A95"/>
    <w:rsid w:val="F9FFAB9F"/>
    <w:rsid w:val="FBDFB80A"/>
    <w:rsid w:val="FBF7772F"/>
    <w:rsid w:val="FFD9826C"/>
    <w:rsid w:val="FFF286CE"/>
    <w:rsid w:val="FFFCAA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semiHidden/>
    <w:unhideWhenUsed/>
    <w:qFormat/>
    <w:uiPriority w:val="9"/>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rFonts w:ascii="等线" w:eastAsia="等线" w:cs="Arial"/>
    </w:rPr>
  </w:style>
  <w:style w:type="paragraph" w:styleId="6">
    <w:name w:val="Plain Text"/>
    <w:basedOn w:val="1"/>
    <w:link w:val="18"/>
    <w:qFormat/>
    <w:uiPriority w:val="0"/>
    <w:rPr>
      <w:rFonts w:ascii="宋体" w:hAnsi="Courier New"/>
      <w:szCs w:val="20"/>
    </w:rPr>
  </w:style>
  <w:style w:type="paragraph" w:styleId="7">
    <w:name w:val="Balloon Text"/>
    <w:basedOn w:val="1"/>
    <w:qFormat/>
    <w:uiPriority w:val="0"/>
    <w:rPr>
      <w:rFonts w:ascii="等线" w:eastAsia="等线" w:cs="Arial"/>
      <w:sz w:val="18"/>
      <w:szCs w:val="18"/>
    </w:rPr>
  </w:style>
  <w:style w:type="paragraph" w:styleId="8">
    <w:name w:val="footer"/>
    <w:basedOn w:val="1"/>
    <w:qFormat/>
    <w:uiPriority w:val="0"/>
    <w:pPr>
      <w:tabs>
        <w:tab w:val="center" w:pos="4153"/>
        <w:tab w:val="right" w:pos="8306"/>
      </w:tabs>
      <w:snapToGrid w:val="0"/>
      <w:jc w:val="left"/>
    </w:pPr>
    <w:rPr>
      <w:rFonts w:ascii="等线" w:eastAsia="等线" w:cs="Arial"/>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等线" w:eastAsia="等线" w:cs="Arial"/>
      <w:sz w:val="18"/>
      <w:szCs w:val="18"/>
    </w:rPr>
  </w:style>
  <w:style w:type="paragraph" w:styleId="10">
    <w:name w:val="List"/>
    <w:basedOn w:val="1"/>
    <w:qFormat/>
    <w:uiPriority w:val="0"/>
    <w:pPr>
      <w:ind w:left="200" w:hanging="200" w:hangingChars="200"/>
    </w:pPr>
    <w:rPr>
      <w:rFonts w:ascii="Times New Roman" w:hAnsi="Times New Roman"/>
      <w:szCs w:val="24"/>
    </w:rPr>
  </w:style>
  <w:style w:type="paragraph" w:styleId="11">
    <w:name w:val="annotation subject"/>
    <w:basedOn w:val="5"/>
    <w:next w:val="5"/>
    <w:qFormat/>
    <w:uiPriority w:val="0"/>
    <w:rPr>
      <w:b/>
      <w:bCs/>
    </w:rPr>
  </w:style>
  <w:style w:type="character" w:styleId="14">
    <w:name w:val="annotation reference"/>
    <w:basedOn w:val="13"/>
    <w:qFormat/>
    <w:uiPriority w:val="0"/>
    <w:rPr>
      <w:sz w:val="21"/>
      <w:szCs w:val="21"/>
    </w:rPr>
  </w:style>
  <w:style w:type="paragraph" w:customStyle="1" w:styleId="15">
    <w:name w:val="修订1"/>
    <w:qFormat/>
    <w:uiPriority w:val="0"/>
    <w:rPr>
      <w:rFonts w:ascii="等线" w:hAnsi="Times New Roman" w:eastAsia="等线" w:cs="Arial"/>
      <w:kern w:val="2"/>
      <w:sz w:val="21"/>
      <w:szCs w:val="22"/>
      <w:lang w:val="en-US" w:eastAsia="zh-CN" w:bidi="ar-SA"/>
    </w:rPr>
  </w:style>
  <w:style w:type="paragraph" w:styleId="16">
    <w:name w:val="No Spacing"/>
    <w:qFormat/>
    <w:uiPriority w:val="0"/>
    <w:pPr>
      <w:widowControl w:val="0"/>
      <w:jc w:val="both"/>
    </w:pPr>
    <w:rPr>
      <w:rFonts w:ascii="等线" w:hAnsi="Times New Roman" w:eastAsia="等线" w:cs="Arial"/>
      <w:kern w:val="2"/>
      <w:sz w:val="21"/>
      <w:szCs w:val="22"/>
      <w:lang w:val="en-US" w:eastAsia="zh-CN" w:bidi="ar-SA"/>
    </w:rPr>
  </w:style>
  <w:style w:type="paragraph" w:styleId="17">
    <w:name w:val="List Paragraph"/>
    <w:basedOn w:val="1"/>
    <w:qFormat/>
    <w:uiPriority w:val="34"/>
    <w:pPr>
      <w:ind w:firstLine="420" w:firstLineChars="200"/>
    </w:pPr>
  </w:style>
  <w:style w:type="character" w:customStyle="1" w:styleId="18">
    <w:name w:val="纯文本 字符"/>
    <w:basedOn w:val="13"/>
    <w:link w:val="6"/>
    <w:qFormat/>
    <w:uiPriority w:val="0"/>
    <w:rPr>
      <w:rFonts w:ascii="宋体" w:hAnsi="Courier New" w:cs="Times New Roman"/>
      <w:kern w:val="2"/>
      <w:sz w:val="21"/>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仿宋" w:hAnsi="仿宋" w:eastAsia="仿宋" w:cs="仿宋"/>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0F1BC289-D31E-4560-A411-934622C1EB94}">
  <ds:schemaRefs/>
</ds:datastoreItem>
</file>

<file path=docProps/app.xml><?xml version="1.0" encoding="utf-8"?>
<Properties xmlns="http://schemas.openxmlformats.org/officeDocument/2006/extended-properties" xmlns:vt="http://schemas.openxmlformats.org/officeDocument/2006/docPropsVTypes">
  <Pages>11</Pages>
  <Words>6441</Words>
  <Characters>6847</Characters>
  <Lines>156</Lines>
  <Paragraphs>124</Paragraphs>
  <TotalTime>139</TotalTime>
  <ScaleCrop>false</ScaleCrop>
  <LinksUpToDate>false</LinksUpToDate>
  <CharactersWithSpaces>7023</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2024-03-21T16:52:00Z</dcterms:created>
  <dc:creator>张姝雅</dc:creator>
  <cp:lastModifiedBy>冯子倩</cp:lastModifiedBy>
  <dcterms:modified xsi:type="dcterms:W3CDTF">2026-06-29T15:06:45Z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4E2E4D643725EB297819426A50E36C33_43</vt:lpwstr>
  </property>
  <property fmtid="{D5CDD505-2E9C-101B-9397-08002B2CF9AE}" pid="4" name="KSOTemplateDocerSaveRecord">
    <vt:lpwstr>eyJoZGlkIjoiMmQxOGZjNDg0MzI2NDZkYzBiMTIyODAxMjZhYWE0NzgiLCJ1c2VySWQiOiIyMTQ4NjEyODAifQ==</vt:lpwstr>
  </property>
</Properties>
</file>