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1284" w14:textId="6E00E082" w:rsidR="00A82392" w:rsidRDefault="000A7BBC">
      <w:pPr>
        <w:ind w:firstLineChars="0" w:firstLine="0"/>
        <w:jc w:val="center"/>
        <w:rPr>
          <w:rFonts w:ascii="黑体" w:eastAsia="黑体" w:hAnsi="黑体" w:hint="eastAsia"/>
          <w:sz w:val="40"/>
          <w:szCs w:val="40"/>
        </w:rPr>
      </w:pPr>
      <w:r>
        <w:rPr>
          <w:rFonts w:ascii="华文中宋" w:eastAsia="华文中宋" w:hAnsi="华文中宋" w:cs="华文中宋" w:hint="eastAsia"/>
          <w:b/>
          <w:bCs/>
          <w:sz w:val="40"/>
          <w:szCs w:val="40"/>
        </w:rPr>
        <w:t>服务</w:t>
      </w:r>
      <w:r w:rsidR="00521BA1">
        <w:rPr>
          <w:rFonts w:ascii="华文中宋" w:eastAsia="华文中宋" w:hAnsi="华文中宋" w:cs="华文中宋" w:hint="eastAsia"/>
          <w:b/>
          <w:bCs/>
          <w:sz w:val="40"/>
          <w:szCs w:val="40"/>
        </w:rPr>
        <w:t>需求</w:t>
      </w:r>
    </w:p>
    <w:p w14:paraId="79590E44" w14:textId="77777777" w:rsidR="00A82392" w:rsidRDefault="00521BA1">
      <w:pPr>
        <w:pStyle w:val="TOC1"/>
        <w:tabs>
          <w:tab w:val="right" w:leader="dot" w:pos="8845"/>
        </w:tabs>
        <w:jc w:val="center"/>
        <w:rPr>
          <w:rFonts w:hint="eastAsia"/>
          <w:sz w:val="32"/>
          <w:szCs w:val="44"/>
        </w:rPr>
      </w:pPr>
      <w:bookmarkStart w:id="0" w:name="_Toc63785461"/>
      <w:r>
        <w:rPr>
          <w:rFonts w:hint="eastAsia"/>
          <w:sz w:val="32"/>
          <w:szCs w:val="44"/>
        </w:rPr>
        <w:t>目录</w:t>
      </w:r>
    </w:p>
    <w:p w14:paraId="383068BB" w14:textId="0BE5DB15" w:rsidR="000A7BBC" w:rsidRDefault="00521BA1">
      <w:pPr>
        <w:pStyle w:val="TOC1"/>
        <w:tabs>
          <w:tab w:val="left" w:pos="840"/>
          <w:tab w:val="right" w:leader="dot" w:pos="8835"/>
        </w:tabs>
        <w:rPr>
          <w:rFonts w:asciiTheme="minorHAnsi" w:eastAsiaTheme="minorEastAsia" w:hAnsiTheme="minorHAnsi" w:cstheme="minorBidi"/>
          <w:noProof/>
          <w:sz w:val="22"/>
          <w14:ligatures w14:val="standardContextual"/>
        </w:rPr>
      </w:pPr>
      <w:r>
        <w:rPr>
          <w:rFonts w:hint="eastAsia"/>
        </w:rPr>
        <w:fldChar w:fldCharType="begin"/>
      </w:r>
      <w:r>
        <w:rPr>
          <w:rFonts w:hint="eastAsia"/>
        </w:rPr>
        <w:instrText xml:space="preserve">TOC \o "1-3" \h \u </w:instrText>
      </w:r>
      <w:r>
        <w:rPr>
          <w:rFonts w:hint="eastAsia"/>
        </w:rPr>
        <w:fldChar w:fldCharType="separate"/>
      </w:r>
      <w:hyperlink w:anchor="_Toc238460428" w:history="1">
        <w:r w:rsidR="000A7BBC" w:rsidRPr="00110374">
          <w:rPr>
            <w:rStyle w:val="affff3"/>
            <w:rFonts w:ascii="黑体" w:hAnsi="黑体" w:cs="黑体" w:hint="eastAsia"/>
            <w:noProof/>
          </w:rPr>
          <w:t>一、</w:t>
        </w:r>
        <w:r w:rsidR="000A7BBC">
          <w:rPr>
            <w:rFonts w:asciiTheme="minorHAnsi" w:eastAsiaTheme="minorEastAsia" w:hAnsiTheme="minorHAnsi" w:cstheme="minorBidi" w:hint="eastAsia"/>
            <w:noProof/>
            <w:sz w:val="22"/>
            <w14:ligatures w14:val="standardContextual"/>
          </w:rPr>
          <w:tab/>
        </w:r>
        <w:r w:rsidR="000A7BBC" w:rsidRPr="00110374">
          <w:rPr>
            <w:rStyle w:val="affff3"/>
            <w:rFonts w:hint="eastAsia"/>
            <w:noProof/>
          </w:rPr>
          <w:t>项目概况</w:t>
        </w:r>
        <w:r w:rsidR="000A7BBC">
          <w:rPr>
            <w:rFonts w:hint="eastAsia"/>
            <w:noProof/>
          </w:rPr>
          <w:tab/>
        </w:r>
        <w:r w:rsidR="000A7BBC">
          <w:rPr>
            <w:rFonts w:hint="eastAsia"/>
            <w:noProof/>
          </w:rPr>
          <w:fldChar w:fldCharType="begin"/>
        </w:r>
        <w:r w:rsidR="000A7BBC">
          <w:rPr>
            <w:rFonts w:hint="eastAsia"/>
            <w:noProof/>
          </w:rPr>
          <w:instrText xml:space="preserve"> </w:instrText>
        </w:r>
        <w:r w:rsidR="000A7BBC">
          <w:rPr>
            <w:noProof/>
          </w:rPr>
          <w:instrText>PAGEREF _Toc238460428 \h</w:instrText>
        </w:r>
        <w:r w:rsidR="000A7BBC">
          <w:rPr>
            <w:rFonts w:hint="eastAsia"/>
            <w:noProof/>
          </w:rPr>
          <w:instrText xml:space="preserve"> </w:instrText>
        </w:r>
        <w:r w:rsidR="000A7BBC">
          <w:rPr>
            <w:rFonts w:hint="eastAsia"/>
            <w:noProof/>
          </w:rPr>
        </w:r>
        <w:r w:rsidR="000A7BBC">
          <w:rPr>
            <w:rFonts w:hint="eastAsia"/>
            <w:noProof/>
          </w:rPr>
          <w:fldChar w:fldCharType="separate"/>
        </w:r>
        <w:r w:rsidR="000A7BBC">
          <w:rPr>
            <w:rFonts w:hint="eastAsia"/>
            <w:noProof/>
          </w:rPr>
          <w:t>1</w:t>
        </w:r>
        <w:r w:rsidR="000A7BBC">
          <w:rPr>
            <w:rFonts w:hint="eastAsia"/>
            <w:noProof/>
          </w:rPr>
          <w:fldChar w:fldCharType="end"/>
        </w:r>
      </w:hyperlink>
    </w:p>
    <w:p w14:paraId="342E9FD5" w14:textId="3C4CE1A8"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29" w:history="1">
        <w:r w:rsidRPr="00110374">
          <w:rPr>
            <w:rStyle w:val="affff3"/>
            <w:rFonts w:ascii="楷体_GB2312" w:hAnsi="楷体_GB2312" w:cs="楷体_GB2312" w:hint="eastAsia"/>
            <w:noProof/>
          </w:rPr>
          <w:t>(一)</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项目背景</w:t>
        </w:r>
        <w:r>
          <w:rPr>
            <w:rFonts w:hint="eastAsia"/>
            <w:noProof/>
          </w:rPr>
          <w:tab/>
        </w:r>
        <w:r>
          <w:rPr>
            <w:rFonts w:hint="eastAsia"/>
            <w:noProof/>
          </w:rPr>
          <w:fldChar w:fldCharType="begin"/>
        </w:r>
        <w:r>
          <w:rPr>
            <w:rFonts w:hint="eastAsia"/>
            <w:noProof/>
          </w:rPr>
          <w:instrText xml:space="preserve"> </w:instrText>
        </w:r>
        <w:r>
          <w:rPr>
            <w:noProof/>
          </w:rPr>
          <w:instrText>PAGEREF _Toc238460429 \h</w:instrText>
        </w:r>
        <w:r>
          <w:rPr>
            <w:rFonts w:hint="eastAsia"/>
            <w:noProof/>
          </w:rPr>
          <w:instrText xml:space="preserve"> </w:instrText>
        </w:r>
        <w:r>
          <w:rPr>
            <w:rFonts w:hint="eastAsia"/>
            <w:noProof/>
          </w:rPr>
        </w:r>
        <w:r>
          <w:rPr>
            <w:rFonts w:hint="eastAsia"/>
            <w:noProof/>
          </w:rPr>
          <w:fldChar w:fldCharType="separate"/>
        </w:r>
        <w:r>
          <w:rPr>
            <w:rFonts w:hint="eastAsia"/>
            <w:noProof/>
          </w:rPr>
          <w:t>1</w:t>
        </w:r>
        <w:r>
          <w:rPr>
            <w:rFonts w:hint="eastAsia"/>
            <w:noProof/>
          </w:rPr>
          <w:fldChar w:fldCharType="end"/>
        </w:r>
      </w:hyperlink>
    </w:p>
    <w:p w14:paraId="7BB681C5" w14:textId="17B2244C"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0" w:history="1">
        <w:r w:rsidRPr="00110374">
          <w:rPr>
            <w:rStyle w:val="affff3"/>
            <w:rFonts w:ascii="楷体_GB2312" w:hAnsi="楷体_GB2312" w:cs="楷体_GB2312" w:hint="eastAsia"/>
            <w:noProof/>
          </w:rPr>
          <w:t>(二)</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建设目标</w:t>
        </w:r>
        <w:r>
          <w:rPr>
            <w:rFonts w:hint="eastAsia"/>
            <w:noProof/>
          </w:rPr>
          <w:tab/>
        </w:r>
        <w:r>
          <w:rPr>
            <w:rFonts w:hint="eastAsia"/>
            <w:noProof/>
          </w:rPr>
          <w:fldChar w:fldCharType="begin"/>
        </w:r>
        <w:r>
          <w:rPr>
            <w:rFonts w:hint="eastAsia"/>
            <w:noProof/>
          </w:rPr>
          <w:instrText xml:space="preserve"> </w:instrText>
        </w:r>
        <w:r>
          <w:rPr>
            <w:noProof/>
          </w:rPr>
          <w:instrText>PAGEREF _Toc238460430 \h</w:instrText>
        </w:r>
        <w:r>
          <w:rPr>
            <w:rFonts w:hint="eastAsia"/>
            <w:noProof/>
          </w:rPr>
          <w:instrText xml:space="preserve"> </w:instrText>
        </w:r>
        <w:r>
          <w:rPr>
            <w:rFonts w:hint="eastAsia"/>
            <w:noProof/>
          </w:rPr>
        </w:r>
        <w:r>
          <w:rPr>
            <w:rFonts w:hint="eastAsia"/>
            <w:noProof/>
          </w:rPr>
          <w:fldChar w:fldCharType="separate"/>
        </w:r>
        <w:r>
          <w:rPr>
            <w:rFonts w:hint="eastAsia"/>
            <w:noProof/>
          </w:rPr>
          <w:t>1</w:t>
        </w:r>
        <w:r>
          <w:rPr>
            <w:rFonts w:hint="eastAsia"/>
            <w:noProof/>
          </w:rPr>
          <w:fldChar w:fldCharType="end"/>
        </w:r>
      </w:hyperlink>
    </w:p>
    <w:p w14:paraId="239D6924" w14:textId="02DD6EF6" w:rsidR="000A7BBC" w:rsidRDefault="000A7BBC">
      <w:pPr>
        <w:pStyle w:val="TOC1"/>
        <w:tabs>
          <w:tab w:val="left" w:pos="840"/>
          <w:tab w:val="right" w:leader="dot" w:pos="8835"/>
        </w:tabs>
        <w:rPr>
          <w:rFonts w:asciiTheme="minorHAnsi" w:eastAsiaTheme="minorEastAsia" w:hAnsiTheme="minorHAnsi" w:cstheme="minorBidi"/>
          <w:noProof/>
          <w:sz w:val="22"/>
          <w14:ligatures w14:val="standardContextual"/>
        </w:rPr>
      </w:pPr>
      <w:hyperlink w:anchor="_Toc238460431" w:history="1">
        <w:r w:rsidRPr="00110374">
          <w:rPr>
            <w:rStyle w:val="affff3"/>
            <w:rFonts w:ascii="黑体" w:hAnsi="黑体" w:cs="黑体" w:hint="eastAsia"/>
            <w:noProof/>
          </w:rPr>
          <w:t>二、</w:t>
        </w:r>
        <w:r>
          <w:rPr>
            <w:rFonts w:asciiTheme="minorHAnsi" w:eastAsiaTheme="minorEastAsia" w:hAnsiTheme="minorHAnsi" w:cstheme="minorBidi" w:hint="eastAsia"/>
            <w:noProof/>
            <w:sz w:val="22"/>
            <w14:ligatures w14:val="standardContextual"/>
          </w:rPr>
          <w:tab/>
        </w:r>
        <w:r w:rsidRPr="00110374">
          <w:rPr>
            <w:rStyle w:val="affff3"/>
            <w:rFonts w:hint="eastAsia"/>
            <w:noProof/>
          </w:rPr>
          <w:t>项目建设要求</w:t>
        </w:r>
        <w:r>
          <w:rPr>
            <w:rFonts w:hint="eastAsia"/>
            <w:noProof/>
          </w:rPr>
          <w:tab/>
        </w:r>
        <w:r>
          <w:rPr>
            <w:rFonts w:hint="eastAsia"/>
            <w:noProof/>
          </w:rPr>
          <w:fldChar w:fldCharType="begin"/>
        </w:r>
        <w:r>
          <w:rPr>
            <w:rFonts w:hint="eastAsia"/>
            <w:noProof/>
          </w:rPr>
          <w:instrText xml:space="preserve"> </w:instrText>
        </w:r>
        <w:r>
          <w:rPr>
            <w:noProof/>
          </w:rPr>
          <w:instrText>PAGEREF _Toc238460431 \h</w:instrText>
        </w:r>
        <w:r>
          <w:rPr>
            <w:rFonts w:hint="eastAsia"/>
            <w:noProof/>
          </w:rPr>
          <w:instrText xml:space="preserve"> </w:instrText>
        </w:r>
        <w:r>
          <w:rPr>
            <w:rFonts w:hint="eastAsia"/>
            <w:noProof/>
          </w:rPr>
        </w:r>
        <w:r>
          <w:rPr>
            <w:rFonts w:hint="eastAsia"/>
            <w:noProof/>
          </w:rPr>
          <w:fldChar w:fldCharType="separate"/>
        </w:r>
        <w:r>
          <w:rPr>
            <w:rFonts w:hint="eastAsia"/>
            <w:noProof/>
          </w:rPr>
          <w:t>2</w:t>
        </w:r>
        <w:r>
          <w:rPr>
            <w:rFonts w:hint="eastAsia"/>
            <w:noProof/>
          </w:rPr>
          <w:fldChar w:fldCharType="end"/>
        </w:r>
      </w:hyperlink>
    </w:p>
    <w:p w14:paraId="68D7463E" w14:textId="21557887"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2" w:history="1">
        <w:r w:rsidRPr="00110374">
          <w:rPr>
            <w:rStyle w:val="affff3"/>
            <w:rFonts w:ascii="楷体_GB2312" w:hAnsi="楷体_GB2312" w:cs="楷体_GB2312" w:hint="eastAsia"/>
            <w:noProof/>
          </w:rPr>
          <w:t>(一)</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总体要求</w:t>
        </w:r>
        <w:r>
          <w:rPr>
            <w:rFonts w:hint="eastAsia"/>
            <w:noProof/>
          </w:rPr>
          <w:tab/>
        </w:r>
        <w:r>
          <w:rPr>
            <w:rFonts w:hint="eastAsia"/>
            <w:noProof/>
          </w:rPr>
          <w:fldChar w:fldCharType="begin"/>
        </w:r>
        <w:r>
          <w:rPr>
            <w:rFonts w:hint="eastAsia"/>
            <w:noProof/>
          </w:rPr>
          <w:instrText xml:space="preserve"> </w:instrText>
        </w:r>
        <w:r>
          <w:rPr>
            <w:noProof/>
          </w:rPr>
          <w:instrText>PAGEREF _Toc238460432 \h</w:instrText>
        </w:r>
        <w:r>
          <w:rPr>
            <w:rFonts w:hint="eastAsia"/>
            <w:noProof/>
          </w:rPr>
          <w:instrText xml:space="preserve"> </w:instrText>
        </w:r>
        <w:r>
          <w:rPr>
            <w:rFonts w:hint="eastAsia"/>
            <w:noProof/>
          </w:rPr>
        </w:r>
        <w:r>
          <w:rPr>
            <w:rFonts w:hint="eastAsia"/>
            <w:noProof/>
          </w:rPr>
          <w:fldChar w:fldCharType="separate"/>
        </w:r>
        <w:r>
          <w:rPr>
            <w:rFonts w:hint="eastAsia"/>
            <w:noProof/>
          </w:rPr>
          <w:t>2</w:t>
        </w:r>
        <w:r>
          <w:rPr>
            <w:rFonts w:hint="eastAsia"/>
            <w:noProof/>
          </w:rPr>
          <w:fldChar w:fldCharType="end"/>
        </w:r>
      </w:hyperlink>
    </w:p>
    <w:p w14:paraId="25AEB342" w14:textId="2A00D0C7"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3" w:history="1">
        <w:r w:rsidRPr="00110374">
          <w:rPr>
            <w:rStyle w:val="affff3"/>
            <w:rFonts w:ascii="楷体_GB2312" w:hAnsi="楷体_GB2312" w:cs="楷体_GB2312" w:hint="eastAsia"/>
            <w:noProof/>
          </w:rPr>
          <w:t>(二)</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项目建设内容要求</w:t>
        </w:r>
        <w:r>
          <w:rPr>
            <w:rFonts w:hint="eastAsia"/>
            <w:noProof/>
          </w:rPr>
          <w:tab/>
        </w:r>
        <w:r>
          <w:rPr>
            <w:rFonts w:hint="eastAsia"/>
            <w:noProof/>
          </w:rPr>
          <w:fldChar w:fldCharType="begin"/>
        </w:r>
        <w:r>
          <w:rPr>
            <w:rFonts w:hint="eastAsia"/>
            <w:noProof/>
          </w:rPr>
          <w:instrText xml:space="preserve"> </w:instrText>
        </w:r>
        <w:r>
          <w:rPr>
            <w:noProof/>
          </w:rPr>
          <w:instrText>PAGEREF _Toc238460433 \h</w:instrText>
        </w:r>
        <w:r>
          <w:rPr>
            <w:rFonts w:hint="eastAsia"/>
            <w:noProof/>
          </w:rPr>
          <w:instrText xml:space="preserve"> </w:instrText>
        </w:r>
        <w:r>
          <w:rPr>
            <w:rFonts w:hint="eastAsia"/>
            <w:noProof/>
          </w:rPr>
        </w:r>
        <w:r>
          <w:rPr>
            <w:rFonts w:hint="eastAsia"/>
            <w:noProof/>
          </w:rPr>
          <w:fldChar w:fldCharType="separate"/>
        </w:r>
        <w:r>
          <w:rPr>
            <w:rFonts w:hint="eastAsia"/>
            <w:noProof/>
          </w:rPr>
          <w:t>2</w:t>
        </w:r>
        <w:r>
          <w:rPr>
            <w:rFonts w:hint="eastAsia"/>
            <w:noProof/>
          </w:rPr>
          <w:fldChar w:fldCharType="end"/>
        </w:r>
      </w:hyperlink>
    </w:p>
    <w:p w14:paraId="3A1FB2AF" w14:textId="12D21B96"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4" w:history="1">
        <w:r w:rsidRPr="00110374">
          <w:rPr>
            <w:rStyle w:val="affff3"/>
            <w:rFonts w:ascii="楷体_GB2312" w:hAnsi="楷体_GB2312" w:cs="楷体_GB2312" w:hint="eastAsia"/>
            <w:noProof/>
          </w:rPr>
          <w:t>(三)</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项目部署要求</w:t>
        </w:r>
        <w:r>
          <w:rPr>
            <w:rFonts w:hint="eastAsia"/>
            <w:noProof/>
          </w:rPr>
          <w:tab/>
        </w:r>
        <w:r>
          <w:rPr>
            <w:rFonts w:hint="eastAsia"/>
            <w:noProof/>
          </w:rPr>
          <w:fldChar w:fldCharType="begin"/>
        </w:r>
        <w:r>
          <w:rPr>
            <w:rFonts w:hint="eastAsia"/>
            <w:noProof/>
          </w:rPr>
          <w:instrText xml:space="preserve"> </w:instrText>
        </w:r>
        <w:r>
          <w:rPr>
            <w:noProof/>
          </w:rPr>
          <w:instrText>PAGEREF _Toc238460434 \h</w:instrText>
        </w:r>
        <w:r>
          <w:rPr>
            <w:rFonts w:hint="eastAsia"/>
            <w:noProof/>
          </w:rPr>
          <w:instrText xml:space="preserve"> </w:instrText>
        </w:r>
        <w:r>
          <w:rPr>
            <w:rFonts w:hint="eastAsia"/>
            <w:noProof/>
          </w:rPr>
        </w:r>
        <w:r>
          <w:rPr>
            <w:rFonts w:hint="eastAsia"/>
            <w:noProof/>
          </w:rPr>
          <w:fldChar w:fldCharType="separate"/>
        </w:r>
        <w:r>
          <w:rPr>
            <w:rFonts w:hint="eastAsia"/>
            <w:noProof/>
          </w:rPr>
          <w:t>26</w:t>
        </w:r>
        <w:r>
          <w:rPr>
            <w:rFonts w:hint="eastAsia"/>
            <w:noProof/>
          </w:rPr>
          <w:fldChar w:fldCharType="end"/>
        </w:r>
      </w:hyperlink>
    </w:p>
    <w:p w14:paraId="6D16B6E4" w14:textId="3D0E5F6B" w:rsidR="000A7BBC" w:rsidRDefault="000A7BBC">
      <w:pPr>
        <w:pStyle w:val="TOC1"/>
        <w:tabs>
          <w:tab w:val="left" w:pos="840"/>
          <w:tab w:val="right" w:leader="dot" w:pos="8835"/>
        </w:tabs>
        <w:rPr>
          <w:rFonts w:asciiTheme="minorHAnsi" w:eastAsiaTheme="minorEastAsia" w:hAnsiTheme="minorHAnsi" w:cstheme="minorBidi"/>
          <w:noProof/>
          <w:sz w:val="22"/>
          <w14:ligatures w14:val="standardContextual"/>
        </w:rPr>
      </w:pPr>
      <w:hyperlink w:anchor="_Toc238460435" w:history="1">
        <w:r w:rsidRPr="00110374">
          <w:rPr>
            <w:rStyle w:val="affff3"/>
            <w:rFonts w:ascii="黑体" w:hAnsi="黑体" w:cs="黑体" w:hint="eastAsia"/>
            <w:noProof/>
          </w:rPr>
          <w:t>三、</w:t>
        </w:r>
        <w:r>
          <w:rPr>
            <w:rFonts w:asciiTheme="minorHAnsi" w:eastAsiaTheme="minorEastAsia" w:hAnsiTheme="minorHAnsi" w:cstheme="minorBidi" w:hint="eastAsia"/>
            <w:noProof/>
            <w:sz w:val="22"/>
            <w14:ligatures w14:val="standardContextual"/>
          </w:rPr>
          <w:tab/>
        </w:r>
        <w:r w:rsidRPr="00110374">
          <w:rPr>
            <w:rStyle w:val="affff3"/>
            <w:rFonts w:hint="eastAsia"/>
            <w:noProof/>
          </w:rPr>
          <w:t>项目实施、培训、售后服务等要求</w:t>
        </w:r>
        <w:r>
          <w:rPr>
            <w:rFonts w:hint="eastAsia"/>
            <w:noProof/>
          </w:rPr>
          <w:tab/>
        </w:r>
        <w:r>
          <w:rPr>
            <w:rFonts w:hint="eastAsia"/>
            <w:noProof/>
          </w:rPr>
          <w:fldChar w:fldCharType="begin"/>
        </w:r>
        <w:r>
          <w:rPr>
            <w:rFonts w:hint="eastAsia"/>
            <w:noProof/>
          </w:rPr>
          <w:instrText xml:space="preserve"> </w:instrText>
        </w:r>
        <w:r>
          <w:rPr>
            <w:noProof/>
          </w:rPr>
          <w:instrText>PAGEREF _Toc238460435 \h</w:instrText>
        </w:r>
        <w:r>
          <w:rPr>
            <w:rFonts w:hint="eastAsia"/>
            <w:noProof/>
          </w:rPr>
          <w:instrText xml:space="preserve"> </w:instrText>
        </w:r>
        <w:r>
          <w:rPr>
            <w:rFonts w:hint="eastAsia"/>
            <w:noProof/>
          </w:rPr>
        </w:r>
        <w:r>
          <w:rPr>
            <w:rFonts w:hint="eastAsia"/>
            <w:noProof/>
          </w:rPr>
          <w:fldChar w:fldCharType="separate"/>
        </w:r>
        <w:r>
          <w:rPr>
            <w:rFonts w:hint="eastAsia"/>
            <w:noProof/>
          </w:rPr>
          <w:t>27</w:t>
        </w:r>
        <w:r>
          <w:rPr>
            <w:rFonts w:hint="eastAsia"/>
            <w:noProof/>
          </w:rPr>
          <w:fldChar w:fldCharType="end"/>
        </w:r>
      </w:hyperlink>
    </w:p>
    <w:p w14:paraId="1B73486F" w14:textId="2895ABB5"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6" w:history="1">
        <w:r w:rsidRPr="00110374">
          <w:rPr>
            <w:rStyle w:val="affff3"/>
            <w:rFonts w:ascii="楷体_GB2312" w:hAnsi="楷体_GB2312" w:cs="楷体_GB2312" w:hint="eastAsia"/>
            <w:noProof/>
          </w:rPr>
          <w:t>(一)</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系统软硬件产品供货要求</w:t>
        </w:r>
        <w:r>
          <w:rPr>
            <w:rFonts w:hint="eastAsia"/>
            <w:noProof/>
          </w:rPr>
          <w:tab/>
        </w:r>
        <w:r>
          <w:rPr>
            <w:rFonts w:hint="eastAsia"/>
            <w:noProof/>
          </w:rPr>
          <w:fldChar w:fldCharType="begin"/>
        </w:r>
        <w:r>
          <w:rPr>
            <w:rFonts w:hint="eastAsia"/>
            <w:noProof/>
          </w:rPr>
          <w:instrText xml:space="preserve"> </w:instrText>
        </w:r>
        <w:r>
          <w:rPr>
            <w:noProof/>
          </w:rPr>
          <w:instrText>PAGEREF _Toc238460436 \h</w:instrText>
        </w:r>
        <w:r>
          <w:rPr>
            <w:rFonts w:hint="eastAsia"/>
            <w:noProof/>
          </w:rPr>
          <w:instrText xml:space="preserve"> </w:instrText>
        </w:r>
        <w:r>
          <w:rPr>
            <w:rFonts w:hint="eastAsia"/>
            <w:noProof/>
          </w:rPr>
        </w:r>
        <w:r>
          <w:rPr>
            <w:rFonts w:hint="eastAsia"/>
            <w:noProof/>
          </w:rPr>
          <w:fldChar w:fldCharType="separate"/>
        </w:r>
        <w:r>
          <w:rPr>
            <w:rFonts w:hint="eastAsia"/>
            <w:noProof/>
          </w:rPr>
          <w:t>27</w:t>
        </w:r>
        <w:r>
          <w:rPr>
            <w:rFonts w:hint="eastAsia"/>
            <w:noProof/>
          </w:rPr>
          <w:fldChar w:fldCharType="end"/>
        </w:r>
      </w:hyperlink>
    </w:p>
    <w:p w14:paraId="30AE8AB0" w14:textId="5955D168"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7" w:history="1">
        <w:r w:rsidRPr="00110374">
          <w:rPr>
            <w:rStyle w:val="affff3"/>
            <w:rFonts w:ascii="楷体_GB2312" w:hAnsi="楷体_GB2312" w:cs="楷体_GB2312" w:hint="eastAsia"/>
            <w:noProof/>
          </w:rPr>
          <w:t>(二)</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项目实施要求</w:t>
        </w:r>
        <w:r>
          <w:rPr>
            <w:rFonts w:hint="eastAsia"/>
            <w:noProof/>
          </w:rPr>
          <w:tab/>
        </w:r>
        <w:r>
          <w:rPr>
            <w:rFonts w:hint="eastAsia"/>
            <w:noProof/>
          </w:rPr>
          <w:fldChar w:fldCharType="begin"/>
        </w:r>
        <w:r>
          <w:rPr>
            <w:rFonts w:hint="eastAsia"/>
            <w:noProof/>
          </w:rPr>
          <w:instrText xml:space="preserve"> </w:instrText>
        </w:r>
        <w:r>
          <w:rPr>
            <w:noProof/>
          </w:rPr>
          <w:instrText>PAGEREF _Toc238460437 \h</w:instrText>
        </w:r>
        <w:r>
          <w:rPr>
            <w:rFonts w:hint="eastAsia"/>
            <w:noProof/>
          </w:rPr>
          <w:instrText xml:space="preserve"> </w:instrText>
        </w:r>
        <w:r>
          <w:rPr>
            <w:rFonts w:hint="eastAsia"/>
            <w:noProof/>
          </w:rPr>
        </w:r>
        <w:r>
          <w:rPr>
            <w:rFonts w:hint="eastAsia"/>
            <w:noProof/>
          </w:rPr>
          <w:fldChar w:fldCharType="separate"/>
        </w:r>
        <w:r>
          <w:rPr>
            <w:rFonts w:hint="eastAsia"/>
            <w:noProof/>
          </w:rPr>
          <w:t>28</w:t>
        </w:r>
        <w:r>
          <w:rPr>
            <w:rFonts w:hint="eastAsia"/>
            <w:noProof/>
          </w:rPr>
          <w:fldChar w:fldCharType="end"/>
        </w:r>
      </w:hyperlink>
    </w:p>
    <w:p w14:paraId="330B5CE7" w14:textId="1E0835C3"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8" w:history="1">
        <w:r w:rsidRPr="00110374">
          <w:rPr>
            <w:rStyle w:val="affff3"/>
            <w:rFonts w:ascii="楷体_GB2312" w:hAnsi="楷体_GB2312" w:cs="楷体_GB2312" w:hint="eastAsia"/>
            <w:noProof/>
          </w:rPr>
          <w:t>(三)</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项目工期要求</w:t>
        </w:r>
        <w:r>
          <w:rPr>
            <w:rFonts w:hint="eastAsia"/>
            <w:noProof/>
          </w:rPr>
          <w:tab/>
        </w:r>
        <w:r>
          <w:rPr>
            <w:rFonts w:hint="eastAsia"/>
            <w:noProof/>
          </w:rPr>
          <w:fldChar w:fldCharType="begin"/>
        </w:r>
        <w:r>
          <w:rPr>
            <w:rFonts w:hint="eastAsia"/>
            <w:noProof/>
          </w:rPr>
          <w:instrText xml:space="preserve"> </w:instrText>
        </w:r>
        <w:r>
          <w:rPr>
            <w:noProof/>
          </w:rPr>
          <w:instrText>PAGEREF _Toc238460438 \h</w:instrText>
        </w:r>
        <w:r>
          <w:rPr>
            <w:rFonts w:hint="eastAsia"/>
            <w:noProof/>
          </w:rPr>
          <w:instrText xml:space="preserve"> </w:instrText>
        </w:r>
        <w:r>
          <w:rPr>
            <w:rFonts w:hint="eastAsia"/>
            <w:noProof/>
          </w:rPr>
        </w:r>
        <w:r>
          <w:rPr>
            <w:rFonts w:hint="eastAsia"/>
            <w:noProof/>
          </w:rPr>
          <w:fldChar w:fldCharType="separate"/>
        </w:r>
        <w:r>
          <w:rPr>
            <w:rFonts w:hint="eastAsia"/>
            <w:noProof/>
          </w:rPr>
          <w:t>29</w:t>
        </w:r>
        <w:r>
          <w:rPr>
            <w:rFonts w:hint="eastAsia"/>
            <w:noProof/>
          </w:rPr>
          <w:fldChar w:fldCharType="end"/>
        </w:r>
      </w:hyperlink>
    </w:p>
    <w:p w14:paraId="55F7D106" w14:textId="60EE4E19"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39" w:history="1">
        <w:r w:rsidRPr="00110374">
          <w:rPr>
            <w:rStyle w:val="affff3"/>
            <w:rFonts w:ascii="楷体_GB2312" w:hAnsi="楷体_GB2312" w:cs="楷体_GB2312" w:hint="eastAsia"/>
            <w:noProof/>
          </w:rPr>
          <w:t>(四)</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项目团队及驻场人员要求</w:t>
        </w:r>
        <w:r>
          <w:rPr>
            <w:rFonts w:hint="eastAsia"/>
            <w:noProof/>
          </w:rPr>
          <w:tab/>
        </w:r>
        <w:r>
          <w:rPr>
            <w:rFonts w:hint="eastAsia"/>
            <w:noProof/>
          </w:rPr>
          <w:fldChar w:fldCharType="begin"/>
        </w:r>
        <w:r>
          <w:rPr>
            <w:rFonts w:hint="eastAsia"/>
            <w:noProof/>
          </w:rPr>
          <w:instrText xml:space="preserve"> </w:instrText>
        </w:r>
        <w:r>
          <w:rPr>
            <w:noProof/>
          </w:rPr>
          <w:instrText>PAGEREF _Toc238460439 \h</w:instrText>
        </w:r>
        <w:r>
          <w:rPr>
            <w:rFonts w:hint="eastAsia"/>
            <w:noProof/>
          </w:rPr>
          <w:instrText xml:space="preserve"> </w:instrText>
        </w:r>
        <w:r>
          <w:rPr>
            <w:rFonts w:hint="eastAsia"/>
            <w:noProof/>
          </w:rPr>
        </w:r>
        <w:r>
          <w:rPr>
            <w:rFonts w:hint="eastAsia"/>
            <w:noProof/>
          </w:rPr>
          <w:fldChar w:fldCharType="separate"/>
        </w:r>
        <w:r>
          <w:rPr>
            <w:rFonts w:hint="eastAsia"/>
            <w:noProof/>
          </w:rPr>
          <w:t>29</w:t>
        </w:r>
        <w:r>
          <w:rPr>
            <w:rFonts w:hint="eastAsia"/>
            <w:noProof/>
          </w:rPr>
          <w:fldChar w:fldCharType="end"/>
        </w:r>
      </w:hyperlink>
    </w:p>
    <w:p w14:paraId="1F1ABB7B" w14:textId="2367662F"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40" w:history="1">
        <w:r w:rsidRPr="00110374">
          <w:rPr>
            <w:rStyle w:val="affff3"/>
            <w:rFonts w:ascii="楷体_GB2312" w:hAnsi="楷体_GB2312" w:cs="楷体_GB2312" w:hint="eastAsia"/>
            <w:noProof/>
          </w:rPr>
          <w:t>(五)</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项目培训要求</w:t>
        </w:r>
        <w:r>
          <w:rPr>
            <w:rFonts w:hint="eastAsia"/>
            <w:noProof/>
          </w:rPr>
          <w:tab/>
        </w:r>
        <w:r>
          <w:rPr>
            <w:rFonts w:hint="eastAsia"/>
            <w:noProof/>
          </w:rPr>
          <w:fldChar w:fldCharType="begin"/>
        </w:r>
        <w:r>
          <w:rPr>
            <w:rFonts w:hint="eastAsia"/>
            <w:noProof/>
          </w:rPr>
          <w:instrText xml:space="preserve"> </w:instrText>
        </w:r>
        <w:r>
          <w:rPr>
            <w:noProof/>
          </w:rPr>
          <w:instrText>PAGEREF _Toc238460440 \h</w:instrText>
        </w:r>
        <w:r>
          <w:rPr>
            <w:rFonts w:hint="eastAsia"/>
            <w:noProof/>
          </w:rPr>
          <w:instrText xml:space="preserve"> </w:instrText>
        </w:r>
        <w:r>
          <w:rPr>
            <w:rFonts w:hint="eastAsia"/>
            <w:noProof/>
          </w:rPr>
        </w:r>
        <w:r>
          <w:rPr>
            <w:rFonts w:hint="eastAsia"/>
            <w:noProof/>
          </w:rPr>
          <w:fldChar w:fldCharType="separate"/>
        </w:r>
        <w:r>
          <w:rPr>
            <w:rFonts w:hint="eastAsia"/>
            <w:noProof/>
          </w:rPr>
          <w:t>30</w:t>
        </w:r>
        <w:r>
          <w:rPr>
            <w:rFonts w:hint="eastAsia"/>
            <w:noProof/>
          </w:rPr>
          <w:fldChar w:fldCharType="end"/>
        </w:r>
      </w:hyperlink>
    </w:p>
    <w:p w14:paraId="5F973187" w14:textId="1FA264FF"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41" w:history="1">
        <w:r w:rsidRPr="00110374">
          <w:rPr>
            <w:rStyle w:val="affff3"/>
            <w:rFonts w:ascii="楷体_GB2312" w:hAnsi="楷体_GB2312" w:cs="楷体_GB2312" w:hint="eastAsia"/>
            <w:noProof/>
          </w:rPr>
          <w:t>(六)</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项目验收要求</w:t>
        </w:r>
        <w:r>
          <w:rPr>
            <w:rFonts w:hint="eastAsia"/>
            <w:noProof/>
          </w:rPr>
          <w:tab/>
        </w:r>
        <w:r>
          <w:rPr>
            <w:rFonts w:hint="eastAsia"/>
            <w:noProof/>
          </w:rPr>
          <w:fldChar w:fldCharType="begin"/>
        </w:r>
        <w:r>
          <w:rPr>
            <w:rFonts w:hint="eastAsia"/>
            <w:noProof/>
          </w:rPr>
          <w:instrText xml:space="preserve"> </w:instrText>
        </w:r>
        <w:r>
          <w:rPr>
            <w:noProof/>
          </w:rPr>
          <w:instrText>PAGEREF _Toc238460441 \h</w:instrText>
        </w:r>
        <w:r>
          <w:rPr>
            <w:rFonts w:hint="eastAsia"/>
            <w:noProof/>
          </w:rPr>
          <w:instrText xml:space="preserve"> </w:instrText>
        </w:r>
        <w:r>
          <w:rPr>
            <w:rFonts w:hint="eastAsia"/>
            <w:noProof/>
          </w:rPr>
        </w:r>
        <w:r>
          <w:rPr>
            <w:rFonts w:hint="eastAsia"/>
            <w:noProof/>
          </w:rPr>
          <w:fldChar w:fldCharType="separate"/>
        </w:r>
        <w:r>
          <w:rPr>
            <w:rFonts w:hint="eastAsia"/>
            <w:noProof/>
          </w:rPr>
          <w:t>31</w:t>
        </w:r>
        <w:r>
          <w:rPr>
            <w:rFonts w:hint="eastAsia"/>
            <w:noProof/>
          </w:rPr>
          <w:fldChar w:fldCharType="end"/>
        </w:r>
      </w:hyperlink>
    </w:p>
    <w:p w14:paraId="4653EBB3" w14:textId="62AEE40C"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42" w:history="1">
        <w:r w:rsidRPr="00110374">
          <w:rPr>
            <w:rStyle w:val="affff3"/>
            <w:rFonts w:ascii="楷体_GB2312" w:hAnsi="楷体_GB2312" w:cs="楷体_GB2312" w:hint="eastAsia"/>
            <w:noProof/>
          </w:rPr>
          <w:t>(七)</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售后服务要求</w:t>
        </w:r>
        <w:r>
          <w:rPr>
            <w:rFonts w:hint="eastAsia"/>
            <w:noProof/>
          </w:rPr>
          <w:tab/>
        </w:r>
        <w:r>
          <w:rPr>
            <w:rFonts w:hint="eastAsia"/>
            <w:noProof/>
          </w:rPr>
          <w:fldChar w:fldCharType="begin"/>
        </w:r>
        <w:r>
          <w:rPr>
            <w:rFonts w:hint="eastAsia"/>
            <w:noProof/>
          </w:rPr>
          <w:instrText xml:space="preserve"> </w:instrText>
        </w:r>
        <w:r>
          <w:rPr>
            <w:noProof/>
          </w:rPr>
          <w:instrText>PAGEREF _Toc238460442 \h</w:instrText>
        </w:r>
        <w:r>
          <w:rPr>
            <w:rFonts w:hint="eastAsia"/>
            <w:noProof/>
          </w:rPr>
          <w:instrText xml:space="preserve"> </w:instrText>
        </w:r>
        <w:r>
          <w:rPr>
            <w:rFonts w:hint="eastAsia"/>
            <w:noProof/>
          </w:rPr>
        </w:r>
        <w:r>
          <w:rPr>
            <w:rFonts w:hint="eastAsia"/>
            <w:noProof/>
          </w:rPr>
          <w:fldChar w:fldCharType="separate"/>
        </w:r>
        <w:r>
          <w:rPr>
            <w:rFonts w:hint="eastAsia"/>
            <w:noProof/>
          </w:rPr>
          <w:t>32</w:t>
        </w:r>
        <w:r>
          <w:rPr>
            <w:rFonts w:hint="eastAsia"/>
            <w:noProof/>
          </w:rPr>
          <w:fldChar w:fldCharType="end"/>
        </w:r>
      </w:hyperlink>
    </w:p>
    <w:p w14:paraId="1C85FBD6" w14:textId="56CE8D3A"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43" w:history="1">
        <w:r w:rsidRPr="00110374">
          <w:rPr>
            <w:rStyle w:val="affff3"/>
            <w:rFonts w:ascii="楷体_GB2312" w:hAnsi="楷体_GB2312" w:cs="楷体_GB2312" w:hint="eastAsia"/>
            <w:noProof/>
          </w:rPr>
          <w:t>(八)</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应急响应要求</w:t>
        </w:r>
        <w:r>
          <w:rPr>
            <w:rFonts w:hint="eastAsia"/>
            <w:noProof/>
          </w:rPr>
          <w:tab/>
        </w:r>
        <w:r>
          <w:rPr>
            <w:rFonts w:hint="eastAsia"/>
            <w:noProof/>
          </w:rPr>
          <w:fldChar w:fldCharType="begin"/>
        </w:r>
        <w:r>
          <w:rPr>
            <w:rFonts w:hint="eastAsia"/>
            <w:noProof/>
          </w:rPr>
          <w:instrText xml:space="preserve"> </w:instrText>
        </w:r>
        <w:r>
          <w:rPr>
            <w:noProof/>
          </w:rPr>
          <w:instrText>PAGEREF _Toc238460443 \h</w:instrText>
        </w:r>
        <w:r>
          <w:rPr>
            <w:rFonts w:hint="eastAsia"/>
            <w:noProof/>
          </w:rPr>
          <w:instrText xml:space="preserve"> </w:instrText>
        </w:r>
        <w:r>
          <w:rPr>
            <w:rFonts w:hint="eastAsia"/>
            <w:noProof/>
          </w:rPr>
        </w:r>
        <w:r>
          <w:rPr>
            <w:rFonts w:hint="eastAsia"/>
            <w:noProof/>
          </w:rPr>
          <w:fldChar w:fldCharType="separate"/>
        </w:r>
        <w:r>
          <w:rPr>
            <w:rFonts w:hint="eastAsia"/>
            <w:noProof/>
          </w:rPr>
          <w:t>32</w:t>
        </w:r>
        <w:r>
          <w:rPr>
            <w:rFonts w:hint="eastAsia"/>
            <w:noProof/>
          </w:rPr>
          <w:fldChar w:fldCharType="end"/>
        </w:r>
      </w:hyperlink>
    </w:p>
    <w:p w14:paraId="5B1AF0FF" w14:textId="7DCA530E" w:rsidR="000A7BBC" w:rsidRDefault="000A7BBC">
      <w:pPr>
        <w:pStyle w:val="TOC2"/>
        <w:tabs>
          <w:tab w:val="left" w:pos="1260"/>
        </w:tabs>
        <w:ind w:left="560"/>
        <w:rPr>
          <w:rFonts w:asciiTheme="minorHAnsi" w:eastAsiaTheme="minorEastAsia" w:hAnsiTheme="minorHAnsi" w:cstheme="minorBidi"/>
          <w:noProof/>
          <w:sz w:val="22"/>
          <w14:ligatures w14:val="standardContextual"/>
        </w:rPr>
      </w:pPr>
      <w:hyperlink w:anchor="_Toc238460444" w:history="1">
        <w:r w:rsidRPr="00110374">
          <w:rPr>
            <w:rStyle w:val="affff3"/>
            <w:rFonts w:ascii="楷体_GB2312" w:hAnsi="楷体_GB2312" w:cs="楷体_GB2312" w:hint="eastAsia"/>
            <w:noProof/>
          </w:rPr>
          <w:t>(九)</w:t>
        </w:r>
        <w:r>
          <w:rPr>
            <w:rFonts w:asciiTheme="minorHAnsi" w:eastAsiaTheme="minorEastAsia" w:hAnsiTheme="minorHAnsi" w:cstheme="minorBidi" w:hint="eastAsia"/>
            <w:noProof/>
            <w:sz w:val="22"/>
            <w14:ligatures w14:val="standardContextual"/>
          </w:rPr>
          <w:tab/>
        </w:r>
        <w:r w:rsidRPr="00110374">
          <w:rPr>
            <w:rStyle w:val="affff3"/>
            <w:rFonts w:ascii="楷体_GB2312" w:hint="eastAsia"/>
            <w:noProof/>
          </w:rPr>
          <w:t>知识产权及保密要求</w:t>
        </w:r>
        <w:r>
          <w:rPr>
            <w:rFonts w:hint="eastAsia"/>
            <w:noProof/>
          </w:rPr>
          <w:tab/>
        </w:r>
        <w:r>
          <w:rPr>
            <w:rFonts w:hint="eastAsia"/>
            <w:noProof/>
          </w:rPr>
          <w:fldChar w:fldCharType="begin"/>
        </w:r>
        <w:r>
          <w:rPr>
            <w:rFonts w:hint="eastAsia"/>
            <w:noProof/>
          </w:rPr>
          <w:instrText xml:space="preserve"> </w:instrText>
        </w:r>
        <w:r>
          <w:rPr>
            <w:noProof/>
          </w:rPr>
          <w:instrText>PAGEREF _Toc238460444 \h</w:instrText>
        </w:r>
        <w:r>
          <w:rPr>
            <w:rFonts w:hint="eastAsia"/>
            <w:noProof/>
          </w:rPr>
          <w:instrText xml:space="preserve"> </w:instrText>
        </w:r>
        <w:r>
          <w:rPr>
            <w:rFonts w:hint="eastAsia"/>
            <w:noProof/>
          </w:rPr>
        </w:r>
        <w:r>
          <w:rPr>
            <w:rFonts w:hint="eastAsia"/>
            <w:noProof/>
          </w:rPr>
          <w:fldChar w:fldCharType="separate"/>
        </w:r>
        <w:r>
          <w:rPr>
            <w:rFonts w:hint="eastAsia"/>
            <w:noProof/>
          </w:rPr>
          <w:t>33</w:t>
        </w:r>
        <w:r>
          <w:rPr>
            <w:rFonts w:hint="eastAsia"/>
            <w:noProof/>
          </w:rPr>
          <w:fldChar w:fldCharType="end"/>
        </w:r>
      </w:hyperlink>
    </w:p>
    <w:p w14:paraId="2B26CD42" w14:textId="77777777" w:rsidR="00A82392" w:rsidRDefault="00521BA1">
      <w:pPr>
        <w:ind w:firstLine="560"/>
        <w:rPr>
          <w:rFonts w:hint="eastAsia"/>
        </w:rPr>
      </w:pPr>
      <w:r>
        <w:rPr>
          <w:rFonts w:hint="eastAsia"/>
        </w:rPr>
        <w:fldChar w:fldCharType="end"/>
      </w:r>
    </w:p>
    <w:p w14:paraId="0A9D26A2" w14:textId="77777777" w:rsidR="00A82392" w:rsidRDefault="00A82392">
      <w:pPr>
        <w:pStyle w:val="10"/>
        <w:spacing w:before="0" w:after="0"/>
        <w:ind w:left="5" w:hanging="5"/>
        <w:rPr>
          <w:rFonts w:hint="eastAsia"/>
          <w:szCs w:val="32"/>
        </w:rPr>
        <w:sectPr w:rsidR="00A82392">
          <w:footerReference w:type="first" r:id="rId7"/>
          <w:pgSz w:w="11906" w:h="16838"/>
          <w:pgMar w:top="2098" w:right="1474" w:bottom="1984" w:left="1587" w:header="340" w:footer="6" w:gutter="0"/>
          <w:pgNumType w:start="1"/>
          <w:cols w:space="720"/>
          <w:titlePg/>
          <w:docGrid w:type="linesAndChars" w:linePitch="439"/>
        </w:sectPr>
      </w:pPr>
    </w:p>
    <w:p w14:paraId="49DFDD88" w14:textId="77777777" w:rsidR="00A82392" w:rsidRDefault="00521BA1">
      <w:pPr>
        <w:pStyle w:val="10"/>
        <w:numPr>
          <w:ilvl w:val="0"/>
          <w:numId w:val="52"/>
        </w:numPr>
        <w:tabs>
          <w:tab w:val="left" w:pos="1320"/>
        </w:tabs>
        <w:spacing w:before="0" w:after="0"/>
        <w:ind w:leftChars="200" w:left="560"/>
        <w:rPr>
          <w:rFonts w:hint="eastAsia"/>
          <w:szCs w:val="32"/>
        </w:rPr>
      </w:pPr>
      <w:bookmarkStart w:id="1" w:name="_Toc1184260208"/>
      <w:bookmarkStart w:id="2" w:name="_Toc193296214"/>
      <w:bookmarkStart w:id="3" w:name="_Toc238460428"/>
      <w:r>
        <w:rPr>
          <w:rFonts w:hint="eastAsia"/>
          <w:szCs w:val="32"/>
        </w:rPr>
        <w:lastRenderedPageBreak/>
        <w:t>项目概况</w:t>
      </w:r>
      <w:bookmarkEnd w:id="0"/>
      <w:bookmarkEnd w:id="1"/>
      <w:bookmarkEnd w:id="2"/>
      <w:bookmarkEnd w:id="3"/>
    </w:p>
    <w:p w14:paraId="2C428B97" w14:textId="77777777" w:rsidR="00A82392" w:rsidRDefault="00521BA1">
      <w:pPr>
        <w:pStyle w:val="2"/>
        <w:numPr>
          <w:ilvl w:val="1"/>
          <w:numId w:val="53"/>
        </w:numPr>
        <w:spacing w:before="0" w:after="0"/>
        <w:ind w:leftChars="200" w:left="1002" w:hanging="442"/>
        <w:rPr>
          <w:rFonts w:ascii="楷体_GB2312" w:eastAsia="楷体_GB2312" w:hint="eastAsia"/>
        </w:rPr>
      </w:pPr>
      <w:bookmarkStart w:id="4" w:name="_Toc193296215"/>
      <w:bookmarkStart w:id="5" w:name="_Toc982875460"/>
      <w:bookmarkStart w:id="6" w:name="_Toc238460429"/>
      <w:r>
        <w:rPr>
          <w:rFonts w:ascii="楷体_GB2312" w:eastAsia="楷体_GB2312" w:hint="eastAsia"/>
        </w:rPr>
        <w:t>项目背景</w:t>
      </w:r>
      <w:bookmarkEnd w:id="4"/>
      <w:bookmarkEnd w:id="5"/>
      <w:bookmarkEnd w:id="6"/>
    </w:p>
    <w:p w14:paraId="0FF1E9E3" w14:textId="77777777" w:rsidR="00A82392" w:rsidRDefault="00521BA1">
      <w:pPr>
        <w:ind w:firstLine="560"/>
        <w:rPr>
          <w:rFonts w:hint="eastAsia"/>
        </w:rPr>
      </w:pPr>
      <w:r>
        <w:rPr>
          <w:rFonts w:hint="eastAsia"/>
        </w:rPr>
        <w:t>上海市医保系统是上海市府重大民生工程，是为全市两千余万参保人、千余家定点医疗机构和药店以及全国各地异地就医人群提供7*24小时实时在线医保结算交易服务，是医保为民服务的窗口。医保实时业务的安全稳定运行直接关系到所有参保人的就医秩序稳定，关系到上海市医疗保障事业高质量发展，关系到建设具有世界影响力的社会主义国际大都市治理水平。</w:t>
      </w:r>
    </w:p>
    <w:p w14:paraId="4EA66EA0" w14:textId="1774A78A" w:rsidR="00A82392" w:rsidRDefault="00521BA1">
      <w:pPr>
        <w:ind w:firstLine="560"/>
        <w:rPr>
          <w:rFonts w:hint="eastAsia"/>
        </w:rPr>
      </w:pPr>
      <w:r>
        <w:rPr>
          <w:rFonts w:hint="eastAsia"/>
        </w:rPr>
        <w:t>根据市委、市政府对</w:t>
      </w:r>
      <w:proofErr w:type="gramStart"/>
      <w:r>
        <w:rPr>
          <w:rFonts w:hint="eastAsia"/>
        </w:rPr>
        <w:t>医</w:t>
      </w:r>
      <w:proofErr w:type="gramEnd"/>
      <w:r>
        <w:rPr>
          <w:rFonts w:hint="eastAsia"/>
        </w:rPr>
        <w:t>保系统稳定运行的重要批示以及《中华人民共和国网络安全法》《国务院关于大力推进信息化发展和切实保障信息安全的若干意见》等文件相关要求，聚焦</w:t>
      </w:r>
      <w:proofErr w:type="gramStart"/>
      <w:r>
        <w:rPr>
          <w:rFonts w:hint="eastAsia"/>
        </w:rPr>
        <w:t>医</w:t>
      </w:r>
      <w:proofErr w:type="gramEnd"/>
      <w:r>
        <w:rPr>
          <w:rFonts w:hint="eastAsia"/>
        </w:rPr>
        <w:t>保系统运行关键环节，开展</w:t>
      </w:r>
      <w:proofErr w:type="gramStart"/>
      <w:r>
        <w:rPr>
          <w:rFonts w:hint="eastAsia"/>
        </w:rPr>
        <w:t>风险点全量</w:t>
      </w:r>
      <w:proofErr w:type="gramEnd"/>
      <w:r>
        <w:rPr>
          <w:rFonts w:hint="eastAsia"/>
        </w:rPr>
        <w:t>排查与深度</w:t>
      </w:r>
      <w:proofErr w:type="gramStart"/>
      <w:r>
        <w:rPr>
          <w:rFonts w:hint="eastAsia"/>
        </w:rPr>
        <w:t>研</w:t>
      </w:r>
      <w:proofErr w:type="gramEnd"/>
      <w:r>
        <w:rPr>
          <w:rFonts w:hint="eastAsia"/>
        </w:rPr>
        <w:t>判，以“五个最”为核心导向，以全链条、全平台隐患整改、</w:t>
      </w:r>
      <w:proofErr w:type="gramStart"/>
      <w:r>
        <w:rPr>
          <w:rFonts w:hint="eastAsia"/>
        </w:rPr>
        <w:t>多维度多体系</w:t>
      </w:r>
      <w:proofErr w:type="gramEnd"/>
      <w:r>
        <w:rPr>
          <w:rFonts w:hint="eastAsia"/>
        </w:rPr>
        <w:t>优化升级为路径，强化基础运行环境保障，通过基于现有的</w:t>
      </w:r>
      <w:proofErr w:type="gramStart"/>
      <w:r>
        <w:rPr>
          <w:rFonts w:hint="eastAsia"/>
        </w:rPr>
        <w:t>医保容</w:t>
      </w:r>
      <w:proofErr w:type="gramEnd"/>
      <w:r>
        <w:rPr>
          <w:rFonts w:hint="eastAsia"/>
        </w:rPr>
        <w:t>灾应急基础上完善并构建上海医疗</w:t>
      </w:r>
      <w:proofErr w:type="gramStart"/>
      <w:r>
        <w:rPr>
          <w:rFonts w:hint="eastAsia"/>
        </w:rPr>
        <w:t>保障灾备应急</w:t>
      </w:r>
      <w:proofErr w:type="gramEnd"/>
      <w:r>
        <w:rPr>
          <w:rFonts w:hint="eastAsia"/>
        </w:rPr>
        <w:t>结算子系统，保障</w:t>
      </w:r>
      <w:proofErr w:type="gramStart"/>
      <w:r>
        <w:rPr>
          <w:rFonts w:hint="eastAsia"/>
        </w:rPr>
        <w:t>医</w:t>
      </w:r>
      <w:proofErr w:type="gramEnd"/>
      <w:r>
        <w:rPr>
          <w:rFonts w:hint="eastAsia"/>
        </w:rPr>
        <w:t>保实时交易、异地就医结算、</w:t>
      </w:r>
      <w:proofErr w:type="gramStart"/>
      <w:r>
        <w:rPr>
          <w:rFonts w:hint="eastAsia"/>
        </w:rPr>
        <w:t>医保码</w:t>
      </w:r>
      <w:proofErr w:type="gramEnd"/>
      <w:r>
        <w:rPr>
          <w:rFonts w:hint="eastAsia"/>
        </w:rPr>
        <w:t>等核心业务不间断安全稳定运行，强化极端场景下这些核心业务的“兜底”保障能力，为广大参保群众提供更具可靠的</w:t>
      </w:r>
      <w:proofErr w:type="gramStart"/>
      <w:r>
        <w:rPr>
          <w:rFonts w:hint="eastAsia"/>
        </w:rPr>
        <w:t>医</w:t>
      </w:r>
      <w:proofErr w:type="gramEnd"/>
      <w:r>
        <w:rPr>
          <w:rFonts w:hint="eastAsia"/>
        </w:rPr>
        <w:t>保服务。</w:t>
      </w:r>
    </w:p>
    <w:p w14:paraId="61EEBCB3" w14:textId="77777777" w:rsidR="00A82392" w:rsidRDefault="00521BA1">
      <w:pPr>
        <w:pStyle w:val="2"/>
        <w:numPr>
          <w:ilvl w:val="1"/>
          <w:numId w:val="53"/>
        </w:numPr>
        <w:spacing w:before="0" w:after="0"/>
        <w:ind w:leftChars="200" w:left="1002" w:hanging="442"/>
        <w:rPr>
          <w:rFonts w:ascii="楷体_GB2312" w:eastAsia="楷体_GB2312" w:hint="eastAsia"/>
        </w:rPr>
      </w:pPr>
      <w:bookmarkStart w:id="7" w:name="_Toc47531634"/>
      <w:bookmarkStart w:id="8" w:name="_Toc47532255"/>
      <w:bookmarkStart w:id="9" w:name="_Toc47533256"/>
      <w:bookmarkStart w:id="10" w:name="_Toc47536272"/>
      <w:bookmarkStart w:id="11" w:name="_Toc47532891"/>
      <w:bookmarkStart w:id="12" w:name="_Toc47536644"/>
      <w:bookmarkStart w:id="13" w:name="_Toc47539070"/>
      <w:bookmarkStart w:id="14" w:name="_Toc47537134"/>
      <w:bookmarkStart w:id="15" w:name="_Toc48223882"/>
      <w:bookmarkStart w:id="16" w:name="_Toc63785463"/>
      <w:bookmarkStart w:id="17" w:name="_Toc193296216"/>
      <w:bookmarkStart w:id="18" w:name="_Toc743643496"/>
      <w:bookmarkStart w:id="19" w:name="_Toc238460430"/>
      <w:bookmarkEnd w:id="7"/>
      <w:bookmarkEnd w:id="8"/>
      <w:bookmarkEnd w:id="9"/>
      <w:bookmarkEnd w:id="10"/>
      <w:bookmarkEnd w:id="11"/>
      <w:bookmarkEnd w:id="12"/>
      <w:bookmarkEnd w:id="13"/>
      <w:bookmarkEnd w:id="14"/>
      <w:r>
        <w:rPr>
          <w:rFonts w:ascii="楷体_GB2312" w:eastAsia="楷体_GB2312" w:hint="eastAsia"/>
        </w:rPr>
        <w:t>建设目标</w:t>
      </w:r>
      <w:bookmarkEnd w:id="15"/>
      <w:bookmarkEnd w:id="16"/>
      <w:bookmarkEnd w:id="17"/>
      <w:bookmarkEnd w:id="18"/>
      <w:bookmarkEnd w:id="19"/>
    </w:p>
    <w:p w14:paraId="1ECA114C" w14:textId="77777777" w:rsidR="00A82392" w:rsidRDefault="00521BA1">
      <w:pPr>
        <w:ind w:firstLine="560"/>
        <w:rPr>
          <w:rFonts w:hint="eastAsia"/>
        </w:rPr>
      </w:pPr>
      <w:r>
        <w:rPr>
          <w:rFonts w:hint="eastAsia"/>
        </w:rPr>
        <w:t>以纵深推进医保核心业务系统稳定运行为核心目标，落实市领导对上海市医保信息系统“五个最”的定位要求，持续夯实运行根基。进一步补齐上海市医保系统安全稳定运行的短板，完善核心业务容灾应急系统，强化极端场景下核心业务“兜底”保障能力，构建稳定运行的保障体系。</w:t>
      </w:r>
    </w:p>
    <w:p w14:paraId="49064429" w14:textId="77777777" w:rsidR="00A82392" w:rsidRDefault="00521BA1">
      <w:pPr>
        <w:pStyle w:val="10"/>
        <w:numPr>
          <w:ilvl w:val="0"/>
          <w:numId w:val="52"/>
        </w:numPr>
        <w:tabs>
          <w:tab w:val="left" w:pos="1320"/>
        </w:tabs>
        <w:spacing w:before="0" w:after="0"/>
        <w:ind w:leftChars="200" w:left="560"/>
        <w:rPr>
          <w:rFonts w:hint="eastAsia"/>
        </w:rPr>
      </w:pPr>
      <w:bookmarkStart w:id="20" w:name="_Toc47533288"/>
      <w:bookmarkStart w:id="21" w:name="_Toc47532923"/>
      <w:bookmarkStart w:id="22" w:name="_Toc47536676"/>
      <w:bookmarkStart w:id="23" w:name="_Toc47536304"/>
      <w:bookmarkStart w:id="24" w:name="_Toc47537166"/>
      <w:bookmarkStart w:id="25" w:name="_Toc47539102"/>
      <w:bookmarkStart w:id="26" w:name="_Toc61411732"/>
      <w:bookmarkStart w:id="27" w:name="_Toc193296217"/>
      <w:bookmarkStart w:id="28" w:name="_Toc238460431"/>
      <w:bookmarkEnd w:id="20"/>
      <w:bookmarkEnd w:id="21"/>
      <w:bookmarkEnd w:id="22"/>
      <w:bookmarkEnd w:id="23"/>
      <w:bookmarkEnd w:id="24"/>
      <w:bookmarkEnd w:id="25"/>
      <w:r>
        <w:rPr>
          <w:rFonts w:hint="eastAsia"/>
        </w:rPr>
        <w:lastRenderedPageBreak/>
        <w:t>项目建设要求</w:t>
      </w:r>
      <w:bookmarkEnd w:id="26"/>
      <w:bookmarkEnd w:id="27"/>
      <w:bookmarkEnd w:id="28"/>
    </w:p>
    <w:p w14:paraId="1071B18A" w14:textId="77777777" w:rsidR="00A82392" w:rsidRDefault="00521BA1">
      <w:pPr>
        <w:pStyle w:val="2"/>
        <w:numPr>
          <w:ilvl w:val="1"/>
          <w:numId w:val="54"/>
        </w:numPr>
        <w:spacing w:before="0" w:after="0"/>
        <w:ind w:leftChars="200" w:left="1002" w:hanging="442"/>
        <w:rPr>
          <w:rFonts w:ascii="楷体_GB2312" w:eastAsia="楷体_GB2312" w:hint="eastAsia"/>
        </w:rPr>
      </w:pPr>
      <w:bookmarkStart w:id="29" w:name="_Toc193296218"/>
      <w:bookmarkStart w:id="30" w:name="_Toc1354829164"/>
      <w:bookmarkStart w:id="31" w:name="_Toc238460432"/>
      <w:r>
        <w:rPr>
          <w:rFonts w:ascii="楷体_GB2312" w:eastAsia="楷体_GB2312" w:hint="eastAsia"/>
        </w:rPr>
        <w:t>总体要求</w:t>
      </w:r>
      <w:bookmarkEnd w:id="29"/>
      <w:bookmarkEnd w:id="30"/>
      <w:bookmarkEnd w:id="31"/>
    </w:p>
    <w:p w14:paraId="74B4AA09" w14:textId="77777777" w:rsidR="00A82392" w:rsidRDefault="00521BA1">
      <w:pPr>
        <w:ind w:firstLine="560"/>
        <w:rPr>
          <w:rFonts w:hint="eastAsia"/>
        </w:rPr>
      </w:pPr>
      <w:r>
        <w:rPr>
          <w:rFonts w:hint="eastAsia"/>
        </w:rPr>
        <w:t>1.为贯彻落实国家医保局及上海市相关文件要求，完善本市医保系统灾备与应急处置能力，投标人需充分理解国家医保局HSAF和本地医保容灾应急系统架构，理解上海市医保信息化的规划、建设思路以及容灾体系建设的必要性。通过本项目的建设，对医保业务运行环境进行功能性增补，进一步补齐系统安全稳定运行的短板，强化极端场景下核心业务的“兜底”保障能力。</w:t>
      </w:r>
    </w:p>
    <w:p w14:paraId="51EC103B" w14:textId="77777777" w:rsidR="00A82392" w:rsidRDefault="00521BA1">
      <w:pPr>
        <w:ind w:firstLine="560"/>
        <w:rPr>
          <w:rFonts w:hint="eastAsia"/>
        </w:rPr>
      </w:pPr>
      <w:r>
        <w:rPr>
          <w:rFonts w:hint="eastAsia"/>
        </w:rPr>
        <w:t>2.投标人提供的软件要求遵循国家医保局HSAF应用框架体系，采用分布式服务支撑，构建服务类、业务类和数据类应用。</w:t>
      </w:r>
    </w:p>
    <w:p w14:paraId="6837961A" w14:textId="77777777" w:rsidR="00A82392" w:rsidRDefault="00521BA1">
      <w:pPr>
        <w:ind w:firstLine="560"/>
        <w:rPr>
          <w:rFonts w:hint="eastAsia"/>
        </w:rPr>
      </w:pPr>
      <w:r>
        <w:rPr>
          <w:rFonts w:hint="eastAsia"/>
        </w:rPr>
        <w:t>3.投标人提供的软件采用J2EE为核心的技术架构，面向企业级应用的多层分布式，采用组件化开发和跨平台，通过标准化的技术规范实现应用的高可用性、可扩展性与安全性。</w:t>
      </w:r>
    </w:p>
    <w:p w14:paraId="37864826" w14:textId="77777777" w:rsidR="00A82392" w:rsidRDefault="00521BA1">
      <w:pPr>
        <w:ind w:firstLine="560"/>
        <w:rPr>
          <w:rFonts w:hint="eastAsia"/>
        </w:rPr>
      </w:pPr>
      <w:r>
        <w:rPr>
          <w:rFonts w:hint="eastAsia"/>
        </w:rPr>
        <w:t>4.投标人提供的配套软硬件产品，需是市场主流成熟的产品，所有配件需配齐，以构成一套完整的系统，并能够完全兼容已建成投用的市医保信息系统。</w:t>
      </w:r>
    </w:p>
    <w:p w14:paraId="358AB871" w14:textId="77777777" w:rsidR="00A82392" w:rsidRDefault="00521BA1">
      <w:pPr>
        <w:ind w:firstLine="560"/>
        <w:rPr>
          <w:rFonts w:hint="eastAsia"/>
        </w:rPr>
      </w:pPr>
      <w:r>
        <w:rPr>
          <w:rFonts w:hint="eastAsia"/>
        </w:rPr>
        <w:t>5.投标人选择的产品需满足招标技术参数要求，其中“▲”指标为关键性参数，不得虚假应答，并提供相关证明材料，材料需清晰可辨识。</w:t>
      </w:r>
    </w:p>
    <w:p w14:paraId="25D28A57" w14:textId="77777777" w:rsidR="00A82392" w:rsidRDefault="00521BA1">
      <w:pPr>
        <w:pStyle w:val="2"/>
        <w:numPr>
          <w:ilvl w:val="1"/>
          <w:numId w:val="54"/>
        </w:numPr>
        <w:spacing w:before="0" w:after="0"/>
        <w:ind w:leftChars="200" w:left="1002" w:hanging="442"/>
        <w:rPr>
          <w:rFonts w:ascii="楷体_GB2312" w:eastAsia="楷体_GB2312" w:hint="eastAsia"/>
        </w:rPr>
      </w:pPr>
      <w:bookmarkStart w:id="32" w:name="_Toc193296221"/>
      <w:bookmarkStart w:id="33" w:name="_Toc2111937450"/>
      <w:bookmarkStart w:id="34" w:name="_Toc238460433"/>
      <w:r>
        <w:rPr>
          <w:rFonts w:ascii="楷体_GB2312" w:eastAsia="楷体_GB2312" w:hint="eastAsia"/>
        </w:rPr>
        <w:t>项目建设内容要求</w:t>
      </w:r>
      <w:bookmarkEnd w:id="32"/>
      <w:bookmarkEnd w:id="33"/>
      <w:bookmarkEnd w:id="34"/>
    </w:p>
    <w:p w14:paraId="1911E36E" w14:textId="77777777" w:rsidR="00A82392" w:rsidRDefault="00521BA1">
      <w:pPr>
        <w:ind w:firstLine="560"/>
        <w:rPr>
          <w:rFonts w:hint="eastAsia"/>
        </w:rPr>
      </w:pPr>
      <w:r>
        <w:rPr>
          <w:rFonts w:hint="eastAsia"/>
        </w:rPr>
        <w:t>本项目以实现“极端场景下核心业务兜底保障能力”为核心导向，打造完善核心业务灾备应急结算子系统，依托医保本地数据中心机房构建基于国家局HASF框架的核心业务灾备应急结算子系统，并适配开发业务中</w:t>
      </w:r>
      <w:r>
        <w:rPr>
          <w:rFonts w:hint="eastAsia"/>
        </w:rPr>
        <w:lastRenderedPageBreak/>
        <w:t>台，对住院实时交易、异地就医、医保码等核心业务进行多维度改造。通过</w:t>
      </w:r>
      <w:r>
        <w:rPr>
          <w:rFonts w:ascii="仿宋" w:eastAsia="仿宋" w:hAnsi="仿宋" w:cs="仿宋" w:hint="eastAsia"/>
          <w:spacing w:val="-1"/>
          <w:szCs w:val="28"/>
        </w:rPr>
        <w:t>构建核心业务PAAS支撑平台与容灾基础架构支撑平台</w:t>
      </w:r>
      <w:r>
        <w:rPr>
          <w:rFonts w:hint="eastAsia"/>
        </w:rPr>
        <w:t>，以及配套增补相应硬件资源支撑核心业务容灾应急系统稳定运行。</w:t>
      </w:r>
    </w:p>
    <w:p w14:paraId="5E4EB2CC" w14:textId="77777777" w:rsidR="00A82392" w:rsidRDefault="00521BA1">
      <w:pPr>
        <w:ind w:firstLine="560"/>
        <w:rPr>
          <w:rFonts w:hint="eastAsia"/>
        </w:rPr>
      </w:pPr>
      <w:r>
        <w:rPr>
          <w:rFonts w:hint="eastAsia"/>
        </w:rPr>
        <w:t>具体内容如下：</w:t>
      </w:r>
    </w:p>
    <w:p w14:paraId="0C2E3306" w14:textId="77777777" w:rsidR="00A82392" w:rsidRDefault="00521BA1">
      <w:pPr>
        <w:ind w:firstLine="562"/>
        <w:rPr>
          <w:rFonts w:hint="eastAsia"/>
          <w:b/>
          <w:bCs/>
        </w:rPr>
      </w:pPr>
      <w:r>
        <w:rPr>
          <w:rFonts w:hint="eastAsia"/>
          <w:b/>
          <w:bCs/>
        </w:rPr>
        <w:t>1</w:t>
      </w:r>
      <w:r>
        <w:rPr>
          <w:b/>
          <w:bCs/>
        </w:rPr>
        <w:t>.</w:t>
      </w:r>
      <w:r>
        <w:rPr>
          <w:rFonts w:hint="eastAsia"/>
          <w:b/>
          <w:bCs/>
        </w:rPr>
        <w:t>容灾应急系统适配开发</w:t>
      </w:r>
    </w:p>
    <w:p w14:paraId="63682AC5" w14:textId="77777777" w:rsidR="00A82392" w:rsidRDefault="00521BA1">
      <w:pPr>
        <w:ind w:firstLine="560"/>
        <w:rPr>
          <w:rFonts w:hint="eastAsia"/>
        </w:rPr>
      </w:pPr>
      <w:r>
        <w:rPr>
          <w:rFonts w:hint="eastAsia"/>
        </w:rPr>
        <w:t>依托医保本地数据中心构建基于国家局HASF框架的核心业务容灾应急系统，涵盖医保实时交易、异地就医和医保码等核心实时交易相关业务。</w:t>
      </w:r>
    </w:p>
    <w:p w14:paraId="2E3DAD3F" w14:textId="77777777" w:rsidR="00A82392" w:rsidRDefault="00521BA1">
      <w:pPr>
        <w:ind w:firstLine="560"/>
        <w:rPr>
          <w:rFonts w:hint="eastAsia"/>
        </w:rPr>
      </w:pPr>
      <w:r>
        <w:rPr>
          <w:rFonts w:hint="eastAsia"/>
        </w:rPr>
        <w:t>（1）HSAF框架适配及应用软件适配开发，基于国家局HASF框架，对云平台组件适配开发，完成对IAAS适配开发和PAAS适配开发。</w:t>
      </w:r>
    </w:p>
    <w:p w14:paraId="0F2C1006" w14:textId="77777777" w:rsidR="00A82392" w:rsidRDefault="00521BA1">
      <w:pPr>
        <w:ind w:firstLine="560"/>
        <w:rPr>
          <w:rFonts w:hint="eastAsia"/>
        </w:rPr>
      </w:pPr>
      <w:r>
        <w:rPr>
          <w:rFonts w:hint="eastAsia"/>
        </w:rPr>
        <w:t>（2）业务中台适配开发，遵循国家规范基础上完成上海本地化适配改造业务中台，确保整体系统既符合国家统一标准，又精准匹配医保核心业务应用，做到核心业务“兜底”保障。</w:t>
      </w:r>
    </w:p>
    <w:p w14:paraId="286F6A42" w14:textId="77777777" w:rsidR="00A82392" w:rsidRDefault="00521BA1">
      <w:pPr>
        <w:ind w:firstLine="560"/>
        <w:rPr>
          <w:rFonts w:hint="eastAsia"/>
        </w:rPr>
      </w:pPr>
      <w:r>
        <w:rPr>
          <w:rFonts w:hint="eastAsia"/>
        </w:rPr>
        <w:t>（3）医保应急结算类容灾系统适配开发，对核心医保业务的实时交易、异地就医、医保码三大场景的核心业务容灾应急系统进行适配开发，实现极端场景下的核心业务兜底保障。</w:t>
      </w:r>
    </w:p>
    <w:p w14:paraId="554C22AB" w14:textId="77777777" w:rsidR="00A82392" w:rsidRDefault="00521BA1">
      <w:pPr>
        <w:ind w:firstLine="560"/>
        <w:rPr>
          <w:rFonts w:hint="eastAsia"/>
        </w:rPr>
      </w:pPr>
      <w:r>
        <w:rPr>
          <w:rFonts w:hint="eastAsia"/>
        </w:rPr>
        <w:t>（4）医保基础类业务容灾系统适配开发，为实现核心医保业务的兜底保障，涉及与其他业务协同联动，须对基础信息管理、医保业务基础管理、运行监测等进行容灾系统适配开发。</w:t>
      </w:r>
    </w:p>
    <w:p w14:paraId="64DAD8E7" w14:textId="77777777" w:rsidR="00A82392" w:rsidRDefault="00521BA1">
      <w:pPr>
        <w:ind w:firstLine="560"/>
        <w:rPr>
          <w:rFonts w:hint="eastAsia"/>
        </w:rPr>
      </w:pPr>
      <w:r>
        <w:rPr>
          <w:rFonts w:hint="eastAsia"/>
        </w:rPr>
        <w:t>（5）业务应急保障系统改造，强化业务应急系统的保障支持，推进对核心应用程序进行适配改造和应急保障切换改造的改造工作，优化结算指令传输链路，确保医院侧操作与应急系统无缝对接。</w:t>
      </w:r>
    </w:p>
    <w:p w14:paraId="3AC00D81" w14:textId="77777777" w:rsidR="00A82392" w:rsidRDefault="00521BA1">
      <w:pPr>
        <w:ind w:firstLine="560"/>
        <w:rPr>
          <w:rFonts w:hint="eastAsia"/>
        </w:rPr>
      </w:pPr>
      <w:r>
        <w:rPr>
          <w:rFonts w:hint="eastAsia"/>
        </w:rPr>
        <w:t>具体包括：</w:t>
      </w:r>
    </w:p>
    <w:tbl>
      <w:tblPr>
        <w:tblW w:w="5000" w:type="pct"/>
        <w:tblLook w:val="04A0" w:firstRow="1" w:lastRow="0" w:firstColumn="1" w:lastColumn="0" w:noHBand="0" w:noVBand="1"/>
      </w:tblPr>
      <w:tblGrid>
        <w:gridCol w:w="961"/>
        <w:gridCol w:w="1958"/>
        <w:gridCol w:w="5916"/>
      </w:tblGrid>
      <w:tr w:rsidR="00A82392" w14:paraId="2131D751" w14:textId="77777777">
        <w:tc>
          <w:tcPr>
            <w:tcW w:w="544" w:type="pct"/>
            <w:tcBorders>
              <w:top w:val="single" w:sz="4" w:space="0" w:color="000000"/>
              <w:left w:val="single" w:sz="4" w:space="0" w:color="000000"/>
              <w:bottom w:val="single" w:sz="4" w:space="0" w:color="000000"/>
              <w:right w:val="single" w:sz="4" w:space="0" w:color="000000"/>
            </w:tcBorders>
            <w:vAlign w:val="center"/>
          </w:tcPr>
          <w:p w14:paraId="74D2E3CE" w14:textId="77777777" w:rsidR="00A82392" w:rsidRDefault="00521BA1">
            <w:pPr>
              <w:pStyle w:val="aff2"/>
              <w:spacing w:line="560" w:lineRule="exact"/>
              <w:ind w:firstLineChars="0" w:firstLine="0"/>
              <w:rPr>
                <w:rFonts w:ascii="宋体" w:hAnsi="宋体" w:cs="宋体" w:hint="eastAsia"/>
                <w:b/>
                <w:bCs/>
                <w:sz w:val="24"/>
              </w:rPr>
            </w:pPr>
            <w:r>
              <w:rPr>
                <w:rFonts w:ascii="宋体" w:hAnsi="宋体" w:cs="宋体" w:hint="eastAsia"/>
                <w:b/>
                <w:bCs/>
                <w:sz w:val="24"/>
              </w:rPr>
              <w:lastRenderedPageBreak/>
              <w:t>序号</w:t>
            </w:r>
          </w:p>
        </w:tc>
        <w:tc>
          <w:tcPr>
            <w:tcW w:w="1108" w:type="pct"/>
            <w:tcBorders>
              <w:top w:val="single" w:sz="4" w:space="0" w:color="000000"/>
              <w:left w:val="single" w:sz="4" w:space="0" w:color="000000"/>
              <w:bottom w:val="single" w:sz="4" w:space="0" w:color="000000"/>
              <w:right w:val="single" w:sz="4" w:space="0" w:color="000000"/>
            </w:tcBorders>
            <w:vAlign w:val="center"/>
          </w:tcPr>
          <w:p w14:paraId="597A3CC9" w14:textId="77777777" w:rsidR="00A82392" w:rsidRDefault="00521BA1">
            <w:pPr>
              <w:pStyle w:val="aff2"/>
              <w:spacing w:line="560" w:lineRule="exact"/>
              <w:ind w:firstLineChars="0" w:firstLine="0"/>
              <w:rPr>
                <w:rFonts w:ascii="宋体" w:hAnsi="宋体" w:cs="宋体" w:hint="eastAsia"/>
                <w:b/>
                <w:bCs/>
                <w:sz w:val="24"/>
              </w:rPr>
            </w:pPr>
            <w:r>
              <w:rPr>
                <w:rFonts w:ascii="宋体" w:hAnsi="宋体" w:cs="宋体" w:hint="eastAsia"/>
                <w:b/>
                <w:bCs/>
                <w:sz w:val="24"/>
              </w:rPr>
              <w:t>功能名称</w:t>
            </w:r>
          </w:p>
        </w:tc>
        <w:tc>
          <w:tcPr>
            <w:tcW w:w="3348" w:type="pct"/>
            <w:tcBorders>
              <w:top w:val="single" w:sz="4" w:space="0" w:color="000000"/>
              <w:left w:val="single" w:sz="4" w:space="0" w:color="000000"/>
              <w:bottom w:val="single" w:sz="4" w:space="0" w:color="000000"/>
              <w:right w:val="single" w:sz="4" w:space="0" w:color="000000"/>
            </w:tcBorders>
            <w:vAlign w:val="center"/>
          </w:tcPr>
          <w:p w14:paraId="417ADB0A" w14:textId="77777777" w:rsidR="00A82392" w:rsidRDefault="00521BA1">
            <w:pPr>
              <w:pStyle w:val="aff2"/>
              <w:spacing w:line="560" w:lineRule="exact"/>
              <w:ind w:firstLineChars="0" w:firstLine="0"/>
              <w:rPr>
                <w:rFonts w:ascii="宋体" w:hAnsi="宋体" w:cs="宋体" w:hint="eastAsia"/>
                <w:b/>
                <w:bCs/>
                <w:sz w:val="24"/>
              </w:rPr>
            </w:pPr>
            <w:r>
              <w:rPr>
                <w:rFonts w:ascii="宋体" w:hAnsi="宋体" w:cs="宋体" w:hint="eastAsia"/>
                <w:b/>
                <w:bCs/>
                <w:sz w:val="24"/>
              </w:rPr>
              <w:t>功能描述</w:t>
            </w:r>
          </w:p>
        </w:tc>
      </w:tr>
      <w:tr w:rsidR="00A82392" w14:paraId="045B20FD" w14:textId="77777777">
        <w:tc>
          <w:tcPr>
            <w:tcW w:w="544" w:type="pct"/>
            <w:tcBorders>
              <w:top w:val="single" w:sz="4" w:space="0" w:color="000000"/>
              <w:left w:val="single" w:sz="4" w:space="0" w:color="000000"/>
              <w:bottom w:val="single" w:sz="4" w:space="0" w:color="000000"/>
              <w:right w:val="single" w:sz="4" w:space="0" w:color="000000"/>
            </w:tcBorders>
            <w:vAlign w:val="center"/>
          </w:tcPr>
          <w:p w14:paraId="101DF93F" w14:textId="77777777" w:rsidR="00A82392" w:rsidRDefault="00A82392">
            <w:pPr>
              <w:pStyle w:val="aff2"/>
              <w:numPr>
                <w:ilvl w:val="0"/>
                <w:numId w:val="55"/>
              </w:numPr>
              <w:spacing w:line="560" w:lineRule="exact"/>
              <w:ind w:firstLineChars="0"/>
              <w:rPr>
                <w:rFonts w:ascii="宋体" w:hAnsi="宋体" w:cs="宋体" w:hint="eastAsia"/>
                <w:sz w:val="24"/>
              </w:rPr>
            </w:pPr>
          </w:p>
        </w:tc>
        <w:tc>
          <w:tcPr>
            <w:tcW w:w="1108" w:type="pct"/>
            <w:tcBorders>
              <w:top w:val="single" w:sz="4" w:space="0" w:color="000000"/>
              <w:left w:val="single" w:sz="4" w:space="0" w:color="000000"/>
              <w:bottom w:val="single" w:sz="4" w:space="0" w:color="000000"/>
              <w:right w:val="single" w:sz="4" w:space="0" w:color="000000"/>
            </w:tcBorders>
            <w:vAlign w:val="center"/>
          </w:tcPr>
          <w:p w14:paraId="68EFAFEA"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hint="eastAsia"/>
                <w:sz w:val="24"/>
              </w:rPr>
              <w:t>HSAF</w:t>
            </w:r>
            <w:r>
              <w:rPr>
                <w:rFonts w:ascii="宋体" w:hAnsi="宋体" w:cs="宋体" w:hint="eastAsia"/>
                <w:sz w:val="24"/>
              </w:rPr>
              <w:t>框架适配及应用软件适配开发</w:t>
            </w:r>
          </w:p>
        </w:tc>
        <w:tc>
          <w:tcPr>
            <w:tcW w:w="3348" w:type="pct"/>
            <w:tcBorders>
              <w:top w:val="single" w:sz="4" w:space="0" w:color="000000"/>
              <w:left w:val="single" w:sz="4" w:space="0" w:color="000000"/>
              <w:bottom w:val="single" w:sz="4" w:space="0" w:color="000000"/>
              <w:right w:val="single" w:sz="4" w:space="0" w:color="000000"/>
            </w:tcBorders>
            <w:vAlign w:val="center"/>
          </w:tcPr>
          <w:p w14:paraId="4E3C8F88"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sz w:val="24"/>
              </w:rPr>
              <w:t>需要</w:t>
            </w:r>
            <w:r>
              <w:rPr>
                <w:rFonts w:ascii="宋体" w:hAnsi="宋体" w:cs="宋体" w:hint="eastAsia"/>
                <w:sz w:val="24"/>
              </w:rPr>
              <w:t>实现</w:t>
            </w:r>
            <w:r>
              <w:rPr>
                <w:rFonts w:ascii="宋体" w:hAnsi="宋体" w:cs="宋体" w:hint="eastAsia"/>
                <w:sz w:val="24"/>
              </w:rPr>
              <w:t>IAAS</w:t>
            </w:r>
            <w:r>
              <w:rPr>
                <w:rFonts w:ascii="宋体" w:hAnsi="宋体" w:cs="宋体" w:hint="eastAsia"/>
                <w:sz w:val="24"/>
              </w:rPr>
              <w:t>适配开发、</w:t>
            </w:r>
            <w:r>
              <w:rPr>
                <w:rFonts w:ascii="宋体" w:hAnsi="宋体" w:cs="宋体" w:hint="eastAsia"/>
                <w:sz w:val="24"/>
              </w:rPr>
              <w:t>PAAS</w:t>
            </w:r>
            <w:r>
              <w:rPr>
                <w:rFonts w:ascii="宋体" w:hAnsi="宋体" w:cs="宋体" w:hint="eastAsia"/>
                <w:sz w:val="24"/>
              </w:rPr>
              <w:t>适配开发功能</w:t>
            </w:r>
          </w:p>
        </w:tc>
      </w:tr>
      <w:tr w:rsidR="00A82392" w14:paraId="188B80D2" w14:textId="77777777">
        <w:tc>
          <w:tcPr>
            <w:tcW w:w="544" w:type="pct"/>
            <w:tcBorders>
              <w:top w:val="single" w:sz="4" w:space="0" w:color="000000"/>
              <w:left w:val="single" w:sz="4" w:space="0" w:color="000000"/>
              <w:bottom w:val="single" w:sz="4" w:space="0" w:color="000000"/>
              <w:right w:val="single" w:sz="4" w:space="0" w:color="000000"/>
            </w:tcBorders>
            <w:vAlign w:val="center"/>
          </w:tcPr>
          <w:p w14:paraId="370D2F73" w14:textId="77777777" w:rsidR="00A82392" w:rsidRDefault="00A82392">
            <w:pPr>
              <w:pStyle w:val="aff2"/>
              <w:numPr>
                <w:ilvl w:val="0"/>
                <w:numId w:val="55"/>
              </w:numPr>
              <w:spacing w:line="560" w:lineRule="exact"/>
              <w:ind w:firstLineChars="0"/>
              <w:rPr>
                <w:rFonts w:ascii="宋体" w:hAnsi="宋体" w:cs="宋体" w:hint="eastAsia"/>
                <w:sz w:val="24"/>
              </w:rPr>
            </w:pPr>
          </w:p>
        </w:tc>
        <w:tc>
          <w:tcPr>
            <w:tcW w:w="1108" w:type="pct"/>
            <w:tcBorders>
              <w:top w:val="single" w:sz="4" w:space="0" w:color="000000"/>
              <w:left w:val="single" w:sz="4" w:space="0" w:color="000000"/>
              <w:bottom w:val="single" w:sz="4" w:space="0" w:color="000000"/>
              <w:right w:val="single" w:sz="4" w:space="0" w:color="000000"/>
            </w:tcBorders>
            <w:vAlign w:val="center"/>
          </w:tcPr>
          <w:p w14:paraId="0FE228B2"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hint="eastAsia"/>
                <w:sz w:val="24"/>
              </w:rPr>
              <w:t>业务中台适配开发</w:t>
            </w:r>
          </w:p>
        </w:tc>
        <w:tc>
          <w:tcPr>
            <w:tcW w:w="3348" w:type="pct"/>
            <w:tcBorders>
              <w:top w:val="single" w:sz="4" w:space="0" w:color="000000"/>
              <w:left w:val="single" w:sz="4" w:space="0" w:color="000000"/>
              <w:bottom w:val="single" w:sz="4" w:space="0" w:color="000000"/>
              <w:right w:val="single" w:sz="4" w:space="0" w:color="000000"/>
            </w:tcBorders>
            <w:vAlign w:val="center"/>
          </w:tcPr>
          <w:p w14:paraId="723FE6F0"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sz w:val="24"/>
              </w:rPr>
              <w:t>需要</w:t>
            </w:r>
            <w:r>
              <w:rPr>
                <w:rFonts w:ascii="宋体" w:hAnsi="宋体" w:cs="宋体" w:hint="eastAsia"/>
                <w:sz w:val="24"/>
              </w:rPr>
              <w:t>实现基本信息中心适配开发、统一认证中心适配开发、用户中心适配开发、政策中心适配开发、参保中心适配开发、征缴中心适配开发、结算中心适配开发、电子凭证中心适配开发、电子档案中心适配开发、消息中心适配开发、引擎中心适配开发、报表中心适配开发、风控中心适配开发、服务事项中心适配开发、</w:t>
            </w:r>
            <w:r>
              <w:rPr>
                <w:rFonts w:ascii="宋体" w:hAnsi="宋体" w:cs="宋体" w:hint="eastAsia"/>
                <w:sz w:val="24"/>
              </w:rPr>
              <w:t>CMS</w:t>
            </w:r>
            <w:r>
              <w:rPr>
                <w:rFonts w:ascii="宋体" w:hAnsi="宋体" w:cs="宋体" w:hint="eastAsia"/>
                <w:sz w:val="24"/>
              </w:rPr>
              <w:t>中心适配开发、咨询中心适配开发、电子票据中心适配开发、消息推送中心适配开发、知识库中心适配开发、位置管理中心适配开发、个人服务中心适配开发、单位服务中心适配开发功能</w:t>
            </w:r>
          </w:p>
        </w:tc>
      </w:tr>
      <w:tr w:rsidR="00A82392" w14:paraId="7DACC03B" w14:textId="77777777">
        <w:tc>
          <w:tcPr>
            <w:tcW w:w="544" w:type="pct"/>
            <w:tcBorders>
              <w:top w:val="single" w:sz="4" w:space="0" w:color="000000"/>
              <w:left w:val="single" w:sz="4" w:space="0" w:color="000000"/>
              <w:bottom w:val="single" w:sz="4" w:space="0" w:color="000000"/>
              <w:right w:val="single" w:sz="4" w:space="0" w:color="000000"/>
            </w:tcBorders>
            <w:vAlign w:val="center"/>
          </w:tcPr>
          <w:p w14:paraId="3AD9C70A" w14:textId="77777777" w:rsidR="00A82392" w:rsidRDefault="00A82392">
            <w:pPr>
              <w:pStyle w:val="aff2"/>
              <w:numPr>
                <w:ilvl w:val="0"/>
                <w:numId w:val="55"/>
              </w:numPr>
              <w:spacing w:line="560" w:lineRule="exact"/>
              <w:ind w:firstLineChars="0"/>
              <w:rPr>
                <w:rFonts w:ascii="宋体" w:hAnsi="宋体" w:cs="宋体" w:hint="eastAsia"/>
                <w:sz w:val="24"/>
              </w:rPr>
            </w:pPr>
          </w:p>
        </w:tc>
        <w:tc>
          <w:tcPr>
            <w:tcW w:w="1108" w:type="pct"/>
            <w:tcBorders>
              <w:top w:val="single" w:sz="4" w:space="0" w:color="000000"/>
              <w:left w:val="single" w:sz="4" w:space="0" w:color="000000"/>
              <w:bottom w:val="single" w:sz="4" w:space="0" w:color="000000"/>
              <w:right w:val="single" w:sz="4" w:space="0" w:color="000000"/>
            </w:tcBorders>
            <w:vAlign w:val="center"/>
          </w:tcPr>
          <w:p w14:paraId="4FB5A0CD"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hint="eastAsia"/>
                <w:sz w:val="24"/>
              </w:rPr>
              <w:t>医保应急结算类容灾系统适配开发</w:t>
            </w:r>
          </w:p>
        </w:tc>
        <w:tc>
          <w:tcPr>
            <w:tcW w:w="3348" w:type="pct"/>
            <w:tcBorders>
              <w:top w:val="single" w:sz="4" w:space="0" w:color="000000"/>
              <w:left w:val="single" w:sz="4" w:space="0" w:color="000000"/>
              <w:bottom w:val="single" w:sz="4" w:space="0" w:color="000000"/>
              <w:right w:val="single" w:sz="4" w:space="0" w:color="000000"/>
            </w:tcBorders>
            <w:vAlign w:val="center"/>
          </w:tcPr>
          <w:p w14:paraId="05E6ADF8"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sz w:val="24"/>
              </w:rPr>
              <w:t>需要</w:t>
            </w:r>
            <w:r>
              <w:rPr>
                <w:rFonts w:ascii="宋体" w:hAnsi="宋体" w:cs="宋体" w:hint="eastAsia"/>
                <w:sz w:val="24"/>
              </w:rPr>
              <w:t>实现医保实时交易容灾系统适配开发、异地就医容灾系统适配开发、医保码容灾系统适配开发功能</w:t>
            </w:r>
          </w:p>
        </w:tc>
      </w:tr>
      <w:tr w:rsidR="00A82392" w14:paraId="485D0A62" w14:textId="77777777">
        <w:tc>
          <w:tcPr>
            <w:tcW w:w="544" w:type="pct"/>
            <w:tcBorders>
              <w:top w:val="single" w:sz="4" w:space="0" w:color="000000"/>
              <w:left w:val="single" w:sz="4" w:space="0" w:color="000000"/>
              <w:bottom w:val="single" w:sz="4" w:space="0" w:color="000000"/>
              <w:right w:val="single" w:sz="4" w:space="0" w:color="000000"/>
            </w:tcBorders>
            <w:vAlign w:val="center"/>
          </w:tcPr>
          <w:p w14:paraId="6757A007" w14:textId="77777777" w:rsidR="00A82392" w:rsidRDefault="00A82392">
            <w:pPr>
              <w:pStyle w:val="aff2"/>
              <w:numPr>
                <w:ilvl w:val="0"/>
                <w:numId w:val="55"/>
              </w:numPr>
              <w:spacing w:line="560" w:lineRule="exact"/>
              <w:ind w:firstLineChars="0"/>
              <w:rPr>
                <w:rFonts w:ascii="宋体" w:hAnsi="宋体" w:cs="宋体" w:hint="eastAsia"/>
                <w:sz w:val="24"/>
              </w:rPr>
            </w:pPr>
          </w:p>
        </w:tc>
        <w:tc>
          <w:tcPr>
            <w:tcW w:w="1108" w:type="pct"/>
            <w:tcBorders>
              <w:top w:val="single" w:sz="4" w:space="0" w:color="000000"/>
              <w:left w:val="single" w:sz="4" w:space="0" w:color="000000"/>
              <w:bottom w:val="single" w:sz="4" w:space="0" w:color="000000"/>
              <w:right w:val="single" w:sz="4" w:space="0" w:color="000000"/>
            </w:tcBorders>
            <w:vAlign w:val="center"/>
          </w:tcPr>
          <w:p w14:paraId="27A30B7B"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hint="eastAsia"/>
                <w:sz w:val="24"/>
              </w:rPr>
              <w:t>医保基础类业务容灾系统适配开发</w:t>
            </w:r>
          </w:p>
        </w:tc>
        <w:tc>
          <w:tcPr>
            <w:tcW w:w="3348" w:type="pct"/>
            <w:tcBorders>
              <w:top w:val="single" w:sz="4" w:space="0" w:color="000000"/>
              <w:left w:val="single" w:sz="4" w:space="0" w:color="000000"/>
              <w:bottom w:val="single" w:sz="4" w:space="0" w:color="000000"/>
              <w:right w:val="single" w:sz="4" w:space="0" w:color="000000"/>
            </w:tcBorders>
            <w:vAlign w:val="center"/>
          </w:tcPr>
          <w:p w14:paraId="34FC267B"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sz w:val="24"/>
              </w:rPr>
              <w:t>需要</w:t>
            </w:r>
            <w:r>
              <w:rPr>
                <w:rFonts w:ascii="宋体" w:hAnsi="宋体" w:cs="宋体" w:hint="eastAsia"/>
                <w:sz w:val="24"/>
              </w:rPr>
              <w:t>实现基础信息管理容灾系统适配开发、支付方式管理容灾系统适配开发、医疗服务价格管理容灾系统适配开发、医保业务基础容灾系统适配开发、基金运行及审计监管容灾系统适配开发、内部控制容灾系统适配开发、内部统一门户管理容灾系统适配开发、运行监测容</w:t>
            </w:r>
            <w:r>
              <w:rPr>
                <w:rFonts w:ascii="宋体" w:hAnsi="宋体" w:cs="宋体" w:hint="eastAsia"/>
                <w:sz w:val="24"/>
              </w:rPr>
              <w:lastRenderedPageBreak/>
              <w:t>灾系统适配开发功能</w:t>
            </w:r>
          </w:p>
        </w:tc>
      </w:tr>
      <w:tr w:rsidR="00A82392" w14:paraId="1A5B5252" w14:textId="77777777">
        <w:tc>
          <w:tcPr>
            <w:tcW w:w="544" w:type="pct"/>
            <w:tcBorders>
              <w:top w:val="single" w:sz="4" w:space="0" w:color="000000"/>
              <w:left w:val="single" w:sz="4" w:space="0" w:color="000000"/>
              <w:bottom w:val="single" w:sz="4" w:space="0" w:color="000000"/>
              <w:right w:val="single" w:sz="4" w:space="0" w:color="000000"/>
            </w:tcBorders>
            <w:vAlign w:val="center"/>
          </w:tcPr>
          <w:p w14:paraId="3464394E" w14:textId="77777777" w:rsidR="00A82392" w:rsidRDefault="00A82392">
            <w:pPr>
              <w:pStyle w:val="aff2"/>
              <w:numPr>
                <w:ilvl w:val="0"/>
                <w:numId w:val="55"/>
              </w:numPr>
              <w:spacing w:line="560" w:lineRule="exact"/>
              <w:ind w:firstLineChars="0"/>
              <w:rPr>
                <w:rFonts w:ascii="宋体" w:hAnsi="宋体" w:cs="宋体" w:hint="eastAsia"/>
                <w:sz w:val="24"/>
              </w:rPr>
            </w:pPr>
          </w:p>
        </w:tc>
        <w:tc>
          <w:tcPr>
            <w:tcW w:w="1108" w:type="pct"/>
            <w:tcBorders>
              <w:top w:val="single" w:sz="4" w:space="0" w:color="000000"/>
              <w:left w:val="single" w:sz="4" w:space="0" w:color="000000"/>
              <w:bottom w:val="single" w:sz="4" w:space="0" w:color="000000"/>
              <w:right w:val="single" w:sz="4" w:space="0" w:color="000000"/>
            </w:tcBorders>
            <w:vAlign w:val="center"/>
          </w:tcPr>
          <w:p w14:paraId="03F727CD"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hint="eastAsia"/>
                <w:sz w:val="24"/>
              </w:rPr>
              <w:t>业务应急保障系统改造</w:t>
            </w:r>
          </w:p>
        </w:tc>
        <w:tc>
          <w:tcPr>
            <w:tcW w:w="3348" w:type="pct"/>
            <w:tcBorders>
              <w:top w:val="single" w:sz="4" w:space="0" w:color="000000"/>
              <w:left w:val="single" w:sz="4" w:space="0" w:color="000000"/>
              <w:bottom w:val="single" w:sz="4" w:space="0" w:color="000000"/>
              <w:right w:val="single" w:sz="4" w:space="0" w:color="000000"/>
            </w:tcBorders>
            <w:vAlign w:val="center"/>
          </w:tcPr>
          <w:p w14:paraId="3BBE9B5F" w14:textId="77777777" w:rsidR="00A82392" w:rsidRDefault="00521BA1">
            <w:pPr>
              <w:pStyle w:val="aff2"/>
              <w:spacing w:line="560" w:lineRule="exact"/>
              <w:ind w:firstLineChars="0" w:firstLine="0"/>
              <w:rPr>
                <w:rFonts w:ascii="宋体" w:hAnsi="宋体" w:cs="宋体" w:hint="eastAsia"/>
                <w:sz w:val="24"/>
              </w:rPr>
            </w:pPr>
            <w:r>
              <w:rPr>
                <w:rFonts w:ascii="宋体" w:hAnsi="宋体" w:cs="宋体" w:hint="eastAsia"/>
                <w:sz w:val="24"/>
              </w:rPr>
              <w:t>需要实现应用程序改造、应急保障切换改造功能</w:t>
            </w:r>
          </w:p>
        </w:tc>
      </w:tr>
    </w:tbl>
    <w:p w14:paraId="3C71E037" w14:textId="77777777" w:rsidR="00A82392" w:rsidRDefault="00521BA1">
      <w:pPr>
        <w:ind w:firstLine="562"/>
        <w:rPr>
          <w:rFonts w:hint="eastAsia"/>
          <w:b/>
          <w:bCs/>
        </w:rPr>
      </w:pPr>
      <w:r>
        <w:rPr>
          <w:rFonts w:hint="eastAsia"/>
          <w:b/>
          <w:bCs/>
        </w:rPr>
        <w:t>2</w:t>
      </w:r>
      <w:r>
        <w:rPr>
          <w:b/>
          <w:bCs/>
        </w:rPr>
        <w:t>.</w:t>
      </w:r>
      <w:r>
        <w:rPr>
          <w:rFonts w:hint="eastAsia"/>
          <w:b/>
          <w:bCs/>
        </w:rPr>
        <w:t>完善灾备应急结算子系统基础架构</w:t>
      </w:r>
    </w:p>
    <w:p w14:paraId="77B3824E" w14:textId="77777777" w:rsidR="00A82392" w:rsidRDefault="00521BA1">
      <w:pPr>
        <w:ind w:firstLine="556"/>
        <w:rPr>
          <w:rFonts w:cs="仿宋_GB2312" w:hint="eastAsia"/>
          <w:spacing w:val="-1"/>
          <w:szCs w:val="28"/>
        </w:rPr>
      </w:pPr>
      <w:bookmarkStart w:id="35" w:name="_Toc193296224"/>
      <w:bookmarkStart w:id="36" w:name="_Toc779551331"/>
      <w:r>
        <w:rPr>
          <w:rFonts w:cs="仿宋_GB2312" w:hint="eastAsia"/>
          <w:spacing w:val="-1"/>
          <w:szCs w:val="28"/>
        </w:rPr>
        <w:t>（1）构建核心业务PAAS支撑平台</w:t>
      </w:r>
    </w:p>
    <w:p w14:paraId="3C9AF2DB" w14:textId="77777777" w:rsidR="00A82392" w:rsidRDefault="00521BA1">
      <w:pPr>
        <w:ind w:firstLine="556"/>
        <w:rPr>
          <w:rFonts w:cs="仿宋_GB2312" w:hint="eastAsia"/>
          <w:spacing w:val="-1"/>
          <w:szCs w:val="28"/>
        </w:rPr>
      </w:pPr>
      <w:r>
        <w:rPr>
          <w:rFonts w:cs="仿宋_GB2312" w:hint="eastAsia"/>
          <w:spacing w:val="-1"/>
          <w:szCs w:val="28"/>
        </w:rPr>
        <w:t>以适配国家规范、满足上海特色为核心导向，推进医保系统本地化改造工作。深度匹配上海医保本地化业务场景，通过精简操作流程、优化可视化界面，降低平台运维门槛，提升管理效率。涵盖核心业务PAAS支撑平台、容器服务支撑平台、分布式缓存数据同步软件、应用实时监控系统软件、容灾应急切换系统。</w:t>
      </w:r>
    </w:p>
    <w:p w14:paraId="1F63939A" w14:textId="77777777" w:rsidR="00A82392" w:rsidRDefault="00521BA1">
      <w:pPr>
        <w:ind w:firstLine="556"/>
        <w:rPr>
          <w:rFonts w:cs="仿宋_GB2312" w:hint="eastAsia"/>
          <w:spacing w:val="-1"/>
          <w:szCs w:val="28"/>
        </w:rPr>
      </w:pPr>
      <w:r>
        <w:rPr>
          <w:rFonts w:cs="仿宋_GB2312" w:hint="eastAsia"/>
          <w:spacing w:val="-1"/>
          <w:szCs w:val="28"/>
        </w:rPr>
        <w:t>（2）部署容灾基础架构支撑平台</w:t>
      </w:r>
    </w:p>
    <w:p w14:paraId="4A223ED4" w14:textId="77777777" w:rsidR="00A82392" w:rsidRDefault="00521BA1">
      <w:pPr>
        <w:ind w:firstLine="556"/>
        <w:rPr>
          <w:rFonts w:cs="仿宋_GB2312" w:hint="eastAsia"/>
          <w:spacing w:val="-1"/>
          <w:szCs w:val="28"/>
        </w:rPr>
      </w:pPr>
      <w:r>
        <w:rPr>
          <w:rFonts w:cs="仿宋_GB2312" w:hint="eastAsia"/>
          <w:spacing w:val="-1"/>
          <w:szCs w:val="28"/>
        </w:rPr>
        <w:t>遵循国家《医疗保障信息平台云计算平台规范》HSAF框架标准要求，适配医保核心业务容灾系统需求，聚焦医保实时交易、异地就医和医保码业务的数据服务、业务中台及各类支撑子系统的资源需求，提供标准化、可弹性扩展的计算资源支撑。涵盖基础架构支撑平台、资源调度管理平台。</w:t>
      </w:r>
    </w:p>
    <w:p w14:paraId="1ED13A96" w14:textId="77777777" w:rsidR="00A82392" w:rsidRDefault="00521BA1">
      <w:pPr>
        <w:ind w:firstLine="556"/>
        <w:rPr>
          <w:rFonts w:cs="仿宋_GB2312" w:hint="eastAsia"/>
          <w:spacing w:val="-1"/>
          <w:szCs w:val="28"/>
        </w:rPr>
      </w:pPr>
      <w:r>
        <w:rPr>
          <w:rFonts w:cs="仿宋_GB2312" w:hint="eastAsia"/>
          <w:spacing w:val="-1"/>
          <w:szCs w:val="28"/>
        </w:rPr>
        <w:t>（3）加固完善医保本地数据中心基础架构</w:t>
      </w:r>
    </w:p>
    <w:p w14:paraId="5BC151B9" w14:textId="77777777" w:rsidR="00A82392" w:rsidRDefault="00521BA1">
      <w:pPr>
        <w:ind w:firstLine="556"/>
        <w:rPr>
          <w:rFonts w:cs="仿宋_GB2312" w:hint="eastAsia"/>
          <w:spacing w:val="-1"/>
          <w:szCs w:val="28"/>
        </w:rPr>
      </w:pPr>
      <w:r>
        <w:rPr>
          <w:rFonts w:cs="仿宋_GB2312" w:hint="eastAsia"/>
          <w:spacing w:val="-1"/>
          <w:szCs w:val="28"/>
        </w:rPr>
        <w:t>依托医保本地数据中心已建成的机房物理环境、供配电系统及冷却系统等基础设施，以及现有的高可用网络架构与多层次安全防护体系，进一步加固并完善基础架构支撑平台，重点提升平台稳定性与承载能力。在此基础上，通过增补高性能服务器、集中存储等核心软硬件资源，将新增资源与既有资源整合，实现计算、存储资源统一池化管理，保障医保核心业务的高效稳定运行，提升资源利用效率。</w:t>
      </w:r>
    </w:p>
    <w:p w14:paraId="2269201E" w14:textId="77777777" w:rsidR="00A82392" w:rsidRDefault="00521BA1">
      <w:pPr>
        <w:ind w:firstLine="556"/>
        <w:rPr>
          <w:rFonts w:cs="仿宋_GB2312" w:hint="eastAsia"/>
          <w:spacing w:val="-1"/>
          <w:szCs w:val="28"/>
        </w:rPr>
      </w:pPr>
      <w:r>
        <w:rPr>
          <w:rFonts w:cs="仿宋_GB2312" w:hint="eastAsia"/>
          <w:spacing w:val="-1"/>
          <w:szCs w:val="28"/>
        </w:rPr>
        <w:lastRenderedPageBreak/>
        <w:t>软硬件设备采购清单主要包括：</w:t>
      </w:r>
    </w:p>
    <w:tbl>
      <w:tblPr>
        <w:tblStyle w:val="TableNormal"/>
        <w:tblW w:w="8847"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
        <w:gridCol w:w="3714"/>
        <w:gridCol w:w="2403"/>
        <w:gridCol w:w="1795"/>
      </w:tblGrid>
      <w:tr w:rsidR="00A82392" w14:paraId="73B9C312" w14:textId="77777777">
        <w:trPr>
          <w:trHeight w:val="448"/>
          <w:jc w:val="center"/>
        </w:trPr>
        <w:tc>
          <w:tcPr>
            <w:tcW w:w="935" w:type="dxa"/>
          </w:tcPr>
          <w:p w14:paraId="3601E6AE" w14:textId="77777777" w:rsidR="00A82392" w:rsidRDefault="00521BA1">
            <w:pPr>
              <w:ind w:firstLineChars="0" w:firstLine="0"/>
              <w:jc w:val="center"/>
              <w:rPr>
                <w:rFonts w:cs="仿宋_GB2312" w:hint="eastAsia"/>
                <w:sz w:val="24"/>
              </w:rPr>
            </w:pPr>
            <w:r>
              <w:rPr>
                <w:rFonts w:cs="仿宋_GB2312" w:hint="eastAsia"/>
                <w:b/>
                <w:bCs/>
                <w:spacing w:val="-7"/>
                <w:sz w:val="24"/>
              </w:rPr>
              <w:t>序号</w:t>
            </w:r>
          </w:p>
        </w:tc>
        <w:tc>
          <w:tcPr>
            <w:tcW w:w="3714" w:type="dxa"/>
          </w:tcPr>
          <w:p w14:paraId="01FB7B81" w14:textId="77777777" w:rsidR="00A82392" w:rsidRDefault="00521BA1">
            <w:pPr>
              <w:ind w:firstLineChars="0" w:firstLine="0"/>
              <w:jc w:val="center"/>
              <w:rPr>
                <w:rFonts w:cs="仿宋_GB2312" w:hint="eastAsia"/>
                <w:sz w:val="24"/>
              </w:rPr>
            </w:pPr>
            <w:r>
              <w:rPr>
                <w:rFonts w:cs="仿宋_GB2312" w:hint="eastAsia"/>
                <w:b/>
                <w:bCs/>
                <w:spacing w:val="-6"/>
                <w:sz w:val="24"/>
              </w:rPr>
              <w:t>名称</w:t>
            </w:r>
          </w:p>
        </w:tc>
        <w:tc>
          <w:tcPr>
            <w:tcW w:w="2403" w:type="dxa"/>
          </w:tcPr>
          <w:p w14:paraId="27BDB29F" w14:textId="77777777" w:rsidR="00A82392" w:rsidRDefault="00521BA1">
            <w:pPr>
              <w:ind w:firstLineChars="0" w:firstLine="0"/>
              <w:jc w:val="center"/>
              <w:rPr>
                <w:rFonts w:cs="仿宋_GB2312" w:hint="eastAsia"/>
                <w:sz w:val="24"/>
              </w:rPr>
            </w:pPr>
            <w:r>
              <w:rPr>
                <w:rFonts w:cs="仿宋_GB2312" w:hint="eastAsia"/>
                <w:b/>
                <w:bCs/>
                <w:spacing w:val="-4"/>
                <w:sz w:val="24"/>
              </w:rPr>
              <w:t>质量保证期</w:t>
            </w:r>
          </w:p>
        </w:tc>
        <w:tc>
          <w:tcPr>
            <w:tcW w:w="1795" w:type="dxa"/>
          </w:tcPr>
          <w:p w14:paraId="337A3E6E" w14:textId="77777777" w:rsidR="00A82392" w:rsidRDefault="00521BA1">
            <w:pPr>
              <w:ind w:firstLineChars="0" w:firstLine="0"/>
              <w:jc w:val="center"/>
              <w:rPr>
                <w:rFonts w:cs="仿宋_GB2312" w:hint="eastAsia"/>
                <w:sz w:val="24"/>
              </w:rPr>
            </w:pPr>
            <w:r>
              <w:rPr>
                <w:rFonts w:cs="仿宋_GB2312" w:hint="eastAsia"/>
                <w:b/>
                <w:bCs/>
                <w:spacing w:val="-11"/>
                <w:sz w:val="24"/>
              </w:rPr>
              <w:t>数量</w:t>
            </w:r>
          </w:p>
        </w:tc>
      </w:tr>
      <w:tr w:rsidR="00A82392" w14:paraId="1C5ABEAB" w14:textId="77777777">
        <w:trPr>
          <w:trHeight w:val="444"/>
          <w:jc w:val="center"/>
        </w:trPr>
        <w:tc>
          <w:tcPr>
            <w:tcW w:w="935" w:type="dxa"/>
          </w:tcPr>
          <w:p w14:paraId="387D83D3" w14:textId="77777777" w:rsidR="00A82392" w:rsidRDefault="00521BA1">
            <w:pPr>
              <w:ind w:firstLineChars="0" w:firstLine="0"/>
              <w:jc w:val="center"/>
              <w:rPr>
                <w:rFonts w:cs="仿宋_GB2312" w:hint="eastAsia"/>
                <w:sz w:val="22"/>
                <w:szCs w:val="22"/>
              </w:rPr>
            </w:pPr>
            <w:r>
              <w:rPr>
                <w:rFonts w:cs="仿宋_GB2312" w:hint="eastAsia"/>
                <w:spacing w:val="-12"/>
                <w:sz w:val="22"/>
                <w:szCs w:val="22"/>
              </w:rPr>
              <w:t>1.</w:t>
            </w:r>
          </w:p>
        </w:tc>
        <w:tc>
          <w:tcPr>
            <w:tcW w:w="3714" w:type="dxa"/>
          </w:tcPr>
          <w:p w14:paraId="4236F9EA" w14:textId="77777777" w:rsidR="00A82392" w:rsidRDefault="00521BA1">
            <w:pPr>
              <w:ind w:firstLineChars="0" w:firstLine="0"/>
              <w:rPr>
                <w:rFonts w:cs="仿宋_GB2312" w:hint="eastAsia"/>
                <w:sz w:val="24"/>
              </w:rPr>
            </w:pPr>
            <w:r>
              <w:rPr>
                <w:rFonts w:cs="仿宋_GB2312" w:hint="eastAsia"/>
                <w:sz w:val="24"/>
              </w:rPr>
              <w:t>汇聚交换设备</w:t>
            </w:r>
          </w:p>
        </w:tc>
        <w:tc>
          <w:tcPr>
            <w:tcW w:w="2403" w:type="dxa"/>
          </w:tcPr>
          <w:p w14:paraId="521E4BB1" w14:textId="77777777" w:rsidR="00A82392" w:rsidRDefault="00521BA1">
            <w:pPr>
              <w:ind w:firstLineChars="0" w:firstLine="0"/>
              <w:jc w:val="center"/>
              <w:rPr>
                <w:rFonts w:cs="仿宋_GB2312" w:hint="eastAsia"/>
                <w:sz w:val="24"/>
              </w:rPr>
            </w:pPr>
            <w:r>
              <w:rPr>
                <w:rFonts w:cs="仿宋_GB2312" w:hint="eastAsia"/>
                <w:spacing w:val="-14"/>
                <w:sz w:val="24"/>
              </w:rPr>
              <w:t>三年</w:t>
            </w:r>
          </w:p>
        </w:tc>
        <w:tc>
          <w:tcPr>
            <w:tcW w:w="1795" w:type="dxa"/>
          </w:tcPr>
          <w:p w14:paraId="6F4A9C4A"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2</w:t>
            </w:r>
          </w:p>
        </w:tc>
      </w:tr>
      <w:tr w:rsidR="00A82392" w14:paraId="44094CE4" w14:textId="77777777">
        <w:trPr>
          <w:trHeight w:val="444"/>
          <w:jc w:val="center"/>
        </w:trPr>
        <w:tc>
          <w:tcPr>
            <w:tcW w:w="935" w:type="dxa"/>
          </w:tcPr>
          <w:p w14:paraId="60515C4B" w14:textId="77777777" w:rsidR="00A82392" w:rsidRDefault="00521BA1">
            <w:pPr>
              <w:ind w:firstLineChars="0" w:firstLine="0"/>
              <w:jc w:val="center"/>
              <w:rPr>
                <w:rFonts w:cs="仿宋_GB2312" w:hint="eastAsia"/>
                <w:sz w:val="22"/>
                <w:szCs w:val="22"/>
              </w:rPr>
            </w:pPr>
            <w:r>
              <w:rPr>
                <w:rFonts w:cs="仿宋_GB2312" w:hint="eastAsia"/>
                <w:spacing w:val="-9"/>
                <w:sz w:val="22"/>
                <w:szCs w:val="22"/>
              </w:rPr>
              <w:t>2.</w:t>
            </w:r>
          </w:p>
        </w:tc>
        <w:tc>
          <w:tcPr>
            <w:tcW w:w="3714" w:type="dxa"/>
          </w:tcPr>
          <w:p w14:paraId="2C4E8F9A" w14:textId="77777777" w:rsidR="00A82392" w:rsidRDefault="00521BA1">
            <w:pPr>
              <w:ind w:firstLineChars="0" w:firstLine="0"/>
              <w:rPr>
                <w:rFonts w:cs="仿宋_GB2312" w:hint="eastAsia"/>
                <w:sz w:val="24"/>
              </w:rPr>
            </w:pPr>
            <w:r>
              <w:rPr>
                <w:rFonts w:cs="仿宋_GB2312" w:hint="eastAsia"/>
                <w:sz w:val="24"/>
              </w:rPr>
              <w:t>高性能计算节点</w:t>
            </w:r>
          </w:p>
        </w:tc>
        <w:tc>
          <w:tcPr>
            <w:tcW w:w="2403" w:type="dxa"/>
          </w:tcPr>
          <w:p w14:paraId="5CE7BF11" w14:textId="77777777" w:rsidR="00A82392" w:rsidRDefault="00521BA1">
            <w:pPr>
              <w:ind w:firstLineChars="0" w:firstLine="0"/>
              <w:jc w:val="center"/>
              <w:rPr>
                <w:rFonts w:cs="仿宋_GB2312" w:hint="eastAsia"/>
                <w:sz w:val="24"/>
              </w:rPr>
            </w:pPr>
            <w:r>
              <w:rPr>
                <w:rFonts w:cs="仿宋_GB2312" w:hint="eastAsia"/>
                <w:spacing w:val="-14"/>
                <w:sz w:val="24"/>
              </w:rPr>
              <w:t>三年</w:t>
            </w:r>
          </w:p>
        </w:tc>
        <w:tc>
          <w:tcPr>
            <w:tcW w:w="1795" w:type="dxa"/>
          </w:tcPr>
          <w:p w14:paraId="4199CAE3"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25</w:t>
            </w:r>
          </w:p>
        </w:tc>
      </w:tr>
      <w:tr w:rsidR="00A82392" w14:paraId="2B45AD80" w14:textId="77777777">
        <w:trPr>
          <w:trHeight w:val="444"/>
          <w:jc w:val="center"/>
        </w:trPr>
        <w:tc>
          <w:tcPr>
            <w:tcW w:w="935" w:type="dxa"/>
          </w:tcPr>
          <w:p w14:paraId="33D7AC48" w14:textId="77777777" w:rsidR="00A82392" w:rsidRDefault="00521BA1">
            <w:pPr>
              <w:ind w:firstLineChars="0" w:firstLine="0"/>
              <w:jc w:val="center"/>
              <w:rPr>
                <w:rFonts w:cs="仿宋_GB2312" w:hint="eastAsia"/>
                <w:sz w:val="22"/>
                <w:szCs w:val="22"/>
              </w:rPr>
            </w:pPr>
            <w:r>
              <w:rPr>
                <w:rFonts w:cs="仿宋_GB2312" w:hint="eastAsia"/>
                <w:spacing w:val="-13"/>
                <w:sz w:val="22"/>
                <w:szCs w:val="22"/>
              </w:rPr>
              <w:t>3.</w:t>
            </w:r>
          </w:p>
        </w:tc>
        <w:tc>
          <w:tcPr>
            <w:tcW w:w="3714" w:type="dxa"/>
          </w:tcPr>
          <w:p w14:paraId="73F91DBF" w14:textId="77777777" w:rsidR="00A82392" w:rsidRDefault="00521BA1">
            <w:pPr>
              <w:ind w:firstLineChars="0" w:firstLine="0"/>
              <w:rPr>
                <w:rFonts w:cs="仿宋_GB2312" w:hint="eastAsia"/>
                <w:sz w:val="24"/>
              </w:rPr>
            </w:pPr>
            <w:r>
              <w:rPr>
                <w:rFonts w:cs="仿宋_GB2312" w:hint="eastAsia"/>
                <w:sz w:val="24"/>
              </w:rPr>
              <w:t>云管节点</w:t>
            </w:r>
          </w:p>
        </w:tc>
        <w:tc>
          <w:tcPr>
            <w:tcW w:w="2403" w:type="dxa"/>
          </w:tcPr>
          <w:p w14:paraId="36F70F30" w14:textId="77777777" w:rsidR="00A82392" w:rsidRDefault="00521BA1">
            <w:pPr>
              <w:ind w:firstLineChars="0" w:firstLine="0"/>
              <w:jc w:val="center"/>
              <w:rPr>
                <w:rFonts w:cs="仿宋_GB2312" w:hint="eastAsia"/>
                <w:sz w:val="24"/>
              </w:rPr>
            </w:pPr>
            <w:r>
              <w:rPr>
                <w:rFonts w:cs="仿宋_GB2312" w:hint="eastAsia"/>
                <w:spacing w:val="-14"/>
                <w:sz w:val="24"/>
              </w:rPr>
              <w:t>三年</w:t>
            </w:r>
          </w:p>
        </w:tc>
        <w:tc>
          <w:tcPr>
            <w:tcW w:w="1795" w:type="dxa"/>
          </w:tcPr>
          <w:p w14:paraId="3F0E865F"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5</w:t>
            </w:r>
          </w:p>
        </w:tc>
      </w:tr>
      <w:tr w:rsidR="00A82392" w14:paraId="367B1DDD" w14:textId="77777777">
        <w:trPr>
          <w:trHeight w:val="444"/>
          <w:jc w:val="center"/>
        </w:trPr>
        <w:tc>
          <w:tcPr>
            <w:tcW w:w="935" w:type="dxa"/>
          </w:tcPr>
          <w:p w14:paraId="2B1DC9D0" w14:textId="77777777" w:rsidR="00A82392" w:rsidRDefault="00521BA1">
            <w:pPr>
              <w:ind w:firstLineChars="0" w:firstLine="0"/>
              <w:jc w:val="center"/>
              <w:rPr>
                <w:rFonts w:cs="仿宋_GB2312" w:hint="eastAsia"/>
                <w:sz w:val="22"/>
                <w:szCs w:val="22"/>
              </w:rPr>
            </w:pPr>
            <w:r>
              <w:rPr>
                <w:rFonts w:cs="仿宋_GB2312" w:hint="eastAsia"/>
                <w:spacing w:val="-8"/>
                <w:sz w:val="22"/>
                <w:szCs w:val="22"/>
              </w:rPr>
              <w:t>4.</w:t>
            </w:r>
          </w:p>
        </w:tc>
        <w:tc>
          <w:tcPr>
            <w:tcW w:w="3714" w:type="dxa"/>
          </w:tcPr>
          <w:p w14:paraId="30D400E3" w14:textId="77777777" w:rsidR="00A82392" w:rsidRDefault="00521BA1">
            <w:pPr>
              <w:ind w:firstLineChars="0" w:firstLine="0"/>
              <w:rPr>
                <w:rFonts w:cs="仿宋_GB2312" w:hint="eastAsia"/>
                <w:sz w:val="24"/>
              </w:rPr>
            </w:pPr>
            <w:r>
              <w:rPr>
                <w:rFonts w:cs="仿宋_GB2312" w:hint="eastAsia"/>
                <w:sz w:val="24"/>
              </w:rPr>
              <w:t>集中存储系统</w:t>
            </w:r>
          </w:p>
        </w:tc>
        <w:tc>
          <w:tcPr>
            <w:tcW w:w="2403" w:type="dxa"/>
          </w:tcPr>
          <w:p w14:paraId="5032D383" w14:textId="77777777" w:rsidR="00A82392" w:rsidRDefault="00521BA1">
            <w:pPr>
              <w:ind w:firstLineChars="0" w:firstLine="0"/>
              <w:jc w:val="center"/>
              <w:rPr>
                <w:rFonts w:cs="仿宋_GB2312" w:hint="eastAsia"/>
                <w:sz w:val="24"/>
              </w:rPr>
            </w:pPr>
            <w:r>
              <w:rPr>
                <w:rFonts w:cs="仿宋_GB2312" w:hint="eastAsia"/>
                <w:spacing w:val="-14"/>
                <w:sz w:val="24"/>
              </w:rPr>
              <w:t>三年</w:t>
            </w:r>
          </w:p>
        </w:tc>
        <w:tc>
          <w:tcPr>
            <w:tcW w:w="1795" w:type="dxa"/>
          </w:tcPr>
          <w:p w14:paraId="48E93AA1"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0CE536E1" w14:textId="77777777">
        <w:trPr>
          <w:trHeight w:val="443"/>
          <w:jc w:val="center"/>
        </w:trPr>
        <w:tc>
          <w:tcPr>
            <w:tcW w:w="935" w:type="dxa"/>
          </w:tcPr>
          <w:p w14:paraId="2C3565ED" w14:textId="77777777" w:rsidR="00A82392" w:rsidRDefault="00521BA1">
            <w:pPr>
              <w:ind w:firstLineChars="0" w:firstLine="0"/>
              <w:jc w:val="center"/>
              <w:rPr>
                <w:rFonts w:cs="仿宋_GB2312" w:hint="eastAsia"/>
                <w:sz w:val="22"/>
                <w:szCs w:val="22"/>
              </w:rPr>
            </w:pPr>
            <w:r>
              <w:rPr>
                <w:rFonts w:cs="仿宋_GB2312" w:hint="eastAsia"/>
                <w:spacing w:val="-10"/>
                <w:sz w:val="22"/>
                <w:szCs w:val="22"/>
              </w:rPr>
              <w:t>5.</w:t>
            </w:r>
          </w:p>
        </w:tc>
        <w:tc>
          <w:tcPr>
            <w:tcW w:w="3714" w:type="dxa"/>
          </w:tcPr>
          <w:p w14:paraId="1794093F" w14:textId="77777777" w:rsidR="00A82392" w:rsidRDefault="00521BA1">
            <w:pPr>
              <w:ind w:firstLineChars="0" w:firstLine="0"/>
              <w:rPr>
                <w:rFonts w:cs="仿宋_GB2312" w:hint="eastAsia"/>
                <w:sz w:val="24"/>
              </w:rPr>
            </w:pPr>
            <w:r>
              <w:rPr>
                <w:rFonts w:cs="仿宋_GB2312" w:hint="eastAsia"/>
                <w:sz w:val="24"/>
              </w:rPr>
              <w:t>基础架构支撑平台</w:t>
            </w:r>
          </w:p>
        </w:tc>
        <w:tc>
          <w:tcPr>
            <w:tcW w:w="2403" w:type="dxa"/>
          </w:tcPr>
          <w:p w14:paraId="253368B1" w14:textId="77777777" w:rsidR="00A82392" w:rsidRDefault="00521BA1">
            <w:pPr>
              <w:ind w:firstLineChars="0" w:firstLine="0"/>
              <w:jc w:val="center"/>
              <w:rPr>
                <w:rFonts w:cs="仿宋_GB2312" w:hint="eastAsia"/>
                <w:sz w:val="24"/>
              </w:rPr>
            </w:pPr>
            <w:r>
              <w:rPr>
                <w:rFonts w:cs="仿宋_GB2312" w:hint="eastAsia"/>
                <w:spacing w:val="-13"/>
                <w:sz w:val="24"/>
              </w:rPr>
              <w:t>一年</w:t>
            </w:r>
          </w:p>
        </w:tc>
        <w:tc>
          <w:tcPr>
            <w:tcW w:w="1795" w:type="dxa"/>
          </w:tcPr>
          <w:p w14:paraId="4044079F"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349E70BA" w14:textId="77777777">
        <w:trPr>
          <w:trHeight w:val="444"/>
          <w:jc w:val="center"/>
        </w:trPr>
        <w:tc>
          <w:tcPr>
            <w:tcW w:w="935" w:type="dxa"/>
          </w:tcPr>
          <w:p w14:paraId="50772097" w14:textId="77777777" w:rsidR="00A82392" w:rsidRDefault="00521BA1">
            <w:pPr>
              <w:ind w:firstLineChars="0" w:firstLine="0"/>
              <w:jc w:val="center"/>
              <w:rPr>
                <w:rFonts w:cs="仿宋_GB2312" w:hint="eastAsia"/>
                <w:sz w:val="22"/>
                <w:szCs w:val="22"/>
              </w:rPr>
            </w:pPr>
            <w:r>
              <w:rPr>
                <w:rFonts w:cs="仿宋_GB2312" w:hint="eastAsia"/>
                <w:spacing w:val="-10"/>
                <w:sz w:val="22"/>
                <w:szCs w:val="22"/>
              </w:rPr>
              <w:t>6.</w:t>
            </w:r>
          </w:p>
        </w:tc>
        <w:tc>
          <w:tcPr>
            <w:tcW w:w="3714" w:type="dxa"/>
          </w:tcPr>
          <w:p w14:paraId="052A2C4E" w14:textId="77777777" w:rsidR="00A82392" w:rsidRDefault="00521BA1">
            <w:pPr>
              <w:ind w:firstLineChars="0" w:firstLine="0"/>
              <w:rPr>
                <w:rFonts w:cs="仿宋_GB2312" w:hint="eastAsia"/>
                <w:sz w:val="24"/>
              </w:rPr>
            </w:pPr>
            <w:r>
              <w:rPr>
                <w:rFonts w:cs="仿宋_GB2312" w:hint="eastAsia"/>
                <w:sz w:val="24"/>
              </w:rPr>
              <w:t>核心业务PAAS支撑平台</w:t>
            </w:r>
          </w:p>
        </w:tc>
        <w:tc>
          <w:tcPr>
            <w:tcW w:w="2403" w:type="dxa"/>
          </w:tcPr>
          <w:p w14:paraId="3DF271F2" w14:textId="77777777" w:rsidR="00A82392" w:rsidRDefault="00521BA1">
            <w:pPr>
              <w:ind w:firstLineChars="0" w:firstLine="0"/>
              <w:jc w:val="center"/>
              <w:rPr>
                <w:rFonts w:cs="仿宋_GB2312" w:hint="eastAsia"/>
                <w:sz w:val="24"/>
              </w:rPr>
            </w:pPr>
            <w:r>
              <w:rPr>
                <w:rFonts w:cs="仿宋_GB2312" w:hint="eastAsia"/>
                <w:spacing w:val="-13"/>
                <w:sz w:val="24"/>
              </w:rPr>
              <w:t>一年</w:t>
            </w:r>
          </w:p>
        </w:tc>
        <w:tc>
          <w:tcPr>
            <w:tcW w:w="1795" w:type="dxa"/>
          </w:tcPr>
          <w:p w14:paraId="190A20F1"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6734B0DB" w14:textId="77777777">
        <w:trPr>
          <w:trHeight w:val="443"/>
          <w:jc w:val="center"/>
        </w:trPr>
        <w:tc>
          <w:tcPr>
            <w:tcW w:w="935" w:type="dxa"/>
          </w:tcPr>
          <w:p w14:paraId="3D576BBC" w14:textId="77777777" w:rsidR="00A82392" w:rsidRDefault="00521BA1">
            <w:pPr>
              <w:ind w:firstLineChars="0" w:firstLine="0"/>
              <w:jc w:val="center"/>
              <w:rPr>
                <w:rFonts w:cs="仿宋_GB2312" w:hint="eastAsia"/>
                <w:sz w:val="22"/>
                <w:szCs w:val="22"/>
              </w:rPr>
            </w:pPr>
            <w:r>
              <w:rPr>
                <w:rFonts w:cs="仿宋_GB2312" w:hint="eastAsia"/>
                <w:spacing w:val="-10"/>
                <w:sz w:val="22"/>
                <w:szCs w:val="22"/>
              </w:rPr>
              <w:t>7.</w:t>
            </w:r>
          </w:p>
        </w:tc>
        <w:tc>
          <w:tcPr>
            <w:tcW w:w="3714" w:type="dxa"/>
          </w:tcPr>
          <w:p w14:paraId="5DCCCECE" w14:textId="77777777" w:rsidR="00A82392" w:rsidRDefault="00521BA1">
            <w:pPr>
              <w:ind w:firstLineChars="0" w:firstLine="0"/>
              <w:rPr>
                <w:rFonts w:cs="仿宋_GB2312" w:hint="eastAsia"/>
                <w:sz w:val="24"/>
              </w:rPr>
            </w:pPr>
            <w:r>
              <w:rPr>
                <w:rFonts w:cs="仿宋_GB2312" w:hint="eastAsia"/>
                <w:sz w:val="24"/>
              </w:rPr>
              <w:t>容器服务支持平台</w:t>
            </w:r>
          </w:p>
        </w:tc>
        <w:tc>
          <w:tcPr>
            <w:tcW w:w="2403" w:type="dxa"/>
          </w:tcPr>
          <w:p w14:paraId="1526A7EE" w14:textId="77777777" w:rsidR="00A82392" w:rsidRDefault="00521BA1">
            <w:pPr>
              <w:ind w:firstLineChars="0" w:firstLine="0"/>
              <w:jc w:val="center"/>
              <w:rPr>
                <w:rFonts w:cs="仿宋_GB2312" w:hint="eastAsia"/>
                <w:sz w:val="24"/>
              </w:rPr>
            </w:pPr>
            <w:r>
              <w:rPr>
                <w:rFonts w:cs="仿宋_GB2312" w:hint="eastAsia"/>
                <w:spacing w:val="-13"/>
                <w:sz w:val="24"/>
              </w:rPr>
              <w:t>一年</w:t>
            </w:r>
          </w:p>
        </w:tc>
        <w:tc>
          <w:tcPr>
            <w:tcW w:w="1795" w:type="dxa"/>
          </w:tcPr>
          <w:p w14:paraId="070508F1"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5743E7D5" w14:textId="77777777">
        <w:trPr>
          <w:trHeight w:val="444"/>
          <w:jc w:val="center"/>
        </w:trPr>
        <w:tc>
          <w:tcPr>
            <w:tcW w:w="935" w:type="dxa"/>
          </w:tcPr>
          <w:p w14:paraId="6B71C14F" w14:textId="77777777" w:rsidR="00A82392" w:rsidRDefault="00521BA1">
            <w:pPr>
              <w:ind w:firstLineChars="0" w:firstLine="0"/>
              <w:jc w:val="center"/>
              <w:rPr>
                <w:rFonts w:cs="仿宋_GB2312" w:hint="eastAsia"/>
                <w:sz w:val="22"/>
                <w:szCs w:val="22"/>
              </w:rPr>
            </w:pPr>
            <w:r>
              <w:rPr>
                <w:rFonts w:cs="仿宋_GB2312" w:hint="eastAsia"/>
                <w:spacing w:val="-10"/>
                <w:sz w:val="22"/>
                <w:szCs w:val="22"/>
              </w:rPr>
              <w:t>8.</w:t>
            </w:r>
          </w:p>
        </w:tc>
        <w:tc>
          <w:tcPr>
            <w:tcW w:w="3714" w:type="dxa"/>
          </w:tcPr>
          <w:p w14:paraId="0611E84B" w14:textId="77777777" w:rsidR="00A82392" w:rsidRDefault="00521BA1">
            <w:pPr>
              <w:ind w:firstLineChars="0" w:firstLine="0"/>
              <w:rPr>
                <w:rFonts w:cs="仿宋_GB2312" w:hint="eastAsia"/>
                <w:sz w:val="24"/>
              </w:rPr>
            </w:pPr>
            <w:r>
              <w:rPr>
                <w:rFonts w:cs="仿宋_GB2312" w:hint="eastAsia"/>
                <w:sz w:val="24"/>
              </w:rPr>
              <w:t>应用实时监控系统</w:t>
            </w:r>
          </w:p>
        </w:tc>
        <w:tc>
          <w:tcPr>
            <w:tcW w:w="2403" w:type="dxa"/>
          </w:tcPr>
          <w:p w14:paraId="78092AA2" w14:textId="77777777" w:rsidR="00A82392" w:rsidRDefault="00521BA1">
            <w:pPr>
              <w:ind w:firstLineChars="0" w:firstLine="0"/>
              <w:jc w:val="center"/>
              <w:rPr>
                <w:rFonts w:cs="仿宋_GB2312" w:hint="eastAsia"/>
                <w:sz w:val="24"/>
              </w:rPr>
            </w:pPr>
            <w:r>
              <w:rPr>
                <w:rFonts w:cs="仿宋_GB2312" w:hint="eastAsia"/>
                <w:spacing w:val="-13"/>
                <w:sz w:val="24"/>
              </w:rPr>
              <w:t>一年</w:t>
            </w:r>
          </w:p>
        </w:tc>
        <w:tc>
          <w:tcPr>
            <w:tcW w:w="1795" w:type="dxa"/>
          </w:tcPr>
          <w:p w14:paraId="12B57B32"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79FC73D9" w14:textId="77777777">
        <w:trPr>
          <w:trHeight w:val="443"/>
          <w:jc w:val="center"/>
        </w:trPr>
        <w:tc>
          <w:tcPr>
            <w:tcW w:w="935" w:type="dxa"/>
          </w:tcPr>
          <w:p w14:paraId="6321B8D5" w14:textId="77777777" w:rsidR="00A82392" w:rsidRDefault="00521BA1">
            <w:pPr>
              <w:ind w:firstLineChars="0" w:firstLine="0"/>
              <w:jc w:val="center"/>
              <w:rPr>
                <w:rFonts w:cs="仿宋_GB2312" w:hint="eastAsia"/>
                <w:sz w:val="22"/>
                <w:szCs w:val="22"/>
              </w:rPr>
            </w:pPr>
            <w:r>
              <w:rPr>
                <w:rFonts w:cs="仿宋_GB2312" w:hint="eastAsia"/>
                <w:spacing w:val="-10"/>
                <w:sz w:val="22"/>
                <w:szCs w:val="22"/>
              </w:rPr>
              <w:t>9.</w:t>
            </w:r>
          </w:p>
        </w:tc>
        <w:tc>
          <w:tcPr>
            <w:tcW w:w="3714" w:type="dxa"/>
          </w:tcPr>
          <w:p w14:paraId="1FBCB725" w14:textId="77777777" w:rsidR="00A82392" w:rsidRDefault="00521BA1">
            <w:pPr>
              <w:ind w:firstLineChars="0" w:firstLine="0"/>
              <w:rPr>
                <w:rFonts w:cs="仿宋_GB2312" w:hint="eastAsia"/>
                <w:sz w:val="24"/>
              </w:rPr>
            </w:pPr>
            <w:r>
              <w:rPr>
                <w:rFonts w:cs="仿宋_GB2312" w:hint="eastAsia"/>
                <w:sz w:val="24"/>
              </w:rPr>
              <w:t>分布式缓存数据同步</w:t>
            </w:r>
          </w:p>
        </w:tc>
        <w:tc>
          <w:tcPr>
            <w:tcW w:w="2403" w:type="dxa"/>
          </w:tcPr>
          <w:p w14:paraId="25CAD245" w14:textId="77777777" w:rsidR="00A82392" w:rsidRDefault="00521BA1">
            <w:pPr>
              <w:ind w:firstLineChars="0" w:firstLine="0"/>
              <w:jc w:val="center"/>
              <w:rPr>
                <w:rFonts w:cs="仿宋_GB2312" w:hint="eastAsia"/>
                <w:sz w:val="24"/>
              </w:rPr>
            </w:pPr>
            <w:r>
              <w:rPr>
                <w:rFonts w:cs="仿宋_GB2312" w:hint="eastAsia"/>
                <w:spacing w:val="-13"/>
                <w:sz w:val="24"/>
              </w:rPr>
              <w:t>一年</w:t>
            </w:r>
          </w:p>
        </w:tc>
        <w:tc>
          <w:tcPr>
            <w:tcW w:w="1795" w:type="dxa"/>
          </w:tcPr>
          <w:p w14:paraId="70F17402"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76E579A1" w14:textId="77777777">
        <w:trPr>
          <w:trHeight w:val="444"/>
          <w:jc w:val="center"/>
        </w:trPr>
        <w:tc>
          <w:tcPr>
            <w:tcW w:w="935" w:type="dxa"/>
          </w:tcPr>
          <w:p w14:paraId="64F5473D" w14:textId="77777777" w:rsidR="00A82392" w:rsidRDefault="00521BA1">
            <w:pPr>
              <w:ind w:firstLineChars="0" w:firstLine="0"/>
              <w:jc w:val="center"/>
              <w:rPr>
                <w:rFonts w:cs="仿宋_GB2312" w:hint="eastAsia"/>
                <w:sz w:val="22"/>
                <w:szCs w:val="22"/>
              </w:rPr>
            </w:pPr>
            <w:r>
              <w:rPr>
                <w:rFonts w:cs="仿宋_GB2312" w:hint="eastAsia"/>
                <w:spacing w:val="-8"/>
                <w:sz w:val="22"/>
                <w:szCs w:val="22"/>
              </w:rPr>
              <w:t>10.</w:t>
            </w:r>
          </w:p>
        </w:tc>
        <w:tc>
          <w:tcPr>
            <w:tcW w:w="3714" w:type="dxa"/>
          </w:tcPr>
          <w:p w14:paraId="30BACF4B" w14:textId="77777777" w:rsidR="00A82392" w:rsidRDefault="00521BA1">
            <w:pPr>
              <w:ind w:firstLineChars="0" w:firstLine="0"/>
              <w:rPr>
                <w:rFonts w:cs="仿宋_GB2312" w:hint="eastAsia"/>
                <w:sz w:val="24"/>
              </w:rPr>
            </w:pPr>
            <w:r>
              <w:rPr>
                <w:rFonts w:cs="仿宋_GB2312" w:hint="eastAsia"/>
                <w:sz w:val="24"/>
              </w:rPr>
              <w:t>容灾应急切换系统</w:t>
            </w:r>
          </w:p>
        </w:tc>
        <w:tc>
          <w:tcPr>
            <w:tcW w:w="2403" w:type="dxa"/>
          </w:tcPr>
          <w:p w14:paraId="09AF4BD0" w14:textId="77777777" w:rsidR="00A82392" w:rsidRDefault="00521BA1">
            <w:pPr>
              <w:ind w:firstLineChars="0" w:firstLine="0"/>
              <w:jc w:val="center"/>
              <w:rPr>
                <w:rFonts w:cs="仿宋_GB2312" w:hint="eastAsia"/>
                <w:sz w:val="24"/>
              </w:rPr>
            </w:pPr>
            <w:r>
              <w:rPr>
                <w:rFonts w:cs="仿宋_GB2312" w:hint="eastAsia"/>
                <w:spacing w:val="-13"/>
                <w:sz w:val="24"/>
              </w:rPr>
              <w:t>一年</w:t>
            </w:r>
          </w:p>
        </w:tc>
        <w:tc>
          <w:tcPr>
            <w:tcW w:w="1795" w:type="dxa"/>
          </w:tcPr>
          <w:p w14:paraId="24FC1CB1"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0FE2E4A6" w14:textId="77777777">
        <w:trPr>
          <w:trHeight w:val="443"/>
          <w:jc w:val="center"/>
        </w:trPr>
        <w:tc>
          <w:tcPr>
            <w:tcW w:w="935" w:type="dxa"/>
          </w:tcPr>
          <w:p w14:paraId="5C7812B1" w14:textId="77777777" w:rsidR="00A82392" w:rsidRDefault="00521BA1">
            <w:pPr>
              <w:ind w:firstLineChars="0" w:firstLine="0"/>
              <w:jc w:val="center"/>
              <w:rPr>
                <w:rFonts w:cs="仿宋_GB2312" w:hint="eastAsia"/>
                <w:sz w:val="22"/>
                <w:szCs w:val="22"/>
              </w:rPr>
            </w:pPr>
            <w:r>
              <w:rPr>
                <w:rFonts w:cs="仿宋_GB2312" w:hint="eastAsia"/>
                <w:spacing w:val="-8"/>
                <w:sz w:val="22"/>
                <w:szCs w:val="22"/>
              </w:rPr>
              <w:t>11.</w:t>
            </w:r>
          </w:p>
        </w:tc>
        <w:tc>
          <w:tcPr>
            <w:tcW w:w="3714" w:type="dxa"/>
          </w:tcPr>
          <w:p w14:paraId="0571FE39" w14:textId="77777777" w:rsidR="00A82392" w:rsidRDefault="00521BA1">
            <w:pPr>
              <w:ind w:firstLineChars="0" w:firstLine="0"/>
              <w:rPr>
                <w:rFonts w:cs="仿宋_GB2312" w:hint="eastAsia"/>
                <w:sz w:val="24"/>
              </w:rPr>
            </w:pPr>
            <w:r>
              <w:rPr>
                <w:rFonts w:cs="仿宋_GB2312" w:hint="eastAsia"/>
                <w:sz w:val="24"/>
              </w:rPr>
              <w:t>资源调度管理平台</w:t>
            </w:r>
          </w:p>
        </w:tc>
        <w:tc>
          <w:tcPr>
            <w:tcW w:w="2403" w:type="dxa"/>
          </w:tcPr>
          <w:p w14:paraId="01329618" w14:textId="77777777" w:rsidR="00A82392" w:rsidRDefault="00521BA1">
            <w:pPr>
              <w:ind w:firstLineChars="0" w:firstLine="0"/>
              <w:jc w:val="center"/>
              <w:rPr>
                <w:rFonts w:cs="仿宋_GB2312" w:hint="eastAsia"/>
                <w:sz w:val="24"/>
              </w:rPr>
            </w:pPr>
            <w:r>
              <w:rPr>
                <w:rFonts w:cs="仿宋_GB2312" w:hint="eastAsia"/>
                <w:spacing w:val="-13"/>
                <w:sz w:val="24"/>
              </w:rPr>
              <w:t>一年</w:t>
            </w:r>
          </w:p>
        </w:tc>
        <w:tc>
          <w:tcPr>
            <w:tcW w:w="1795" w:type="dxa"/>
          </w:tcPr>
          <w:p w14:paraId="0CB4D1D7"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1</w:t>
            </w:r>
          </w:p>
        </w:tc>
      </w:tr>
      <w:tr w:rsidR="00A82392" w14:paraId="35731A06" w14:textId="77777777">
        <w:trPr>
          <w:trHeight w:val="448"/>
          <w:jc w:val="center"/>
        </w:trPr>
        <w:tc>
          <w:tcPr>
            <w:tcW w:w="935" w:type="dxa"/>
          </w:tcPr>
          <w:p w14:paraId="0E6A747C" w14:textId="77777777" w:rsidR="00A82392" w:rsidRDefault="00521BA1">
            <w:pPr>
              <w:ind w:firstLineChars="0" w:firstLine="0"/>
              <w:jc w:val="center"/>
              <w:rPr>
                <w:rFonts w:cs="仿宋_GB2312" w:hint="eastAsia"/>
                <w:sz w:val="22"/>
                <w:szCs w:val="22"/>
              </w:rPr>
            </w:pPr>
            <w:r>
              <w:rPr>
                <w:rFonts w:cs="仿宋_GB2312" w:hint="eastAsia"/>
                <w:spacing w:val="-8"/>
                <w:sz w:val="22"/>
                <w:szCs w:val="22"/>
              </w:rPr>
              <w:t>12.</w:t>
            </w:r>
          </w:p>
        </w:tc>
        <w:tc>
          <w:tcPr>
            <w:tcW w:w="3714" w:type="dxa"/>
          </w:tcPr>
          <w:p w14:paraId="25036F69" w14:textId="77777777" w:rsidR="00A82392" w:rsidRDefault="00521BA1">
            <w:pPr>
              <w:ind w:firstLineChars="0" w:firstLine="0"/>
              <w:rPr>
                <w:rFonts w:cs="仿宋_GB2312" w:hint="eastAsia"/>
                <w:sz w:val="24"/>
              </w:rPr>
            </w:pPr>
            <w:r>
              <w:rPr>
                <w:rFonts w:cs="仿宋_GB2312" w:hint="eastAsia"/>
                <w:sz w:val="24"/>
              </w:rPr>
              <w:t>安全认证网关</w:t>
            </w:r>
          </w:p>
        </w:tc>
        <w:tc>
          <w:tcPr>
            <w:tcW w:w="2403" w:type="dxa"/>
          </w:tcPr>
          <w:p w14:paraId="0FD5CD60" w14:textId="77777777" w:rsidR="00A82392" w:rsidRDefault="00521BA1">
            <w:pPr>
              <w:ind w:firstLineChars="0" w:firstLine="0"/>
              <w:jc w:val="center"/>
              <w:rPr>
                <w:rFonts w:cs="仿宋_GB2312" w:hint="eastAsia"/>
                <w:sz w:val="24"/>
              </w:rPr>
            </w:pPr>
            <w:r>
              <w:rPr>
                <w:rFonts w:cs="仿宋_GB2312" w:hint="eastAsia"/>
                <w:spacing w:val="-14"/>
                <w:sz w:val="24"/>
              </w:rPr>
              <w:t>三年</w:t>
            </w:r>
          </w:p>
        </w:tc>
        <w:tc>
          <w:tcPr>
            <w:tcW w:w="1795" w:type="dxa"/>
          </w:tcPr>
          <w:p w14:paraId="18349CE1"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2</w:t>
            </w:r>
          </w:p>
        </w:tc>
      </w:tr>
      <w:tr w:rsidR="00A82392" w14:paraId="75AB7BCF" w14:textId="77777777">
        <w:trPr>
          <w:trHeight w:val="448"/>
          <w:jc w:val="center"/>
        </w:trPr>
        <w:tc>
          <w:tcPr>
            <w:tcW w:w="935" w:type="dxa"/>
          </w:tcPr>
          <w:p w14:paraId="1BBA35CE" w14:textId="77777777" w:rsidR="00A82392" w:rsidRDefault="00521BA1">
            <w:pPr>
              <w:ind w:firstLineChars="0" w:firstLine="0"/>
              <w:jc w:val="center"/>
              <w:rPr>
                <w:rFonts w:cs="仿宋_GB2312" w:hint="eastAsia"/>
                <w:spacing w:val="-8"/>
                <w:sz w:val="22"/>
                <w:szCs w:val="22"/>
              </w:rPr>
            </w:pPr>
            <w:r>
              <w:rPr>
                <w:rFonts w:cs="仿宋_GB2312" w:hint="eastAsia"/>
                <w:spacing w:val="-8"/>
                <w:sz w:val="22"/>
                <w:szCs w:val="22"/>
              </w:rPr>
              <w:t>13.</w:t>
            </w:r>
          </w:p>
        </w:tc>
        <w:tc>
          <w:tcPr>
            <w:tcW w:w="3714" w:type="dxa"/>
          </w:tcPr>
          <w:p w14:paraId="51AEE4EB" w14:textId="77777777" w:rsidR="00A82392" w:rsidRDefault="00521BA1">
            <w:pPr>
              <w:ind w:firstLineChars="0" w:firstLine="0"/>
              <w:rPr>
                <w:rFonts w:cs="仿宋_GB2312" w:hint="eastAsia"/>
                <w:sz w:val="24"/>
              </w:rPr>
            </w:pPr>
            <w:r>
              <w:rPr>
                <w:rFonts w:cs="仿宋_GB2312" w:hint="eastAsia"/>
                <w:sz w:val="24"/>
              </w:rPr>
              <w:t>数字签名系统</w:t>
            </w:r>
          </w:p>
        </w:tc>
        <w:tc>
          <w:tcPr>
            <w:tcW w:w="2403" w:type="dxa"/>
          </w:tcPr>
          <w:p w14:paraId="3D90F758" w14:textId="77777777" w:rsidR="00A82392" w:rsidRDefault="00521BA1">
            <w:pPr>
              <w:ind w:firstLineChars="0" w:firstLine="0"/>
              <w:jc w:val="center"/>
              <w:rPr>
                <w:rFonts w:cs="仿宋_GB2312" w:hint="eastAsia"/>
                <w:spacing w:val="-13"/>
                <w:sz w:val="24"/>
              </w:rPr>
            </w:pPr>
            <w:r>
              <w:rPr>
                <w:rFonts w:cs="仿宋_GB2312" w:hint="eastAsia"/>
                <w:spacing w:val="-14"/>
                <w:sz w:val="24"/>
              </w:rPr>
              <w:t>三年</w:t>
            </w:r>
          </w:p>
        </w:tc>
        <w:tc>
          <w:tcPr>
            <w:tcW w:w="1795" w:type="dxa"/>
          </w:tcPr>
          <w:p w14:paraId="7D6DBAFD"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sz w:val="24"/>
              </w:rPr>
              <w:t>2</w:t>
            </w:r>
          </w:p>
        </w:tc>
      </w:tr>
    </w:tbl>
    <w:p w14:paraId="4EB9B6CC" w14:textId="77777777" w:rsidR="00A82392" w:rsidRDefault="00521BA1">
      <w:pPr>
        <w:ind w:firstLine="556"/>
        <w:rPr>
          <w:rFonts w:cs="仿宋_GB2312" w:hint="eastAsia"/>
          <w:b/>
          <w:bCs/>
          <w:sz w:val="24"/>
        </w:rPr>
      </w:pPr>
      <w:r>
        <w:rPr>
          <w:rFonts w:cs="仿宋_GB2312" w:hint="eastAsia"/>
          <w:spacing w:val="-1"/>
          <w:szCs w:val="28"/>
        </w:rPr>
        <w:t>软硬件设备</w:t>
      </w:r>
      <w:r w:rsidRPr="005C6743">
        <w:rPr>
          <w:rFonts w:cs="仿宋_GB2312" w:hint="eastAsia"/>
          <w:spacing w:val="-1"/>
          <w:szCs w:val="28"/>
        </w:rPr>
        <w:t>技</w:t>
      </w:r>
      <w:r>
        <w:rPr>
          <w:rFonts w:cs="仿宋_GB2312" w:hint="eastAsia"/>
          <w:spacing w:val="-1"/>
          <w:szCs w:val="28"/>
        </w:rPr>
        <w:t>术参数指标要求：</w:t>
      </w:r>
    </w:p>
    <w:p w14:paraId="45A6A107" w14:textId="38603C36" w:rsidR="00A82392" w:rsidRDefault="005C6743" w:rsidP="005C6743">
      <w:pPr>
        <w:ind w:left="556" w:firstLineChars="0" w:firstLine="0"/>
        <w:rPr>
          <w:rFonts w:cs="仿宋_GB2312" w:hint="eastAsia"/>
          <w:spacing w:val="-1"/>
          <w:szCs w:val="28"/>
        </w:rPr>
      </w:pPr>
      <w:r>
        <w:rPr>
          <w:rFonts w:cs="仿宋_GB2312" w:hint="eastAsia"/>
          <w:spacing w:val="-1"/>
          <w:szCs w:val="28"/>
        </w:rPr>
        <w:t>1）汇聚交换设备</w:t>
      </w:r>
    </w:p>
    <w:tbl>
      <w:tblPr>
        <w:tblStyle w:val="TableNormal"/>
        <w:tblW w:w="5005"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3"/>
        <w:gridCol w:w="2216"/>
        <w:gridCol w:w="5909"/>
      </w:tblGrid>
      <w:tr w:rsidR="00A82392" w14:paraId="782ED0BB" w14:textId="77777777">
        <w:trPr>
          <w:trHeight w:val="283"/>
        </w:trPr>
        <w:tc>
          <w:tcPr>
            <w:tcW w:w="409" w:type="pct"/>
            <w:shd w:val="clear" w:color="auto" w:fill="D7D7D7"/>
            <w:vAlign w:val="center"/>
          </w:tcPr>
          <w:p w14:paraId="247C591E"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5173A9FE"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38" w:type="pct"/>
            <w:shd w:val="clear" w:color="auto" w:fill="D7D7D7"/>
          </w:tcPr>
          <w:p w14:paraId="5D4D43CC"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4EF8DBC3" w14:textId="77777777">
        <w:trPr>
          <w:trHeight w:val="283"/>
        </w:trPr>
        <w:tc>
          <w:tcPr>
            <w:tcW w:w="409" w:type="pct"/>
            <w:vAlign w:val="center"/>
          </w:tcPr>
          <w:p w14:paraId="370A9E27"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D6220B3"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themeColor="text1"/>
                <w:kern w:val="2"/>
                <w:sz w:val="24"/>
                <w:szCs w:val="24"/>
              </w:rPr>
              <w:t>基础性能</w:t>
            </w:r>
          </w:p>
        </w:tc>
        <w:tc>
          <w:tcPr>
            <w:tcW w:w="3338" w:type="pct"/>
            <w:vAlign w:val="center"/>
          </w:tcPr>
          <w:p w14:paraId="288D4766"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交换容量≥240Tbps，包转发率≥51200Mpps</w:t>
            </w:r>
          </w:p>
        </w:tc>
      </w:tr>
      <w:tr w:rsidR="00A82392" w14:paraId="245A125C" w14:textId="77777777">
        <w:trPr>
          <w:trHeight w:val="283"/>
        </w:trPr>
        <w:tc>
          <w:tcPr>
            <w:tcW w:w="409" w:type="pct"/>
            <w:vAlign w:val="center"/>
          </w:tcPr>
          <w:p w14:paraId="3C139B29"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7344D2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业务插槽数</w:t>
            </w:r>
          </w:p>
        </w:tc>
        <w:tc>
          <w:tcPr>
            <w:tcW w:w="3338" w:type="pct"/>
            <w:vAlign w:val="center"/>
          </w:tcPr>
          <w:p w14:paraId="0C7FF80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业务插槽数≥3</w:t>
            </w:r>
          </w:p>
        </w:tc>
      </w:tr>
      <w:tr w:rsidR="00A82392" w14:paraId="091D5E5F" w14:textId="77777777">
        <w:trPr>
          <w:trHeight w:val="283"/>
        </w:trPr>
        <w:tc>
          <w:tcPr>
            <w:tcW w:w="409" w:type="pct"/>
            <w:vAlign w:val="center"/>
          </w:tcPr>
          <w:p w14:paraId="2E7F1EA7"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DC7AE3B"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电源冗余</w:t>
            </w:r>
          </w:p>
        </w:tc>
        <w:tc>
          <w:tcPr>
            <w:tcW w:w="3338" w:type="pct"/>
            <w:vAlign w:val="center"/>
          </w:tcPr>
          <w:p w14:paraId="5073E4CD"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电源模块冗余</w:t>
            </w:r>
          </w:p>
        </w:tc>
      </w:tr>
      <w:tr w:rsidR="00A82392" w14:paraId="18E5D90D" w14:textId="77777777">
        <w:trPr>
          <w:trHeight w:val="283"/>
        </w:trPr>
        <w:tc>
          <w:tcPr>
            <w:tcW w:w="409" w:type="pct"/>
            <w:vAlign w:val="center"/>
          </w:tcPr>
          <w:p w14:paraId="46BA2A71"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6EFB1946"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themeColor="text1"/>
                <w:kern w:val="2"/>
                <w:sz w:val="24"/>
                <w:szCs w:val="24"/>
              </w:rPr>
              <w:t>安全性</w:t>
            </w:r>
          </w:p>
        </w:tc>
        <w:tc>
          <w:tcPr>
            <w:tcW w:w="3338" w:type="pct"/>
            <w:vAlign w:val="center"/>
          </w:tcPr>
          <w:p w14:paraId="320585AC"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w:t>
            </w:r>
            <w:r>
              <w:rPr>
                <w:rFonts w:ascii="仿宋_GB2312" w:eastAsia="仿宋_GB2312" w:hAnsi="仿宋_GB2312" w:cs="仿宋_GB2312" w:hint="eastAsia"/>
                <w:color w:val="000000" w:themeColor="text1"/>
                <w:kern w:val="2"/>
                <w:sz w:val="24"/>
                <w:szCs w:val="24"/>
              </w:rPr>
              <w:t>支持防火墙业务插卡，提供相关测试报告截图</w:t>
            </w:r>
          </w:p>
        </w:tc>
      </w:tr>
      <w:tr w:rsidR="00A82392" w14:paraId="307624E8" w14:textId="77777777">
        <w:trPr>
          <w:trHeight w:val="283"/>
        </w:trPr>
        <w:tc>
          <w:tcPr>
            <w:tcW w:w="409" w:type="pct"/>
            <w:vAlign w:val="center"/>
          </w:tcPr>
          <w:p w14:paraId="44C478BA"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0584978"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MPLS</w:t>
            </w:r>
          </w:p>
        </w:tc>
        <w:tc>
          <w:tcPr>
            <w:tcW w:w="3338" w:type="pct"/>
            <w:vAlign w:val="center"/>
          </w:tcPr>
          <w:p w14:paraId="16074887"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支持MPLSL2VPN、VPLS、L3VPN、TE及MCE功能</w:t>
            </w:r>
          </w:p>
        </w:tc>
      </w:tr>
      <w:tr w:rsidR="00A82392" w14:paraId="378DBB21" w14:textId="77777777">
        <w:trPr>
          <w:trHeight w:val="283"/>
        </w:trPr>
        <w:tc>
          <w:tcPr>
            <w:tcW w:w="409" w:type="pct"/>
            <w:vAlign w:val="center"/>
          </w:tcPr>
          <w:p w14:paraId="3F72A528"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C36D74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二层功能</w:t>
            </w:r>
          </w:p>
        </w:tc>
        <w:tc>
          <w:tcPr>
            <w:tcW w:w="3338" w:type="pct"/>
            <w:vAlign w:val="center"/>
          </w:tcPr>
          <w:p w14:paraId="4EEEBB2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支持端口聚合，802.3ad，支持二，三层聚合</w:t>
            </w:r>
          </w:p>
        </w:tc>
      </w:tr>
      <w:tr w:rsidR="00A82392" w14:paraId="40387F41" w14:textId="77777777">
        <w:trPr>
          <w:trHeight w:val="283"/>
        </w:trPr>
        <w:tc>
          <w:tcPr>
            <w:tcW w:w="409" w:type="pct"/>
            <w:vAlign w:val="center"/>
          </w:tcPr>
          <w:p w14:paraId="5350A82B"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85068E3"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三层功能</w:t>
            </w:r>
          </w:p>
        </w:tc>
        <w:tc>
          <w:tcPr>
            <w:tcW w:w="3338" w:type="pct"/>
            <w:vAlign w:val="center"/>
          </w:tcPr>
          <w:p w14:paraId="1FD4C28E"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支持IPv4/IPv6静态路由，支持路由协议加密，包括RIPV1/V2、OSFPv2、ISISv4、BGP、</w:t>
            </w:r>
            <w:proofErr w:type="spellStart"/>
            <w:r>
              <w:rPr>
                <w:rFonts w:ascii="仿宋_GB2312" w:eastAsia="仿宋_GB2312" w:hAnsi="仿宋_GB2312" w:cs="仿宋_GB2312" w:hint="eastAsia"/>
                <w:color w:val="000000"/>
                <w:sz w:val="24"/>
                <w:szCs w:val="24"/>
              </w:rPr>
              <w:t>RIPng</w:t>
            </w:r>
            <w:proofErr w:type="spellEnd"/>
            <w:r>
              <w:rPr>
                <w:rFonts w:ascii="仿宋_GB2312" w:eastAsia="仿宋_GB2312" w:hAnsi="仿宋_GB2312" w:cs="仿宋_GB2312" w:hint="eastAsia"/>
                <w:color w:val="000000"/>
                <w:sz w:val="24"/>
                <w:szCs w:val="24"/>
              </w:rPr>
              <w:t>、OSPFv3、ISISv6、BGP4+，支持ICMPv6转发</w:t>
            </w:r>
          </w:p>
        </w:tc>
      </w:tr>
      <w:tr w:rsidR="00A82392" w14:paraId="74F7BAF1" w14:textId="77777777">
        <w:trPr>
          <w:trHeight w:val="283"/>
        </w:trPr>
        <w:tc>
          <w:tcPr>
            <w:tcW w:w="409" w:type="pct"/>
            <w:vAlign w:val="center"/>
          </w:tcPr>
          <w:p w14:paraId="5276A6E5"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CED879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访问控制策略</w:t>
            </w:r>
          </w:p>
        </w:tc>
        <w:tc>
          <w:tcPr>
            <w:tcW w:w="3338" w:type="pct"/>
            <w:vAlign w:val="center"/>
          </w:tcPr>
          <w:p w14:paraId="2F76A07D"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支持Ingress/</w:t>
            </w:r>
            <w:proofErr w:type="spellStart"/>
            <w:r>
              <w:rPr>
                <w:rFonts w:ascii="仿宋_GB2312" w:eastAsia="仿宋_GB2312" w:hAnsi="仿宋_GB2312" w:cs="仿宋_GB2312" w:hint="eastAsia"/>
                <w:color w:val="000000"/>
                <w:sz w:val="24"/>
                <w:szCs w:val="24"/>
              </w:rPr>
              <w:t>EgressACL</w:t>
            </w:r>
            <w:proofErr w:type="spellEnd"/>
            <w:r>
              <w:rPr>
                <w:rFonts w:ascii="仿宋_GB2312" w:eastAsia="仿宋_GB2312" w:hAnsi="仿宋_GB2312" w:cs="仿宋_GB2312" w:hint="eastAsia"/>
                <w:color w:val="000000"/>
                <w:sz w:val="24"/>
                <w:szCs w:val="24"/>
              </w:rPr>
              <w:t>，VLANACL，全局ACL，标准和扩展ACL</w:t>
            </w:r>
          </w:p>
        </w:tc>
      </w:tr>
      <w:tr w:rsidR="00A82392" w14:paraId="64C8CBC5" w14:textId="77777777">
        <w:trPr>
          <w:trHeight w:val="283"/>
        </w:trPr>
        <w:tc>
          <w:tcPr>
            <w:tcW w:w="409" w:type="pct"/>
            <w:vAlign w:val="center"/>
          </w:tcPr>
          <w:p w14:paraId="5ECBA017"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4C98BF7"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VXLAN</w:t>
            </w:r>
          </w:p>
        </w:tc>
        <w:tc>
          <w:tcPr>
            <w:tcW w:w="3338" w:type="pct"/>
            <w:vAlign w:val="center"/>
          </w:tcPr>
          <w:p w14:paraId="030B550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支持</w:t>
            </w:r>
            <w:proofErr w:type="spellStart"/>
            <w:r>
              <w:rPr>
                <w:rFonts w:ascii="仿宋_GB2312" w:eastAsia="仿宋_GB2312" w:hAnsi="仿宋_GB2312" w:cs="仿宋_GB2312" w:hint="eastAsia"/>
                <w:color w:val="000000"/>
                <w:sz w:val="24"/>
                <w:szCs w:val="24"/>
              </w:rPr>
              <w:t>VxLAN</w:t>
            </w:r>
            <w:proofErr w:type="spellEnd"/>
            <w:r>
              <w:rPr>
                <w:rFonts w:ascii="仿宋_GB2312" w:eastAsia="仿宋_GB2312" w:hAnsi="仿宋_GB2312" w:cs="仿宋_GB2312" w:hint="eastAsia"/>
                <w:color w:val="000000"/>
                <w:sz w:val="24"/>
                <w:szCs w:val="24"/>
              </w:rPr>
              <w:t>多种方式接入，支持</w:t>
            </w:r>
            <w:proofErr w:type="spellStart"/>
            <w:r>
              <w:rPr>
                <w:rFonts w:ascii="仿宋_GB2312" w:eastAsia="仿宋_GB2312" w:hAnsi="仿宋_GB2312" w:cs="仿宋_GB2312" w:hint="eastAsia"/>
                <w:color w:val="000000"/>
                <w:sz w:val="24"/>
                <w:szCs w:val="24"/>
              </w:rPr>
              <w:t>VxLAN</w:t>
            </w:r>
            <w:proofErr w:type="spellEnd"/>
            <w:r>
              <w:rPr>
                <w:rFonts w:ascii="仿宋_GB2312" w:eastAsia="仿宋_GB2312" w:hAnsi="仿宋_GB2312" w:cs="仿宋_GB2312" w:hint="eastAsia"/>
                <w:color w:val="000000"/>
                <w:sz w:val="24"/>
                <w:szCs w:val="24"/>
              </w:rPr>
              <w:t>二三层互通,支持基于IPv4/IPv6Underlay的</w:t>
            </w:r>
            <w:proofErr w:type="spellStart"/>
            <w:r>
              <w:rPr>
                <w:rFonts w:ascii="仿宋_GB2312" w:eastAsia="仿宋_GB2312" w:hAnsi="仿宋_GB2312" w:cs="仿宋_GB2312" w:hint="eastAsia"/>
                <w:color w:val="000000"/>
                <w:sz w:val="24"/>
                <w:szCs w:val="24"/>
              </w:rPr>
              <w:t>VxLAN</w:t>
            </w:r>
            <w:proofErr w:type="spellEnd"/>
            <w:r>
              <w:rPr>
                <w:rFonts w:ascii="仿宋_GB2312" w:eastAsia="仿宋_GB2312" w:hAnsi="仿宋_GB2312" w:cs="仿宋_GB2312" w:hint="eastAsia"/>
                <w:color w:val="000000"/>
                <w:sz w:val="24"/>
                <w:szCs w:val="24"/>
              </w:rPr>
              <w:t>三层Anycast分布式网关和集中式网关</w:t>
            </w:r>
          </w:p>
        </w:tc>
      </w:tr>
      <w:tr w:rsidR="00A82392" w14:paraId="3230770E" w14:textId="77777777">
        <w:trPr>
          <w:trHeight w:val="283"/>
        </w:trPr>
        <w:tc>
          <w:tcPr>
            <w:tcW w:w="409" w:type="pct"/>
            <w:vAlign w:val="center"/>
          </w:tcPr>
          <w:p w14:paraId="063E3E8E"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1CF28CFA"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可视化</w:t>
            </w:r>
          </w:p>
        </w:tc>
        <w:tc>
          <w:tcPr>
            <w:tcW w:w="3338" w:type="pct"/>
            <w:vAlign w:val="center"/>
          </w:tcPr>
          <w:p w14:paraId="20171FEC"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支持Telemetry流量可视化功能，提供相关测试报告证明材料</w:t>
            </w:r>
          </w:p>
        </w:tc>
      </w:tr>
      <w:tr w:rsidR="00A82392" w14:paraId="4791FB5E" w14:textId="77777777">
        <w:trPr>
          <w:trHeight w:val="283"/>
        </w:trPr>
        <w:tc>
          <w:tcPr>
            <w:tcW w:w="0" w:type="auto"/>
            <w:vAlign w:val="center"/>
          </w:tcPr>
          <w:p w14:paraId="08541128"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0" w:type="auto"/>
            <w:vAlign w:val="center"/>
          </w:tcPr>
          <w:p w14:paraId="1C22E06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可靠性</w:t>
            </w:r>
          </w:p>
        </w:tc>
        <w:tc>
          <w:tcPr>
            <w:tcW w:w="0" w:type="auto"/>
            <w:vAlign w:val="center"/>
          </w:tcPr>
          <w:p w14:paraId="0108BEF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▲支持硬件BFD，支持BFD3ms最小探测间隔，提供相关测试报告截图</w:t>
            </w:r>
          </w:p>
        </w:tc>
      </w:tr>
      <w:tr w:rsidR="00A82392" w14:paraId="3F15FBA6" w14:textId="77777777">
        <w:trPr>
          <w:trHeight w:val="283"/>
        </w:trPr>
        <w:tc>
          <w:tcPr>
            <w:tcW w:w="0" w:type="auto"/>
            <w:vAlign w:val="center"/>
          </w:tcPr>
          <w:p w14:paraId="46651A7E" w14:textId="77777777" w:rsidR="00A82392" w:rsidRDefault="00A82392">
            <w:pPr>
              <w:widowControl/>
              <w:numPr>
                <w:ilvl w:val="0"/>
                <w:numId w:val="5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0" w:type="auto"/>
            <w:vAlign w:val="center"/>
          </w:tcPr>
          <w:p w14:paraId="2FB634C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配置要求</w:t>
            </w:r>
          </w:p>
        </w:tc>
        <w:tc>
          <w:tcPr>
            <w:tcW w:w="0" w:type="auto"/>
            <w:vAlign w:val="center"/>
          </w:tcPr>
          <w:p w14:paraId="7C14A54A"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单台设备配置冗余引擎，冗余电源，配置2块48口万兆光接口板，含模块，3年原厂维保</w:t>
            </w:r>
          </w:p>
        </w:tc>
      </w:tr>
    </w:tbl>
    <w:p w14:paraId="4963DB35" w14:textId="254C26A9" w:rsidR="00A82392" w:rsidRPr="005C6743" w:rsidRDefault="005C6743" w:rsidP="005C6743">
      <w:pPr>
        <w:ind w:firstLineChars="0" w:firstLine="560"/>
        <w:rPr>
          <w:rFonts w:cs="仿宋_GB2312" w:hint="eastAsia"/>
          <w:spacing w:val="-1"/>
          <w:szCs w:val="28"/>
        </w:rPr>
      </w:pPr>
      <w:r>
        <w:rPr>
          <w:rFonts w:cs="仿宋_GB2312" w:hint="eastAsia"/>
          <w:spacing w:val="-1"/>
          <w:szCs w:val="28"/>
        </w:rPr>
        <w:t>2）</w:t>
      </w:r>
      <w:r w:rsidRPr="005C6743">
        <w:rPr>
          <w:rFonts w:cs="仿宋_GB2312" w:hint="eastAsia"/>
          <w:spacing w:val="-1"/>
          <w:szCs w:val="28"/>
        </w:rPr>
        <w:t>高性能计算节点</w:t>
      </w:r>
    </w:p>
    <w:tbl>
      <w:tblPr>
        <w:tblStyle w:val="TableNormal"/>
        <w:tblW w:w="5002"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4"/>
        <w:gridCol w:w="2214"/>
        <w:gridCol w:w="5905"/>
      </w:tblGrid>
      <w:tr w:rsidR="00A82392" w14:paraId="1BF70E46" w14:textId="77777777">
        <w:trPr>
          <w:trHeight w:val="283"/>
        </w:trPr>
        <w:tc>
          <w:tcPr>
            <w:tcW w:w="409" w:type="pct"/>
            <w:shd w:val="clear" w:color="auto" w:fill="D7D7D7"/>
            <w:vAlign w:val="center"/>
          </w:tcPr>
          <w:p w14:paraId="16DD5A2C"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44D8FC43"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38" w:type="pct"/>
            <w:shd w:val="clear" w:color="auto" w:fill="D7D7D7"/>
          </w:tcPr>
          <w:p w14:paraId="53526B9B"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37F8862B" w14:textId="77777777">
        <w:trPr>
          <w:trHeight w:val="90"/>
        </w:trPr>
        <w:tc>
          <w:tcPr>
            <w:tcW w:w="409" w:type="pct"/>
            <w:vAlign w:val="center"/>
          </w:tcPr>
          <w:p w14:paraId="6FEB5BA8"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328402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设备外型</w:t>
            </w:r>
          </w:p>
        </w:tc>
        <w:tc>
          <w:tcPr>
            <w:tcW w:w="3338" w:type="pct"/>
            <w:vAlign w:val="center"/>
          </w:tcPr>
          <w:p w14:paraId="2A3114D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≥2U机架式</w:t>
            </w:r>
          </w:p>
        </w:tc>
      </w:tr>
      <w:tr w:rsidR="00A82392" w14:paraId="3F7AF50B" w14:textId="77777777">
        <w:trPr>
          <w:trHeight w:val="283"/>
        </w:trPr>
        <w:tc>
          <w:tcPr>
            <w:tcW w:w="409" w:type="pct"/>
            <w:vAlign w:val="center"/>
          </w:tcPr>
          <w:p w14:paraId="543FFD35"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5E1AF13"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处理器支持</w:t>
            </w:r>
          </w:p>
        </w:tc>
        <w:tc>
          <w:tcPr>
            <w:tcW w:w="3338" w:type="pct"/>
            <w:vAlign w:val="center"/>
          </w:tcPr>
          <w:p w14:paraId="2E06370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支持2颗可扩展处理器，单颗≥48个核心，主频≥2.1GHz</w:t>
            </w:r>
          </w:p>
        </w:tc>
      </w:tr>
      <w:tr w:rsidR="00A82392" w14:paraId="4B3AD451" w14:textId="77777777">
        <w:trPr>
          <w:trHeight w:val="283"/>
        </w:trPr>
        <w:tc>
          <w:tcPr>
            <w:tcW w:w="409" w:type="pct"/>
            <w:vAlign w:val="center"/>
          </w:tcPr>
          <w:p w14:paraId="6B17827B"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FF5A09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内存容量支持</w:t>
            </w:r>
          </w:p>
        </w:tc>
        <w:tc>
          <w:tcPr>
            <w:tcW w:w="3338" w:type="pct"/>
            <w:vAlign w:val="center"/>
          </w:tcPr>
          <w:p w14:paraId="0D1DCC7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支持≥32个内存插槽，速率≥5600MT/s，支持RDIMM，双路处理器最高支持≥8TB</w:t>
            </w:r>
          </w:p>
        </w:tc>
      </w:tr>
      <w:tr w:rsidR="00A82392" w14:paraId="314F5D78" w14:textId="77777777">
        <w:trPr>
          <w:trHeight w:val="283"/>
        </w:trPr>
        <w:tc>
          <w:tcPr>
            <w:tcW w:w="409" w:type="pct"/>
            <w:vAlign w:val="center"/>
          </w:tcPr>
          <w:p w14:paraId="2AEFF966"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33F8CF4"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磁盘类型支持</w:t>
            </w:r>
          </w:p>
        </w:tc>
        <w:tc>
          <w:tcPr>
            <w:tcW w:w="3338" w:type="pct"/>
            <w:vAlign w:val="center"/>
          </w:tcPr>
          <w:p w14:paraId="480F50B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kern w:val="2"/>
                <w:sz w:val="24"/>
                <w:szCs w:val="24"/>
              </w:rPr>
            </w:pPr>
            <w:r>
              <w:rPr>
                <w:rFonts w:ascii="仿宋_GB2312" w:eastAsia="仿宋_GB2312" w:hAnsi="仿宋_GB2312" w:cs="仿宋_GB2312" w:hint="eastAsia"/>
                <w:kern w:val="2"/>
                <w:sz w:val="24"/>
                <w:szCs w:val="24"/>
              </w:rPr>
              <w:t>支持SAS/SATAHDD/SSD硬盘</w:t>
            </w:r>
          </w:p>
          <w:p w14:paraId="0E997CA4"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≥20盘3.5英寸硬盘或≥45盘2.5英寸硬盘</w:t>
            </w:r>
          </w:p>
        </w:tc>
      </w:tr>
      <w:tr w:rsidR="00A82392" w14:paraId="1E96AF6C" w14:textId="77777777">
        <w:trPr>
          <w:trHeight w:val="283"/>
        </w:trPr>
        <w:tc>
          <w:tcPr>
            <w:tcW w:w="409" w:type="pct"/>
            <w:vAlign w:val="center"/>
          </w:tcPr>
          <w:p w14:paraId="4CC19FC8"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B1B97AB"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Raid支持</w:t>
            </w:r>
          </w:p>
        </w:tc>
        <w:tc>
          <w:tcPr>
            <w:tcW w:w="3338" w:type="pct"/>
            <w:vAlign w:val="center"/>
          </w:tcPr>
          <w:p w14:paraId="2C96570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支持RAID0/1/10/5/6/50/60</w:t>
            </w:r>
          </w:p>
        </w:tc>
      </w:tr>
      <w:tr w:rsidR="00A82392" w14:paraId="4D9C3898" w14:textId="77777777">
        <w:trPr>
          <w:trHeight w:val="283"/>
        </w:trPr>
        <w:tc>
          <w:tcPr>
            <w:tcW w:w="409" w:type="pct"/>
            <w:vAlign w:val="center"/>
          </w:tcPr>
          <w:p w14:paraId="15D474F7"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1297DA16"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PCIe插槽</w:t>
            </w:r>
          </w:p>
        </w:tc>
        <w:tc>
          <w:tcPr>
            <w:tcW w:w="3338" w:type="pct"/>
            <w:vAlign w:val="center"/>
          </w:tcPr>
          <w:p w14:paraId="669633DD"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kern w:val="2"/>
                <w:sz w:val="24"/>
                <w:szCs w:val="24"/>
              </w:rPr>
            </w:pPr>
            <w:r>
              <w:rPr>
                <w:rFonts w:ascii="仿宋_GB2312" w:eastAsia="仿宋_GB2312" w:hAnsi="仿宋_GB2312" w:cs="仿宋_GB2312" w:hint="eastAsia"/>
                <w:kern w:val="2"/>
                <w:sz w:val="24"/>
                <w:szCs w:val="24"/>
              </w:rPr>
              <w:t>支持≥18个PCIe标准槽位</w:t>
            </w:r>
          </w:p>
          <w:p w14:paraId="2B50962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支持≥2个OCP3.0板载槽位</w:t>
            </w:r>
          </w:p>
        </w:tc>
      </w:tr>
      <w:tr w:rsidR="00A82392" w14:paraId="6EA241C6" w14:textId="77777777">
        <w:trPr>
          <w:trHeight w:val="283"/>
        </w:trPr>
        <w:tc>
          <w:tcPr>
            <w:tcW w:w="409" w:type="pct"/>
            <w:vAlign w:val="center"/>
          </w:tcPr>
          <w:p w14:paraId="7D33F96E"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DF4E579"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网络支持</w:t>
            </w:r>
          </w:p>
        </w:tc>
        <w:tc>
          <w:tcPr>
            <w:tcW w:w="3338" w:type="pct"/>
            <w:vAlign w:val="center"/>
          </w:tcPr>
          <w:p w14:paraId="47143E2E"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支持≥1/10/25/50/100/200GEPCIe标准网卡</w:t>
            </w:r>
          </w:p>
        </w:tc>
      </w:tr>
      <w:tr w:rsidR="00A82392" w14:paraId="458A4A0D" w14:textId="77777777">
        <w:trPr>
          <w:trHeight w:val="283"/>
        </w:trPr>
        <w:tc>
          <w:tcPr>
            <w:tcW w:w="409" w:type="pct"/>
            <w:vAlign w:val="center"/>
          </w:tcPr>
          <w:p w14:paraId="61C24BAE"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5DE2AB3"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风扇</w:t>
            </w:r>
            <w:r>
              <w:rPr>
                <w:rFonts w:ascii="仿宋_GB2312" w:eastAsia="仿宋_GB2312" w:hAnsi="仿宋_GB2312" w:cs="仿宋_GB2312" w:hint="eastAsia"/>
                <w:kern w:val="2"/>
                <w:sz w:val="24"/>
                <w:szCs w:val="24"/>
              </w:rPr>
              <w:t>模块支持</w:t>
            </w:r>
          </w:p>
        </w:tc>
        <w:tc>
          <w:tcPr>
            <w:tcW w:w="3338" w:type="pct"/>
            <w:vAlign w:val="center"/>
          </w:tcPr>
          <w:p w14:paraId="671902B8"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支持热插拔冗余风扇</w:t>
            </w:r>
          </w:p>
        </w:tc>
      </w:tr>
      <w:tr w:rsidR="00A82392" w14:paraId="499B62BC" w14:textId="77777777">
        <w:trPr>
          <w:trHeight w:val="283"/>
        </w:trPr>
        <w:tc>
          <w:tcPr>
            <w:tcW w:w="409" w:type="pct"/>
            <w:vAlign w:val="center"/>
          </w:tcPr>
          <w:p w14:paraId="65479C34"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7405BAC"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电源模块支持</w:t>
            </w:r>
          </w:p>
        </w:tc>
        <w:tc>
          <w:tcPr>
            <w:tcW w:w="3338" w:type="pct"/>
            <w:vAlign w:val="center"/>
          </w:tcPr>
          <w:p w14:paraId="4B0994B9"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支持可选800W/1300W/1600W/2000W/2400W/2700W1+1冗余电源</w:t>
            </w:r>
          </w:p>
        </w:tc>
      </w:tr>
      <w:tr w:rsidR="00A82392" w14:paraId="49AF710F" w14:textId="77777777">
        <w:trPr>
          <w:trHeight w:val="283"/>
        </w:trPr>
        <w:tc>
          <w:tcPr>
            <w:tcW w:w="409" w:type="pct"/>
            <w:vAlign w:val="center"/>
          </w:tcPr>
          <w:p w14:paraId="6927A4DB" w14:textId="77777777" w:rsidR="00A82392" w:rsidRDefault="00A82392">
            <w:pPr>
              <w:widowControl/>
              <w:numPr>
                <w:ilvl w:val="0"/>
                <w:numId w:val="5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0EC483E"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kern w:val="2"/>
                <w:sz w:val="24"/>
                <w:szCs w:val="24"/>
              </w:rPr>
              <w:t>配置要求</w:t>
            </w:r>
          </w:p>
        </w:tc>
        <w:tc>
          <w:tcPr>
            <w:tcW w:w="3338" w:type="pct"/>
            <w:vAlign w:val="center"/>
          </w:tcPr>
          <w:p w14:paraId="739C2E77"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≥2颗48C处理器，≥1024GB内存，≥1.92TB固态磁盘*4，≥2块双口万兆光口网卡（含模块），冗余电源，冗余风扇，3年原厂维保</w:t>
            </w:r>
          </w:p>
        </w:tc>
      </w:tr>
    </w:tbl>
    <w:p w14:paraId="6A912097" w14:textId="08B46ACE" w:rsidR="00A82392" w:rsidRDefault="005C6743" w:rsidP="005C6743">
      <w:pPr>
        <w:ind w:left="556" w:firstLineChars="0" w:firstLine="0"/>
        <w:rPr>
          <w:rFonts w:cs="仿宋_GB2312" w:hint="eastAsia"/>
          <w:spacing w:val="-1"/>
          <w:szCs w:val="28"/>
        </w:rPr>
      </w:pPr>
      <w:r>
        <w:rPr>
          <w:rFonts w:cs="仿宋_GB2312" w:hint="eastAsia"/>
          <w:spacing w:val="-1"/>
          <w:szCs w:val="28"/>
        </w:rPr>
        <w:t>3）云管节点</w:t>
      </w:r>
    </w:p>
    <w:tbl>
      <w:tblPr>
        <w:tblStyle w:val="TableNormal"/>
        <w:tblW w:w="5011"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3"/>
        <w:gridCol w:w="2218"/>
        <w:gridCol w:w="5917"/>
      </w:tblGrid>
      <w:tr w:rsidR="00A82392" w14:paraId="6DBC6711" w14:textId="77777777">
        <w:trPr>
          <w:trHeight w:val="283"/>
        </w:trPr>
        <w:tc>
          <w:tcPr>
            <w:tcW w:w="408" w:type="pct"/>
            <w:shd w:val="clear" w:color="auto" w:fill="D7D7D7"/>
            <w:vAlign w:val="center"/>
          </w:tcPr>
          <w:p w14:paraId="5C9C4062"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715ECF48"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39" w:type="pct"/>
            <w:shd w:val="clear" w:color="auto" w:fill="D7D7D7"/>
          </w:tcPr>
          <w:p w14:paraId="5D42FBA2"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5257C3FB" w14:textId="77777777">
        <w:trPr>
          <w:trHeight w:val="283"/>
        </w:trPr>
        <w:tc>
          <w:tcPr>
            <w:tcW w:w="408" w:type="pct"/>
            <w:vAlign w:val="center"/>
          </w:tcPr>
          <w:p w14:paraId="6FCAE29F"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564D9E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设备外型</w:t>
            </w:r>
          </w:p>
        </w:tc>
        <w:tc>
          <w:tcPr>
            <w:tcW w:w="3339" w:type="pct"/>
            <w:vAlign w:val="center"/>
          </w:tcPr>
          <w:p w14:paraId="19079124"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≥2U机架式</w:t>
            </w:r>
          </w:p>
        </w:tc>
      </w:tr>
      <w:tr w:rsidR="00A82392" w14:paraId="68070EE0" w14:textId="77777777">
        <w:trPr>
          <w:trHeight w:val="283"/>
        </w:trPr>
        <w:tc>
          <w:tcPr>
            <w:tcW w:w="408" w:type="pct"/>
            <w:vAlign w:val="center"/>
          </w:tcPr>
          <w:p w14:paraId="0C064CFA"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68C3CFA9"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kern w:val="2"/>
                <w:sz w:val="24"/>
                <w:szCs w:val="24"/>
              </w:rPr>
              <w:t>处理器支持</w:t>
            </w:r>
          </w:p>
        </w:tc>
        <w:tc>
          <w:tcPr>
            <w:tcW w:w="3339" w:type="pct"/>
            <w:vAlign w:val="center"/>
          </w:tcPr>
          <w:p w14:paraId="3B02731E"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支持2颗可扩展处理器，单颗≥12个核心，</w:t>
            </w:r>
            <w:r>
              <w:rPr>
                <w:rFonts w:ascii="仿宋_GB2312" w:eastAsia="仿宋_GB2312" w:hAnsi="仿宋_GB2312" w:cs="仿宋_GB2312" w:hint="eastAsia"/>
                <w:kern w:val="2"/>
                <w:sz w:val="24"/>
                <w:szCs w:val="24"/>
              </w:rPr>
              <w:t>主频≥2.0GHz</w:t>
            </w:r>
          </w:p>
        </w:tc>
      </w:tr>
      <w:tr w:rsidR="00A82392" w14:paraId="26ACF8FA" w14:textId="77777777">
        <w:trPr>
          <w:trHeight w:val="283"/>
        </w:trPr>
        <w:tc>
          <w:tcPr>
            <w:tcW w:w="408" w:type="pct"/>
            <w:vAlign w:val="center"/>
          </w:tcPr>
          <w:p w14:paraId="71D2A46D"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8FAEFD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kern w:val="2"/>
                <w:sz w:val="24"/>
                <w:szCs w:val="24"/>
              </w:rPr>
              <w:t>内存容量支持</w:t>
            </w:r>
          </w:p>
        </w:tc>
        <w:tc>
          <w:tcPr>
            <w:tcW w:w="3339" w:type="pct"/>
            <w:vAlign w:val="center"/>
          </w:tcPr>
          <w:p w14:paraId="0DD104AC"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支持≥24个内存插槽，速率</w:t>
            </w:r>
            <w:r>
              <w:rPr>
                <w:rFonts w:ascii="仿宋_GB2312" w:eastAsia="仿宋_GB2312" w:hAnsi="仿宋_GB2312" w:cs="仿宋_GB2312" w:hint="eastAsia"/>
                <w:kern w:val="2"/>
                <w:sz w:val="24"/>
                <w:szCs w:val="24"/>
              </w:rPr>
              <w:t>≥</w:t>
            </w:r>
            <w:r>
              <w:rPr>
                <w:rFonts w:ascii="仿宋_GB2312" w:eastAsia="仿宋_GB2312" w:hAnsi="仿宋_GB2312" w:cs="仿宋_GB2312" w:hint="eastAsia"/>
                <w:color w:val="000000"/>
                <w:sz w:val="24"/>
                <w:szCs w:val="24"/>
              </w:rPr>
              <w:t>3200MT/s，支持RDIMM或LRDIMM，支持内存高级ECC</w:t>
            </w:r>
          </w:p>
        </w:tc>
      </w:tr>
      <w:tr w:rsidR="00A82392" w14:paraId="702154FE" w14:textId="77777777">
        <w:trPr>
          <w:trHeight w:val="283"/>
        </w:trPr>
        <w:tc>
          <w:tcPr>
            <w:tcW w:w="408" w:type="pct"/>
            <w:vAlign w:val="center"/>
          </w:tcPr>
          <w:p w14:paraId="54D85507"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A42CEF4"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kern w:val="2"/>
                <w:sz w:val="24"/>
                <w:szCs w:val="24"/>
              </w:rPr>
              <w:t>磁盘类型支持</w:t>
            </w:r>
          </w:p>
        </w:tc>
        <w:tc>
          <w:tcPr>
            <w:tcW w:w="3339" w:type="pct"/>
            <w:vAlign w:val="center"/>
          </w:tcPr>
          <w:p w14:paraId="400A1F36"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支持≥24盘2.5/3.5英寸SAS/SATA/</w:t>
            </w:r>
            <w:proofErr w:type="spellStart"/>
            <w:r>
              <w:rPr>
                <w:rFonts w:ascii="仿宋_GB2312" w:eastAsia="仿宋_GB2312" w:hAnsi="仿宋_GB2312" w:cs="仿宋_GB2312" w:hint="eastAsia"/>
                <w:color w:val="000000"/>
                <w:sz w:val="24"/>
                <w:szCs w:val="24"/>
              </w:rPr>
              <w:t>NVMe</w:t>
            </w:r>
            <w:proofErr w:type="spellEnd"/>
          </w:p>
          <w:p w14:paraId="5F5C39C6"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lastRenderedPageBreak/>
              <w:t>或12盘2.5/3.5英寸SAS/SATA/</w:t>
            </w:r>
            <w:proofErr w:type="spellStart"/>
            <w:r>
              <w:rPr>
                <w:rFonts w:ascii="仿宋_GB2312" w:eastAsia="仿宋_GB2312" w:hAnsi="仿宋_GB2312" w:cs="仿宋_GB2312" w:hint="eastAsia"/>
                <w:color w:val="000000"/>
                <w:sz w:val="24"/>
                <w:szCs w:val="24"/>
              </w:rPr>
              <w:t>NVMe</w:t>
            </w:r>
            <w:proofErr w:type="spellEnd"/>
          </w:p>
        </w:tc>
      </w:tr>
      <w:tr w:rsidR="00A82392" w14:paraId="4D20FFAE" w14:textId="77777777">
        <w:trPr>
          <w:trHeight w:val="283"/>
        </w:trPr>
        <w:tc>
          <w:tcPr>
            <w:tcW w:w="408" w:type="pct"/>
            <w:vAlign w:val="center"/>
          </w:tcPr>
          <w:p w14:paraId="49C67BF9"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E8EE848"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Raid支持</w:t>
            </w:r>
          </w:p>
        </w:tc>
        <w:tc>
          <w:tcPr>
            <w:tcW w:w="3339" w:type="pct"/>
            <w:vAlign w:val="center"/>
          </w:tcPr>
          <w:p w14:paraId="2B71F06B"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支持RAID0/1/10/5/6/50/60</w:t>
            </w:r>
          </w:p>
        </w:tc>
      </w:tr>
      <w:tr w:rsidR="00A82392" w14:paraId="15061F90" w14:textId="77777777">
        <w:trPr>
          <w:trHeight w:val="283"/>
        </w:trPr>
        <w:tc>
          <w:tcPr>
            <w:tcW w:w="408" w:type="pct"/>
            <w:vAlign w:val="center"/>
          </w:tcPr>
          <w:p w14:paraId="05FD82A4"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69898B8B"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网络支持</w:t>
            </w:r>
          </w:p>
        </w:tc>
        <w:tc>
          <w:tcPr>
            <w:tcW w:w="3339" w:type="pct"/>
            <w:vAlign w:val="center"/>
          </w:tcPr>
          <w:p w14:paraId="5CBB35A7"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支持≥1/10/25/100GEPCIe标准网卡</w:t>
            </w:r>
          </w:p>
        </w:tc>
      </w:tr>
      <w:tr w:rsidR="00A82392" w14:paraId="36BB183D" w14:textId="77777777">
        <w:trPr>
          <w:trHeight w:val="283"/>
        </w:trPr>
        <w:tc>
          <w:tcPr>
            <w:tcW w:w="408" w:type="pct"/>
            <w:vAlign w:val="center"/>
          </w:tcPr>
          <w:p w14:paraId="26F58D43"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53914CA"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风扇</w:t>
            </w:r>
            <w:r>
              <w:rPr>
                <w:rFonts w:ascii="仿宋_GB2312" w:eastAsia="仿宋_GB2312" w:hAnsi="仿宋_GB2312" w:cs="仿宋_GB2312" w:hint="eastAsia"/>
                <w:kern w:val="2"/>
                <w:sz w:val="24"/>
                <w:szCs w:val="24"/>
              </w:rPr>
              <w:t>模块支持</w:t>
            </w:r>
          </w:p>
        </w:tc>
        <w:tc>
          <w:tcPr>
            <w:tcW w:w="3339" w:type="pct"/>
            <w:vAlign w:val="center"/>
          </w:tcPr>
          <w:p w14:paraId="69DF4DDD"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支持N+1热插拔冗余风扇</w:t>
            </w:r>
          </w:p>
        </w:tc>
      </w:tr>
      <w:tr w:rsidR="00A82392" w14:paraId="3DEE3070" w14:textId="77777777">
        <w:trPr>
          <w:trHeight w:val="283"/>
        </w:trPr>
        <w:tc>
          <w:tcPr>
            <w:tcW w:w="408" w:type="pct"/>
            <w:vAlign w:val="center"/>
          </w:tcPr>
          <w:p w14:paraId="429DA6CA"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51469ED"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kern w:val="2"/>
                <w:sz w:val="24"/>
                <w:szCs w:val="24"/>
              </w:rPr>
              <w:t>电源模块支持</w:t>
            </w:r>
          </w:p>
        </w:tc>
        <w:tc>
          <w:tcPr>
            <w:tcW w:w="3339" w:type="pct"/>
            <w:vAlign w:val="center"/>
          </w:tcPr>
          <w:p w14:paraId="6B307B1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支持≥2个1600W/2000W/2400W白金电源，支持N+N冗余</w:t>
            </w:r>
          </w:p>
        </w:tc>
      </w:tr>
      <w:tr w:rsidR="00A82392" w14:paraId="79E84C37" w14:textId="77777777">
        <w:trPr>
          <w:trHeight w:val="283"/>
        </w:trPr>
        <w:tc>
          <w:tcPr>
            <w:tcW w:w="408" w:type="pct"/>
            <w:vAlign w:val="center"/>
          </w:tcPr>
          <w:p w14:paraId="75C51CDD" w14:textId="77777777" w:rsidR="00A82392" w:rsidRDefault="00A82392">
            <w:pPr>
              <w:widowControl/>
              <w:numPr>
                <w:ilvl w:val="0"/>
                <w:numId w:val="5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5F144DF"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配置要求</w:t>
            </w:r>
          </w:p>
        </w:tc>
        <w:tc>
          <w:tcPr>
            <w:tcW w:w="3339" w:type="pct"/>
            <w:vAlign w:val="center"/>
          </w:tcPr>
          <w:p w14:paraId="33EBD8C8"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≥2颗12C处理器，≥384G内存，≥7.68T裸容量，≥4口万兆光网卡（含模块），≥2块HBA卡，冗余电源，冗余风扇，3年原厂维保</w:t>
            </w:r>
          </w:p>
        </w:tc>
      </w:tr>
    </w:tbl>
    <w:p w14:paraId="5FC0D8D5" w14:textId="47E558EF" w:rsidR="00A82392" w:rsidRDefault="005C6743" w:rsidP="005C6743">
      <w:pPr>
        <w:ind w:left="397" w:firstLineChars="0" w:firstLine="0"/>
        <w:rPr>
          <w:rFonts w:cs="仿宋_GB2312" w:hint="eastAsia"/>
          <w:spacing w:val="-1"/>
          <w:szCs w:val="28"/>
        </w:rPr>
      </w:pPr>
      <w:r>
        <w:rPr>
          <w:rFonts w:cs="仿宋_GB2312" w:hint="eastAsia"/>
          <w:spacing w:val="-1"/>
          <w:szCs w:val="28"/>
        </w:rPr>
        <w:t>4）集中存储系统</w:t>
      </w:r>
    </w:p>
    <w:tbl>
      <w:tblPr>
        <w:tblStyle w:val="TableNormal"/>
        <w:tblW w:w="500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2"/>
        <w:gridCol w:w="2219"/>
        <w:gridCol w:w="5912"/>
      </w:tblGrid>
      <w:tr w:rsidR="00A82392" w14:paraId="35EC83A1" w14:textId="77777777">
        <w:trPr>
          <w:trHeight w:val="283"/>
        </w:trPr>
        <w:tc>
          <w:tcPr>
            <w:tcW w:w="408" w:type="pct"/>
            <w:shd w:val="clear" w:color="auto" w:fill="D7D7D7"/>
            <w:vAlign w:val="center"/>
          </w:tcPr>
          <w:p w14:paraId="044B5127"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5874FC9D"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38" w:type="pct"/>
            <w:shd w:val="clear" w:color="auto" w:fill="D7D7D7"/>
          </w:tcPr>
          <w:p w14:paraId="1B0BFCC3"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7E4A288B" w14:textId="77777777">
        <w:trPr>
          <w:trHeight w:val="283"/>
        </w:trPr>
        <w:tc>
          <w:tcPr>
            <w:tcW w:w="408" w:type="pct"/>
            <w:vAlign w:val="center"/>
          </w:tcPr>
          <w:p w14:paraId="4D829992"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64A46F7"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sz w:val="24"/>
                <w:szCs w:val="24"/>
              </w:rPr>
              <w:t>控制器要求</w:t>
            </w:r>
          </w:p>
        </w:tc>
        <w:tc>
          <w:tcPr>
            <w:tcW w:w="3338" w:type="pct"/>
            <w:vAlign w:val="center"/>
          </w:tcPr>
          <w:p w14:paraId="0A912BCE"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w:t>
            </w:r>
            <w:r>
              <w:rPr>
                <w:rFonts w:ascii="仿宋_GB2312" w:eastAsia="仿宋_GB2312" w:hAnsi="仿宋_GB2312" w:cs="仿宋_GB2312" w:hint="eastAsia"/>
                <w:color w:val="000000"/>
                <w:sz w:val="24"/>
                <w:szCs w:val="24"/>
              </w:rPr>
              <w:t>双控制器，缓存≥512G；每个控制器配置2颗相同型号的存储处理器或者1颗存储处理器+1颗存储专用ASIC处理器，提供厂商官网或官网彩页说明</w:t>
            </w:r>
          </w:p>
        </w:tc>
      </w:tr>
      <w:tr w:rsidR="00A82392" w14:paraId="4D849C99" w14:textId="77777777">
        <w:trPr>
          <w:trHeight w:val="283"/>
        </w:trPr>
        <w:tc>
          <w:tcPr>
            <w:tcW w:w="408" w:type="pct"/>
            <w:vAlign w:val="center"/>
          </w:tcPr>
          <w:p w14:paraId="7E024ADD"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8FEEF8E"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themeColor="text1"/>
                <w:kern w:val="2"/>
                <w:sz w:val="24"/>
                <w:szCs w:val="24"/>
              </w:rPr>
              <w:t>产品升级</w:t>
            </w:r>
          </w:p>
        </w:tc>
        <w:tc>
          <w:tcPr>
            <w:tcW w:w="3338" w:type="pct"/>
            <w:vAlign w:val="center"/>
          </w:tcPr>
          <w:p w14:paraId="2738EA63"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themeColor="text1"/>
                <w:kern w:val="2"/>
                <w:sz w:val="24"/>
                <w:szCs w:val="24"/>
              </w:rPr>
              <w:t>支持控制器在线升级，无需数据迁移，控制器升级至同系列存储任意其他控制器型号，提供相关截图材料</w:t>
            </w:r>
          </w:p>
        </w:tc>
      </w:tr>
      <w:tr w:rsidR="00A82392" w14:paraId="6A2B0444" w14:textId="77777777">
        <w:trPr>
          <w:trHeight w:val="283"/>
        </w:trPr>
        <w:tc>
          <w:tcPr>
            <w:tcW w:w="408" w:type="pct"/>
            <w:vAlign w:val="center"/>
          </w:tcPr>
          <w:p w14:paraId="7378821B"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1242E8E"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主机接口</w:t>
            </w:r>
          </w:p>
        </w:tc>
        <w:tc>
          <w:tcPr>
            <w:tcW w:w="3338" w:type="pct"/>
            <w:vAlign w:val="center"/>
          </w:tcPr>
          <w:p w14:paraId="141AFB65"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配置≥4块4端口16G FC卡</w:t>
            </w:r>
          </w:p>
        </w:tc>
      </w:tr>
      <w:tr w:rsidR="00A82392" w14:paraId="0FDDBB61" w14:textId="77777777">
        <w:trPr>
          <w:trHeight w:val="283"/>
        </w:trPr>
        <w:tc>
          <w:tcPr>
            <w:tcW w:w="408" w:type="pct"/>
            <w:vAlign w:val="center"/>
          </w:tcPr>
          <w:p w14:paraId="0F4F95D9"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B3463F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themeColor="text1"/>
                <w:kern w:val="2"/>
                <w:sz w:val="24"/>
                <w:szCs w:val="24"/>
              </w:rPr>
              <w:t>磁盘配置</w:t>
            </w:r>
          </w:p>
        </w:tc>
        <w:tc>
          <w:tcPr>
            <w:tcW w:w="3338" w:type="pct"/>
            <w:vAlign w:val="center"/>
          </w:tcPr>
          <w:p w14:paraId="23EB2B0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配置≥30块3.84TB SSD硬盘</w:t>
            </w:r>
          </w:p>
        </w:tc>
      </w:tr>
      <w:tr w:rsidR="00A82392" w14:paraId="5C0D86E4" w14:textId="77777777">
        <w:trPr>
          <w:trHeight w:val="283"/>
        </w:trPr>
        <w:tc>
          <w:tcPr>
            <w:tcW w:w="408" w:type="pct"/>
            <w:vAlign w:val="center"/>
          </w:tcPr>
          <w:p w14:paraId="486A2EF0"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C977798"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themeColor="text1"/>
                <w:kern w:val="2"/>
                <w:sz w:val="24"/>
                <w:szCs w:val="24"/>
              </w:rPr>
              <w:t>数据恢复</w:t>
            </w:r>
          </w:p>
        </w:tc>
        <w:tc>
          <w:tcPr>
            <w:tcW w:w="3338" w:type="pct"/>
            <w:vAlign w:val="center"/>
          </w:tcPr>
          <w:p w14:paraId="49D3C3DB"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采用高速多对多磁盘故障恢复方式，提高恢复速度的同时，可保证磁盘复期间应用的性能</w:t>
            </w:r>
          </w:p>
        </w:tc>
      </w:tr>
      <w:tr w:rsidR="00A82392" w14:paraId="5445481C" w14:textId="77777777">
        <w:trPr>
          <w:trHeight w:val="283"/>
        </w:trPr>
        <w:tc>
          <w:tcPr>
            <w:tcW w:w="408" w:type="pct"/>
            <w:vAlign w:val="center"/>
          </w:tcPr>
          <w:p w14:paraId="0DFCCCF8"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6500E67"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快速建卷能力</w:t>
            </w:r>
          </w:p>
        </w:tc>
        <w:tc>
          <w:tcPr>
            <w:tcW w:w="3338" w:type="pct"/>
            <w:vAlign w:val="center"/>
          </w:tcPr>
          <w:p w14:paraId="384543C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w:t>
            </w:r>
            <w:r>
              <w:rPr>
                <w:rFonts w:ascii="仿宋_GB2312" w:eastAsia="仿宋_GB2312" w:hAnsi="仿宋_GB2312" w:cs="仿宋_GB2312" w:hint="eastAsia"/>
                <w:color w:val="000000"/>
                <w:sz w:val="24"/>
                <w:szCs w:val="24"/>
              </w:rPr>
              <w:t>存储可以在秒级完成卷的创建，提供相关截图材料</w:t>
            </w:r>
          </w:p>
        </w:tc>
      </w:tr>
      <w:tr w:rsidR="00A82392" w14:paraId="1DCBBDF2" w14:textId="77777777">
        <w:trPr>
          <w:trHeight w:val="283"/>
        </w:trPr>
        <w:tc>
          <w:tcPr>
            <w:tcW w:w="408" w:type="pct"/>
            <w:vAlign w:val="center"/>
          </w:tcPr>
          <w:p w14:paraId="00EC43D3"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2F2AD7A"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智能资源池能力</w:t>
            </w:r>
          </w:p>
        </w:tc>
        <w:tc>
          <w:tcPr>
            <w:tcW w:w="3338" w:type="pct"/>
            <w:vAlign w:val="center"/>
          </w:tcPr>
          <w:p w14:paraId="32F5E129"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kern w:val="2"/>
                <w:sz w:val="24"/>
                <w:szCs w:val="24"/>
              </w:rPr>
              <w:t>▲</w:t>
            </w:r>
            <w:r>
              <w:rPr>
                <w:rFonts w:ascii="仿宋_GB2312" w:eastAsia="仿宋_GB2312" w:hAnsi="仿宋_GB2312" w:cs="仿宋_GB2312" w:hint="eastAsia"/>
                <w:color w:val="000000"/>
                <w:sz w:val="24"/>
                <w:szCs w:val="24"/>
              </w:rPr>
              <w:t>可按配置硬盘数量自动创建存储资源池，智能调节底层数据分布，提供相关截图材料</w:t>
            </w:r>
          </w:p>
        </w:tc>
      </w:tr>
      <w:tr w:rsidR="00A82392" w14:paraId="30B5DA52" w14:textId="77777777">
        <w:trPr>
          <w:trHeight w:val="283"/>
        </w:trPr>
        <w:tc>
          <w:tcPr>
            <w:tcW w:w="408" w:type="pct"/>
            <w:vAlign w:val="center"/>
          </w:tcPr>
          <w:p w14:paraId="2C42A227"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13537AF7"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lang w:eastAsia="en-US"/>
              </w:rPr>
            </w:pPr>
            <w:r>
              <w:rPr>
                <w:rFonts w:ascii="仿宋_GB2312" w:eastAsia="仿宋_GB2312" w:hAnsi="仿宋_GB2312" w:cs="仿宋_GB2312" w:hint="eastAsia"/>
                <w:color w:val="000000"/>
                <w:sz w:val="24"/>
                <w:szCs w:val="24"/>
              </w:rPr>
              <w:t>LUN应用属性</w:t>
            </w:r>
          </w:p>
        </w:tc>
        <w:tc>
          <w:tcPr>
            <w:tcW w:w="3338" w:type="pct"/>
            <w:vAlign w:val="center"/>
          </w:tcPr>
          <w:p w14:paraId="04A107D3" w14:textId="77777777" w:rsidR="00A82392" w:rsidRDefault="00521BA1">
            <w:pPr>
              <w:widowControl/>
              <w:ind w:firstLineChars="0" w:firstLine="0"/>
              <w:jc w:val="left"/>
              <w:rPr>
                <w:rFonts w:cs="仿宋_GB2312" w:hint="eastAsia"/>
                <w:snapToGrid w:val="0"/>
                <w:color w:val="000000"/>
                <w:sz w:val="24"/>
              </w:rPr>
            </w:pPr>
            <w:r>
              <w:rPr>
                <w:rFonts w:cs="仿宋_GB2312" w:hint="eastAsia"/>
                <w:sz w:val="24"/>
              </w:rPr>
              <w:t>▲</w:t>
            </w:r>
            <w:r>
              <w:rPr>
                <w:rFonts w:cs="仿宋_GB2312" w:hint="eastAsia"/>
                <w:kern w:val="0"/>
                <w:sz w:val="24"/>
                <w:lang w:bidi="ar"/>
              </w:rPr>
              <w:t>存储具备按数据使用场景划分LUN；</w:t>
            </w:r>
            <w:r>
              <w:rPr>
                <w:rFonts w:cs="仿宋_GB2312" w:hint="eastAsia"/>
                <w:sz w:val="24"/>
                <w:lang w:bidi="ar"/>
              </w:rPr>
              <w:t>具备LUN应用感知功能，提供基于应用维度的性能/热点/信息/状态，</w:t>
            </w:r>
            <w:r>
              <w:rPr>
                <w:rFonts w:cs="仿宋_GB2312" w:hint="eastAsia"/>
                <w:color w:val="000000"/>
                <w:sz w:val="24"/>
              </w:rPr>
              <w:t>提供相关测试材料</w:t>
            </w:r>
          </w:p>
        </w:tc>
      </w:tr>
      <w:tr w:rsidR="00A82392" w14:paraId="64D5215D" w14:textId="77777777">
        <w:trPr>
          <w:trHeight w:val="283"/>
        </w:trPr>
        <w:tc>
          <w:tcPr>
            <w:tcW w:w="408" w:type="pct"/>
            <w:vAlign w:val="center"/>
          </w:tcPr>
          <w:p w14:paraId="4B854182"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22F05E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应用场景支持</w:t>
            </w:r>
          </w:p>
        </w:tc>
        <w:tc>
          <w:tcPr>
            <w:tcW w:w="3338" w:type="pct"/>
            <w:vAlign w:val="center"/>
          </w:tcPr>
          <w:p w14:paraId="7101959A"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支持主流虚拟化，支持</w:t>
            </w:r>
            <w:proofErr w:type="spellStart"/>
            <w:r>
              <w:rPr>
                <w:rFonts w:ascii="仿宋_GB2312" w:eastAsia="仿宋_GB2312" w:hAnsi="仿宋_GB2312" w:cs="仿宋_GB2312" w:hint="eastAsia"/>
                <w:color w:val="000000"/>
                <w:sz w:val="24"/>
                <w:szCs w:val="24"/>
              </w:rPr>
              <w:t>iSCI</w:t>
            </w:r>
            <w:proofErr w:type="spellEnd"/>
            <w:r>
              <w:rPr>
                <w:rFonts w:ascii="仿宋_GB2312" w:eastAsia="仿宋_GB2312" w:hAnsi="仿宋_GB2312" w:cs="仿宋_GB2312" w:hint="eastAsia"/>
                <w:color w:val="000000"/>
                <w:sz w:val="24"/>
                <w:szCs w:val="24"/>
              </w:rPr>
              <w:t>、FC等协议</w:t>
            </w:r>
          </w:p>
        </w:tc>
      </w:tr>
      <w:tr w:rsidR="00A82392" w14:paraId="2FF53383" w14:textId="77777777">
        <w:trPr>
          <w:trHeight w:val="283"/>
        </w:trPr>
        <w:tc>
          <w:tcPr>
            <w:tcW w:w="408" w:type="pct"/>
            <w:vAlign w:val="center"/>
          </w:tcPr>
          <w:p w14:paraId="5F6DE6B1"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16380273"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克隆许可</w:t>
            </w:r>
          </w:p>
        </w:tc>
        <w:tc>
          <w:tcPr>
            <w:tcW w:w="3338" w:type="pct"/>
            <w:vAlign w:val="center"/>
          </w:tcPr>
          <w:p w14:paraId="7DC2A9B3"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配置全容量许可的克隆功能，后续扩容无需额外购买许可</w:t>
            </w:r>
          </w:p>
        </w:tc>
      </w:tr>
      <w:tr w:rsidR="00A82392" w14:paraId="7C77B36F" w14:textId="77777777">
        <w:trPr>
          <w:trHeight w:val="283"/>
        </w:trPr>
        <w:tc>
          <w:tcPr>
            <w:tcW w:w="408" w:type="pct"/>
            <w:vAlign w:val="center"/>
          </w:tcPr>
          <w:p w14:paraId="6CC5E940"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F923315"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快照许可</w:t>
            </w:r>
          </w:p>
        </w:tc>
        <w:tc>
          <w:tcPr>
            <w:tcW w:w="3338" w:type="pct"/>
            <w:vAlign w:val="center"/>
          </w:tcPr>
          <w:p w14:paraId="26BEB02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kern w:val="2"/>
                <w:sz w:val="24"/>
                <w:szCs w:val="24"/>
              </w:rPr>
            </w:pPr>
            <w:r>
              <w:rPr>
                <w:rFonts w:ascii="仿宋_GB2312" w:eastAsia="仿宋_GB2312" w:hAnsi="仿宋_GB2312" w:cs="仿宋_GB2312" w:hint="eastAsia"/>
                <w:color w:val="000000"/>
                <w:sz w:val="24"/>
                <w:szCs w:val="24"/>
              </w:rPr>
              <w:t>配置全容量许可快照功能，快照无需预留空间，后续扩容无需额外购买许可</w:t>
            </w:r>
          </w:p>
        </w:tc>
      </w:tr>
      <w:tr w:rsidR="00A82392" w14:paraId="25558D62" w14:textId="77777777">
        <w:trPr>
          <w:trHeight w:val="283"/>
        </w:trPr>
        <w:tc>
          <w:tcPr>
            <w:tcW w:w="408" w:type="pct"/>
            <w:vAlign w:val="center"/>
          </w:tcPr>
          <w:p w14:paraId="172B942D"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DE036B8"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lang w:eastAsia="en-US"/>
              </w:rPr>
            </w:pPr>
            <w:r>
              <w:rPr>
                <w:rFonts w:ascii="仿宋_GB2312" w:eastAsia="仿宋_GB2312" w:hAnsi="仿宋_GB2312" w:cs="仿宋_GB2312" w:hint="eastAsia"/>
                <w:color w:val="000000"/>
                <w:sz w:val="24"/>
                <w:szCs w:val="24"/>
              </w:rPr>
              <w:t>重删压缩</w:t>
            </w:r>
          </w:p>
        </w:tc>
        <w:tc>
          <w:tcPr>
            <w:tcW w:w="3338" w:type="pct"/>
            <w:vAlign w:val="center"/>
          </w:tcPr>
          <w:p w14:paraId="1DA02FC6"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配置全容量许可的在线重删压缩功能，可针对指定LUN进行开启或关闭操作，后续扩容无需额外购买许可</w:t>
            </w:r>
          </w:p>
        </w:tc>
      </w:tr>
      <w:tr w:rsidR="00A82392" w14:paraId="0F4D6A72" w14:textId="77777777">
        <w:trPr>
          <w:trHeight w:val="283"/>
        </w:trPr>
        <w:tc>
          <w:tcPr>
            <w:tcW w:w="408" w:type="pct"/>
            <w:vAlign w:val="center"/>
          </w:tcPr>
          <w:p w14:paraId="5E1DA2E5"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1FF112C"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lang w:eastAsia="en-US"/>
              </w:rPr>
            </w:pPr>
            <w:r>
              <w:rPr>
                <w:rFonts w:ascii="仿宋_GB2312" w:eastAsia="仿宋_GB2312" w:hAnsi="仿宋_GB2312" w:cs="仿宋_GB2312" w:hint="eastAsia"/>
                <w:color w:val="000000"/>
                <w:sz w:val="24"/>
                <w:szCs w:val="24"/>
              </w:rPr>
              <w:t>远程复制</w:t>
            </w:r>
          </w:p>
        </w:tc>
        <w:tc>
          <w:tcPr>
            <w:tcW w:w="3338" w:type="pct"/>
            <w:vAlign w:val="center"/>
          </w:tcPr>
          <w:p w14:paraId="214280A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配置存储远程复制功能</w:t>
            </w:r>
          </w:p>
        </w:tc>
      </w:tr>
      <w:tr w:rsidR="00A82392" w14:paraId="221A9F0D" w14:textId="77777777">
        <w:trPr>
          <w:trHeight w:val="283"/>
        </w:trPr>
        <w:tc>
          <w:tcPr>
            <w:tcW w:w="408" w:type="pct"/>
            <w:vAlign w:val="center"/>
          </w:tcPr>
          <w:p w14:paraId="27F9559B" w14:textId="77777777" w:rsidR="00A82392" w:rsidRDefault="00A82392">
            <w:pPr>
              <w:widowControl/>
              <w:numPr>
                <w:ilvl w:val="0"/>
                <w:numId w:val="60"/>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tcPr>
          <w:p w14:paraId="2355EC02"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lang w:eastAsia="en-US"/>
              </w:rPr>
            </w:pPr>
            <w:r>
              <w:rPr>
                <w:rFonts w:ascii="仿宋_GB2312" w:eastAsia="仿宋_GB2312" w:hAnsi="仿宋_GB2312" w:cs="仿宋_GB2312" w:hint="eastAsia"/>
                <w:color w:val="000000"/>
                <w:sz w:val="24"/>
                <w:szCs w:val="24"/>
              </w:rPr>
              <w:t>保修年限</w:t>
            </w:r>
          </w:p>
        </w:tc>
        <w:tc>
          <w:tcPr>
            <w:tcW w:w="3338" w:type="pct"/>
          </w:tcPr>
          <w:p w14:paraId="324BD441" w14:textId="77777777" w:rsidR="00A82392" w:rsidRDefault="00521BA1">
            <w:pPr>
              <w:pStyle w:val="afffffffffffff2"/>
              <w:keepNext w:val="0"/>
              <w:spacing w:line="560" w:lineRule="exact"/>
              <w:ind w:firstLineChars="0" w:firstLine="0"/>
              <w:jc w:val="left"/>
              <w:rPr>
                <w:rFonts w:ascii="仿宋_GB2312" w:eastAsia="仿宋_GB2312" w:hAnsi="仿宋_GB2312" w:cs="仿宋_GB2312" w:hint="eastAsia"/>
                <w:snapToGrid w:val="0"/>
                <w:color w:val="000000"/>
                <w:sz w:val="24"/>
                <w:szCs w:val="24"/>
              </w:rPr>
            </w:pPr>
            <w:r>
              <w:rPr>
                <w:rFonts w:ascii="仿宋_GB2312" w:eastAsia="仿宋_GB2312" w:hAnsi="仿宋_GB2312" w:cs="仿宋_GB2312" w:hint="eastAsia"/>
                <w:color w:val="000000"/>
                <w:sz w:val="24"/>
                <w:szCs w:val="24"/>
              </w:rPr>
              <w:t>提供3年7×24*4原厂维保；提供原厂售后服务承诺函</w:t>
            </w:r>
          </w:p>
        </w:tc>
      </w:tr>
    </w:tbl>
    <w:p w14:paraId="72547C9A" w14:textId="649C3F5A" w:rsidR="00A82392" w:rsidRDefault="005C6743" w:rsidP="005C6743">
      <w:pPr>
        <w:ind w:left="556" w:firstLineChars="0" w:firstLine="0"/>
        <w:rPr>
          <w:rFonts w:cs="仿宋_GB2312" w:hint="eastAsia"/>
          <w:spacing w:val="-1"/>
          <w:szCs w:val="28"/>
        </w:rPr>
      </w:pPr>
      <w:r>
        <w:rPr>
          <w:rFonts w:cs="仿宋_GB2312" w:hint="eastAsia"/>
          <w:spacing w:val="-1"/>
          <w:szCs w:val="28"/>
        </w:rPr>
        <w:t>5）基础架构支撑平台</w:t>
      </w:r>
    </w:p>
    <w:tbl>
      <w:tblPr>
        <w:tblStyle w:val="TableNormal"/>
        <w:tblW w:w="503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16"/>
        <w:gridCol w:w="2232"/>
        <w:gridCol w:w="5958"/>
      </w:tblGrid>
      <w:tr w:rsidR="00A82392" w14:paraId="187204CC" w14:textId="77777777">
        <w:trPr>
          <w:trHeight w:val="283"/>
        </w:trPr>
        <w:tc>
          <w:tcPr>
            <w:tcW w:w="402" w:type="pct"/>
            <w:shd w:val="clear" w:color="auto" w:fill="D7D7D7"/>
            <w:vAlign w:val="center"/>
          </w:tcPr>
          <w:p w14:paraId="2E3D19B5"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790FEEAC"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44" w:type="pct"/>
            <w:shd w:val="clear" w:color="auto" w:fill="D7D7D7"/>
          </w:tcPr>
          <w:p w14:paraId="734425FB"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71FC837E" w14:textId="77777777">
        <w:trPr>
          <w:trHeight w:val="283"/>
        </w:trPr>
        <w:tc>
          <w:tcPr>
            <w:tcW w:w="402" w:type="pct"/>
            <w:vAlign w:val="center"/>
          </w:tcPr>
          <w:p w14:paraId="692ECE43"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43ABDD78"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总体要求</w:t>
            </w:r>
          </w:p>
        </w:tc>
        <w:tc>
          <w:tcPr>
            <w:tcW w:w="3344" w:type="pct"/>
          </w:tcPr>
          <w:p w14:paraId="335C2B7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支持私有化部署，架构轻量化，支持最小3节点集群起步部署，可横向平滑扩容</w:t>
            </w:r>
          </w:p>
        </w:tc>
      </w:tr>
      <w:tr w:rsidR="00A82392" w14:paraId="123A6940" w14:textId="77777777">
        <w:trPr>
          <w:trHeight w:val="283"/>
        </w:trPr>
        <w:tc>
          <w:tcPr>
            <w:tcW w:w="402" w:type="pct"/>
            <w:vAlign w:val="center"/>
          </w:tcPr>
          <w:p w14:paraId="7F4D5DFF"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561C0F20"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0D7D127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支持与医保HSAF适配对接，提供标准RESTful API接口供HSAF适配层调用，支撑医保微服务应用部署运行；提供HSAF适配对接技术方案</w:t>
            </w:r>
          </w:p>
        </w:tc>
      </w:tr>
      <w:tr w:rsidR="00A82392" w14:paraId="701016A8" w14:textId="77777777">
        <w:trPr>
          <w:trHeight w:val="283"/>
        </w:trPr>
        <w:tc>
          <w:tcPr>
            <w:tcW w:w="402" w:type="pct"/>
            <w:vAlign w:val="center"/>
          </w:tcPr>
          <w:p w14:paraId="65E4860D"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AF79DB5"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5869DB5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统一纳管底层物理服务器，原生提供计算节点池化、存储节点池化、网络资源池化三大核心模块，实现资源统一调度、统一可视化运维</w:t>
            </w:r>
          </w:p>
        </w:tc>
      </w:tr>
      <w:tr w:rsidR="00A82392" w14:paraId="29AD72A4" w14:textId="77777777">
        <w:trPr>
          <w:trHeight w:val="283"/>
        </w:trPr>
        <w:tc>
          <w:tcPr>
            <w:tcW w:w="402" w:type="pct"/>
            <w:vAlign w:val="center"/>
          </w:tcPr>
          <w:p w14:paraId="34420F83"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559DE64"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43B59F4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平台支持虚拟机与容器混合负载调度，可承载医保业务应用、PaaS组件等业务系统稳定运行</w:t>
            </w:r>
          </w:p>
        </w:tc>
      </w:tr>
      <w:tr w:rsidR="00A82392" w14:paraId="4724EFCE" w14:textId="77777777">
        <w:trPr>
          <w:trHeight w:val="283"/>
        </w:trPr>
        <w:tc>
          <w:tcPr>
            <w:tcW w:w="402" w:type="pct"/>
            <w:vAlign w:val="center"/>
          </w:tcPr>
          <w:p w14:paraId="7E13C85A"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57FA2F89"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计算资源池化模块要求</w:t>
            </w:r>
          </w:p>
        </w:tc>
        <w:tc>
          <w:tcPr>
            <w:tcW w:w="3344" w:type="pct"/>
          </w:tcPr>
          <w:p w14:paraId="33FE8AF0"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支持虚拟机生命周期管理：创建、启动、暂停、快照、克隆、删除、迁移等</w:t>
            </w:r>
          </w:p>
        </w:tc>
      </w:tr>
      <w:tr w:rsidR="00A82392" w14:paraId="02A81B4B" w14:textId="77777777">
        <w:trPr>
          <w:trHeight w:val="283"/>
        </w:trPr>
        <w:tc>
          <w:tcPr>
            <w:tcW w:w="402" w:type="pct"/>
            <w:vAlign w:val="center"/>
          </w:tcPr>
          <w:p w14:paraId="6F108AC6"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8A8BF12"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2CB6FA2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支持虚拟机在线热迁移，支持虚拟机高可用HA，物理节点故障时虚拟机自动调度至集群其他节点</w:t>
            </w:r>
          </w:p>
        </w:tc>
      </w:tr>
      <w:tr w:rsidR="00A82392" w14:paraId="2C688C9F" w14:textId="77777777">
        <w:trPr>
          <w:trHeight w:val="283"/>
        </w:trPr>
        <w:tc>
          <w:tcPr>
            <w:tcW w:w="402" w:type="pct"/>
            <w:vAlign w:val="center"/>
          </w:tcPr>
          <w:p w14:paraId="062BAD4B"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54A3CDB2"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2B170005"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支持CPU、内存资源弹性调度，支持内存复用、CPU资源限额/预留策略；支持虚拟机CPU、内存在线扩容，无需关机重启</w:t>
            </w:r>
          </w:p>
        </w:tc>
      </w:tr>
      <w:tr w:rsidR="00A82392" w14:paraId="3F39F6A6" w14:textId="77777777">
        <w:trPr>
          <w:trHeight w:val="283"/>
        </w:trPr>
        <w:tc>
          <w:tcPr>
            <w:tcW w:w="402" w:type="pct"/>
            <w:vAlign w:val="center"/>
          </w:tcPr>
          <w:p w14:paraId="41E76A35"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5E240CD"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33DCF89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支持虚拟机组资源配额管控，可按业务场景划分计算资源池，隔离不同业务负载</w:t>
            </w:r>
          </w:p>
        </w:tc>
      </w:tr>
      <w:tr w:rsidR="00A82392" w14:paraId="51BCF642" w14:textId="77777777">
        <w:trPr>
          <w:trHeight w:val="283"/>
        </w:trPr>
        <w:tc>
          <w:tcPr>
            <w:tcW w:w="402" w:type="pct"/>
            <w:vAlign w:val="center"/>
          </w:tcPr>
          <w:p w14:paraId="2DB81BD1"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0B0FEEC8"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存储资源池化模块要求</w:t>
            </w:r>
          </w:p>
        </w:tc>
        <w:tc>
          <w:tcPr>
            <w:tcW w:w="3344" w:type="pct"/>
          </w:tcPr>
          <w:p w14:paraId="7D481790"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支持数据多副本机制，支持磁盘故障自动数据重建，保障医保业务数据可靠性</w:t>
            </w:r>
          </w:p>
        </w:tc>
      </w:tr>
      <w:tr w:rsidR="00A82392" w14:paraId="4A49FCE0" w14:textId="77777777">
        <w:trPr>
          <w:trHeight w:val="283"/>
        </w:trPr>
        <w:tc>
          <w:tcPr>
            <w:tcW w:w="402" w:type="pct"/>
            <w:vAlign w:val="center"/>
          </w:tcPr>
          <w:p w14:paraId="5940210F"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C41298C"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3AE3A55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支持冷热数据分层；支持存储容量横向扩容，新增节点自动加入存储资源池</w:t>
            </w:r>
          </w:p>
        </w:tc>
      </w:tr>
      <w:tr w:rsidR="00A82392" w14:paraId="5C913D2B" w14:textId="77777777">
        <w:trPr>
          <w:trHeight w:val="283"/>
        </w:trPr>
        <w:tc>
          <w:tcPr>
            <w:tcW w:w="402" w:type="pct"/>
            <w:vAlign w:val="center"/>
          </w:tcPr>
          <w:p w14:paraId="1376FF29"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57277CF1"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4" w:type="pct"/>
          </w:tcPr>
          <w:p w14:paraId="20F11A78"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支持磁盘快照、虚拟机整机快照，支持快照回滚，满足医保系统版本回退、应急恢复需求</w:t>
            </w:r>
          </w:p>
        </w:tc>
      </w:tr>
      <w:tr w:rsidR="00A82392" w14:paraId="27FA07C5" w14:textId="77777777">
        <w:trPr>
          <w:trHeight w:val="283"/>
        </w:trPr>
        <w:tc>
          <w:tcPr>
            <w:tcW w:w="402" w:type="pct"/>
            <w:vAlign w:val="center"/>
          </w:tcPr>
          <w:p w14:paraId="4AE470B7"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8C4EB02"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网络资源池化模块要求</w:t>
            </w:r>
          </w:p>
        </w:tc>
        <w:tc>
          <w:tcPr>
            <w:tcW w:w="3344" w:type="pct"/>
          </w:tcPr>
          <w:p w14:paraId="75786CF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支持软件定义网络，构建虚拟网络资源池，提供虚拟交换机、虚拟路由器，支持虚拟负载均衡、安全组访问控制策略等</w:t>
            </w:r>
          </w:p>
        </w:tc>
      </w:tr>
      <w:tr w:rsidR="00A82392" w14:paraId="7D26FF68" w14:textId="77777777">
        <w:trPr>
          <w:trHeight w:val="283"/>
        </w:trPr>
        <w:tc>
          <w:tcPr>
            <w:tcW w:w="402" w:type="pct"/>
            <w:vAlign w:val="center"/>
          </w:tcPr>
          <w:p w14:paraId="3E08CCBC"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2A31CAA"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平台运维、监控</w:t>
            </w:r>
          </w:p>
        </w:tc>
        <w:tc>
          <w:tcPr>
            <w:tcW w:w="3344" w:type="pct"/>
          </w:tcPr>
          <w:p w14:paraId="768F93D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内置资源监控模块，实时采集CPU、内存、磁盘I/O、网络流量、虚拟机运行状态，并通过接口提供给资源调度管理平台</w:t>
            </w:r>
          </w:p>
        </w:tc>
      </w:tr>
      <w:tr w:rsidR="00A82392" w14:paraId="68F593DA" w14:textId="77777777">
        <w:trPr>
          <w:trHeight w:val="283"/>
        </w:trPr>
        <w:tc>
          <w:tcPr>
            <w:tcW w:w="402" w:type="pct"/>
            <w:vAlign w:val="center"/>
          </w:tcPr>
          <w:p w14:paraId="5C213F6D"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28B222D"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产品资质</w:t>
            </w:r>
          </w:p>
        </w:tc>
        <w:tc>
          <w:tcPr>
            <w:tcW w:w="3344" w:type="pct"/>
          </w:tcPr>
          <w:p w14:paraId="2EAAC93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投标人所投产品提供国家版权局颁发的《计算机软件著作权登记证书》</w:t>
            </w:r>
          </w:p>
        </w:tc>
      </w:tr>
      <w:tr w:rsidR="00A82392" w14:paraId="2A1CA3DF" w14:textId="77777777">
        <w:trPr>
          <w:trHeight w:val="283"/>
        </w:trPr>
        <w:tc>
          <w:tcPr>
            <w:tcW w:w="402" w:type="pct"/>
            <w:vAlign w:val="center"/>
          </w:tcPr>
          <w:p w14:paraId="3035F95F"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1AC8FEC"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售后服务</w:t>
            </w:r>
          </w:p>
        </w:tc>
        <w:tc>
          <w:tcPr>
            <w:tcW w:w="3344" w:type="pct"/>
          </w:tcPr>
          <w:p w14:paraId="741A257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提供原厂商1年7×24小时技术支持服务，含软件版本升级、故障响应；服务期内软件版本迭代升级免费；</w:t>
            </w:r>
            <w:r>
              <w:rPr>
                <w:rFonts w:cs="仿宋_GB2312" w:hint="eastAsia"/>
                <w:color w:val="000000"/>
                <w:sz w:val="24"/>
              </w:rPr>
              <w:t>提供原厂售后服务承诺函</w:t>
            </w:r>
          </w:p>
        </w:tc>
      </w:tr>
      <w:tr w:rsidR="00A82392" w14:paraId="1F322DDD" w14:textId="77777777">
        <w:trPr>
          <w:trHeight w:val="283"/>
        </w:trPr>
        <w:tc>
          <w:tcPr>
            <w:tcW w:w="402" w:type="pct"/>
            <w:vAlign w:val="center"/>
          </w:tcPr>
          <w:p w14:paraId="27C760E1" w14:textId="77777777" w:rsidR="00A82392" w:rsidRDefault="00A82392">
            <w:pPr>
              <w:widowControl/>
              <w:numPr>
                <w:ilvl w:val="0"/>
                <w:numId w:val="61"/>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6DC5A6D"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配置要求</w:t>
            </w:r>
          </w:p>
        </w:tc>
        <w:tc>
          <w:tcPr>
            <w:tcW w:w="3344" w:type="pct"/>
          </w:tcPr>
          <w:p w14:paraId="6E85D46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提供计算节点池化、存储节点池化、网络资源池化等模块，配置≥100C授权</w:t>
            </w:r>
          </w:p>
        </w:tc>
      </w:tr>
    </w:tbl>
    <w:p w14:paraId="631644D6" w14:textId="3B4D18E7" w:rsidR="00A82392" w:rsidRDefault="005C6743" w:rsidP="005C6743">
      <w:pPr>
        <w:ind w:left="397" w:firstLineChars="0" w:firstLine="0"/>
        <w:rPr>
          <w:rFonts w:cs="仿宋_GB2312" w:hint="eastAsia"/>
          <w:spacing w:val="-1"/>
          <w:szCs w:val="28"/>
        </w:rPr>
      </w:pPr>
      <w:r>
        <w:rPr>
          <w:rFonts w:cs="仿宋_GB2312" w:hint="eastAsia"/>
          <w:spacing w:val="-1"/>
          <w:szCs w:val="28"/>
        </w:rPr>
        <w:t>6）核心业务PAAS支撑平台</w:t>
      </w:r>
    </w:p>
    <w:tbl>
      <w:tblPr>
        <w:tblStyle w:val="TableNormal"/>
        <w:tblW w:w="5044"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18"/>
        <w:gridCol w:w="2235"/>
        <w:gridCol w:w="5964"/>
      </w:tblGrid>
      <w:tr w:rsidR="00A82392" w14:paraId="7526714E" w14:textId="77777777">
        <w:trPr>
          <w:trHeight w:val="283"/>
        </w:trPr>
        <w:tc>
          <w:tcPr>
            <w:tcW w:w="403" w:type="pct"/>
            <w:shd w:val="clear" w:color="auto" w:fill="D7D7D7"/>
            <w:vAlign w:val="center"/>
          </w:tcPr>
          <w:p w14:paraId="685B9F81"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1E0308EF"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43" w:type="pct"/>
            <w:shd w:val="clear" w:color="auto" w:fill="D7D7D7"/>
          </w:tcPr>
          <w:p w14:paraId="757A6FF8"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7DB64CCC" w14:textId="77777777">
        <w:trPr>
          <w:trHeight w:val="283"/>
        </w:trPr>
        <w:tc>
          <w:tcPr>
            <w:tcW w:w="403" w:type="pct"/>
            <w:vAlign w:val="center"/>
          </w:tcPr>
          <w:p w14:paraId="5ED5B30C"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4742BAFC"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总体要求</w:t>
            </w:r>
          </w:p>
        </w:tc>
        <w:tc>
          <w:tcPr>
            <w:tcW w:w="3343" w:type="pct"/>
          </w:tcPr>
          <w:p w14:paraId="660C376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产品为轻量级应用支撑PaaS平台，采用模块化架构，</w:t>
            </w:r>
            <w:r>
              <w:rPr>
                <w:rStyle w:val="afffe"/>
                <w:rFonts w:cs="仿宋_GB2312" w:hint="eastAsia"/>
                <w:b w:val="0"/>
                <w:bCs w:val="0"/>
                <w:sz w:val="24"/>
              </w:rPr>
              <w:t>原生包含分布式微服务框架、分布式缓存、分布式消息队列三大核心模块</w:t>
            </w:r>
          </w:p>
        </w:tc>
      </w:tr>
      <w:tr w:rsidR="00A82392" w14:paraId="64787ECB" w14:textId="77777777">
        <w:trPr>
          <w:trHeight w:val="283"/>
        </w:trPr>
        <w:tc>
          <w:tcPr>
            <w:tcW w:w="403" w:type="pct"/>
            <w:vAlign w:val="center"/>
          </w:tcPr>
          <w:p w14:paraId="55AD1AE7"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CEE063A"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0271D80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支持私有化部署，架构轻量化，资源占用低</w:t>
            </w:r>
          </w:p>
        </w:tc>
      </w:tr>
      <w:tr w:rsidR="00A82392" w14:paraId="2546620F" w14:textId="77777777">
        <w:trPr>
          <w:trHeight w:val="283"/>
        </w:trPr>
        <w:tc>
          <w:tcPr>
            <w:tcW w:w="403" w:type="pct"/>
            <w:vAlign w:val="center"/>
          </w:tcPr>
          <w:p w14:paraId="7DA5292E"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429CF15"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12FA3EC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支持容器化部署与虚拟机部署两种模式，兼容本项目基础架构支撑平台及采购设备</w:t>
            </w:r>
          </w:p>
        </w:tc>
      </w:tr>
      <w:tr w:rsidR="00A82392" w14:paraId="531FAAC2" w14:textId="77777777">
        <w:trPr>
          <w:trHeight w:val="283"/>
        </w:trPr>
        <w:tc>
          <w:tcPr>
            <w:tcW w:w="403" w:type="pct"/>
            <w:vAlign w:val="center"/>
          </w:tcPr>
          <w:p w14:paraId="182C9B2A"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02495934"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分布式微服务框架模块要求</w:t>
            </w:r>
          </w:p>
        </w:tc>
        <w:tc>
          <w:tcPr>
            <w:tcW w:w="3343" w:type="pct"/>
          </w:tcPr>
          <w:p w14:paraId="52EFC32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提供企业级微服务运行与治理框架，支持服务注册与发现、服务路由等核心治理能力</w:t>
            </w:r>
          </w:p>
        </w:tc>
      </w:tr>
      <w:tr w:rsidR="00A82392" w14:paraId="2ABB70FD" w14:textId="77777777">
        <w:trPr>
          <w:trHeight w:val="283"/>
        </w:trPr>
        <w:tc>
          <w:tcPr>
            <w:tcW w:w="403" w:type="pct"/>
            <w:vAlign w:val="center"/>
          </w:tcPr>
          <w:p w14:paraId="00E6A64D"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B8698F0"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65A5F52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支持分布式事务协调能力，提供主流医保事务模式，保障医保业务跨服务数据一致性</w:t>
            </w:r>
          </w:p>
        </w:tc>
      </w:tr>
      <w:tr w:rsidR="00A82392" w14:paraId="19B45D65" w14:textId="77777777">
        <w:trPr>
          <w:trHeight w:val="283"/>
        </w:trPr>
        <w:tc>
          <w:tcPr>
            <w:tcW w:w="403" w:type="pct"/>
            <w:vAlign w:val="center"/>
          </w:tcPr>
          <w:p w14:paraId="73EA6D87"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378C929"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4BC9D9C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支持API网关，提供路由转发、协议转换、访问控制、流量控制能力</w:t>
            </w:r>
          </w:p>
        </w:tc>
      </w:tr>
      <w:tr w:rsidR="00A82392" w14:paraId="48351E72" w14:textId="77777777">
        <w:trPr>
          <w:trHeight w:val="283"/>
        </w:trPr>
        <w:tc>
          <w:tcPr>
            <w:tcW w:w="403" w:type="pct"/>
            <w:vAlign w:val="center"/>
          </w:tcPr>
          <w:p w14:paraId="376FA4B6"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10EBCB9"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分布式缓存模块要求</w:t>
            </w:r>
          </w:p>
        </w:tc>
        <w:tc>
          <w:tcPr>
            <w:tcW w:w="3343" w:type="pct"/>
          </w:tcPr>
          <w:p w14:paraId="3D6AE08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提供分布式数据缓存服务</w:t>
            </w:r>
          </w:p>
        </w:tc>
      </w:tr>
      <w:tr w:rsidR="00A82392" w14:paraId="033E7D3F" w14:textId="77777777">
        <w:trPr>
          <w:trHeight w:val="283"/>
        </w:trPr>
        <w:tc>
          <w:tcPr>
            <w:tcW w:w="403" w:type="pct"/>
            <w:vAlign w:val="center"/>
          </w:tcPr>
          <w:p w14:paraId="38DDCF1C"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305F3AE4"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分布式消息队列模块要求</w:t>
            </w:r>
          </w:p>
        </w:tc>
        <w:tc>
          <w:tcPr>
            <w:tcW w:w="3343" w:type="pct"/>
          </w:tcPr>
          <w:p w14:paraId="50630EE0"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提供分布式消息中间件服务</w:t>
            </w:r>
          </w:p>
        </w:tc>
      </w:tr>
      <w:tr w:rsidR="00A82392" w14:paraId="7ADECF56" w14:textId="77777777">
        <w:trPr>
          <w:trHeight w:val="283"/>
        </w:trPr>
        <w:tc>
          <w:tcPr>
            <w:tcW w:w="403" w:type="pct"/>
            <w:vAlign w:val="center"/>
          </w:tcPr>
          <w:p w14:paraId="0F579383"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DC2AFDB"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20E135E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支持消息持久化存储，保障消息不丢失；支持消息重试、死信队列机制</w:t>
            </w:r>
          </w:p>
        </w:tc>
      </w:tr>
      <w:tr w:rsidR="00A82392" w14:paraId="11E61902" w14:textId="77777777">
        <w:trPr>
          <w:trHeight w:val="283"/>
        </w:trPr>
        <w:tc>
          <w:tcPr>
            <w:tcW w:w="403" w:type="pct"/>
            <w:vAlign w:val="center"/>
          </w:tcPr>
          <w:p w14:paraId="50C51B50"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4B5BCAE"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3B14394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支持顺序消息、事务消息、延时消息等高级消息特性</w:t>
            </w:r>
          </w:p>
        </w:tc>
      </w:tr>
      <w:tr w:rsidR="00A82392" w14:paraId="56031AE8" w14:textId="77777777">
        <w:trPr>
          <w:trHeight w:val="283"/>
        </w:trPr>
        <w:tc>
          <w:tcPr>
            <w:tcW w:w="403" w:type="pct"/>
            <w:vAlign w:val="center"/>
          </w:tcPr>
          <w:p w14:paraId="435A2EC1"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5C07176"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72CDA36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支持多副本冗余，单节点故障不影响消息服务可用性，数据不丢失</w:t>
            </w:r>
          </w:p>
        </w:tc>
      </w:tr>
      <w:tr w:rsidR="00A82392" w14:paraId="274E4C64" w14:textId="77777777">
        <w:trPr>
          <w:trHeight w:val="283"/>
        </w:trPr>
        <w:tc>
          <w:tcPr>
            <w:tcW w:w="403" w:type="pct"/>
            <w:vAlign w:val="center"/>
          </w:tcPr>
          <w:p w14:paraId="502C2ACB"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497298E5"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平台管理、运维与接口</w:t>
            </w:r>
          </w:p>
        </w:tc>
        <w:tc>
          <w:tcPr>
            <w:tcW w:w="3343" w:type="pct"/>
          </w:tcPr>
          <w:p w14:paraId="4C60594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提供B/S架构统一运维管理平台，可视化管理微服务、缓存、消息队列三大模块</w:t>
            </w:r>
          </w:p>
        </w:tc>
      </w:tr>
      <w:tr w:rsidR="00A82392" w14:paraId="6ED3A093" w14:textId="77777777">
        <w:trPr>
          <w:trHeight w:val="90"/>
        </w:trPr>
        <w:tc>
          <w:tcPr>
            <w:tcW w:w="403" w:type="pct"/>
            <w:vAlign w:val="center"/>
          </w:tcPr>
          <w:p w14:paraId="01D5705F"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444B065" w14:textId="77777777" w:rsidR="00A82392" w:rsidRDefault="00A82392">
            <w:pPr>
              <w:pStyle w:val="afffffffffffff2"/>
              <w:keepNext w:val="0"/>
              <w:spacing w:line="560" w:lineRule="exact"/>
              <w:ind w:firstLineChars="0" w:firstLine="0"/>
              <w:rPr>
                <w:rFonts w:ascii="仿宋_GB2312" w:eastAsia="仿宋_GB2312" w:hAnsi="仿宋_GB2312" w:cs="仿宋_GB2312" w:hint="eastAsia"/>
                <w:color w:val="000000"/>
                <w:sz w:val="24"/>
                <w:szCs w:val="24"/>
              </w:rPr>
            </w:pPr>
          </w:p>
        </w:tc>
        <w:tc>
          <w:tcPr>
            <w:tcW w:w="3343" w:type="pct"/>
          </w:tcPr>
          <w:p w14:paraId="0A30024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提供完整API接口，支持与</w:t>
            </w:r>
            <w:r>
              <w:rPr>
                <w:rFonts w:cs="仿宋_GB2312" w:hint="eastAsia"/>
                <w:spacing w:val="-7"/>
                <w:sz w:val="24"/>
              </w:rPr>
              <w:t>医保信息平台</w:t>
            </w:r>
            <w:r>
              <w:rPr>
                <w:rFonts w:cs="仿宋_GB2312" w:hint="eastAsia"/>
                <w:sz w:val="24"/>
              </w:rPr>
              <w:t>HSAF框架、运维监控平台、云管平台集成对接</w:t>
            </w:r>
          </w:p>
        </w:tc>
      </w:tr>
      <w:tr w:rsidR="00A82392" w14:paraId="34C28E6B" w14:textId="77777777">
        <w:trPr>
          <w:trHeight w:val="283"/>
        </w:trPr>
        <w:tc>
          <w:tcPr>
            <w:tcW w:w="403" w:type="pct"/>
            <w:vAlign w:val="center"/>
          </w:tcPr>
          <w:p w14:paraId="47C4183F"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8E2F1A4"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HSAF适配与医保业务要求</w:t>
            </w:r>
          </w:p>
        </w:tc>
        <w:tc>
          <w:tcPr>
            <w:tcW w:w="3343" w:type="pct"/>
          </w:tcPr>
          <w:p w14:paraId="455D08B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支持与医保HSAF应用框架适配，符合HSAF适配层技术规范，可作为HSAF底层分布式技术支撑底座</w:t>
            </w:r>
          </w:p>
          <w:p w14:paraId="1D24B3D8"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兼容主流分布式缓存协议及常用命令集，现有的医保业务应用可无缝迁移，提供兼容</w:t>
            </w:r>
            <w:r>
              <w:rPr>
                <w:rFonts w:cs="仿宋_GB2312" w:hint="eastAsia"/>
                <w:spacing w:val="-7"/>
                <w:sz w:val="24"/>
              </w:rPr>
              <w:t>适配对接技术方案</w:t>
            </w:r>
          </w:p>
          <w:p w14:paraId="24142B0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兼容主流分布式消息队列协议，支持主流消息客户端接入，现有医保业务系统可平滑对接，提供兼容</w:t>
            </w:r>
            <w:r>
              <w:rPr>
                <w:rFonts w:cs="仿宋_GB2312" w:hint="eastAsia"/>
                <w:spacing w:val="-7"/>
                <w:sz w:val="24"/>
              </w:rPr>
              <w:t>适配对接技术方案</w:t>
            </w:r>
          </w:p>
        </w:tc>
      </w:tr>
      <w:tr w:rsidR="00A82392" w14:paraId="1509C180" w14:textId="77777777">
        <w:trPr>
          <w:trHeight w:val="283"/>
        </w:trPr>
        <w:tc>
          <w:tcPr>
            <w:tcW w:w="403" w:type="pct"/>
            <w:vAlign w:val="center"/>
          </w:tcPr>
          <w:p w14:paraId="26DE7C89"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05C4932"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产品资质</w:t>
            </w:r>
          </w:p>
        </w:tc>
        <w:tc>
          <w:tcPr>
            <w:tcW w:w="3343" w:type="pct"/>
          </w:tcPr>
          <w:p w14:paraId="2F70CA3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投标人所投产品提供国家版权局颁发的《计算机软件著作权登记证书》</w:t>
            </w:r>
          </w:p>
        </w:tc>
      </w:tr>
      <w:tr w:rsidR="00A82392" w14:paraId="268FB16A" w14:textId="77777777">
        <w:trPr>
          <w:trHeight w:val="283"/>
        </w:trPr>
        <w:tc>
          <w:tcPr>
            <w:tcW w:w="403" w:type="pct"/>
            <w:vAlign w:val="center"/>
          </w:tcPr>
          <w:p w14:paraId="3250FD1B"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680AB1B9"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售后服务</w:t>
            </w:r>
          </w:p>
        </w:tc>
        <w:tc>
          <w:tcPr>
            <w:tcW w:w="3343" w:type="pct"/>
          </w:tcPr>
          <w:p w14:paraId="7D50F9E5"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提供原厂商1年7×24小时技术支持服务，含软件版本升级、故障响应；服务期内软件版本迭代升级免费；</w:t>
            </w:r>
            <w:r>
              <w:rPr>
                <w:rFonts w:cs="仿宋_GB2312" w:hint="eastAsia"/>
                <w:color w:val="000000"/>
                <w:sz w:val="24"/>
              </w:rPr>
              <w:t>提供原厂售后服务承诺函</w:t>
            </w:r>
          </w:p>
        </w:tc>
      </w:tr>
      <w:tr w:rsidR="00A82392" w14:paraId="2F0E6AC8" w14:textId="77777777">
        <w:trPr>
          <w:trHeight w:val="283"/>
        </w:trPr>
        <w:tc>
          <w:tcPr>
            <w:tcW w:w="0" w:type="auto"/>
            <w:vAlign w:val="center"/>
          </w:tcPr>
          <w:p w14:paraId="719606A6" w14:textId="77777777" w:rsidR="00A82392" w:rsidRDefault="00A82392">
            <w:pPr>
              <w:widowControl/>
              <w:numPr>
                <w:ilvl w:val="0"/>
                <w:numId w:val="62"/>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0" w:type="auto"/>
            <w:vAlign w:val="center"/>
          </w:tcPr>
          <w:p w14:paraId="2389F1A9" w14:textId="77777777" w:rsidR="00A82392" w:rsidRDefault="00521BA1">
            <w:pPr>
              <w:pStyle w:val="afffffffffffff2"/>
              <w:keepNext w:val="0"/>
              <w:spacing w:line="560" w:lineRule="exact"/>
              <w:ind w:firstLineChars="0" w:firstLine="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配置要求</w:t>
            </w:r>
          </w:p>
        </w:tc>
        <w:tc>
          <w:tcPr>
            <w:tcW w:w="0" w:type="auto"/>
          </w:tcPr>
          <w:p w14:paraId="7E08B4D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提供分布式微服务框架、分布式缓存、分布式消息队列模块，配置≥150C授权</w:t>
            </w:r>
          </w:p>
        </w:tc>
      </w:tr>
    </w:tbl>
    <w:p w14:paraId="57234A01" w14:textId="561FDF61" w:rsidR="00A82392" w:rsidRDefault="005C6743" w:rsidP="005C6743">
      <w:pPr>
        <w:ind w:left="556" w:firstLineChars="0" w:firstLine="0"/>
        <w:rPr>
          <w:rFonts w:cs="仿宋_GB2312" w:hint="eastAsia"/>
          <w:spacing w:val="-1"/>
          <w:szCs w:val="28"/>
        </w:rPr>
      </w:pPr>
      <w:r>
        <w:rPr>
          <w:rFonts w:cs="仿宋_GB2312" w:hint="eastAsia"/>
          <w:spacing w:val="-1"/>
          <w:szCs w:val="28"/>
        </w:rPr>
        <w:t>7）容器服务支持平台</w:t>
      </w:r>
    </w:p>
    <w:tbl>
      <w:tblPr>
        <w:tblStyle w:val="TableNormal"/>
        <w:tblW w:w="503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1"/>
        <w:gridCol w:w="2230"/>
        <w:gridCol w:w="5955"/>
      </w:tblGrid>
      <w:tr w:rsidR="00A82392" w14:paraId="12987B99" w14:textId="77777777">
        <w:trPr>
          <w:trHeight w:val="283"/>
        </w:trPr>
        <w:tc>
          <w:tcPr>
            <w:tcW w:w="405" w:type="pct"/>
            <w:shd w:val="clear" w:color="auto" w:fill="D7D7D7"/>
            <w:vAlign w:val="center"/>
          </w:tcPr>
          <w:p w14:paraId="7FDAEFE9"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0D32BEE6"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42" w:type="pct"/>
            <w:shd w:val="clear" w:color="auto" w:fill="D7D7D7"/>
          </w:tcPr>
          <w:p w14:paraId="6ED23DC4"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4153673F" w14:textId="77777777">
        <w:trPr>
          <w:trHeight w:val="283"/>
        </w:trPr>
        <w:tc>
          <w:tcPr>
            <w:tcW w:w="405" w:type="pct"/>
            <w:vAlign w:val="center"/>
          </w:tcPr>
          <w:p w14:paraId="7ECA4590"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30DBB33A"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总体要求</w:t>
            </w:r>
          </w:p>
        </w:tc>
        <w:tc>
          <w:tcPr>
            <w:tcW w:w="3342" w:type="pct"/>
          </w:tcPr>
          <w:p w14:paraId="7777931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支持与医保HSAF框架适配对接，可作为HSAF框架应用运行底座，承载医保微服务应用容器化部署与运行，提供HSAF适配验证方案</w:t>
            </w:r>
          </w:p>
        </w:tc>
      </w:tr>
      <w:tr w:rsidR="00A82392" w14:paraId="288FF4B2" w14:textId="77777777">
        <w:trPr>
          <w:trHeight w:val="283"/>
        </w:trPr>
        <w:tc>
          <w:tcPr>
            <w:tcW w:w="405" w:type="pct"/>
            <w:vAlign w:val="center"/>
          </w:tcPr>
          <w:p w14:paraId="37ACC037"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956E022"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14E1769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w:t>
            </w:r>
            <w:r>
              <w:rPr>
                <w:rStyle w:val="afffe"/>
                <w:rFonts w:cs="仿宋_GB2312" w:hint="eastAsia"/>
                <w:b w:val="0"/>
                <w:bCs w:val="0"/>
                <w:sz w:val="24"/>
              </w:rPr>
              <w:t>混合集群部署</w:t>
            </w:r>
            <w:r>
              <w:rPr>
                <w:rFonts w:cs="仿宋_GB2312" w:hint="eastAsia"/>
                <w:sz w:val="24"/>
              </w:rPr>
              <w:t>，同一集群内可纳管X86架构与ARM架构节点，支持海光、鲲鹏、飞腾等多种国产CPU节点混合调度</w:t>
            </w:r>
          </w:p>
        </w:tc>
      </w:tr>
      <w:tr w:rsidR="00A82392" w14:paraId="7162E444" w14:textId="77777777">
        <w:trPr>
          <w:trHeight w:val="283"/>
        </w:trPr>
        <w:tc>
          <w:tcPr>
            <w:tcW w:w="405" w:type="pct"/>
            <w:vAlign w:val="center"/>
          </w:tcPr>
          <w:p w14:paraId="35AB2915"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0253CAFF"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应用副本支撑与编排管理</w:t>
            </w:r>
          </w:p>
        </w:tc>
        <w:tc>
          <w:tcPr>
            <w:tcW w:w="3342" w:type="pct"/>
          </w:tcPr>
          <w:p w14:paraId="639F4D3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提供应用副本编排与管理能力，支持Deployment、</w:t>
            </w:r>
            <w:proofErr w:type="spellStart"/>
            <w:r>
              <w:rPr>
                <w:rFonts w:cs="仿宋_GB2312" w:hint="eastAsia"/>
                <w:sz w:val="24"/>
              </w:rPr>
              <w:t>StatefulSet</w:t>
            </w:r>
            <w:proofErr w:type="spellEnd"/>
            <w:r>
              <w:rPr>
                <w:rFonts w:cs="仿宋_GB2312" w:hint="eastAsia"/>
                <w:sz w:val="24"/>
              </w:rPr>
              <w:t>、</w:t>
            </w:r>
            <w:proofErr w:type="spellStart"/>
            <w:r>
              <w:rPr>
                <w:rFonts w:cs="仿宋_GB2312" w:hint="eastAsia"/>
                <w:sz w:val="24"/>
              </w:rPr>
              <w:t>DaemonSet</w:t>
            </w:r>
            <w:proofErr w:type="spellEnd"/>
            <w:r>
              <w:rPr>
                <w:rFonts w:cs="仿宋_GB2312" w:hint="eastAsia"/>
                <w:sz w:val="24"/>
              </w:rPr>
              <w:t>等多种工作负载类型</w:t>
            </w:r>
          </w:p>
        </w:tc>
      </w:tr>
      <w:tr w:rsidR="00A82392" w14:paraId="4D3C1B76" w14:textId="77777777">
        <w:trPr>
          <w:trHeight w:val="283"/>
        </w:trPr>
        <w:tc>
          <w:tcPr>
            <w:tcW w:w="405" w:type="pct"/>
            <w:vAlign w:val="center"/>
          </w:tcPr>
          <w:p w14:paraId="79DC0401"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8928B95"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7901984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支持应用副本全生命周期管理：创建、部署、启动、停止、重启、删除、滚动升级、回滚</w:t>
            </w:r>
          </w:p>
        </w:tc>
      </w:tr>
      <w:tr w:rsidR="00A82392" w14:paraId="1FD7B4D4" w14:textId="77777777">
        <w:trPr>
          <w:trHeight w:val="283"/>
        </w:trPr>
        <w:tc>
          <w:tcPr>
            <w:tcW w:w="405" w:type="pct"/>
            <w:vAlign w:val="center"/>
          </w:tcPr>
          <w:p w14:paraId="15F649EC"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47EA439"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296EEF1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支持应用副本数手动调整，支持一键扩缩容副本数量</w:t>
            </w:r>
          </w:p>
        </w:tc>
      </w:tr>
      <w:tr w:rsidR="00A82392" w14:paraId="1071F068" w14:textId="77777777">
        <w:trPr>
          <w:trHeight w:val="283"/>
        </w:trPr>
        <w:tc>
          <w:tcPr>
            <w:tcW w:w="405" w:type="pct"/>
            <w:vAlign w:val="center"/>
          </w:tcPr>
          <w:p w14:paraId="3140F093"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359FCCA"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4E438C80"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支持灰度发布、蓝绿发布、金丝雀发布等多种发布策略，保障医保业务平滑升级</w:t>
            </w:r>
          </w:p>
        </w:tc>
      </w:tr>
      <w:tr w:rsidR="00A82392" w14:paraId="69BBECDF" w14:textId="77777777">
        <w:trPr>
          <w:trHeight w:val="283"/>
        </w:trPr>
        <w:tc>
          <w:tcPr>
            <w:tcW w:w="405" w:type="pct"/>
            <w:vAlign w:val="center"/>
          </w:tcPr>
          <w:p w14:paraId="7E207A74"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F06A894"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7D7E1A1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支持应用编排模板管理，提供模板库，支持医保应用一键部署与复用</w:t>
            </w:r>
          </w:p>
        </w:tc>
      </w:tr>
      <w:tr w:rsidR="00A82392" w14:paraId="336572CF" w14:textId="77777777">
        <w:trPr>
          <w:trHeight w:val="283"/>
        </w:trPr>
        <w:tc>
          <w:tcPr>
            <w:tcW w:w="405" w:type="pct"/>
            <w:vAlign w:val="center"/>
          </w:tcPr>
          <w:p w14:paraId="697B256A"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34573DC2"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节点生命周期管理</w:t>
            </w:r>
          </w:p>
        </w:tc>
        <w:tc>
          <w:tcPr>
            <w:tcW w:w="3342" w:type="pct"/>
          </w:tcPr>
          <w:p w14:paraId="11E904A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提供集群节点全生命周期管理能力，支持节点接入、纳管、下线等操作</w:t>
            </w:r>
          </w:p>
        </w:tc>
      </w:tr>
      <w:tr w:rsidR="00A82392" w14:paraId="632C27C3" w14:textId="77777777">
        <w:trPr>
          <w:trHeight w:val="283"/>
        </w:trPr>
        <w:tc>
          <w:tcPr>
            <w:tcW w:w="405" w:type="pct"/>
            <w:vAlign w:val="center"/>
          </w:tcPr>
          <w:p w14:paraId="55F242BE"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9F7612B"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325788E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支持节点动态扩容，新增节点可加入集群并完成初始化配置</w:t>
            </w:r>
          </w:p>
        </w:tc>
      </w:tr>
      <w:tr w:rsidR="00A82392" w14:paraId="293583B0" w14:textId="77777777">
        <w:trPr>
          <w:trHeight w:val="283"/>
        </w:trPr>
        <w:tc>
          <w:tcPr>
            <w:tcW w:w="405" w:type="pct"/>
            <w:vAlign w:val="center"/>
          </w:tcPr>
          <w:p w14:paraId="2FFE4ADE"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98AF71F"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73373D3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支持节点健康状态实时监控，节点故障时自动标记不可调度，应用副本自动迁移至健康节点</w:t>
            </w:r>
          </w:p>
        </w:tc>
      </w:tr>
      <w:tr w:rsidR="00A82392" w14:paraId="0E9AD126" w14:textId="77777777">
        <w:trPr>
          <w:trHeight w:val="283"/>
        </w:trPr>
        <w:tc>
          <w:tcPr>
            <w:tcW w:w="405" w:type="pct"/>
            <w:vAlign w:val="center"/>
          </w:tcPr>
          <w:p w14:paraId="0509BCB3"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198D69F"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3F6E896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支持节点资源使用率监控，支持节点资源配额管理</w:t>
            </w:r>
          </w:p>
        </w:tc>
      </w:tr>
      <w:tr w:rsidR="00A82392" w14:paraId="7942AF56" w14:textId="77777777">
        <w:trPr>
          <w:trHeight w:val="283"/>
        </w:trPr>
        <w:tc>
          <w:tcPr>
            <w:tcW w:w="405" w:type="pct"/>
            <w:vAlign w:val="center"/>
          </w:tcPr>
          <w:p w14:paraId="64565B45"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5FF8564F"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5513F24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支持异构节点统一纳管，可纳管不同品牌、不同CPU架构、不同操作系统的服务器节点</w:t>
            </w:r>
          </w:p>
        </w:tc>
      </w:tr>
      <w:tr w:rsidR="00A82392" w14:paraId="02089DFB" w14:textId="77777777">
        <w:trPr>
          <w:trHeight w:val="283"/>
        </w:trPr>
        <w:tc>
          <w:tcPr>
            <w:tcW w:w="405" w:type="pct"/>
            <w:vAlign w:val="center"/>
          </w:tcPr>
          <w:p w14:paraId="0E4D67C3"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A925E82"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产品资质</w:t>
            </w:r>
          </w:p>
        </w:tc>
        <w:tc>
          <w:tcPr>
            <w:tcW w:w="3342" w:type="pct"/>
          </w:tcPr>
          <w:p w14:paraId="6C4083A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投标人所投产品提供国家版权局颁发的《计算机软件著作权登记证书》</w:t>
            </w:r>
          </w:p>
        </w:tc>
      </w:tr>
      <w:tr w:rsidR="00A82392" w14:paraId="72AB367B" w14:textId="77777777">
        <w:trPr>
          <w:trHeight w:val="283"/>
        </w:trPr>
        <w:tc>
          <w:tcPr>
            <w:tcW w:w="405" w:type="pct"/>
            <w:vAlign w:val="center"/>
          </w:tcPr>
          <w:p w14:paraId="1FA14BBA"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9E2D220"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售后服务</w:t>
            </w:r>
          </w:p>
        </w:tc>
        <w:tc>
          <w:tcPr>
            <w:tcW w:w="3342" w:type="pct"/>
          </w:tcPr>
          <w:p w14:paraId="5DA3DEE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提供原厂商1年7×24小时技术支持服务，含软件版本升级、故障响应；服务期内软件版本迭代升级免费；</w:t>
            </w:r>
            <w:r>
              <w:rPr>
                <w:rFonts w:cs="仿宋_GB2312" w:hint="eastAsia"/>
                <w:color w:val="000000"/>
                <w:sz w:val="24"/>
              </w:rPr>
              <w:t>提供原厂售后服务承诺函</w:t>
            </w:r>
          </w:p>
        </w:tc>
      </w:tr>
      <w:tr w:rsidR="00A82392" w14:paraId="6B9647D9" w14:textId="77777777">
        <w:trPr>
          <w:trHeight w:val="283"/>
        </w:trPr>
        <w:tc>
          <w:tcPr>
            <w:tcW w:w="405" w:type="pct"/>
            <w:vAlign w:val="center"/>
          </w:tcPr>
          <w:p w14:paraId="2D560279" w14:textId="77777777" w:rsidR="00A82392" w:rsidRDefault="00A82392">
            <w:pPr>
              <w:widowControl/>
              <w:numPr>
                <w:ilvl w:val="0"/>
                <w:numId w:val="63"/>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7A9A41D"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配置要求</w:t>
            </w:r>
          </w:p>
        </w:tc>
        <w:tc>
          <w:tcPr>
            <w:tcW w:w="3342" w:type="pct"/>
          </w:tcPr>
          <w:p w14:paraId="2209C34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配置≥200副本授权</w:t>
            </w:r>
          </w:p>
        </w:tc>
      </w:tr>
    </w:tbl>
    <w:p w14:paraId="7F4F38BA" w14:textId="53FB4662" w:rsidR="00A82392" w:rsidRDefault="005C6743" w:rsidP="005C6743">
      <w:pPr>
        <w:ind w:left="397" w:firstLineChars="0" w:firstLine="0"/>
        <w:rPr>
          <w:rFonts w:cs="仿宋_GB2312" w:hint="eastAsia"/>
          <w:spacing w:val="-1"/>
          <w:szCs w:val="28"/>
        </w:rPr>
      </w:pPr>
      <w:r>
        <w:rPr>
          <w:rFonts w:cs="仿宋_GB2312" w:hint="eastAsia"/>
          <w:spacing w:val="-1"/>
          <w:szCs w:val="28"/>
        </w:rPr>
        <w:t>8）应用实时监控系统</w:t>
      </w:r>
    </w:p>
    <w:tbl>
      <w:tblPr>
        <w:tblStyle w:val="TableNormal"/>
        <w:tblW w:w="5062"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19"/>
        <w:gridCol w:w="2243"/>
        <w:gridCol w:w="5987"/>
      </w:tblGrid>
      <w:tr w:rsidR="00A82392" w14:paraId="37C90B2E" w14:textId="77777777">
        <w:trPr>
          <w:trHeight w:val="283"/>
        </w:trPr>
        <w:tc>
          <w:tcPr>
            <w:tcW w:w="402" w:type="pct"/>
            <w:shd w:val="clear" w:color="auto" w:fill="D7D7D7"/>
            <w:vAlign w:val="center"/>
          </w:tcPr>
          <w:p w14:paraId="1D40432A"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455D6505"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44" w:type="pct"/>
            <w:shd w:val="clear" w:color="auto" w:fill="D7D7D7"/>
          </w:tcPr>
          <w:p w14:paraId="2AF94496"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36CE471D" w14:textId="77777777">
        <w:trPr>
          <w:trHeight w:val="283"/>
        </w:trPr>
        <w:tc>
          <w:tcPr>
            <w:tcW w:w="402" w:type="pct"/>
            <w:vAlign w:val="center"/>
          </w:tcPr>
          <w:p w14:paraId="36BEB1A3"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4CB19075"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pacing w:val="-7"/>
                <w:sz w:val="24"/>
              </w:rPr>
              <w:t>总体要求</w:t>
            </w:r>
          </w:p>
        </w:tc>
        <w:tc>
          <w:tcPr>
            <w:tcW w:w="3344" w:type="pct"/>
          </w:tcPr>
          <w:p w14:paraId="52FFB4F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color w:val="000000"/>
                <w:sz w:val="24"/>
              </w:rPr>
              <w:t>▲</w:t>
            </w:r>
            <w:r>
              <w:rPr>
                <w:rFonts w:cs="仿宋_GB2312" w:hint="eastAsia"/>
                <w:sz w:val="24"/>
              </w:rPr>
              <w:t>支持与医保HSAF框架深度适配，可自动发现并纳管基于HSAF框架开发的子系统应用、服务及实例，提供HSAF专项监控视图截图</w:t>
            </w:r>
          </w:p>
        </w:tc>
      </w:tr>
      <w:tr w:rsidR="00A82392" w14:paraId="70D7D632" w14:textId="77777777">
        <w:trPr>
          <w:trHeight w:val="283"/>
        </w:trPr>
        <w:tc>
          <w:tcPr>
            <w:tcW w:w="402" w:type="pct"/>
            <w:vAlign w:val="center"/>
          </w:tcPr>
          <w:p w14:paraId="228B0625"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A776E6A"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62D3C27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提供统一可视化运维门户，支持大屏展示、仪表盘自定义、多维度下钻分析</w:t>
            </w:r>
          </w:p>
        </w:tc>
      </w:tr>
      <w:tr w:rsidR="00A82392" w14:paraId="71B19E48" w14:textId="77777777">
        <w:trPr>
          <w:trHeight w:val="283"/>
        </w:trPr>
        <w:tc>
          <w:tcPr>
            <w:tcW w:w="402" w:type="pct"/>
            <w:vAlign w:val="center"/>
          </w:tcPr>
          <w:p w14:paraId="2341383F"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18179AF0"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z w:val="24"/>
              </w:rPr>
              <w:t>应用健康状态与实例监控</w:t>
            </w:r>
          </w:p>
        </w:tc>
        <w:tc>
          <w:tcPr>
            <w:tcW w:w="3344" w:type="pct"/>
          </w:tcPr>
          <w:p w14:paraId="5C9F98B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支持医保各子系统应用健康状态全局展示，直观呈现各应用的可用状态、健康度评分、异常告警数量</w:t>
            </w:r>
          </w:p>
        </w:tc>
      </w:tr>
      <w:tr w:rsidR="00A82392" w14:paraId="7C8CFC58" w14:textId="77777777">
        <w:trPr>
          <w:trHeight w:val="283"/>
        </w:trPr>
        <w:tc>
          <w:tcPr>
            <w:tcW w:w="402" w:type="pct"/>
            <w:vAlign w:val="center"/>
          </w:tcPr>
          <w:p w14:paraId="46122425"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101802D"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719F04ED"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支持应用实例级监控，自动发现并展示所有应用实例的运行状态、资源占用、上线/下线时间</w:t>
            </w:r>
          </w:p>
        </w:tc>
      </w:tr>
      <w:tr w:rsidR="00A82392" w14:paraId="46F22895" w14:textId="77777777">
        <w:trPr>
          <w:trHeight w:val="283"/>
        </w:trPr>
        <w:tc>
          <w:tcPr>
            <w:tcW w:w="402" w:type="pct"/>
            <w:vAlign w:val="center"/>
          </w:tcPr>
          <w:p w14:paraId="47B9ACBC"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924905F"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4AC371D0"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支持应用服务维度的核心指标监控：请求量（TPS/QPS）、响应时间、错误率、吞吐量</w:t>
            </w:r>
          </w:p>
        </w:tc>
      </w:tr>
      <w:tr w:rsidR="00A82392" w14:paraId="43B5CB03" w14:textId="77777777">
        <w:trPr>
          <w:trHeight w:val="283"/>
        </w:trPr>
        <w:tc>
          <w:tcPr>
            <w:tcW w:w="402" w:type="pct"/>
          </w:tcPr>
          <w:p w14:paraId="530BA4CF"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0BE7A63"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2669CBA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支持应用实例分组管理，可按医保业务子系统、部署区域、环境类型进行分类展示</w:t>
            </w:r>
          </w:p>
        </w:tc>
      </w:tr>
      <w:tr w:rsidR="00A82392" w14:paraId="5926D589" w14:textId="77777777">
        <w:trPr>
          <w:trHeight w:val="283"/>
        </w:trPr>
        <w:tc>
          <w:tcPr>
            <w:tcW w:w="402" w:type="pct"/>
          </w:tcPr>
          <w:p w14:paraId="303A0A2B"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3DA4EE23"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z w:val="24"/>
              </w:rPr>
              <w:t>事务监控与分析</w:t>
            </w:r>
          </w:p>
        </w:tc>
        <w:tc>
          <w:tcPr>
            <w:tcW w:w="3344" w:type="pct"/>
          </w:tcPr>
          <w:p w14:paraId="7B50785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支持业务事务全量实时监控，对医保各子系统的事务请求进行全样本采集，不采样、不丢失</w:t>
            </w:r>
          </w:p>
        </w:tc>
      </w:tr>
      <w:tr w:rsidR="00A82392" w14:paraId="727F7A90" w14:textId="77777777">
        <w:trPr>
          <w:trHeight w:val="283"/>
        </w:trPr>
        <w:tc>
          <w:tcPr>
            <w:tcW w:w="402" w:type="pct"/>
          </w:tcPr>
          <w:p w14:paraId="41DAE0E1"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4F1F81A"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51C7A12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支持事务分类与自定义业务事务，可针对医保核心业务定义关键事务并重点监控</w:t>
            </w:r>
          </w:p>
        </w:tc>
      </w:tr>
      <w:tr w:rsidR="00A82392" w14:paraId="6FF39706" w14:textId="77777777">
        <w:trPr>
          <w:trHeight w:val="283"/>
        </w:trPr>
        <w:tc>
          <w:tcPr>
            <w:tcW w:w="402" w:type="pct"/>
          </w:tcPr>
          <w:p w14:paraId="1F8DD522"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F3645B5"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001CE7C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支持慢事务自动识别与排行，可配置慢事务阈值，自动统计</w:t>
            </w:r>
            <w:proofErr w:type="spellStart"/>
            <w:r>
              <w:rPr>
                <w:rFonts w:cs="仿宋_GB2312" w:hint="eastAsia"/>
                <w:sz w:val="24"/>
              </w:rPr>
              <w:t>TopN</w:t>
            </w:r>
            <w:proofErr w:type="spellEnd"/>
            <w:r>
              <w:rPr>
                <w:rFonts w:cs="仿宋_GB2312" w:hint="eastAsia"/>
                <w:sz w:val="24"/>
              </w:rPr>
              <w:t>慢事务</w:t>
            </w:r>
          </w:p>
        </w:tc>
      </w:tr>
      <w:tr w:rsidR="00A82392" w14:paraId="4A69271B" w14:textId="77777777">
        <w:trPr>
          <w:trHeight w:val="283"/>
        </w:trPr>
        <w:tc>
          <w:tcPr>
            <w:tcW w:w="402" w:type="pct"/>
          </w:tcPr>
          <w:p w14:paraId="6EF5BF0F"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4AF90AB"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3E4DD17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支持事务吞吐量趋势分析，按分钟/小时/天维度展示事务量变化趋势，辅助业务容量规划</w:t>
            </w:r>
          </w:p>
        </w:tc>
      </w:tr>
      <w:tr w:rsidR="00A82392" w14:paraId="2ED6B864" w14:textId="77777777">
        <w:trPr>
          <w:trHeight w:val="283"/>
        </w:trPr>
        <w:tc>
          <w:tcPr>
            <w:tcW w:w="402" w:type="pct"/>
          </w:tcPr>
          <w:p w14:paraId="3F0E1A17"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1B0BB1AF"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z w:val="24"/>
              </w:rPr>
              <w:t>异常事务追踪与链路分析</w:t>
            </w:r>
          </w:p>
        </w:tc>
        <w:tc>
          <w:tcPr>
            <w:tcW w:w="3344" w:type="pct"/>
          </w:tcPr>
          <w:p w14:paraId="2AAC4B6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支持异常事务全链路追踪，对异常事务、慢事务可下钻查看完整调用链</w:t>
            </w:r>
          </w:p>
        </w:tc>
      </w:tr>
      <w:tr w:rsidR="00A82392" w14:paraId="37F1E156" w14:textId="77777777">
        <w:trPr>
          <w:trHeight w:val="283"/>
        </w:trPr>
        <w:tc>
          <w:tcPr>
            <w:tcW w:w="402" w:type="pct"/>
          </w:tcPr>
          <w:p w14:paraId="7E6CB0B6"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AC434E6"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442E1BE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支持SQL语句级追踪，捕获慢SQL、错误SQL，展示SQL语句、执行耗时、返回行数</w:t>
            </w:r>
          </w:p>
        </w:tc>
      </w:tr>
      <w:tr w:rsidR="00A82392" w14:paraId="332EB352" w14:textId="77777777">
        <w:trPr>
          <w:trHeight w:val="283"/>
        </w:trPr>
        <w:tc>
          <w:tcPr>
            <w:tcW w:w="402" w:type="pct"/>
          </w:tcPr>
          <w:p w14:paraId="555E6759"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1AFA9A2"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6B0B7FB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支持异常堆栈详情展示，异常事务可直接查看Java异常堆栈信息，辅助快速定位代码问题</w:t>
            </w:r>
          </w:p>
        </w:tc>
      </w:tr>
      <w:tr w:rsidR="00A82392" w14:paraId="23266DC3" w14:textId="77777777">
        <w:trPr>
          <w:trHeight w:val="283"/>
        </w:trPr>
        <w:tc>
          <w:tcPr>
            <w:tcW w:w="402" w:type="pct"/>
          </w:tcPr>
          <w:p w14:paraId="21A21ABF"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2E8CF93"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4" w:type="pct"/>
          </w:tcPr>
          <w:p w14:paraId="1870317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支持事务参数与上下文信息记录，可记录医保业务关键字段，便于按业务ID追踪问题</w:t>
            </w:r>
          </w:p>
        </w:tc>
      </w:tr>
      <w:tr w:rsidR="00A82392" w14:paraId="17EA27FE" w14:textId="77777777">
        <w:trPr>
          <w:trHeight w:val="283"/>
        </w:trPr>
        <w:tc>
          <w:tcPr>
            <w:tcW w:w="402" w:type="pct"/>
          </w:tcPr>
          <w:p w14:paraId="144D88EA"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D8A3FE3"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产品资质</w:t>
            </w:r>
          </w:p>
        </w:tc>
        <w:tc>
          <w:tcPr>
            <w:tcW w:w="3344" w:type="pct"/>
          </w:tcPr>
          <w:p w14:paraId="3BC1E13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投标人所投产品提供国家版权局颁发的《计算机软件著作权登记证书》</w:t>
            </w:r>
          </w:p>
        </w:tc>
      </w:tr>
      <w:tr w:rsidR="00A82392" w14:paraId="2B815FBB" w14:textId="77777777">
        <w:trPr>
          <w:trHeight w:val="283"/>
        </w:trPr>
        <w:tc>
          <w:tcPr>
            <w:tcW w:w="402" w:type="pct"/>
          </w:tcPr>
          <w:p w14:paraId="0D0CFE6A" w14:textId="77777777" w:rsidR="00A82392" w:rsidRDefault="00A82392">
            <w:pPr>
              <w:widowControl/>
              <w:numPr>
                <w:ilvl w:val="0"/>
                <w:numId w:val="64"/>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688D265"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售后服务</w:t>
            </w:r>
          </w:p>
        </w:tc>
        <w:tc>
          <w:tcPr>
            <w:tcW w:w="3344" w:type="pct"/>
          </w:tcPr>
          <w:p w14:paraId="09FC34C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提供原厂商1年7×24小时技术支持服务，含软件版本升级、故障响应；服务期内软件版本迭代升级免费；</w:t>
            </w:r>
            <w:r>
              <w:rPr>
                <w:rFonts w:cs="仿宋_GB2312" w:hint="eastAsia"/>
                <w:color w:val="000000"/>
                <w:sz w:val="24"/>
              </w:rPr>
              <w:t>提供原厂售后服务承诺函</w:t>
            </w:r>
          </w:p>
        </w:tc>
      </w:tr>
    </w:tbl>
    <w:p w14:paraId="1D424D92" w14:textId="618D33FF" w:rsidR="00A82392" w:rsidRDefault="005C6743" w:rsidP="005C6743">
      <w:pPr>
        <w:ind w:left="556" w:firstLineChars="0" w:firstLine="0"/>
        <w:rPr>
          <w:rFonts w:cs="仿宋_GB2312" w:hint="eastAsia"/>
          <w:spacing w:val="-1"/>
          <w:szCs w:val="28"/>
        </w:rPr>
      </w:pPr>
      <w:r>
        <w:rPr>
          <w:rFonts w:cs="仿宋_GB2312" w:hint="eastAsia"/>
          <w:spacing w:val="-1"/>
          <w:szCs w:val="28"/>
        </w:rPr>
        <w:t>9）分布式缓存数据同步</w:t>
      </w:r>
    </w:p>
    <w:tbl>
      <w:tblPr>
        <w:tblStyle w:val="TableNormal"/>
        <w:tblW w:w="5032"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0"/>
        <w:gridCol w:w="2228"/>
        <w:gridCol w:w="5948"/>
      </w:tblGrid>
      <w:tr w:rsidR="00A82392" w14:paraId="313686FF" w14:textId="77777777">
        <w:trPr>
          <w:trHeight w:val="90"/>
        </w:trPr>
        <w:tc>
          <w:tcPr>
            <w:tcW w:w="405" w:type="pct"/>
            <w:shd w:val="clear" w:color="auto" w:fill="D7D7D7"/>
            <w:vAlign w:val="center"/>
          </w:tcPr>
          <w:p w14:paraId="13A69C34"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79C33946"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42" w:type="pct"/>
            <w:shd w:val="clear" w:color="auto" w:fill="D7D7D7"/>
          </w:tcPr>
          <w:p w14:paraId="51793015"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40E6C1AE" w14:textId="77777777">
        <w:trPr>
          <w:trHeight w:val="283"/>
        </w:trPr>
        <w:tc>
          <w:tcPr>
            <w:tcW w:w="405" w:type="pct"/>
            <w:vAlign w:val="center"/>
          </w:tcPr>
          <w:p w14:paraId="13E5B7A9"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6EC38BC2"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pacing w:val="-7"/>
                <w:sz w:val="24"/>
              </w:rPr>
              <w:t>总体要求</w:t>
            </w:r>
          </w:p>
        </w:tc>
        <w:tc>
          <w:tcPr>
            <w:tcW w:w="3342" w:type="pct"/>
          </w:tcPr>
          <w:p w14:paraId="5ED5889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color w:val="000000"/>
                <w:sz w:val="24"/>
              </w:rPr>
              <w:t>▲</w:t>
            </w:r>
            <w:r>
              <w:rPr>
                <w:rFonts w:cs="仿宋_GB2312" w:hint="eastAsia"/>
                <w:sz w:val="24"/>
              </w:rPr>
              <w:t>产品为分布式缓存数据同步专用软件，专为医保HSAF框架分布式缓存组件定制数据同步能力，实现缓存数据跨集群、跨节点高效同步，提供功能实现截图</w:t>
            </w:r>
          </w:p>
        </w:tc>
      </w:tr>
      <w:tr w:rsidR="00A82392" w14:paraId="07428A06" w14:textId="77777777">
        <w:trPr>
          <w:trHeight w:val="283"/>
        </w:trPr>
        <w:tc>
          <w:tcPr>
            <w:tcW w:w="405" w:type="pct"/>
            <w:vAlign w:val="center"/>
          </w:tcPr>
          <w:p w14:paraId="6FA11776"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20DEF40"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3BA0149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兼容分布式缓存协议，支持与HSAF框架现有缓存组件无缝对接，无需改造缓存本身</w:t>
            </w:r>
          </w:p>
        </w:tc>
      </w:tr>
      <w:tr w:rsidR="00A82392" w14:paraId="141C2F9E" w14:textId="77777777">
        <w:trPr>
          <w:trHeight w:val="283"/>
        </w:trPr>
        <w:tc>
          <w:tcPr>
            <w:tcW w:w="405" w:type="pct"/>
            <w:vAlign w:val="center"/>
          </w:tcPr>
          <w:p w14:paraId="1EB5BF41"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3D76E77F"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z w:val="24"/>
              </w:rPr>
              <w:t>主从复制与同步模式</w:t>
            </w:r>
          </w:p>
        </w:tc>
        <w:tc>
          <w:tcPr>
            <w:tcW w:w="3342" w:type="pct"/>
          </w:tcPr>
          <w:p w14:paraId="159BC68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支持主从复制模式，可将源缓存集群（主）的数据实时同步到目标缓存集群（从），保障数据一致性</w:t>
            </w:r>
          </w:p>
        </w:tc>
      </w:tr>
      <w:tr w:rsidR="00A82392" w14:paraId="42B1D67F" w14:textId="77777777">
        <w:trPr>
          <w:trHeight w:val="283"/>
        </w:trPr>
        <w:tc>
          <w:tcPr>
            <w:tcW w:w="405" w:type="pct"/>
            <w:vAlign w:val="center"/>
          </w:tcPr>
          <w:p w14:paraId="185B7C92"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8C69B0C"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4636E31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w:t>
            </w:r>
            <w:r>
              <w:rPr>
                <w:rStyle w:val="afffe"/>
                <w:rFonts w:cs="仿宋_GB2312" w:hint="eastAsia"/>
                <w:b w:val="0"/>
                <w:bCs w:val="0"/>
                <w:sz w:val="24"/>
              </w:rPr>
              <w:t>全量同步</w:t>
            </w:r>
            <w:r>
              <w:rPr>
                <w:rFonts w:cs="仿宋_GB2312" w:hint="eastAsia"/>
                <w:sz w:val="24"/>
              </w:rPr>
              <w:t>模式：首次同步或重建同步时，自动将源端全量缓存数据完整同步到目标端</w:t>
            </w:r>
          </w:p>
        </w:tc>
      </w:tr>
      <w:tr w:rsidR="00A82392" w14:paraId="654D29DC" w14:textId="77777777">
        <w:trPr>
          <w:trHeight w:val="283"/>
        </w:trPr>
        <w:tc>
          <w:tcPr>
            <w:tcW w:w="405" w:type="pct"/>
            <w:vAlign w:val="center"/>
          </w:tcPr>
          <w:p w14:paraId="3B7E9F60"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3B50C88"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53AE6B0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w:t>
            </w:r>
            <w:r>
              <w:rPr>
                <w:rStyle w:val="afffe"/>
                <w:rFonts w:cs="仿宋_GB2312" w:hint="eastAsia"/>
                <w:b w:val="0"/>
                <w:bCs w:val="0"/>
                <w:sz w:val="24"/>
              </w:rPr>
              <w:t>增量同步</w:t>
            </w:r>
            <w:r>
              <w:rPr>
                <w:rFonts w:cs="仿宋_GB2312" w:hint="eastAsia"/>
                <w:sz w:val="24"/>
              </w:rPr>
              <w:t>模式：全量同步完成后，自动切换为增量实时同步，基于缓存命令日志捕获数据变更并实时同步到目标端</w:t>
            </w:r>
          </w:p>
        </w:tc>
      </w:tr>
      <w:tr w:rsidR="00A82392" w14:paraId="7D340B87" w14:textId="77777777">
        <w:trPr>
          <w:trHeight w:val="283"/>
        </w:trPr>
        <w:tc>
          <w:tcPr>
            <w:tcW w:w="405" w:type="pct"/>
            <w:vAlign w:val="center"/>
          </w:tcPr>
          <w:p w14:paraId="5C4BC4D9"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61CB9032"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z w:val="24"/>
              </w:rPr>
              <w:t>同步策略配置</w:t>
            </w:r>
          </w:p>
        </w:tc>
        <w:tc>
          <w:tcPr>
            <w:tcW w:w="3342" w:type="pct"/>
          </w:tcPr>
          <w:p w14:paraId="5967C66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支持灵活的同步策略配置，可按Key前缀、Key正则表达式配置同步范围，实现指定数据选择性同步</w:t>
            </w:r>
          </w:p>
        </w:tc>
      </w:tr>
      <w:tr w:rsidR="00A82392" w14:paraId="73D5BFD5" w14:textId="77777777">
        <w:trPr>
          <w:trHeight w:val="283"/>
        </w:trPr>
        <w:tc>
          <w:tcPr>
            <w:tcW w:w="405" w:type="pct"/>
            <w:vAlign w:val="center"/>
          </w:tcPr>
          <w:p w14:paraId="50AB2244"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504E7E04"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6E454E3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支持同步速率限流配置，可限制同步带宽占用，避免同步任务影响缓存业务性能</w:t>
            </w:r>
          </w:p>
        </w:tc>
      </w:tr>
      <w:tr w:rsidR="00A82392" w14:paraId="1E84B86E" w14:textId="77777777">
        <w:trPr>
          <w:trHeight w:val="283"/>
        </w:trPr>
        <w:tc>
          <w:tcPr>
            <w:tcW w:w="405" w:type="pct"/>
            <w:vAlign w:val="center"/>
          </w:tcPr>
          <w:p w14:paraId="6A2D4F54"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7493A95"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7F5943A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支持同步时间窗口配置，可设置仅在业务低峰期执行全量同步或高速同步</w:t>
            </w:r>
          </w:p>
        </w:tc>
      </w:tr>
      <w:tr w:rsidR="00A82392" w14:paraId="1F656C38" w14:textId="77777777">
        <w:trPr>
          <w:trHeight w:val="283"/>
        </w:trPr>
        <w:tc>
          <w:tcPr>
            <w:tcW w:w="405" w:type="pct"/>
            <w:vAlign w:val="center"/>
          </w:tcPr>
          <w:p w14:paraId="64A4234F"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7EB7541"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6EFDF32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支持冲突处理策略配置，当两端数据冲突时，可配置以源端为准、以目标端为准、按时间戳覆盖等策略</w:t>
            </w:r>
          </w:p>
        </w:tc>
      </w:tr>
      <w:tr w:rsidR="00A82392" w14:paraId="7477A0FC" w14:textId="77777777">
        <w:trPr>
          <w:trHeight w:val="283"/>
        </w:trPr>
        <w:tc>
          <w:tcPr>
            <w:tcW w:w="405" w:type="pct"/>
            <w:vAlign w:val="center"/>
          </w:tcPr>
          <w:p w14:paraId="10F56668"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16650E4"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3D39FBA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支持同步任务启停、暂停、恢复的手动与自动控制</w:t>
            </w:r>
          </w:p>
        </w:tc>
      </w:tr>
      <w:tr w:rsidR="00A82392" w14:paraId="2363CA74" w14:textId="77777777">
        <w:trPr>
          <w:trHeight w:val="283"/>
        </w:trPr>
        <w:tc>
          <w:tcPr>
            <w:tcW w:w="405" w:type="pct"/>
            <w:vAlign w:val="center"/>
          </w:tcPr>
          <w:p w14:paraId="2C67DEA8"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7D5974B"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4819DDE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支持多组同步任务独立配置、独立运行，各组同步任务互不影响</w:t>
            </w:r>
          </w:p>
        </w:tc>
      </w:tr>
      <w:tr w:rsidR="00A82392" w14:paraId="38A8ED8A" w14:textId="77777777">
        <w:trPr>
          <w:trHeight w:val="283"/>
        </w:trPr>
        <w:tc>
          <w:tcPr>
            <w:tcW w:w="405" w:type="pct"/>
            <w:vAlign w:val="center"/>
          </w:tcPr>
          <w:p w14:paraId="465A998F"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1CC1DF7D"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z w:val="24"/>
              </w:rPr>
              <w:t>数据一致性与可靠性</w:t>
            </w:r>
          </w:p>
        </w:tc>
        <w:tc>
          <w:tcPr>
            <w:tcW w:w="3342" w:type="pct"/>
          </w:tcPr>
          <w:p w14:paraId="54A77E6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保障同步数据一致性，同步过程中数据不丢失、不错乱，目标端数据与源端最终一致</w:t>
            </w:r>
          </w:p>
        </w:tc>
      </w:tr>
      <w:tr w:rsidR="00A82392" w14:paraId="7A02BDAE" w14:textId="77777777">
        <w:trPr>
          <w:trHeight w:val="283"/>
        </w:trPr>
        <w:tc>
          <w:tcPr>
            <w:tcW w:w="405" w:type="pct"/>
            <w:vAlign w:val="center"/>
          </w:tcPr>
          <w:p w14:paraId="43ADA2D8"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74D1EE5"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64A71CA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支持同步数据校验，可定时或手动比对源端与目标端数据一致性，输出差异报告</w:t>
            </w:r>
          </w:p>
        </w:tc>
      </w:tr>
      <w:tr w:rsidR="00A82392" w14:paraId="17B19E6E" w14:textId="77777777">
        <w:trPr>
          <w:trHeight w:val="283"/>
        </w:trPr>
        <w:tc>
          <w:tcPr>
            <w:tcW w:w="405" w:type="pct"/>
            <w:vAlign w:val="center"/>
          </w:tcPr>
          <w:p w14:paraId="5633B0F3"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818341E"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7394349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支持同步异常自动重试，网络闪断等瞬时故障自动恢复同步，无需人工干预</w:t>
            </w:r>
          </w:p>
        </w:tc>
      </w:tr>
      <w:tr w:rsidR="00A82392" w14:paraId="2F6ACF74" w14:textId="77777777">
        <w:trPr>
          <w:trHeight w:val="283"/>
        </w:trPr>
        <w:tc>
          <w:tcPr>
            <w:tcW w:w="405" w:type="pct"/>
            <w:vAlign w:val="center"/>
          </w:tcPr>
          <w:p w14:paraId="1417B044"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BD1CD0F" w14:textId="77777777" w:rsidR="00A82392" w:rsidRDefault="00A82392">
            <w:pPr>
              <w:widowControl/>
              <w:kinsoku w:val="0"/>
              <w:autoSpaceDE w:val="0"/>
              <w:autoSpaceDN w:val="0"/>
              <w:adjustRightInd w:val="0"/>
              <w:snapToGrid w:val="0"/>
              <w:ind w:firstLineChars="0" w:firstLine="0"/>
              <w:textAlignment w:val="baseline"/>
              <w:rPr>
                <w:rFonts w:cs="仿宋_GB2312" w:hint="eastAsia"/>
                <w:b/>
                <w:bCs/>
                <w:spacing w:val="-7"/>
                <w:sz w:val="24"/>
              </w:rPr>
            </w:pPr>
          </w:p>
        </w:tc>
        <w:tc>
          <w:tcPr>
            <w:tcW w:w="3342" w:type="pct"/>
          </w:tcPr>
          <w:p w14:paraId="6AB4A6A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b/>
                <w:bCs/>
                <w:spacing w:val="-7"/>
                <w:sz w:val="24"/>
              </w:rPr>
            </w:pPr>
            <w:r>
              <w:rPr>
                <w:rFonts w:cs="仿宋_GB2312" w:hint="eastAsia"/>
                <w:sz w:val="24"/>
              </w:rPr>
              <w:t>支持同步进度实时追踪，可查看全量同步进度百分比、增量同步延迟、已同步Key数量</w:t>
            </w:r>
          </w:p>
        </w:tc>
      </w:tr>
      <w:tr w:rsidR="00A82392" w14:paraId="6D89A96E" w14:textId="77777777">
        <w:trPr>
          <w:trHeight w:val="283"/>
        </w:trPr>
        <w:tc>
          <w:tcPr>
            <w:tcW w:w="405" w:type="pct"/>
            <w:vAlign w:val="center"/>
          </w:tcPr>
          <w:p w14:paraId="2FA56D1C"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8578816"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产品资质</w:t>
            </w:r>
          </w:p>
        </w:tc>
        <w:tc>
          <w:tcPr>
            <w:tcW w:w="3342" w:type="pct"/>
          </w:tcPr>
          <w:p w14:paraId="510CA7A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投标人所投产品提供国家版权局颁发的《计算机软件著作权登记证书》</w:t>
            </w:r>
          </w:p>
        </w:tc>
      </w:tr>
      <w:tr w:rsidR="00A82392" w14:paraId="0846ADB4" w14:textId="77777777">
        <w:trPr>
          <w:trHeight w:val="283"/>
        </w:trPr>
        <w:tc>
          <w:tcPr>
            <w:tcW w:w="405" w:type="pct"/>
            <w:vAlign w:val="center"/>
          </w:tcPr>
          <w:p w14:paraId="5535DE64"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EA17EDE"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售后服务</w:t>
            </w:r>
          </w:p>
        </w:tc>
        <w:tc>
          <w:tcPr>
            <w:tcW w:w="3342" w:type="pct"/>
          </w:tcPr>
          <w:p w14:paraId="648CCAA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提供原厂商1年7×24小时技术支持服务，含软件版本升级、故障响应；服务期内软件版本迭代升级免费；</w:t>
            </w:r>
            <w:r>
              <w:rPr>
                <w:rFonts w:cs="仿宋_GB2312" w:hint="eastAsia"/>
                <w:color w:val="000000"/>
                <w:sz w:val="24"/>
              </w:rPr>
              <w:t>提供原厂售后服务承诺函</w:t>
            </w:r>
          </w:p>
        </w:tc>
      </w:tr>
      <w:tr w:rsidR="00A82392" w14:paraId="63BD1E01" w14:textId="77777777">
        <w:trPr>
          <w:trHeight w:val="283"/>
        </w:trPr>
        <w:tc>
          <w:tcPr>
            <w:tcW w:w="405" w:type="pct"/>
            <w:vAlign w:val="center"/>
          </w:tcPr>
          <w:p w14:paraId="1A8287BE" w14:textId="77777777" w:rsidR="00A82392" w:rsidRDefault="00A82392">
            <w:pPr>
              <w:widowControl/>
              <w:numPr>
                <w:ilvl w:val="0"/>
                <w:numId w:val="65"/>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1C9E4417"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配置要求</w:t>
            </w:r>
          </w:p>
        </w:tc>
        <w:tc>
          <w:tcPr>
            <w:tcW w:w="3342" w:type="pct"/>
          </w:tcPr>
          <w:p w14:paraId="7EA6E57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配置≥10组同步授权</w:t>
            </w:r>
          </w:p>
        </w:tc>
      </w:tr>
    </w:tbl>
    <w:p w14:paraId="6934F33D" w14:textId="20730F4D" w:rsidR="00A82392" w:rsidRDefault="005C6743" w:rsidP="005C6743">
      <w:pPr>
        <w:ind w:left="556" w:firstLineChars="0" w:firstLine="0"/>
        <w:rPr>
          <w:rFonts w:cs="仿宋_GB2312" w:hint="eastAsia"/>
          <w:spacing w:val="-1"/>
          <w:szCs w:val="28"/>
        </w:rPr>
      </w:pPr>
      <w:r>
        <w:rPr>
          <w:rFonts w:cs="仿宋_GB2312" w:hint="eastAsia"/>
          <w:spacing w:val="-1"/>
          <w:szCs w:val="28"/>
        </w:rPr>
        <w:t>10）容灾应急切换系统</w:t>
      </w:r>
    </w:p>
    <w:tbl>
      <w:tblPr>
        <w:tblStyle w:val="TableNormal"/>
        <w:tblW w:w="503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1"/>
        <w:gridCol w:w="2230"/>
        <w:gridCol w:w="5955"/>
      </w:tblGrid>
      <w:tr w:rsidR="00A82392" w14:paraId="0EF58D5C" w14:textId="77777777">
        <w:trPr>
          <w:trHeight w:val="283"/>
        </w:trPr>
        <w:tc>
          <w:tcPr>
            <w:tcW w:w="405" w:type="pct"/>
            <w:shd w:val="clear" w:color="auto" w:fill="D7D7D7"/>
            <w:vAlign w:val="center"/>
          </w:tcPr>
          <w:p w14:paraId="2F645410"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36F9A8AE"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42" w:type="pct"/>
            <w:shd w:val="clear" w:color="auto" w:fill="D7D7D7"/>
          </w:tcPr>
          <w:p w14:paraId="22C8DDE6"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1DC67BD3" w14:textId="77777777">
        <w:trPr>
          <w:trHeight w:val="283"/>
        </w:trPr>
        <w:tc>
          <w:tcPr>
            <w:tcW w:w="405" w:type="pct"/>
            <w:vAlign w:val="center"/>
          </w:tcPr>
          <w:p w14:paraId="7D3CBCDD"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1E265E34"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总体要求</w:t>
            </w:r>
          </w:p>
        </w:tc>
        <w:tc>
          <w:tcPr>
            <w:tcW w:w="3342" w:type="pct"/>
          </w:tcPr>
          <w:p w14:paraId="40F8A45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提供业务影响分析、容灾应急计划、应急响应、业务连续性计划、灾难恢复演练全流程管理能力</w:t>
            </w:r>
          </w:p>
        </w:tc>
      </w:tr>
      <w:tr w:rsidR="00A82392" w14:paraId="32252807" w14:textId="77777777">
        <w:trPr>
          <w:trHeight w:val="283"/>
        </w:trPr>
        <w:tc>
          <w:tcPr>
            <w:tcW w:w="405" w:type="pct"/>
            <w:vAlign w:val="center"/>
          </w:tcPr>
          <w:p w14:paraId="628900AD"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CEBE170"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4034517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支持与医保HSAF框架及医保信息平台各业务子系统对接，可纳管实时结算等核心业务的连续性管理</w:t>
            </w:r>
          </w:p>
        </w:tc>
      </w:tr>
      <w:tr w:rsidR="00A82392" w14:paraId="4DA86693" w14:textId="77777777">
        <w:trPr>
          <w:trHeight w:val="283"/>
        </w:trPr>
        <w:tc>
          <w:tcPr>
            <w:tcW w:w="405" w:type="pct"/>
            <w:vAlign w:val="center"/>
          </w:tcPr>
          <w:p w14:paraId="567D756D"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260EAB1E"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业务影响分析模块</w:t>
            </w:r>
          </w:p>
        </w:tc>
        <w:tc>
          <w:tcPr>
            <w:tcW w:w="3342" w:type="pct"/>
          </w:tcPr>
          <w:p w14:paraId="1BC7738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提供业务影响分析功能模块，支持对医保各业务系统进行业务影响评估，识别关键业务及其依赖关系</w:t>
            </w:r>
          </w:p>
        </w:tc>
      </w:tr>
      <w:tr w:rsidR="00A82392" w14:paraId="1A0BF838" w14:textId="77777777">
        <w:trPr>
          <w:trHeight w:val="283"/>
        </w:trPr>
        <w:tc>
          <w:tcPr>
            <w:tcW w:w="405" w:type="pct"/>
            <w:vAlign w:val="center"/>
          </w:tcPr>
          <w:p w14:paraId="5073EF64"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AB3AEF1"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2A4AFE5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支持业务梳理与分级，可按业务重要性划分关键业务、重要业务、一般业务，明确医保实时结算等核心业务的优先级</w:t>
            </w:r>
          </w:p>
        </w:tc>
      </w:tr>
      <w:tr w:rsidR="00A82392" w14:paraId="5D664956" w14:textId="77777777">
        <w:trPr>
          <w:trHeight w:val="283"/>
        </w:trPr>
        <w:tc>
          <w:tcPr>
            <w:tcW w:w="405" w:type="pct"/>
            <w:vAlign w:val="center"/>
          </w:tcPr>
          <w:p w14:paraId="583E410D"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7527F37"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2E7459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支持RTO（恢复时间目标）、RPO（恢复点目标）、MTPD（最大可容忍中断时间）指标配置与管理</w:t>
            </w:r>
          </w:p>
        </w:tc>
      </w:tr>
      <w:tr w:rsidR="00A82392" w14:paraId="42E143F2" w14:textId="77777777">
        <w:trPr>
          <w:trHeight w:val="283"/>
        </w:trPr>
        <w:tc>
          <w:tcPr>
            <w:tcW w:w="405" w:type="pct"/>
            <w:vAlign w:val="center"/>
          </w:tcPr>
          <w:p w14:paraId="38185603"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8A88EE7"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157EF748"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支持业务依赖关系分析，可梳理业务与IT系统、人员、资源、第三方的依赖关系，生成依赖拓扑图</w:t>
            </w:r>
          </w:p>
        </w:tc>
      </w:tr>
      <w:tr w:rsidR="00A82392" w14:paraId="561BC1AC" w14:textId="77777777">
        <w:trPr>
          <w:trHeight w:val="283"/>
        </w:trPr>
        <w:tc>
          <w:tcPr>
            <w:tcW w:w="405" w:type="pct"/>
            <w:vAlign w:val="center"/>
          </w:tcPr>
          <w:p w14:paraId="56F87CFE"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15E01390"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容灾应急计划管理模块</w:t>
            </w:r>
          </w:p>
        </w:tc>
        <w:tc>
          <w:tcPr>
            <w:tcW w:w="3342" w:type="pct"/>
          </w:tcPr>
          <w:p w14:paraId="505B356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提供容灾应急计划管理模块，支持针对医保各类故障场景编制、存储、管理应急预案与容灾恢复计划</w:t>
            </w:r>
          </w:p>
        </w:tc>
      </w:tr>
      <w:tr w:rsidR="00A82392" w14:paraId="3295B4C9" w14:textId="77777777">
        <w:trPr>
          <w:trHeight w:val="283"/>
        </w:trPr>
        <w:tc>
          <w:tcPr>
            <w:tcW w:w="405" w:type="pct"/>
            <w:vAlign w:val="center"/>
          </w:tcPr>
          <w:p w14:paraId="01E1D1DC"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F3C8763"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022D01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支持多场景预案管理，覆盖机房故障、网络中断、系统宕机、数据损坏、网络攻击等典型灾难场景</w:t>
            </w:r>
          </w:p>
        </w:tc>
      </w:tr>
      <w:tr w:rsidR="00A82392" w14:paraId="690AAD6D" w14:textId="77777777">
        <w:trPr>
          <w:trHeight w:val="283"/>
        </w:trPr>
        <w:tc>
          <w:tcPr>
            <w:tcW w:w="405" w:type="pct"/>
            <w:vAlign w:val="center"/>
          </w:tcPr>
          <w:p w14:paraId="34453FDD"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5FAFC7A4"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758ACDE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支持预案结构化编制，包含应急组织架构、响应流程、处置步骤、责任人、资源清单、联系方式等要素</w:t>
            </w:r>
          </w:p>
        </w:tc>
      </w:tr>
      <w:tr w:rsidR="00A82392" w14:paraId="3FE2966A" w14:textId="77777777">
        <w:trPr>
          <w:trHeight w:val="283"/>
        </w:trPr>
        <w:tc>
          <w:tcPr>
            <w:tcW w:w="405" w:type="pct"/>
            <w:vAlign w:val="center"/>
          </w:tcPr>
          <w:p w14:paraId="59AC0E94"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8B837C1"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0E3FC7D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支持预案版本管理，支持草案、审核、发布、归档全生命周期管理，保留历史版本可追溯</w:t>
            </w:r>
          </w:p>
        </w:tc>
      </w:tr>
      <w:tr w:rsidR="00A82392" w14:paraId="7EACD249" w14:textId="77777777">
        <w:trPr>
          <w:trHeight w:val="283"/>
        </w:trPr>
        <w:tc>
          <w:tcPr>
            <w:tcW w:w="405" w:type="pct"/>
            <w:vAlign w:val="center"/>
          </w:tcPr>
          <w:p w14:paraId="72B13E64"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4B37306"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435067D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支持预案模板库，提供医保行业通用预案模板，支持自定义模板复用</w:t>
            </w:r>
          </w:p>
        </w:tc>
      </w:tr>
      <w:tr w:rsidR="00A82392" w14:paraId="24905172" w14:textId="77777777">
        <w:trPr>
          <w:trHeight w:val="283"/>
        </w:trPr>
        <w:tc>
          <w:tcPr>
            <w:tcW w:w="405" w:type="pct"/>
            <w:vAlign w:val="center"/>
          </w:tcPr>
          <w:p w14:paraId="470C2E49"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958726C"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112A732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支持预案关联业务系统与RTO/RPO指标，确保预案目标与业务恢复要求一致</w:t>
            </w:r>
          </w:p>
        </w:tc>
      </w:tr>
      <w:tr w:rsidR="00A82392" w14:paraId="407AB480" w14:textId="77777777">
        <w:trPr>
          <w:trHeight w:val="283"/>
        </w:trPr>
        <w:tc>
          <w:tcPr>
            <w:tcW w:w="405" w:type="pct"/>
            <w:vAlign w:val="center"/>
          </w:tcPr>
          <w:p w14:paraId="4F9157AF"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15DDA32D"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容灾应急响应管理模块</w:t>
            </w:r>
          </w:p>
        </w:tc>
        <w:tc>
          <w:tcPr>
            <w:tcW w:w="3342" w:type="pct"/>
          </w:tcPr>
          <w:p w14:paraId="72C9BD9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提供容灾应急响应管理模块，支持灾难事件发生时的应急响应全流程管控，保障医保实时结算快速恢复</w:t>
            </w:r>
          </w:p>
        </w:tc>
      </w:tr>
      <w:tr w:rsidR="00A82392" w14:paraId="6664E9A1" w14:textId="77777777">
        <w:trPr>
          <w:trHeight w:val="283"/>
        </w:trPr>
        <w:tc>
          <w:tcPr>
            <w:tcW w:w="405" w:type="pct"/>
            <w:vAlign w:val="center"/>
          </w:tcPr>
          <w:p w14:paraId="3E6B7555"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B8107C2"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0137B0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支持事件上报与分级，可按事件严重程度分级（一般/较大/重大/特别重大），自动匹配响应级别</w:t>
            </w:r>
          </w:p>
        </w:tc>
      </w:tr>
      <w:tr w:rsidR="00A82392" w14:paraId="6907F850" w14:textId="77777777">
        <w:trPr>
          <w:trHeight w:val="283"/>
        </w:trPr>
        <w:tc>
          <w:tcPr>
            <w:tcW w:w="405" w:type="pct"/>
            <w:vAlign w:val="center"/>
          </w:tcPr>
          <w:p w14:paraId="4863B701"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4708252"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5B445F4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支持应急指挥调度，可在线启动预案、分配任务、跟踪进度、协调资源</w:t>
            </w:r>
          </w:p>
        </w:tc>
      </w:tr>
      <w:tr w:rsidR="00A82392" w14:paraId="4DA65EBD" w14:textId="77777777">
        <w:trPr>
          <w:trHeight w:val="283"/>
        </w:trPr>
        <w:tc>
          <w:tcPr>
            <w:tcW w:w="405" w:type="pct"/>
            <w:vAlign w:val="center"/>
          </w:tcPr>
          <w:p w14:paraId="71CE06E0"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7EABC36"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53430868"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支持多渠道应急通知，确保应急信息及时触达</w:t>
            </w:r>
          </w:p>
        </w:tc>
      </w:tr>
      <w:tr w:rsidR="00A82392" w14:paraId="1372D390" w14:textId="77777777">
        <w:trPr>
          <w:trHeight w:val="283"/>
        </w:trPr>
        <w:tc>
          <w:tcPr>
            <w:tcW w:w="405" w:type="pct"/>
            <w:vAlign w:val="center"/>
          </w:tcPr>
          <w:p w14:paraId="028D5427"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2E20755"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343FECF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支持应急事件全过程记录，自动记录事件时间线、处置动作、参与人员，生成事件处置报告</w:t>
            </w:r>
          </w:p>
        </w:tc>
      </w:tr>
      <w:tr w:rsidR="00A82392" w14:paraId="693037FF" w14:textId="77777777">
        <w:trPr>
          <w:trHeight w:val="283"/>
        </w:trPr>
        <w:tc>
          <w:tcPr>
            <w:tcW w:w="405" w:type="pct"/>
            <w:vAlign w:val="center"/>
          </w:tcPr>
          <w:p w14:paraId="372AF59C"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061D214A"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业务连续性计划管理模块</w:t>
            </w:r>
          </w:p>
        </w:tc>
        <w:tc>
          <w:tcPr>
            <w:tcW w:w="3342" w:type="pct"/>
          </w:tcPr>
          <w:p w14:paraId="2692CF8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提供业务连续性计划管理模块，支持医保整体业务连续性体系的规划、实施、维护与持续改进</w:t>
            </w:r>
          </w:p>
        </w:tc>
      </w:tr>
      <w:tr w:rsidR="00A82392" w14:paraId="0DBB71DA" w14:textId="77777777">
        <w:trPr>
          <w:trHeight w:val="283"/>
        </w:trPr>
        <w:tc>
          <w:tcPr>
            <w:tcW w:w="405" w:type="pct"/>
            <w:vAlign w:val="center"/>
          </w:tcPr>
          <w:p w14:paraId="79E11630"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B1D2680"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385AC81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支持业务连续性组织架构管理，明确各部门、各岗位的连续性管理职责</w:t>
            </w:r>
          </w:p>
        </w:tc>
      </w:tr>
      <w:tr w:rsidR="00A82392" w14:paraId="491E5F11" w14:textId="77777777">
        <w:trPr>
          <w:trHeight w:val="283"/>
        </w:trPr>
        <w:tc>
          <w:tcPr>
            <w:tcW w:w="405" w:type="pct"/>
            <w:vAlign w:val="center"/>
          </w:tcPr>
          <w:p w14:paraId="6B0B7AF4"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278DCC6"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1BA74C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支持连续性目标管理，可设定年度业务连续性目标、KPI指标，并跟踪完成情况</w:t>
            </w:r>
          </w:p>
        </w:tc>
      </w:tr>
      <w:tr w:rsidR="00A82392" w14:paraId="6B6468B7" w14:textId="77777777">
        <w:trPr>
          <w:trHeight w:val="283"/>
        </w:trPr>
        <w:tc>
          <w:tcPr>
            <w:tcW w:w="405" w:type="pct"/>
            <w:vAlign w:val="center"/>
          </w:tcPr>
          <w:p w14:paraId="2D31DD2D"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CFEE48E"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09931A4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支持风险评估与风险管理，可识别医保信息系统各类风险，评估风险等级，制定风险处置措施</w:t>
            </w:r>
          </w:p>
        </w:tc>
      </w:tr>
      <w:tr w:rsidR="00A82392" w14:paraId="2B71782F" w14:textId="77777777">
        <w:trPr>
          <w:trHeight w:val="283"/>
        </w:trPr>
        <w:tc>
          <w:tcPr>
            <w:tcW w:w="405" w:type="pct"/>
            <w:vAlign w:val="center"/>
          </w:tcPr>
          <w:p w14:paraId="06121A89"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F90BC87"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E9D812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支持资源管理，统一管理容灾资源、应急物资、备用场地、第三方服务商等连续性保障资源</w:t>
            </w:r>
          </w:p>
        </w:tc>
      </w:tr>
      <w:tr w:rsidR="00A82392" w14:paraId="088941DA" w14:textId="77777777">
        <w:trPr>
          <w:trHeight w:val="283"/>
        </w:trPr>
        <w:tc>
          <w:tcPr>
            <w:tcW w:w="405" w:type="pct"/>
            <w:vAlign w:val="center"/>
          </w:tcPr>
          <w:p w14:paraId="3B1C7F03"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4F416B0F"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灾难恢复演练模块</w:t>
            </w:r>
          </w:p>
        </w:tc>
        <w:tc>
          <w:tcPr>
            <w:tcW w:w="3342" w:type="pct"/>
          </w:tcPr>
          <w:p w14:paraId="1BB4F78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提供灾难恢复演练管理模块，支持医保容灾演练的计划制定、执行管控、效果评估全流程管理</w:t>
            </w:r>
          </w:p>
        </w:tc>
      </w:tr>
      <w:tr w:rsidR="00A82392" w14:paraId="22898C73" w14:textId="77777777">
        <w:trPr>
          <w:trHeight w:val="283"/>
        </w:trPr>
        <w:tc>
          <w:tcPr>
            <w:tcW w:w="405" w:type="pct"/>
            <w:vAlign w:val="center"/>
          </w:tcPr>
          <w:p w14:paraId="14AFFE12"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EB2C305"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AF05F6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支持多种演练类型：桌面演练、模拟演练、实战切换演练、局部演练、全面演练等</w:t>
            </w:r>
          </w:p>
        </w:tc>
      </w:tr>
      <w:tr w:rsidR="00A82392" w14:paraId="1EFF840F" w14:textId="77777777">
        <w:trPr>
          <w:trHeight w:val="283"/>
        </w:trPr>
        <w:tc>
          <w:tcPr>
            <w:tcW w:w="405" w:type="pct"/>
            <w:vAlign w:val="center"/>
          </w:tcPr>
          <w:p w14:paraId="11DDE5EE"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8CAA040"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07260F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支持演练计划编制，可设定演练目标、演练场景、参演人员、演练步骤、时间安排、评估标准</w:t>
            </w:r>
          </w:p>
        </w:tc>
      </w:tr>
      <w:tr w:rsidR="00A82392" w14:paraId="2E27615D" w14:textId="77777777">
        <w:trPr>
          <w:trHeight w:val="283"/>
        </w:trPr>
        <w:tc>
          <w:tcPr>
            <w:tcW w:w="405" w:type="pct"/>
            <w:vAlign w:val="center"/>
          </w:tcPr>
          <w:p w14:paraId="4B79E520"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E57E6E0"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2D40E895"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支持演练过程管控，可在线发起演练、跟踪各参演方任务执行情况、记录演练时间线</w:t>
            </w:r>
          </w:p>
        </w:tc>
      </w:tr>
      <w:tr w:rsidR="00A82392" w14:paraId="0B3B0BB2" w14:textId="77777777">
        <w:trPr>
          <w:trHeight w:val="283"/>
        </w:trPr>
        <w:tc>
          <w:tcPr>
            <w:tcW w:w="405" w:type="pct"/>
            <w:vAlign w:val="center"/>
          </w:tcPr>
          <w:p w14:paraId="37CF0055"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B4C84AA"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18A21A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支持演练实时指挥与沟通，参演人员可在线汇报进度、提交问题，指挥人员可实时调度</w:t>
            </w:r>
          </w:p>
        </w:tc>
      </w:tr>
      <w:tr w:rsidR="00A82392" w14:paraId="1FD81ACF" w14:textId="77777777">
        <w:trPr>
          <w:trHeight w:val="283"/>
        </w:trPr>
        <w:tc>
          <w:tcPr>
            <w:tcW w:w="405" w:type="pct"/>
            <w:vAlign w:val="center"/>
          </w:tcPr>
          <w:p w14:paraId="733C6C53"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014A2FC"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62BDA10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支持演练效果评估，可按预设评估标准打分，自动生成演练评估报告</w:t>
            </w:r>
          </w:p>
        </w:tc>
      </w:tr>
      <w:tr w:rsidR="00A82392" w14:paraId="77745701" w14:textId="77777777">
        <w:trPr>
          <w:trHeight w:val="283"/>
        </w:trPr>
        <w:tc>
          <w:tcPr>
            <w:tcW w:w="405" w:type="pct"/>
            <w:vAlign w:val="center"/>
          </w:tcPr>
          <w:p w14:paraId="40893BAF"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BC38329"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468BACE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支持演练问题整改跟踪，对演练中发现的问题生成整改任务，跟踪闭环管理</w:t>
            </w:r>
          </w:p>
        </w:tc>
      </w:tr>
      <w:tr w:rsidR="00A82392" w14:paraId="704F3A12" w14:textId="77777777">
        <w:trPr>
          <w:trHeight w:val="283"/>
        </w:trPr>
        <w:tc>
          <w:tcPr>
            <w:tcW w:w="405" w:type="pct"/>
            <w:vAlign w:val="center"/>
          </w:tcPr>
          <w:p w14:paraId="453AB9B3"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8F2D713"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2" w:type="pct"/>
          </w:tcPr>
          <w:p w14:paraId="1731E5F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支持演练档案管理，完整保存每次演练的方案、过程记录、评估报告、整改记录，可追溯查询</w:t>
            </w:r>
          </w:p>
        </w:tc>
      </w:tr>
      <w:tr w:rsidR="00A82392" w14:paraId="4187E334" w14:textId="77777777">
        <w:trPr>
          <w:trHeight w:val="283"/>
        </w:trPr>
        <w:tc>
          <w:tcPr>
            <w:tcW w:w="405" w:type="pct"/>
            <w:vAlign w:val="center"/>
          </w:tcPr>
          <w:p w14:paraId="2A73B77B"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452B5BD"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产品资质</w:t>
            </w:r>
          </w:p>
        </w:tc>
        <w:tc>
          <w:tcPr>
            <w:tcW w:w="3342" w:type="pct"/>
          </w:tcPr>
          <w:p w14:paraId="6412D525"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投标人所投产品提供国家版权局颁发的《计算机软件著作权登记证书》</w:t>
            </w:r>
          </w:p>
        </w:tc>
      </w:tr>
      <w:tr w:rsidR="00A82392" w14:paraId="6C78E3E9" w14:textId="77777777">
        <w:trPr>
          <w:trHeight w:val="283"/>
        </w:trPr>
        <w:tc>
          <w:tcPr>
            <w:tcW w:w="405" w:type="pct"/>
            <w:vAlign w:val="center"/>
          </w:tcPr>
          <w:p w14:paraId="152417E9"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4B60D34"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售后服务</w:t>
            </w:r>
          </w:p>
        </w:tc>
        <w:tc>
          <w:tcPr>
            <w:tcW w:w="3342" w:type="pct"/>
          </w:tcPr>
          <w:p w14:paraId="77254945"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提供原厂商1年7×24小时技术支持服务，含软件版本升级、故障响应；服务期内软件版本迭代升级免费；</w:t>
            </w:r>
            <w:r>
              <w:rPr>
                <w:rFonts w:cs="仿宋_GB2312" w:hint="eastAsia"/>
                <w:color w:val="000000"/>
                <w:sz w:val="24"/>
              </w:rPr>
              <w:t>提供原厂售后服务承诺函</w:t>
            </w:r>
          </w:p>
        </w:tc>
      </w:tr>
      <w:tr w:rsidR="00A82392" w14:paraId="086B4FA3" w14:textId="77777777">
        <w:trPr>
          <w:trHeight w:val="283"/>
        </w:trPr>
        <w:tc>
          <w:tcPr>
            <w:tcW w:w="405" w:type="pct"/>
            <w:vAlign w:val="center"/>
          </w:tcPr>
          <w:p w14:paraId="74CC479E" w14:textId="77777777" w:rsidR="00A82392" w:rsidRDefault="00A82392">
            <w:pPr>
              <w:widowControl/>
              <w:numPr>
                <w:ilvl w:val="0"/>
                <w:numId w:val="66"/>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5BE480D7"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配置要求</w:t>
            </w:r>
          </w:p>
        </w:tc>
        <w:tc>
          <w:tcPr>
            <w:tcW w:w="3342" w:type="pct"/>
          </w:tcPr>
          <w:p w14:paraId="682FAF7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支持全市实时结算业务管理，提供业务影响分析、容灾应急计划管理、容灾应急响应管理、业务连续性计划管理、灾难恢复演练等组件，≥5000个许可</w:t>
            </w:r>
          </w:p>
        </w:tc>
      </w:tr>
    </w:tbl>
    <w:p w14:paraId="17DAC6CE" w14:textId="34725C84" w:rsidR="00A82392" w:rsidRDefault="005C6743" w:rsidP="005C6743">
      <w:pPr>
        <w:ind w:left="556" w:firstLineChars="0" w:firstLine="0"/>
        <w:rPr>
          <w:rFonts w:cs="仿宋_GB2312" w:hint="eastAsia"/>
          <w:spacing w:val="-1"/>
          <w:szCs w:val="28"/>
        </w:rPr>
      </w:pPr>
      <w:r>
        <w:rPr>
          <w:rFonts w:cs="仿宋_GB2312" w:hint="eastAsia"/>
          <w:spacing w:val="-1"/>
          <w:szCs w:val="28"/>
        </w:rPr>
        <w:t>11）资源调度管理平台</w:t>
      </w:r>
    </w:p>
    <w:tbl>
      <w:tblPr>
        <w:tblStyle w:val="TableNormal"/>
        <w:tblW w:w="5062"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1"/>
        <w:gridCol w:w="2241"/>
        <w:gridCol w:w="5987"/>
      </w:tblGrid>
      <w:tr w:rsidR="00A82392" w14:paraId="17B6A5BD" w14:textId="77777777">
        <w:trPr>
          <w:trHeight w:val="283"/>
        </w:trPr>
        <w:tc>
          <w:tcPr>
            <w:tcW w:w="403" w:type="pct"/>
            <w:shd w:val="clear" w:color="auto" w:fill="D7D7D7"/>
            <w:vAlign w:val="center"/>
          </w:tcPr>
          <w:p w14:paraId="3F099538"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6DAE4AA6"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44" w:type="pct"/>
            <w:shd w:val="clear" w:color="auto" w:fill="D7D7D7"/>
          </w:tcPr>
          <w:p w14:paraId="5272C32E"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3A65D984" w14:textId="77777777">
        <w:trPr>
          <w:trHeight w:val="283"/>
        </w:trPr>
        <w:tc>
          <w:tcPr>
            <w:tcW w:w="403" w:type="pct"/>
            <w:vAlign w:val="center"/>
          </w:tcPr>
          <w:p w14:paraId="5500F7F6"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213569F7"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总体要求</w:t>
            </w:r>
          </w:p>
        </w:tc>
        <w:tc>
          <w:tcPr>
            <w:tcW w:w="3344" w:type="pct"/>
          </w:tcPr>
          <w:p w14:paraId="192EFB2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支持对医保多数据中心、多云环境的计算、存储、网络资源进行统一纳管与调度</w:t>
            </w:r>
          </w:p>
        </w:tc>
      </w:tr>
      <w:tr w:rsidR="00A82392" w14:paraId="05778E4E" w14:textId="77777777">
        <w:trPr>
          <w:trHeight w:val="283"/>
        </w:trPr>
        <w:tc>
          <w:tcPr>
            <w:tcW w:w="403" w:type="pct"/>
            <w:vAlign w:val="center"/>
          </w:tcPr>
          <w:p w14:paraId="70566854"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3DED5461"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54CADC70"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pacing w:val="-7"/>
                <w:sz w:val="24"/>
              </w:rPr>
              <w:t>提供标准API接口，支持与</w:t>
            </w:r>
            <w:proofErr w:type="gramStart"/>
            <w:r>
              <w:rPr>
                <w:rFonts w:cs="仿宋_GB2312" w:hint="eastAsia"/>
                <w:spacing w:val="-7"/>
                <w:sz w:val="24"/>
              </w:rPr>
              <w:t>医保信息</w:t>
            </w:r>
            <w:proofErr w:type="gramEnd"/>
            <w:r>
              <w:rPr>
                <w:rFonts w:cs="仿宋_GB2312" w:hint="eastAsia"/>
                <w:spacing w:val="-7"/>
                <w:sz w:val="24"/>
              </w:rPr>
              <w:t>平台HSAF框架和运维平台调用实现资源自动化编排,</w:t>
            </w:r>
            <w:r>
              <w:rPr>
                <w:rFonts w:cs="仿宋_GB2312" w:hint="eastAsia"/>
                <w:sz w:val="24"/>
              </w:rPr>
              <w:t>为</w:t>
            </w:r>
            <w:proofErr w:type="gramStart"/>
            <w:r>
              <w:rPr>
                <w:rFonts w:cs="仿宋_GB2312" w:hint="eastAsia"/>
                <w:sz w:val="24"/>
              </w:rPr>
              <w:t>医</w:t>
            </w:r>
            <w:proofErr w:type="gramEnd"/>
            <w:r>
              <w:rPr>
                <w:rFonts w:cs="仿宋_GB2312" w:hint="eastAsia"/>
                <w:sz w:val="24"/>
              </w:rPr>
              <w:t>保系统提供标准化资源服务，提供功能截图</w:t>
            </w:r>
          </w:p>
        </w:tc>
      </w:tr>
      <w:tr w:rsidR="00A82392" w14:paraId="59C575CE" w14:textId="77777777">
        <w:trPr>
          <w:trHeight w:val="283"/>
        </w:trPr>
        <w:tc>
          <w:tcPr>
            <w:tcW w:w="403" w:type="pct"/>
            <w:vAlign w:val="center"/>
          </w:tcPr>
          <w:p w14:paraId="569B031A"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3D2E233"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1C3C8BA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提供统一可视化运营运维门户，支持管理员驾驶舱、租户自助门户、运维监控大屏</w:t>
            </w:r>
          </w:p>
        </w:tc>
      </w:tr>
      <w:tr w:rsidR="00A82392" w14:paraId="5B559DEF" w14:textId="77777777">
        <w:trPr>
          <w:trHeight w:val="283"/>
        </w:trPr>
        <w:tc>
          <w:tcPr>
            <w:tcW w:w="403" w:type="pct"/>
            <w:vAlign w:val="center"/>
          </w:tcPr>
          <w:p w14:paraId="07454345"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73262F8"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多云资源管理模块</w:t>
            </w:r>
          </w:p>
        </w:tc>
        <w:tc>
          <w:tcPr>
            <w:tcW w:w="3344" w:type="pct"/>
          </w:tcPr>
          <w:p w14:paraId="330B80B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支持异构多云资源统一纳管，可接入多种私有云、超融合、虚拟化平台，形成统一资源池视图</w:t>
            </w:r>
          </w:p>
        </w:tc>
      </w:tr>
      <w:tr w:rsidR="00A82392" w14:paraId="62C6817E" w14:textId="77777777">
        <w:trPr>
          <w:trHeight w:val="283"/>
        </w:trPr>
        <w:tc>
          <w:tcPr>
            <w:tcW w:w="403" w:type="pct"/>
            <w:vAlign w:val="center"/>
          </w:tcPr>
          <w:p w14:paraId="7E98AF2A"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4284DA30"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标准服务目录模块</w:t>
            </w:r>
          </w:p>
        </w:tc>
        <w:tc>
          <w:tcPr>
            <w:tcW w:w="3344" w:type="pct"/>
          </w:tcPr>
          <w:p w14:paraId="7DB34E0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提供标准云服务目录，将各类IT资源封装为标准化服务产品</w:t>
            </w:r>
          </w:p>
        </w:tc>
      </w:tr>
      <w:tr w:rsidR="00A82392" w14:paraId="6AA6BEEC" w14:textId="77777777">
        <w:trPr>
          <w:trHeight w:val="283"/>
        </w:trPr>
        <w:tc>
          <w:tcPr>
            <w:tcW w:w="403" w:type="pct"/>
            <w:vAlign w:val="center"/>
          </w:tcPr>
          <w:p w14:paraId="7462BC47"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ADDD327"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7AFA2D3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支持服务规格自定义，可配置多种规格档位，对应不同资源配置</w:t>
            </w:r>
          </w:p>
        </w:tc>
      </w:tr>
      <w:tr w:rsidR="00A82392" w14:paraId="6F29D2E6" w14:textId="77777777">
        <w:trPr>
          <w:trHeight w:val="283"/>
        </w:trPr>
        <w:tc>
          <w:tcPr>
            <w:tcW w:w="403" w:type="pct"/>
            <w:vAlign w:val="center"/>
          </w:tcPr>
          <w:p w14:paraId="19F75973"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12F51F7"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4F684B9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支持服务申请审批流程，可配置多级审批流，确保资源申请合规</w:t>
            </w:r>
          </w:p>
        </w:tc>
      </w:tr>
      <w:tr w:rsidR="00A82392" w14:paraId="1CC648C1" w14:textId="77777777">
        <w:trPr>
          <w:trHeight w:val="283"/>
        </w:trPr>
        <w:tc>
          <w:tcPr>
            <w:tcW w:w="403" w:type="pct"/>
            <w:vAlign w:val="center"/>
          </w:tcPr>
          <w:p w14:paraId="328CADFA"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59FB235D"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128894E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支持服务目录分类管理，可按业务域、资源类型进行分类展示</w:t>
            </w:r>
          </w:p>
        </w:tc>
      </w:tr>
      <w:tr w:rsidR="00A82392" w14:paraId="75343CA5" w14:textId="77777777">
        <w:trPr>
          <w:trHeight w:val="283"/>
        </w:trPr>
        <w:tc>
          <w:tcPr>
            <w:tcW w:w="403" w:type="pct"/>
            <w:vAlign w:val="center"/>
          </w:tcPr>
          <w:p w14:paraId="7DE1C2DD"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58FDA5AC"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资源编排模块</w:t>
            </w:r>
          </w:p>
        </w:tc>
        <w:tc>
          <w:tcPr>
            <w:tcW w:w="3344" w:type="pct"/>
          </w:tcPr>
          <w:p w14:paraId="15C9AE6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提供资源编排能力，支持通过模板一键部署包含计算、存储、网络、应用的完整资源栈</w:t>
            </w:r>
          </w:p>
        </w:tc>
      </w:tr>
      <w:tr w:rsidR="00A82392" w14:paraId="1261244F" w14:textId="77777777">
        <w:trPr>
          <w:trHeight w:val="283"/>
        </w:trPr>
        <w:tc>
          <w:tcPr>
            <w:tcW w:w="403" w:type="pct"/>
            <w:vAlign w:val="center"/>
          </w:tcPr>
          <w:p w14:paraId="70076B9E"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7B878F8" w14:textId="77777777" w:rsidR="00A82392" w:rsidRDefault="00A82392">
            <w:pPr>
              <w:widowControl/>
              <w:kinsoku w:val="0"/>
              <w:autoSpaceDE w:val="0"/>
              <w:autoSpaceDN w:val="0"/>
              <w:adjustRightInd w:val="0"/>
              <w:snapToGrid w:val="0"/>
              <w:ind w:firstLineChars="0" w:firstLine="0"/>
              <w:textAlignment w:val="baseline"/>
              <w:rPr>
                <w:rFonts w:cs="仿宋_GB2312" w:hint="eastAsia"/>
                <w:sz w:val="24"/>
              </w:rPr>
            </w:pPr>
          </w:p>
        </w:tc>
        <w:tc>
          <w:tcPr>
            <w:tcW w:w="3344" w:type="pct"/>
          </w:tcPr>
          <w:p w14:paraId="2B05A39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支持标准编排模板格式，模板可复用、可版本管理</w:t>
            </w:r>
          </w:p>
        </w:tc>
      </w:tr>
      <w:tr w:rsidR="00A82392" w14:paraId="54417DB9" w14:textId="77777777">
        <w:trPr>
          <w:trHeight w:val="283"/>
        </w:trPr>
        <w:tc>
          <w:tcPr>
            <w:tcW w:w="403" w:type="pct"/>
            <w:vAlign w:val="center"/>
          </w:tcPr>
          <w:p w14:paraId="33BA9F60"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980F3F4" w14:textId="77777777" w:rsidR="00A82392" w:rsidRDefault="00A82392">
            <w:pPr>
              <w:widowControl/>
              <w:kinsoku w:val="0"/>
              <w:autoSpaceDE w:val="0"/>
              <w:autoSpaceDN w:val="0"/>
              <w:adjustRightInd w:val="0"/>
              <w:snapToGrid w:val="0"/>
              <w:ind w:firstLineChars="0" w:firstLine="0"/>
              <w:textAlignment w:val="baseline"/>
              <w:rPr>
                <w:rFonts w:cs="仿宋_GB2312" w:hint="eastAsia"/>
                <w:sz w:val="24"/>
              </w:rPr>
            </w:pPr>
          </w:p>
        </w:tc>
        <w:tc>
          <w:tcPr>
            <w:tcW w:w="3344" w:type="pct"/>
          </w:tcPr>
          <w:p w14:paraId="031B957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支持编排模板参数化配置，部署时可灵活调整资源规格、数量等参数</w:t>
            </w:r>
          </w:p>
        </w:tc>
      </w:tr>
      <w:tr w:rsidR="00A82392" w14:paraId="69FDB52B" w14:textId="77777777">
        <w:trPr>
          <w:trHeight w:val="283"/>
        </w:trPr>
        <w:tc>
          <w:tcPr>
            <w:tcW w:w="403" w:type="pct"/>
            <w:vAlign w:val="center"/>
          </w:tcPr>
          <w:p w14:paraId="6F810257"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343B62C" w14:textId="77777777" w:rsidR="00A82392" w:rsidRDefault="00A82392">
            <w:pPr>
              <w:widowControl/>
              <w:kinsoku w:val="0"/>
              <w:autoSpaceDE w:val="0"/>
              <w:autoSpaceDN w:val="0"/>
              <w:adjustRightInd w:val="0"/>
              <w:snapToGrid w:val="0"/>
              <w:ind w:firstLineChars="0" w:firstLine="0"/>
              <w:textAlignment w:val="baseline"/>
              <w:rPr>
                <w:rFonts w:cs="仿宋_GB2312" w:hint="eastAsia"/>
                <w:sz w:val="24"/>
              </w:rPr>
            </w:pPr>
          </w:p>
        </w:tc>
        <w:tc>
          <w:tcPr>
            <w:tcW w:w="3344" w:type="pct"/>
          </w:tcPr>
          <w:p w14:paraId="17B0857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支持资源栈全生命周期管理：创建、更新、扩容、删除、回滚</w:t>
            </w:r>
          </w:p>
        </w:tc>
      </w:tr>
      <w:tr w:rsidR="00A82392" w14:paraId="42B9FE41" w14:textId="77777777">
        <w:trPr>
          <w:trHeight w:val="283"/>
        </w:trPr>
        <w:tc>
          <w:tcPr>
            <w:tcW w:w="403" w:type="pct"/>
            <w:vAlign w:val="center"/>
          </w:tcPr>
          <w:p w14:paraId="451C2BA1"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64C2A6BD" w14:textId="77777777" w:rsidR="00A82392" w:rsidRDefault="00A82392">
            <w:pPr>
              <w:widowControl/>
              <w:kinsoku w:val="0"/>
              <w:autoSpaceDE w:val="0"/>
              <w:autoSpaceDN w:val="0"/>
              <w:adjustRightInd w:val="0"/>
              <w:snapToGrid w:val="0"/>
              <w:ind w:firstLineChars="0" w:firstLine="0"/>
              <w:textAlignment w:val="baseline"/>
              <w:rPr>
                <w:rFonts w:cs="仿宋_GB2312" w:hint="eastAsia"/>
                <w:sz w:val="24"/>
              </w:rPr>
            </w:pPr>
          </w:p>
        </w:tc>
        <w:tc>
          <w:tcPr>
            <w:tcW w:w="3344" w:type="pct"/>
          </w:tcPr>
          <w:p w14:paraId="1A83860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支持医保典型业务场景编排模板内置</w:t>
            </w:r>
          </w:p>
        </w:tc>
      </w:tr>
      <w:tr w:rsidR="00A82392" w14:paraId="47945CD6" w14:textId="77777777">
        <w:trPr>
          <w:trHeight w:val="283"/>
        </w:trPr>
        <w:tc>
          <w:tcPr>
            <w:tcW w:w="403" w:type="pct"/>
            <w:vAlign w:val="center"/>
          </w:tcPr>
          <w:p w14:paraId="745BEE88"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05DADF54" w14:textId="77777777" w:rsidR="00A82392" w:rsidRDefault="00521BA1">
            <w:pPr>
              <w:widowControl/>
              <w:kinsoku w:val="0"/>
              <w:autoSpaceDE w:val="0"/>
              <w:autoSpaceDN w:val="0"/>
              <w:adjustRightInd w:val="0"/>
              <w:snapToGrid w:val="0"/>
              <w:ind w:firstLineChars="0" w:firstLine="0"/>
              <w:textAlignment w:val="baseline"/>
              <w:rPr>
                <w:rFonts w:cs="仿宋_GB2312" w:hint="eastAsia"/>
                <w:sz w:val="24"/>
              </w:rPr>
            </w:pPr>
            <w:r>
              <w:rPr>
                <w:rFonts w:cs="仿宋_GB2312" w:hint="eastAsia"/>
                <w:sz w:val="24"/>
              </w:rPr>
              <w:t>模板与镜像管理模块</w:t>
            </w:r>
          </w:p>
        </w:tc>
        <w:tc>
          <w:tcPr>
            <w:tcW w:w="3344" w:type="pct"/>
          </w:tcPr>
          <w:p w14:paraId="38B6602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提供镜像模板统一管理能力，支持虚拟机镜像、容器镜像、软件部署模板的统一存储与管理</w:t>
            </w:r>
          </w:p>
        </w:tc>
      </w:tr>
      <w:tr w:rsidR="00A82392" w14:paraId="7792AC33" w14:textId="77777777">
        <w:trPr>
          <w:trHeight w:val="283"/>
        </w:trPr>
        <w:tc>
          <w:tcPr>
            <w:tcW w:w="403" w:type="pct"/>
            <w:vAlign w:val="center"/>
          </w:tcPr>
          <w:p w14:paraId="21BA6A51"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078D6079" w14:textId="77777777" w:rsidR="00A82392" w:rsidRDefault="00A82392">
            <w:pPr>
              <w:widowControl/>
              <w:kinsoku w:val="0"/>
              <w:autoSpaceDE w:val="0"/>
              <w:autoSpaceDN w:val="0"/>
              <w:adjustRightInd w:val="0"/>
              <w:snapToGrid w:val="0"/>
              <w:ind w:firstLineChars="0" w:firstLine="0"/>
              <w:textAlignment w:val="baseline"/>
              <w:rPr>
                <w:rFonts w:cs="仿宋_GB2312" w:hint="eastAsia"/>
                <w:sz w:val="24"/>
              </w:rPr>
            </w:pPr>
          </w:p>
        </w:tc>
        <w:tc>
          <w:tcPr>
            <w:tcW w:w="3344" w:type="pct"/>
          </w:tcPr>
          <w:p w14:paraId="55BABA87" w14:textId="7327C80D" w:rsidR="00A82392" w:rsidRDefault="00521BA1" w:rsidP="00720766">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支持镜像分类与标签管理，可按操作系统、业务类型、</w:t>
            </w:r>
            <w:r w:rsidR="00720766">
              <w:rPr>
                <w:rFonts w:cs="仿宋_GB2312" w:hint="eastAsia"/>
                <w:sz w:val="24"/>
              </w:rPr>
              <w:t>xc</w:t>
            </w:r>
            <w:r>
              <w:rPr>
                <w:rFonts w:cs="仿宋_GB2312" w:hint="eastAsia"/>
                <w:sz w:val="24"/>
              </w:rPr>
              <w:t>适配分类管理</w:t>
            </w:r>
          </w:p>
        </w:tc>
      </w:tr>
      <w:tr w:rsidR="00A82392" w14:paraId="0255A04D" w14:textId="77777777">
        <w:trPr>
          <w:trHeight w:val="283"/>
        </w:trPr>
        <w:tc>
          <w:tcPr>
            <w:tcW w:w="403" w:type="pct"/>
            <w:vAlign w:val="center"/>
          </w:tcPr>
          <w:p w14:paraId="50E51497"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F53CCA1" w14:textId="77777777" w:rsidR="00A82392" w:rsidRDefault="00A82392">
            <w:pPr>
              <w:widowControl/>
              <w:kinsoku w:val="0"/>
              <w:autoSpaceDE w:val="0"/>
              <w:autoSpaceDN w:val="0"/>
              <w:adjustRightInd w:val="0"/>
              <w:snapToGrid w:val="0"/>
              <w:ind w:firstLineChars="0" w:firstLine="0"/>
              <w:textAlignment w:val="baseline"/>
              <w:rPr>
                <w:rFonts w:cs="仿宋_GB2312" w:hint="eastAsia"/>
                <w:sz w:val="24"/>
              </w:rPr>
            </w:pPr>
          </w:p>
        </w:tc>
        <w:tc>
          <w:tcPr>
            <w:tcW w:w="3344" w:type="pct"/>
          </w:tcPr>
          <w:p w14:paraId="4CDE2C48"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支持镜像版本管理，记录镜像变更历史，支持版本回退</w:t>
            </w:r>
          </w:p>
        </w:tc>
      </w:tr>
      <w:tr w:rsidR="00A82392" w14:paraId="00F15CBC" w14:textId="77777777">
        <w:trPr>
          <w:trHeight w:val="283"/>
        </w:trPr>
        <w:tc>
          <w:tcPr>
            <w:tcW w:w="403" w:type="pct"/>
            <w:vAlign w:val="center"/>
          </w:tcPr>
          <w:p w14:paraId="29F34ACB"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758916A7"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监控与运营报告模块</w:t>
            </w:r>
          </w:p>
        </w:tc>
        <w:tc>
          <w:tcPr>
            <w:tcW w:w="3344" w:type="pct"/>
          </w:tcPr>
          <w:p w14:paraId="2736EB6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提供统一监控与运营报告能力，全面展示多云资源运行状态、使用率、运营数据</w:t>
            </w:r>
          </w:p>
        </w:tc>
      </w:tr>
      <w:tr w:rsidR="00A82392" w14:paraId="61F902D8" w14:textId="77777777">
        <w:trPr>
          <w:trHeight w:val="283"/>
        </w:trPr>
        <w:tc>
          <w:tcPr>
            <w:tcW w:w="403" w:type="pct"/>
            <w:vAlign w:val="center"/>
          </w:tcPr>
          <w:p w14:paraId="467F4002"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1AC770E9"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704353F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支持资源性能监控：CPU、内存、磁盘、网络等核心指标实时监控，支持历史趋势查询</w:t>
            </w:r>
          </w:p>
        </w:tc>
      </w:tr>
      <w:tr w:rsidR="00A82392" w14:paraId="40446E7B" w14:textId="77777777">
        <w:trPr>
          <w:trHeight w:val="283"/>
        </w:trPr>
        <w:tc>
          <w:tcPr>
            <w:tcW w:w="403" w:type="pct"/>
            <w:vAlign w:val="center"/>
          </w:tcPr>
          <w:p w14:paraId="28EF09B0"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5536A05"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1C172DC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支持统一告警中心，汇聚各云平台告警，支持告警分级、收敛、通知、处理闭环</w:t>
            </w:r>
          </w:p>
        </w:tc>
      </w:tr>
      <w:tr w:rsidR="00A82392" w14:paraId="428C0644" w14:textId="77777777">
        <w:trPr>
          <w:trHeight w:val="283"/>
        </w:trPr>
        <w:tc>
          <w:tcPr>
            <w:tcW w:w="403" w:type="pct"/>
            <w:vAlign w:val="center"/>
          </w:tcPr>
          <w:p w14:paraId="1C4F4532"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81E40D8"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2BAA625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支持资源容量分析，统计资源使用率趋势，预测容量瓶颈，辅助扩容决策</w:t>
            </w:r>
          </w:p>
        </w:tc>
      </w:tr>
      <w:tr w:rsidR="00A82392" w14:paraId="722EC6B4" w14:textId="77777777">
        <w:trPr>
          <w:trHeight w:val="283"/>
        </w:trPr>
        <w:tc>
          <w:tcPr>
            <w:tcW w:w="403" w:type="pct"/>
            <w:vAlign w:val="center"/>
          </w:tcPr>
          <w:p w14:paraId="10D923F1"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754481BB"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6031D11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支持运营统计报表：资源总量、资源使用率、申请量、交付时效、租户资源分布等</w:t>
            </w:r>
          </w:p>
        </w:tc>
      </w:tr>
      <w:tr w:rsidR="00A82392" w14:paraId="14AC767A" w14:textId="77777777">
        <w:trPr>
          <w:trHeight w:val="283"/>
        </w:trPr>
        <w:tc>
          <w:tcPr>
            <w:tcW w:w="403" w:type="pct"/>
            <w:vAlign w:val="center"/>
          </w:tcPr>
          <w:p w14:paraId="0789CA73"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C285659"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4285737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支持自定义仪表盘，可根据医保管理需求定制监控大屏与运营看板</w:t>
            </w:r>
          </w:p>
        </w:tc>
      </w:tr>
      <w:tr w:rsidR="00A82392" w14:paraId="120FD219" w14:textId="77777777">
        <w:trPr>
          <w:trHeight w:val="283"/>
        </w:trPr>
        <w:tc>
          <w:tcPr>
            <w:tcW w:w="403" w:type="pct"/>
            <w:vAlign w:val="center"/>
          </w:tcPr>
          <w:p w14:paraId="3749E7A9"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294900DC"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44" w:type="pct"/>
          </w:tcPr>
          <w:p w14:paraId="70B2AFD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支持报表导出与定时推送，可按日/周/月自动生成运营报告</w:t>
            </w:r>
          </w:p>
        </w:tc>
      </w:tr>
      <w:tr w:rsidR="00A82392" w14:paraId="00D54632" w14:textId="77777777">
        <w:trPr>
          <w:trHeight w:val="283"/>
        </w:trPr>
        <w:tc>
          <w:tcPr>
            <w:tcW w:w="403" w:type="pct"/>
            <w:vAlign w:val="center"/>
          </w:tcPr>
          <w:p w14:paraId="03FBD596"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6F3DA06C"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z w:val="24"/>
              </w:rPr>
              <w:t>API集成与开放能力</w:t>
            </w:r>
          </w:p>
        </w:tc>
        <w:tc>
          <w:tcPr>
            <w:tcW w:w="3344" w:type="pct"/>
          </w:tcPr>
          <w:p w14:paraId="2A4053A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z w:val="24"/>
              </w:rPr>
            </w:pPr>
            <w:r>
              <w:rPr>
                <w:rFonts w:cs="仿宋_GB2312" w:hint="eastAsia"/>
                <w:sz w:val="24"/>
              </w:rPr>
              <w:t>提供完整API接口，覆盖资源管理、服务目录、编排、监控等全部功能，支持与HSAF框架、医保运维平台深度集成</w:t>
            </w:r>
          </w:p>
        </w:tc>
      </w:tr>
      <w:tr w:rsidR="00A82392" w14:paraId="021475F0" w14:textId="77777777">
        <w:trPr>
          <w:trHeight w:val="283"/>
        </w:trPr>
        <w:tc>
          <w:tcPr>
            <w:tcW w:w="403" w:type="pct"/>
            <w:vAlign w:val="center"/>
          </w:tcPr>
          <w:p w14:paraId="10F2A590"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7C63E09"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产品资质</w:t>
            </w:r>
          </w:p>
        </w:tc>
        <w:tc>
          <w:tcPr>
            <w:tcW w:w="3344" w:type="pct"/>
          </w:tcPr>
          <w:p w14:paraId="1B46B182"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投标人所投产品提供国家版权局颁发的《计算机软件著作权登记证书》</w:t>
            </w:r>
          </w:p>
        </w:tc>
      </w:tr>
      <w:tr w:rsidR="00A82392" w14:paraId="46646989" w14:textId="77777777">
        <w:trPr>
          <w:trHeight w:val="283"/>
        </w:trPr>
        <w:tc>
          <w:tcPr>
            <w:tcW w:w="403" w:type="pct"/>
            <w:vAlign w:val="center"/>
          </w:tcPr>
          <w:p w14:paraId="65FD2405" w14:textId="77777777" w:rsidR="00A82392" w:rsidRDefault="00A82392">
            <w:pPr>
              <w:widowControl/>
              <w:numPr>
                <w:ilvl w:val="0"/>
                <w:numId w:val="67"/>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B5BB7A0" w14:textId="77777777" w:rsidR="00A82392" w:rsidRDefault="00521BA1">
            <w:pPr>
              <w:widowControl/>
              <w:kinsoku w:val="0"/>
              <w:autoSpaceDE w:val="0"/>
              <w:autoSpaceDN w:val="0"/>
              <w:adjustRightInd w:val="0"/>
              <w:snapToGrid w:val="0"/>
              <w:ind w:firstLineChars="0" w:firstLine="0"/>
              <w:textAlignment w:val="baseline"/>
              <w:rPr>
                <w:rFonts w:cs="仿宋_GB2312" w:hint="eastAsia"/>
                <w:snapToGrid w:val="0"/>
                <w:color w:val="000000"/>
                <w:spacing w:val="-7"/>
                <w:kern w:val="0"/>
                <w:sz w:val="24"/>
              </w:rPr>
            </w:pPr>
            <w:r>
              <w:rPr>
                <w:rFonts w:cs="仿宋_GB2312" w:hint="eastAsia"/>
                <w:spacing w:val="-7"/>
                <w:sz w:val="24"/>
              </w:rPr>
              <w:t>售后服务</w:t>
            </w:r>
          </w:p>
        </w:tc>
        <w:tc>
          <w:tcPr>
            <w:tcW w:w="3344" w:type="pct"/>
          </w:tcPr>
          <w:p w14:paraId="48A03D8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napToGrid w:val="0"/>
                <w:color w:val="000000"/>
                <w:spacing w:val="-7"/>
                <w:kern w:val="0"/>
                <w:sz w:val="24"/>
              </w:rPr>
            </w:pPr>
            <w:r>
              <w:rPr>
                <w:rFonts w:cs="仿宋_GB2312" w:hint="eastAsia"/>
                <w:spacing w:val="-7"/>
                <w:sz w:val="24"/>
              </w:rPr>
              <w:t>提供原厂商1年7×24小时技术支持服务，含软件版本升级、故障响应；服务期内软件版本迭代升级免费；</w:t>
            </w:r>
            <w:r>
              <w:rPr>
                <w:rFonts w:cs="仿宋_GB2312" w:hint="eastAsia"/>
                <w:color w:val="000000"/>
                <w:sz w:val="24"/>
              </w:rPr>
              <w:t>提供原厂售后服务承诺函</w:t>
            </w:r>
          </w:p>
        </w:tc>
      </w:tr>
    </w:tbl>
    <w:p w14:paraId="15318749" w14:textId="7CD24F9B" w:rsidR="00A82392" w:rsidRDefault="005C6743" w:rsidP="005C6743">
      <w:pPr>
        <w:ind w:left="397" w:firstLineChars="0" w:firstLine="0"/>
        <w:rPr>
          <w:rFonts w:cs="仿宋_GB2312" w:hint="eastAsia"/>
          <w:spacing w:val="-1"/>
          <w:szCs w:val="28"/>
        </w:rPr>
      </w:pPr>
      <w:r>
        <w:rPr>
          <w:rFonts w:cs="仿宋_GB2312" w:hint="eastAsia"/>
          <w:spacing w:val="-1"/>
          <w:szCs w:val="28"/>
        </w:rPr>
        <w:lastRenderedPageBreak/>
        <w:t>12）安全认证网关</w:t>
      </w:r>
    </w:p>
    <w:tbl>
      <w:tblPr>
        <w:tblStyle w:val="TableNormal"/>
        <w:tblW w:w="5005"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2"/>
        <w:gridCol w:w="2217"/>
        <w:gridCol w:w="5909"/>
      </w:tblGrid>
      <w:tr w:rsidR="00A82392" w14:paraId="58138A61" w14:textId="77777777">
        <w:trPr>
          <w:trHeight w:val="283"/>
        </w:trPr>
        <w:tc>
          <w:tcPr>
            <w:tcW w:w="408" w:type="pct"/>
            <w:shd w:val="clear" w:color="auto" w:fill="D7D7D7"/>
            <w:vAlign w:val="center"/>
          </w:tcPr>
          <w:p w14:paraId="281FBF2E"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序号</w:t>
            </w:r>
          </w:p>
        </w:tc>
        <w:tc>
          <w:tcPr>
            <w:tcW w:w="1252" w:type="pct"/>
            <w:shd w:val="clear" w:color="auto" w:fill="D7D7D7"/>
          </w:tcPr>
          <w:p w14:paraId="64F6225F"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38" w:type="pct"/>
            <w:shd w:val="clear" w:color="auto" w:fill="D7D7D7"/>
          </w:tcPr>
          <w:p w14:paraId="51918E79"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17442C38" w14:textId="77777777">
        <w:trPr>
          <w:trHeight w:val="283"/>
        </w:trPr>
        <w:tc>
          <w:tcPr>
            <w:tcW w:w="408" w:type="pct"/>
            <w:vAlign w:val="center"/>
          </w:tcPr>
          <w:p w14:paraId="00B07D97" w14:textId="77777777" w:rsidR="00A82392" w:rsidRDefault="00A82392">
            <w:pPr>
              <w:widowControl/>
              <w:numPr>
                <w:ilvl w:val="0"/>
                <w:numId w:val="6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DCEAEE0"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硬件要求</w:t>
            </w:r>
          </w:p>
        </w:tc>
        <w:tc>
          <w:tcPr>
            <w:tcW w:w="3338" w:type="pct"/>
          </w:tcPr>
          <w:p w14:paraId="4D177083"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≥4个千兆电口</w:t>
            </w:r>
          </w:p>
        </w:tc>
      </w:tr>
      <w:tr w:rsidR="00A82392" w14:paraId="0527B2C8" w14:textId="77777777">
        <w:trPr>
          <w:trHeight w:val="283"/>
        </w:trPr>
        <w:tc>
          <w:tcPr>
            <w:tcW w:w="408" w:type="pct"/>
            <w:vAlign w:val="center"/>
          </w:tcPr>
          <w:p w14:paraId="2D611B3D" w14:textId="77777777" w:rsidR="00A82392" w:rsidRDefault="00A82392">
            <w:pPr>
              <w:widowControl/>
              <w:numPr>
                <w:ilvl w:val="0"/>
                <w:numId w:val="6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15EC429"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算法要求</w:t>
            </w:r>
          </w:p>
        </w:tc>
        <w:tc>
          <w:tcPr>
            <w:tcW w:w="3338" w:type="pct"/>
          </w:tcPr>
          <w:p w14:paraId="2B9819E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支持国产SM1（ECB、CBC、OFB、CFB）、SM2、SM3、SM4（ECB、CBC、OFB、CFB）、SM9算法，支持国际ECC、RSA2048、SHA1、SHA256、SHA512、AES128、AES256、DES、3DES算法</w:t>
            </w:r>
          </w:p>
        </w:tc>
      </w:tr>
      <w:tr w:rsidR="00A82392" w14:paraId="5458023B" w14:textId="77777777">
        <w:trPr>
          <w:trHeight w:val="283"/>
        </w:trPr>
        <w:tc>
          <w:tcPr>
            <w:tcW w:w="408" w:type="pct"/>
            <w:vAlign w:val="center"/>
          </w:tcPr>
          <w:p w14:paraId="5F02502C" w14:textId="77777777" w:rsidR="00A82392" w:rsidRDefault="00A82392">
            <w:pPr>
              <w:widowControl/>
              <w:numPr>
                <w:ilvl w:val="0"/>
                <w:numId w:val="6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6CAA24D"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用户管理要求</w:t>
            </w:r>
          </w:p>
        </w:tc>
        <w:tc>
          <w:tcPr>
            <w:tcW w:w="3338" w:type="pct"/>
          </w:tcPr>
          <w:p w14:paraId="56C1654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支持管理员用户对除自身外所有用户角色进行管理，包括：创建、编辑和删除安全员、审计员、操作员三种角色。</w:t>
            </w:r>
          </w:p>
        </w:tc>
      </w:tr>
      <w:tr w:rsidR="00A82392" w14:paraId="02CC5901" w14:textId="77777777">
        <w:trPr>
          <w:trHeight w:val="283"/>
        </w:trPr>
        <w:tc>
          <w:tcPr>
            <w:tcW w:w="408" w:type="pct"/>
            <w:vAlign w:val="center"/>
          </w:tcPr>
          <w:p w14:paraId="4F5A614E" w14:textId="77777777" w:rsidR="00A82392" w:rsidRDefault="00A82392">
            <w:pPr>
              <w:widowControl/>
              <w:numPr>
                <w:ilvl w:val="0"/>
                <w:numId w:val="6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restart"/>
            <w:vAlign w:val="center"/>
          </w:tcPr>
          <w:p w14:paraId="5953DF4D"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系统管理与维护</w:t>
            </w:r>
          </w:p>
        </w:tc>
        <w:tc>
          <w:tcPr>
            <w:tcW w:w="3338" w:type="pct"/>
          </w:tcPr>
          <w:p w14:paraId="01AA7161"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支持管理员可对配置文件进行策略配置：备份策略支持按天进行自动备份；支持针对备份文件的操作：创建、编辑、删除、批量删除、下载等</w:t>
            </w:r>
          </w:p>
        </w:tc>
      </w:tr>
      <w:tr w:rsidR="00A82392" w14:paraId="54E288F5" w14:textId="77777777">
        <w:trPr>
          <w:trHeight w:val="283"/>
        </w:trPr>
        <w:tc>
          <w:tcPr>
            <w:tcW w:w="408" w:type="pct"/>
            <w:vAlign w:val="center"/>
          </w:tcPr>
          <w:p w14:paraId="747F28C5" w14:textId="77777777" w:rsidR="00A82392" w:rsidRDefault="00A82392">
            <w:pPr>
              <w:widowControl/>
              <w:numPr>
                <w:ilvl w:val="0"/>
                <w:numId w:val="6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Merge/>
            <w:vAlign w:val="center"/>
          </w:tcPr>
          <w:p w14:paraId="4D4C0140" w14:textId="77777777" w:rsidR="00A82392" w:rsidRDefault="00A82392">
            <w:pPr>
              <w:widowControl/>
              <w:kinsoku w:val="0"/>
              <w:autoSpaceDE w:val="0"/>
              <w:autoSpaceDN w:val="0"/>
              <w:adjustRightInd w:val="0"/>
              <w:snapToGrid w:val="0"/>
              <w:ind w:firstLineChars="0" w:firstLine="0"/>
              <w:textAlignment w:val="baseline"/>
              <w:rPr>
                <w:rFonts w:cs="仿宋_GB2312" w:hint="eastAsia"/>
                <w:spacing w:val="-7"/>
                <w:sz w:val="24"/>
              </w:rPr>
            </w:pPr>
          </w:p>
        </w:tc>
        <w:tc>
          <w:tcPr>
            <w:tcW w:w="3338" w:type="pct"/>
          </w:tcPr>
          <w:p w14:paraId="77D8D7F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支持针对系统资源进行告警，告警策略支持设置CPU使用率阈值、CPU温度、内存使用率阈值、磁盘阈值、网口流量阈值；支持设置告警发送间隔</w:t>
            </w:r>
          </w:p>
        </w:tc>
      </w:tr>
      <w:tr w:rsidR="00A82392" w14:paraId="15B3DDF5" w14:textId="77777777">
        <w:trPr>
          <w:trHeight w:val="283"/>
        </w:trPr>
        <w:tc>
          <w:tcPr>
            <w:tcW w:w="408" w:type="pct"/>
            <w:vAlign w:val="center"/>
          </w:tcPr>
          <w:p w14:paraId="11ACF1A7" w14:textId="77777777" w:rsidR="00A82392" w:rsidRDefault="00A82392">
            <w:pPr>
              <w:widowControl/>
              <w:numPr>
                <w:ilvl w:val="0"/>
                <w:numId w:val="6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32BF548F"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兼容性要求</w:t>
            </w:r>
          </w:p>
        </w:tc>
        <w:tc>
          <w:tcPr>
            <w:tcW w:w="3338" w:type="pct"/>
          </w:tcPr>
          <w:p w14:paraId="711BB0F6"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API接口应符合GB/T 36322-2018《信息安全技术密码设备应用接口规范》标准接口</w:t>
            </w:r>
          </w:p>
          <w:p w14:paraId="4E60C45A"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支持国际标准的PKCS#1、PKCS#7、PKCS#10、PKCS#12、JCE等通用接口调用</w:t>
            </w:r>
          </w:p>
          <w:p w14:paraId="71599B9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支持JAVA、C、C++、HTTPS/HTTP程序语言等</w:t>
            </w:r>
          </w:p>
        </w:tc>
      </w:tr>
      <w:tr w:rsidR="00A82392" w14:paraId="02C808EA" w14:textId="77777777">
        <w:trPr>
          <w:trHeight w:val="283"/>
        </w:trPr>
        <w:tc>
          <w:tcPr>
            <w:tcW w:w="408" w:type="pct"/>
            <w:vAlign w:val="center"/>
          </w:tcPr>
          <w:p w14:paraId="3056C6AA" w14:textId="77777777" w:rsidR="00A82392" w:rsidRDefault="00A82392">
            <w:pPr>
              <w:widowControl/>
              <w:numPr>
                <w:ilvl w:val="0"/>
                <w:numId w:val="68"/>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0C102640"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售后服务</w:t>
            </w:r>
          </w:p>
        </w:tc>
        <w:tc>
          <w:tcPr>
            <w:tcW w:w="3338" w:type="pct"/>
          </w:tcPr>
          <w:p w14:paraId="62982B75"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3年原厂维保</w:t>
            </w:r>
          </w:p>
        </w:tc>
      </w:tr>
    </w:tbl>
    <w:p w14:paraId="4F0AB194" w14:textId="68D29C4B" w:rsidR="00A82392" w:rsidRDefault="005C6743" w:rsidP="005C6743">
      <w:pPr>
        <w:ind w:left="556" w:firstLineChars="0" w:firstLine="0"/>
        <w:rPr>
          <w:rFonts w:cs="仿宋_GB2312" w:hint="eastAsia"/>
          <w:spacing w:val="-1"/>
          <w:szCs w:val="28"/>
        </w:rPr>
      </w:pPr>
      <w:r>
        <w:rPr>
          <w:rFonts w:cs="仿宋_GB2312" w:hint="eastAsia"/>
          <w:spacing w:val="-1"/>
          <w:szCs w:val="28"/>
        </w:rPr>
        <w:t>13）数字签名系统</w:t>
      </w:r>
    </w:p>
    <w:tbl>
      <w:tblPr>
        <w:tblStyle w:val="TableNormal"/>
        <w:tblW w:w="5005"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22"/>
        <w:gridCol w:w="2217"/>
        <w:gridCol w:w="5909"/>
      </w:tblGrid>
      <w:tr w:rsidR="00A82392" w14:paraId="621B3575" w14:textId="77777777">
        <w:trPr>
          <w:trHeight w:val="283"/>
        </w:trPr>
        <w:tc>
          <w:tcPr>
            <w:tcW w:w="408" w:type="pct"/>
            <w:shd w:val="clear" w:color="auto" w:fill="D7D7D7"/>
            <w:vAlign w:val="center"/>
          </w:tcPr>
          <w:p w14:paraId="684B59ED"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lastRenderedPageBreak/>
              <w:t>序号</w:t>
            </w:r>
          </w:p>
        </w:tc>
        <w:tc>
          <w:tcPr>
            <w:tcW w:w="1252" w:type="pct"/>
            <w:shd w:val="clear" w:color="auto" w:fill="D7D7D7"/>
          </w:tcPr>
          <w:p w14:paraId="2DC5BDCD"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7"/>
                <w:sz w:val="24"/>
              </w:rPr>
              <w:t>功能项</w:t>
            </w:r>
          </w:p>
        </w:tc>
        <w:tc>
          <w:tcPr>
            <w:tcW w:w="3338" w:type="pct"/>
            <w:shd w:val="clear" w:color="auto" w:fill="D7D7D7"/>
          </w:tcPr>
          <w:p w14:paraId="160F401C" w14:textId="77777777" w:rsidR="00A82392" w:rsidRDefault="00521BA1">
            <w:pPr>
              <w:widowControl/>
              <w:kinsoku w:val="0"/>
              <w:autoSpaceDE w:val="0"/>
              <w:autoSpaceDN w:val="0"/>
              <w:adjustRightInd w:val="0"/>
              <w:snapToGrid w:val="0"/>
              <w:ind w:firstLineChars="0" w:firstLine="0"/>
              <w:jc w:val="center"/>
              <w:textAlignment w:val="baseline"/>
              <w:rPr>
                <w:rFonts w:cs="仿宋_GB2312" w:hint="eastAsia"/>
                <w:sz w:val="24"/>
              </w:rPr>
            </w:pPr>
            <w:r>
              <w:rPr>
                <w:rFonts w:cs="仿宋_GB2312" w:hint="eastAsia"/>
                <w:b/>
                <w:bCs/>
                <w:spacing w:val="-4"/>
                <w:sz w:val="24"/>
              </w:rPr>
              <w:t>技术规格要求</w:t>
            </w:r>
          </w:p>
        </w:tc>
      </w:tr>
      <w:tr w:rsidR="00A82392" w14:paraId="32F55815" w14:textId="77777777">
        <w:trPr>
          <w:trHeight w:val="283"/>
        </w:trPr>
        <w:tc>
          <w:tcPr>
            <w:tcW w:w="408" w:type="pct"/>
            <w:vAlign w:val="center"/>
          </w:tcPr>
          <w:p w14:paraId="48DEA7B0" w14:textId="77777777" w:rsidR="00A82392" w:rsidRDefault="00A82392">
            <w:pPr>
              <w:widowControl/>
              <w:numPr>
                <w:ilvl w:val="0"/>
                <w:numId w:val="6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0D3F124"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pacing w:val="-7"/>
                <w:sz w:val="24"/>
              </w:rPr>
              <w:t>硬件要求</w:t>
            </w:r>
          </w:p>
        </w:tc>
        <w:tc>
          <w:tcPr>
            <w:tcW w:w="3338" w:type="pct"/>
            <w:vAlign w:val="center"/>
          </w:tcPr>
          <w:p w14:paraId="7DD6C29F" w14:textId="77777777" w:rsidR="00A82392" w:rsidRDefault="00521BA1">
            <w:pPr>
              <w:widowControl/>
              <w:kinsoku w:val="0"/>
              <w:autoSpaceDE w:val="0"/>
              <w:autoSpaceDN w:val="0"/>
              <w:adjustRightInd w:val="0"/>
              <w:snapToGrid w:val="0"/>
              <w:ind w:firstLineChars="0" w:firstLine="0"/>
              <w:textAlignment w:val="baseline"/>
              <w:rPr>
                <w:rFonts w:cs="仿宋_GB2312" w:hint="eastAsia"/>
                <w:b/>
                <w:bCs/>
                <w:spacing w:val="-7"/>
                <w:sz w:val="24"/>
              </w:rPr>
            </w:pPr>
            <w:r>
              <w:rPr>
                <w:rFonts w:cs="仿宋_GB2312" w:hint="eastAsia"/>
                <w:spacing w:val="-7"/>
                <w:sz w:val="24"/>
              </w:rPr>
              <w:t>≥4个千兆电口</w:t>
            </w:r>
          </w:p>
        </w:tc>
      </w:tr>
      <w:tr w:rsidR="00A82392" w14:paraId="54C18992" w14:textId="77777777">
        <w:trPr>
          <w:trHeight w:val="283"/>
        </w:trPr>
        <w:tc>
          <w:tcPr>
            <w:tcW w:w="408" w:type="pct"/>
            <w:vAlign w:val="center"/>
          </w:tcPr>
          <w:p w14:paraId="0940DD19" w14:textId="77777777" w:rsidR="00A82392" w:rsidRDefault="00A82392">
            <w:pPr>
              <w:widowControl/>
              <w:numPr>
                <w:ilvl w:val="0"/>
                <w:numId w:val="6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186EB5CB"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密码算法要求</w:t>
            </w:r>
          </w:p>
        </w:tc>
        <w:tc>
          <w:tcPr>
            <w:tcW w:w="3338" w:type="pct"/>
            <w:vAlign w:val="center"/>
          </w:tcPr>
          <w:p w14:paraId="6A40D894"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支持国产SM1（ECB、CBC、OFB、CFB）、SM2、SM3、SM4（ECB、CBC、OFB、CFB）、SM9算法，支持国际ECC、RSA2048、SHA1、SHA256、SHA512、AES128、AES256、DES、3DES算法</w:t>
            </w:r>
          </w:p>
        </w:tc>
      </w:tr>
      <w:tr w:rsidR="00A82392" w14:paraId="6714BD51" w14:textId="77777777">
        <w:trPr>
          <w:trHeight w:val="283"/>
        </w:trPr>
        <w:tc>
          <w:tcPr>
            <w:tcW w:w="408" w:type="pct"/>
            <w:vAlign w:val="center"/>
          </w:tcPr>
          <w:p w14:paraId="1FC77DC8" w14:textId="77777777" w:rsidR="00A82392" w:rsidRDefault="00A82392">
            <w:pPr>
              <w:widowControl/>
              <w:numPr>
                <w:ilvl w:val="0"/>
                <w:numId w:val="6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43313008"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签名验签要求</w:t>
            </w:r>
          </w:p>
        </w:tc>
        <w:tc>
          <w:tcPr>
            <w:tcW w:w="3338" w:type="pct"/>
            <w:vAlign w:val="center"/>
          </w:tcPr>
          <w:p w14:paraId="510C7C98"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支持多种数字签名格式，如PKCS#1、PKCS#7 Attach、PKCS#7 Detach、PKCS#10、XML等格式的数据签名、签名验证功能；支持基于SM2算法的数字信封制作及解析</w:t>
            </w:r>
          </w:p>
        </w:tc>
      </w:tr>
      <w:tr w:rsidR="00A82392" w14:paraId="498D3017" w14:textId="77777777">
        <w:trPr>
          <w:trHeight w:val="283"/>
        </w:trPr>
        <w:tc>
          <w:tcPr>
            <w:tcW w:w="408" w:type="pct"/>
            <w:vAlign w:val="center"/>
          </w:tcPr>
          <w:p w14:paraId="21AFAE0F" w14:textId="77777777" w:rsidR="00A82392" w:rsidRDefault="00A82392">
            <w:pPr>
              <w:widowControl/>
              <w:numPr>
                <w:ilvl w:val="0"/>
                <w:numId w:val="6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6BB542EC"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应用实体管理</w:t>
            </w:r>
          </w:p>
        </w:tc>
        <w:tc>
          <w:tcPr>
            <w:tcW w:w="3338" w:type="pct"/>
            <w:vAlign w:val="center"/>
          </w:tcPr>
          <w:p w14:paraId="23D550E5"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支持注册应用实体，对已经注册的应用实体综合管理；查看应用实体关联的证书信息，并通过CRL地址验证证书的有效性</w:t>
            </w:r>
          </w:p>
        </w:tc>
      </w:tr>
      <w:tr w:rsidR="00A82392" w14:paraId="5CA6E45B" w14:textId="77777777">
        <w:trPr>
          <w:trHeight w:val="283"/>
        </w:trPr>
        <w:tc>
          <w:tcPr>
            <w:tcW w:w="408" w:type="pct"/>
            <w:vAlign w:val="center"/>
          </w:tcPr>
          <w:p w14:paraId="487AC676" w14:textId="77777777" w:rsidR="00A82392" w:rsidRDefault="00A82392">
            <w:pPr>
              <w:widowControl/>
              <w:numPr>
                <w:ilvl w:val="0"/>
                <w:numId w:val="6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291C6A1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CA证书管理</w:t>
            </w:r>
          </w:p>
        </w:tc>
        <w:tc>
          <w:tcPr>
            <w:tcW w:w="3338" w:type="pct"/>
            <w:vAlign w:val="center"/>
          </w:tcPr>
          <w:p w14:paraId="421FE527"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支持CA机构证书的增删改查能力，支持CA证书及证书链的导入、证书的下载及有效性验证等</w:t>
            </w:r>
          </w:p>
        </w:tc>
      </w:tr>
      <w:tr w:rsidR="00A82392" w14:paraId="5CA009F2" w14:textId="77777777">
        <w:trPr>
          <w:trHeight w:val="283"/>
        </w:trPr>
        <w:tc>
          <w:tcPr>
            <w:tcW w:w="408" w:type="pct"/>
            <w:vAlign w:val="center"/>
          </w:tcPr>
          <w:p w14:paraId="09935313" w14:textId="77777777" w:rsidR="00A82392" w:rsidRDefault="00A82392">
            <w:pPr>
              <w:widowControl/>
              <w:numPr>
                <w:ilvl w:val="0"/>
                <w:numId w:val="6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73E6B57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兼容性要求</w:t>
            </w:r>
          </w:p>
        </w:tc>
        <w:tc>
          <w:tcPr>
            <w:tcW w:w="3338" w:type="pct"/>
            <w:vAlign w:val="center"/>
          </w:tcPr>
          <w:p w14:paraId="74CCDE4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API接口应符合GB/T 36322-2018《信息安全技术密码设备应用接口规范》标准接口</w:t>
            </w:r>
          </w:p>
          <w:p w14:paraId="7278961F"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支持国际标准的PKCS#1、PKCS#7、PKCS#10、PKCS#12、JCE等通用接口调用</w:t>
            </w:r>
          </w:p>
          <w:p w14:paraId="172409FE"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pacing w:val="-7"/>
                <w:sz w:val="24"/>
              </w:rPr>
              <w:t>支持 JAVA、C、C++、HTTPS/HTTP程序语言等</w:t>
            </w:r>
          </w:p>
        </w:tc>
      </w:tr>
      <w:tr w:rsidR="00A82392" w14:paraId="048E405C" w14:textId="77777777">
        <w:trPr>
          <w:trHeight w:val="283"/>
        </w:trPr>
        <w:tc>
          <w:tcPr>
            <w:tcW w:w="408" w:type="pct"/>
            <w:vAlign w:val="center"/>
          </w:tcPr>
          <w:p w14:paraId="02AA7D5B" w14:textId="77777777" w:rsidR="00A82392" w:rsidRDefault="00A82392">
            <w:pPr>
              <w:widowControl/>
              <w:numPr>
                <w:ilvl w:val="0"/>
                <w:numId w:val="69"/>
              </w:numPr>
              <w:kinsoku w:val="0"/>
              <w:autoSpaceDE w:val="0"/>
              <w:autoSpaceDN w:val="0"/>
              <w:adjustRightInd w:val="0"/>
              <w:snapToGrid w:val="0"/>
              <w:ind w:left="0" w:firstLineChars="0" w:firstLine="0"/>
              <w:jc w:val="center"/>
              <w:textAlignment w:val="baseline"/>
              <w:rPr>
                <w:rFonts w:cs="仿宋_GB2312" w:hint="eastAsia"/>
                <w:spacing w:val="-7"/>
                <w:sz w:val="24"/>
              </w:rPr>
            </w:pPr>
          </w:p>
        </w:tc>
        <w:tc>
          <w:tcPr>
            <w:tcW w:w="1252" w:type="pct"/>
            <w:vAlign w:val="center"/>
          </w:tcPr>
          <w:p w14:paraId="6197C9DF" w14:textId="77777777" w:rsidR="00A82392" w:rsidRDefault="00521BA1">
            <w:pPr>
              <w:widowControl/>
              <w:kinsoku w:val="0"/>
              <w:autoSpaceDE w:val="0"/>
              <w:autoSpaceDN w:val="0"/>
              <w:adjustRightInd w:val="0"/>
              <w:snapToGrid w:val="0"/>
              <w:ind w:firstLineChars="0" w:firstLine="0"/>
              <w:textAlignment w:val="baseline"/>
              <w:rPr>
                <w:rFonts w:cs="仿宋_GB2312" w:hint="eastAsia"/>
                <w:spacing w:val="-7"/>
                <w:sz w:val="24"/>
              </w:rPr>
            </w:pPr>
            <w:r>
              <w:rPr>
                <w:rFonts w:cs="仿宋_GB2312" w:hint="eastAsia"/>
                <w:spacing w:val="-7"/>
                <w:sz w:val="24"/>
              </w:rPr>
              <w:t>售后服务</w:t>
            </w:r>
          </w:p>
        </w:tc>
        <w:tc>
          <w:tcPr>
            <w:tcW w:w="3338" w:type="pct"/>
          </w:tcPr>
          <w:p w14:paraId="17286A99" w14:textId="77777777" w:rsidR="00A82392" w:rsidRDefault="00521BA1">
            <w:pPr>
              <w:widowControl/>
              <w:kinsoku w:val="0"/>
              <w:autoSpaceDE w:val="0"/>
              <w:autoSpaceDN w:val="0"/>
              <w:adjustRightInd w:val="0"/>
              <w:snapToGrid w:val="0"/>
              <w:ind w:firstLineChars="0" w:firstLine="0"/>
              <w:jc w:val="left"/>
              <w:textAlignment w:val="baseline"/>
              <w:rPr>
                <w:rFonts w:cs="仿宋_GB2312" w:hint="eastAsia"/>
                <w:spacing w:val="-7"/>
                <w:sz w:val="24"/>
              </w:rPr>
            </w:pPr>
            <w:r>
              <w:rPr>
                <w:rFonts w:cs="仿宋_GB2312" w:hint="eastAsia"/>
                <w:sz w:val="24"/>
              </w:rPr>
              <w:t>3年原厂维保</w:t>
            </w:r>
          </w:p>
        </w:tc>
      </w:tr>
    </w:tbl>
    <w:p w14:paraId="6047B58E" w14:textId="77777777" w:rsidR="00A82392" w:rsidRDefault="00521BA1">
      <w:pPr>
        <w:pStyle w:val="2"/>
        <w:numPr>
          <w:ilvl w:val="1"/>
          <w:numId w:val="54"/>
        </w:numPr>
        <w:spacing w:before="0" w:after="0"/>
        <w:ind w:leftChars="200" w:left="1002" w:hanging="442"/>
        <w:rPr>
          <w:rFonts w:ascii="楷体_GB2312" w:eastAsia="楷体_GB2312" w:hint="eastAsia"/>
        </w:rPr>
      </w:pPr>
      <w:bookmarkStart w:id="37" w:name="_Toc238460434"/>
      <w:r>
        <w:rPr>
          <w:rFonts w:ascii="楷体_GB2312" w:eastAsia="楷体_GB2312" w:hint="eastAsia"/>
        </w:rPr>
        <w:t>项目部署要求</w:t>
      </w:r>
      <w:bookmarkEnd w:id="35"/>
      <w:bookmarkEnd w:id="36"/>
      <w:bookmarkEnd w:id="37"/>
    </w:p>
    <w:p w14:paraId="3A0CE1E7" w14:textId="77777777" w:rsidR="00A82392" w:rsidRDefault="00521BA1">
      <w:pPr>
        <w:ind w:firstLine="560"/>
        <w:rPr>
          <w:rFonts w:hint="eastAsia"/>
        </w:rPr>
      </w:pPr>
      <w:r>
        <w:rPr>
          <w:rFonts w:hint="eastAsia"/>
        </w:rPr>
        <w:t>由于医保系统的重要性，投标人组建的项目团队主要成员需具备类似</w:t>
      </w:r>
      <w:r>
        <w:rPr>
          <w:rFonts w:hint="eastAsia"/>
        </w:rPr>
        <w:lastRenderedPageBreak/>
        <w:t>项目实施经验，充分了解医保信息系统的特点、安全保障需求，充分考虑本次项目建设内容与市医保现有运行环境融合，并提供必要技术支撑，协助完成实施部署工作。</w:t>
      </w:r>
    </w:p>
    <w:p w14:paraId="1B43222D" w14:textId="77777777" w:rsidR="00A82392" w:rsidRDefault="00521BA1">
      <w:pPr>
        <w:ind w:firstLine="560"/>
        <w:rPr>
          <w:rFonts w:hint="eastAsia"/>
        </w:rPr>
      </w:pPr>
      <w:r>
        <w:rPr>
          <w:rFonts w:hint="eastAsia"/>
        </w:rPr>
        <w:t>投标人需依据本次项目建设需求、业务未来扩展以及采购项目的要求编制实施方案，实施方案需在投标文件中以独立章节详细描述。方案设计应当采用统一规划、高可用性、高扩展性、高安全性、高可维护性和合适性价比等原则。需充分考虑到实施时存在的风险，并描述实施过程的时间进度以及影响程度范围。</w:t>
      </w:r>
    </w:p>
    <w:p w14:paraId="7982E838" w14:textId="77777777" w:rsidR="00A82392" w:rsidRDefault="00521BA1">
      <w:pPr>
        <w:ind w:leftChars="200" w:left="560" w:firstLineChars="0" w:firstLine="0"/>
        <w:rPr>
          <w:rFonts w:hint="eastAsia"/>
        </w:rPr>
      </w:pPr>
      <w:r>
        <w:rPr>
          <w:rFonts w:hint="eastAsia"/>
        </w:rPr>
        <w:t>具体要求包括：</w:t>
      </w:r>
    </w:p>
    <w:p w14:paraId="2E139E50" w14:textId="77777777" w:rsidR="00A82392" w:rsidRDefault="00521BA1">
      <w:pPr>
        <w:ind w:firstLine="560"/>
        <w:rPr>
          <w:rFonts w:cs="仿宋_GB2312" w:hint="eastAsia"/>
        </w:rPr>
      </w:pPr>
      <w:r>
        <w:rPr>
          <w:rFonts w:cs="仿宋_GB2312" w:hint="eastAsia"/>
        </w:rPr>
        <w:t>1.投标人应根据当前医保信息系统的实际情况、本期项目的具体建设要求、业务未来扩展以及设备购买需求，统一规划建设方案。方案应当兼顾成熟性、先进性、安全性、高可用性和可扩展性。方案的设计及实施应考虑到对既有业务应用系统的影响降到最低，以确保日常医保业务的正常开展。</w:t>
      </w:r>
    </w:p>
    <w:p w14:paraId="41AD212E" w14:textId="77777777" w:rsidR="00A82392" w:rsidRDefault="00521BA1">
      <w:pPr>
        <w:ind w:firstLine="560"/>
        <w:rPr>
          <w:rFonts w:cs="仿宋_GB2312" w:hint="eastAsia"/>
        </w:rPr>
      </w:pPr>
      <w:r>
        <w:rPr>
          <w:rFonts w:cs="仿宋_GB2312" w:hint="eastAsia"/>
        </w:rPr>
        <w:t>2.投标人需熟悉</w:t>
      </w:r>
      <w:proofErr w:type="gramStart"/>
      <w:r>
        <w:rPr>
          <w:rFonts w:cs="仿宋_GB2312" w:hint="eastAsia"/>
        </w:rPr>
        <w:t>医</w:t>
      </w:r>
      <w:proofErr w:type="gramEnd"/>
      <w:r>
        <w:rPr>
          <w:rFonts w:cs="仿宋_GB2312" w:hint="eastAsia"/>
        </w:rPr>
        <w:t>保信息系统,对建设的系统软硬件资源进行充分利用，在保证本项目信息系统服务能力持续有效且满足安全防护需求的前提下，</w:t>
      </w:r>
      <w:proofErr w:type="gramStart"/>
      <w:r>
        <w:rPr>
          <w:rFonts w:cs="仿宋_GB2312" w:hint="eastAsia"/>
        </w:rPr>
        <w:t>开展利旧工作</w:t>
      </w:r>
      <w:proofErr w:type="gramEnd"/>
      <w:r>
        <w:rPr>
          <w:rFonts w:cs="仿宋_GB2312" w:hint="eastAsia"/>
        </w:rPr>
        <w:t>，保护前期投资，降低建设成本。投标文件中投标人需结合实际情况，从产品技术现状、产品性能和支撑能力方面进行整体规划，设计出可靠、可行的实施方案，并进行二次集成工作，避免资源浪费。投标人需严格按方案的规划进行相关系统集成工作，包括新购软硬件设备的安装、配置部署等。</w:t>
      </w:r>
    </w:p>
    <w:p w14:paraId="29DEAB71" w14:textId="77777777" w:rsidR="00A82392" w:rsidRDefault="00521BA1">
      <w:pPr>
        <w:ind w:firstLine="560"/>
        <w:rPr>
          <w:rFonts w:cs="仿宋_GB2312" w:hint="eastAsia"/>
        </w:rPr>
      </w:pPr>
      <w:r>
        <w:rPr>
          <w:rFonts w:cs="仿宋_GB2312" w:hint="eastAsia"/>
        </w:rPr>
        <w:t>3.针对新购软硬件设备的安装调试，投标人应在调试前提交完整的调</w:t>
      </w:r>
      <w:r>
        <w:rPr>
          <w:rFonts w:cs="仿宋_GB2312" w:hint="eastAsia"/>
        </w:rPr>
        <w:lastRenderedPageBreak/>
        <w:t>试计划，经招标人确认后进行安装调试。调试计划包括设备调试的内容、项目指标、方法和进度，并提供相应的仪器和工具。调试中应进行详细记录，系统调试结束后，由投标人技术人员签字后交给招标人验收。同时，投标人有责任对招标人的技术人员提出的问题作出解答。</w:t>
      </w:r>
    </w:p>
    <w:p w14:paraId="5E63DDB3" w14:textId="77777777" w:rsidR="00A82392" w:rsidRDefault="00521BA1">
      <w:pPr>
        <w:ind w:firstLine="560"/>
        <w:rPr>
          <w:rFonts w:cs="仿宋_GB2312" w:hint="eastAsia"/>
        </w:rPr>
      </w:pPr>
      <w:r>
        <w:rPr>
          <w:rFonts w:cs="仿宋_GB2312" w:hint="eastAsia"/>
        </w:rPr>
        <w:t>投标人安装集成、调试及项目建设达到要求后，可进行验收测试。</w:t>
      </w:r>
    </w:p>
    <w:p w14:paraId="383CF917" w14:textId="77777777" w:rsidR="00A82392" w:rsidRDefault="00521BA1">
      <w:pPr>
        <w:ind w:firstLine="560"/>
        <w:rPr>
          <w:rFonts w:cs="仿宋_GB2312" w:hint="eastAsia"/>
        </w:rPr>
      </w:pPr>
      <w:r>
        <w:rPr>
          <w:rFonts w:cs="仿宋_GB2312" w:hint="eastAsia"/>
        </w:rPr>
        <w:t>4.投标人应指派熟悉医保信息系统运行状况及本次项目招标产品的工程师担当本项目代表，作为项目的技术负责人，对招标人碰到重大技术问题进行处理，在接到招标人报告后负责处理相关事务和协调资源。</w:t>
      </w:r>
    </w:p>
    <w:p w14:paraId="162CB1C3" w14:textId="77777777" w:rsidR="00A82392" w:rsidRDefault="00521BA1">
      <w:pPr>
        <w:pStyle w:val="10"/>
        <w:numPr>
          <w:ilvl w:val="0"/>
          <w:numId w:val="52"/>
        </w:numPr>
        <w:tabs>
          <w:tab w:val="left" w:pos="1320"/>
        </w:tabs>
        <w:spacing w:before="0" w:after="0"/>
        <w:ind w:leftChars="200" w:left="560"/>
        <w:rPr>
          <w:rFonts w:hint="eastAsia"/>
        </w:rPr>
      </w:pPr>
      <w:bookmarkStart w:id="38" w:name="_Toc121489770"/>
      <w:bookmarkStart w:id="39" w:name="_Toc193296225"/>
      <w:bookmarkStart w:id="40" w:name="_Toc63785503"/>
      <w:bookmarkStart w:id="41" w:name="_Toc238460435"/>
      <w:bookmarkStart w:id="42" w:name="_Hlk152590954"/>
      <w:r>
        <w:rPr>
          <w:rFonts w:hint="eastAsia"/>
        </w:rPr>
        <w:t>项目实施、培训、售后服务等要求</w:t>
      </w:r>
      <w:bookmarkStart w:id="43" w:name="_Toc63762370"/>
      <w:bookmarkStart w:id="44" w:name="_Toc63785439"/>
      <w:bookmarkStart w:id="45" w:name="_Toc63151871"/>
      <w:bookmarkStart w:id="46" w:name="_Toc63785504"/>
      <w:bookmarkStart w:id="47" w:name="_Toc63585480"/>
      <w:bookmarkStart w:id="48" w:name="_Toc62219358"/>
      <w:bookmarkStart w:id="49" w:name="_Toc61968111"/>
      <w:bookmarkStart w:id="50" w:name="_Toc62209488"/>
      <w:bookmarkEnd w:id="38"/>
      <w:bookmarkEnd w:id="39"/>
      <w:bookmarkEnd w:id="40"/>
      <w:bookmarkEnd w:id="41"/>
      <w:bookmarkEnd w:id="43"/>
      <w:bookmarkEnd w:id="44"/>
      <w:bookmarkEnd w:id="45"/>
      <w:bookmarkEnd w:id="46"/>
      <w:bookmarkEnd w:id="47"/>
      <w:bookmarkEnd w:id="48"/>
      <w:bookmarkEnd w:id="49"/>
      <w:bookmarkEnd w:id="50"/>
    </w:p>
    <w:p w14:paraId="4BAC477A"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51" w:name="_Toc1094745960"/>
      <w:bookmarkStart w:id="52" w:name="_Toc1546493639"/>
      <w:bookmarkStart w:id="53" w:name="_Toc820613354"/>
      <w:bookmarkStart w:id="54" w:name="_Toc8907"/>
      <w:bookmarkStart w:id="55" w:name="_Toc238460436"/>
      <w:r>
        <w:rPr>
          <w:rFonts w:ascii="楷体_GB2312" w:eastAsia="楷体_GB2312" w:hint="eastAsia"/>
        </w:rPr>
        <w:t>系统软硬件产品供货要求</w:t>
      </w:r>
      <w:bookmarkEnd w:id="51"/>
      <w:bookmarkEnd w:id="52"/>
      <w:bookmarkEnd w:id="53"/>
      <w:bookmarkEnd w:id="54"/>
      <w:bookmarkEnd w:id="55"/>
    </w:p>
    <w:p w14:paraId="2B3EF1A8" w14:textId="77777777" w:rsidR="00A82392" w:rsidRDefault="00521BA1">
      <w:pPr>
        <w:ind w:firstLine="560"/>
        <w:rPr>
          <w:rFonts w:cs="仿宋_GB2312" w:hint="eastAsia"/>
        </w:rPr>
      </w:pPr>
      <w:r>
        <w:rPr>
          <w:rFonts w:cs="仿宋_GB2312" w:hint="eastAsia"/>
        </w:rPr>
        <w:t>1.投标人提供的所有产品需具有在中国境内的合法使用权，且产品授权为本次项目招标人和最终用户。</w:t>
      </w:r>
    </w:p>
    <w:p w14:paraId="28C987CF" w14:textId="77777777" w:rsidR="00A82392" w:rsidRDefault="00521BA1">
      <w:pPr>
        <w:ind w:firstLine="560"/>
        <w:rPr>
          <w:rFonts w:cs="仿宋_GB2312" w:hint="eastAsia"/>
        </w:rPr>
      </w:pPr>
      <w:r>
        <w:rPr>
          <w:rFonts w:cs="仿宋_GB2312" w:hint="eastAsia"/>
        </w:rPr>
        <w:t>2.投标人提供的产品需是市场现有设备，招标人不接受厂商已停产或即将停产（自投标日起1年内）的设备。</w:t>
      </w:r>
    </w:p>
    <w:p w14:paraId="566BD881" w14:textId="77777777" w:rsidR="00A82392" w:rsidRDefault="00521BA1">
      <w:pPr>
        <w:ind w:firstLine="560"/>
        <w:rPr>
          <w:rFonts w:cs="仿宋_GB2312" w:hint="eastAsia"/>
        </w:rPr>
      </w:pPr>
      <w:r>
        <w:rPr>
          <w:rFonts w:cs="仿宋_GB2312" w:hint="eastAsia"/>
        </w:rPr>
        <w:t>3.投标人需在合同签订后的一周内完成设备采购及到货。</w:t>
      </w:r>
    </w:p>
    <w:p w14:paraId="025DB192" w14:textId="77777777" w:rsidR="00A82392" w:rsidRDefault="00521BA1">
      <w:pPr>
        <w:ind w:firstLine="560"/>
        <w:rPr>
          <w:rFonts w:cs="仿宋_GB2312" w:hint="eastAsia"/>
        </w:rPr>
      </w:pPr>
      <w:r>
        <w:rPr>
          <w:rFonts w:cs="仿宋_GB2312" w:hint="eastAsia"/>
        </w:rPr>
        <w:t>4.投标人提供的产品，应保证包装完好、数量与供货清单相符。</w:t>
      </w:r>
    </w:p>
    <w:p w14:paraId="5F71E64F" w14:textId="77777777" w:rsidR="00A82392" w:rsidRDefault="00521BA1">
      <w:pPr>
        <w:ind w:firstLine="560"/>
        <w:rPr>
          <w:rFonts w:cs="仿宋_GB2312" w:hint="eastAsia"/>
        </w:rPr>
      </w:pPr>
      <w:r>
        <w:rPr>
          <w:rFonts w:cs="仿宋_GB2312" w:hint="eastAsia"/>
        </w:rPr>
        <w:t>5.投标人需将其供货设备运送到招标人指定现场，并提供完整清晰的供货清单，双方进行开箱点货验收。点货验收后，双方签字确认，货物的保管权移交给招标人，招标人在保管期内只对货物的数量和外观原状负责。</w:t>
      </w:r>
    </w:p>
    <w:p w14:paraId="2F9D4E5A" w14:textId="77777777" w:rsidR="00A82392" w:rsidRDefault="00521BA1">
      <w:pPr>
        <w:ind w:firstLine="560"/>
        <w:rPr>
          <w:rFonts w:cs="仿宋_GB2312" w:hint="eastAsia"/>
        </w:rPr>
      </w:pPr>
      <w:r>
        <w:rPr>
          <w:rFonts w:cs="仿宋_GB2312" w:hint="eastAsia"/>
        </w:rPr>
        <w:t>6.投标人提供的产品若具有固有的设计缺陷，投标人应承担对该设备的修复和更换责任，且不以质保期为期限，直至问题得到彻底解决。</w:t>
      </w:r>
    </w:p>
    <w:p w14:paraId="40D3A185"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56" w:name="_Toc908659644"/>
      <w:bookmarkStart w:id="57" w:name="_Toc924011032"/>
      <w:bookmarkStart w:id="58" w:name="_Toc1902945871"/>
      <w:bookmarkStart w:id="59" w:name="_Toc238460437"/>
      <w:r>
        <w:rPr>
          <w:rFonts w:ascii="楷体_GB2312" w:eastAsia="楷体_GB2312" w:hint="eastAsia"/>
        </w:rPr>
        <w:lastRenderedPageBreak/>
        <w:t>项目实施要求</w:t>
      </w:r>
      <w:bookmarkEnd w:id="56"/>
      <w:bookmarkEnd w:id="57"/>
      <w:bookmarkEnd w:id="58"/>
      <w:bookmarkEnd w:id="59"/>
    </w:p>
    <w:p w14:paraId="11E84875" w14:textId="77777777" w:rsidR="00A82392" w:rsidRDefault="00521BA1">
      <w:pPr>
        <w:ind w:firstLine="560"/>
        <w:rPr>
          <w:rFonts w:cs="仿宋_GB2312" w:hint="eastAsia"/>
        </w:rPr>
      </w:pPr>
      <w:r>
        <w:rPr>
          <w:rFonts w:cs="仿宋_GB2312" w:hint="eastAsia"/>
        </w:rPr>
        <w:t>1.投标人应充分理解及考虑此次项目的建设要求及内容，提出完整且详细的项目实施、项目培训、项目管理、项目验收、售后服务方案等。</w:t>
      </w:r>
    </w:p>
    <w:p w14:paraId="17305B84" w14:textId="77777777" w:rsidR="00A82392" w:rsidRDefault="00521BA1">
      <w:pPr>
        <w:ind w:firstLine="560"/>
        <w:rPr>
          <w:rFonts w:cs="仿宋_GB2312" w:hint="eastAsia"/>
        </w:rPr>
      </w:pPr>
      <w:r>
        <w:rPr>
          <w:rFonts w:cs="仿宋_GB2312" w:hint="eastAsia"/>
        </w:rPr>
        <w:t>2.投标人需严格按照既定的项目进度计划方案执行实施工作，包括但不限于本项目软硬件设备的产品到货、安装配置、参数优化、系统调试和最终验收。</w:t>
      </w:r>
    </w:p>
    <w:p w14:paraId="35339478" w14:textId="77777777" w:rsidR="00A82392" w:rsidRDefault="00521BA1">
      <w:pPr>
        <w:ind w:firstLine="560"/>
        <w:rPr>
          <w:rFonts w:cs="仿宋_GB2312" w:hint="eastAsia"/>
        </w:rPr>
      </w:pPr>
      <w:r>
        <w:rPr>
          <w:rFonts w:cs="仿宋_GB2312" w:hint="eastAsia"/>
        </w:rPr>
        <w:t>3.投</w:t>
      </w:r>
      <w:r>
        <w:rPr>
          <w:rFonts w:cs="仿宋_GB2312" w:hint="eastAsia"/>
          <w:lang w:eastAsia="zh-Hans"/>
        </w:rPr>
        <w:t>标人中标后需配合招标人完成软硬件上架安装。</w:t>
      </w:r>
    </w:p>
    <w:p w14:paraId="16D39E4E" w14:textId="77777777" w:rsidR="00A82392" w:rsidRDefault="00521BA1">
      <w:pPr>
        <w:ind w:firstLine="560"/>
        <w:rPr>
          <w:rFonts w:cs="仿宋_GB2312" w:hint="eastAsia"/>
        </w:rPr>
      </w:pPr>
      <w:r>
        <w:rPr>
          <w:rFonts w:cs="仿宋_GB2312" w:hint="eastAsia"/>
        </w:rPr>
        <w:t>4.根据对项目的理解做出项目人员配置管理计划，包括组织结构、项目负责人、组成人员及分工职责。项目经理及项目成员一旦确定，原则上不得更换。</w:t>
      </w:r>
    </w:p>
    <w:p w14:paraId="4F6CE097" w14:textId="77777777" w:rsidR="00A82392" w:rsidRDefault="00521BA1">
      <w:pPr>
        <w:ind w:firstLine="560"/>
        <w:rPr>
          <w:rFonts w:cs="仿宋_GB2312" w:hint="eastAsia"/>
        </w:rPr>
      </w:pPr>
      <w:r>
        <w:rPr>
          <w:rFonts w:cs="仿宋_GB2312" w:hint="eastAsia"/>
        </w:rPr>
        <w:t>5.投标人对本项目集中实施，投标人中标后，需承担相关设备环境、项目人员的工作场地和食宿等相关内容和费用。</w:t>
      </w:r>
    </w:p>
    <w:p w14:paraId="1EF0DAEC" w14:textId="77777777" w:rsidR="00A82392" w:rsidRDefault="00521BA1">
      <w:pPr>
        <w:ind w:firstLine="560"/>
        <w:rPr>
          <w:rFonts w:cs="仿宋_GB2312" w:hint="eastAsia"/>
        </w:rPr>
      </w:pPr>
      <w:r>
        <w:rPr>
          <w:rFonts w:cs="仿宋_GB2312" w:hint="eastAsia"/>
        </w:rPr>
        <w:t>6.投标人需提供针对本项目的风险控制方案。</w:t>
      </w:r>
    </w:p>
    <w:p w14:paraId="190B4FF3" w14:textId="77777777" w:rsidR="00A82392" w:rsidRDefault="00521BA1">
      <w:pPr>
        <w:ind w:firstLine="560"/>
        <w:rPr>
          <w:rFonts w:cs="仿宋_GB2312" w:hint="eastAsia"/>
        </w:rPr>
      </w:pPr>
      <w:r>
        <w:rPr>
          <w:rFonts w:cs="仿宋_GB2312" w:hint="eastAsia"/>
        </w:rPr>
        <w:t>7.投标人的安装实施、调整工作达到验收标准后，方可进行验收申请。验收申请应在验收前5个工作日提交招标人和监理单位，招标人可根据合同及技术规范书进行合理的修改与补充，经双方确认后形成最终验收文件作为验收依据。验收测试合格后，投标人、招标人和监理单位签署初步验收文件。</w:t>
      </w:r>
    </w:p>
    <w:p w14:paraId="6206EA4D" w14:textId="77777777" w:rsidR="00A82392" w:rsidRDefault="00521BA1">
      <w:pPr>
        <w:ind w:firstLine="560"/>
        <w:rPr>
          <w:rFonts w:cs="仿宋_GB2312" w:hint="eastAsia"/>
        </w:rPr>
      </w:pPr>
      <w:r>
        <w:rPr>
          <w:rFonts w:cs="仿宋_GB2312" w:hint="eastAsia"/>
        </w:rPr>
        <w:t>8.投标人、招标人和监理单位签署最终验收文件时，投标人应提交全套、完整的项目手册、配置、管理及维护的全面技术资料，以及所有与用户、产品等相关联的说明、固定资产登记表等资料，并有责任帮助招标人整理、装订、归档。</w:t>
      </w:r>
    </w:p>
    <w:p w14:paraId="3E5781AF" w14:textId="77777777" w:rsidR="00A82392" w:rsidRDefault="00521BA1">
      <w:pPr>
        <w:ind w:firstLine="560"/>
        <w:rPr>
          <w:rFonts w:hint="eastAsia"/>
        </w:rPr>
      </w:pPr>
      <w:r>
        <w:lastRenderedPageBreak/>
        <w:t>9</w:t>
      </w:r>
      <w:r>
        <w:rPr>
          <w:rFonts w:hint="eastAsia"/>
        </w:rPr>
        <w:t>.投标人有固定的售后服务团队。</w:t>
      </w:r>
    </w:p>
    <w:p w14:paraId="3E16FE20"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60" w:name="_Toc1348237465"/>
      <w:bookmarkStart w:id="61" w:name="_Toc193296227"/>
      <w:bookmarkStart w:id="62" w:name="_Toc238460438"/>
      <w:r>
        <w:rPr>
          <w:rFonts w:ascii="楷体_GB2312" w:eastAsia="楷体_GB2312" w:hint="eastAsia"/>
        </w:rPr>
        <w:t>项目工期要求</w:t>
      </w:r>
      <w:bookmarkEnd w:id="60"/>
      <w:bookmarkEnd w:id="61"/>
      <w:bookmarkEnd w:id="62"/>
    </w:p>
    <w:p w14:paraId="131FEC84" w14:textId="77777777" w:rsidR="00A82392" w:rsidRDefault="00521BA1">
      <w:pPr>
        <w:ind w:firstLine="560"/>
        <w:rPr>
          <w:rFonts w:hint="eastAsia"/>
        </w:rPr>
      </w:pPr>
      <w:bookmarkStart w:id="63" w:name="_Toc63785510"/>
      <w:bookmarkStart w:id="64" w:name="_Toc63785505"/>
      <w:r>
        <w:rPr>
          <w:rFonts w:hint="eastAsia"/>
        </w:rPr>
        <w:t>投标人应根据建设内容，分阶段制定合理的时间进度，并且应根据招标人要求进行调整和细化。</w:t>
      </w:r>
    </w:p>
    <w:p w14:paraId="4AC14417" w14:textId="77777777" w:rsidR="00A82392" w:rsidRDefault="00521BA1">
      <w:pPr>
        <w:ind w:firstLine="560"/>
        <w:rPr>
          <w:rFonts w:hint="eastAsia"/>
        </w:rPr>
      </w:pPr>
      <w:r>
        <w:rPr>
          <w:rFonts w:hint="eastAsia"/>
        </w:rPr>
        <w:t>本项目要求自合同签订之日起4个月内完成项目建设并通过竣工验收，需包含一个月试运行，要求提供详细可行的项目实施进度及人员安排。</w:t>
      </w:r>
    </w:p>
    <w:p w14:paraId="735E12C6"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65" w:name="_Toc193296228"/>
      <w:bookmarkStart w:id="66" w:name="_Toc1727114758"/>
      <w:bookmarkStart w:id="67" w:name="_Toc238460439"/>
      <w:r>
        <w:rPr>
          <w:rFonts w:ascii="楷体_GB2312" w:eastAsia="楷体_GB2312" w:hint="eastAsia"/>
        </w:rPr>
        <w:t>项目团队及驻场人员要求</w:t>
      </w:r>
      <w:bookmarkEnd w:id="63"/>
      <w:bookmarkEnd w:id="65"/>
      <w:bookmarkEnd w:id="66"/>
      <w:bookmarkEnd w:id="67"/>
    </w:p>
    <w:p w14:paraId="7B032FC3" w14:textId="77777777" w:rsidR="00A82392" w:rsidRDefault="00521BA1">
      <w:pPr>
        <w:ind w:firstLine="560"/>
        <w:rPr>
          <w:rFonts w:hint="eastAsia"/>
        </w:rPr>
      </w:pPr>
      <w:bookmarkStart w:id="68" w:name="_Toc63785507"/>
      <w:r>
        <w:rPr>
          <w:rFonts w:cs="仿宋_GB2312" w:hint="eastAsia"/>
        </w:rPr>
        <w:t>1.</w:t>
      </w:r>
      <w:r>
        <w:rPr>
          <w:rFonts w:hint="eastAsia"/>
        </w:rPr>
        <w:t>投标人具有稳定的技术保障团队，能提供及时的技术支持服务，针对本项目投标人需提供不少于</w:t>
      </w:r>
      <w:r>
        <w:rPr>
          <w:rFonts w:cs="仿宋_GB2312" w:hint="eastAsia"/>
        </w:rPr>
        <w:t>30人的项目服务团队（包括项目经理、技术负责人、项目实施人员等），其中至少25人驻场。</w:t>
      </w:r>
      <w:r>
        <w:rPr>
          <w:rFonts w:hint="eastAsia"/>
        </w:rPr>
        <w:t>投标人提供的服务人员需具备相应的服务能力，需提供相关证明。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1740"/>
        <w:gridCol w:w="926"/>
        <w:gridCol w:w="4008"/>
        <w:gridCol w:w="883"/>
      </w:tblGrid>
      <w:tr w:rsidR="00A82392" w14:paraId="3C52819F" w14:textId="77777777">
        <w:trPr>
          <w:trHeight w:val="285"/>
          <w:jc w:val="center"/>
        </w:trPr>
        <w:tc>
          <w:tcPr>
            <w:tcW w:w="971" w:type="dxa"/>
            <w:noWrap/>
            <w:vAlign w:val="center"/>
          </w:tcPr>
          <w:p w14:paraId="444C332B" w14:textId="77777777" w:rsidR="00A82392" w:rsidRDefault="00521BA1">
            <w:pPr>
              <w:widowControl/>
              <w:ind w:firstLineChars="0" w:firstLine="0"/>
              <w:jc w:val="center"/>
              <w:rPr>
                <w:rFonts w:hint="eastAsia"/>
                <w:b/>
                <w:sz w:val="24"/>
              </w:rPr>
            </w:pPr>
            <w:r>
              <w:rPr>
                <w:rFonts w:hint="eastAsia"/>
                <w:b/>
                <w:sz w:val="24"/>
              </w:rPr>
              <w:t>角色</w:t>
            </w:r>
          </w:p>
        </w:tc>
        <w:tc>
          <w:tcPr>
            <w:tcW w:w="1740" w:type="dxa"/>
            <w:noWrap/>
            <w:vAlign w:val="center"/>
          </w:tcPr>
          <w:p w14:paraId="3A53BEAE" w14:textId="77777777" w:rsidR="00A82392" w:rsidRDefault="00521BA1">
            <w:pPr>
              <w:widowControl/>
              <w:ind w:firstLineChars="0" w:firstLine="0"/>
              <w:jc w:val="center"/>
              <w:rPr>
                <w:rFonts w:hint="eastAsia"/>
                <w:b/>
                <w:sz w:val="24"/>
              </w:rPr>
            </w:pPr>
            <w:r>
              <w:rPr>
                <w:rFonts w:hint="eastAsia"/>
                <w:b/>
                <w:sz w:val="24"/>
              </w:rPr>
              <w:t>主要职责</w:t>
            </w:r>
          </w:p>
        </w:tc>
        <w:tc>
          <w:tcPr>
            <w:tcW w:w="926" w:type="dxa"/>
            <w:noWrap/>
            <w:vAlign w:val="center"/>
          </w:tcPr>
          <w:p w14:paraId="39C6ECAF" w14:textId="77777777" w:rsidR="00A82392" w:rsidRDefault="00521BA1">
            <w:pPr>
              <w:widowControl/>
              <w:ind w:firstLineChars="0" w:firstLine="0"/>
              <w:jc w:val="center"/>
              <w:rPr>
                <w:rFonts w:hint="eastAsia"/>
                <w:b/>
                <w:sz w:val="24"/>
              </w:rPr>
            </w:pPr>
            <w:r>
              <w:rPr>
                <w:rFonts w:hint="eastAsia"/>
                <w:b/>
                <w:sz w:val="24"/>
              </w:rPr>
              <w:t>人员数量</w:t>
            </w:r>
          </w:p>
        </w:tc>
        <w:tc>
          <w:tcPr>
            <w:tcW w:w="4008" w:type="dxa"/>
            <w:vAlign w:val="center"/>
          </w:tcPr>
          <w:p w14:paraId="1F72B664" w14:textId="77777777" w:rsidR="00A82392" w:rsidRDefault="00521BA1">
            <w:pPr>
              <w:widowControl/>
              <w:ind w:firstLineChars="0" w:firstLine="0"/>
              <w:jc w:val="center"/>
              <w:rPr>
                <w:rFonts w:hint="eastAsia"/>
                <w:b/>
                <w:sz w:val="24"/>
              </w:rPr>
            </w:pPr>
            <w:r>
              <w:rPr>
                <w:rFonts w:hint="eastAsia"/>
                <w:b/>
                <w:sz w:val="24"/>
              </w:rPr>
              <w:t>人员要求</w:t>
            </w:r>
          </w:p>
        </w:tc>
        <w:tc>
          <w:tcPr>
            <w:tcW w:w="883" w:type="dxa"/>
            <w:noWrap/>
            <w:vAlign w:val="center"/>
          </w:tcPr>
          <w:p w14:paraId="0ECBD261" w14:textId="77777777" w:rsidR="00A82392" w:rsidRDefault="00521BA1">
            <w:pPr>
              <w:widowControl/>
              <w:ind w:firstLineChars="0" w:firstLine="0"/>
              <w:jc w:val="center"/>
              <w:rPr>
                <w:rFonts w:hint="eastAsia"/>
                <w:b/>
                <w:sz w:val="24"/>
              </w:rPr>
            </w:pPr>
            <w:r>
              <w:rPr>
                <w:rFonts w:hint="eastAsia"/>
                <w:b/>
                <w:sz w:val="24"/>
              </w:rPr>
              <w:t>驻场要求</w:t>
            </w:r>
          </w:p>
        </w:tc>
      </w:tr>
      <w:tr w:rsidR="00A82392" w14:paraId="3CE6D59D" w14:textId="77777777">
        <w:trPr>
          <w:trHeight w:val="90"/>
          <w:jc w:val="center"/>
        </w:trPr>
        <w:tc>
          <w:tcPr>
            <w:tcW w:w="971" w:type="dxa"/>
            <w:noWrap/>
            <w:vAlign w:val="center"/>
          </w:tcPr>
          <w:p w14:paraId="444374F2" w14:textId="77777777" w:rsidR="00A82392" w:rsidRDefault="00521BA1">
            <w:pPr>
              <w:widowControl/>
              <w:ind w:firstLineChars="0" w:firstLine="0"/>
              <w:jc w:val="center"/>
              <w:rPr>
                <w:rFonts w:hint="eastAsia"/>
                <w:sz w:val="24"/>
              </w:rPr>
            </w:pPr>
            <w:r>
              <w:rPr>
                <w:rFonts w:hint="eastAsia"/>
                <w:sz w:val="24"/>
              </w:rPr>
              <w:t>项目经理</w:t>
            </w:r>
          </w:p>
        </w:tc>
        <w:tc>
          <w:tcPr>
            <w:tcW w:w="1740" w:type="dxa"/>
            <w:vAlign w:val="center"/>
          </w:tcPr>
          <w:p w14:paraId="6AEA4CFD" w14:textId="77777777" w:rsidR="00A82392" w:rsidRDefault="00521BA1">
            <w:pPr>
              <w:widowControl/>
              <w:ind w:firstLineChars="0" w:firstLine="0"/>
              <w:jc w:val="center"/>
              <w:rPr>
                <w:rFonts w:hint="eastAsia"/>
                <w:sz w:val="24"/>
              </w:rPr>
            </w:pPr>
            <w:r>
              <w:rPr>
                <w:rFonts w:hint="eastAsia"/>
                <w:sz w:val="24"/>
              </w:rPr>
              <w:t>负责项目质量和进度控制</w:t>
            </w:r>
          </w:p>
        </w:tc>
        <w:tc>
          <w:tcPr>
            <w:tcW w:w="926" w:type="dxa"/>
            <w:noWrap/>
            <w:vAlign w:val="center"/>
          </w:tcPr>
          <w:p w14:paraId="39988763" w14:textId="77777777" w:rsidR="00A82392" w:rsidRDefault="00521BA1">
            <w:pPr>
              <w:widowControl/>
              <w:ind w:firstLineChars="0" w:firstLine="0"/>
              <w:jc w:val="center"/>
              <w:rPr>
                <w:rFonts w:hint="eastAsia"/>
                <w:sz w:val="24"/>
              </w:rPr>
            </w:pPr>
            <w:r>
              <w:rPr>
                <w:rFonts w:hint="eastAsia"/>
                <w:sz w:val="24"/>
              </w:rPr>
              <w:t>1人</w:t>
            </w:r>
          </w:p>
        </w:tc>
        <w:tc>
          <w:tcPr>
            <w:tcW w:w="4008" w:type="dxa"/>
            <w:vAlign w:val="center"/>
          </w:tcPr>
          <w:p w14:paraId="2B8EB603" w14:textId="77777777" w:rsidR="00A82392" w:rsidRDefault="00521BA1">
            <w:pPr>
              <w:widowControl/>
              <w:ind w:firstLineChars="0" w:firstLine="0"/>
              <w:jc w:val="left"/>
              <w:rPr>
                <w:rFonts w:hint="eastAsia"/>
                <w:sz w:val="24"/>
              </w:rPr>
            </w:pPr>
            <w:r>
              <w:rPr>
                <w:rFonts w:hint="eastAsia"/>
                <w:sz w:val="24"/>
              </w:rPr>
              <w:t>具备系统架构设计师、</w:t>
            </w:r>
            <w:r>
              <w:rPr>
                <w:sz w:val="24"/>
              </w:rPr>
              <w:t>系统分析师及信息系统项目管理师证书</w:t>
            </w:r>
            <w:r>
              <w:rPr>
                <w:rFonts w:hint="eastAsia"/>
                <w:sz w:val="24"/>
              </w:rPr>
              <w:t>；具有</w:t>
            </w:r>
            <w:r>
              <w:rPr>
                <w:sz w:val="24"/>
              </w:rPr>
              <w:t>10年以上从业经验</w:t>
            </w:r>
            <w:r>
              <w:rPr>
                <w:rFonts w:hint="eastAsia"/>
                <w:sz w:val="24"/>
              </w:rPr>
              <w:t>，</w:t>
            </w:r>
            <w:r>
              <w:rPr>
                <w:sz w:val="24"/>
              </w:rPr>
              <w:t>在不少于5个相关项目担任</w:t>
            </w:r>
            <w:r>
              <w:rPr>
                <w:rFonts w:hint="eastAsia"/>
                <w:sz w:val="24"/>
              </w:rPr>
              <w:t>项目经理且具备类似信息平台实施部署经验</w:t>
            </w:r>
          </w:p>
        </w:tc>
        <w:tc>
          <w:tcPr>
            <w:tcW w:w="883" w:type="dxa"/>
            <w:noWrap/>
            <w:vAlign w:val="center"/>
          </w:tcPr>
          <w:p w14:paraId="1CE94AC9" w14:textId="77777777" w:rsidR="00A82392" w:rsidRDefault="00521BA1">
            <w:pPr>
              <w:widowControl/>
              <w:ind w:firstLineChars="0" w:firstLine="0"/>
              <w:jc w:val="center"/>
              <w:rPr>
                <w:rFonts w:hint="eastAsia"/>
                <w:sz w:val="24"/>
              </w:rPr>
            </w:pPr>
            <w:r>
              <w:rPr>
                <w:rFonts w:hint="eastAsia"/>
                <w:sz w:val="24"/>
              </w:rPr>
              <w:t>驻场</w:t>
            </w:r>
          </w:p>
        </w:tc>
      </w:tr>
      <w:tr w:rsidR="00A82392" w14:paraId="101CED20" w14:textId="77777777">
        <w:trPr>
          <w:trHeight w:val="285"/>
          <w:jc w:val="center"/>
        </w:trPr>
        <w:tc>
          <w:tcPr>
            <w:tcW w:w="971" w:type="dxa"/>
            <w:noWrap/>
            <w:vAlign w:val="center"/>
          </w:tcPr>
          <w:p w14:paraId="7E9DC4A5" w14:textId="77777777" w:rsidR="00A82392" w:rsidRDefault="00521BA1">
            <w:pPr>
              <w:widowControl/>
              <w:ind w:firstLineChars="0" w:firstLine="0"/>
              <w:jc w:val="center"/>
              <w:rPr>
                <w:rFonts w:hint="eastAsia"/>
                <w:sz w:val="24"/>
              </w:rPr>
            </w:pPr>
            <w:r>
              <w:rPr>
                <w:rFonts w:hint="eastAsia"/>
                <w:sz w:val="24"/>
              </w:rPr>
              <w:t>技术负责人</w:t>
            </w:r>
          </w:p>
        </w:tc>
        <w:tc>
          <w:tcPr>
            <w:tcW w:w="1740" w:type="dxa"/>
            <w:vAlign w:val="center"/>
          </w:tcPr>
          <w:p w14:paraId="058DDB44" w14:textId="77777777" w:rsidR="00A82392" w:rsidRDefault="00521BA1">
            <w:pPr>
              <w:widowControl/>
              <w:ind w:firstLineChars="0" w:firstLine="0"/>
              <w:jc w:val="center"/>
              <w:rPr>
                <w:rFonts w:eastAsia="宋体" w:hint="eastAsia"/>
                <w:sz w:val="24"/>
              </w:rPr>
            </w:pPr>
            <w:r>
              <w:rPr>
                <w:rFonts w:hint="eastAsia"/>
                <w:sz w:val="24"/>
              </w:rPr>
              <w:t>负责技术架构和重大技术问题解决</w:t>
            </w:r>
          </w:p>
        </w:tc>
        <w:tc>
          <w:tcPr>
            <w:tcW w:w="926" w:type="dxa"/>
            <w:noWrap/>
            <w:vAlign w:val="center"/>
          </w:tcPr>
          <w:p w14:paraId="2E2173C8" w14:textId="77777777" w:rsidR="00A82392" w:rsidRDefault="00521BA1">
            <w:pPr>
              <w:widowControl/>
              <w:ind w:firstLineChars="0" w:firstLine="0"/>
              <w:jc w:val="center"/>
              <w:rPr>
                <w:rFonts w:hint="eastAsia"/>
                <w:sz w:val="24"/>
              </w:rPr>
            </w:pPr>
            <w:r>
              <w:rPr>
                <w:rFonts w:hint="eastAsia"/>
                <w:sz w:val="24"/>
              </w:rPr>
              <w:t>1人</w:t>
            </w:r>
          </w:p>
        </w:tc>
        <w:tc>
          <w:tcPr>
            <w:tcW w:w="4008" w:type="dxa"/>
            <w:vAlign w:val="center"/>
          </w:tcPr>
          <w:p w14:paraId="54637C59" w14:textId="77777777" w:rsidR="00A82392" w:rsidRDefault="00521BA1">
            <w:pPr>
              <w:widowControl/>
              <w:ind w:firstLineChars="0" w:firstLine="0"/>
              <w:jc w:val="left"/>
              <w:rPr>
                <w:rFonts w:hint="eastAsia"/>
                <w:sz w:val="24"/>
                <w:highlight w:val="yellow"/>
              </w:rPr>
            </w:pPr>
            <w:r>
              <w:rPr>
                <w:rFonts w:hint="eastAsia"/>
                <w:sz w:val="24"/>
              </w:rPr>
              <w:t>具备中级职称和系统集成项目管理工程师证书；具有10年以上从业经验，在不少于5个相关项目担任项</w:t>
            </w:r>
            <w:r>
              <w:rPr>
                <w:rFonts w:hint="eastAsia"/>
                <w:sz w:val="24"/>
              </w:rPr>
              <w:lastRenderedPageBreak/>
              <w:t>目经理或技术负责人，具备医疗保障信息平台实施部署经验</w:t>
            </w:r>
          </w:p>
        </w:tc>
        <w:tc>
          <w:tcPr>
            <w:tcW w:w="883" w:type="dxa"/>
            <w:noWrap/>
            <w:vAlign w:val="center"/>
          </w:tcPr>
          <w:p w14:paraId="07A6411F" w14:textId="77777777" w:rsidR="00A82392" w:rsidRDefault="00521BA1">
            <w:pPr>
              <w:widowControl/>
              <w:ind w:firstLineChars="0" w:firstLine="0"/>
              <w:jc w:val="center"/>
              <w:rPr>
                <w:rFonts w:hint="eastAsia"/>
                <w:sz w:val="24"/>
              </w:rPr>
            </w:pPr>
            <w:r>
              <w:rPr>
                <w:rFonts w:hint="eastAsia"/>
                <w:sz w:val="24"/>
              </w:rPr>
              <w:lastRenderedPageBreak/>
              <w:t>驻场</w:t>
            </w:r>
          </w:p>
        </w:tc>
      </w:tr>
      <w:tr w:rsidR="00A82392" w14:paraId="432F45F1" w14:textId="77777777">
        <w:trPr>
          <w:trHeight w:val="285"/>
          <w:jc w:val="center"/>
        </w:trPr>
        <w:tc>
          <w:tcPr>
            <w:tcW w:w="971" w:type="dxa"/>
            <w:noWrap/>
            <w:vAlign w:val="center"/>
          </w:tcPr>
          <w:p w14:paraId="40C19434" w14:textId="77777777" w:rsidR="00A82392" w:rsidRDefault="00521BA1">
            <w:pPr>
              <w:widowControl/>
              <w:ind w:firstLineChars="0" w:firstLine="0"/>
              <w:jc w:val="center"/>
              <w:rPr>
                <w:rFonts w:hint="eastAsia"/>
                <w:sz w:val="24"/>
              </w:rPr>
            </w:pPr>
            <w:r>
              <w:rPr>
                <w:rFonts w:hint="eastAsia"/>
                <w:sz w:val="24"/>
              </w:rPr>
              <w:t>项目实施人员</w:t>
            </w:r>
          </w:p>
        </w:tc>
        <w:tc>
          <w:tcPr>
            <w:tcW w:w="1740" w:type="dxa"/>
            <w:noWrap/>
            <w:vAlign w:val="center"/>
          </w:tcPr>
          <w:p w14:paraId="5D5F75D7" w14:textId="77777777" w:rsidR="00A82392" w:rsidRDefault="00521BA1">
            <w:pPr>
              <w:widowControl/>
              <w:ind w:firstLineChars="0" w:firstLine="0"/>
              <w:jc w:val="center"/>
              <w:rPr>
                <w:rFonts w:hint="eastAsia"/>
                <w:sz w:val="24"/>
              </w:rPr>
            </w:pPr>
            <w:r>
              <w:rPr>
                <w:rFonts w:hint="eastAsia"/>
                <w:sz w:val="24"/>
              </w:rPr>
              <w:t>负责项目具体开发与实施</w:t>
            </w:r>
          </w:p>
        </w:tc>
        <w:tc>
          <w:tcPr>
            <w:tcW w:w="926" w:type="dxa"/>
            <w:noWrap/>
            <w:vAlign w:val="center"/>
          </w:tcPr>
          <w:p w14:paraId="3238A8F9" w14:textId="77777777" w:rsidR="00A82392" w:rsidRDefault="00521BA1">
            <w:pPr>
              <w:widowControl/>
              <w:ind w:firstLineChars="0" w:firstLine="0"/>
              <w:jc w:val="center"/>
              <w:rPr>
                <w:rFonts w:hint="eastAsia"/>
                <w:sz w:val="24"/>
              </w:rPr>
            </w:pPr>
            <w:r>
              <w:rPr>
                <w:rFonts w:hint="eastAsia"/>
                <w:sz w:val="24"/>
              </w:rPr>
              <w:t>28人</w:t>
            </w:r>
          </w:p>
        </w:tc>
        <w:tc>
          <w:tcPr>
            <w:tcW w:w="4008" w:type="dxa"/>
            <w:vAlign w:val="center"/>
          </w:tcPr>
          <w:p w14:paraId="42B73990" w14:textId="77777777" w:rsidR="00A82392" w:rsidRDefault="00521BA1">
            <w:pPr>
              <w:widowControl/>
              <w:ind w:firstLineChars="0" w:firstLine="0"/>
              <w:jc w:val="left"/>
              <w:rPr>
                <w:rFonts w:hint="eastAsia"/>
                <w:sz w:val="24"/>
                <w:highlight w:val="yellow"/>
              </w:rPr>
            </w:pPr>
            <w:r>
              <w:rPr>
                <w:rFonts w:hint="eastAsia"/>
                <w:sz w:val="24"/>
              </w:rPr>
              <w:t>具备注册信息安全专业人员、系统分析师证书、信息系统项目管理师证书、软件设计师等证书</w:t>
            </w:r>
          </w:p>
        </w:tc>
        <w:tc>
          <w:tcPr>
            <w:tcW w:w="883" w:type="dxa"/>
            <w:noWrap/>
            <w:vAlign w:val="center"/>
          </w:tcPr>
          <w:p w14:paraId="0A2832BD" w14:textId="77777777" w:rsidR="00A82392" w:rsidRDefault="00521BA1">
            <w:pPr>
              <w:widowControl/>
              <w:ind w:firstLineChars="0" w:firstLine="0"/>
              <w:jc w:val="center"/>
              <w:rPr>
                <w:rFonts w:hint="eastAsia"/>
                <w:sz w:val="24"/>
              </w:rPr>
            </w:pPr>
            <w:r>
              <w:rPr>
                <w:rFonts w:hint="eastAsia"/>
                <w:sz w:val="24"/>
              </w:rPr>
              <w:t>至少23人驻场</w:t>
            </w:r>
          </w:p>
        </w:tc>
      </w:tr>
    </w:tbl>
    <w:p w14:paraId="079AFAC2" w14:textId="77777777" w:rsidR="00A82392" w:rsidRDefault="00521BA1">
      <w:pPr>
        <w:ind w:firstLine="560"/>
        <w:rPr>
          <w:rFonts w:cs="仿宋_GB2312" w:hint="eastAsia"/>
        </w:rPr>
      </w:pPr>
      <w:r>
        <w:rPr>
          <w:rFonts w:cs="仿宋_GB2312" w:hint="eastAsia"/>
        </w:rPr>
        <w:t>2.</w:t>
      </w:r>
      <w:r>
        <w:rPr>
          <w:rFonts w:hint="eastAsia"/>
        </w:rPr>
        <w:t>本项目质保期内</w:t>
      </w:r>
      <w:r>
        <w:rPr>
          <w:rFonts w:cs="仿宋_GB2312" w:hint="eastAsia"/>
        </w:rPr>
        <w:t>投标人提供不少于10人的驻场服务团队，其中项目经理1人，技术工程师不少于9人。</w:t>
      </w:r>
    </w:p>
    <w:p w14:paraId="5F928D89"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69" w:name="_Toc81281207"/>
      <w:bookmarkStart w:id="70" w:name="_Toc193296229"/>
      <w:bookmarkStart w:id="71" w:name="_Toc238460440"/>
      <w:r>
        <w:rPr>
          <w:rFonts w:ascii="楷体_GB2312" w:eastAsia="楷体_GB2312" w:hint="eastAsia"/>
        </w:rPr>
        <w:t>项目培训要求</w:t>
      </w:r>
      <w:bookmarkEnd w:id="68"/>
      <w:bookmarkEnd w:id="69"/>
      <w:bookmarkEnd w:id="70"/>
      <w:bookmarkEnd w:id="71"/>
    </w:p>
    <w:p w14:paraId="144CAF4B" w14:textId="77777777" w:rsidR="00A82392" w:rsidRDefault="00521BA1">
      <w:pPr>
        <w:ind w:firstLine="560"/>
        <w:rPr>
          <w:rFonts w:hint="eastAsia"/>
        </w:rPr>
      </w:pPr>
      <w:r>
        <w:rPr>
          <w:rFonts w:hint="eastAsia"/>
        </w:rPr>
        <w:t>提供详细的项目培训计划及方案，具体要求如下：</w:t>
      </w:r>
    </w:p>
    <w:p w14:paraId="5CED80A6" w14:textId="77777777" w:rsidR="00A82392" w:rsidRDefault="00521BA1">
      <w:pPr>
        <w:ind w:firstLine="560"/>
        <w:rPr>
          <w:rFonts w:cs="仿宋_GB2312" w:hint="eastAsia"/>
        </w:rPr>
      </w:pPr>
      <w:r>
        <w:rPr>
          <w:rFonts w:cs="仿宋_GB2312" w:hint="eastAsia"/>
        </w:rPr>
        <w:t>1.培训方案中需提供对系统使用人员、系统运行维护管理人员等不同对象的培训计划；</w:t>
      </w:r>
    </w:p>
    <w:p w14:paraId="1E6D472F" w14:textId="77777777" w:rsidR="00A82392" w:rsidRDefault="00521BA1">
      <w:pPr>
        <w:ind w:firstLine="560"/>
        <w:rPr>
          <w:rFonts w:cs="仿宋_GB2312" w:hint="eastAsia"/>
        </w:rPr>
      </w:pPr>
      <w:r>
        <w:rPr>
          <w:rFonts w:cs="仿宋_GB2312" w:hint="eastAsia"/>
        </w:rPr>
        <w:t>2.培训方案中需包含培训课程安排、培训方式、培训教材、培训时间等进行说明。</w:t>
      </w:r>
    </w:p>
    <w:p w14:paraId="6150989C" w14:textId="77777777" w:rsidR="00A82392" w:rsidRDefault="00521BA1">
      <w:pPr>
        <w:ind w:firstLine="560"/>
        <w:rPr>
          <w:rFonts w:cs="仿宋_GB2312" w:hint="eastAsia"/>
        </w:rPr>
      </w:pPr>
      <w:r>
        <w:rPr>
          <w:rFonts w:cs="仿宋_GB2312" w:hint="eastAsia"/>
        </w:rPr>
        <w:t>3.投标人需提供系统操作培训，操作培训主要是面向医保及相关管理部门。</w:t>
      </w:r>
    </w:p>
    <w:p w14:paraId="6BFB7DE6" w14:textId="77777777" w:rsidR="00A82392" w:rsidRDefault="00521BA1">
      <w:pPr>
        <w:ind w:firstLine="560"/>
        <w:rPr>
          <w:rFonts w:cs="仿宋_GB2312" w:hint="eastAsia"/>
        </w:rPr>
      </w:pPr>
      <w:r>
        <w:rPr>
          <w:rFonts w:cs="仿宋_GB2312" w:hint="eastAsia"/>
        </w:rPr>
        <w:t>4.提供系统日常维护系统培训，培训主要是面向医保技术人员，通过培训使其具备独立进行系统日常维护、故障的诊断与处理等方面的能力。</w:t>
      </w:r>
    </w:p>
    <w:p w14:paraId="2A19C99B" w14:textId="77777777" w:rsidR="00A82392" w:rsidRDefault="00521BA1">
      <w:pPr>
        <w:ind w:firstLine="560"/>
        <w:rPr>
          <w:rFonts w:hint="eastAsia"/>
        </w:rPr>
      </w:pPr>
      <w:r>
        <w:rPr>
          <w:rFonts w:cs="仿宋_GB2312" w:hint="eastAsia"/>
        </w:rPr>
        <w:t>5.投标人提供的培训内容应包含但不限于：系统安装配置、系统调试、操作使用、运行维护、故障排除等硬件方面业务技能知识培训，以及关于安全系统、系统日常维护、故障维护、升级等方面业务技能知识的培训。</w:t>
      </w:r>
    </w:p>
    <w:p w14:paraId="3A580C43"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72" w:name="_Toc1669310140"/>
      <w:bookmarkStart w:id="73" w:name="_Toc1558047749"/>
      <w:bookmarkStart w:id="74" w:name="_Toc1275851097"/>
      <w:bookmarkStart w:id="75" w:name="_Toc238460441"/>
      <w:r>
        <w:rPr>
          <w:rFonts w:ascii="楷体_GB2312" w:eastAsia="楷体_GB2312" w:hint="eastAsia"/>
        </w:rPr>
        <w:t>项目验收要求</w:t>
      </w:r>
      <w:bookmarkEnd w:id="72"/>
      <w:bookmarkEnd w:id="73"/>
      <w:bookmarkEnd w:id="74"/>
      <w:bookmarkEnd w:id="75"/>
    </w:p>
    <w:p w14:paraId="5EDB2EB8" w14:textId="77777777" w:rsidR="00A82392" w:rsidRDefault="00521BA1">
      <w:pPr>
        <w:ind w:firstLine="560"/>
        <w:rPr>
          <w:rFonts w:hint="eastAsia"/>
        </w:rPr>
      </w:pPr>
      <w:r>
        <w:rPr>
          <w:rFonts w:hint="eastAsia"/>
        </w:rPr>
        <w:t>投标人在投标方案中需提供详细的验收方案。</w:t>
      </w:r>
    </w:p>
    <w:p w14:paraId="199C3485" w14:textId="77777777" w:rsidR="00A82392" w:rsidRDefault="00521BA1">
      <w:pPr>
        <w:ind w:firstLine="560"/>
        <w:rPr>
          <w:rFonts w:hint="eastAsia"/>
        </w:rPr>
      </w:pPr>
      <w:r>
        <w:rPr>
          <w:rFonts w:hint="eastAsia"/>
        </w:rPr>
        <w:lastRenderedPageBreak/>
        <w:t>验收要求如下：</w:t>
      </w:r>
    </w:p>
    <w:p w14:paraId="18978678" w14:textId="77777777" w:rsidR="00A82392" w:rsidRDefault="00521BA1">
      <w:pPr>
        <w:ind w:firstLine="560"/>
        <w:rPr>
          <w:rFonts w:cs="仿宋_GB2312" w:hint="eastAsia"/>
        </w:rPr>
      </w:pPr>
      <w:r>
        <w:rPr>
          <w:rFonts w:cs="仿宋_GB2312" w:hint="eastAsia"/>
        </w:rPr>
        <w:t>1.项目确定的建设内容，已按合同全部建成，能满足系统运行的需要。</w:t>
      </w:r>
    </w:p>
    <w:p w14:paraId="080E6D42" w14:textId="77777777" w:rsidR="00A82392" w:rsidRDefault="00521BA1">
      <w:pPr>
        <w:ind w:firstLine="560"/>
        <w:rPr>
          <w:rFonts w:cs="仿宋_GB2312" w:hint="eastAsia"/>
        </w:rPr>
      </w:pPr>
      <w:r>
        <w:rPr>
          <w:rFonts w:cs="仿宋_GB2312" w:hint="eastAsia"/>
        </w:rPr>
        <w:t>2.项目确定的应用系统等，运行期间产生的所有问题都已得到解决，且业主满意。</w:t>
      </w:r>
    </w:p>
    <w:p w14:paraId="2C823147" w14:textId="77777777" w:rsidR="00A82392" w:rsidRDefault="00521BA1">
      <w:pPr>
        <w:ind w:firstLine="560"/>
        <w:rPr>
          <w:rFonts w:cs="仿宋_GB2312" w:hint="eastAsia"/>
        </w:rPr>
      </w:pPr>
      <w:r>
        <w:rPr>
          <w:rFonts w:cs="仿宋_GB2312" w:hint="eastAsia"/>
        </w:rPr>
        <w:t>3.项目文件资料齐全，并符合相关规定。</w:t>
      </w:r>
    </w:p>
    <w:p w14:paraId="19A94264" w14:textId="77777777" w:rsidR="00A82392" w:rsidRDefault="00521BA1">
      <w:pPr>
        <w:ind w:firstLine="560"/>
        <w:rPr>
          <w:rFonts w:hint="eastAsia"/>
        </w:rPr>
      </w:pPr>
      <w:r>
        <w:rPr>
          <w:rFonts w:hint="eastAsia"/>
        </w:rPr>
        <w:t>项目验收时，投标人至少提供以下成果文档：</w:t>
      </w:r>
    </w:p>
    <w:p w14:paraId="0D64C8C1" w14:textId="77777777" w:rsidR="00A82392" w:rsidRDefault="00521BA1">
      <w:pPr>
        <w:numPr>
          <w:ilvl w:val="0"/>
          <w:numId w:val="71"/>
        </w:numPr>
        <w:ind w:left="0" w:firstLine="560"/>
        <w:rPr>
          <w:rFonts w:hint="eastAsia"/>
        </w:rPr>
      </w:pPr>
      <w:r>
        <w:rPr>
          <w:rFonts w:hint="eastAsia"/>
        </w:rPr>
        <w:t>项目实施方案</w:t>
      </w:r>
    </w:p>
    <w:p w14:paraId="6E764018" w14:textId="77777777" w:rsidR="00A82392" w:rsidRDefault="00521BA1">
      <w:pPr>
        <w:numPr>
          <w:ilvl w:val="0"/>
          <w:numId w:val="71"/>
        </w:numPr>
        <w:ind w:left="0" w:firstLine="560"/>
        <w:rPr>
          <w:rFonts w:hint="eastAsia"/>
        </w:rPr>
      </w:pPr>
      <w:r>
        <w:rPr>
          <w:rFonts w:hint="eastAsia"/>
        </w:rPr>
        <w:t>项目实施计划</w:t>
      </w:r>
    </w:p>
    <w:p w14:paraId="4985CA76" w14:textId="77777777" w:rsidR="00A82392" w:rsidRDefault="00521BA1">
      <w:pPr>
        <w:numPr>
          <w:ilvl w:val="0"/>
          <w:numId w:val="71"/>
        </w:numPr>
        <w:ind w:left="0" w:firstLine="560"/>
        <w:rPr>
          <w:rFonts w:hint="eastAsia"/>
        </w:rPr>
      </w:pPr>
      <w:r>
        <w:rPr>
          <w:rFonts w:hint="eastAsia"/>
        </w:rPr>
        <w:t>初验方案</w:t>
      </w:r>
    </w:p>
    <w:p w14:paraId="2CB4E084" w14:textId="77777777" w:rsidR="00A82392" w:rsidRDefault="00521BA1">
      <w:pPr>
        <w:numPr>
          <w:ilvl w:val="0"/>
          <w:numId w:val="71"/>
        </w:numPr>
        <w:ind w:left="0" w:firstLine="560"/>
        <w:rPr>
          <w:rFonts w:hint="eastAsia"/>
        </w:rPr>
      </w:pPr>
      <w:r>
        <w:rPr>
          <w:rFonts w:hint="eastAsia"/>
        </w:rPr>
        <w:t>初验报告</w:t>
      </w:r>
    </w:p>
    <w:p w14:paraId="32160504" w14:textId="77777777" w:rsidR="00A82392" w:rsidRDefault="00521BA1">
      <w:pPr>
        <w:numPr>
          <w:ilvl w:val="0"/>
          <w:numId w:val="71"/>
        </w:numPr>
        <w:ind w:left="0" w:firstLine="560"/>
        <w:rPr>
          <w:rFonts w:hint="eastAsia"/>
        </w:rPr>
      </w:pPr>
      <w:r>
        <w:rPr>
          <w:rFonts w:hint="eastAsia"/>
        </w:rPr>
        <w:t>培训记录</w:t>
      </w:r>
    </w:p>
    <w:p w14:paraId="11CB34DC" w14:textId="77777777" w:rsidR="00A82392" w:rsidRDefault="00521BA1">
      <w:pPr>
        <w:numPr>
          <w:ilvl w:val="0"/>
          <w:numId w:val="71"/>
        </w:numPr>
        <w:ind w:left="0" w:firstLine="560"/>
        <w:rPr>
          <w:rFonts w:hint="eastAsia"/>
        </w:rPr>
      </w:pPr>
      <w:r>
        <w:rPr>
          <w:rFonts w:hint="eastAsia"/>
        </w:rPr>
        <w:t>培训报告</w:t>
      </w:r>
    </w:p>
    <w:p w14:paraId="3BB79D8F" w14:textId="77777777" w:rsidR="00A82392" w:rsidRDefault="00521BA1">
      <w:pPr>
        <w:numPr>
          <w:ilvl w:val="0"/>
          <w:numId w:val="71"/>
        </w:numPr>
        <w:ind w:left="0" w:firstLine="560"/>
        <w:rPr>
          <w:rFonts w:hint="eastAsia"/>
        </w:rPr>
      </w:pPr>
      <w:r>
        <w:rPr>
          <w:rFonts w:hint="eastAsia"/>
        </w:rPr>
        <w:t>试运行报告</w:t>
      </w:r>
    </w:p>
    <w:p w14:paraId="0E24554A" w14:textId="77777777" w:rsidR="00A82392" w:rsidRDefault="00521BA1">
      <w:pPr>
        <w:numPr>
          <w:ilvl w:val="0"/>
          <w:numId w:val="71"/>
        </w:numPr>
        <w:ind w:left="0" w:firstLine="560"/>
        <w:rPr>
          <w:rFonts w:hint="eastAsia"/>
        </w:rPr>
      </w:pPr>
      <w:r>
        <w:rPr>
          <w:rFonts w:hint="eastAsia"/>
        </w:rPr>
        <w:t>安装配置报告</w:t>
      </w:r>
    </w:p>
    <w:p w14:paraId="22E89F4C" w14:textId="77777777" w:rsidR="00A82392" w:rsidRDefault="00521BA1">
      <w:pPr>
        <w:numPr>
          <w:ilvl w:val="0"/>
          <w:numId w:val="71"/>
        </w:numPr>
        <w:ind w:left="0" w:firstLine="560"/>
        <w:rPr>
          <w:rFonts w:hint="eastAsia"/>
        </w:rPr>
      </w:pPr>
      <w:r>
        <w:rPr>
          <w:rFonts w:hint="eastAsia"/>
        </w:rPr>
        <w:t>系统安装、测试、联调报告</w:t>
      </w:r>
    </w:p>
    <w:p w14:paraId="5133EEEA" w14:textId="77777777" w:rsidR="00A82392" w:rsidRDefault="00521BA1">
      <w:pPr>
        <w:numPr>
          <w:ilvl w:val="0"/>
          <w:numId w:val="71"/>
        </w:numPr>
        <w:ind w:left="0" w:firstLine="560"/>
        <w:rPr>
          <w:rFonts w:hint="eastAsia"/>
        </w:rPr>
      </w:pPr>
      <w:r>
        <w:rPr>
          <w:rFonts w:hint="eastAsia"/>
        </w:rPr>
        <w:t>验收方案</w:t>
      </w:r>
    </w:p>
    <w:p w14:paraId="446E03C0" w14:textId="73848AF1" w:rsidR="00A82392" w:rsidRDefault="00521BA1" w:rsidP="00E326E5">
      <w:pPr>
        <w:numPr>
          <w:ilvl w:val="0"/>
          <w:numId w:val="71"/>
        </w:numPr>
        <w:ind w:left="0" w:firstLine="560"/>
        <w:rPr>
          <w:rFonts w:hint="eastAsia"/>
        </w:rPr>
      </w:pPr>
      <w:r>
        <w:rPr>
          <w:rFonts w:hint="eastAsia"/>
        </w:rPr>
        <w:t>项目验收报告</w:t>
      </w:r>
    </w:p>
    <w:p w14:paraId="4B92C666"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76" w:name="_Toc400262693"/>
      <w:bookmarkStart w:id="77" w:name="_Toc193296231"/>
      <w:bookmarkStart w:id="78" w:name="_Toc238460442"/>
      <w:bookmarkEnd w:id="64"/>
      <w:r>
        <w:rPr>
          <w:rFonts w:ascii="楷体_GB2312" w:eastAsia="楷体_GB2312" w:hint="eastAsia"/>
        </w:rPr>
        <w:t>售后服务要求</w:t>
      </w:r>
      <w:bookmarkEnd w:id="76"/>
      <w:bookmarkEnd w:id="77"/>
      <w:bookmarkEnd w:id="78"/>
    </w:p>
    <w:p w14:paraId="58D2153D" w14:textId="77777777" w:rsidR="00A82392" w:rsidRDefault="00521BA1">
      <w:pPr>
        <w:ind w:firstLine="560"/>
        <w:rPr>
          <w:rFonts w:cs="仿宋_GB2312" w:hint="eastAsia"/>
        </w:rPr>
      </w:pPr>
      <w:r>
        <w:rPr>
          <w:rFonts w:cs="仿宋_GB2312" w:hint="eastAsia"/>
        </w:rPr>
        <w:t>1.本项目软件系统开发和产品软件自验收通过之日起1年内提供7*24小时免费技术支持和售后服务；硬件产品自设备到货验收通过之日起至本文件技术指标章节约定的服务期届满之日止，提供免费技术支持和售后服务。免费服务期满后，项目进入有偿维护期，具体维护费用标准、</w:t>
      </w:r>
      <w:r>
        <w:rPr>
          <w:rFonts w:cs="仿宋_GB2312" w:hint="eastAsia"/>
        </w:rPr>
        <w:lastRenderedPageBreak/>
        <w:t>服务范围等内容另行约定。</w:t>
      </w:r>
    </w:p>
    <w:p w14:paraId="0E85AB5E" w14:textId="77777777" w:rsidR="00A82392" w:rsidRDefault="00521BA1">
      <w:pPr>
        <w:ind w:firstLine="560"/>
        <w:rPr>
          <w:rFonts w:cs="仿宋_GB2312" w:hint="eastAsia"/>
        </w:rPr>
      </w:pPr>
      <w:r>
        <w:rPr>
          <w:rFonts w:cs="仿宋_GB2312" w:hint="eastAsia"/>
        </w:rPr>
        <w:t>2.在质量保证期内，投标人将按照售后服务的承诺提供保修和运行维护服务。</w:t>
      </w:r>
    </w:p>
    <w:p w14:paraId="390BDF55" w14:textId="77777777" w:rsidR="00A82392" w:rsidRDefault="00521BA1">
      <w:pPr>
        <w:ind w:firstLine="560"/>
        <w:rPr>
          <w:rFonts w:cs="仿宋_GB2312" w:hint="eastAsia"/>
        </w:rPr>
      </w:pPr>
      <w:r>
        <w:rPr>
          <w:rFonts w:cs="仿宋_GB2312" w:hint="eastAsia"/>
        </w:rPr>
        <w:t>3.在质量保证期内，投标人负责信息系统的运行维护工作，确保信息系统安全、稳定、可靠地运行。本项目涉及的运行维护工作范围包括但不限于：远程技术支持、预防性维护、故障修复、重大活动现场保障、技术交流与培训、性能优化等。</w:t>
      </w:r>
    </w:p>
    <w:p w14:paraId="1783A3D6"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79" w:name="_Toc1296298847"/>
      <w:bookmarkStart w:id="80" w:name="_Toc193296232"/>
      <w:bookmarkStart w:id="81" w:name="_Toc63785506"/>
      <w:bookmarkStart w:id="82" w:name="_Toc238460443"/>
      <w:r>
        <w:rPr>
          <w:rFonts w:ascii="楷体_GB2312" w:eastAsia="楷体_GB2312" w:hint="eastAsia"/>
        </w:rPr>
        <w:t>应急响应要求</w:t>
      </w:r>
      <w:bookmarkEnd w:id="79"/>
      <w:bookmarkEnd w:id="80"/>
      <w:bookmarkEnd w:id="81"/>
      <w:bookmarkEnd w:id="82"/>
    </w:p>
    <w:p w14:paraId="3031080F" w14:textId="77777777" w:rsidR="00A82392" w:rsidRDefault="00521BA1">
      <w:pPr>
        <w:ind w:firstLine="560"/>
        <w:rPr>
          <w:rFonts w:hint="eastAsia"/>
        </w:rPr>
      </w:pPr>
      <w:r>
        <w:rPr>
          <w:rFonts w:hint="eastAsia"/>
        </w:rPr>
        <w:t>投标人对系统故障应能够实时响应，若系统发生故障，接到通知后</w:t>
      </w:r>
      <w:r>
        <w:t>30分钟内响应，专业工程师2小时内到达现场</w:t>
      </w:r>
      <w:r>
        <w:rPr>
          <w:rFonts w:hint="eastAsia"/>
        </w:rPr>
        <w:t>。特殊故障与客户沟通协商后，按照协商的方式制定解决方案并进行处理。</w:t>
      </w:r>
    </w:p>
    <w:p w14:paraId="640EED95" w14:textId="77777777" w:rsidR="00A82392" w:rsidRDefault="00521BA1">
      <w:pPr>
        <w:ind w:firstLine="560"/>
        <w:rPr>
          <w:rFonts w:hint="eastAsia"/>
        </w:rPr>
      </w:pPr>
      <w:r>
        <w:rPr>
          <w:rFonts w:hint="eastAsia"/>
        </w:rPr>
        <w:t>具体故障级别及对应的应急响应要求如下：</w:t>
      </w:r>
    </w:p>
    <w:p w14:paraId="2BBD4792" w14:textId="77777777" w:rsidR="00A82392" w:rsidRDefault="00521BA1">
      <w:pPr>
        <w:ind w:firstLine="560"/>
        <w:rPr>
          <w:rFonts w:hint="eastAsia"/>
        </w:rPr>
      </w:pPr>
      <w:r>
        <w:rPr>
          <w:rFonts w:hint="eastAsia"/>
        </w:rPr>
        <w:t>一级故障：在</w:t>
      </w:r>
      <w:r>
        <w:t>1小时内确诊，总故障解决时间不超过4小时。</w:t>
      </w:r>
    </w:p>
    <w:p w14:paraId="176F68BC" w14:textId="77777777" w:rsidR="00A82392" w:rsidRDefault="00521BA1">
      <w:pPr>
        <w:ind w:firstLine="560"/>
        <w:rPr>
          <w:rFonts w:hint="eastAsia"/>
        </w:rPr>
      </w:pPr>
      <w:r>
        <w:rPr>
          <w:rFonts w:hint="eastAsia"/>
        </w:rPr>
        <w:t>二级故障：在</w:t>
      </w:r>
      <w:r>
        <w:t>2小时内确诊，并在4小时内由专家到达现场确诊并解决，总故障解决时间不超过8小时；</w:t>
      </w:r>
    </w:p>
    <w:p w14:paraId="2811ACB8" w14:textId="77777777" w:rsidR="00A82392" w:rsidRDefault="00521BA1">
      <w:pPr>
        <w:ind w:firstLine="560"/>
        <w:rPr>
          <w:rFonts w:hint="eastAsia"/>
        </w:rPr>
      </w:pPr>
      <w:r>
        <w:rPr>
          <w:rFonts w:hint="eastAsia"/>
        </w:rPr>
        <w:t>三、四级故障：在</w:t>
      </w:r>
      <w:r>
        <w:t>4小时内确诊故障，总故障解决时间不超过16小时。</w:t>
      </w:r>
    </w:p>
    <w:p w14:paraId="491BE011" w14:textId="77777777" w:rsidR="00A82392" w:rsidRDefault="00521BA1">
      <w:pPr>
        <w:pStyle w:val="2"/>
        <w:numPr>
          <w:ilvl w:val="1"/>
          <w:numId w:val="70"/>
        </w:numPr>
        <w:tabs>
          <w:tab w:val="clear" w:pos="0"/>
        </w:tabs>
        <w:spacing w:before="0" w:after="0"/>
        <w:ind w:leftChars="200" w:left="1002" w:hanging="442"/>
        <w:rPr>
          <w:rFonts w:ascii="楷体_GB2312" w:eastAsia="楷体_GB2312" w:hint="eastAsia"/>
        </w:rPr>
      </w:pPr>
      <w:bookmarkStart w:id="83" w:name="_Toc405370187"/>
      <w:bookmarkStart w:id="84" w:name="_Toc193296236"/>
      <w:bookmarkStart w:id="85" w:name="_Toc238460444"/>
      <w:bookmarkEnd w:id="42"/>
      <w:r>
        <w:rPr>
          <w:rFonts w:ascii="楷体_GB2312" w:eastAsia="楷体_GB2312" w:hint="eastAsia"/>
        </w:rPr>
        <w:t>知识产权及保密要求</w:t>
      </w:r>
      <w:bookmarkEnd w:id="83"/>
      <w:bookmarkEnd w:id="84"/>
      <w:bookmarkEnd w:id="85"/>
    </w:p>
    <w:p w14:paraId="4D6FC21E" w14:textId="77777777" w:rsidR="00A82392" w:rsidRDefault="00521BA1">
      <w:pPr>
        <w:pStyle w:val="66"/>
        <w:spacing w:beforeLines="0" w:before="0" w:afterLines="0" w:after="0" w:line="560" w:lineRule="exact"/>
        <w:ind w:firstLine="560"/>
        <w:rPr>
          <w:rFonts w:hint="eastAsia"/>
        </w:rPr>
      </w:pPr>
      <w:r>
        <w:t>1</w:t>
      </w:r>
      <w:r>
        <w:rPr>
          <w:rFonts w:hint="eastAsia"/>
        </w:rPr>
        <w:t>.知识产权要求</w:t>
      </w:r>
    </w:p>
    <w:p w14:paraId="5376DFD9" w14:textId="77777777" w:rsidR="00A82392" w:rsidRDefault="00521BA1">
      <w:pPr>
        <w:pStyle w:val="66"/>
        <w:spacing w:beforeLines="0" w:before="0" w:afterLines="0" w:after="0" w:line="560" w:lineRule="exact"/>
        <w:ind w:firstLine="560"/>
        <w:rPr>
          <w:rFonts w:hint="eastAsia"/>
        </w:rPr>
      </w:pPr>
      <w:r>
        <w:rPr>
          <w:rFonts w:hint="eastAsia"/>
        </w:rPr>
        <w:t>招标人拥有</w:t>
      </w:r>
      <w:r>
        <w:rPr>
          <w:rFonts w:cs="宋体" w:hint="eastAsia"/>
        </w:rPr>
        <w:t>上海医疗保障灾备应急结算子系统建设项目</w:t>
      </w:r>
      <w:r>
        <w:rPr>
          <w:rFonts w:hint="eastAsia"/>
        </w:rPr>
        <w:t>除第三方产品外所有工作件、交付品文档、定制软件、应用系统软件、数据资源及其他附属产品的知识产权，未经招标人许可，投标人不得用于第三方。</w:t>
      </w:r>
    </w:p>
    <w:p w14:paraId="127677B4" w14:textId="77777777" w:rsidR="00A82392" w:rsidRDefault="00521BA1">
      <w:pPr>
        <w:pStyle w:val="66"/>
        <w:spacing w:beforeLines="0" w:before="0" w:afterLines="0" w:after="0" w:line="560" w:lineRule="exact"/>
        <w:ind w:firstLine="560"/>
        <w:rPr>
          <w:rFonts w:hint="eastAsia"/>
        </w:rPr>
      </w:pPr>
      <w:r>
        <w:rPr>
          <w:rFonts w:hint="eastAsia"/>
        </w:rPr>
        <w:lastRenderedPageBreak/>
        <w:t>2.保密要求</w:t>
      </w:r>
    </w:p>
    <w:p w14:paraId="65DAEF22" w14:textId="77777777" w:rsidR="00A82392" w:rsidRDefault="00521BA1">
      <w:pPr>
        <w:pStyle w:val="66"/>
        <w:spacing w:beforeLines="0" w:before="0" w:afterLines="0" w:after="0" w:line="560" w:lineRule="exact"/>
        <w:ind w:firstLine="560"/>
        <w:rPr>
          <w:rFonts w:hint="eastAsia"/>
        </w:rPr>
      </w:pPr>
      <w:r>
        <w:rPr>
          <w:rFonts w:hint="eastAsia"/>
        </w:rPr>
        <w:t>投标人同招标人签定保密协议，保证在此次项目建设中：由招标人向投标人提供的用户需求书、图纸、技术文档等所有资料，投标人获得后，应对其保密。除非招标人同意，投标人不得以任何形式向第三方透露或将其用于本次项目以外的任何用途。全部实施及验收工作完成后，所有资料应交回招标人。投标人驻场工作人员应签订保密承诺书，承诺内容需得到招标人认可，并与合同、保密协议一并提交给招标人。</w:t>
      </w:r>
    </w:p>
    <w:p w14:paraId="55B9836F" w14:textId="77777777" w:rsidR="00A82392" w:rsidRDefault="00A82392">
      <w:pPr>
        <w:pStyle w:val="66"/>
        <w:spacing w:beforeLines="0" w:before="0" w:afterLines="0" w:after="0" w:line="560" w:lineRule="exact"/>
        <w:ind w:firstLineChars="0" w:firstLine="0"/>
        <w:rPr>
          <w:rFonts w:hint="eastAsia"/>
          <w:b/>
          <w:bCs/>
        </w:rPr>
      </w:pPr>
    </w:p>
    <w:sectPr w:rsidR="00A82392">
      <w:footerReference w:type="default" r:id="rId8"/>
      <w:footerReference w:type="first" r:id="rId9"/>
      <w:pgSz w:w="11906" w:h="16838"/>
      <w:pgMar w:top="2098" w:right="1474" w:bottom="1984" w:left="1587" w:header="340" w:footer="6" w:gutter="0"/>
      <w:pgNumType w:start="1"/>
      <w:cols w:space="720"/>
      <w:titlePg/>
      <w:docGrid w:type="linesAndChars" w:linePitch="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C937F" w14:textId="77777777" w:rsidR="00BC439E" w:rsidRDefault="00BC439E">
      <w:pPr>
        <w:spacing w:line="240" w:lineRule="auto"/>
        <w:ind w:firstLine="560"/>
        <w:rPr>
          <w:rFonts w:hint="eastAsia"/>
        </w:rPr>
      </w:pPr>
      <w:r>
        <w:separator/>
      </w:r>
    </w:p>
  </w:endnote>
  <w:endnote w:type="continuationSeparator" w:id="0">
    <w:p w14:paraId="6889CDB8" w14:textId="77777777" w:rsidR="00BC439E" w:rsidRDefault="00BC439E">
      <w:pPr>
        <w:spacing w:line="240" w:lineRule="auto"/>
        <w:ind w:firstLine="56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gb2312">
    <w:altName w:val="宋体"/>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time">
    <w:altName w:val="宋体"/>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方正仿宋_GBK">
    <w:altName w:val="微软雅黑"/>
    <w:charset w:val="86"/>
    <w:family w:val="auto"/>
    <w:pitch w:val="default"/>
    <w:sig w:usb0="00000000" w:usb1="00000000" w:usb2="00082016" w:usb3="00000000" w:csb0="00040001" w:csb1="00000000"/>
  </w:font>
  <w:font w:name="华文仿宋">
    <w:panose1 w:val="02010600040101010101"/>
    <w:charset w:val="86"/>
    <w:family w:val="auto"/>
    <w:pitch w:val="variable"/>
    <w:sig w:usb0="00000287" w:usb1="080F0000" w:usb2="00000010" w:usb3="00000000" w:csb0="0004009F" w:csb1="00000000"/>
  </w:font>
  <w:font w:name="Times">
    <w:altName w:val="Times New Roman"/>
    <w:panose1 w:val="02020603050405020304"/>
    <w:charset w:val="00"/>
    <w:family w:val="roman"/>
    <w:pitch w:val="default"/>
    <w:sig w:usb0="00000000" w:usb1="00000000"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ejaVu Sans Mono">
    <w:altName w:val="Segoe Print"/>
    <w:charset w:val="00"/>
    <w:family w:val="modern"/>
    <w:pitch w:val="default"/>
    <w:sig w:usb0="00000000" w:usb1="00000000" w:usb2="02000028" w:usb3="00000000" w:csb0="600001DF" w:csb1="FFDF0000"/>
  </w:font>
  <w:font w:name="AvenirNext-Regular">
    <w:altName w:val="Yu Gothic UI Semibold"/>
    <w:charset w:val="00"/>
    <w:family w:val="swiss"/>
    <w:pitch w:val="default"/>
    <w:sig w:usb0="00000000" w:usb1="00000000" w:usb2="00000000" w:usb3="00000000" w:csb0="0000009B" w:csb1="00000000"/>
  </w:font>
  <w:font w:name="长城仿宋">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Futura Hv">
    <w:altName w:val="Segoe Print"/>
    <w:charset w:val="00"/>
    <w:family w:val="decorative"/>
    <w:pitch w:val="default"/>
    <w:sig w:usb0="00000000"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F277" w14:textId="77777777" w:rsidR="00A82392" w:rsidRDefault="00521BA1">
    <w:pPr>
      <w:ind w:firstLineChars="0" w:firstLine="0"/>
      <w:jc w:val="center"/>
      <w:rPr>
        <w:rFonts w:hint="eastAsia"/>
        <w:sz w:val="24"/>
        <w:lang w:val="zh-CN"/>
      </w:rPr>
    </w:pPr>
    <w:r>
      <w:rPr>
        <w:rFonts w:cs="仿宋_GB2312" w:hint="eastAsia"/>
        <w:szCs w:val="28"/>
        <w:lang w:val="zh-CN"/>
      </w:rPr>
      <w:fldChar w:fldCharType="begin"/>
    </w:r>
    <w:r>
      <w:rPr>
        <w:rFonts w:cs="仿宋_GB2312" w:hint="eastAsia"/>
        <w:szCs w:val="28"/>
        <w:lang w:val="zh-CN"/>
      </w:rPr>
      <w:instrText>PAGE   \* MERGEFORMAT</w:instrText>
    </w:r>
    <w:r>
      <w:rPr>
        <w:rFonts w:cs="仿宋_GB2312" w:hint="eastAsia"/>
        <w:szCs w:val="28"/>
        <w:lang w:val="zh-CN"/>
      </w:rPr>
      <w:fldChar w:fldCharType="separate"/>
    </w:r>
    <w:r w:rsidR="00720766">
      <w:rPr>
        <w:rFonts w:cs="仿宋_GB2312"/>
        <w:noProof/>
        <w:szCs w:val="28"/>
        <w:lang w:val="zh-CN"/>
      </w:rPr>
      <w:t>1</w:t>
    </w:r>
    <w:r>
      <w:rPr>
        <w:rFonts w:cs="仿宋_GB2312" w:hint="eastAsia"/>
        <w:szCs w:val="28"/>
        <w:lang w:val="zh-CN"/>
      </w:rPr>
      <w:fldChar w:fldCharType="end"/>
    </w:r>
  </w:p>
  <w:p w14:paraId="654A898F" w14:textId="77777777" w:rsidR="00A82392" w:rsidRDefault="00A82392">
    <w:pPr>
      <w:ind w:firstLine="5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66A3" w14:textId="77777777" w:rsidR="00A82392" w:rsidRDefault="00521BA1">
    <w:pPr>
      <w:ind w:firstLineChars="0" w:firstLine="0"/>
      <w:jc w:val="center"/>
      <w:rPr>
        <w:rFonts w:hint="eastAsia"/>
        <w:sz w:val="24"/>
      </w:rPr>
    </w:pPr>
    <w:r>
      <w:rPr>
        <w:rFonts w:cs="仿宋_GB2312" w:hint="eastAsia"/>
        <w:szCs w:val="28"/>
      </w:rPr>
      <w:fldChar w:fldCharType="begin"/>
    </w:r>
    <w:r>
      <w:rPr>
        <w:rFonts w:cs="仿宋_GB2312" w:hint="eastAsia"/>
        <w:szCs w:val="28"/>
      </w:rPr>
      <w:instrText>PAGE   \* MERGEFORMAT</w:instrText>
    </w:r>
    <w:r>
      <w:rPr>
        <w:rFonts w:cs="仿宋_GB2312" w:hint="eastAsia"/>
        <w:szCs w:val="28"/>
      </w:rPr>
      <w:fldChar w:fldCharType="separate"/>
    </w:r>
    <w:r w:rsidR="00100C71" w:rsidRPr="00100C71">
      <w:rPr>
        <w:rFonts w:cs="仿宋_GB2312"/>
        <w:noProof/>
        <w:szCs w:val="28"/>
        <w:lang w:val="zh-CN"/>
      </w:rPr>
      <w:t>23</w:t>
    </w:r>
    <w:r>
      <w:rPr>
        <w:rFonts w:cs="仿宋_GB2312" w:hint="eastAsia"/>
        <w:szCs w:val="28"/>
        <w:lang w:val="zh-CN"/>
      </w:rPr>
      <w:fldChar w:fldCharType="end"/>
    </w:r>
  </w:p>
  <w:p w14:paraId="6F596F20" w14:textId="77777777" w:rsidR="00A82392" w:rsidRDefault="00A82392">
    <w:pPr>
      <w:ind w:firstLineChars="0" w:firstLine="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9CF7" w14:textId="77777777" w:rsidR="00A82392" w:rsidRDefault="00521BA1">
    <w:pPr>
      <w:ind w:firstLineChars="0" w:firstLine="0"/>
      <w:jc w:val="center"/>
      <w:rPr>
        <w:rFonts w:hint="eastAsia"/>
        <w:sz w:val="24"/>
        <w:lang w:val="zh-CN"/>
      </w:rPr>
    </w:pPr>
    <w:r>
      <w:rPr>
        <w:rFonts w:cs="仿宋_GB2312" w:hint="eastAsia"/>
        <w:szCs w:val="28"/>
        <w:lang w:val="zh-CN"/>
      </w:rPr>
      <w:fldChar w:fldCharType="begin"/>
    </w:r>
    <w:r>
      <w:rPr>
        <w:rFonts w:cs="仿宋_GB2312" w:hint="eastAsia"/>
        <w:szCs w:val="28"/>
        <w:lang w:val="zh-CN"/>
      </w:rPr>
      <w:instrText>PAGE   \* MERGEFORMAT</w:instrText>
    </w:r>
    <w:r>
      <w:rPr>
        <w:rFonts w:cs="仿宋_GB2312" w:hint="eastAsia"/>
        <w:szCs w:val="28"/>
        <w:lang w:val="zh-CN"/>
      </w:rPr>
      <w:fldChar w:fldCharType="separate"/>
    </w:r>
    <w:r w:rsidR="00720766">
      <w:rPr>
        <w:rFonts w:cs="仿宋_GB2312"/>
        <w:noProof/>
        <w:szCs w:val="28"/>
        <w:lang w:val="zh-CN"/>
      </w:rPr>
      <w:t>1</w:t>
    </w:r>
    <w:r>
      <w:rPr>
        <w:rFonts w:cs="仿宋_GB2312" w:hint="eastAsia"/>
        <w:szCs w:val="28"/>
        <w:lang w:val="zh-CN"/>
      </w:rPr>
      <w:fldChar w:fldCharType="end"/>
    </w:r>
  </w:p>
  <w:p w14:paraId="0BAB9B2E" w14:textId="77777777" w:rsidR="00A82392" w:rsidRDefault="00A82392">
    <w:pPr>
      <w:ind w:firstLine="5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8F30C" w14:textId="77777777" w:rsidR="00BC439E" w:rsidRDefault="00BC439E">
      <w:pPr>
        <w:spacing w:line="240" w:lineRule="auto"/>
        <w:ind w:firstLine="560"/>
        <w:rPr>
          <w:rFonts w:hint="eastAsia"/>
        </w:rPr>
      </w:pPr>
      <w:r>
        <w:separator/>
      </w:r>
    </w:p>
  </w:footnote>
  <w:footnote w:type="continuationSeparator" w:id="0">
    <w:p w14:paraId="4E9F795C" w14:textId="77777777" w:rsidR="00BC439E" w:rsidRDefault="00BC439E">
      <w:pPr>
        <w:spacing w:line="240" w:lineRule="auto"/>
        <w:ind w:firstLine="56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77AE65"/>
    <w:multiLevelType w:val="singleLevel"/>
    <w:tmpl w:val="8C77AE65"/>
    <w:lvl w:ilvl="0">
      <w:start w:val="1"/>
      <w:numFmt w:val="decimal"/>
      <w:lvlText w:val="%1."/>
      <w:lvlJc w:val="left"/>
      <w:pPr>
        <w:ind w:left="425" w:hanging="425"/>
      </w:pPr>
      <w:rPr>
        <w:rFonts w:hint="default"/>
      </w:rPr>
    </w:lvl>
  </w:abstractNum>
  <w:abstractNum w:abstractNumId="1" w15:restartNumberingAfterBreak="0">
    <w:nsid w:val="DAFA6179"/>
    <w:multiLevelType w:val="singleLevel"/>
    <w:tmpl w:val="DAFA6179"/>
    <w:lvl w:ilvl="0">
      <w:start w:val="1"/>
      <w:numFmt w:val="decimal"/>
      <w:lvlText w:val="%1."/>
      <w:lvlJc w:val="left"/>
      <w:pPr>
        <w:ind w:left="425" w:hanging="425"/>
      </w:pPr>
      <w:rPr>
        <w:rFonts w:hint="default"/>
      </w:rPr>
    </w:lvl>
  </w:abstractNum>
  <w:abstractNum w:abstractNumId="2" w15:restartNumberingAfterBreak="0">
    <w:nsid w:val="E51B7408"/>
    <w:multiLevelType w:val="multilevel"/>
    <w:tmpl w:val="E51B7408"/>
    <w:lvl w:ilvl="0">
      <w:numFmt w:val="decimal"/>
      <w:pStyle w:val="1"/>
      <w:lvlText w:val=""/>
      <w:lvlJc w:val="left"/>
      <w:pPr>
        <w:tabs>
          <w:tab w:val="left" w:pos="0"/>
        </w:tabs>
        <w:ind w:left="0" w:firstLine="0"/>
      </w:p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3" w15:restartNumberingAfterBreak="0">
    <w:nsid w:val="E75AF013"/>
    <w:multiLevelType w:val="singleLevel"/>
    <w:tmpl w:val="E75AF013"/>
    <w:lvl w:ilvl="0">
      <w:start w:val="1"/>
      <w:numFmt w:val="decimal"/>
      <w:lvlText w:val="%1."/>
      <w:lvlJc w:val="left"/>
      <w:pPr>
        <w:ind w:left="425" w:hanging="425"/>
      </w:pPr>
      <w:rPr>
        <w:rFonts w:hint="default"/>
      </w:rPr>
    </w:lvl>
  </w:abstractNum>
  <w:abstractNum w:abstractNumId="4" w15:restartNumberingAfterBreak="0">
    <w:nsid w:val="EB32A700"/>
    <w:multiLevelType w:val="singleLevel"/>
    <w:tmpl w:val="EB32A700"/>
    <w:lvl w:ilvl="0">
      <w:start w:val="1"/>
      <w:numFmt w:val="decimal"/>
      <w:lvlText w:val="%1."/>
      <w:lvlJc w:val="left"/>
      <w:pPr>
        <w:ind w:left="425" w:hanging="425"/>
      </w:pPr>
      <w:rPr>
        <w:rFonts w:hint="default"/>
      </w:rPr>
    </w:lvl>
  </w:abstractNum>
  <w:abstractNum w:abstractNumId="5" w15:restartNumberingAfterBreak="0">
    <w:nsid w:val="EFDA227D"/>
    <w:multiLevelType w:val="singleLevel"/>
    <w:tmpl w:val="EFDA227D"/>
    <w:lvl w:ilvl="0">
      <w:start w:val="1"/>
      <w:numFmt w:val="decimal"/>
      <w:lvlText w:val="（%1）"/>
      <w:lvlJc w:val="left"/>
      <w:pPr>
        <w:tabs>
          <w:tab w:val="left" w:pos="397"/>
        </w:tabs>
        <w:ind w:left="454" w:hanging="454"/>
      </w:pPr>
      <w:rPr>
        <w:rFonts w:hint="default"/>
      </w:rPr>
    </w:lvl>
  </w:abstractNum>
  <w:abstractNum w:abstractNumId="6" w15:restartNumberingAfterBreak="0">
    <w:nsid w:val="F55EEBD7"/>
    <w:multiLevelType w:val="singleLevel"/>
    <w:tmpl w:val="F55EEBD7"/>
    <w:lvl w:ilvl="0">
      <w:start w:val="1"/>
      <w:numFmt w:val="decimalEnclosedCircleChinese"/>
      <w:suff w:val="nothing"/>
      <w:lvlText w:val="%1"/>
      <w:lvlJc w:val="left"/>
      <w:pPr>
        <w:ind w:left="0" w:firstLine="397"/>
      </w:pPr>
      <w:rPr>
        <w:rFonts w:hint="eastAsia"/>
        <w:sz w:val="28"/>
        <w:szCs w:val="28"/>
      </w:rPr>
    </w:lvl>
  </w:abstractNum>
  <w:abstractNum w:abstractNumId="7" w15:restartNumberingAfterBreak="0">
    <w:nsid w:val="FAFFF95F"/>
    <w:multiLevelType w:val="multilevel"/>
    <w:tmpl w:val="FAFFF95F"/>
    <w:lvl w:ilvl="0">
      <w:start w:val="1"/>
      <w:numFmt w:val="decimal"/>
      <w:pStyle w:val="10"/>
      <w:suff w:val="nothing"/>
      <w:lvlText w:val="第 %1 章 "/>
      <w:lvlJc w:val="left"/>
      <w:pPr>
        <w:tabs>
          <w:tab w:val="left" w:pos="0"/>
        </w:tabs>
        <w:ind w:left="0" w:firstLine="0"/>
      </w:pPr>
      <w:rPr>
        <w:rFonts w:hint="default"/>
        <w:sz w:val="32"/>
        <w:szCs w:val="32"/>
      </w:rPr>
    </w:lvl>
    <w:lvl w:ilvl="1">
      <w:start w:val="1"/>
      <w:numFmt w:val="decimal"/>
      <w:pStyle w:val="2"/>
      <w:isLgl/>
      <w:suff w:val="nothing"/>
      <w:lvlText w:val="%1.%2 "/>
      <w:lvlJc w:val="left"/>
      <w:pPr>
        <w:tabs>
          <w:tab w:val="left" w:pos="0"/>
        </w:tabs>
        <w:ind w:left="0" w:firstLine="0"/>
      </w:pPr>
      <w:rPr>
        <w:rFonts w:hint="eastAsia"/>
      </w:rPr>
    </w:lvl>
    <w:lvl w:ilvl="2">
      <w:start w:val="1"/>
      <w:numFmt w:val="decimal"/>
      <w:pStyle w:val="3"/>
      <w:isLgl/>
      <w:suff w:val="nothing"/>
      <w:lvlText w:val="%1.%2.%3 "/>
      <w:lvlJc w:val="left"/>
      <w:pPr>
        <w:tabs>
          <w:tab w:val="left" w:pos="0"/>
        </w:tabs>
        <w:ind w:left="0" w:firstLine="0"/>
      </w:pPr>
      <w:rPr>
        <w:rFonts w:ascii="宋体" w:eastAsia="宋体" w:hAnsi="宋体" w:cs="Arial" w:hint="eastAsia"/>
      </w:rPr>
    </w:lvl>
    <w:lvl w:ilvl="3">
      <w:start w:val="1"/>
      <w:numFmt w:val="decimal"/>
      <w:pStyle w:val="4"/>
      <w:isLgl/>
      <w:suff w:val="nothing"/>
      <w:lvlText w:val="%1.%2.%3.%4 "/>
      <w:lvlJc w:val="left"/>
      <w:pPr>
        <w:ind w:left="3403" w:hanging="851"/>
      </w:pPr>
      <w:rPr>
        <w:rFonts w:hint="eastAsia"/>
      </w:rPr>
    </w:lvl>
    <w:lvl w:ilvl="4">
      <w:start w:val="1"/>
      <w:numFmt w:val="decimal"/>
      <w:pStyle w:val="5"/>
      <w:isLgl/>
      <w:suff w:val="nothing"/>
      <w:lvlText w:val="%1.%2.%3.%4.%5、"/>
      <w:lvlJc w:val="left"/>
      <w:pPr>
        <w:ind w:left="3544" w:hanging="992"/>
      </w:pPr>
      <w:rPr>
        <w:rFonts w:hint="eastAsia"/>
      </w:rPr>
    </w:lvl>
    <w:lvl w:ilvl="5">
      <w:start w:val="1"/>
      <w:numFmt w:val="decimal"/>
      <w:pStyle w:val="6"/>
      <w:isLgl/>
      <w:suff w:val="nothing"/>
      <w:lvlText w:val="%1.%2.%3.%4.%5.%6、"/>
      <w:lvlJc w:val="left"/>
      <w:pPr>
        <w:ind w:left="1134" w:hanging="1134"/>
      </w:pPr>
      <w:rPr>
        <w:rFonts w:hint="eastAsia"/>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8"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15:restartNumberingAfterBreak="0">
    <w:nsid w:val="FFFFFF89"/>
    <w:multiLevelType w:val="singleLevel"/>
    <w:tmpl w:val="FFFFFF89"/>
    <w:lvl w:ilvl="0">
      <w:start w:val="1"/>
      <w:numFmt w:val="bullet"/>
      <w:pStyle w:val="a"/>
      <w:lvlText w:val=""/>
      <w:lvlJc w:val="left"/>
      <w:pPr>
        <w:tabs>
          <w:tab w:val="left" w:pos="748"/>
        </w:tabs>
        <w:ind w:left="748" w:hanging="374"/>
      </w:pPr>
      <w:rPr>
        <w:rFonts w:ascii="Wingdings" w:hAnsi="Wingdings" w:hint="default"/>
        <w:sz w:val="21"/>
      </w:rPr>
    </w:lvl>
  </w:abstractNum>
  <w:abstractNum w:abstractNumId="10" w15:restartNumberingAfterBreak="0">
    <w:nsid w:val="00000011"/>
    <w:multiLevelType w:val="multilevel"/>
    <w:tmpl w:val="00000011"/>
    <w:lvl w:ilvl="0">
      <w:start w:val="1"/>
      <w:numFmt w:val="bullet"/>
      <w:pStyle w:val="a0"/>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1" w15:restartNumberingAfterBreak="0">
    <w:nsid w:val="00AD2934"/>
    <w:multiLevelType w:val="hybridMultilevel"/>
    <w:tmpl w:val="5232AD00"/>
    <w:lvl w:ilvl="0" w:tplc="36CCC328">
      <w:start w:val="2"/>
      <w:numFmt w:val="decimal"/>
      <w:lvlText w:val="%1）"/>
      <w:lvlJc w:val="left"/>
      <w:pPr>
        <w:ind w:left="1117" w:hanging="720"/>
      </w:pPr>
      <w:rPr>
        <w:rFonts w:hint="default"/>
      </w:rPr>
    </w:lvl>
    <w:lvl w:ilvl="1" w:tplc="04090019" w:tentative="1">
      <w:start w:val="1"/>
      <w:numFmt w:val="lowerLetter"/>
      <w:lvlText w:val="%2)"/>
      <w:lvlJc w:val="left"/>
      <w:pPr>
        <w:ind w:left="1277" w:hanging="440"/>
      </w:pPr>
    </w:lvl>
    <w:lvl w:ilvl="2" w:tplc="0409001B" w:tentative="1">
      <w:start w:val="1"/>
      <w:numFmt w:val="lowerRoman"/>
      <w:lvlText w:val="%3."/>
      <w:lvlJc w:val="right"/>
      <w:pPr>
        <w:ind w:left="1717" w:hanging="440"/>
      </w:pPr>
    </w:lvl>
    <w:lvl w:ilvl="3" w:tplc="0409000F" w:tentative="1">
      <w:start w:val="1"/>
      <w:numFmt w:val="decimal"/>
      <w:lvlText w:val="%4."/>
      <w:lvlJc w:val="left"/>
      <w:pPr>
        <w:ind w:left="2157" w:hanging="440"/>
      </w:pPr>
    </w:lvl>
    <w:lvl w:ilvl="4" w:tplc="04090019" w:tentative="1">
      <w:start w:val="1"/>
      <w:numFmt w:val="lowerLetter"/>
      <w:lvlText w:val="%5)"/>
      <w:lvlJc w:val="left"/>
      <w:pPr>
        <w:ind w:left="2597" w:hanging="440"/>
      </w:pPr>
    </w:lvl>
    <w:lvl w:ilvl="5" w:tplc="0409001B" w:tentative="1">
      <w:start w:val="1"/>
      <w:numFmt w:val="lowerRoman"/>
      <w:lvlText w:val="%6."/>
      <w:lvlJc w:val="right"/>
      <w:pPr>
        <w:ind w:left="3037" w:hanging="440"/>
      </w:pPr>
    </w:lvl>
    <w:lvl w:ilvl="6" w:tplc="0409000F" w:tentative="1">
      <w:start w:val="1"/>
      <w:numFmt w:val="decimal"/>
      <w:lvlText w:val="%7."/>
      <w:lvlJc w:val="left"/>
      <w:pPr>
        <w:ind w:left="3477" w:hanging="440"/>
      </w:pPr>
    </w:lvl>
    <w:lvl w:ilvl="7" w:tplc="04090019" w:tentative="1">
      <w:start w:val="1"/>
      <w:numFmt w:val="lowerLetter"/>
      <w:lvlText w:val="%8)"/>
      <w:lvlJc w:val="left"/>
      <w:pPr>
        <w:ind w:left="3917" w:hanging="440"/>
      </w:pPr>
    </w:lvl>
    <w:lvl w:ilvl="8" w:tplc="0409001B" w:tentative="1">
      <w:start w:val="1"/>
      <w:numFmt w:val="lowerRoman"/>
      <w:lvlText w:val="%9."/>
      <w:lvlJc w:val="right"/>
      <w:pPr>
        <w:ind w:left="4357" w:hanging="440"/>
      </w:pPr>
    </w:lvl>
  </w:abstractNum>
  <w:abstractNum w:abstractNumId="12" w15:restartNumberingAfterBreak="0">
    <w:nsid w:val="00BB98F1"/>
    <w:multiLevelType w:val="singleLevel"/>
    <w:tmpl w:val="00BB98F1"/>
    <w:lvl w:ilvl="0">
      <w:start w:val="1"/>
      <w:numFmt w:val="decimal"/>
      <w:lvlText w:val="%1."/>
      <w:lvlJc w:val="left"/>
      <w:pPr>
        <w:ind w:left="425" w:hanging="425"/>
      </w:pPr>
      <w:rPr>
        <w:rFonts w:hint="default"/>
      </w:rPr>
    </w:lvl>
  </w:abstractNum>
  <w:abstractNum w:abstractNumId="13" w15:restartNumberingAfterBreak="0">
    <w:nsid w:val="023B3218"/>
    <w:multiLevelType w:val="multilevel"/>
    <w:tmpl w:val="023B3218"/>
    <w:lvl w:ilvl="0">
      <w:start w:val="1"/>
      <w:numFmt w:val="bullet"/>
      <w:pStyle w:val="20"/>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15:restartNumberingAfterBreak="0">
    <w:nsid w:val="06AE7411"/>
    <w:multiLevelType w:val="multilevel"/>
    <w:tmpl w:val="06AE7411"/>
    <w:lvl w:ilvl="0">
      <w:start w:val="1"/>
      <w:numFmt w:val="bullet"/>
      <w:pStyle w:val="11"/>
      <w:lvlText w:val=""/>
      <w:lvlJc w:val="left"/>
      <w:pPr>
        <w:ind w:left="817"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5" w15:restartNumberingAfterBreak="0">
    <w:nsid w:val="0AE367E9"/>
    <w:multiLevelType w:val="multilevel"/>
    <w:tmpl w:val="0AE367E9"/>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pStyle w:val="a2"/>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6" w15:restartNumberingAfterBreak="0">
    <w:nsid w:val="0C405253"/>
    <w:multiLevelType w:val="singleLevel"/>
    <w:tmpl w:val="0C405253"/>
    <w:lvl w:ilvl="0">
      <w:start w:val="1"/>
      <w:numFmt w:val="decimal"/>
      <w:lvlText w:val="%1."/>
      <w:lvlJc w:val="left"/>
      <w:pPr>
        <w:ind w:left="425" w:hanging="425"/>
      </w:pPr>
      <w:rPr>
        <w:rFonts w:hint="default"/>
      </w:rPr>
    </w:lvl>
  </w:abstractNum>
  <w:abstractNum w:abstractNumId="17" w15:restartNumberingAfterBreak="0">
    <w:nsid w:val="0C875BC9"/>
    <w:multiLevelType w:val="multilevel"/>
    <w:tmpl w:val="0C875BC9"/>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1B000663"/>
    <w:multiLevelType w:val="multilevel"/>
    <w:tmpl w:val="1B000663"/>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pStyle w:val="a3"/>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1BE25B4A"/>
    <w:multiLevelType w:val="multilevel"/>
    <w:tmpl w:val="1BE25B4A"/>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1C5818EB"/>
    <w:multiLevelType w:val="multilevel"/>
    <w:tmpl w:val="1C5818EB"/>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pStyle w:val="N-4"/>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1" w15:restartNumberingAfterBreak="0">
    <w:nsid w:val="1F5404EC"/>
    <w:multiLevelType w:val="multilevel"/>
    <w:tmpl w:val="1F5404EC"/>
    <w:lvl w:ilvl="0">
      <w:start w:val="1"/>
      <w:numFmt w:val="chineseCountingThousand"/>
      <w:pStyle w:val="12"/>
      <w:suff w:val="space"/>
      <w:lvlText w:val="第%1章"/>
      <w:lvlJc w:val="left"/>
      <w:pPr>
        <w:ind w:left="0" w:firstLine="0"/>
      </w:pPr>
      <w:rPr>
        <w:rFonts w:ascii="Times New Roman" w:eastAsia="仿宋" w:hAnsi="Times New Roman" w:hint="default"/>
        <w:b/>
        <w:i w:val="0"/>
        <w:color w:val="ED7D31"/>
        <w:sz w:val="40"/>
      </w:rPr>
    </w:lvl>
    <w:lvl w:ilvl="1">
      <w:start w:val="1"/>
      <w:numFmt w:val="decimal"/>
      <w:pStyle w:val="21"/>
      <w:isLgl/>
      <w:suff w:val="space"/>
      <w:lvlText w:val="%1.%2"/>
      <w:lvlJc w:val="left"/>
      <w:pPr>
        <w:ind w:left="0" w:firstLine="0"/>
      </w:pPr>
      <w:rPr>
        <w:rFonts w:ascii="Times New Roman" w:eastAsia="仿宋" w:hAnsi="Times New Roman" w:hint="default"/>
        <w:b/>
        <w:i w:val="0"/>
        <w:color w:val="0066FF"/>
        <w:sz w:val="28"/>
      </w:rPr>
    </w:lvl>
    <w:lvl w:ilvl="2">
      <w:start w:val="1"/>
      <w:numFmt w:val="decimal"/>
      <w:pStyle w:val="30"/>
      <w:isLgl/>
      <w:suff w:val="space"/>
      <w:lvlText w:val="%1.%2.%3"/>
      <w:lvlJc w:val="left"/>
      <w:pPr>
        <w:ind w:left="0" w:firstLine="0"/>
      </w:pPr>
      <w:rPr>
        <w:rFonts w:hint="eastAsia"/>
      </w:rPr>
    </w:lvl>
    <w:lvl w:ilvl="3">
      <w:start w:val="1"/>
      <w:numFmt w:val="decimal"/>
      <w:pStyle w:val="41"/>
      <w:isLgl/>
      <w:suff w:val="space"/>
      <w:lvlText w:val="%1.%2.%3.%4"/>
      <w:lvlJc w:val="left"/>
      <w:pPr>
        <w:ind w:left="0" w:firstLine="0"/>
      </w:pPr>
      <w:rPr>
        <w:rFonts w:hint="eastAsia"/>
      </w:rPr>
    </w:lvl>
    <w:lvl w:ilvl="4">
      <w:start w:val="1"/>
      <w:numFmt w:val="decimal"/>
      <w:pStyle w:val="50"/>
      <w:isLgl/>
      <w:suff w:val="space"/>
      <w:lvlText w:val="%1.%2.%3.%4.%5"/>
      <w:lvlJc w:val="left"/>
      <w:pPr>
        <w:ind w:left="0" w:firstLine="0"/>
      </w:pPr>
      <w:rPr>
        <w:rFonts w:hint="eastAsia"/>
      </w:rPr>
    </w:lvl>
    <w:lvl w:ilvl="5">
      <w:start w:val="1"/>
      <w:numFmt w:val="decimal"/>
      <w:pStyle w:val="60"/>
      <w:isLgl/>
      <w:suff w:val="space"/>
      <w:lvlText w:val="%1.%2.%3.%4.%5.%6"/>
      <w:lvlJc w:val="left"/>
      <w:pPr>
        <w:ind w:left="0" w:firstLine="0"/>
      </w:pPr>
      <w:rPr>
        <w:rFonts w:hint="eastAsia"/>
      </w:rPr>
    </w:lvl>
    <w:lvl w:ilvl="6">
      <w:start w:val="1"/>
      <w:numFmt w:val="decimal"/>
      <w:pStyle w:val="13"/>
      <w:suff w:val="space"/>
      <w:lvlText w:val="%7、"/>
      <w:lvlJc w:val="right"/>
      <w:pPr>
        <w:ind w:left="851" w:firstLine="0"/>
      </w:pPr>
      <w:rPr>
        <w:rFonts w:hint="eastAsia"/>
      </w:rPr>
    </w:lvl>
    <w:lvl w:ilvl="7">
      <w:start w:val="1"/>
      <w:numFmt w:val="decimal"/>
      <w:pStyle w:val="22"/>
      <w:suff w:val="space"/>
      <w:lvlText w:val="%8)"/>
      <w:lvlJc w:val="right"/>
      <w:pPr>
        <w:ind w:left="1077" w:firstLine="0"/>
      </w:pPr>
      <w:rPr>
        <w:rFonts w:hint="eastAsia"/>
      </w:rPr>
    </w:lvl>
    <w:lvl w:ilvl="8">
      <w:start w:val="1"/>
      <w:numFmt w:val="decimal"/>
      <w:lvlText w:val="1.%2.%3.%4.%5.%6.%7.%8.%9"/>
      <w:lvlJc w:val="left"/>
      <w:pPr>
        <w:ind w:left="0" w:firstLine="0"/>
      </w:pPr>
      <w:rPr>
        <w:rFonts w:hint="eastAsia"/>
      </w:rPr>
    </w:lvl>
  </w:abstractNum>
  <w:abstractNum w:abstractNumId="22"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4"/>
      <w:numFmt w:val="decimal"/>
      <w:pStyle w:val="a4"/>
      <w:suff w:val="nothing"/>
      <w:lvlText w:val="%1.%2　"/>
      <w:lvlJc w:val="left"/>
      <w:pPr>
        <w:ind w:left="142"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5"/>
      <w:suff w:val="nothing"/>
      <w:lvlText w:val="%1.%2.%3　"/>
      <w:lvlJc w:val="left"/>
      <w:pPr>
        <w:ind w:left="0" w:firstLine="0"/>
      </w:pPr>
      <w:rPr>
        <w:rFonts w:ascii="黑体" w:eastAsia="黑体" w:hAnsi="Times New Roman" w:hint="eastAsia"/>
        <w:b w:val="0"/>
        <w:i w:val="0"/>
        <w:sz w:val="21"/>
      </w:rPr>
    </w:lvl>
    <w:lvl w:ilvl="3">
      <w:start w:val="1"/>
      <w:numFmt w:val="decimal"/>
      <w:pStyle w:val="a6"/>
      <w:suff w:val="nothing"/>
      <w:lvlText w:val="%1.%2.%3.%4　"/>
      <w:lvlJc w:val="left"/>
      <w:pPr>
        <w:ind w:left="840" w:firstLine="0"/>
      </w:pPr>
      <w:rPr>
        <w:rFonts w:ascii="黑体" w:eastAsia="黑体" w:hAnsi="Times New Roman" w:hint="eastAsia"/>
        <w:b w:val="0"/>
        <w:i w:val="0"/>
        <w:sz w:val="21"/>
      </w:rPr>
    </w:lvl>
    <w:lvl w:ilvl="4">
      <w:start w:val="1"/>
      <w:numFmt w:val="decimal"/>
      <w:pStyle w:val="a7"/>
      <w:suff w:val="nothing"/>
      <w:lvlText w:val="%1.%2.%3.%4.%5　"/>
      <w:lvlJc w:val="left"/>
      <w:pPr>
        <w:ind w:left="0" w:firstLine="0"/>
      </w:pPr>
      <w:rPr>
        <w:rFonts w:ascii="黑体" w:eastAsia="黑体" w:hAnsi="Times New Roman" w:hint="eastAsia"/>
        <w:b w:val="0"/>
        <w:i w:val="0"/>
        <w:sz w:val="21"/>
      </w:rPr>
    </w:lvl>
    <w:lvl w:ilvl="5">
      <w:start w:val="1"/>
      <w:numFmt w:val="decimal"/>
      <w:pStyle w:val="a8"/>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lvl>
    <w:lvl w:ilvl="8">
      <w:start w:val="1"/>
      <w:numFmt w:val="decimal"/>
      <w:lvlText w:val="%1.%2.%3.%4.%5.%6.%7.%8.%9"/>
      <w:lvlJc w:val="left"/>
      <w:pPr>
        <w:tabs>
          <w:tab w:val="left" w:pos="4777"/>
        </w:tabs>
        <w:ind w:left="4677" w:hanging="1700"/>
      </w:pPr>
    </w:lvl>
  </w:abstractNum>
  <w:abstractNum w:abstractNumId="23" w15:restartNumberingAfterBreak="0">
    <w:nsid w:val="22CF0F0C"/>
    <w:multiLevelType w:val="multilevel"/>
    <w:tmpl w:val="22CF0F0C"/>
    <w:lvl w:ilvl="0">
      <w:start w:val="1"/>
      <w:numFmt w:val="bullet"/>
      <w:pStyle w:val="33level3PIM3H3Level3Headh3sect123"/>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24BD0EB6"/>
    <w:multiLevelType w:val="multilevel"/>
    <w:tmpl w:val="24BD0EB6"/>
    <w:lvl w:ilvl="0">
      <w:start w:val="1"/>
      <w:numFmt w:val="chineseCountingThousand"/>
      <w:pStyle w:val="a9"/>
      <w:lvlText w:val="(%1)"/>
      <w:lvlJc w:val="left"/>
      <w:pPr>
        <w:tabs>
          <w:tab w:val="left" w:pos="1247"/>
        </w:tabs>
        <w:ind w:left="1247" w:hanging="567"/>
      </w:pPr>
      <w:rPr>
        <w:rFonts w:ascii="Times New Roman" w:eastAsia="宋体" w:hAnsi="Times New Roman"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15:restartNumberingAfterBreak="0">
    <w:nsid w:val="27A10307"/>
    <w:multiLevelType w:val="multilevel"/>
    <w:tmpl w:val="27A10307"/>
    <w:lvl w:ilvl="0">
      <w:start w:val="1"/>
      <w:numFmt w:val="bullet"/>
      <w:pStyle w:val="aa"/>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6" w15:restartNumberingAfterBreak="0">
    <w:nsid w:val="2A8F7113"/>
    <w:multiLevelType w:val="multilevel"/>
    <w:tmpl w:val="2A8F7113"/>
    <w:lvl w:ilvl="0">
      <w:start w:val="1"/>
      <w:numFmt w:val="upperLetter"/>
      <w:pStyle w:val="ab"/>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27" w15:restartNumberingAfterBreak="0">
    <w:nsid w:val="2BE34EC2"/>
    <w:multiLevelType w:val="multilevel"/>
    <w:tmpl w:val="2BE34EC2"/>
    <w:lvl w:ilvl="0">
      <w:start w:val="1"/>
      <w:numFmt w:val="decimal"/>
      <w:pStyle w:val="110"/>
      <w:lvlText w:val="%1"/>
      <w:lvlJc w:val="left"/>
      <w:pPr>
        <w:tabs>
          <w:tab w:val="left" w:pos="425"/>
        </w:tabs>
        <w:ind w:left="425" w:hanging="425"/>
      </w:pPr>
      <w:rPr>
        <w:rFonts w:ascii="宋体" w:eastAsia="宋体" w:hint="eastAsia"/>
      </w:rPr>
    </w:lvl>
    <w:lvl w:ilvl="1">
      <w:start w:val="1"/>
      <w:numFmt w:val="decimal"/>
      <w:pStyle w:val="210"/>
      <w:lvlText w:val="%1.%2"/>
      <w:lvlJc w:val="left"/>
      <w:pPr>
        <w:tabs>
          <w:tab w:val="left" w:pos="851"/>
        </w:tabs>
        <w:ind w:left="851" w:hanging="567"/>
      </w:pPr>
      <w:rPr>
        <w:rFonts w:ascii="黑体" w:eastAsia="黑体" w:hint="eastAsia"/>
        <w:sz w:val="30"/>
        <w:szCs w:val="30"/>
      </w:rPr>
    </w:lvl>
    <w:lvl w:ilvl="2">
      <w:start w:val="1"/>
      <w:numFmt w:val="decimal"/>
      <w:lvlText w:val="%1.%2.%3"/>
      <w:lvlJc w:val="left"/>
      <w:pPr>
        <w:tabs>
          <w:tab w:val="left" w:pos="567"/>
        </w:tabs>
        <w:ind w:left="567" w:hanging="567"/>
      </w:pPr>
      <w:rPr>
        <w:rFonts w:eastAsia="黑体" w:hint="eastAsia"/>
        <w:b w:val="0"/>
        <w:bCs w:val="0"/>
        <w:i w:val="0"/>
        <w:iCs w:val="0"/>
        <w:sz w:val="28"/>
        <w:szCs w:val="28"/>
      </w:rPr>
    </w:lvl>
    <w:lvl w:ilvl="3">
      <w:start w:val="1"/>
      <w:numFmt w:val="decimal"/>
      <w:lvlText w:val="%1.%2.%3.%4"/>
      <w:lvlJc w:val="left"/>
      <w:pPr>
        <w:tabs>
          <w:tab w:val="left" w:pos="948"/>
        </w:tabs>
        <w:ind w:left="948" w:hanging="708"/>
      </w:pPr>
      <w:rPr>
        <w:rFonts w:ascii="宋体" w:eastAsia="宋体" w:hint="eastAsia"/>
        <w:b/>
        <w:bCs w:val="0"/>
        <w:i w:val="0"/>
        <w:iCs w:val="0"/>
        <w:color w:val="auto"/>
        <w:sz w:val="24"/>
        <w:szCs w:val="24"/>
        <w:u w:val="none"/>
      </w:rPr>
    </w:lvl>
    <w:lvl w:ilvl="4">
      <w:start w:val="1"/>
      <w:numFmt w:val="decimal"/>
      <w:lvlText w:val="%1.%2.%3.%4.%5"/>
      <w:lvlJc w:val="left"/>
      <w:pPr>
        <w:tabs>
          <w:tab w:val="left" w:pos="2551"/>
        </w:tabs>
        <w:ind w:left="2551" w:hanging="850"/>
      </w:pPr>
      <w:rPr>
        <w:rFonts w:eastAsia="宋体" w:hint="eastAsia"/>
        <w:sz w:val="24"/>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8" w15:restartNumberingAfterBreak="0">
    <w:nsid w:val="2C56166E"/>
    <w:multiLevelType w:val="multilevel"/>
    <w:tmpl w:val="2C56166E"/>
    <w:lvl w:ilvl="0">
      <w:start w:val="1"/>
      <w:numFmt w:val="bullet"/>
      <w:pStyle w:val="ac"/>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9" w15:restartNumberingAfterBreak="0">
    <w:nsid w:val="2D96C5B1"/>
    <w:multiLevelType w:val="singleLevel"/>
    <w:tmpl w:val="2D96C5B1"/>
    <w:lvl w:ilvl="0">
      <w:start w:val="1"/>
      <w:numFmt w:val="decimal"/>
      <w:lvlText w:val="%1."/>
      <w:lvlJc w:val="left"/>
      <w:pPr>
        <w:ind w:left="425" w:hanging="425"/>
      </w:pPr>
      <w:rPr>
        <w:rFonts w:hint="default"/>
      </w:rPr>
    </w:lvl>
  </w:abstractNum>
  <w:abstractNum w:abstractNumId="30" w15:restartNumberingAfterBreak="0">
    <w:nsid w:val="2F17497E"/>
    <w:multiLevelType w:val="multilevel"/>
    <w:tmpl w:val="2F17497E"/>
    <w:lvl w:ilvl="0">
      <w:start w:val="1"/>
      <w:numFmt w:val="decimal"/>
      <w:pStyle w:val="title1alt1"/>
      <w:lvlText w:val="%1"/>
      <w:lvlJc w:val="left"/>
      <w:pPr>
        <w:tabs>
          <w:tab w:val="left" w:pos="567"/>
        </w:tabs>
        <w:ind w:left="567" w:hanging="567"/>
      </w:pPr>
      <w:rPr>
        <w:rFonts w:ascii="Times New Roman" w:hAnsi="Times New Roman" w:cs="Times New Roman" w:hint="default"/>
        <w:b/>
        <w:i w:val="0"/>
        <w:iCs w:val="0"/>
        <w:caps w:val="0"/>
        <w:smallCaps w:val="0"/>
        <w:strike w:val="0"/>
        <w:dstrike w:val="0"/>
        <w:vanish w:val="0"/>
        <w:color w:val="000000"/>
        <w:spacing w:val="0"/>
        <w:position w:val="0"/>
        <w:sz w:val="32"/>
        <w:szCs w:val="32"/>
        <w:u w:val="none"/>
        <w:vertAlign w:val="baseline"/>
      </w:rPr>
    </w:lvl>
    <w:lvl w:ilvl="1">
      <w:start w:val="1"/>
      <w:numFmt w:val="decimal"/>
      <w:pStyle w:val="title2alt2"/>
      <w:isLgl/>
      <w:lvlText w:val="%1.%2"/>
      <w:lvlJc w:val="left"/>
      <w:pPr>
        <w:tabs>
          <w:tab w:val="left" w:pos="567"/>
        </w:tabs>
        <w:ind w:left="567" w:hanging="567"/>
      </w:pPr>
      <w:rPr>
        <w:rFonts w:ascii="Times New Roman" w:hAnsi="Times New Roman" w:hint="default"/>
        <w:b/>
        <w:i w:val="0"/>
        <w:sz w:val="30"/>
        <w:szCs w:val="30"/>
      </w:rPr>
    </w:lvl>
    <w:lvl w:ilvl="2">
      <w:start w:val="1"/>
      <w:numFmt w:val="decimal"/>
      <w:pStyle w:val="title3alt3"/>
      <w:isLgl/>
      <w:lvlText w:val="%1.%2.%3"/>
      <w:lvlJc w:val="left"/>
      <w:pPr>
        <w:tabs>
          <w:tab w:val="left" w:pos="567"/>
        </w:tabs>
        <w:ind w:left="567" w:hanging="567"/>
      </w:pPr>
      <w:rPr>
        <w:rFonts w:hint="eastAsia"/>
      </w:rPr>
    </w:lvl>
    <w:lvl w:ilvl="3">
      <w:start w:val="1"/>
      <w:numFmt w:val="decimal"/>
      <w:pStyle w:val="title4alt4"/>
      <w:isLgl/>
      <w:lvlText w:val="%1.%2.%3.%4"/>
      <w:lvlJc w:val="left"/>
      <w:pPr>
        <w:tabs>
          <w:tab w:val="left" w:pos="567"/>
        </w:tabs>
        <w:ind w:left="567" w:hanging="567"/>
      </w:pPr>
      <w:rPr>
        <w:rFonts w:ascii="Times New Roman" w:eastAsia="黑体" w:hAnsi="Times New Roman" w:hint="default"/>
        <w:b/>
        <w:i w:val="0"/>
        <w:sz w:val="28"/>
        <w:szCs w:val="28"/>
      </w:rPr>
    </w:lvl>
    <w:lvl w:ilvl="4">
      <w:start w:val="1"/>
      <w:numFmt w:val="decimal"/>
      <w:pStyle w:val="title1insecalt5"/>
      <w:lvlText w:val="%5）"/>
      <w:lvlJc w:val="left"/>
      <w:pPr>
        <w:tabs>
          <w:tab w:val="left" w:pos="767"/>
        </w:tabs>
        <w:ind w:left="767" w:hanging="567"/>
      </w:pPr>
      <w:rPr>
        <w:rFonts w:ascii="Times New Roman" w:eastAsia="仿宋_GB2312" w:hAnsi="Times New Roman" w:hint="default"/>
        <w:b/>
        <w:i w:val="0"/>
        <w:sz w:val="28"/>
        <w:szCs w:val="28"/>
      </w:rPr>
    </w:lvl>
    <w:lvl w:ilvl="5">
      <w:start w:val="1"/>
      <w:numFmt w:val="bullet"/>
      <w:pStyle w:val="title2insecalt6"/>
      <w:lvlText w:val=""/>
      <w:lvlJc w:val="left"/>
      <w:pPr>
        <w:tabs>
          <w:tab w:val="left" w:pos="284"/>
        </w:tabs>
        <w:ind w:left="0" w:firstLine="200"/>
      </w:pPr>
      <w:rPr>
        <w:rFonts w:ascii="Wingdings" w:eastAsia="仿宋_GB2312" w:hAnsi="Wingdings" w:hint="default"/>
        <w:b w:val="0"/>
        <w:i w:val="0"/>
        <w:sz w:val="24"/>
        <w:szCs w:val="24"/>
      </w:rPr>
    </w:lvl>
    <w:lvl w:ilvl="6">
      <w:start w:val="1"/>
      <w:numFmt w:val="lowerRoman"/>
      <w:pStyle w:val="title3insecalt7"/>
      <w:lvlText w:val="%7."/>
      <w:lvlJc w:val="left"/>
      <w:pPr>
        <w:tabs>
          <w:tab w:val="left" w:pos="907"/>
        </w:tabs>
        <w:ind w:left="907" w:hanging="507"/>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rPr>
    </w:lvl>
    <w:lvl w:ilvl="7">
      <w:start w:val="1"/>
      <w:numFmt w:val="decimal"/>
      <w:lvlText w:val="%1.%2.%3.%4.%5.%6.%7.%8."/>
      <w:lvlJc w:val="left"/>
      <w:pPr>
        <w:tabs>
          <w:tab w:val="left" w:pos="1618"/>
        </w:tabs>
        <w:ind w:left="1618" w:hanging="1418"/>
      </w:pPr>
      <w:rPr>
        <w:rFonts w:hint="eastAsia"/>
      </w:rPr>
    </w:lvl>
    <w:lvl w:ilvl="8">
      <w:start w:val="1"/>
      <w:numFmt w:val="decimal"/>
      <w:lvlText w:val="%1.%2.%3.%4.%5.%6.%7.%8.%9."/>
      <w:lvlJc w:val="left"/>
      <w:pPr>
        <w:tabs>
          <w:tab w:val="left" w:pos="1759"/>
        </w:tabs>
        <w:ind w:left="1759" w:hanging="1559"/>
      </w:pPr>
      <w:rPr>
        <w:rFonts w:hint="eastAsia"/>
      </w:rPr>
    </w:lvl>
  </w:abstractNum>
  <w:abstractNum w:abstractNumId="31" w15:restartNumberingAfterBreak="0">
    <w:nsid w:val="2FF69A52"/>
    <w:multiLevelType w:val="singleLevel"/>
    <w:tmpl w:val="2FF69A52"/>
    <w:lvl w:ilvl="0">
      <w:start w:val="1"/>
      <w:numFmt w:val="decimal"/>
      <w:lvlText w:val="%1."/>
      <w:lvlJc w:val="left"/>
      <w:pPr>
        <w:ind w:left="425" w:hanging="425"/>
      </w:pPr>
      <w:rPr>
        <w:rFonts w:hint="default"/>
      </w:rPr>
    </w:lvl>
  </w:abstractNum>
  <w:abstractNum w:abstractNumId="32" w15:restartNumberingAfterBreak="0">
    <w:nsid w:val="3A94E0C9"/>
    <w:multiLevelType w:val="singleLevel"/>
    <w:tmpl w:val="3A94E0C9"/>
    <w:lvl w:ilvl="0">
      <w:start w:val="1"/>
      <w:numFmt w:val="decimal"/>
      <w:lvlText w:val="%1."/>
      <w:lvlJc w:val="left"/>
      <w:pPr>
        <w:ind w:left="425" w:hanging="425"/>
      </w:pPr>
      <w:rPr>
        <w:rFonts w:hint="default"/>
      </w:rPr>
    </w:lvl>
  </w:abstractNum>
  <w:abstractNum w:abstractNumId="33" w15:restartNumberingAfterBreak="0">
    <w:nsid w:val="3D733618"/>
    <w:multiLevelType w:val="multilevel"/>
    <w:tmpl w:val="3D733618"/>
    <w:lvl w:ilvl="0">
      <w:start w:val="1"/>
      <w:numFmt w:val="decimal"/>
      <w:pStyle w:val="ad"/>
      <w:lvlText w:val="%1)"/>
      <w:lvlJc w:val="left"/>
      <w:pPr>
        <w:tabs>
          <w:tab w:val="left" w:pos="0"/>
        </w:tabs>
        <w:ind w:left="720" w:hanging="357"/>
      </w:pPr>
      <w:rPr>
        <w:rFonts w:hint="eastAsia"/>
      </w:rPr>
    </w:lvl>
    <w:lvl w:ilvl="1">
      <w:start w:val="1"/>
      <w:numFmt w:val="lowerLetter"/>
      <w:pStyle w:val="ae"/>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34" w15:restartNumberingAfterBreak="0">
    <w:nsid w:val="44C50F90"/>
    <w:multiLevelType w:val="multilevel"/>
    <w:tmpl w:val="44C50F90"/>
    <w:lvl w:ilvl="0">
      <w:numFmt w:val="decimal"/>
      <w:pStyle w:val="af"/>
      <w:lvlText w:val=""/>
      <w:lvlJc w:val="left"/>
    </w:lvl>
    <w:lvl w:ilvl="1">
      <w:numFmt w:val="decimal"/>
      <w:pStyle w:val="af0"/>
      <w:lvlText w:val=""/>
      <w:lvlJc w:val="left"/>
    </w:lvl>
    <w:lvl w:ilvl="2">
      <w:numFmt w:val="decimal"/>
      <w:pStyle w:val="af1"/>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85F2004"/>
    <w:multiLevelType w:val="multilevel"/>
    <w:tmpl w:val="485F2004"/>
    <w:lvl w:ilvl="0">
      <w:start w:val="1"/>
      <w:numFmt w:val="decimal"/>
      <w:suff w:val="space"/>
      <w:lvlText w:val="第%1章"/>
      <w:lvlJc w:val="left"/>
      <w:pPr>
        <w:ind w:left="0" w:firstLine="0"/>
      </w:pPr>
      <w:rPr>
        <w:rFonts w:ascii="宋体" w:eastAsia="宋体" w:hAnsi="宋体" w:hint="eastAsia"/>
      </w:rPr>
    </w:lvl>
    <w:lvl w:ilvl="1">
      <w:start w:val="1"/>
      <w:numFmt w:val="decimal"/>
      <w:suff w:val="space"/>
      <w:lvlText w:val="%1.%2"/>
      <w:lvlJc w:val="left"/>
      <w:pPr>
        <w:ind w:left="0" w:firstLine="0"/>
      </w:pPr>
      <w:rPr>
        <w:rFonts w:ascii="宋体" w:eastAsia="宋体" w:hAnsi="宋体" w:hint="eastAsia"/>
      </w:rPr>
    </w:lvl>
    <w:lvl w:ilvl="2">
      <w:start w:val="1"/>
      <w:numFmt w:val="decimal"/>
      <w:suff w:val="space"/>
      <w:lvlText w:val="%1.%2.%3"/>
      <w:lvlJc w:val="left"/>
      <w:pPr>
        <w:ind w:left="0" w:firstLine="0"/>
      </w:pPr>
      <w:rPr>
        <w:rFonts w:ascii="宋体" w:eastAsia="宋体" w:hAnsi="宋体" w:hint="eastAsia"/>
      </w:rPr>
    </w:lvl>
    <w:lvl w:ilvl="3">
      <w:start w:val="1"/>
      <w:numFmt w:val="decimal"/>
      <w:pStyle w:val="42"/>
      <w:suff w:val="space"/>
      <w:lvlText w:val="%1.%2.%3.%4"/>
      <w:lvlJc w:val="left"/>
      <w:pPr>
        <w:ind w:left="720" w:firstLine="0"/>
      </w:pPr>
      <w:rPr>
        <w:rFonts w:ascii="宋体" w:eastAsia="宋体" w:hAnsi="宋体" w:hint="eastAsia"/>
      </w:rPr>
    </w:lvl>
    <w:lvl w:ilvl="4">
      <w:start w:val="1"/>
      <w:numFmt w:val="decimal"/>
      <w:suff w:val="space"/>
      <w:lvlText w:val="%1.%2.%3.%4.%5"/>
      <w:lvlJc w:val="left"/>
      <w:pPr>
        <w:ind w:left="0" w:firstLine="0"/>
      </w:pPr>
      <w:rPr>
        <w:rFonts w:ascii="宋体" w:eastAsia="宋体" w:hAnsi="宋体" w:hint="eastAsia"/>
      </w:rPr>
    </w:lvl>
    <w:lvl w:ilvl="5">
      <w:start w:val="1"/>
      <w:numFmt w:val="none"/>
      <w:suff w:val="nothing"/>
      <w:lvlText w:val="%6."/>
      <w:lvlJc w:val="left"/>
      <w:pPr>
        <w:ind w:left="4320" w:hanging="360"/>
      </w:pPr>
      <w:rPr>
        <w:rFonts w:hint="eastAsia"/>
      </w:rPr>
    </w:lvl>
    <w:lvl w:ilvl="6">
      <w:start w:val="1"/>
      <w:numFmt w:val="none"/>
      <w:suff w:val="nothing"/>
      <w:lvlText w:val="%7."/>
      <w:lvlJc w:val="left"/>
      <w:pPr>
        <w:ind w:left="5040" w:hanging="360"/>
      </w:pPr>
      <w:rPr>
        <w:rFonts w:hint="eastAsia"/>
      </w:rPr>
    </w:lvl>
    <w:lvl w:ilvl="7">
      <w:start w:val="1"/>
      <w:numFmt w:val="none"/>
      <w:suff w:val="nothing"/>
      <w:lvlText w:val="%8."/>
      <w:lvlJc w:val="left"/>
      <w:pPr>
        <w:ind w:left="5760" w:hanging="360"/>
      </w:pPr>
      <w:rPr>
        <w:rFonts w:hint="eastAsia"/>
      </w:rPr>
    </w:lvl>
    <w:lvl w:ilvl="8">
      <w:start w:val="1"/>
      <w:numFmt w:val="none"/>
      <w:suff w:val="nothing"/>
      <w:lvlText w:val="%9."/>
      <w:lvlJc w:val="left"/>
      <w:pPr>
        <w:ind w:left="6480" w:hanging="360"/>
      </w:pPr>
      <w:rPr>
        <w:rFonts w:hint="eastAsia"/>
      </w:rPr>
    </w:lvl>
  </w:abstractNum>
  <w:abstractNum w:abstractNumId="36" w15:restartNumberingAfterBreak="0">
    <w:nsid w:val="4B733A5F"/>
    <w:multiLevelType w:val="multilevel"/>
    <w:tmpl w:val="4B733A5F"/>
    <w:lvl w:ilvl="0">
      <w:start w:val="1"/>
      <w:numFmt w:val="decimal"/>
      <w:pStyle w:val="af2"/>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pStyle w:val="af3"/>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37" w15:restartNumberingAfterBreak="0">
    <w:nsid w:val="4CA763EE"/>
    <w:multiLevelType w:val="multilevel"/>
    <w:tmpl w:val="4CA763EE"/>
    <w:lvl w:ilvl="0">
      <w:start w:val="1"/>
      <w:numFmt w:val="bullet"/>
      <w:pStyle w:val="B"/>
      <w:lvlText w:val=""/>
      <w:lvlJc w:val="left"/>
      <w:pPr>
        <w:tabs>
          <w:tab w:val="left" w:pos="620"/>
        </w:tabs>
        <w:ind w:left="6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4E7107F0"/>
    <w:multiLevelType w:val="multilevel"/>
    <w:tmpl w:val="4E7107F0"/>
    <w:lvl w:ilvl="0">
      <w:start w:val="1"/>
      <w:numFmt w:val="bullet"/>
      <w:pStyle w:val="43"/>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39" w15:restartNumberingAfterBreak="0">
    <w:nsid w:val="53F22205"/>
    <w:multiLevelType w:val="multilevel"/>
    <w:tmpl w:val="53F22205"/>
    <w:lvl w:ilvl="0">
      <w:start w:val="1"/>
      <w:numFmt w:val="decimal"/>
      <w:pStyle w:val="af4"/>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0" w15:restartNumberingAfterBreak="0">
    <w:nsid w:val="55362F7B"/>
    <w:multiLevelType w:val="singleLevel"/>
    <w:tmpl w:val="55362F7B"/>
    <w:lvl w:ilvl="0">
      <w:start w:val="1"/>
      <w:numFmt w:val="decimal"/>
      <w:lvlText w:val="%1."/>
      <w:lvlJc w:val="left"/>
      <w:pPr>
        <w:ind w:left="425" w:hanging="425"/>
      </w:pPr>
      <w:rPr>
        <w:rFonts w:hint="default"/>
      </w:rPr>
    </w:lvl>
  </w:abstractNum>
  <w:abstractNum w:abstractNumId="41" w15:restartNumberingAfterBreak="0">
    <w:nsid w:val="55E166D7"/>
    <w:multiLevelType w:val="multilevel"/>
    <w:tmpl w:val="55E166D7"/>
    <w:lvl w:ilvl="0">
      <w:start w:val="1"/>
      <w:numFmt w:val="bullet"/>
      <w:pStyle w:val="14"/>
      <w:lvlText w:val=""/>
      <w:lvlJc w:val="left"/>
      <w:pPr>
        <w:ind w:left="986" w:hanging="420"/>
      </w:pPr>
      <w:rPr>
        <w:rFonts w:ascii="Wingdings" w:hAnsi="Wingdings" w:hint="default"/>
      </w:rPr>
    </w:lvl>
    <w:lvl w:ilvl="1">
      <w:start w:val="1"/>
      <w:numFmt w:val="bullet"/>
      <w:lvlText w:val=""/>
      <w:lvlJc w:val="left"/>
      <w:pPr>
        <w:ind w:left="1406" w:hanging="420"/>
      </w:pPr>
      <w:rPr>
        <w:rFonts w:ascii="Wingdings" w:hAnsi="Wingdings" w:hint="default"/>
      </w:rPr>
    </w:lvl>
    <w:lvl w:ilvl="2">
      <w:start w:val="1"/>
      <w:numFmt w:val="bullet"/>
      <w:pStyle w:val="3Level3HeadH3h3l3CTHeading3-oldFab-3Aria1"/>
      <w:lvlText w:val=""/>
      <w:lvlJc w:val="left"/>
      <w:pPr>
        <w:ind w:left="1826" w:hanging="420"/>
      </w:pPr>
      <w:rPr>
        <w:rFonts w:ascii="Wingdings" w:hAnsi="Wingdings" w:hint="default"/>
      </w:rPr>
    </w:lvl>
    <w:lvl w:ilvl="3">
      <w:start w:val="1"/>
      <w:numFmt w:val="bullet"/>
      <w:lvlText w:val=""/>
      <w:lvlJc w:val="left"/>
      <w:pPr>
        <w:ind w:left="2246" w:hanging="420"/>
      </w:pPr>
      <w:rPr>
        <w:rFonts w:ascii="Wingdings" w:hAnsi="Wingdings" w:hint="default"/>
      </w:rPr>
    </w:lvl>
    <w:lvl w:ilvl="4">
      <w:start w:val="1"/>
      <w:numFmt w:val="bullet"/>
      <w:lvlText w:val=""/>
      <w:lvlJc w:val="left"/>
      <w:pPr>
        <w:ind w:left="2666" w:hanging="420"/>
      </w:pPr>
      <w:rPr>
        <w:rFonts w:ascii="Wingdings" w:hAnsi="Wingdings" w:hint="default"/>
      </w:rPr>
    </w:lvl>
    <w:lvl w:ilvl="5">
      <w:start w:val="1"/>
      <w:numFmt w:val="bullet"/>
      <w:lvlText w:val=""/>
      <w:lvlJc w:val="left"/>
      <w:pPr>
        <w:ind w:left="3086" w:hanging="420"/>
      </w:pPr>
      <w:rPr>
        <w:rFonts w:ascii="Wingdings" w:hAnsi="Wingdings" w:hint="default"/>
      </w:rPr>
    </w:lvl>
    <w:lvl w:ilvl="6">
      <w:start w:val="1"/>
      <w:numFmt w:val="bullet"/>
      <w:lvlText w:val=""/>
      <w:lvlJc w:val="left"/>
      <w:pPr>
        <w:ind w:left="3506" w:hanging="420"/>
      </w:pPr>
      <w:rPr>
        <w:rFonts w:ascii="Wingdings" w:hAnsi="Wingdings" w:hint="default"/>
      </w:rPr>
    </w:lvl>
    <w:lvl w:ilvl="7">
      <w:start w:val="1"/>
      <w:numFmt w:val="bullet"/>
      <w:lvlText w:val=""/>
      <w:lvlJc w:val="left"/>
      <w:pPr>
        <w:ind w:left="3926" w:hanging="420"/>
      </w:pPr>
      <w:rPr>
        <w:rFonts w:ascii="Wingdings" w:hAnsi="Wingdings" w:hint="default"/>
      </w:rPr>
    </w:lvl>
    <w:lvl w:ilvl="8">
      <w:start w:val="1"/>
      <w:numFmt w:val="bullet"/>
      <w:lvlText w:val=""/>
      <w:lvlJc w:val="left"/>
      <w:pPr>
        <w:ind w:left="4346" w:hanging="420"/>
      </w:pPr>
      <w:rPr>
        <w:rFonts w:ascii="Wingdings" w:hAnsi="Wingdings" w:hint="default"/>
      </w:rPr>
    </w:lvl>
  </w:abstractNum>
  <w:abstractNum w:abstractNumId="42" w15:restartNumberingAfterBreak="0">
    <w:nsid w:val="57DC4EDD"/>
    <w:multiLevelType w:val="multilevel"/>
    <w:tmpl w:val="57DC4EDD"/>
    <w:lvl w:ilvl="0">
      <w:start w:val="1"/>
      <w:numFmt w:val="decimal"/>
      <w:pStyle w:val="2h2sect"/>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3" w15:restartNumberingAfterBreak="0">
    <w:nsid w:val="58B27A75"/>
    <w:multiLevelType w:val="multilevel"/>
    <w:tmpl w:val="58B27A75"/>
    <w:lvl w:ilvl="0">
      <w:start w:val="1"/>
      <w:numFmt w:val="decimal"/>
      <w:suff w:val="nothing"/>
      <w:lvlText w:val="第 %1 章 "/>
      <w:lvlJc w:val="left"/>
      <w:pPr>
        <w:tabs>
          <w:tab w:val="left" w:pos="0"/>
        </w:tabs>
        <w:ind w:left="0" w:firstLine="0"/>
      </w:pPr>
      <w:rPr>
        <w:rFonts w:hint="default"/>
        <w:sz w:val="32"/>
        <w:szCs w:val="32"/>
      </w:rPr>
    </w:lvl>
    <w:lvl w:ilvl="1">
      <w:start w:val="1"/>
      <w:numFmt w:val="chineseCountingThousand"/>
      <w:lvlText w:val="(%2)"/>
      <w:lvlJc w:val="left"/>
      <w:pPr>
        <w:ind w:left="440" w:hanging="440"/>
      </w:pPr>
      <w:rPr>
        <w:rFonts w:ascii="楷体_GB2312" w:eastAsia="楷体_GB2312" w:hAnsi="楷体_GB2312" w:cs="楷体_GB2312" w:hint="eastAsia"/>
        <w:sz w:val="32"/>
        <w:szCs w:val="32"/>
      </w:rPr>
    </w:lvl>
    <w:lvl w:ilvl="2">
      <w:start w:val="1"/>
      <w:numFmt w:val="decimal"/>
      <w:isLgl/>
      <w:suff w:val="nothing"/>
      <w:lvlText w:val="%1.%2.%3 "/>
      <w:lvlJc w:val="left"/>
      <w:pPr>
        <w:tabs>
          <w:tab w:val="left" w:pos="0"/>
        </w:tabs>
        <w:ind w:left="0" w:firstLine="0"/>
      </w:pPr>
      <w:rPr>
        <w:rFonts w:ascii="宋体" w:eastAsia="宋体" w:hAnsi="宋体" w:cs="Arial" w:hint="eastAsia"/>
      </w:rPr>
    </w:lvl>
    <w:lvl w:ilvl="3">
      <w:start w:val="1"/>
      <w:numFmt w:val="decimal"/>
      <w:isLgl/>
      <w:suff w:val="nothing"/>
      <w:lvlText w:val="%1.%2.%3.%4 "/>
      <w:lvlJc w:val="left"/>
      <w:pPr>
        <w:ind w:left="3403" w:hanging="851"/>
      </w:pPr>
      <w:rPr>
        <w:rFonts w:hint="eastAsia"/>
      </w:rPr>
    </w:lvl>
    <w:lvl w:ilvl="4">
      <w:start w:val="1"/>
      <w:numFmt w:val="decimal"/>
      <w:isLgl/>
      <w:suff w:val="nothing"/>
      <w:lvlText w:val="%1.%2.%3.%4.%5、"/>
      <w:lvlJc w:val="left"/>
      <w:pPr>
        <w:ind w:left="3544" w:hanging="992"/>
      </w:pPr>
      <w:rPr>
        <w:rFonts w:hint="eastAsia"/>
      </w:rPr>
    </w:lvl>
    <w:lvl w:ilvl="5">
      <w:start w:val="1"/>
      <w:numFmt w:val="decimal"/>
      <w:isLgl/>
      <w:suff w:val="nothing"/>
      <w:lvlText w:val="%1.%2.%3.%4.%5.%6、"/>
      <w:lvlJc w:val="left"/>
      <w:pPr>
        <w:ind w:left="1134" w:hanging="1134"/>
      </w:pPr>
      <w:rPr>
        <w:rFonts w:hint="eastAsia"/>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44" w15:restartNumberingAfterBreak="0">
    <w:nsid w:val="594D164A"/>
    <w:multiLevelType w:val="multilevel"/>
    <w:tmpl w:val="594D164A"/>
    <w:lvl w:ilvl="0">
      <w:start w:val="1"/>
      <w:numFmt w:val="bullet"/>
      <w:pStyle w:val="af5"/>
      <w:lvlText w:val=""/>
      <w:lvlJc w:val="left"/>
      <w:pPr>
        <w:tabs>
          <w:tab w:val="left" w:pos="840"/>
        </w:tabs>
        <w:ind w:left="840"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abstractNum w:abstractNumId="45" w15:restartNumberingAfterBreak="0">
    <w:nsid w:val="5A7E523C"/>
    <w:multiLevelType w:val="multilevel"/>
    <w:tmpl w:val="5A7E523C"/>
    <w:lvl w:ilvl="0">
      <w:start w:val="1"/>
      <w:numFmt w:val="bullet"/>
      <w:pStyle w:val="23"/>
      <w:lvlText w:val=""/>
      <w:lvlJc w:val="left"/>
      <w:pPr>
        <w:ind w:left="1694" w:hanging="420"/>
      </w:pPr>
      <w:rPr>
        <w:rFonts w:ascii="Wingdings" w:hAnsi="Wingdings" w:hint="default"/>
      </w:rPr>
    </w:lvl>
    <w:lvl w:ilvl="1">
      <w:start w:val="1"/>
      <w:numFmt w:val="bullet"/>
      <w:lvlText w:val=""/>
      <w:lvlJc w:val="left"/>
      <w:pPr>
        <w:ind w:left="2114" w:hanging="420"/>
      </w:pPr>
      <w:rPr>
        <w:rFonts w:ascii="Wingdings" w:hAnsi="Wingdings" w:hint="default"/>
      </w:rPr>
    </w:lvl>
    <w:lvl w:ilvl="2">
      <w:start w:val="1"/>
      <w:numFmt w:val="bullet"/>
      <w:lvlText w:val=""/>
      <w:lvlJc w:val="left"/>
      <w:pPr>
        <w:ind w:left="2534" w:hanging="420"/>
      </w:pPr>
      <w:rPr>
        <w:rFonts w:ascii="Wingdings" w:hAnsi="Wingdings" w:hint="default"/>
      </w:rPr>
    </w:lvl>
    <w:lvl w:ilvl="3">
      <w:start w:val="1"/>
      <w:numFmt w:val="bullet"/>
      <w:lvlText w:val=""/>
      <w:lvlJc w:val="left"/>
      <w:pPr>
        <w:ind w:left="2954" w:hanging="420"/>
      </w:pPr>
      <w:rPr>
        <w:rFonts w:ascii="Wingdings" w:hAnsi="Wingdings" w:hint="default"/>
      </w:rPr>
    </w:lvl>
    <w:lvl w:ilvl="4">
      <w:start w:val="1"/>
      <w:numFmt w:val="bullet"/>
      <w:lvlText w:val=""/>
      <w:lvlJc w:val="left"/>
      <w:pPr>
        <w:ind w:left="3374" w:hanging="420"/>
      </w:pPr>
      <w:rPr>
        <w:rFonts w:ascii="Wingdings" w:hAnsi="Wingdings" w:hint="default"/>
      </w:rPr>
    </w:lvl>
    <w:lvl w:ilvl="5">
      <w:start w:val="1"/>
      <w:numFmt w:val="bullet"/>
      <w:lvlText w:val=""/>
      <w:lvlJc w:val="left"/>
      <w:pPr>
        <w:ind w:left="3794" w:hanging="420"/>
      </w:pPr>
      <w:rPr>
        <w:rFonts w:ascii="Wingdings" w:hAnsi="Wingdings" w:hint="default"/>
      </w:rPr>
    </w:lvl>
    <w:lvl w:ilvl="6">
      <w:start w:val="1"/>
      <w:numFmt w:val="bullet"/>
      <w:lvlText w:val=""/>
      <w:lvlJc w:val="left"/>
      <w:pPr>
        <w:ind w:left="4214" w:hanging="420"/>
      </w:pPr>
      <w:rPr>
        <w:rFonts w:ascii="Wingdings" w:hAnsi="Wingdings" w:hint="default"/>
      </w:rPr>
    </w:lvl>
    <w:lvl w:ilvl="7">
      <w:start w:val="1"/>
      <w:numFmt w:val="bullet"/>
      <w:lvlText w:val=""/>
      <w:lvlJc w:val="left"/>
      <w:pPr>
        <w:ind w:left="4634" w:hanging="420"/>
      </w:pPr>
      <w:rPr>
        <w:rFonts w:ascii="Wingdings" w:hAnsi="Wingdings" w:hint="default"/>
      </w:rPr>
    </w:lvl>
    <w:lvl w:ilvl="8">
      <w:start w:val="1"/>
      <w:numFmt w:val="bullet"/>
      <w:lvlText w:val=""/>
      <w:lvlJc w:val="left"/>
      <w:pPr>
        <w:ind w:left="5054" w:hanging="420"/>
      </w:pPr>
      <w:rPr>
        <w:rFonts w:ascii="Wingdings" w:hAnsi="Wingdings" w:hint="default"/>
      </w:rPr>
    </w:lvl>
  </w:abstractNum>
  <w:abstractNum w:abstractNumId="46" w15:restartNumberingAfterBreak="0">
    <w:nsid w:val="5BDEA4DE"/>
    <w:multiLevelType w:val="singleLevel"/>
    <w:tmpl w:val="5BDEA4DE"/>
    <w:lvl w:ilvl="0">
      <w:start w:val="1"/>
      <w:numFmt w:val="decimal"/>
      <w:pStyle w:val="51"/>
      <w:lvlText w:val="%1)"/>
      <w:lvlJc w:val="left"/>
      <w:pPr>
        <w:ind w:left="425" w:hanging="425"/>
      </w:pPr>
      <w:rPr>
        <w:rFonts w:hint="default"/>
      </w:rPr>
    </w:lvl>
  </w:abstractNum>
  <w:abstractNum w:abstractNumId="47" w15:restartNumberingAfterBreak="0">
    <w:nsid w:val="5C7E2522"/>
    <w:multiLevelType w:val="multilevel"/>
    <w:tmpl w:val="5C7E2522"/>
    <w:lvl w:ilvl="0">
      <w:start w:val="1"/>
      <w:numFmt w:val="bullet"/>
      <w:pStyle w:val="15"/>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8" w15:restartNumberingAfterBreak="0">
    <w:nsid w:val="5CA62A34"/>
    <w:multiLevelType w:val="singleLevel"/>
    <w:tmpl w:val="5CA62A34"/>
    <w:lvl w:ilvl="0">
      <w:start w:val="1"/>
      <w:numFmt w:val="decimal"/>
      <w:lvlText w:val="%1."/>
      <w:lvlJc w:val="left"/>
      <w:pPr>
        <w:ind w:left="425" w:hanging="425"/>
      </w:pPr>
      <w:rPr>
        <w:rFonts w:hint="default"/>
      </w:rPr>
    </w:lvl>
  </w:abstractNum>
  <w:abstractNum w:abstractNumId="49" w15:restartNumberingAfterBreak="0">
    <w:nsid w:val="60B55DC2"/>
    <w:multiLevelType w:val="multilevel"/>
    <w:tmpl w:val="60B55DC2"/>
    <w:lvl w:ilvl="0">
      <w:start w:val="1"/>
      <w:numFmt w:val="upperLetter"/>
      <w:pStyle w:val="af6"/>
      <w:lvlText w:val="%1"/>
      <w:lvlJc w:val="left"/>
      <w:pPr>
        <w:tabs>
          <w:tab w:val="left" w:pos="0"/>
        </w:tabs>
        <w:ind w:left="0" w:hanging="425"/>
      </w:pPr>
      <w:rPr>
        <w:rFonts w:hint="eastAsia"/>
      </w:rPr>
    </w:lvl>
    <w:lvl w:ilvl="1">
      <w:start w:val="1"/>
      <w:numFmt w:val="decimal"/>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50" w15:restartNumberingAfterBreak="0">
    <w:nsid w:val="61164534"/>
    <w:multiLevelType w:val="multilevel"/>
    <w:tmpl w:val="61164534"/>
    <w:lvl w:ilvl="0">
      <w:start w:val="1"/>
      <w:numFmt w:val="bullet"/>
      <w:pStyle w:val="af7"/>
      <w:lvlText w:val=""/>
      <w:lvlJc w:val="left"/>
      <w:pPr>
        <w:tabs>
          <w:tab w:val="left" w:pos="987"/>
        </w:tabs>
        <w:ind w:left="987" w:hanging="420"/>
      </w:pPr>
      <w:rPr>
        <w:rFonts w:ascii="Wingdings" w:hAnsi="Wingdings" w:hint="default"/>
      </w:rPr>
    </w:lvl>
    <w:lvl w:ilvl="1">
      <w:start w:val="1"/>
      <w:numFmt w:val="bullet"/>
      <w:lvlText w:val=""/>
      <w:lvlJc w:val="left"/>
      <w:pPr>
        <w:tabs>
          <w:tab w:val="left" w:pos="927"/>
        </w:tabs>
        <w:ind w:left="927" w:hanging="420"/>
      </w:pPr>
      <w:rPr>
        <w:rFonts w:ascii="Wingdings" w:hAnsi="Wingdings" w:hint="default"/>
      </w:rPr>
    </w:lvl>
    <w:lvl w:ilvl="2">
      <w:start w:val="1"/>
      <w:numFmt w:val="bullet"/>
      <w:lvlText w:val=""/>
      <w:lvlJc w:val="left"/>
      <w:pPr>
        <w:tabs>
          <w:tab w:val="left" w:pos="1347"/>
        </w:tabs>
        <w:ind w:left="1347" w:hanging="420"/>
      </w:pPr>
      <w:rPr>
        <w:rFonts w:ascii="Wingdings" w:hAnsi="Wingdings" w:hint="default"/>
      </w:rPr>
    </w:lvl>
    <w:lvl w:ilvl="3">
      <w:start w:val="1"/>
      <w:numFmt w:val="bullet"/>
      <w:lvlText w:val=""/>
      <w:lvlJc w:val="left"/>
      <w:pPr>
        <w:tabs>
          <w:tab w:val="left" w:pos="1767"/>
        </w:tabs>
        <w:ind w:left="1767" w:hanging="420"/>
      </w:pPr>
      <w:rPr>
        <w:rFonts w:ascii="Wingdings" w:hAnsi="Wingdings" w:hint="default"/>
      </w:rPr>
    </w:lvl>
    <w:lvl w:ilvl="4">
      <w:start w:val="1"/>
      <w:numFmt w:val="bullet"/>
      <w:lvlText w:val=""/>
      <w:lvlJc w:val="left"/>
      <w:pPr>
        <w:tabs>
          <w:tab w:val="left" w:pos="2187"/>
        </w:tabs>
        <w:ind w:left="2187" w:hanging="420"/>
      </w:pPr>
      <w:rPr>
        <w:rFonts w:ascii="Wingdings" w:hAnsi="Wingdings" w:hint="default"/>
      </w:rPr>
    </w:lvl>
    <w:lvl w:ilvl="5">
      <w:start w:val="1"/>
      <w:numFmt w:val="bullet"/>
      <w:lvlText w:val=""/>
      <w:lvlJc w:val="left"/>
      <w:pPr>
        <w:tabs>
          <w:tab w:val="left" w:pos="2607"/>
        </w:tabs>
        <w:ind w:left="2607" w:hanging="420"/>
      </w:pPr>
      <w:rPr>
        <w:rFonts w:ascii="Wingdings" w:hAnsi="Wingdings" w:hint="default"/>
      </w:rPr>
    </w:lvl>
    <w:lvl w:ilvl="6">
      <w:start w:val="1"/>
      <w:numFmt w:val="bullet"/>
      <w:lvlText w:val=""/>
      <w:lvlJc w:val="left"/>
      <w:pPr>
        <w:tabs>
          <w:tab w:val="left" w:pos="3027"/>
        </w:tabs>
        <w:ind w:left="3027" w:hanging="420"/>
      </w:pPr>
      <w:rPr>
        <w:rFonts w:ascii="Wingdings" w:hAnsi="Wingdings" w:hint="default"/>
      </w:rPr>
    </w:lvl>
    <w:lvl w:ilvl="7">
      <w:start w:val="1"/>
      <w:numFmt w:val="bullet"/>
      <w:lvlText w:val=""/>
      <w:lvlJc w:val="left"/>
      <w:pPr>
        <w:tabs>
          <w:tab w:val="left" w:pos="3447"/>
        </w:tabs>
        <w:ind w:left="3447" w:hanging="420"/>
      </w:pPr>
      <w:rPr>
        <w:rFonts w:ascii="Wingdings" w:hAnsi="Wingdings" w:hint="default"/>
      </w:rPr>
    </w:lvl>
    <w:lvl w:ilvl="8">
      <w:start w:val="1"/>
      <w:numFmt w:val="bullet"/>
      <w:lvlText w:val=""/>
      <w:lvlJc w:val="left"/>
      <w:pPr>
        <w:tabs>
          <w:tab w:val="left" w:pos="3867"/>
        </w:tabs>
        <w:ind w:left="3867" w:hanging="420"/>
      </w:pPr>
      <w:rPr>
        <w:rFonts w:ascii="Wingdings" w:hAnsi="Wingdings" w:hint="default"/>
      </w:rPr>
    </w:lvl>
  </w:abstractNum>
  <w:abstractNum w:abstractNumId="51" w15:restartNumberingAfterBreak="0">
    <w:nsid w:val="61947298"/>
    <w:multiLevelType w:val="multilevel"/>
    <w:tmpl w:val="61947298"/>
    <w:lvl w:ilvl="0">
      <w:start w:val="1"/>
      <w:numFmt w:val="decimal"/>
      <w:lvlText w:val="第%1章."/>
      <w:lvlJc w:val="left"/>
      <w:pPr>
        <w:ind w:left="425" w:hanging="425"/>
      </w:pPr>
      <w:rPr>
        <w:rFonts w:hint="default"/>
        <w:b/>
        <w:i w:val="0"/>
        <w:color w:val="auto"/>
        <w:sz w:val="32"/>
        <w:szCs w:val="32"/>
      </w:rPr>
    </w:lvl>
    <w:lvl w:ilvl="1">
      <w:start w:val="1"/>
      <w:numFmt w:val="decimal"/>
      <w:lvlText w:val="%1.%2."/>
      <w:lvlJc w:val="left"/>
      <w:pPr>
        <w:ind w:left="567" w:hanging="567"/>
      </w:pPr>
      <w:rPr>
        <w:rFonts w:hint="default"/>
        <w:color w:val="auto"/>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ascii="宋体" w:eastAsia="宋体" w:hAnsi="宋体" w:cs="宋体" w:hint="default"/>
      </w:rPr>
    </w:lvl>
    <w:lvl w:ilvl="6">
      <w:start w:val="1"/>
      <w:numFmt w:val="decimal"/>
      <w:lvlText w:val="%1.%2.%3.%4.%5.%6.%7."/>
      <w:lvlJc w:val="left"/>
      <w:pPr>
        <w:ind w:left="1276" w:hanging="1276"/>
      </w:pPr>
      <w:rPr>
        <w:rFonts w:ascii="宋体" w:eastAsia="宋体" w:hAnsi="宋体" w:cs="宋体" w:hint="default"/>
      </w:rPr>
    </w:lvl>
    <w:lvl w:ilvl="7">
      <w:start w:val="1"/>
      <w:numFmt w:val="decimal"/>
      <w:pStyle w:val="H8"/>
      <w:lvlText w:val="%1.%2.%3.%4.%5.%6.%7.%8."/>
      <w:lvlJc w:val="left"/>
      <w:pPr>
        <w:ind w:left="1418" w:hanging="1418"/>
      </w:pPr>
      <w:rPr>
        <w:rFonts w:ascii="宋体" w:eastAsia="宋体" w:hAnsi="宋体" w:cs="宋体" w:hint="default"/>
      </w:rPr>
    </w:lvl>
    <w:lvl w:ilvl="8">
      <w:start w:val="1"/>
      <w:numFmt w:val="decimal"/>
      <w:lvlText w:val="%1.%2.%3.%4.%5.%6.%7.%8.%9."/>
      <w:lvlJc w:val="left"/>
      <w:pPr>
        <w:ind w:left="1559" w:hanging="1559"/>
      </w:pPr>
      <w:rPr>
        <w:rFonts w:hint="eastAsia"/>
      </w:rPr>
    </w:lvl>
  </w:abstractNum>
  <w:abstractNum w:abstractNumId="52" w15:restartNumberingAfterBreak="0">
    <w:nsid w:val="6314305D"/>
    <w:multiLevelType w:val="multilevel"/>
    <w:tmpl w:val="6314305D"/>
    <w:lvl w:ilvl="0">
      <w:start w:val="1"/>
      <w:numFmt w:val="bullet"/>
      <w:pStyle w:val="Af8"/>
      <w:lvlText w:val=""/>
      <w:lvlJc w:val="left"/>
      <w:pPr>
        <w:tabs>
          <w:tab w:val="left" w:pos="620"/>
        </w:tabs>
        <w:ind w:left="6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pStyle w:val="CheckList"/>
      <w:lvlText w:val="%3."/>
      <w:lvlJc w:val="left"/>
      <w:pPr>
        <w:tabs>
          <w:tab w:val="left" w:pos="2160"/>
        </w:tabs>
        <w:ind w:left="2160" w:hanging="360"/>
      </w:pPr>
    </w:lvl>
    <w:lvl w:ilvl="3">
      <w:start w:val="1"/>
      <w:numFmt w:val="bullet"/>
      <w:lvlText w:val=""/>
      <w:lvlJc w:val="left"/>
      <w:pPr>
        <w:tabs>
          <w:tab w:val="left" w:pos="1680"/>
        </w:tabs>
        <w:ind w:left="1680" w:hanging="420"/>
      </w:pPr>
      <w:rPr>
        <w:rFonts w:ascii="Wingdings" w:hAnsi="Wingdings" w:hint="default"/>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15:restartNumberingAfterBreak="0">
    <w:nsid w:val="6350366A"/>
    <w:multiLevelType w:val="multilevel"/>
    <w:tmpl w:val="6350366A"/>
    <w:lvl w:ilvl="0">
      <w:start w:val="1"/>
      <w:numFmt w:val="none"/>
      <w:pStyle w:val="af9"/>
      <w:lvlText w:val="%1●　"/>
      <w:lvlJc w:val="left"/>
      <w:pPr>
        <w:tabs>
          <w:tab w:val="left" w:pos="760"/>
        </w:tabs>
        <w:ind w:left="717" w:hanging="317"/>
      </w:pPr>
      <w:rPr>
        <w:rFonts w:ascii="宋体" w:eastAsia="宋体" w:hAnsi="Times New Roman" w:hint="eastAsia"/>
        <w:b w:val="0"/>
        <w:i w:val="0"/>
        <w:position w:val="4"/>
        <w:sz w:val="13"/>
      </w:rPr>
    </w:lvl>
    <w:lvl w:ilvl="1">
      <w:start w:val="1"/>
      <w:numFmt w:val="lowerLetter"/>
      <w:lvlText w:val="%2)"/>
      <w:lvlJc w:val="left"/>
      <w:pPr>
        <w:tabs>
          <w:tab w:val="left" w:pos="780"/>
        </w:tabs>
        <w:ind w:left="780" w:hanging="36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4" w15:restartNumberingAfterBreak="0">
    <w:nsid w:val="646260FA"/>
    <w:multiLevelType w:val="multilevel"/>
    <w:tmpl w:val="646260FA"/>
    <w:lvl w:ilvl="0">
      <w:start w:val="1"/>
      <w:numFmt w:val="decimal"/>
      <w:pStyle w:val="afa"/>
      <w:suff w:val="nothing"/>
      <w:lvlText w:val="表%1　"/>
      <w:lvlJc w:val="left"/>
      <w:pPr>
        <w:ind w:left="3675" w:firstLine="0"/>
      </w:pPr>
      <w:rPr>
        <w:rFonts w:ascii="黑体" w:eastAsia="黑体" w:hAnsi="Times New Roman" w:hint="eastAsia"/>
        <w:b w:val="0"/>
        <w:i w:val="0"/>
        <w:color w:val="000000"/>
        <w:sz w:val="21"/>
      </w:rPr>
    </w:lvl>
    <w:lvl w:ilvl="1">
      <w:start w:val="1"/>
      <w:numFmt w:val="decimal"/>
      <w:lvlText w:val="%1.%2"/>
      <w:lvlJc w:val="left"/>
      <w:pPr>
        <w:tabs>
          <w:tab w:val="left" w:pos="887"/>
        </w:tabs>
        <w:ind w:left="887" w:hanging="567"/>
      </w:pPr>
    </w:lvl>
    <w:lvl w:ilvl="2">
      <w:start w:val="1"/>
      <w:numFmt w:val="decimal"/>
      <w:lvlText w:val="%1.%2.%3"/>
      <w:lvlJc w:val="left"/>
      <w:pPr>
        <w:tabs>
          <w:tab w:val="left" w:pos="1313"/>
        </w:tabs>
        <w:ind w:left="1313" w:hanging="567"/>
      </w:pPr>
    </w:lvl>
    <w:lvl w:ilvl="3">
      <w:start w:val="1"/>
      <w:numFmt w:val="decimal"/>
      <w:lvlText w:val="%1.%2.%3.%4"/>
      <w:lvlJc w:val="left"/>
      <w:pPr>
        <w:tabs>
          <w:tab w:val="left" w:pos="1879"/>
        </w:tabs>
        <w:ind w:left="1879" w:hanging="708"/>
      </w:pPr>
    </w:lvl>
    <w:lvl w:ilvl="4">
      <w:start w:val="1"/>
      <w:numFmt w:val="decimal"/>
      <w:lvlText w:val="%1.%2.%3.%4.%5"/>
      <w:lvlJc w:val="left"/>
      <w:pPr>
        <w:tabs>
          <w:tab w:val="left" w:pos="2446"/>
        </w:tabs>
        <w:ind w:left="2446" w:hanging="850"/>
      </w:pPr>
    </w:lvl>
    <w:lvl w:ilvl="5">
      <w:start w:val="1"/>
      <w:numFmt w:val="decimal"/>
      <w:lvlText w:val="%1.%2.%3.%4.%5.%6"/>
      <w:lvlJc w:val="left"/>
      <w:pPr>
        <w:tabs>
          <w:tab w:val="left" w:pos="3155"/>
        </w:tabs>
        <w:ind w:left="3155" w:hanging="1134"/>
      </w:pPr>
    </w:lvl>
    <w:lvl w:ilvl="6">
      <w:start w:val="1"/>
      <w:numFmt w:val="decimal"/>
      <w:lvlText w:val="%1.%2.%3.%4.%5.%6.%7"/>
      <w:lvlJc w:val="left"/>
      <w:pPr>
        <w:tabs>
          <w:tab w:val="left" w:pos="3722"/>
        </w:tabs>
        <w:ind w:left="3722" w:hanging="1276"/>
      </w:pPr>
    </w:lvl>
    <w:lvl w:ilvl="7">
      <w:start w:val="1"/>
      <w:numFmt w:val="decimal"/>
      <w:lvlText w:val="%1.%2.%3.%4.%5.%6.%7.%8"/>
      <w:lvlJc w:val="left"/>
      <w:pPr>
        <w:tabs>
          <w:tab w:val="left" w:pos="4289"/>
        </w:tabs>
        <w:ind w:left="4289" w:hanging="1418"/>
      </w:pPr>
    </w:lvl>
    <w:lvl w:ilvl="8">
      <w:start w:val="1"/>
      <w:numFmt w:val="decimal"/>
      <w:lvlText w:val="%1.%2.%3.%4.%5.%6.%7.%8.%9"/>
      <w:lvlJc w:val="left"/>
      <w:pPr>
        <w:tabs>
          <w:tab w:val="left" w:pos="4997"/>
        </w:tabs>
        <w:ind w:left="4997" w:hanging="1700"/>
      </w:pPr>
    </w:lvl>
  </w:abstractNum>
  <w:abstractNum w:abstractNumId="55" w15:restartNumberingAfterBreak="0">
    <w:nsid w:val="653B5CB5"/>
    <w:multiLevelType w:val="multilevel"/>
    <w:tmpl w:val="653B5CB5"/>
    <w:lvl w:ilvl="0">
      <w:start w:val="1"/>
      <w:numFmt w:val="decimal"/>
      <w:pStyle w:val="16"/>
      <w:suff w:val="space"/>
      <w:lvlText w:val="第%1章"/>
      <w:lvlJc w:val="left"/>
      <w:pPr>
        <w:ind w:left="0" w:firstLine="0"/>
      </w:pPr>
      <w:rPr>
        <w:rFonts w:hint="eastAsia"/>
      </w:rPr>
    </w:lvl>
    <w:lvl w:ilvl="1">
      <w:start w:val="1"/>
      <w:numFmt w:val="decimal"/>
      <w:pStyle w:val="24"/>
      <w:suff w:val="space"/>
      <w:lvlText w:val="%1.%2"/>
      <w:lvlJc w:val="left"/>
      <w:pPr>
        <w:ind w:left="0" w:firstLine="0"/>
      </w:pPr>
      <w:rPr>
        <w:rFonts w:ascii="Cambria" w:hAnsi="Cambria" w:hint="default"/>
      </w:rPr>
    </w:lvl>
    <w:lvl w:ilvl="2">
      <w:start w:val="1"/>
      <w:numFmt w:val="decimal"/>
      <w:pStyle w:val="31"/>
      <w:suff w:val="space"/>
      <w:lvlText w:val="%1.%2.%3"/>
      <w:lvlJc w:val="left"/>
      <w:pPr>
        <w:ind w:left="0" w:firstLine="0"/>
      </w:pPr>
      <w:rPr>
        <w:rFonts w:ascii="Cambria" w:hAnsi="Cambria" w:hint="default"/>
      </w:rPr>
    </w:lvl>
    <w:lvl w:ilvl="3">
      <w:start w:val="1"/>
      <w:numFmt w:val="decimal"/>
      <w:lvlText w:val="%4."/>
      <w:lvlJc w:val="left"/>
      <w:pPr>
        <w:ind w:left="480" w:hanging="480"/>
      </w:pPr>
      <w:rPr>
        <w:rFonts w:hint="default"/>
      </w:rPr>
    </w:lvl>
    <w:lvl w:ilvl="4">
      <w:start w:val="1"/>
      <w:numFmt w:val="decimal"/>
      <w:pStyle w:val="52"/>
      <w:lvlText w:val="%1.%2.%3.%4.%5"/>
      <w:lvlJc w:val="left"/>
      <w:pPr>
        <w:ind w:left="2551" w:hanging="850"/>
      </w:pPr>
      <w:rPr>
        <w:rFonts w:hint="eastAsia"/>
      </w:rPr>
    </w:lvl>
    <w:lvl w:ilvl="5">
      <w:start w:val="1"/>
      <w:numFmt w:val="decimal"/>
      <w:pStyle w:val="61"/>
      <w:lvlText w:val="%1.%2.%3.%4.%5.%6"/>
      <w:lvlJc w:val="left"/>
      <w:pPr>
        <w:ind w:left="3260" w:hanging="1134"/>
      </w:pPr>
      <w:rPr>
        <w:rFonts w:ascii="Cambria" w:hAnsi="Cambria" w:hint="default"/>
      </w:rPr>
    </w:lvl>
    <w:lvl w:ilvl="6">
      <w:start w:val="1"/>
      <w:numFmt w:val="decimal"/>
      <w:lvlText w:val="%1.%2.%3.%4.%5.%6.%7"/>
      <w:lvlJc w:val="left"/>
      <w:pPr>
        <w:ind w:left="3827" w:hanging="1276"/>
      </w:pPr>
      <w:rPr>
        <w:rFonts w:ascii="Cambria" w:hAnsi="Cambria" w:hint="default"/>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15:restartNumberingAfterBreak="0">
    <w:nsid w:val="657D3FBC"/>
    <w:multiLevelType w:val="multilevel"/>
    <w:tmpl w:val="657D3FBC"/>
    <w:lvl w:ilvl="0">
      <w:start w:val="1"/>
      <w:numFmt w:val="upperLetter"/>
      <w:pStyle w:val="afb"/>
      <w:suff w:val="nothing"/>
      <w:lvlText w:val="附　录　%1"/>
      <w:lvlJc w:val="left"/>
      <w:pPr>
        <w:ind w:left="0" w:firstLine="0"/>
      </w:pPr>
      <w:rPr>
        <w:rFonts w:ascii="黑体" w:eastAsia="黑体" w:cs="Times New Roman" w:hint="eastAsia"/>
        <w:b/>
        <w:bCs/>
        <w:i w:val="0"/>
        <w:iCs w:val="0"/>
        <w:caps w:val="0"/>
        <w:smallCaps w:val="0"/>
        <w:strike w:val="0"/>
        <w:dstrike w:val="0"/>
        <w:vanish w:val="0"/>
        <w:color w:val="auto"/>
        <w:spacing w:val="0"/>
        <w:w w:val="100"/>
        <w:kern w:val="0"/>
        <w:position w:val="0"/>
        <w:sz w:val="28"/>
        <w:u w:val="none"/>
        <w:shd w:val="clear" w:color="auto" w:fill="auto"/>
        <w:vertAlign w:val="baseline"/>
        <w:lang w:val="en-US"/>
      </w:rPr>
    </w:lvl>
    <w:lvl w:ilvl="1">
      <w:start w:val="1"/>
      <w:numFmt w:val="decimal"/>
      <w:suff w:val="nothing"/>
      <w:lvlText w:val="%1.%2　"/>
      <w:lvlJc w:val="left"/>
      <w:pPr>
        <w:ind w:left="0" w:firstLine="0"/>
      </w:pPr>
      <w:rPr>
        <w:rFonts w:ascii="黑体" w:eastAsia="黑体" w:hAnsi="Times New Roman" w:hint="eastAsia"/>
        <w:b/>
        <w:i w:val="0"/>
        <w:snapToGrid/>
        <w:spacing w:val="0"/>
        <w:w w:val="100"/>
        <w:kern w:val="21"/>
        <w:sz w:val="28"/>
      </w:rPr>
    </w:lvl>
    <w:lvl w:ilvl="2">
      <w:start w:val="1"/>
      <w:numFmt w:val="decimal"/>
      <w:suff w:val="nothing"/>
      <w:lvlText w:val="%1.%2.%3　"/>
      <w:lvlJc w:val="left"/>
      <w:pPr>
        <w:ind w:left="0" w:firstLine="0"/>
      </w:pPr>
      <w:rPr>
        <w:rFonts w:ascii="黑体" w:eastAsia="黑体" w:hAnsi="Times New Roman" w:hint="eastAsia"/>
        <w:b/>
        <w:i w:val="0"/>
        <w:sz w:val="28"/>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7" w15:restartNumberingAfterBreak="0">
    <w:nsid w:val="65E13960"/>
    <w:multiLevelType w:val="multilevel"/>
    <w:tmpl w:val="65E13960"/>
    <w:lvl w:ilvl="0">
      <w:start w:val="1"/>
      <w:numFmt w:val="bullet"/>
      <w:pStyle w:val="ItemList"/>
      <w:lvlText w:val=""/>
      <w:lvlJc w:val="left"/>
      <w:pPr>
        <w:tabs>
          <w:tab w:val="left" w:pos="1350"/>
        </w:tabs>
        <w:ind w:left="1350" w:hanging="510"/>
      </w:pPr>
      <w:rPr>
        <w:rFonts w:ascii="Wingdings" w:hAnsi="Wingdings" w:cs="Wingdings" w:hint="default"/>
        <w:color w:val="000000"/>
        <w:sz w:val="13"/>
        <w:szCs w:val="13"/>
        <w:u w:val="none"/>
      </w:rPr>
    </w:lvl>
    <w:lvl w:ilvl="1">
      <w:start w:val="1"/>
      <w:numFmt w:val="bullet"/>
      <w:lvlText w:val=""/>
      <w:lvlJc w:val="left"/>
      <w:pPr>
        <w:tabs>
          <w:tab w:val="left" w:pos="546"/>
        </w:tabs>
        <w:ind w:left="546" w:hanging="420"/>
      </w:pPr>
      <w:rPr>
        <w:rFonts w:ascii="Wingdings" w:hAnsi="Wingdings" w:hint="default"/>
      </w:rPr>
    </w:lvl>
    <w:lvl w:ilvl="2">
      <w:start w:val="1"/>
      <w:numFmt w:val="bullet"/>
      <w:lvlText w:val=""/>
      <w:lvlJc w:val="left"/>
      <w:pPr>
        <w:tabs>
          <w:tab w:val="left" w:pos="966"/>
        </w:tabs>
        <w:ind w:left="966" w:hanging="420"/>
      </w:pPr>
      <w:rPr>
        <w:rFonts w:ascii="Wingdings" w:hAnsi="Wingdings" w:hint="default"/>
      </w:rPr>
    </w:lvl>
    <w:lvl w:ilvl="3">
      <w:start w:val="1"/>
      <w:numFmt w:val="bullet"/>
      <w:lvlText w:val=""/>
      <w:lvlJc w:val="left"/>
      <w:pPr>
        <w:tabs>
          <w:tab w:val="left" w:pos="1386"/>
        </w:tabs>
        <w:ind w:left="1386" w:hanging="420"/>
      </w:pPr>
      <w:rPr>
        <w:rFonts w:ascii="Wingdings" w:hAnsi="Wingdings" w:hint="default"/>
      </w:rPr>
    </w:lvl>
    <w:lvl w:ilvl="4">
      <w:start w:val="1"/>
      <w:numFmt w:val="bullet"/>
      <w:lvlText w:val=""/>
      <w:lvlJc w:val="left"/>
      <w:pPr>
        <w:tabs>
          <w:tab w:val="left" w:pos="1806"/>
        </w:tabs>
        <w:ind w:left="1806" w:hanging="420"/>
      </w:pPr>
      <w:rPr>
        <w:rFonts w:ascii="Wingdings" w:hAnsi="Wingdings" w:hint="default"/>
      </w:rPr>
    </w:lvl>
    <w:lvl w:ilvl="5">
      <w:start w:val="1"/>
      <w:numFmt w:val="bullet"/>
      <w:lvlText w:val=""/>
      <w:lvlJc w:val="left"/>
      <w:pPr>
        <w:tabs>
          <w:tab w:val="left" w:pos="2226"/>
        </w:tabs>
        <w:ind w:left="2226" w:hanging="420"/>
      </w:pPr>
      <w:rPr>
        <w:rFonts w:ascii="Wingdings" w:hAnsi="Wingdings" w:hint="default"/>
      </w:rPr>
    </w:lvl>
    <w:lvl w:ilvl="6">
      <w:start w:val="1"/>
      <w:numFmt w:val="bullet"/>
      <w:lvlText w:val=""/>
      <w:lvlJc w:val="left"/>
      <w:pPr>
        <w:tabs>
          <w:tab w:val="left" w:pos="2646"/>
        </w:tabs>
        <w:ind w:left="2646" w:hanging="420"/>
      </w:pPr>
      <w:rPr>
        <w:rFonts w:ascii="Wingdings" w:hAnsi="Wingdings" w:hint="default"/>
      </w:rPr>
    </w:lvl>
    <w:lvl w:ilvl="7">
      <w:start w:val="1"/>
      <w:numFmt w:val="bullet"/>
      <w:lvlText w:val=""/>
      <w:lvlJc w:val="left"/>
      <w:pPr>
        <w:tabs>
          <w:tab w:val="left" w:pos="3066"/>
        </w:tabs>
        <w:ind w:left="3066" w:hanging="420"/>
      </w:pPr>
      <w:rPr>
        <w:rFonts w:ascii="Wingdings" w:hAnsi="Wingdings" w:hint="default"/>
      </w:rPr>
    </w:lvl>
    <w:lvl w:ilvl="8">
      <w:start w:val="1"/>
      <w:numFmt w:val="bullet"/>
      <w:lvlText w:val=""/>
      <w:lvlJc w:val="left"/>
      <w:pPr>
        <w:tabs>
          <w:tab w:val="left" w:pos="3486"/>
        </w:tabs>
        <w:ind w:left="3486" w:hanging="420"/>
      </w:pPr>
      <w:rPr>
        <w:rFonts w:ascii="Wingdings" w:hAnsi="Wingdings" w:hint="default"/>
      </w:rPr>
    </w:lvl>
  </w:abstractNum>
  <w:abstractNum w:abstractNumId="58" w15:restartNumberingAfterBreak="0">
    <w:nsid w:val="67917FB3"/>
    <w:multiLevelType w:val="multilevel"/>
    <w:tmpl w:val="67917FB3"/>
    <w:lvl w:ilvl="0">
      <w:start w:val="1"/>
      <w:numFmt w:val="bullet"/>
      <w:pStyle w:val="StyleHeading21Heading2HiddenHeading2CCBSTit"/>
      <w:lvlText w:val=""/>
      <w:lvlJc w:val="left"/>
      <w:pPr>
        <w:ind w:left="980" w:hanging="420"/>
      </w:pPr>
      <w:rPr>
        <w:rFonts w:ascii="Wingdings" w:hAnsi="Wingdings" w:hint="default"/>
      </w:rPr>
    </w:lvl>
    <w:lvl w:ilvl="1">
      <w:start w:val="1"/>
      <w:numFmt w:val="bullet"/>
      <w:lvlText w:val=""/>
      <w:lvlJc w:val="left"/>
      <w:pPr>
        <w:ind w:left="1400" w:hanging="420"/>
      </w:pPr>
    </w:lvl>
    <w:lvl w:ilvl="2">
      <w:start w:val="1"/>
      <w:numFmt w:val="bullet"/>
      <w:lvlText w:val=""/>
      <w:lvlJc w:val="left"/>
      <w:pPr>
        <w:ind w:left="1820" w:hanging="420"/>
      </w:pPr>
    </w:lvl>
    <w:lvl w:ilvl="3">
      <w:start w:val="1"/>
      <w:numFmt w:val="bullet"/>
      <w:lvlText w:val=""/>
      <w:lvlJc w:val="left"/>
      <w:pPr>
        <w:ind w:left="2240" w:hanging="420"/>
      </w:pPr>
    </w:lvl>
    <w:lvl w:ilvl="4">
      <w:start w:val="1"/>
      <w:numFmt w:val="bullet"/>
      <w:lvlText w:val=""/>
      <w:lvlJc w:val="left"/>
      <w:pPr>
        <w:ind w:left="2660" w:hanging="420"/>
      </w:pPr>
    </w:lvl>
    <w:lvl w:ilvl="5">
      <w:start w:val="1"/>
      <w:numFmt w:val="bullet"/>
      <w:lvlText w:val=""/>
      <w:lvlJc w:val="left"/>
      <w:pPr>
        <w:ind w:left="3080" w:hanging="420"/>
      </w:pPr>
    </w:lvl>
    <w:lvl w:ilvl="6">
      <w:start w:val="1"/>
      <w:numFmt w:val="bullet"/>
      <w:lvlText w:val=""/>
      <w:lvlJc w:val="left"/>
      <w:pPr>
        <w:ind w:left="3500" w:hanging="420"/>
      </w:pPr>
    </w:lvl>
    <w:lvl w:ilvl="7">
      <w:start w:val="1"/>
      <w:numFmt w:val="bullet"/>
      <w:lvlText w:val=""/>
      <w:lvlJc w:val="left"/>
      <w:pPr>
        <w:ind w:left="3920" w:hanging="420"/>
      </w:pPr>
    </w:lvl>
    <w:lvl w:ilvl="8">
      <w:start w:val="1"/>
      <w:numFmt w:val="bullet"/>
      <w:lvlText w:val=""/>
      <w:lvlJc w:val="left"/>
      <w:pPr>
        <w:ind w:left="4340" w:hanging="420"/>
      </w:pPr>
    </w:lvl>
  </w:abstractNum>
  <w:abstractNum w:abstractNumId="59" w15:restartNumberingAfterBreak="0">
    <w:nsid w:val="68ACEB74"/>
    <w:multiLevelType w:val="singleLevel"/>
    <w:tmpl w:val="68ACEB74"/>
    <w:lvl w:ilvl="0">
      <w:start w:val="1"/>
      <w:numFmt w:val="decimal"/>
      <w:lvlText w:val="%1."/>
      <w:lvlJc w:val="left"/>
      <w:pPr>
        <w:ind w:left="425" w:hanging="425"/>
      </w:pPr>
      <w:rPr>
        <w:rFonts w:hint="default"/>
      </w:rPr>
    </w:lvl>
  </w:abstractNum>
  <w:abstractNum w:abstractNumId="60" w15:restartNumberingAfterBreak="0">
    <w:nsid w:val="6BA85088"/>
    <w:multiLevelType w:val="multilevel"/>
    <w:tmpl w:val="6BA85088"/>
    <w:lvl w:ilvl="0">
      <w:start w:val="1"/>
      <w:numFmt w:val="bullet"/>
      <w:pStyle w:val="17"/>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1" w15:restartNumberingAfterBreak="0">
    <w:nsid w:val="6BC8204E"/>
    <w:multiLevelType w:val="multilevel"/>
    <w:tmpl w:val="6BC8204E"/>
    <w:lvl w:ilvl="0">
      <w:start w:val="1"/>
      <w:numFmt w:val="decimal"/>
      <w:suff w:val="space"/>
      <w:lvlText w:val="第 %1 章"/>
      <w:lvlJc w:val="left"/>
      <w:pPr>
        <w:tabs>
          <w:tab w:val="left" w:pos="0"/>
        </w:tabs>
        <w:ind w:left="0" w:firstLine="0"/>
      </w:pPr>
      <w:rPr>
        <w:rFonts w:eastAsia="黑体" w:hint="default"/>
        <w:sz w:val="32"/>
        <w:szCs w:val="32"/>
        <w:lang w:val="en-US"/>
      </w:rPr>
    </w:lvl>
    <w:lvl w:ilvl="1">
      <w:start w:val="1"/>
      <w:numFmt w:val="chineseCountingThousand"/>
      <w:lvlText w:val="(%2)"/>
      <w:lvlJc w:val="left"/>
      <w:pPr>
        <w:ind w:left="440" w:hanging="440"/>
      </w:pPr>
      <w:rPr>
        <w:rFonts w:ascii="楷体_GB2312" w:eastAsia="楷体_GB2312" w:hAnsi="楷体_GB2312" w:cs="楷体_GB2312" w:hint="eastAsia"/>
        <w:sz w:val="32"/>
        <w:szCs w:val="32"/>
      </w:rPr>
    </w:lvl>
    <w:lvl w:ilvl="2">
      <w:start w:val="1"/>
      <w:numFmt w:val="decimal"/>
      <w:isLgl/>
      <w:suff w:val="space"/>
      <w:lvlText w:val="%1.%2.%3"/>
      <w:lvlJc w:val="left"/>
      <w:pPr>
        <w:ind w:left="0" w:firstLine="0"/>
      </w:pPr>
      <w:rPr>
        <w:rFonts w:ascii="Times New Roman" w:eastAsia="宋体" w:hAnsi="Times New Roman" w:cs="Times New Roman" w:hint="default"/>
      </w:rPr>
    </w:lvl>
    <w:lvl w:ilvl="3">
      <w:start w:val="1"/>
      <w:numFmt w:val="decimal"/>
      <w:suff w:val="space"/>
      <w:lvlText w:val="%1.%2.%3.%4"/>
      <w:lvlJc w:val="left"/>
      <w:pPr>
        <w:ind w:left="0" w:firstLine="0"/>
      </w:pPr>
    </w:lvl>
    <w:lvl w:ilvl="4">
      <w:start w:val="1"/>
      <w:numFmt w:val="decimal"/>
      <w:suff w:val="space"/>
      <w:lvlText w:val="%1.%2.%3.%4.%5"/>
      <w:lvlJc w:val="left"/>
      <w:pPr>
        <w:ind w:left="630" w:firstLine="0"/>
      </w:pPr>
      <w:rPr>
        <w:rFonts w:ascii="Times New Roman" w:eastAsia="宋体" w:hAnsi="Times New Roman" w:cs="Times New Roman" w:hint="default"/>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2" w15:restartNumberingAfterBreak="0">
    <w:nsid w:val="6DBF04F4"/>
    <w:multiLevelType w:val="multilevel"/>
    <w:tmpl w:val="6DBF04F4"/>
    <w:lvl w:ilvl="0">
      <w:start w:val="1"/>
      <w:numFmt w:val="none"/>
      <w:pStyle w:val="afc"/>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63" w15:restartNumberingAfterBreak="0">
    <w:nsid w:val="6DD96184"/>
    <w:multiLevelType w:val="multilevel"/>
    <w:tmpl w:val="6DD96184"/>
    <w:lvl w:ilvl="0">
      <w:start w:val="1"/>
      <w:numFmt w:val="decimal"/>
      <w:pStyle w:val="1nari"/>
      <w:lvlText w:val="%1."/>
      <w:lvlJc w:val="left"/>
      <w:pPr>
        <w:ind w:left="425" w:hanging="425"/>
      </w:pPr>
      <w:rPr>
        <w:rFonts w:hint="eastAsia"/>
      </w:rPr>
    </w:lvl>
    <w:lvl w:ilvl="1">
      <w:start w:val="1"/>
      <w:numFmt w:val="decimal"/>
      <w:pStyle w:val="2nari"/>
      <w:lvlText w:val="%1.%2"/>
      <w:lvlJc w:val="left"/>
      <w:pPr>
        <w:ind w:left="454" w:hanging="454"/>
      </w:pPr>
      <w:rPr>
        <w:rFonts w:hint="eastAsia"/>
      </w:rPr>
    </w:lvl>
    <w:lvl w:ilvl="2">
      <w:start w:val="1"/>
      <w:numFmt w:val="decimal"/>
      <w:pStyle w:val="3nari"/>
      <w:lvlText w:val="%1.%2.%3"/>
      <w:lvlJc w:val="left"/>
      <w:pPr>
        <w:ind w:left="425" w:firstLine="29"/>
      </w:pPr>
      <w:rPr>
        <w:rFonts w:hint="eastAsia"/>
      </w:rPr>
    </w:lvl>
    <w:lvl w:ilvl="3">
      <w:start w:val="1"/>
      <w:numFmt w:val="decimal"/>
      <w:pStyle w:val="4nari"/>
      <w:lvlText w:val="%1.%2.%3.%4"/>
      <w:lvlJc w:val="left"/>
      <w:pPr>
        <w:tabs>
          <w:tab w:val="left" w:pos="709"/>
        </w:tabs>
        <w:ind w:left="851" w:hanging="142"/>
      </w:pPr>
      <w:rPr>
        <w:rFonts w:hint="eastAsia"/>
      </w:rPr>
    </w:lvl>
    <w:lvl w:ilvl="4">
      <w:start w:val="1"/>
      <w:numFmt w:val="decimal"/>
      <w:lvlText w:val="%1.%2.%3.%4.%5"/>
      <w:lvlJc w:val="left"/>
      <w:pPr>
        <w:ind w:left="90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64" w15:restartNumberingAfterBreak="0">
    <w:nsid w:val="77DC7C85"/>
    <w:multiLevelType w:val="multilevel"/>
    <w:tmpl w:val="77DC7C85"/>
    <w:lvl w:ilvl="0">
      <w:start w:val="1"/>
      <w:numFmt w:val="bullet"/>
      <w:pStyle w:val="25"/>
      <w:lvlText w:val=""/>
      <w:lvlJc w:val="left"/>
      <w:pPr>
        <w:ind w:left="0" w:firstLine="48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5" w15:restartNumberingAfterBreak="0">
    <w:nsid w:val="79F74223"/>
    <w:multiLevelType w:val="multilevel"/>
    <w:tmpl w:val="79F74223"/>
    <w:lvl w:ilvl="0">
      <w:start w:val="1"/>
      <w:numFmt w:val="decimal"/>
      <w:pStyle w:val="reference"/>
      <w:lvlText w:val="[%1]."/>
      <w:lvlJc w:val="left"/>
      <w:pPr>
        <w:tabs>
          <w:tab w:val="left" w:pos="200"/>
        </w:tabs>
        <w:ind w:left="397" w:hanging="39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6" w15:restartNumberingAfterBreak="0">
    <w:nsid w:val="7A1A191B"/>
    <w:multiLevelType w:val="multilevel"/>
    <w:tmpl w:val="7A1A191B"/>
    <w:lvl w:ilvl="0">
      <w:start w:val="1"/>
      <w:numFmt w:val="chineseCountingThousand"/>
      <w:pStyle w:val="11-"/>
      <w:lvlText w:val="第%1章"/>
      <w:lvlJc w:val="left"/>
      <w:pPr>
        <w:ind w:left="0" w:firstLine="0"/>
      </w:pPr>
      <w:rPr>
        <w:rFonts w:ascii="宋体" w:eastAsia="宋体" w:hAnsi="宋体" w:hint="eastAsia"/>
        <w:b/>
        <w:bCs/>
        <w:i w:val="0"/>
        <w:color w:val="auto"/>
        <w:spacing w:val="0"/>
        <w:sz w:val="32"/>
        <w:szCs w:val="32"/>
        <w:lang w:val="en-US"/>
      </w:rPr>
    </w:lvl>
    <w:lvl w:ilvl="1">
      <w:start w:val="1"/>
      <w:numFmt w:val="chineseCountingThousand"/>
      <w:pStyle w:val="12-2"/>
      <w:suff w:val="space"/>
      <w:lvlText w:val="第%2节"/>
      <w:lvlJc w:val="left"/>
      <w:pPr>
        <w:ind w:left="0" w:firstLine="0"/>
      </w:pPr>
      <w:rPr>
        <w:rFonts w:ascii="Times New Roman" w:eastAsia="宋体" w:hAnsi="Times New Roman" w:cs="Times New Roman" w:hint="default"/>
        <w:b/>
        <w:bCs/>
        <w:i w:val="0"/>
        <w:color w:val="auto"/>
        <w:sz w:val="28"/>
        <w:szCs w:val="22"/>
      </w:rPr>
    </w:lvl>
    <w:lvl w:ilvl="2">
      <w:start w:val="2"/>
      <w:numFmt w:val="decimal"/>
      <w:pStyle w:val="21-3"/>
      <w:suff w:val="space"/>
      <w:lvlText w:val="%3."/>
      <w:lvlJc w:val="left"/>
      <w:pPr>
        <w:ind w:left="0" w:firstLine="0"/>
      </w:pPr>
    </w:lvl>
    <w:lvl w:ilvl="3">
      <w:start w:val="1"/>
      <w:numFmt w:val="decimal"/>
      <w:pStyle w:val="22-4"/>
      <w:suff w:val="space"/>
      <w:lvlText w:val="%3.%4"/>
      <w:lvlJc w:val="left"/>
      <w:pPr>
        <w:ind w:left="0" w:firstLine="0"/>
      </w:pPr>
    </w:lvl>
    <w:lvl w:ilvl="4">
      <w:start w:val="1"/>
      <w:numFmt w:val="decimal"/>
      <w:pStyle w:val="23-5"/>
      <w:suff w:val="space"/>
      <w:lvlText w:val="%3.%4.%5"/>
      <w:lvlJc w:val="left"/>
      <w:pPr>
        <w:ind w:left="0" w:firstLine="0"/>
      </w:pPr>
      <w:rPr>
        <w:rFonts w:ascii="宋体" w:eastAsia="宋体" w:hAnsi="宋体" w:hint="eastAsia"/>
        <w:b w:val="0"/>
        <w:bCs w:val="0"/>
        <w:i w:val="0"/>
        <w:iCs w:val="0"/>
        <w:caps w:val="0"/>
        <w:smallCaps w:val="0"/>
        <w:strike w:val="0"/>
        <w:dstrike w:val="0"/>
        <w:color w:val="auto"/>
        <w:spacing w:val="0"/>
        <w:w w:val="100"/>
        <w:kern w:val="2"/>
        <w:position w:val="0"/>
        <w:sz w:val="24"/>
        <w:u w:val="none"/>
        <w:vertAlign w:val="baseline"/>
      </w:rPr>
    </w:lvl>
    <w:lvl w:ilvl="5">
      <w:start w:val="1"/>
      <w:numFmt w:val="chineseCountingThousand"/>
      <w:pStyle w:val="24-1"/>
      <w:suff w:val="space"/>
      <w:lvlText w:val="%6、"/>
      <w:lvlJc w:val="left"/>
      <w:pPr>
        <w:ind w:left="0" w:firstLine="0"/>
      </w:pPr>
      <w:rPr>
        <w:rFonts w:ascii="宋体" w:eastAsia="宋体" w:hAnsi="宋体" w:hint="eastAsia"/>
        <w:b w:val="0"/>
        <w:i w:val="0"/>
        <w:color w:val="auto"/>
        <w:sz w:val="22"/>
      </w:rPr>
    </w:lvl>
    <w:lvl w:ilvl="6">
      <w:start w:val="1"/>
      <w:numFmt w:val="decimal"/>
      <w:lvlRestart w:val="1"/>
      <w:pStyle w:val="25-2"/>
      <w:suff w:val="space"/>
      <w:lvlText w:val="%7."/>
      <w:lvlJc w:val="left"/>
      <w:rPr>
        <w:rFonts w:ascii="Times New Roman" w:eastAsia="仿宋" w:hAnsi="Times New Roman" w:cs="Times New Roman" w:hint="default"/>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rPr>
    </w:lvl>
    <w:lvl w:ilvl="7">
      <w:start w:val="1"/>
      <w:numFmt w:val="decimal"/>
      <w:lvlRestart w:val="1"/>
      <w:pStyle w:val="44-"/>
      <w:suff w:val="space"/>
      <w:lvlText w:val="表-%8"/>
      <w:lvlJc w:val="left"/>
      <w:pPr>
        <w:ind w:left="0" w:firstLine="0"/>
      </w:pPr>
      <w:rPr>
        <w:rFonts w:ascii="仿宋" w:eastAsia="仿宋" w:hAnsi="Times New Roman" w:hint="eastAsia"/>
        <w:b w:val="0"/>
        <w:i w:val="0"/>
        <w:color w:val="auto"/>
        <w:sz w:val="20"/>
      </w:rPr>
    </w:lvl>
    <w:lvl w:ilvl="8">
      <w:start w:val="1"/>
      <w:numFmt w:val="decimal"/>
      <w:lvlRestart w:val="1"/>
      <w:pStyle w:val="31-"/>
      <w:suff w:val="space"/>
      <w:lvlText w:val="图-%9"/>
      <w:lvlJc w:val="left"/>
      <w:pPr>
        <w:ind w:left="0" w:firstLine="0"/>
      </w:pPr>
      <w:rPr>
        <w:rFonts w:ascii="仿宋" w:eastAsia="仿宋" w:hAnsi="Times New Roman" w:hint="eastAsia"/>
        <w:b w:val="0"/>
        <w:i w:val="0"/>
        <w:color w:val="auto"/>
        <w:sz w:val="20"/>
      </w:rPr>
    </w:lvl>
  </w:abstractNum>
  <w:abstractNum w:abstractNumId="67" w15:restartNumberingAfterBreak="0">
    <w:nsid w:val="7A2C30CE"/>
    <w:multiLevelType w:val="multilevel"/>
    <w:tmpl w:val="7A2C30CE"/>
    <w:lvl w:ilvl="0">
      <w:start w:val="1"/>
      <w:numFmt w:val="chineseCountingThousand"/>
      <w:lvlText w:val="%1、"/>
      <w:lvlJc w:val="left"/>
      <w:pPr>
        <w:tabs>
          <w:tab w:val="left" w:pos="0"/>
        </w:tabs>
        <w:ind w:left="0" w:firstLine="0"/>
      </w:pPr>
      <w:rPr>
        <w:rFonts w:ascii="黑体" w:eastAsia="黑体" w:hAnsi="黑体" w:cs="黑体" w:hint="eastAsia"/>
        <w:sz w:val="32"/>
        <w:szCs w:val="32"/>
      </w:rPr>
    </w:lvl>
    <w:lvl w:ilvl="1">
      <w:start w:val="1"/>
      <w:numFmt w:val="decimal"/>
      <w:isLgl/>
      <w:suff w:val="nothing"/>
      <w:lvlText w:val="%1.%2 "/>
      <w:lvlJc w:val="left"/>
      <w:pPr>
        <w:tabs>
          <w:tab w:val="left" w:pos="0"/>
        </w:tabs>
        <w:ind w:left="0" w:firstLine="0"/>
      </w:pPr>
      <w:rPr>
        <w:rFonts w:hint="eastAsia"/>
      </w:rPr>
    </w:lvl>
    <w:lvl w:ilvl="2">
      <w:start w:val="1"/>
      <w:numFmt w:val="decimal"/>
      <w:isLgl/>
      <w:suff w:val="nothing"/>
      <w:lvlText w:val="%1.%2.%3 "/>
      <w:lvlJc w:val="left"/>
      <w:pPr>
        <w:tabs>
          <w:tab w:val="left" w:pos="0"/>
        </w:tabs>
        <w:ind w:left="0" w:firstLine="0"/>
      </w:pPr>
      <w:rPr>
        <w:rFonts w:ascii="宋体" w:eastAsia="宋体" w:hAnsi="宋体" w:cs="Arial" w:hint="eastAsia"/>
      </w:rPr>
    </w:lvl>
    <w:lvl w:ilvl="3">
      <w:start w:val="1"/>
      <w:numFmt w:val="decimal"/>
      <w:isLgl/>
      <w:suff w:val="nothing"/>
      <w:lvlText w:val="%1.%2.%3.%4 "/>
      <w:lvlJc w:val="left"/>
      <w:pPr>
        <w:ind w:left="3403" w:hanging="851"/>
      </w:pPr>
      <w:rPr>
        <w:rFonts w:hint="eastAsia"/>
      </w:rPr>
    </w:lvl>
    <w:lvl w:ilvl="4">
      <w:start w:val="1"/>
      <w:numFmt w:val="decimal"/>
      <w:isLgl/>
      <w:suff w:val="nothing"/>
      <w:lvlText w:val="%1.%2.%3.%4.%5、"/>
      <w:lvlJc w:val="left"/>
      <w:pPr>
        <w:ind w:left="3544" w:hanging="992"/>
      </w:pPr>
      <w:rPr>
        <w:rFonts w:hint="eastAsia"/>
      </w:rPr>
    </w:lvl>
    <w:lvl w:ilvl="5">
      <w:start w:val="1"/>
      <w:numFmt w:val="decimal"/>
      <w:isLgl/>
      <w:suff w:val="nothing"/>
      <w:lvlText w:val="%1.%2.%3.%4.%5.%6、"/>
      <w:lvlJc w:val="left"/>
      <w:pPr>
        <w:ind w:left="1134" w:hanging="1134"/>
      </w:pPr>
      <w:rPr>
        <w:rFonts w:hint="eastAsia"/>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68" w15:restartNumberingAfterBreak="0">
    <w:nsid w:val="7C50593F"/>
    <w:multiLevelType w:val="multilevel"/>
    <w:tmpl w:val="7C50593F"/>
    <w:lvl w:ilvl="0">
      <w:start w:val="1"/>
      <w:numFmt w:val="decimal"/>
      <w:lvlText w:val="%1."/>
      <w:lvlJc w:val="left"/>
      <w:pPr>
        <w:tabs>
          <w:tab w:val="left" w:pos="210"/>
        </w:tabs>
        <w:ind w:left="210" w:hanging="425"/>
      </w:pPr>
      <w:rPr>
        <w:rFonts w:hint="eastAsia"/>
      </w:rPr>
    </w:lvl>
    <w:lvl w:ilvl="1">
      <w:start w:val="1"/>
      <w:numFmt w:val="decimal"/>
      <w:pStyle w:val="2TimesNewRoman136"/>
      <w:lvlText w:val="%1.%2"/>
      <w:lvlJc w:val="left"/>
      <w:pPr>
        <w:tabs>
          <w:tab w:val="left" w:pos="210"/>
        </w:tabs>
        <w:ind w:left="210" w:firstLine="0"/>
      </w:pPr>
      <w:rPr>
        <w:rFonts w:hint="eastAsia"/>
      </w:rPr>
    </w:lvl>
    <w:lvl w:ilvl="2">
      <w:start w:val="1"/>
      <w:numFmt w:val="decimal"/>
      <w:lvlText w:val="%1.%2.%3"/>
      <w:lvlJc w:val="left"/>
      <w:pPr>
        <w:tabs>
          <w:tab w:val="left" w:pos="636"/>
        </w:tabs>
        <w:ind w:left="636" w:firstLine="0"/>
      </w:pPr>
      <w:rPr>
        <w:rFonts w:hint="eastAsia"/>
      </w:rPr>
    </w:lvl>
    <w:lvl w:ilvl="3">
      <w:start w:val="1"/>
      <w:numFmt w:val="decimal"/>
      <w:pStyle w:val="4037037"/>
      <w:lvlText w:val="%1.%2.%3.%4"/>
      <w:lvlJc w:val="left"/>
      <w:pPr>
        <w:tabs>
          <w:tab w:val="left" w:pos="2141"/>
        </w:tabs>
        <w:ind w:left="0" w:firstLine="1061"/>
      </w:pPr>
      <w:rPr>
        <w:rFonts w:hint="eastAsia"/>
      </w:rPr>
    </w:lvl>
    <w:lvl w:ilvl="4">
      <w:start w:val="1"/>
      <w:numFmt w:val="decimal"/>
      <w:lvlText w:val="%1.%2.%3.%4.%5"/>
      <w:lvlJc w:val="left"/>
      <w:pPr>
        <w:tabs>
          <w:tab w:val="left" w:pos="2566"/>
        </w:tabs>
        <w:ind w:left="2336" w:hanging="850"/>
      </w:pPr>
      <w:rPr>
        <w:rFonts w:hint="eastAsia"/>
      </w:rPr>
    </w:lvl>
    <w:lvl w:ilvl="5">
      <w:start w:val="1"/>
      <w:numFmt w:val="decimal"/>
      <w:lvlText w:val="%1.%2.%3.%4.%5.%6"/>
      <w:lvlJc w:val="left"/>
      <w:pPr>
        <w:tabs>
          <w:tab w:val="left" w:pos="3351"/>
        </w:tabs>
        <w:ind w:left="3045" w:hanging="1134"/>
      </w:pPr>
      <w:rPr>
        <w:rFonts w:hint="eastAsia"/>
      </w:rPr>
    </w:lvl>
    <w:lvl w:ilvl="6">
      <w:start w:val="1"/>
      <w:numFmt w:val="decimal"/>
      <w:lvlText w:val="%1.%2.%3.%4.%5.%6.%7"/>
      <w:lvlJc w:val="left"/>
      <w:pPr>
        <w:tabs>
          <w:tab w:val="left" w:pos="3776"/>
        </w:tabs>
        <w:ind w:left="3612" w:hanging="1276"/>
      </w:pPr>
      <w:rPr>
        <w:rFonts w:hint="eastAsia"/>
      </w:rPr>
    </w:lvl>
    <w:lvl w:ilvl="7">
      <w:start w:val="1"/>
      <w:numFmt w:val="decimal"/>
      <w:lvlText w:val="%1.%2.%3.%4.%5.%6.%7.%8"/>
      <w:lvlJc w:val="left"/>
      <w:pPr>
        <w:tabs>
          <w:tab w:val="left" w:pos="4561"/>
        </w:tabs>
        <w:ind w:left="4179" w:hanging="1418"/>
      </w:pPr>
      <w:rPr>
        <w:rFonts w:hint="eastAsia"/>
      </w:rPr>
    </w:lvl>
    <w:lvl w:ilvl="8">
      <w:start w:val="1"/>
      <w:numFmt w:val="decimal"/>
      <w:lvlText w:val="%1.%2.%3.%4.%5.%6.%7.%8.%9"/>
      <w:lvlJc w:val="left"/>
      <w:pPr>
        <w:tabs>
          <w:tab w:val="left" w:pos="5347"/>
        </w:tabs>
        <w:ind w:left="4887" w:hanging="1700"/>
      </w:pPr>
      <w:rPr>
        <w:rFonts w:hint="eastAsia"/>
      </w:rPr>
    </w:lvl>
  </w:abstractNum>
  <w:abstractNum w:abstractNumId="69" w15:restartNumberingAfterBreak="0">
    <w:nsid w:val="7CB7501E"/>
    <w:multiLevelType w:val="multilevel"/>
    <w:tmpl w:val="7CB7501E"/>
    <w:lvl w:ilvl="0">
      <w:start w:val="1"/>
      <w:numFmt w:val="decimal"/>
      <w:pStyle w:val="18"/>
      <w:lvlText w:val="第%1章"/>
      <w:lvlJc w:val="left"/>
      <w:pPr>
        <w:ind w:left="420" w:hanging="420"/>
      </w:pPr>
      <w:rPr>
        <w:rFonts w:hint="eastAsia"/>
      </w:rPr>
    </w:lvl>
    <w:lvl w:ilvl="1">
      <w:start w:val="1"/>
      <w:numFmt w:val="decimal"/>
      <w:pStyle w:val="26"/>
      <w:suff w:val="space"/>
      <w:lvlText w:val="%1.%2"/>
      <w:lvlJc w:val="left"/>
      <w:pPr>
        <w:ind w:left="0" w:firstLine="0"/>
      </w:pPr>
    </w:lvl>
    <w:lvl w:ilvl="2">
      <w:start w:val="1"/>
      <w:numFmt w:val="decimal"/>
      <w:pStyle w:val="32"/>
      <w:suff w:val="space"/>
      <w:lvlText w:val="%1.%2.%3"/>
      <w:lvlJc w:val="left"/>
      <w:pPr>
        <w:ind w:left="0" w:firstLine="0"/>
      </w:pPr>
    </w:lvl>
    <w:lvl w:ilvl="3">
      <w:start w:val="1"/>
      <w:numFmt w:val="decimal"/>
      <w:pStyle w:val="44"/>
      <w:suff w:val="space"/>
      <w:lvlText w:val="%1.%2.%3.%4"/>
      <w:lvlJc w:val="left"/>
      <w:pPr>
        <w:ind w:left="0" w:firstLine="0"/>
      </w:pPr>
    </w:lvl>
    <w:lvl w:ilvl="4">
      <w:start w:val="1"/>
      <w:numFmt w:val="decimal"/>
      <w:pStyle w:val="53"/>
      <w:suff w:val="space"/>
      <w:lvlText w:val="%1.%2.%3.%4.%5"/>
      <w:lvlJc w:val="left"/>
      <w:pPr>
        <w:ind w:left="0" w:firstLine="0"/>
      </w:pPr>
    </w:lvl>
    <w:lvl w:ilvl="5">
      <w:start w:val="1"/>
      <w:numFmt w:val="decimal"/>
      <w:suff w:val="space"/>
      <w:lvlText w:val="%1.%2.%3.%4.%5.%6"/>
      <w:lvlJc w:val="left"/>
      <w:pPr>
        <w:ind w:left="0" w:firstLine="0"/>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0" w15:restartNumberingAfterBreak="0">
    <w:nsid w:val="7D99355E"/>
    <w:multiLevelType w:val="multilevel"/>
    <w:tmpl w:val="7D99355E"/>
    <w:lvl w:ilvl="0">
      <w:start w:val="1"/>
      <w:numFmt w:val="decimal"/>
      <w:suff w:val="nothing"/>
      <w:lvlText w:val="第 %1 章 "/>
      <w:lvlJc w:val="left"/>
      <w:pPr>
        <w:tabs>
          <w:tab w:val="left" w:pos="0"/>
        </w:tabs>
        <w:ind w:left="0" w:firstLine="0"/>
      </w:pPr>
      <w:rPr>
        <w:rFonts w:hint="default"/>
        <w:sz w:val="32"/>
        <w:szCs w:val="32"/>
      </w:rPr>
    </w:lvl>
    <w:lvl w:ilvl="1">
      <w:start w:val="1"/>
      <w:numFmt w:val="chineseCountingThousand"/>
      <w:lvlText w:val="(%2)"/>
      <w:lvlJc w:val="left"/>
      <w:pPr>
        <w:ind w:left="440" w:hanging="440"/>
      </w:pPr>
      <w:rPr>
        <w:rFonts w:ascii="楷体_GB2312" w:eastAsia="楷体_GB2312" w:hAnsi="楷体_GB2312" w:cs="楷体_GB2312" w:hint="eastAsia"/>
        <w:sz w:val="32"/>
        <w:szCs w:val="32"/>
      </w:rPr>
    </w:lvl>
    <w:lvl w:ilvl="2">
      <w:start w:val="1"/>
      <w:numFmt w:val="decimal"/>
      <w:isLgl/>
      <w:suff w:val="nothing"/>
      <w:lvlText w:val="%1.%2.%3 "/>
      <w:lvlJc w:val="left"/>
      <w:pPr>
        <w:tabs>
          <w:tab w:val="left" w:pos="0"/>
        </w:tabs>
        <w:ind w:left="0" w:firstLine="0"/>
      </w:pPr>
      <w:rPr>
        <w:rFonts w:ascii="宋体" w:eastAsia="宋体" w:hAnsi="宋体" w:cs="Arial" w:hint="eastAsia"/>
      </w:rPr>
    </w:lvl>
    <w:lvl w:ilvl="3">
      <w:start w:val="1"/>
      <w:numFmt w:val="decimal"/>
      <w:isLgl/>
      <w:suff w:val="nothing"/>
      <w:lvlText w:val="%1.%2.%3.%4 "/>
      <w:lvlJc w:val="left"/>
      <w:pPr>
        <w:ind w:left="3403" w:hanging="851"/>
      </w:pPr>
      <w:rPr>
        <w:rFonts w:hint="eastAsia"/>
      </w:rPr>
    </w:lvl>
    <w:lvl w:ilvl="4">
      <w:start w:val="1"/>
      <w:numFmt w:val="decimal"/>
      <w:isLgl/>
      <w:suff w:val="nothing"/>
      <w:lvlText w:val="%1.%2.%3.%4.%5、"/>
      <w:lvlJc w:val="left"/>
      <w:pPr>
        <w:ind w:left="3544" w:hanging="992"/>
      </w:pPr>
      <w:rPr>
        <w:rFonts w:hint="eastAsia"/>
      </w:rPr>
    </w:lvl>
    <w:lvl w:ilvl="5">
      <w:start w:val="1"/>
      <w:numFmt w:val="decimal"/>
      <w:isLgl/>
      <w:suff w:val="nothing"/>
      <w:lvlText w:val="%1.%2.%3.%4.%5.%6、"/>
      <w:lvlJc w:val="left"/>
      <w:pPr>
        <w:ind w:left="1134" w:hanging="1134"/>
      </w:pPr>
      <w:rPr>
        <w:rFonts w:hint="eastAsia"/>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71" w15:restartNumberingAfterBreak="0">
    <w:nsid w:val="7FFBC9E7"/>
    <w:multiLevelType w:val="singleLevel"/>
    <w:tmpl w:val="7FFBC9E7"/>
    <w:lvl w:ilvl="0">
      <w:start w:val="1"/>
      <w:numFmt w:val="decimal"/>
      <w:lvlText w:val="%1."/>
      <w:lvlJc w:val="left"/>
      <w:pPr>
        <w:ind w:left="425" w:hanging="425"/>
      </w:pPr>
      <w:rPr>
        <w:rFonts w:hint="default"/>
      </w:rPr>
    </w:lvl>
  </w:abstractNum>
  <w:num w:numId="1" w16cid:durableId="1993561306">
    <w:abstractNumId w:val="7"/>
  </w:num>
  <w:num w:numId="2" w16cid:durableId="1711681811">
    <w:abstractNumId w:val="8"/>
  </w:num>
  <w:num w:numId="3" w16cid:durableId="422844887">
    <w:abstractNumId w:val="39"/>
  </w:num>
  <w:num w:numId="4" w16cid:durableId="161940064">
    <w:abstractNumId w:val="9"/>
  </w:num>
  <w:num w:numId="5" w16cid:durableId="2133359679">
    <w:abstractNumId w:val="49"/>
  </w:num>
  <w:num w:numId="6" w16cid:durableId="270825072">
    <w:abstractNumId w:val="53"/>
  </w:num>
  <w:num w:numId="7" w16cid:durableId="2133017415">
    <w:abstractNumId w:val="69"/>
  </w:num>
  <w:num w:numId="8" w16cid:durableId="1399209639">
    <w:abstractNumId w:val="20"/>
  </w:num>
  <w:num w:numId="9" w16cid:durableId="461312017">
    <w:abstractNumId w:val="55"/>
  </w:num>
  <w:num w:numId="10" w16cid:durableId="1607272252">
    <w:abstractNumId w:val="35"/>
  </w:num>
  <w:num w:numId="11" w16cid:durableId="1276138517">
    <w:abstractNumId w:val="18"/>
  </w:num>
  <w:num w:numId="12" w16cid:durableId="1699893791">
    <w:abstractNumId w:val="14"/>
  </w:num>
  <w:num w:numId="13" w16cid:durableId="1013918685">
    <w:abstractNumId w:val="56"/>
  </w:num>
  <w:num w:numId="14" w16cid:durableId="229199501">
    <w:abstractNumId w:val="68"/>
  </w:num>
  <w:num w:numId="15" w16cid:durableId="908421778">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5052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9432568">
    <w:abstractNumId w:val="27"/>
  </w:num>
  <w:num w:numId="18" w16cid:durableId="2108772083">
    <w:abstractNumId w:val="42"/>
  </w:num>
  <w:num w:numId="19" w16cid:durableId="1878078090">
    <w:abstractNumId w:val="19"/>
  </w:num>
  <w:num w:numId="20" w16cid:durableId="1751734549">
    <w:abstractNumId w:val="44"/>
  </w:num>
  <w:num w:numId="21" w16cid:durableId="1156186182">
    <w:abstractNumId w:val="57"/>
  </w:num>
  <w:num w:numId="22" w16cid:durableId="2054033097">
    <w:abstractNumId w:val="64"/>
  </w:num>
  <w:num w:numId="23" w16cid:durableId="929505682">
    <w:abstractNumId w:val="2"/>
  </w:num>
  <w:num w:numId="24" w16cid:durableId="1079253354">
    <w:abstractNumId w:val="2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16cid:durableId="1398242278">
    <w:abstractNumId w:val="63"/>
  </w:num>
  <w:num w:numId="26" w16cid:durableId="298460420">
    <w:abstractNumId w:val="30"/>
  </w:num>
  <w:num w:numId="27" w16cid:durableId="1165900277">
    <w:abstractNumId w:val="3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16cid:durableId="589658285">
    <w:abstractNumId w:val="52"/>
    <w:lvlOverride w:ilvl="1">
      <w:startOverride w:val="1"/>
    </w:lvlOverride>
    <w:lvlOverride w:ilvl="2">
      <w:startOverride w:val="1"/>
    </w:lvlOverride>
  </w:num>
  <w:num w:numId="29" w16cid:durableId="856847924">
    <w:abstractNumId w:val="65"/>
  </w:num>
  <w:num w:numId="30" w16cid:durableId="1892962329">
    <w:abstractNumId w:val="34"/>
  </w:num>
  <w:num w:numId="31" w16cid:durableId="1414820229">
    <w:abstractNumId w:val="24"/>
  </w:num>
  <w:num w:numId="32" w16cid:durableId="525827886">
    <w:abstractNumId w:val="60"/>
  </w:num>
  <w:num w:numId="33" w16cid:durableId="295764113">
    <w:abstractNumId w:val="45"/>
  </w:num>
  <w:num w:numId="34" w16cid:durableId="1697271086">
    <w:abstractNumId w:val="38"/>
  </w:num>
  <w:num w:numId="35" w16cid:durableId="27027753">
    <w:abstractNumId w:val="47"/>
  </w:num>
  <w:num w:numId="36" w16cid:durableId="1912765663">
    <w:abstractNumId w:val="13"/>
  </w:num>
  <w:num w:numId="37" w16cid:durableId="1507940494">
    <w:abstractNumId w:val="41"/>
  </w:num>
  <w:num w:numId="38" w16cid:durableId="2023437947">
    <w:abstractNumId w:val="25"/>
  </w:num>
  <w:num w:numId="39" w16cid:durableId="454645634">
    <w:abstractNumId w:val="46"/>
  </w:num>
  <w:num w:numId="40" w16cid:durableId="1355304793">
    <w:abstractNumId w:val="10"/>
  </w:num>
  <w:num w:numId="41" w16cid:durableId="1995524059">
    <w:abstractNumId w:val="50"/>
  </w:num>
  <w:num w:numId="42" w16cid:durableId="1709336687">
    <w:abstractNumId w:val="58"/>
  </w:num>
  <w:num w:numId="43" w16cid:durableId="419375894">
    <w:abstractNumId w:val="6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01351845">
    <w:abstractNumId w:val="51"/>
  </w:num>
  <w:num w:numId="45" w16cid:durableId="1737162823">
    <w:abstractNumId w:val="26"/>
  </w:num>
  <w:num w:numId="46" w16cid:durableId="1885285549">
    <w:abstractNumId w:val="28"/>
  </w:num>
  <w:num w:numId="47" w16cid:durableId="546794711">
    <w:abstractNumId w:val="36"/>
  </w:num>
  <w:num w:numId="48" w16cid:durableId="2087874777">
    <w:abstractNumId w:val="15"/>
  </w:num>
  <w:num w:numId="49" w16cid:durableId="947198191">
    <w:abstractNumId w:val="33"/>
  </w:num>
  <w:num w:numId="50" w16cid:durableId="1892500776">
    <w:abstractNumId w:val="62"/>
  </w:num>
  <w:num w:numId="51" w16cid:durableId="735516126">
    <w:abstractNumId w:val="21"/>
  </w:num>
  <w:num w:numId="52" w16cid:durableId="426511391">
    <w:abstractNumId w:val="67"/>
  </w:num>
  <w:num w:numId="53" w16cid:durableId="1955285437">
    <w:abstractNumId w:val="70"/>
  </w:num>
  <w:num w:numId="54" w16cid:durableId="1425495621">
    <w:abstractNumId w:val="43"/>
  </w:num>
  <w:num w:numId="55" w16cid:durableId="1786579531">
    <w:abstractNumId w:val="17"/>
  </w:num>
  <w:num w:numId="56" w16cid:durableId="325398928">
    <w:abstractNumId w:val="6"/>
  </w:num>
  <w:num w:numId="57" w16cid:durableId="533276653">
    <w:abstractNumId w:val="59"/>
  </w:num>
  <w:num w:numId="58" w16cid:durableId="960188043">
    <w:abstractNumId w:val="48"/>
  </w:num>
  <w:num w:numId="59" w16cid:durableId="950287611">
    <w:abstractNumId w:val="3"/>
  </w:num>
  <w:num w:numId="60" w16cid:durableId="2141267139">
    <w:abstractNumId w:val="0"/>
  </w:num>
  <w:num w:numId="61" w16cid:durableId="642545606">
    <w:abstractNumId w:val="71"/>
  </w:num>
  <w:num w:numId="62" w16cid:durableId="156114712">
    <w:abstractNumId w:val="40"/>
  </w:num>
  <w:num w:numId="63" w16cid:durableId="439689760">
    <w:abstractNumId w:val="4"/>
  </w:num>
  <w:num w:numId="64" w16cid:durableId="1266840431">
    <w:abstractNumId w:val="32"/>
  </w:num>
  <w:num w:numId="65" w16cid:durableId="1112745584">
    <w:abstractNumId w:val="31"/>
  </w:num>
  <w:num w:numId="66" w16cid:durableId="1329480015">
    <w:abstractNumId w:val="1"/>
  </w:num>
  <w:num w:numId="67" w16cid:durableId="694119222">
    <w:abstractNumId w:val="16"/>
  </w:num>
  <w:num w:numId="68" w16cid:durableId="1697658050">
    <w:abstractNumId w:val="29"/>
  </w:num>
  <w:num w:numId="69" w16cid:durableId="2009097571">
    <w:abstractNumId w:val="12"/>
  </w:num>
  <w:num w:numId="70" w16cid:durableId="1291014258">
    <w:abstractNumId w:val="61"/>
  </w:num>
  <w:num w:numId="71" w16cid:durableId="330916224">
    <w:abstractNumId w:val="5"/>
  </w:num>
  <w:num w:numId="72" w16cid:durableId="1776440272">
    <w:abstractNumId w:val="1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22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NhYmEzMTNhMjdkYThkNDYyOTNhN2M4MTNhMDJiODcifQ=="/>
  </w:docVars>
  <w:rsids>
    <w:rsidRoot w:val="006910C0"/>
    <w:rsid w:val="8FF8C879"/>
    <w:rsid w:val="8FFDC468"/>
    <w:rsid w:val="97FD8A9E"/>
    <w:rsid w:val="9ADD8163"/>
    <w:rsid w:val="9BB99BB9"/>
    <w:rsid w:val="9DFB0D2B"/>
    <w:rsid w:val="9EB56AB9"/>
    <w:rsid w:val="9EF9AFFF"/>
    <w:rsid w:val="9FDF82D9"/>
    <w:rsid w:val="A3DB24BB"/>
    <w:rsid w:val="A3EE37A6"/>
    <w:rsid w:val="A7BF9FCE"/>
    <w:rsid w:val="A7E518E6"/>
    <w:rsid w:val="A7ECB0C2"/>
    <w:rsid w:val="AAF3D3DA"/>
    <w:rsid w:val="AB1CCEB8"/>
    <w:rsid w:val="ABDFB489"/>
    <w:rsid w:val="AEADCBEA"/>
    <w:rsid w:val="AEEF3FAD"/>
    <w:rsid w:val="AF4A800C"/>
    <w:rsid w:val="AF777253"/>
    <w:rsid w:val="AFB54BAE"/>
    <w:rsid w:val="AFBC2A76"/>
    <w:rsid w:val="AFDCE484"/>
    <w:rsid w:val="AFDF6DC9"/>
    <w:rsid w:val="AFF9D8DD"/>
    <w:rsid w:val="AFFBA738"/>
    <w:rsid w:val="B2FB9521"/>
    <w:rsid w:val="B2FD06B6"/>
    <w:rsid w:val="B55F2CB3"/>
    <w:rsid w:val="B71F138D"/>
    <w:rsid w:val="B7EDAFE0"/>
    <w:rsid w:val="B7EF5501"/>
    <w:rsid w:val="B9BF6226"/>
    <w:rsid w:val="B9DD78FE"/>
    <w:rsid w:val="BB1F244E"/>
    <w:rsid w:val="BBF61487"/>
    <w:rsid w:val="BBFF8B6D"/>
    <w:rsid w:val="BCFEB1E3"/>
    <w:rsid w:val="BD7B5D78"/>
    <w:rsid w:val="BDE906CA"/>
    <w:rsid w:val="BDF6175C"/>
    <w:rsid w:val="BE56D877"/>
    <w:rsid w:val="BEB7177B"/>
    <w:rsid w:val="BEBB9F1F"/>
    <w:rsid w:val="BEBF6526"/>
    <w:rsid w:val="BEDE502D"/>
    <w:rsid w:val="BEEC86E6"/>
    <w:rsid w:val="BF1F9CCA"/>
    <w:rsid w:val="BF529B0A"/>
    <w:rsid w:val="BF774BFC"/>
    <w:rsid w:val="BF799FED"/>
    <w:rsid w:val="BF97DC1B"/>
    <w:rsid w:val="BF9F7038"/>
    <w:rsid w:val="BFDF6C5E"/>
    <w:rsid w:val="BFF7A527"/>
    <w:rsid w:val="BFFD265D"/>
    <w:rsid w:val="BFFD5FD5"/>
    <w:rsid w:val="C7BCD2AD"/>
    <w:rsid w:val="C9C6D033"/>
    <w:rsid w:val="CFAF264E"/>
    <w:rsid w:val="CFDF8915"/>
    <w:rsid w:val="D3C79FA8"/>
    <w:rsid w:val="D5F5E06C"/>
    <w:rsid w:val="D7B7D79E"/>
    <w:rsid w:val="D95F72FF"/>
    <w:rsid w:val="D9E89EE5"/>
    <w:rsid w:val="DB1EF9E2"/>
    <w:rsid w:val="DB37B101"/>
    <w:rsid w:val="DBCF1FD1"/>
    <w:rsid w:val="DBF70921"/>
    <w:rsid w:val="DBFEEF7C"/>
    <w:rsid w:val="DC55784C"/>
    <w:rsid w:val="DCF59BC4"/>
    <w:rsid w:val="DCF5DE12"/>
    <w:rsid w:val="DD7E4DEC"/>
    <w:rsid w:val="DE4486B8"/>
    <w:rsid w:val="DE7EEC8B"/>
    <w:rsid w:val="DEDFDEAB"/>
    <w:rsid w:val="DF4B64B1"/>
    <w:rsid w:val="DF5F0BEF"/>
    <w:rsid w:val="DF7A75F6"/>
    <w:rsid w:val="DF7D3E3C"/>
    <w:rsid w:val="DFCE8E5D"/>
    <w:rsid w:val="DFD7248C"/>
    <w:rsid w:val="DFDF08FF"/>
    <w:rsid w:val="DFDFB34A"/>
    <w:rsid w:val="DFE8B85F"/>
    <w:rsid w:val="DFEBCBEF"/>
    <w:rsid w:val="DFFE5C8A"/>
    <w:rsid w:val="DFFF4E54"/>
    <w:rsid w:val="DFFF92AA"/>
    <w:rsid w:val="E0DE5201"/>
    <w:rsid w:val="E378C4E2"/>
    <w:rsid w:val="E469E834"/>
    <w:rsid w:val="E5DFCD2B"/>
    <w:rsid w:val="E6767FD9"/>
    <w:rsid w:val="E79DFC6B"/>
    <w:rsid w:val="E7BF7CD2"/>
    <w:rsid w:val="E7E5FA39"/>
    <w:rsid w:val="E7FE3C1D"/>
    <w:rsid w:val="E7FFEA43"/>
    <w:rsid w:val="E8DE4253"/>
    <w:rsid w:val="E9BB31C9"/>
    <w:rsid w:val="EAFF9C8B"/>
    <w:rsid w:val="EB3F2DB5"/>
    <w:rsid w:val="EC6741F3"/>
    <w:rsid w:val="EDDBCD2F"/>
    <w:rsid w:val="EDED063C"/>
    <w:rsid w:val="EDFF2998"/>
    <w:rsid w:val="EE9CC95C"/>
    <w:rsid w:val="EEEF525B"/>
    <w:rsid w:val="EEFD14DD"/>
    <w:rsid w:val="EF56ACB0"/>
    <w:rsid w:val="EF570471"/>
    <w:rsid w:val="EF7652F2"/>
    <w:rsid w:val="EFAF2EAA"/>
    <w:rsid w:val="EFBD4924"/>
    <w:rsid w:val="EFF53C78"/>
    <w:rsid w:val="EFF63438"/>
    <w:rsid w:val="EFFD61A2"/>
    <w:rsid w:val="EFFF73B2"/>
    <w:rsid w:val="F1F4E110"/>
    <w:rsid w:val="F1FDCE0D"/>
    <w:rsid w:val="F2336FD0"/>
    <w:rsid w:val="F27FA0CF"/>
    <w:rsid w:val="F29FB8C2"/>
    <w:rsid w:val="F2C76E2E"/>
    <w:rsid w:val="F3FFC18C"/>
    <w:rsid w:val="F4FCBDC0"/>
    <w:rsid w:val="F557DC82"/>
    <w:rsid w:val="F55BD5C3"/>
    <w:rsid w:val="F569A6AA"/>
    <w:rsid w:val="F56CEAFE"/>
    <w:rsid w:val="F57E7016"/>
    <w:rsid w:val="F5A49F42"/>
    <w:rsid w:val="F5EFD5CD"/>
    <w:rsid w:val="F5FB3A93"/>
    <w:rsid w:val="F6F7CFC9"/>
    <w:rsid w:val="F72F8C2B"/>
    <w:rsid w:val="F73BFC6F"/>
    <w:rsid w:val="F75B6832"/>
    <w:rsid w:val="F76FDEA6"/>
    <w:rsid w:val="F77B08B4"/>
    <w:rsid w:val="F7D7C4D5"/>
    <w:rsid w:val="F7EB2A3B"/>
    <w:rsid w:val="F7FCFDD6"/>
    <w:rsid w:val="F7FF5945"/>
    <w:rsid w:val="F8F54FB4"/>
    <w:rsid w:val="F8FD0A20"/>
    <w:rsid w:val="F9C7450B"/>
    <w:rsid w:val="F9E94C43"/>
    <w:rsid w:val="FA7F830D"/>
    <w:rsid w:val="FAFF94B7"/>
    <w:rsid w:val="FB3D09FD"/>
    <w:rsid w:val="FB5B8EFD"/>
    <w:rsid w:val="FB5E26EA"/>
    <w:rsid w:val="FB7D0C4E"/>
    <w:rsid w:val="FBDE19E4"/>
    <w:rsid w:val="FBEA9F49"/>
    <w:rsid w:val="FBF39655"/>
    <w:rsid w:val="FBF39912"/>
    <w:rsid w:val="FBF5CB3B"/>
    <w:rsid w:val="FBF7BF4A"/>
    <w:rsid w:val="FBFAAF8A"/>
    <w:rsid w:val="FBFD9B64"/>
    <w:rsid w:val="FBFEDFB1"/>
    <w:rsid w:val="FBFF4111"/>
    <w:rsid w:val="FBFF4B27"/>
    <w:rsid w:val="FC7F8C7D"/>
    <w:rsid w:val="FCE9138A"/>
    <w:rsid w:val="FCFE8CB5"/>
    <w:rsid w:val="FD4F415F"/>
    <w:rsid w:val="FD71ED56"/>
    <w:rsid w:val="FDDA387D"/>
    <w:rsid w:val="FDF6F01B"/>
    <w:rsid w:val="FDFD0F52"/>
    <w:rsid w:val="FDFDF957"/>
    <w:rsid w:val="FE359A19"/>
    <w:rsid w:val="FE37E285"/>
    <w:rsid w:val="FE569A69"/>
    <w:rsid w:val="FE5ADE61"/>
    <w:rsid w:val="FE5EC71A"/>
    <w:rsid w:val="FE8C0DD8"/>
    <w:rsid w:val="FEBCB78A"/>
    <w:rsid w:val="FEEC668D"/>
    <w:rsid w:val="FEFAD385"/>
    <w:rsid w:val="FEFE1707"/>
    <w:rsid w:val="FEFEBA4F"/>
    <w:rsid w:val="FEFF106B"/>
    <w:rsid w:val="FF15858C"/>
    <w:rsid w:val="FF1FE509"/>
    <w:rsid w:val="FF3ADEC9"/>
    <w:rsid w:val="FF59C24E"/>
    <w:rsid w:val="FF6F9A1D"/>
    <w:rsid w:val="FF779289"/>
    <w:rsid w:val="FF7A2B01"/>
    <w:rsid w:val="FF93246E"/>
    <w:rsid w:val="FF9C8B0B"/>
    <w:rsid w:val="FFB344D8"/>
    <w:rsid w:val="FFB753D4"/>
    <w:rsid w:val="FFBB7D09"/>
    <w:rsid w:val="FFBFBE80"/>
    <w:rsid w:val="FFDB9093"/>
    <w:rsid w:val="FFDDCE6A"/>
    <w:rsid w:val="FFDF1C15"/>
    <w:rsid w:val="FFDF9003"/>
    <w:rsid w:val="FFDFA938"/>
    <w:rsid w:val="FFE79247"/>
    <w:rsid w:val="FFE8D8D2"/>
    <w:rsid w:val="FFF3E86A"/>
    <w:rsid w:val="FFF3EFBF"/>
    <w:rsid w:val="FFF58AF7"/>
    <w:rsid w:val="FFF5FEB6"/>
    <w:rsid w:val="FFF73987"/>
    <w:rsid w:val="FFF7C294"/>
    <w:rsid w:val="FFF99DEB"/>
    <w:rsid w:val="FFFB583E"/>
    <w:rsid w:val="FFFC533D"/>
    <w:rsid w:val="FFFDBAEF"/>
    <w:rsid w:val="FFFE4123"/>
    <w:rsid w:val="FFFE6869"/>
    <w:rsid w:val="FFFE9AE0"/>
    <w:rsid w:val="FFFF0BF8"/>
    <w:rsid w:val="FFFFAA17"/>
    <w:rsid w:val="FFFFDA31"/>
    <w:rsid w:val="0000005A"/>
    <w:rsid w:val="00000AED"/>
    <w:rsid w:val="0000151D"/>
    <w:rsid w:val="00003516"/>
    <w:rsid w:val="0000380E"/>
    <w:rsid w:val="00005A6A"/>
    <w:rsid w:val="00005AFD"/>
    <w:rsid w:val="00006563"/>
    <w:rsid w:val="000074F1"/>
    <w:rsid w:val="00007A41"/>
    <w:rsid w:val="00007DA7"/>
    <w:rsid w:val="00007F4B"/>
    <w:rsid w:val="00012EF0"/>
    <w:rsid w:val="000135E1"/>
    <w:rsid w:val="000156DE"/>
    <w:rsid w:val="00015A78"/>
    <w:rsid w:val="000165AD"/>
    <w:rsid w:val="000179E9"/>
    <w:rsid w:val="00020C18"/>
    <w:rsid w:val="00021EE6"/>
    <w:rsid w:val="0002280E"/>
    <w:rsid w:val="00022C74"/>
    <w:rsid w:val="00025122"/>
    <w:rsid w:val="000252D5"/>
    <w:rsid w:val="000265E3"/>
    <w:rsid w:val="00026997"/>
    <w:rsid w:val="00027A64"/>
    <w:rsid w:val="00032D27"/>
    <w:rsid w:val="00035325"/>
    <w:rsid w:val="00035D5B"/>
    <w:rsid w:val="000378D0"/>
    <w:rsid w:val="00037BF1"/>
    <w:rsid w:val="00037F2C"/>
    <w:rsid w:val="00041EBC"/>
    <w:rsid w:val="00042C2A"/>
    <w:rsid w:val="000430EC"/>
    <w:rsid w:val="000447CB"/>
    <w:rsid w:val="00047915"/>
    <w:rsid w:val="00047D06"/>
    <w:rsid w:val="00050FBD"/>
    <w:rsid w:val="0005107A"/>
    <w:rsid w:val="0005192C"/>
    <w:rsid w:val="00052929"/>
    <w:rsid w:val="0005299F"/>
    <w:rsid w:val="000541D7"/>
    <w:rsid w:val="000545C0"/>
    <w:rsid w:val="0005586D"/>
    <w:rsid w:val="00056894"/>
    <w:rsid w:val="00056C0E"/>
    <w:rsid w:val="000574A8"/>
    <w:rsid w:val="000574F8"/>
    <w:rsid w:val="00057A49"/>
    <w:rsid w:val="0006043B"/>
    <w:rsid w:val="0006231F"/>
    <w:rsid w:val="00062A05"/>
    <w:rsid w:val="00062EE6"/>
    <w:rsid w:val="0006344E"/>
    <w:rsid w:val="000649E6"/>
    <w:rsid w:val="0006794B"/>
    <w:rsid w:val="00067DCA"/>
    <w:rsid w:val="00070063"/>
    <w:rsid w:val="0007072E"/>
    <w:rsid w:val="0007087A"/>
    <w:rsid w:val="000710EC"/>
    <w:rsid w:val="000711B8"/>
    <w:rsid w:val="00072237"/>
    <w:rsid w:val="00072ABE"/>
    <w:rsid w:val="0008085A"/>
    <w:rsid w:val="00080B39"/>
    <w:rsid w:val="00083950"/>
    <w:rsid w:val="0008452F"/>
    <w:rsid w:val="00084E8E"/>
    <w:rsid w:val="0008505A"/>
    <w:rsid w:val="00085A68"/>
    <w:rsid w:val="00090625"/>
    <w:rsid w:val="00090948"/>
    <w:rsid w:val="00091CD1"/>
    <w:rsid w:val="0009460E"/>
    <w:rsid w:val="000951D4"/>
    <w:rsid w:val="000A165A"/>
    <w:rsid w:val="000A2146"/>
    <w:rsid w:val="000A2930"/>
    <w:rsid w:val="000A2FD6"/>
    <w:rsid w:val="000A3276"/>
    <w:rsid w:val="000A3C35"/>
    <w:rsid w:val="000A3E30"/>
    <w:rsid w:val="000A5876"/>
    <w:rsid w:val="000A61D0"/>
    <w:rsid w:val="000A6C67"/>
    <w:rsid w:val="000A6DB8"/>
    <w:rsid w:val="000A7596"/>
    <w:rsid w:val="000A7BBC"/>
    <w:rsid w:val="000B11A8"/>
    <w:rsid w:val="000B1959"/>
    <w:rsid w:val="000B2B01"/>
    <w:rsid w:val="000B2E1C"/>
    <w:rsid w:val="000B4459"/>
    <w:rsid w:val="000B4B46"/>
    <w:rsid w:val="000B52F8"/>
    <w:rsid w:val="000B5363"/>
    <w:rsid w:val="000B53BA"/>
    <w:rsid w:val="000B642F"/>
    <w:rsid w:val="000B6C99"/>
    <w:rsid w:val="000B794C"/>
    <w:rsid w:val="000C359C"/>
    <w:rsid w:val="000C3F3C"/>
    <w:rsid w:val="000C4772"/>
    <w:rsid w:val="000C5A75"/>
    <w:rsid w:val="000C75F7"/>
    <w:rsid w:val="000C7B32"/>
    <w:rsid w:val="000D0AB2"/>
    <w:rsid w:val="000D225C"/>
    <w:rsid w:val="000D36F2"/>
    <w:rsid w:val="000D3AD0"/>
    <w:rsid w:val="000D4B26"/>
    <w:rsid w:val="000D74DB"/>
    <w:rsid w:val="000D7E1F"/>
    <w:rsid w:val="000E24D6"/>
    <w:rsid w:val="000E6072"/>
    <w:rsid w:val="000E6D61"/>
    <w:rsid w:val="000E7A23"/>
    <w:rsid w:val="000F02D3"/>
    <w:rsid w:val="000F1C29"/>
    <w:rsid w:val="000F1E9E"/>
    <w:rsid w:val="000F2B10"/>
    <w:rsid w:val="000F36E1"/>
    <w:rsid w:val="000F3F72"/>
    <w:rsid w:val="000F5FB0"/>
    <w:rsid w:val="00100C71"/>
    <w:rsid w:val="001055B2"/>
    <w:rsid w:val="001068F0"/>
    <w:rsid w:val="00106AB8"/>
    <w:rsid w:val="00106C9E"/>
    <w:rsid w:val="00106E16"/>
    <w:rsid w:val="0010768B"/>
    <w:rsid w:val="00111701"/>
    <w:rsid w:val="00112387"/>
    <w:rsid w:val="00112A29"/>
    <w:rsid w:val="00112FE7"/>
    <w:rsid w:val="00113C17"/>
    <w:rsid w:val="00115917"/>
    <w:rsid w:val="001167F6"/>
    <w:rsid w:val="00116C86"/>
    <w:rsid w:val="00120A52"/>
    <w:rsid w:val="00121ACF"/>
    <w:rsid w:val="00121D8F"/>
    <w:rsid w:val="00122037"/>
    <w:rsid w:val="0012210C"/>
    <w:rsid w:val="00122A7F"/>
    <w:rsid w:val="00123788"/>
    <w:rsid w:val="00123F98"/>
    <w:rsid w:val="001242A5"/>
    <w:rsid w:val="00124531"/>
    <w:rsid w:val="00126EDF"/>
    <w:rsid w:val="00127BBE"/>
    <w:rsid w:val="0013040B"/>
    <w:rsid w:val="00131D52"/>
    <w:rsid w:val="001329C1"/>
    <w:rsid w:val="00132C16"/>
    <w:rsid w:val="00136320"/>
    <w:rsid w:val="00136FFA"/>
    <w:rsid w:val="00137AC6"/>
    <w:rsid w:val="00141E71"/>
    <w:rsid w:val="0014288C"/>
    <w:rsid w:val="00145512"/>
    <w:rsid w:val="0014611A"/>
    <w:rsid w:val="001465BD"/>
    <w:rsid w:val="00147B45"/>
    <w:rsid w:val="00150803"/>
    <w:rsid w:val="00151CD3"/>
    <w:rsid w:val="00151D83"/>
    <w:rsid w:val="001546C9"/>
    <w:rsid w:val="00154FAE"/>
    <w:rsid w:val="00155E77"/>
    <w:rsid w:val="00156A70"/>
    <w:rsid w:val="0016017F"/>
    <w:rsid w:val="00160A61"/>
    <w:rsid w:val="00160FC0"/>
    <w:rsid w:val="0016429B"/>
    <w:rsid w:val="00164525"/>
    <w:rsid w:val="00164C50"/>
    <w:rsid w:val="00165CB2"/>
    <w:rsid w:val="00165DC3"/>
    <w:rsid w:val="00166203"/>
    <w:rsid w:val="00166767"/>
    <w:rsid w:val="001707CB"/>
    <w:rsid w:val="00171477"/>
    <w:rsid w:val="00172A1A"/>
    <w:rsid w:val="00173251"/>
    <w:rsid w:val="001761F7"/>
    <w:rsid w:val="00176BED"/>
    <w:rsid w:val="0017759D"/>
    <w:rsid w:val="001804A5"/>
    <w:rsid w:val="00181C94"/>
    <w:rsid w:val="00182C84"/>
    <w:rsid w:val="0018674A"/>
    <w:rsid w:val="00187031"/>
    <w:rsid w:val="0019077C"/>
    <w:rsid w:val="00191EA4"/>
    <w:rsid w:val="00192B6C"/>
    <w:rsid w:val="00192C30"/>
    <w:rsid w:val="0019381E"/>
    <w:rsid w:val="00194CF5"/>
    <w:rsid w:val="0019503C"/>
    <w:rsid w:val="0019533B"/>
    <w:rsid w:val="00195D94"/>
    <w:rsid w:val="00196F7B"/>
    <w:rsid w:val="001971CB"/>
    <w:rsid w:val="0019795C"/>
    <w:rsid w:val="001A053A"/>
    <w:rsid w:val="001A22A2"/>
    <w:rsid w:val="001A2971"/>
    <w:rsid w:val="001A3D52"/>
    <w:rsid w:val="001A44F2"/>
    <w:rsid w:val="001A460A"/>
    <w:rsid w:val="001A4A4C"/>
    <w:rsid w:val="001B0230"/>
    <w:rsid w:val="001B13AB"/>
    <w:rsid w:val="001B3907"/>
    <w:rsid w:val="001B3B49"/>
    <w:rsid w:val="001B4907"/>
    <w:rsid w:val="001B4DC5"/>
    <w:rsid w:val="001B504A"/>
    <w:rsid w:val="001B5505"/>
    <w:rsid w:val="001C1502"/>
    <w:rsid w:val="001C2180"/>
    <w:rsid w:val="001C29CC"/>
    <w:rsid w:val="001C3217"/>
    <w:rsid w:val="001C3B98"/>
    <w:rsid w:val="001C6028"/>
    <w:rsid w:val="001C6365"/>
    <w:rsid w:val="001C7F57"/>
    <w:rsid w:val="001D0E79"/>
    <w:rsid w:val="001D11DE"/>
    <w:rsid w:val="001D54B7"/>
    <w:rsid w:val="001D6049"/>
    <w:rsid w:val="001D7339"/>
    <w:rsid w:val="001E05DA"/>
    <w:rsid w:val="001E2750"/>
    <w:rsid w:val="001E4343"/>
    <w:rsid w:val="001E4A5A"/>
    <w:rsid w:val="001E52BB"/>
    <w:rsid w:val="001E565D"/>
    <w:rsid w:val="001E6592"/>
    <w:rsid w:val="001E660A"/>
    <w:rsid w:val="001F05D6"/>
    <w:rsid w:val="001F3D37"/>
    <w:rsid w:val="001F5B0A"/>
    <w:rsid w:val="001F640F"/>
    <w:rsid w:val="001F6794"/>
    <w:rsid w:val="001F6F65"/>
    <w:rsid w:val="002002DF"/>
    <w:rsid w:val="002018B5"/>
    <w:rsid w:val="00201943"/>
    <w:rsid w:val="00203A6F"/>
    <w:rsid w:val="002047AF"/>
    <w:rsid w:val="00205646"/>
    <w:rsid w:val="002063F7"/>
    <w:rsid w:val="002129E5"/>
    <w:rsid w:val="00212AA4"/>
    <w:rsid w:val="00212E13"/>
    <w:rsid w:val="002163C8"/>
    <w:rsid w:val="002179FE"/>
    <w:rsid w:val="00220CC0"/>
    <w:rsid w:val="00221577"/>
    <w:rsid w:val="00221A36"/>
    <w:rsid w:val="002220F4"/>
    <w:rsid w:val="00223296"/>
    <w:rsid w:val="0022329B"/>
    <w:rsid w:val="002239DB"/>
    <w:rsid w:val="002240F7"/>
    <w:rsid w:val="00224542"/>
    <w:rsid w:val="0022486F"/>
    <w:rsid w:val="00225314"/>
    <w:rsid w:val="00225DF4"/>
    <w:rsid w:val="00226C70"/>
    <w:rsid w:val="00230C8A"/>
    <w:rsid w:val="00231F98"/>
    <w:rsid w:val="002324F8"/>
    <w:rsid w:val="002348B0"/>
    <w:rsid w:val="00235CDC"/>
    <w:rsid w:val="00237E76"/>
    <w:rsid w:val="0024073C"/>
    <w:rsid w:val="00240BBE"/>
    <w:rsid w:val="002410DA"/>
    <w:rsid w:val="00241525"/>
    <w:rsid w:val="00241D87"/>
    <w:rsid w:val="00243AEE"/>
    <w:rsid w:val="00243C55"/>
    <w:rsid w:val="00243D5E"/>
    <w:rsid w:val="002451EC"/>
    <w:rsid w:val="00245ED4"/>
    <w:rsid w:val="00246B41"/>
    <w:rsid w:val="00247C14"/>
    <w:rsid w:val="0025002B"/>
    <w:rsid w:val="002500DE"/>
    <w:rsid w:val="00252457"/>
    <w:rsid w:val="00252581"/>
    <w:rsid w:val="002535B5"/>
    <w:rsid w:val="002538CB"/>
    <w:rsid w:val="002542BD"/>
    <w:rsid w:val="002552A2"/>
    <w:rsid w:val="0025774E"/>
    <w:rsid w:val="00257752"/>
    <w:rsid w:val="00257D64"/>
    <w:rsid w:val="0026065C"/>
    <w:rsid w:val="00262497"/>
    <w:rsid w:val="0026340A"/>
    <w:rsid w:val="002654EA"/>
    <w:rsid w:val="002665D2"/>
    <w:rsid w:val="002704EA"/>
    <w:rsid w:val="0027061A"/>
    <w:rsid w:val="002719CC"/>
    <w:rsid w:val="002730C5"/>
    <w:rsid w:val="0027337C"/>
    <w:rsid w:val="0027602B"/>
    <w:rsid w:val="00277F5E"/>
    <w:rsid w:val="00280084"/>
    <w:rsid w:val="00280490"/>
    <w:rsid w:val="002860B8"/>
    <w:rsid w:val="00287F2B"/>
    <w:rsid w:val="00290BF1"/>
    <w:rsid w:val="0029206E"/>
    <w:rsid w:val="00293382"/>
    <w:rsid w:val="00294F51"/>
    <w:rsid w:val="00295B9C"/>
    <w:rsid w:val="002967DA"/>
    <w:rsid w:val="002A2342"/>
    <w:rsid w:val="002A279E"/>
    <w:rsid w:val="002A379A"/>
    <w:rsid w:val="002A4FA3"/>
    <w:rsid w:val="002A6210"/>
    <w:rsid w:val="002B3606"/>
    <w:rsid w:val="002B3D80"/>
    <w:rsid w:val="002B4402"/>
    <w:rsid w:val="002B4946"/>
    <w:rsid w:val="002B4C41"/>
    <w:rsid w:val="002B588D"/>
    <w:rsid w:val="002B6A0C"/>
    <w:rsid w:val="002C1839"/>
    <w:rsid w:val="002C214A"/>
    <w:rsid w:val="002C28E8"/>
    <w:rsid w:val="002C3027"/>
    <w:rsid w:val="002C48B0"/>
    <w:rsid w:val="002C4FD9"/>
    <w:rsid w:val="002C674D"/>
    <w:rsid w:val="002C7648"/>
    <w:rsid w:val="002C7DC4"/>
    <w:rsid w:val="002D0821"/>
    <w:rsid w:val="002D1929"/>
    <w:rsid w:val="002D1AD1"/>
    <w:rsid w:val="002D1B73"/>
    <w:rsid w:val="002D3CB0"/>
    <w:rsid w:val="002D4800"/>
    <w:rsid w:val="002D5B21"/>
    <w:rsid w:val="002D6F6D"/>
    <w:rsid w:val="002E021B"/>
    <w:rsid w:val="002E1FE6"/>
    <w:rsid w:val="002E2EA7"/>
    <w:rsid w:val="002E36D2"/>
    <w:rsid w:val="002E5B55"/>
    <w:rsid w:val="002E748B"/>
    <w:rsid w:val="002E77D9"/>
    <w:rsid w:val="002F2002"/>
    <w:rsid w:val="002F2D5F"/>
    <w:rsid w:val="002F2E4B"/>
    <w:rsid w:val="002F32A0"/>
    <w:rsid w:val="002F335D"/>
    <w:rsid w:val="002F4E32"/>
    <w:rsid w:val="002F503F"/>
    <w:rsid w:val="002F51DD"/>
    <w:rsid w:val="002F5D08"/>
    <w:rsid w:val="002F62BB"/>
    <w:rsid w:val="002F6895"/>
    <w:rsid w:val="002F6D13"/>
    <w:rsid w:val="002F7AA2"/>
    <w:rsid w:val="00301731"/>
    <w:rsid w:val="003038D3"/>
    <w:rsid w:val="003043A1"/>
    <w:rsid w:val="003049C7"/>
    <w:rsid w:val="00305F0E"/>
    <w:rsid w:val="0030667A"/>
    <w:rsid w:val="003106DE"/>
    <w:rsid w:val="00311530"/>
    <w:rsid w:val="0031219D"/>
    <w:rsid w:val="00312D31"/>
    <w:rsid w:val="0031389A"/>
    <w:rsid w:val="00313B23"/>
    <w:rsid w:val="0031412D"/>
    <w:rsid w:val="00315216"/>
    <w:rsid w:val="003152C9"/>
    <w:rsid w:val="0031691C"/>
    <w:rsid w:val="00317AEF"/>
    <w:rsid w:val="00317F49"/>
    <w:rsid w:val="0032089B"/>
    <w:rsid w:val="00323450"/>
    <w:rsid w:val="00323D93"/>
    <w:rsid w:val="0032426C"/>
    <w:rsid w:val="0032489B"/>
    <w:rsid w:val="0032525B"/>
    <w:rsid w:val="00326A7A"/>
    <w:rsid w:val="00326FEE"/>
    <w:rsid w:val="003315D7"/>
    <w:rsid w:val="00334DE6"/>
    <w:rsid w:val="0033536D"/>
    <w:rsid w:val="003353FF"/>
    <w:rsid w:val="00335E30"/>
    <w:rsid w:val="003366D2"/>
    <w:rsid w:val="00337C79"/>
    <w:rsid w:val="00337FEF"/>
    <w:rsid w:val="0034084C"/>
    <w:rsid w:val="00340D5E"/>
    <w:rsid w:val="00340E2E"/>
    <w:rsid w:val="003420B5"/>
    <w:rsid w:val="00342CF7"/>
    <w:rsid w:val="00343646"/>
    <w:rsid w:val="00344CCB"/>
    <w:rsid w:val="00345897"/>
    <w:rsid w:val="00351BFC"/>
    <w:rsid w:val="0035575E"/>
    <w:rsid w:val="003565B4"/>
    <w:rsid w:val="00361666"/>
    <w:rsid w:val="00362E75"/>
    <w:rsid w:val="003631AA"/>
    <w:rsid w:val="003632D5"/>
    <w:rsid w:val="00363575"/>
    <w:rsid w:val="00363E1B"/>
    <w:rsid w:val="00364E99"/>
    <w:rsid w:val="00364EF9"/>
    <w:rsid w:val="00367579"/>
    <w:rsid w:val="0036795B"/>
    <w:rsid w:val="00370A29"/>
    <w:rsid w:val="00371F5A"/>
    <w:rsid w:val="003722F9"/>
    <w:rsid w:val="00372349"/>
    <w:rsid w:val="00372CBC"/>
    <w:rsid w:val="00372DD9"/>
    <w:rsid w:val="00373A61"/>
    <w:rsid w:val="00374BA9"/>
    <w:rsid w:val="00374BDE"/>
    <w:rsid w:val="00376B39"/>
    <w:rsid w:val="003772C0"/>
    <w:rsid w:val="00377BAC"/>
    <w:rsid w:val="00380142"/>
    <w:rsid w:val="00380558"/>
    <w:rsid w:val="00381D3C"/>
    <w:rsid w:val="0038223E"/>
    <w:rsid w:val="00382D92"/>
    <w:rsid w:val="00385AEF"/>
    <w:rsid w:val="003860EA"/>
    <w:rsid w:val="0038781A"/>
    <w:rsid w:val="0039080B"/>
    <w:rsid w:val="0039326E"/>
    <w:rsid w:val="00394E22"/>
    <w:rsid w:val="003967A4"/>
    <w:rsid w:val="00397FA3"/>
    <w:rsid w:val="003A1596"/>
    <w:rsid w:val="003A317E"/>
    <w:rsid w:val="003A345B"/>
    <w:rsid w:val="003A49EE"/>
    <w:rsid w:val="003A674D"/>
    <w:rsid w:val="003A7123"/>
    <w:rsid w:val="003B0C24"/>
    <w:rsid w:val="003B102E"/>
    <w:rsid w:val="003B2167"/>
    <w:rsid w:val="003B5F5D"/>
    <w:rsid w:val="003B62C8"/>
    <w:rsid w:val="003C0499"/>
    <w:rsid w:val="003C0C62"/>
    <w:rsid w:val="003C12DC"/>
    <w:rsid w:val="003C2CDA"/>
    <w:rsid w:val="003D000A"/>
    <w:rsid w:val="003D31E9"/>
    <w:rsid w:val="003D44D5"/>
    <w:rsid w:val="003D544E"/>
    <w:rsid w:val="003D5980"/>
    <w:rsid w:val="003E0842"/>
    <w:rsid w:val="003E13B0"/>
    <w:rsid w:val="003E2580"/>
    <w:rsid w:val="003E3DEE"/>
    <w:rsid w:val="003E3EBB"/>
    <w:rsid w:val="003E4A4C"/>
    <w:rsid w:val="003E4CBA"/>
    <w:rsid w:val="003E4D2F"/>
    <w:rsid w:val="003E4EDC"/>
    <w:rsid w:val="003E599D"/>
    <w:rsid w:val="003E5C81"/>
    <w:rsid w:val="003E615D"/>
    <w:rsid w:val="003E6965"/>
    <w:rsid w:val="003F00E8"/>
    <w:rsid w:val="003F1936"/>
    <w:rsid w:val="003F1BDD"/>
    <w:rsid w:val="003F3BA3"/>
    <w:rsid w:val="003F3BD5"/>
    <w:rsid w:val="003F400E"/>
    <w:rsid w:val="003F6B4F"/>
    <w:rsid w:val="003F6F35"/>
    <w:rsid w:val="003F7768"/>
    <w:rsid w:val="00400E8C"/>
    <w:rsid w:val="004017DC"/>
    <w:rsid w:val="00401B53"/>
    <w:rsid w:val="00402668"/>
    <w:rsid w:val="00404FEC"/>
    <w:rsid w:val="0040534D"/>
    <w:rsid w:val="00405FAD"/>
    <w:rsid w:val="00410EF2"/>
    <w:rsid w:val="004117AB"/>
    <w:rsid w:val="00412998"/>
    <w:rsid w:val="00412B2F"/>
    <w:rsid w:val="00414F34"/>
    <w:rsid w:val="00415281"/>
    <w:rsid w:val="00415716"/>
    <w:rsid w:val="0041604D"/>
    <w:rsid w:val="00417842"/>
    <w:rsid w:val="00417A6E"/>
    <w:rsid w:val="0042082D"/>
    <w:rsid w:val="004208C5"/>
    <w:rsid w:val="004213A1"/>
    <w:rsid w:val="004214FB"/>
    <w:rsid w:val="0042285D"/>
    <w:rsid w:val="00423037"/>
    <w:rsid w:val="00423200"/>
    <w:rsid w:val="00427D2B"/>
    <w:rsid w:val="00430B13"/>
    <w:rsid w:val="00430CE5"/>
    <w:rsid w:val="0043153C"/>
    <w:rsid w:val="00431D0F"/>
    <w:rsid w:val="0043481C"/>
    <w:rsid w:val="00444307"/>
    <w:rsid w:val="0044436F"/>
    <w:rsid w:val="004443EB"/>
    <w:rsid w:val="00444432"/>
    <w:rsid w:val="00444673"/>
    <w:rsid w:val="0044621E"/>
    <w:rsid w:val="0044740A"/>
    <w:rsid w:val="00447BF1"/>
    <w:rsid w:val="00450BA4"/>
    <w:rsid w:val="004511FC"/>
    <w:rsid w:val="00451D32"/>
    <w:rsid w:val="00456784"/>
    <w:rsid w:val="00456DCA"/>
    <w:rsid w:val="00461140"/>
    <w:rsid w:val="004611DB"/>
    <w:rsid w:val="00462728"/>
    <w:rsid w:val="004658B0"/>
    <w:rsid w:val="0046614B"/>
    <w:rsid w:val="00467830"/>
    <w:rsid w:val="00467FD7"/>
    <w:rsid w:val="00470073"/>
    <w:rsid w:val="004730F8"/>
    <w:rsid w:val="00473C82"/>
    <w:rsid w:val="00474353"/>
    <w:rsid w:val="00474555"/>
    <w:rsid w:val="004750F4"/>
    <w:rsid w:val="00475FD7"/>
    <w:rsid w:val="00476CB1"/>
    <w:rsid w:val="004802EC"/>
    <w:rsid w:val="00480A48"/>
    <w:rsid w:val="00482501"/>
    <w:rsid w:val="00482E7D"/>
    <w:rsid w:val="00484395"/>
    <w:rsid w:val="004865FB"/>
    <w:rsid w:val="00486C03"/>
    <w:rsid w:val="00491AB3"/>
    <w:rsid w:val="00494588"/>
    <w:rsid w:val="00494FB4"/>
    <w:rsid w:val="00497A33"/>
    <w:rsid w:val="004A1112"/>
    <w:rsid w:val="004A1DA0"/>
    <w:rsid w:val="004A1F20"/>
    <w:rsid w:val="004A2393"/>
    <w:rsid w:val="004A3569"/>
    <w:rsid w:val="004A3984"/>
    <w:rsid w:val="004A452A"/>
    <w:rsid w:val="004A5F2C"/>
    <w:rsid w:val="004A6E4F"/>
    <w:rsid w:val="004A720D"/>
    <w:rsid w:val="004B00D0"/>
    <w:rsid w:val="004B1003"/>
    <w:rsid w:val="004B6084"/>
    <w:rsid w:val="004B7AE0"/>
    <w:rsid w:val="004C0405"/>
    <w:rsid w:val="004C0BC4"/>
    <w:rsid w:val="004C260D"/>
    <w:rsid w:val="004C2D47"/>
    <w:rsid w:val="004C4357"/>
    <w:rsid w:val="004C4477"/>
    <w:rsid w:val="004C4A91"/>
    <w:rsid w:val="004C5634"/>
    <w:rsid w:val="004C5730"/>
    <w:rsid w:val="004C5908"/>
    <w:rsid w:val="004C5C7F"/>
    <w:rsid w:val="004C6397"/>
    <w:rsid w:val="004C668F"/>
    <w:rsid w:val="004C682B"/>
    <w:rsid w:val="004C7B13"/>
    <w:rsid w:val="004D142C"/>
    <w:rsid w:val="004D29F7"/>
    <w:rsid w:val="004D36D8"/>
    <w:rsid w:val="004D404F"/>
    <w:rsid w:val="004D4C5C"/>
    <w:rsid w:val="004D5AB0"/>
    <w:rsid w:val="004D5EAE"/>
    <w:rsid w:val="004D7A0E"/>
    <w:rsid w:val="004E06E7"/>
    <w:rsid w:val="004E0AE3"/>
    <w:rsid w:val="004E171D"/>
    <w:rsid w:val="004E20D3"/>
    <w:rsid w:val="004E2C82"/>
    <w:rsid w:val="004E3B3E"/>
    <w:rsid w:val="004E4777"/>
    <w:rsid w:val="004E4FAE"/>
    <w:rsid w:val="004E5C03"/>
    <w:rsid w:val="004E62C7"/>
    <w:rsid w:val="004E6873"/>
    <w:rsid w:val="004E68FF"/>
    <w:rsid w:val="004E7A1B"/>
    <w:rsid w:val="004F0B7F"/>
    <w:rsid w:val="004F1193"/>
    <w:rsid w:val="004F11DC"/>
    <w:rsid w:val="004F2124"/>
    <w:rsid w:val="004F271B"/>
    <w:rsid w:val="004F3A52"/>
    <w:rsid w:val="004F449F"/>
    <w:rsid w:val="004F4E7E"/>
    <w:rsid w:val="004F63AB"/>
    <w:rsid w:val="004F6B76"/>
    <w:rsid w:val="004F6C7C"/>
    <w:rsid w:val="004F7F1A"/>
    <w:rsid w:val="004F7FBB"/>
    <w:rsid w:val="005042B3"/>
    <w:rsid w:val="005045AB"/>
    <w:rsid w:val="00507D43"/>
    <w:rsid w:val="005103F2"/>
    <w:rsid w:val="00510E2C"/>
    <w:rsid w:val="00511FDC"/>
    <w:rsid w:val="005124C6"/>
    <w:rsid w:val="00512A9D"/>
    <w:rsid w:val="00513EBC"/>
    <w:rsid w:val="00514CE1"/>
    <w:rsid w:val="005159ED"/>
    <w:rsid w:val="00517155"/>
    <w:rsid w:val="00517DB3"/>
    <w:rsid w:val="005200DC"/>
    <w:rsid w:val="005200F2"/>
    <w:rsid w:val="00520348"/>
    <w:rsid w:val="00521BA1"/>
    <w:rsid w:val="005229F5"/>
    <w:rsid w:val="0052369D"/>
    <w:rsid w:val="005271DB"/>
    <w:rsid w:val="0053083B"/>
    <w:rsid w:val="00530D2F"/>
    <w:rsid w:val="0053487C"/>
    <w:rsid w:val="005356E1"/>
    <w:rsid w:val="00536A8B"/>
    <w:rsid w:val="00540418"/>
    <w:rsid w:val="00541A96"/>
    <w:rsid w:val="00541C6A"/>
    <w:rsid w:val="00542C54"/>
    <w:rsid w:val="005449E5"/>
    <w:rsid w:val="00546A43"/>
    <w:rsid w:val="00546C70"/>
    <w:rsid w:val="00547258"/>
    <w:rsid w:val="00550CF0"/>
    <w:rsid w:val="005559FE"/>
    <w:rsid w:val="00555F8A"/>
    <w:rsid w:val="005560D6"/>
    <w:rsid w:val="00556D07"/>
    <w:rsid w:val="005577A1"/>
    <w:rsid w:val="005611F2"/>
    <w:rsid w:val="00561734"/>
    <w:rsid w:val="00561952"/>
    <w:rsid w:val="005630A9"/>
    <w:rsid w:val="00564B9A"/>
    <w:rsid w:val="00565694"/>
    <w:rsid w:val="00565C25"/>
    <w:rsid w:val="00566DD6"/>
    <w:rsid w:val="00567343"/>
    <w:rsid w:val="005714EF"/>
    <w:rsid w:val="00571CEC"/>
    <w:rsid w:val="00572FCE"/>
    <w:rsid w:val="005750DB"/>
    <w:rsid w:val="005759FC"/>
    <w:rsid w:val="00575B85"/>
    <w:rsid w:val="00576DB9"/>
    <w:rsid w:val="0057738F"/>
    <w:rsid w:val="005801D5"/>
    <w:rsid w:val="005805E4"/>
    <w:rsid w:val="00580758"/>
    <w:rsid w:val="0058202F"/>
    <w:rsid w:val="00584221"/>
    <w:rsid w:val="005847C6"/>
    <w:rsid w:val="00584EB6"/>
    <w:rsid w:val="00586B68"/>
    <w:rsid w:val="0058774E"/>
    <w:rsid w:val="005878CF"/>
    <w:rsid w:val="005906E4"/>
    <w:rsid w:val="00590CA0"/>
    <w:rsid w:val="00590D5E"/>
    <w:rsid w:val="005915DB"/>
    <w:rsid w:val="00595B01"/>
    <w:rsid w:val="00596D98"/>
    <w:rsid w:val="005979A5"/>
    <w:rsid w:val="005A0021"/>
    <w:rsid w:val="005A017B"/>
    <w:rsid w:val="005A2AEC"/>
    <w:rsid w:val="005A2CA9"/>
    <w:rsid w:val="005A412D"/>
    <w:rsid w:val="005A5212"/>
    <w:rsid w:val="005B002D"/>
    <w:rsid w:val="005B0FFF"/>
    <w:rsid w:val="005B19AF"/>
    <w:rsid w:val="005B258C"/>
    <w:rsid w:val="005B3424"/>
    <w:rsid w:val="005B61DD"/>
    <w:rsid w:val="005B6735"/>
    <w:rsid w:val="005B7831"/>
    <w:rsid w:val="005B7FE1"/>
    <w:rsid w:val="005C0CD6"/>
    <w:rsid w:val="005C12D9"/>
    <w:rsid w:val="005C2146"/>
    <w:rsid w:val="005C309D"/>
    <w:rsid w:val="005C544B"/>
    <w:rsid w:val="005C5916"/>
    <w:rsid w:val="005C5AEE"/>
    <w:rsid w:val="005C6743"/>
    <w:rsid w:val="005C774A"/>
    <w:rsid w:val="005D3734"/>
    <w:rsid w:val="005D4F16"/>
    <w:rsid w:val="005D5A53"/>
    <w:rsid w:val="005D5DA0"/>
    <w:rsid w:val="005D7320"/>
    <w:rsid w:val="005D7FBD"/>
    <w:rsid w:val="005E19B4"/>
    <w:rsid w:val="005E1D6B"/>
    <w:rsid w:val="005E227A"/>
    <w:rsid w:val="005E2CF8"/>
    <w:rsid w:val="005E3126"/>
    <w:rsid w:val="005E5BF5"/>
    <w:rsid w:val="005E7075"/>
    <w:rsid w:val="005E75A7"/>
    <w:rsid w:val="005F38E2"/>
    <w:rsid w:val="005F3EE6"/>
    <w:rsid w:val="005F6736"/>
    <w:rsid w:val="005F6D2F"/>
    <w:rsid w:val="00602C10"/>
    <w:rsid w:val="00602EBD"/>
    <w:rsid w:val="00604369"/>
    <w:rsid w:val="00604CF2"/>
    <w:rsid w:val="00606DFF"/>
    <w:rsid w:val="00606FB7"/>
    <w:rsid w:val="00610533"/>
    <w:rsid w:val="006110F6"/>
    <w:rsid w:val="00611FA1"/>
    <w:rsid w:val="00611FAA"/>
    <w:rsid w:val="00612522"/>
    <w:rsid w:val="00612DA6"/>
    <w:rsid w:val="0061365B"/>
    <w:rsid w:val="006138B6"/>
    <w:rsid w:val="00614BC6"/>
    <w:rsid w:val="00614E33"/>
    <w:rsid w:val="006158B8"/>
    <w:rsid w:val="0061706D"/>
    <w:rsid w:val="006173DA"/>
    <w:rsid w:val="00617474"/>
    <w:rsid w:val="00617EF9"/>
    <w:rsid w:val="00620295"/>
    <w:rsid w:val="00622F8E"/>
    <w:rsid w:val="00623309"/>
    <w:rsid w:val="00623851"/>
    <w:rsid w:val="006239E8"/>
    <w:rsid w:val="00625789"/>
    <w:rsid w:val="00626AC8"/>
    <w:rsid w:val="00627912"/>
    <w:rsid w:val="0063195F"/>
    <w:rsid w:val="00635897"/>
    <w:rsid w:val="00636C0A"/>
    <w:rsid w:val="00637EC6"/>
    <w:rsid w:val="006422BA"/>
    <w:rsid w:val="0064240C"/>
    <w:rsid w:val="00642FF5"/>
    <w:rsid w:val="006430FB"/>
    <w:rsid w:val="006436DD"/>
    <w:rsid w:val="00643992"/>
    <w:rsid w:val="0064436D"/>
    <w:rsid w:val="006444E8"/>
    <w:rsid w:val="00644DBC"/>
    <w:rsid w:val="00646FE6"/>
    <w:rsid w:val="006474CD"/>
    <w:rsid w:val="00647744"/>
    <w:rsid w:val="006479A0"/>
    <w:rsid w:val="006500D9"/>
    <w:rsid w:val="00653B54"/>
    <w:rsid w:val="006541A3"/>
    <w:rsid w:val="00654FAD"/>
    <w:rsid w:val="0065532C"/>
    <w:rsid w:val="00655C9F"/>
    <w:rsid w:val="00655F76"/>
    <w:rsid w:val="006567FF"/>
    <w:rsid w:val="00656867"/>
    <w:rsid w:val="0066109F"/>
    <w:rsid w:val="006620BC"/>
    <w:rsid w:val="00664A8F"/>
    <w:rsid w:val="00664B26"/>
    <w:rsid w:val="0066596B"/>
    <w:rsid w:val="00670295"/>
    <w:rsid w:val="006704F5"/>
    <w:rsid w:val="00672894"/>
    <w:rsid w:val="00674B47"/>
    <w:rsid w:val="0067609E"/>
    <w:rsid w:val="0067699D"/>
    <w:rsid w:val="00677324"/>
    <w:rsid w:val="006775BC"/>
    <w:rsid w:val="00677749"/>
    <w:rsid w:val="00677B5E"/>
    <w:rsid w:val="00680E07"/>
    <w:rsid w:val="00681DCD"/>
    <w:rsid w:val="00682B9D"/>
    <w:rsid w:val="00683806"/>
    <w:rsid w:val="00686AF9"/>
    <w:rsid w:val="006910C0"/>
    <w:rsid w:val="00691954"/>
    <w:rsid w:val="0069320E"/>
    <w:rsid w:val="00693D13"/>
    <w:rsid w:val="00694F58"/>
    <w:rsid w:val="006955BC"/>
    <w:rsid w:val="006959E2"/>
    <w:rsid w:val="00696920"/>
    <w:rsid w:val="00697EB9"/>
    <w:rsid w:val="006A0738"/>
    <w:rsid w:val="006A0B16"/>
    <w:rsid w:val="006A20D4"/>
    <w:rsid w:val="006A268D"/>
    <w:rsid w:val="006A350F"/>
    <w:rsid w:val="006A3957"/>
    <w:rsid w:val="006A39A4"/>
    <w:rsid w:val="006A41D6"/>
    <w:rsid w:val="006A669D"/>
    <w:rsid w:val="006A6E41"/>
    <w:rsid w:val="006B012F"/>
    <w:rsid w:val="006B27CF"/>
    <w:rsid w:val="006B41BD"/>
    <w:rsid w:val="006B522E"/>
    <w:rsid w:val="006B5678"/>
    <w:rsid w:val="006B6084"/>
    <w:rsid w:val="006B6146"/>
    <w:rsid w:val="006B62B2"/>
    <w:rsid w:val="006C12C1"/>
    <w:rsid w:val="006C1C57"/>
    <w:rsid w:val="006C5760"/>
    <w:rsid w:val="006C6D6F"/>
    <w:rsid w:val="006C716C"/>
    <w:rsid w:val="006D0D78"/>
    <w:rsid w:val="006D1128"/>
    <w:rsid w:val="006D2848"/>
    <w:rsid w:val="006D2C49"/>
    <w:rsid w:val="006D3012"/>
    <w:rsid w:val="006D30E0"/>
    <w:rsid w:val="006D32FE"/>
    <w:rsid w:val="006D5521"/>
    <w:rsid w:val="006D5FE9"/>
    <w:rsid w:val="006D6CBB"/>
    <w:rsid w:val="006D7378"/>
    <w:rsid w:val="006D73E7"/>
    <w:rsid w:val="006D76A9"/>
    <w:rsid w:val="006D77F4"/>
    <w:rsid w:val="006E0898"/>
    <w:rsid w:val="006E41CD"/>
    <w:rsid w:val="006E5526"/>
    <w:rsid w:val="006F2C35"/>
    <w:rsid w:val="006F3BEC"/>
    <w:rsid w:val="0070129C"/>
    <w:rsid w:val="00702CBB"/>
    <w:rsid w:val="00703C00"/>
    <w:rsid w:val="007057CC"/>
    <w:rsid w:val="007066F2"/>
    <w:rsid w:val="00706AE5"/>
    <w:rsid w:val="0070740A"/>
    <w:rsid w:val="00711F93"/>
    <w:rsid w:val="007123DB"/>
    <w:rsid w:val="00712940"/>
    <w:rsid w:val="0071428C"/>
    <w:rsid w:val="00715733"/>
    <w:rsid w:val="00715A16"/>
    <w:rsid w:val="007164B0"/>
    <w:rsid w:val="007166FF"/>
    <w:rsid w:val="00720766"/>
    <w:rsid w:val="007260CC"/>
    <w:rsid w:val="00726543"/>
    <w:rsid w:val="0073353E"/>
    <w:rsid w:val="00736633"/>
    <w:rsid w:val="00741EE7"/>
    <w:rsid w:val="00743A79"/>
    <w:rsid w:val="007444D4"/>
    <w:rsid w:val="00745674"/>
    <w:rsid w:val="0074594D"/>
    <w:rsid w:val="007459F3"/>
    <w:rsid w:val="00745DF0"/>
    <w:rsid w:val="00746E35"/>
    <w:rsid w:val="007470E2"/>
    <w:rsid w:val="00750724"/>
    <w:rsid w:val="0075232F"/>
    <w:rsid w:val="00753132"/>
    <w:rsid w:val="007550B3"/>
    <w:rsid w:val="0076030B"/>
    <w:rsid w:val="00760451"/>
    <w:rsid w:val="00766724"/>
    <w:rsid w:val="0077182A"/>
    <w:rsid w:val="00771913"/>
    <w:rsid w:val="00771C88"/>
    <w:rsid w:val="00772718"/>
    <w:rsid w:val="00775BCF"/>
    <w:rsid w:val="0077700E"/>
    <w:rsid w:val="007818AA"/>
    <w:rsid w:val="00783140"/>
    <w:rsid w:val="007838B6"/>
    <w:rsid w:val="00783E77"/>
    <w:rsid w:val="00785622"/>
    <w:rsid w:val="007906F1"/>
    <w:rsid w:val="00790E78"/>
    <w:rsid w:val="0079243D"/>
    <w:rsid w:val="00794A9B"/>
    <w:rsid w:val="0079583B"/>
    <w:rsid w:val="00796602"/>
    <w:rsid w:val="007968B5"/>
    <w:rsid w:val="00797185"/>
    <w:rsid w:val="007976B7"/>
    <w:rsid w:val="00797A7E"/>
    <w:rsid w:val="00797D6F"/>
    <w:rsid w:val="007A110F"/>
    <w:rsid w:val="007A2B66"/>
    <w:rsid w:val="007A76F1"/>
    <w:rsid w:val="007A7956"/>
    <w:rsid w:val="007B014B"/>
    <w:rsid w:val="007B05AF"/>
    <w:rsid w:val="007B0D88"/>
    <w:rsid w:val="007B21F8"/>
    <w:rsid w:val="007B2941"/>
    <w:rsid w:val="007B306F"/>
    <w:rsid w:val="007B4714"/>
    <w:rsid w:val="007B4E82"/>
    <w:rsid w:val="007C1996"/>
    <w:rsid w:val="007C3773"/>
    <w:rsid w:val="007C3F1F"/>
    <w:rsid w:val="007C62E0"/>
    <w:rsid w:val="007D2D0D"/>
    <w:rsid w:val="007D3325"/>
    <w:rsid w:val="007D3818"/>
    <w:rsid w:val="007D6DC5"/>
    <w:rsid w:val="007D7425"/>
    <w:rsid w:val="007E03F5"/>
    <w:rsid w:val="007E04D1"/>
    <w:rsid w:val="007E320E"/>
    <w:rsid w:val="007E3280"/>
    <w:rsid w:val="007E4A02"/>
    <w:rsid w:val="007E566F"/>
    <w:rsid w:val="007E595C"/>
    <w:rsid w:val="007E59A5"/>
    <w:rsid w:val="007E5BA8"/>
    <w:rsid w:val="007E7A10"/>
    <w:rsid w:val="007F3B8C"/>
    <w:rsid w:val="007F41D0"/>
    <w:rsid w:val="007F4B8B"/>
    <w:rsid w:val="007F5957"/>
    <w:rsid w:val="007F5ADC"/>
    <w:rsid w:val="007F70B6"/>
    <w:rsid w:val="007F74CA"/>
    <w:rsid w:val="00800F1E"/>
    <w:rsid w:val="0080195A"/>
    <w:rsid w:val="0080239C"/>
    <w:rsid w:val="00802841"/>
    <w:rsid w:val="008037D5"/>
    <w:rsid w:val="00805447"/>
    <w:rsid w:val="008054FA"/>
    <w:rsid w:val="0080717A"/>
    <w:rsid w:val="00807DFA"/>
    <w:rsid w:val="0081009F"/>
    <w:rsid w:val="00810152"/>
    <w:rsid w:val="008115AB"/>
    <w:rsid w:val="00812D2C"/>
    <w:rsid w:val="008159F4"/>
    <w:rsid w:val="008167C1"/>
    <w:rsid w:val="008167C6"/>
    <w:rsid w:val="00816B8F"/>
    <w:rsid w:val="00820331"/>
    <w:rsid w:val="00820A42"/>
    <w:rsid w:val="00820BF5"/>
    <w:rsid w:val="008212B1"/>
    <w:rsid w:val="0082155A"/>
    <w:rsid w:val="0082209F"/>
    <w:rsid w:val="008223C2"/>
    <w:rsid w:val="00824906"/>
    <w:rsid w:val="008250A2"/>
    <w:rsid w:val="00825D64"/>
    <w:rsid w:val="0082650B"/>
    <w:rsid w:val="008301CE"/>
    <w:rsid w:val="008312E3"/>
    <w:rsid w:val="00831D5B"/>
    <w:rsid w:val="00832DD6"/>
    <w:rsid w:val="00832F0C"/>
    <w:rsid w:val="008336F2"/>
    <w:rsid w:val="008345D9"/>
    <w:rsid w:val="008347CB"/>
    <w:rsid w:val="00835647"/>
    <w:rsid w:val="00837A2E"/>
    <w:rsid w:val="00841558"/>
    <w:rsid w:val="00841B0A"/>
    <w:rsid w:val="00842A68"/>
    <w:rsid w:val="008435BA"/>
    <w:rsid w:val="0084558B"/>
    <w:rsid w:val="00845EE3"/>
    <w:rsid w:val="0084654A"/>
    <w:rsid w:val="00847654"/>
    <w:rsid w:val="00850442"/>
    <w:rsid w:val="00851064"/>
    <w:rsid w:val="008518D0"/>
    <w:rsid w:val="0085387F"/>
    <w:rsid w:val="00855543"/>
    <w:rsid w:val="008566B3"/>
    <w:rsid w:val="008576B7"/>
    <w:rsid w:val="00857F7B"/>
    <w:rsid w:val="00863DA1"/>
    <w:rsid w:val="008654A6"/>
    <w:rsid w:val="00865D86"/>
    <w:rsid w:val="00870495"/>
    <w:rsid w:val="00870EA1"/>
    <w:rsid w:val="008710C5"/>
    <w:rsid w:val="0087332A"/>
    <w:rsid w:val="00874438"/>
    <w:rsid w:val="00874E75"/>
    <w:rsid w:val="00875C0B"/>
    <w:rsid w:val="008767F3"/>
    <w:rsid w:val="00876CEF"/>
    <w:rsid w:val="00877342"/>
    <w:rsid w:val="008803C3"/>
    <w:rsid w:val="00881450"/>
    <w:rsid w:val="008817C7"/>
    <w:rsid w:val="00881875"/>
    <w:rsid w:val="00882E23"/>
    <w:rsid w:val="008848A3"/>
    <w:rsid w:val="00884AF1"/>
    <w:rsid w:val="00885F7A"/>
    <w:rsid w:val="00890712"/>
    <w:rsid w:val="00890D81"/>
    <w:rsid w:val="00892955"/>
    <w:rsid w:val="00893628"/>
    <w:rsid w:val="008941EB"/>
    <w:rsid w:val="0089545A"/>
    <w:rsid w:val="00895A02"/>
    <w:rsid w:val="0089632E"/>
    <w:rsid w:val="008A01EE"/>
    <w:rsid w:val="008A0DAC"/>
    <w:rsid w:val="008A3B78"/>
    <w:rsid w:val="008A4166"/>
    <w:rsid w:val="008A7DBF"/>
    <w:rsid w:val="008B136C"/>
    <w:rsid w:val="008B55EF"/>
    <w:rsid w:val="008B6910"/>
    <w:rsid w:val="008C0B5C"/>
    <w:rsid w:val="008C1343"/>
    <w:rsid w:val="008C3912"/>
    <w:rsid w:val="008C5598"/>
    <w:rsid w:val="008C6053"/>
    <w:rsid w:val="008C69EA"/>
    <w:rsid w:val="008C6F8B"/>
    <w:rsid w:val="008C7AB7"/>
    <w:rsid w:val="008C7FB4"/>
    <w:rsid w:val="008D2C8C"/>
    <w:rsid w:val="008D3040"/>
    <w:rsid w:val="008D3ECD"/>
    <w:rsid w:val="008D44D6"/>
    <w:rsid w:val="008D5C03"/>
    <w:rsid w:val="008D7580"/>
    <w:rsid w:val="008D7C35"/>
    <w:rsid w:val="008E5698"/>
    <w:rsid w:val="008E5733"/>
    <w:rsid w:val="008E77D2"/>
    <w:rsid w:val="008E78FD"/>
    <w:rsid w:val="008E7A78"/>
    <w:rsid w:val="008F181B"/>
    <w:rsid w:val="008F199D"/>
    <w:rsid w:val="008F38A0"/>
    <w:rsid w:val="008F39C9"/>
    <w:rsid w:val="008F53BA"/>
    <w:rsid w:val="008F5E17"/>
    <w:rsid w:val="008F5EB5"/>
    <w:rsid w:val="008F678C"/>
    <w:rsid w:val="008F75A7"/>
    <w:rsid w:val="008F7B6F"/>
    <w:rsid w:val="008F7E5A"/>
    <w:rsid w:val="00900A7F"/>
    <w:rsid w:val="009036EE"/>
    <w:rsid w:val="00905815"/>
    <w:rsid w:val="00905C35"/>
    <w:rsid w:val="00905D1D"/>
    <w:rsid w:val="009079A1"/>
    <w:rsid w:val="0091016D"/>
    <w:rsid w:val="00910C98"/>
    <w:rsid w:val="00911910"/>
    <w:rsid w:val="00912A58"/>
    <w:rsid w:val="00913908"/>
    <w:rsid w:val="00913D26"/>
    <w:rsid w:val="0091438B"/>
    <w:rsid w:val="009147E3"/>
    <w:rsid w:val="00914C9F"/>
    <w:rsid w:val="00915956"/>
    <w:rsid w:val="00920FD2"/>
    <w:rsid w:val="00923A43"/>
    <w:rsid w:val="0092439C"/>
    <w:rsid w:val="0092498E"/>
    <w:rsid w:val="00925B91"/>
    <w:rsid w:val="00927381"/>
    <w:rsid w:val="009328A7"/>
    <w:rsid w:val="00934461"/>
    <w:rsid w:val="00934F7E"/>
    <w:rsid w:val="00936A1C"/>
    <w:rsid w:val="0093713B"/>
    <w:rsid w:val="00943E35"/>
    <w:rsid w:val="00945278"/>
    <w:rsid w:val="0094658D"/>
    <w:rsid w:val="00946629"/>
    <w:rsid w:val="00946BBC"/>
    <w:rsid w:val="00947678"/>
    <w:rsid w:val="00947878"/>
    <w:rsid w:val="009504C2"/>
    <w:rsid w:val="00951F14"/>
    <w:rsid w:val="0095254A"/>
    <w:rsid w:val="0095273B"/>
    <w:rsid w:val="009559E1"/>
    <w:rsid w:val="009568D5"/>
    <w:rsid w:val="00957CD3"/>
    <w:rsid w:val="0096269B"/>
    <w:rsid w:val="00962DA6"/>
    <w:rsid w:val="0096319D"/>
    <w:rsid w:val="00963FB0"/>
    <w:rsid w:val="00964C86"/>
    <w:rsid w:val="00965E82"/>
    <w:rsid w:val="009664B8"/>
    <w:rsid w:val="009664BB"/>
    <w:rsid w:val="009669F8"/>
    <w:rsid w:val="00966F89"/>
    <w:rsid w:val="00973B5D"/>
    <w:rsid w:val="009751EB"/>
    <w:rsid w:val="0097755E"/>
    <w:rsid w:val="00981467"/>
    <w:rsid w:val="00981C24"/>
    <w:rsid w:val="00982A0B"/>
    <w:rsid w:val="009852F6"/>
    <w:rsid w:val="00985DE5"/>
    <w:rsid w:val="00986254"/>
    <w:rsid w:val="0098729E"/>
    <w:rsid w:val="00990067"/>
    <w:rsid w:val="009908B0"/>
    <w:rsid w:val="00990FA1"/>
    <w:rsid w:val="00992977"/>
    <w:rsid w:val="009937D4"/>
    <w:rsid w:val="00993C78"/>
    <w:rsid w:val="009948C7"/>
    <w:rsid w:val="00995850"/>
    <w:rsid w:val="00996DC3"/>
    <w:rsid w:val="0099796C"/>
    <w:rsid w:val="009A194E"/>
    <w:rsid w:val="009A1EA2"/>
    <w:rsid w:val="009A209E"/>
    <w:rsid w:val="009A3FD7"/>
    <w:rsid w:val="009A6652"/>
    <w:rsid w:val="009A6DC8"/>
    <w:rsid w:val="009A74FD"/>
    <w:rsid w:val="009B25D8"/>
    <w:rsid w:val="009B42E3"/>
    <w:rsid w:val="009B45EE"/>
    <w:rsid w:val="009B5859"/>
    <w:rsid w:val="009B5DC7"/>
    <w:rsid w:val="009C6D07"/>
    <w:rsid w:val="009C7CEC"/>
    <w:rsid w:val="009D154D"/>
    <w:rsid w:val="009D18EF"/>
    <w:rsid w:val="009D3BE8"/>
    <w:rsid w:val="009D3C96"/>
    <w:rsid w:val="009D44E0"/>
    <w:rsid w:val="009D573B"/>
    <w:rsid w:val="009D59A0"/>
    <w:rsid w:val="009D716A"/>
    <w:rsid w:val="009E1AC4"/>
    <w:rsid w:val="009E20B8"/>
    <w:rsid w:val="009E29A0"/>
    <w:rsid w:val="009E41B5"/>
    <w:rsid w:val="009E55D7"/>
    <w:rsid w:val="009E627C"/>
    <w:rsid w:val="009F110B"/>
    <w:rsid w:val="009F1498"/>
    <w:rsid w:val="009F1E9F"/>
    <w:rsid w:val="009F3793"/>
    <w:rsid w:val="009F46B8"/>
    <w:rsid w:val="009F54F2"/>
    <w:rsid w:val="009F63E1"/>
    <w:rsid w:val="00A0056B"/>
    <w:rsid w:val="00A01657"/>
    <w:rsid w:val="00A01C65"/>
    <w:rsid w:val="00A0213D"/>
    <w:rsid w:val="00A04C73"/>
    <w:rsid w:val="00A0679A"/>
    <w:rsid w:val="00A07A2B"/>
    <w:rsid w:val="00A111BC"/>
    <w:rsid w:val="00A12375"/>
    <w:rsid w:val="00A125B8"/>
    <w:rsid w:val="00A13124"/>
    <w:rsid w:val="00A15370"/>
    <w:rsid w:val="00A153DF"/>
    <w:rsid w:val="00A156AB"/>
    <w:rsid w:val="00A16B8D"/>
    <w:rsid w:val="00A20CAC"/>
    <w:rsid w:val="00A21293"/>
    <w:rsid w:val="00A2134B"/>
    <w:rsid w:val="00A21623"/>
    <w:rsid w:val="00A220B7"/>
    <w:rsid w:val="00A220EB"/>
    <w:rsid w:val="00A22302"/>
    <w:rsid w:val="00A23840"/>
    <w:rsid w:val="00A24982"/>
    <w:rsid w:val="00A25F1B"/>
    <w:rsid w:val="00A30BDF"/>
    <w:rsid w:val="00A325F3"/>
    <w:rsid w:val="00A33103"/>
    <w:rsid w:val="00A33294"/>
    <w:rsid w:val="00A335D2"/>
    <w:rsid w:val="00A35DCB"/>
    <w:rsid w:val="00A3690E"/>
    <w:rsid w:val="00A37751"/>
    <w:rsid w:val="00A406B1"/>
    <w:rsid w:val="00A4099E"/>
    <w:rsid w:val="00A40A20"/>
    <w:rsid w:val="00A4113E"/>
    <w:rsid w:val="00A42435"/>
    <w:rsid w:val="00A438BA"/>
    <w:rsid w:val="00A442C3"/>
    <w:rsid w:val="00A446FD"/>
    <w:rsid w:val="00A456FA"/>
    <w:rsid w:val="00A46F46"/>
    <w:rsid w:val="00A508CB"/>
    <w:rsid w:val="00A52CB6"/>
    <w:rsid w:val="00A52F99"/>
    <w:rsid w:val="00A538BB"/>
    <w:rsid w:val="00A54164"/>
    <w:rsid w:val="00A56737"/>
    <w:rsid w:val="00A60002"/>
    <w:rsid w:val="00A603D8"/>
    <w:rsid w:val="00A60AE2"/>
    <w:rsid w:val="00A61834"/>
    <w:rsid w:val="00A618B0"/>
    <w:rsid w:val="00A62790"/>
    <w:rsid w:val="00A6291F"/>
    <w:rsid w:val="00A63F53"/>
    <w:rsid w:val="00A70E41"/>
    <w:rsid w:val="00A7111E"/>
    <w:rsid w:val="00A72A05"/>
    <w:rsid w:val="00A755B6"/>
    <w:rsid w:val="00A75B1A"/>
    <w:rsid w:val="00A80ED4"/>
    <w:rsid w:val="00A816C4"/>
    <w:rsid w:val="00A82392"/>
    <w:rsid w:val="00A82981"/>
    <w:rsid w:val="00A86F10"/>
    <w:rsid w:val="00A87AF2"/>
    <w:rsid w:val="00A90B23"/>
    <w:rsid w:val="00A93193"/>
    <w:rsid w:val="00A93C2B"/>
    <w:rsid w:val="00A94556"/>
    <w:rsid w:val="00A95937"/>
    <w:rsid w:val="00A974CB"/>
    <w:rsid w:val="00AA1EAC"/>
    <w:rsid w:val="00AA45E2"/>
    <w:rsid w:val="00AA6DA3"/>
    <w:rsid w:val="00AA7A65"/>
    <w:rsid w:val="00AA7AC1"/>
    <w:rsid w:val="00AB013F"/>
    <w:rsid w:val="00AB0220"/>
    <w:rsid w:val="00AB2B46"/>
    <w:rsid w:val="00AB6327"/>
    <w:rsid w:val="00AB6B8F"/>
    <w:rsid w:val="00AC0C65"/>
    <w:rsid w:val="00AC0FB2"/>
    <w:rsid w:val="00AC3721"/>
    <w:rsid w:val="00AC41C6"/>
    <w:rsid w:val="00AC59F9"/>
    <w:rsid w:val="00AC70C7"/>
    <w:rsid w:val="00AC76B7"/>
    <w:rsid w:val="00AD0223"/>
    <w:rsid w:val="00AD123A"/>
    <w:rsid w:val="00AD15FF"/>
    <w:rsid w:val="00AD1AA5"/>
    <w:rsid w:val="00AD261F"/>
    <w:rsid w:val="00AD2920"/>
    <w:rsid w:val="00AD2CD5"/>
    <w:rsid w:val="00AD2DFC"/>
    <w:rsid w:val="00AD38C4"/>
    <w:rsid w:val="00AD468A"/>
    <w:rsid w:val="00AD5A4A"/>
    <w:rsid w:val="00AD60EE"/>
    <w:rsid w:val="00AD6A2B"/>
    <w:rsid w:val="00AD73D4"/>
    <w:rsid w:val="00AE1EA2"/>
    <w:rsid w:val="00AE2874"/>
    <w:rsid w:val="00AE2BA2"/>
    <w:rsid w:val="00AE2F98"/>
    <w:rsid w:val="00AE3602"/>
    <w:rsid w:val="00AE5342"/>
    <w:rsid w:val="00AE5987"/>
    <w:rsid w:val="00AE5F3C"/>
    <w:rsid w:val="00AE6472"/>
    <w:rsid w:val="00AF1345"/>
    <w:rsid w:val="00AF145D"/>
    <w:rsid w:val="00AF1F0A"/>
    <w:rsid w:val="00AF275E"/>
    <w:rsid w:val="00AF354D"/>
    <w:rsid w:val="00AF38A8"/>
    <w:rsid w:val="00AF3F1F"/>
    <w:rsid w:val="00AF63EB"/>
    <w:rsid w:val="00B016D2"/>
    <w:rsid w:val="00B018EC"/>
    <w:rsid w:val="00B027E6"/>
    <w:rsid w:val="00B0592C"/>
    <w:rsid w:val="00B060C7"/>
    <w:rsid w:val="00B11AB7"/>
    <w:rsid w:val="00B12213"/>
    <w:rsid w:val="00B13710"/>
    <w:rsid w:val="00B13BC4"/>
    <w:rsid w:val="00B161B6"/>
    <w:rsid w:val="00B22881"/>
    <w:rsid w:val="00B230C6"/>
    <w:rsid w:val="00B23EFC"/>
    <w:rsid w:val="00B24B72"/>
    <w:rsid w:val="00B25DB8"/>
    <w:rsid w:val="00B2656C"/>
    <w:rsid w:val="00B26697"/>
    <w:rsid w:val="00B266E6"/>
    <w:rsid w:val="00B3094D"/>
    <w:rsid w:val="00B30B04"/>
    <w:rsid w:val="00B311BC"/>
    <w:rsid w:val="00B31810"/>
    <w:rsid w:val="00B31C10"/>
    <w:rsid w:val="00B322D7"/>
    <w:rsid w:val="00B3446D"/>
    <w:rsid w:val="00B34652"/>
    <w:rsid w:val="00B34F89"/>
    <w:rsid w:val="00B358C8"/>
    <w:rsid w:val="00B36185"/>
    <w:rsid w:val="00B3662F"/>
    <w:rsid w:val="00B373CD"/>
    <w:rsid w:val="00B377C8"/>
    <w:rsid w:val="00B400B8"/>
    <w:rsid w:val="00B404DE"/>
    <w:rsid w:val="00B40765"/>
    <w:rsid w:val="00B40D69"/>
    <w:rsid w:val="00B4232D"/>
    <w:rsid w:val="00B42682"/>
    <w:rsid w:val="00B43065"/>
    <w:rsid w:val="00B44784"/>
    <w:rsid w:val="00B449D0"/>
    <w:rsid w:val="00B456AB"/>
    <w:rsid w:val="00B466CA"/>
    <w:rsid w:val="00B46C2A"/>
    <w:rsid w:val="00B47704"/>
    <w:rsid w:val="00B47E8B"/>
    <w:rsid w:val="00B51C67"/>
    <w:rsid w:val="00B53F86"/>
    <w:rsid w:val="00B53FDC"/>
    <w:rsid w:val="00B55431"/>
    <w:rsid w:val="00B5549F"/>
    <w:rsid w:val="00B55CAE"/>
    <w:rsid w:val="00B576C6"/>
    <w:rsid w:val="00B615F2"/>
    <w:rsid w:val="00B61A28"/>
    <w:rsid w:val="00B6541E"/>
    <w:rsid w:val="00B65C6D"/>
    <w:rsid w:val="00B66B06"/>
    <w:rsid w:val="00B67862"/>
    <w:rsid w:val="00B70634"/>
    <w:rsid w:val="00B70BE4"/>
    <w:rsid w:val="00B73880"/>
    <w:rsid w:val="00B73CF1"/>
    <w:rsid w:val="00B745B3"/>
    <w:rsid w:val="00B7599D"/>
    <w:rsid w:val="00B7648F"/>
    <w:rsid w:val="00B76E13"/>
    <w:rsid w:val="00B771EE"/>
    <w:rsid w:val="00B7765B"/>
    <w:rsid w:val="00B77B4B"/>
    <w:rsid w:val="00B80ABC"/>
    <w:rsid w:val="00B814C2"/>
    <w:rsid w:val="00B844DB"/>
    <w:rsid w:val="00B87C47"/>
    <w:rsid w:val="00B900FE"/>
    <w:rsid w:val="00B9064C"/>
    <w:rsid w:val="00B92BB3"/>
    <w:rsid w:val="00BA0A14"/>
    <w:rsid w:val="00BA1324"/>
    <w:rsid w:val="00BA228D"/>
    <w:rsid w:val="00BA398D"/>
    <w:rsid w:val="00BA39D3"/>
    <w:rsid w:val="00BA5C56"/>
    <w:rsid w:val="00BA5D39"/>
    <w:rsid w:val="00BA776F"/>
    <w:rsid w:val="00BB0C0D"/>
    <w:rsid w:val="00BB0D69"/>
    <w:rsid w:val="00BB1AE3"/>
    <w:rsid w:val="00BB366E"/>
    <w:rsid w:val="00BB3AF0"/>
    <w:rsid w:val="00BB4F70"/>
    <w:rsid w:val="00BB67FF"/>
    <w:rsid w:val="00BB700E"/>
    <w:rsid w:val="00BC11B9"/>
    <w:rsid w:val="00BC138C"/>
    <w:rsid w:val="00BC14CF"/>
    <w:rsid w:val="00BC1659"/>
    <w:rsid w:val="00BC2C91"/>
    <w:rsid w:val="00BC3A9C"/>
    <w:rsid w:val="00BC439E"/>
    <w:rsid w:val="00BC5288"/>
    <w:rsid w:val="00BC6A71"/>
    <w:rsid w:val="00BC6B2F"/>
    <w:rsid w:val="00BD0637"/>
    <w:rsid w:val="00BD08A8"/>
    <w:rsid w:val="00BD1BAC"/>
    <w:rsid w:val="00BD1FA8"/>
    <w:rsid w:val="00BD25A6"/>
    <w:rsid w:val="00BD4C95"/>
    <w:rsid w:val="00BD5813"/>
    <w:rsid w:val="00BD65FC"/>
    <w:rsid w:val="00BD7660"/>
    <w:rsid w:val="00BE0666"/>
    <w:rsid w:val="00BE24B9"/>
    <w:rsid w:val="00BE2AE8"/>
    <w:rsid w:val="00BE2D55"/>
    <w:rsid w:val="00BE38DD"/>
    <w:rsid w:val="00BE4AB1"/>
    <w:rsid w:val="00BE5E60"/>
    <w:rsid w:val="00BE61EA"/>
    <w:rsid w:val="00BE7F34"/>
    <w:rsid w:val="00BF16C3"/>
    <w:rsid w:val="00BF268D"/>
    <w:rsid w:val="00BF2F90"/>
    <w:rsid w:val="00BF38E0"/>
    <w:rsid w:val="00BF44FA"/>
    <w:rsid w:val="00BF57E1"/>
    <w:rsid w:val="00C003B4"/>
    <w:rsid w:val="00C00A5F"/>
    <w:rsid w:val="00C042E0"/>
    <w:rsid w:val="00C051D9"/>
    <w:rsid w:val="00C06333"/>
    <w:rsid w:val="00C06B37"/>
    <w:rsid w:val="00C06F68"/>
    <w:rsid w:val="00C075BA"/>
    <w:rsid w:val="00C07828"/>
    <w:rsid w:val="00C10A3A"/>
    <w:rsid w:val="00C11E20"/>
    <w:rsid w:val="00C13380"/>
    <w:rsid w:val="00C15D16"/>
    <w:rsid w:val="00C20015"/>
    <w:rsid w:val="00C21765"/>
    <w:rsid w:val="00C22211"/>
    <w:rsid w:val="00C23FAC"/>
    <w:rsid w:val="00C247DD"/>
    <w:rsid w:val="00C25B43"/>
    <w:rsid w:val="00C26A54"/>
    <w:rsid w:val="00C30AB8"/>
    <w:rsid w:val="00C31CB6"/>
    <w:rsid w:val="00C3261C"/>
    <w:rsid w:val="00C3318B"/>
    <w:rsid w:val="00C33C20"/>
    <w:rsid w:val="00C35362"/>
    <w:rsid w:val="00C357EA"/>
    <w:rsid w:val="00C36767"/>
    <w:rsid w:val="00C379F8"/>
    <w:rsid w:val="00C37A1C"/>
    <w:rsid w:val="00C42323"/>
    <w:rsid w:val="00C4316E"/>
    <w:rsid w:val="00C453A9"/>
    <w:rsid w:val="00C465D5"/>
    <w:rsid w:val="00C4756A"/>
    <w:rsid w:val="00C47C39"/>
    <w:rsid w:val="00C50649"/>
    <w:rsid w:val="00C50E1F"/>
    <w:rsid w:val="00C51AB3"/>
    <w:rsid w:val="00C51C09"/>
    <w:rsid w:val="00C52BB6"/>
    <w:rsid w:val="00C53471"/>
    <w:rsid w:val="00C547CC"/>
    <w:rsid w:val="00C55143"/>
    <w:rsid w:val="00C5611B"/>
    <w:rsid w:val="00C5695E"/>
    <w:rsid w:val="00C61528"/>
    <w:rsid w:val="00C63457"/>
    <w:rsid w:val="00C6413C"/>
    <w:rsid w:val="00C64964"/>
    <w:rsid w:val="00C6631E"/>
    <w:rsid w:val="00C67473"/>
    <w:rsid w:val="00C67AA4"/>
    <w:rsid w:val="00C7148C"/>
    <w:rsid w:val="00C72192"/>
    <w:rsid w:val="00C732B1"/>
    <w:rsid w:val="00C732E5"/>
    <w:rsid w:val="00C73D0B"/>
    <w:rsid w:val="00C75017"/>
    <w:rsid w:val="00C765B4"/>
    <w:rsid w:val="00C813EA"/>
    <w:rsid w:val="00C81496"/>
    <w:rsid w:val="00C82CE6"/>
    <w:rsid w:val="00C82E22"/>
    <w:rsid w:val="00C85144"/>
    <w:rsid w:val="00C86738"/>
    <w:rsid w:val="00C86A27"/>
    <w:rsid w:val="00C91517"/>
    <w:rsid w:val="00C929BD"/>
    <w:rsid w:val="00C931A2"/>
    <w:rsid w:val="00C978B4"/>
    <w:rsid w:val="00CA02E1"/>
    <w:rsid w:val="00CA158D"/>
    <w:rsid w:val="00CA15DA"/>
    <w:rsid w:val="00CA224E"/>
    <w:rsid w:val="00CA41C5"/>
    <w:rsid w:val="00CA42B7"/>
    <w:rsid w:val="00CA4A53"/>
    <w:rsid w:val="00CA51F5"/>
    <w:rsid w:val="00CA6369"/>
    <w:rsid w:val="00CB100F"/>
    <w:rsid w:val="00CB218A"/>
    <w:rsid w:val="00CB225A"/>
    <w:rsid w:val="00CB69E6"/>
    <w:rsid w:val="00CB761B"/>
    <w:rsid w:val="00CB7E33"/>
    <w:rsid w:val="00CC13DF"/>
    <w:rsid w:val="00CC1EEE"/>
    <w:rsid w:val="00CC4BE1"/>
    <w:rsid w:val="00CC562B"/>
    <w:rsid w:val="00CC6C15"/>
    <w:rsid w:val="00CC7FCF"/>
    <w:rsid w:val="00CD2749"/>
    <w:rsid w:val="00CD2A60"/>
    <w:rsid w:val="00CD306F"/>
    <w:rsid w:val="00CD3971"/>
    <w:rsid w:val="00CD3DAB"/>
    <w:rsid w:val="00CD3E73"/>
    <w:rsid w:val="00CD7DAB"/>
    <w:rsid w:val="00CE0DF1"/>
    <w:rsid w:val="00CE3786"/>
    <w:rsid w:val="00CE4027"/>
    <w:rsid w:val="00CE47CC"/>
    <w:rsid w:val="00CE5939"/>
    <w:rsid w:val="00CE5ACA"/>
    <w:rsid w:val="00CE5C4C"/>
    <w:rsid w:val="00CE68F6"/>
    <w:rsid w:val="00CE7E27"/>
    <w:rsid w:val="00CF22AC"/>
    <w:rsid w:val="00CF2F0A"/>
    <w:rsid w:val="00CF67F4"/>
    <w:rsid w:val="00CF79E8"/>
    <w:rsid w:val="00D0023F"/>
    <w:rsid w:val="00D015AA"/>
    <w:rsid w:val="00D021B8"/>
    <w:rsid w:val="00D03D23"/>
    <w:rsid w:val="00D03D90"/>
    <w:rsid w:val="00D04024"/>
    <w:rsid w:val="00D043EB"/>
    <w:rsid w:val="00D06705"/>
    <w:rsid w:val="00D06A9B"/>
    <w:rsid w:val="00D07472"/>
    <w:rsid w:val="00D0750D"/>
    <w:rsid w:val="00D07DD8"/>
    <w:rsid w:val="00D1038F"/>
    <w:rsid w:val="00D10BF7"/>
    <w:rsid w:val="00D10FEB"/>
    <w:rsid w:val="00D121E9"/>
    <w:rsid w:val="00D136DE"/>
    <w:rsid w:val="00D136E8"/>
    <w:rsid w:val="00D140A0"/>
    <w:rsid w:val="00D203D1"/>
    <w:rsid w:val="00D2057A"/>
    <w:rsid w:val="00D21D98"/>
    <w:rsid w:val="00D2317F"/>
    <w:rsid w:val="00D231A9"/>
    <w:rsid w:val="00D24391"/>
    <w:rsid w:val="00D2472B"/>
    <w:rsid w:val="00D2511B"/>
    <w:rsid w:val="00D253DD"/>
    <w:rsid w:val="00D26FFA"/>
    <w:rsid w:val="00D3215D"/>
    <w:rsid w:val="00D33352"/>
    <w:rsid w:val="00D347D9"/>
    <w:rsid w:val="00D35565"/>
    <w:rsid w:val="00D36A19"/>
    <w:rsid w:val="00D40DCF"/>
    <w:rsid w:val="00D41075"/>
    <w:rsid w:val="00D417FA"/>
    <w:rsid w:val="00D41C26"/>
    <w:rsid w:val="00D41C76"/>
    <w:rsid w:val="00D41DD8"/>
    <w:rsid w:val="00D4222C"/>
    <w:rsid w:val="00D425CE"/>
    <w:rsid w:val="00D42F40"/>
    <w:rsid w:val="00D4396C"/>
    <w:rsid w:val="00D4446F"/>
    <w:rsid w:val="00D44B55"/>
    <w:rsid w:val="00D45490"/>
    <w:rsid w:val="00D457B8"/>
    <w:rsid w:val="00D457E1"/>
    <w:rsid w:val="00D47753"/>
    <w:rsid w:val="00D47BEB"/>
    <w:rsid w:val="00D50487"/>
    <w:rsid w:val="00D50563"/>
    <w:rsid w:val="00D50F50"/>
    <w:rsid w:val="00D5235F"/>
    <w:rsid w:val="00D52D25"/>
    <w:rsid w:val="00D52F50"/>
    <w:rsid w:val="00D53C96"/>
    <w:rsid w:val="00D54ABF"/>
    <w:rsid w:val="00D55A98"/>
    <w:rsid w:val="00D56B49"/>
    <w:rsid w:val="00D6053F"/>
    <w:rsid w:val="00D6073D"/>
    <w:rsid w:val="00D618D6"/>
    <w:rsid w:val="00D62426"/>
    <w:rsid w:val="00D62804"/>
    <w:rsid w:val="00D66DF6"/>
    <w:rsid w:val="00D70F55"/>
    <w:rsid w:val="00D70FA5"/>
    <w:rsid w:val="00D74171"/>
    <w:rsid w:val="00D7474C"/>
    <w:rsid w:val="00D8032C"/>
    <w:rsid w:val="00D80CE2"/>
    <w:rsid w:val="00D81AEE"/>
    <w:rsid w:val="00D83080"/>
    <w:rsid w:val="00D836E4"/>
    <w:rsid w:val="00D84D5F"/>
    <w:rsid w:val="00D851E2"/>
    <w:rsid w:val="00D87FFA"/>
    <w:rsid w:val="00D90E02"/>
    <w:rsid w:val="00D91419"/>
    <w:rsid w:val="00D919C4"/>
    <w:rsid w:val="00D92A09"/>
    <w:rsid w:val="00D92D2A"/>
    <w:rsid w:val="00D92EEC"/>
    <w:rsid w:val="00D93470"/>
    <w:rsid w:val="00D9395F"/>
    <w:rsid w:val="00D93D55"/>
    <w:rsid w:val="00D941FA"/>
    <w:rsid w:val="00D94B59"/>
    <w:rsid w:val="00D95315"/>
    <w:rsid w:val="00D95EAB"/>
    <w:rsid w:val="00DA0B39"/>
    <w:rsid w:val="00DA1203"/>
    <w:rsid w:val="00DA2316"/>
    <w:rsid w:val="00DA25E0"/>
    <w:rsid w:val="00DA2700"/>
    <w:rsid w:val="00DA3001"/>
    <w:rsid w:val="00DA3C5D"/>
    <w:rsid w:val="00DA3EFF"/>
    <w:rsid w:val="00DA7769"/>
    <w:rsid w:val="00DB08C6"/>
    <w:rsid w:val="00DB0D95"/>
    <w:rsid w:val="00DB0E54"/>
    <w:rsid w:val="00DB1BC2"/>
    <w:rsid w:val="00DB1CBB"/>
    <w:rsid w:val="00DB31ED"/>
    <w:rsid w:val="00DB4124"/>
    <w:rsid w:val="00DB4511"/>
    <w:rsid w:val="00DB4F0C"/>
    <w:rsid w:val="00DB5962"/>
    <w:rsid w:val="00DB5A67"/>
    <w:rsid w:val="00DC0176"/>
    <w:rsid w:val="00DC043F"/>
    <w:rsid w:val="00DC093E"/>
    <w:rsid w:val="00DC0E29"/>
    <w:rsid w:val="00DC0E7A"/>
    <w:rsid w:val="00DC2A65"/>
    <w:rsid w:val="00DC2A86"/>
    <w:rsid w:val="00DC3631"/>
    <w:rsid w:val="00DC37F7"/>
    <w:rsid w:val="00DC6F54"/>
    <w:rsid w:val="00DD0C00"/>
    <w:rsid w:val="00DD0F8C"/>
    <w:rsid w:val="00DD116C"/>
    <w:rsid w:val="00DD23D5"/>
    <w:rsid w:val="00DD2AF1"/>
    <w:rsid w:val="00DD46DA"/>
    <w:rsid w:val="00DD6072"/>
    <w:rsid w:val="00DD62BE"/>
    <w:rsid w:val="00DD77D9"/>
    <w:rsid w:val="00DD7CA4"/>
    <w:rsid w:val="00DE167C"/>
    <w:rsid w:val="00DE3B70"/>
    <w:rsid w:val="00DE5813"/>
    <w:rsid w:val="00DE75F7"/>
    <w:rsid w:val="00DF10B1"/>
    <w:rsid w:val="00DF1FDA"/>
    <w:rsid w:val="00DF3DD0"/>
    <w:rsid w:val="00DF4D50"/>
    <w:rsid w:val="00DF538C"/>
    <w:rsid w:val="00DF5A44"/>
    <w:rsid w:val="00E00EDE"/>
    <w:rsid w:val="00E021C2"/>
    <w:rsid w:val="00E024A3"/>
    <w:rsid w:val="00E02ECD"/>
    <w:rsid w:val="00E0423D"/>
    <w:rsid w:val="00E057B5"/>
    <w:rsid w:val="00E0581E"/>
    <w:rsid w:val="00E079C5"/>
    <w:rsid w:val="00E07CBD"/>
    <w:rsid w:val="00E07F56"/>
    <w:rsid w:val="00E1060F"/>
    <w:rsid w:val="00E10A16"/>
    <w:rsid w:val="00E1112F"/>
    <w:rsid w:val="00E1318F"/>
    <w:rsid w:val="00E13B3B"/>
    <w:rsid w:val="00E13E29"/>
    <w:rsid w:val="00E16857"/>
    <w:rsid w:val="00E16C3A"/>
    <w:rsid w:val="00E20651"/>
    <w:rsid w:val="00E2107C"/>
    <w:rsid w:val="00E21E70"/>
    <w:rsid w:val="00E224DE"/>
    <w:rsid w:val="00E23DCE"/>
    <w:rsid w:val="00E23F70"/>
    <w:rsid w:val="00E26363"/>
    <w:rsid w:val="00E272A4"/>
    <w:rsid w:val="00E305F9"/>
    <w:rsid w:val="00E306AC"/>
    <w:rsid w:val="00E326E5"/>
    <w:rsid w:val="00E34446"/>
    <w:rsid w:val="00E3633B"/>
    <w:rsid w:val="00E36870"/>
    <w:rsid w:val="00E374E1"/>
    <w:rsid w:val="00E417AB"/>
    <w:rsid w:val="00E43D48"/>
    <w:rsid w:val="00E4542D"/>
    <w:rsid w:val="00E45BE0"/>
    <w:rsid w:val="00E46CAD"/>
    <w:rsid w:val="00E47521"/>
    <w:rsid w:val="00E4760C"/>
    <w:rsid w:val="00E476FD"/>
    <w:rsid w:val="00E507A6"/>
    <w:rsid w:val="00E52CB3"/>
    <w:rsid w:val="00E5375C"/>
    <w:rsid w:val="00E561AD"/>
    <w:rsid w:val="00E57FAF"/>
    <w:rsid w:val="00E60BA9"/>
    <w:rsid w:val="00E63510"/>
    <w:rsid w:val="00E635EA"/>
    <w:rsid w:val="00E645BC"/>
    <w:rsid w:val="00E655E5"/>
    <w:rsid w:val="00E656EB"/>
    <w:rsid w:val="00E65F4E"/>
    <w:rsid w:val="00E660E2"/>
    <w:rsid w:val="00E662E0"/>
    <w:rsid w:val="00E67D5D"/>
    <w:rsid w:val="00E71C7A"/>
    <w:rsid w:val="00E7220A"/>
    <w:rsid w:val="00E73119"/>
    <w:rsid w:val="00E73E1E"/>
    <w:rsid w:val="00E767FF"/>
    <w:rsid w:val="00E76DA3"/>
    <w:rsid w:val="00E8362E"/>
    <w:rsid w:val="00E83C10"/>
    <w:rsid w:val="00E84C91"/>
    <w:rsid w:val="00E84E60"/>
    <w:rsid w:val="00E8556E"/>
    <w:rsid w:val="00E86B2D"/>
    <w:rsid w:val="00E86F4D"/>
    <w:rsid w:val="00E87D08"/>
    <w:rsid w:val="00E87E85"/>
    <w:rsid w:val="00E90D0E"/>
    <w:rsid w:val="00E91B2D"/>
    <w:rsid w:val="00E92FCA"/>
    <w:rsid w:val="00E9473D"/>
    <w:rsid w:val="00E95CAA"/>
    <w:rsid w:val="00EA0A39"/>
    <w:rsid w:val="00EA0EB2"/>
    <w:rsid w:val="00EA236F"/>
    <w:rsid w:val="00EA29D4"/>
    <w:rsid w:val="00EA3023"/>
    <w:rsid w:val="00EA3E49"/>
    <w:rsid w:val="00EA3FC8"/>
    <w:rsid w:val="00EA42CF"/>
    <w:rsid w:val="00EA5B8C"/>
    <w:rsid w:val="00EB050A"/>
    <w:rsid w:val="00EB0DC9"/>
    <w:rsid w:val="00EB1383"/>
    <w:rsid w:val="00EB252D"/>
    <w:rsid w:val="00EB29FA"/>
    <w:rsid w:val="00EB2CCE"/>
    <w:rsid w:val="00EB385F"/>
    <w:rsid w:val="00EB3E49"/>
    <w:rsid w:val="00EB5FC3"/>
    <w:rsid w:val="00EB68BD"/>
    <w:rsid w:val="00EB6DA9"/>
    <w:rsid w:val="00EC0EFD"/>
    <w:rsid w:val="00EC1561"/>
    <w:rsid w:val="00EC3553"/>
    <w:rsid w:val="00EC462E"/>
    <w:rsid w:val="00EC5945"/>
    <w:rsid w:val="00EC6CD8"/>
    <w:rsid w:val="00EC7097"/>
    <w:rsid w:val="00EC786F"/>
    <w:rsid w:val="00ED06DC"/>
    <w:rsid w:val="00ED1005"/>
    <w:rsid w:val="00ED1866"/>
    <w:rsid w:val="00ED2E92"/>
    <w:rsid w:val="00ED3134"/>
    <w:rsid w:val="00ED38E2"/>
    <w:rsid w:val="00ED5C44"/>
    <w:rsid w:val="00ED635B"/>
    <w:rsid w:val="00ED71E6"/>
    <w:rsid w:val="00EE742D"/>
    <w:rsid w:val="00EF0A22"/>
    <w:rsid w:val="00EF1267"/>
    <w:rsid w:val="00EF180C"/>
    <w:rsid w:val="00EF3261"/>
    <w:rsid w:val="00EF3B6B"/>
    <w:rsid w:val="00EF4B43"/>
    <w:rsid w:val="00EF6750"/>
    <w:rsid w:val="00EF770B"/>
    <w:rsid w:val="00F027BD"/>
    <w:rsid w:val="00F02836"/>
    <w:rsid w:val="00F02FB5"/>
    <w:rsid w:val="00F0451D"/>
    <w:rsid w:val="00F0534E"/>
    <w:rsid w:val="00F05C30"/>
    <w:rsid w:val="00F07AD5"/>
    <w:rsid w:val="00F10F1B"/>
    <w:rsid w:val="00F1214A"/>
    <w:rsid w:val="00F12418"/>
    <w:rsid w:val="00F12FAC"/>
    <w:rsid w:val="00F14179"/>
    <w:rsid w:val="00F15786"/>
    <w:rsid w:val="00F167C5"/>
    <w:rsid w:val="00F20B5A"/>
    <w:rsid w:val="00F21F0B"/>
    <w:rsid w:val="00F236AB"/>
    <w:rsid w:val="00F24EA4"/>
    <w:rsid w:val="00F27087"/>
    <w:rsid w:val="00F2773C"/>
    <w:rsid w:val="00F300B3"/>
    <w:rsid w:val="00F30DB9"/>
    <w:rsid w:val="00F30FB8"/>
    <w:rsid w:val="00F31D68"/>
    <w:rsid w:val="00F33152"/>
    <w:rsid w:val="00F338F2"/>
    <w:rsid w:val="00F349D3"/>
    <w:rsid w:val="00F3533E"/>
    <w:rsid w:val="00F35B84"/>
    <w:rsid w:val="00F402B5"/>
    <w:rsid w:val="00F4072F"/>
    <w:rsid w:val="00F42839"/>
    <w:rsid w:val="00F44CC0"/>
    <w:rsid w:val="00F450BA"/>
    <w:rsid w:val="00F4684B"/>
    <w:rsid w:val="00F46BE9"/>
    <w:rsid w:val="00F47C3B"/>
    <w:rsid w:val="00F506CA"/>
    <w:rsid w:val="00F53A7A"/>
    <w:rsid w:val="00F54FCD"/>
    <w:rsid w:val="00F56269"/>
    <w:rsid w:val="00F5785C"/>
    <w:rsid w:val="00F65E3C"/>
    <w:rsid w:val="00F66C6A"/>
    <w:rsid w:val="00F67076"/>
    <w:rsid w:val="00F677FA"/>
    <w:rsid w:val="00F7115A"/>
    <w:rsid w:val="00F71753"/>
    <w:rsid w:val="00F717AA"/>
    <w:rsid w:val="00F72714"/>
    <w:rsid w:val="00F744C3"/>
    <w:rsid w:val="00F75EE2"/>
    <w:rsid w:val="00F75F69"/>
    <w:rsid w:val="00F76014"/>
    <w:rsid w:val="00F802D3"/>
    <w:rsid w:val="00F80F94"/>
    <w:rsid w:val="00F81BA2"/>
    <w:rsid w:val="00F823A4"/>
    <w:rsid w:val="00F83CC2"/>
    <w:rsid w:val="00F8412F"/>
    <w:rsid w:val="00F84791"/>
    <w:rsid w:val="00F85995"/>
    <w:rsid w:val="00F85FC5"/>
    <w:rsid w:val="00F86C22"/>
    <w:rsid w:val="00F901D6"/>
    <w:rsid w:val="00F90CB3"/>
    <w:rsid w:val="00F912A2"/>
    <w:rsid w:val="00F913A3"/>
    <w:rsid w:val="00F925C3"/>
    <w:rsid w:val="00F92D0A"/>
    <w:rsid w:val="00F942BC"/>
    <w:rsid w:val="00FA0109"/>
    <w:rsid w:val="00FA091D"/>
    <w:rsid w:val="00FA458B"/>
    <w:rsid w:val="00FA5EC5"/>
    <w:rsid w:val="00FA7016"/>
    <w:rsid w:val="00FA7174"/>
    <w:rsid w:val="00FA76E7"/>
    <w:rsid w:val="00FA793D"/>
    <w:rsid w:val="00FB020E"/>
    <w:rsid w:val="00FB0F17"/>
    <w:rsid w:val="00FB4B9D"/>
    <w:rsid w:val="00FB50ED"/>
    <w:rsid w:val="00FB624F"/>
    <w:rsid w:val="00FB6E18"/>
    <w:rsid w:val="00FC144B"/>
    <w:rsid w:val="00FC1EA9"/>
    <w:rsid w:val="00FC2169"/>
    <w:rsid w:val="00FC28E2"/>
    <w:rsid w:val="00FC3BF6"/>
    <w:rsid w:val="00FC3D22"/>
    <w:rsid w:val="00FC6FE1"/>
    <w:rsid w:val="00FD0386"/>
    <w:rsid w:val="00FD0C3D"/>
    <w:rsid w:val="00FD2F6B"/>
    <w:rsid w:val="00FD5C92"/>
    <w:rsid w:val="00FE064A"/>
    <w:rsid w:val="00FE0B55"/>
    <w:rsid w:val="00FE1E98"/>
    <w:rsid w:val="00FE2452"/>
    <w:rsid w:val="00FE34A6"/>
    <w:rsid w:val="00FE3B09"/>
    <w:rsid w:val="00FE5130"/>
    <w:rsid w:val="00FE5469"/>
    <w:rsid w:val="00FE6484"/>
    <w:rsid w:val="00FE66C2"/>
    <w:rsid w:val="00FE684A"/>
    <w:rsid w:val="00FE6F23"/>
    <w:rsid w:val="00FF0DFD"/>
    <w:rsid w:val="00FF0F8C"/>
    <w:rsid w:val="00FF306D"/>
    <w:rsid w:val="00FF408B"/>
    <w:rsid w:val="00FF43E1"/>
    <w:rsid w:val="00FF522A"/>
    <w:rsid w:val="01011432"/>
    <w:rsid w:val="017F61A4"/>
    <w:rsid w:val="01BC3830"/>
    <w:rsid w:val="020D4A91"/>
    <w:rsid w:val="023A5B99"/>
    <w:rsid w:val="02F456F2"/>
    <w:rsid w:val="03053208"/>
    <w:rsid w:val="03430854"/>
    <w:rsid w:val="039F5FA6"/>
    <w:rsid w:val="03AB2E82"/>
    <w:rsid w:val="04806B11"/>
    <w:rsid w:val="04F8686E"/>
    <w:rsid w:val="05CD5D86"/>
    <w:rsid w:val="071A61E9"/>
    <w:rsid w:val="07C73E54"/>
    <w:rsid w:val="07E77A67"/>
    <w:rsid w:val="09305ADA"/>
    <w:rsid w:val="09523172"/>
    <w:rsid w:val="0AEA3E31"/>
    <w:rsid w:val="0B956512"/>
    <w:rsid w:val="0BA61553"/>
    <w:rsid w:val="0E19425F"/>
    <w:rsid w:val="0E8013B7"/>
    <w:rsid w:val="0E8D1A19"/>
    <w:rsid w:val="0EE7435D"/>
    <w:rsid w:val="0EF28F9B"/>
    <w:rsid w:val="0F1D38DB"/>
    <w:rsid w:val="0F3D5D2B"/>
    <w:rsid w:val="0F77EB9B"/>
    <w:rsid w:val="10D604C6"/>
    <w:rsid w:val="11B515E0"/>
    <w:rsid w:val="11D5049D"/>
    <w:rsid w:val="11FF479B"/>
    <w:rsid w:val="13A53267"/>
    <w:rsid w:val="13AF1CBB"/>
    <w:rsid w:val="13F970D2"/>
    <w:rsid w:val="13FB970A"/>
    <w:rsid w:val="13FEB7D1"/>
    <w:rsid w:val="14AA4136"/>
    <w:rsid w:val="151237B6"/>
    <w:rsid w:val="163A420B"/>
    <w:rsid w:val="1697C5C9"/>
    <w:rsid w:val="173FCE41"/>
    <w:rsid w:val="17E13C0F"/>
    <w:rsid w:val="19413B26"/>
    <w:rsid w:val="1B5ED386"/>
    <w:rsid w:val="1C2C33AF"/>
    <w:rsid w:val="1C6D3688"/>
    <w:rsid w:val="1C774491"/>
    <w:rsid w:val="1CC43FEB"/>
    <w:rsid w:val="1CC63D0A"/>
    <w:rsid w:val="1CD23966"/>
    <w:rsid w:val="1CEF474D"/>
    <w:rsid w:val="1DC2081A"/>
    <w:rsid w:val="1DD94266"/>
    <w:rsid w:val="1DDF0415"/>
    <w:rsid w:val="1E7F36F5"/>
    <w:rsid w:val="1EDA78C6"/>
    <w:rsid w:val="1F7C464D"/>
    <w:rsid w:val="1F9D0947"/>
    <w:rsid w:val="1FB9E4A1"/>
    <w:rsid w:val="1FC7A6C2"/>
    <w:rsid w:val="1FFB29C6"/>
    <w:rsid w:val="1FFEC0AB"/>
    <w:rsid w:val="1FFF0884"/>
    <w:rsid w:val="20085EE1"/>
    <w:rsid w:val="20C73BE1"/>
    <w:rsid w:val="20DF4E94"/>
    <w:rsid w:val="21D56090"/>
    <w:rsid w:val="224D22D1"/>
    <w:rsid w:val="22AF3620"/>
    <w:rsid w:val="22E70AD4"/>
    <w:rsid w:val="2340208E"/>
    <w:rsid w:val="24F1508D"/>
    <w:rsid w:val="254C238F"/>
    <w:rsid w:val="266F634F"/>
    <w:rsid w:val="26B80C7A"/>
    <w:rsid w:val="26ED2E90"/>
    <w:rsid w:val="27CF5258"/>
    <w:rsid w:val="27ED433A"/>
    <w:rsid w:val="27F76ACA"/>
    <w:rsid w:val="291059EA"/>
    <w:rsid w:val="2A5B0D05"/>
    <w:rsid w:val="2AA34B7F"/>
    <w:rsid w:val="2AE97F92"/>
    <w:rsid w:val="2BBF12EC"/>
    <w:rsid w:val="2BC649D9"/>
    <w:rsid w:val="2BF678F4"/>
    <w:rsid w:val="2BFF1D75"/>
    <w:rsid w:val="2CEA9EBF"/>
    <w:rsid w:val="2CF00429"/>
    <w:rsid w:val="2CFE4823"/>
    <w:rsid w:val="2CFF7A0A"/>
    <w:rsid w:val="2E7E9BC3"/>
    <w:rsid w:val="30343F0F"/>
    <w:rsid w:val="31E42322"/>
    <w:rsid w:val="339108E1"/>
    <w:rsid w:val="33EAEB7C"/>
    <w:rsid w:val="3515160D"/>
    <w:rsid w:val="35373099"/>
    <w:rsid w:val="35D974FB"/>
    <w:rsid w:val="35FEE6D2"/>
    <w:rsid w:val="35FF82F7"/>
    <w:rsid w:val="38060B00"/>
    <w:rsid w:val="38C75637"/>
    <w:rsid w:val="38EFE1D3"/>
    <w:rsid w:val="3AFB0AC1"/>
    <w:rsid w:val="3B7E1410"/>
    <w:rsid w:val="3BB9983D"/>
    <w:rsid w:val="3BD93627"/>
    <w:rsid w:val="3BDC5BF1"/>
    <w:rsid w:val="3BF6DF70"/>
    <w:rsid w:val="3BFF7536"/>
    <w:rsid w:val="3C7D00D8"/>
    <w:rsid w:val="3C7F4142"/>
    <w:rsid w:val="3CA06C0C"/>
    <w:rsid w:val="3DAF7F15"/>
    <w:rsid w:val="3DB7C420"/>
    <w:rsid w:val="3DBD8FFC"/>
    <w:rsid w:val="3DD78C51"/>
    <w:rsid w:val="3DDB93C4"/>
    <w:rsid w:val="3DE501E3"/>
    <w:rsid w:val="3DFD1708"/>
    <w:rsid w:val="3EA25851"/>
    <w:rsid w:val="3EAC67B3"/>
    <w:rsid w:val="3EB73C52"/>
    <w:rsid w:val="3EFDC3F9"/>
    <w:rsid w:val="3F1B6D4E"/>
    <w:rsid w:val="3F511680"/>
    <w:rsid w:val="3F55F0C9"/>
    <w:rsid w:val="3F69611A"/>
    <w:rsid w:val="3F6C3757"/>
    <w:rsid w:val="3F75D7FD"/>
    <w:rsid w:val="3F7DA42B"/>
    <w:rsid w:val="3F7E62C0"/>
    <w:rsid w:val="3F991CD9"/>
    <w:rsid w:val="3FBFA3B6"/>
    <w:rsid w:val="3FCF58F1"/>
    <w:rsid w:val="3FD907B5"/>
    <w:rsid w:val="3FECDD78"/>
    <w:rsid w:val="3FEDA83C"/>
    <w:rsid w:val="3FFA3A01"/>
    <w:rsid w:val="3FFB6223"/>
    <w:rsid w:val="40442B0E"/>
    <w:rsid w:val="405D6A10"/>
    <w:rsid w:val="406A21FA"/>
    <w:rsid w:val="40861516"/>
    <w:rsid w:val="415F6B00"/>
    <w:rsid w:val="41DA6594"/>
    <w:rsid w:val="430144DE"/>
    <w:rsid w:val="444C1A75"/>
    <w:rsid w:val="44692156"/>
    <w:rsid w:val="44A3526F"/>
    <w:rsid w:val="44B032F4"/>
    <w:rsid w:val="457D25F7"/>
    <w:rsid w:val="45FDA987"/>
    <w:rsid w:val="468341CD"/>
    <w:rsid w:val="472C2589"/>
    <w:rsid w:val="477F17D7"/>
    <w:rsid w:val="47CB35BA"/>
    <w:rsid w:val="48270D4B"/>
    <w:rsid w:val="48D569F9"/>
    <w:rsid w:val="48F3640E"/>
    <w:rsid w:val="48FF27E0"/>
    <w:rsid w:val="497C069A"/>
    <w:rsid w:val="4A760AEB"/>
    <w:rsid w:val="4A882540"/>
    <w:rsid w:val="4A981CD1"/>
    <w:rsid w:val="4BCE3F1C"/>
    <w:rsid w:val="4D5D463E"/>
    <w:rsid w:val="4DB12E65"/>
    <w:rsid w:val="4E4A5793"/>
    <w:rsid w:val="4E7D80B2"/>
    <w:rsid w:val="4EF65EE6"/>
    <w:rsid w:val="4F3162CA"/>
    <w:rsid w:val="4F5BC738"/>
    <w:rsid w:val="4F7C7BCE"/>
    <w:rsid w:val="4FA7197C"/>
    <w:rsid w:val="50D95873"/>
    <w:rsid w:val="51BE2157"/>
    <w:rsid w:val="526102AF"/>
    <w:rsid w:val="528444DA"/>
    <w:rsid w:val="535CC626"/>
    <w:rsid w:val="537745D5"/>
    <w:rsid w:val="53AFA55C"/>
    <w:rsid w:val="53B95916"/>
    <w:rsid w:val="53F5D2EF"/>
    <w:rsid w:val="552306F6"/>
    <w:rsid w:val="5569C0F9"/>
    <w:rsid w:val="55EFCB51"/>
    <w:rsid w:val="56E352D5"/>
    <w:rsid w:val="57167477"/>
    <w:rsid w:val="572DE008"/>
    <w:rsid w:val="57AD89F5"/>
    <w:rsid w:val="57BF218F"/>
    <w:rsid w:val="57E435FE"/>
    <w:rsid w:val="57FDAE40"/>
    <w:rsid w:val="57FE33DA"/>
    <w:rsid w:val="57FF5355"/>
    <w:rsid w:val="582D0655"/>
    <w:rsid w:val="5951205C"/>
    <w:rsid w:val="59D079E8"/>
    <w:rsid w:val="59D40847"/>
    <w:rsid w:val="59FD3F59"/>
    <w:rsid w:val="5AE37F25"/>
    <w:rsid w:val="5B2E3D47"/>
    <w:rsid w:val="5B3FFE6F"/>
    <w:rsid w:val="5B8214E7"/>
    <w:rsid w:val="5B8E1ED1"/>
    <w:rsid w:val="5BD65DAE"/>
    <w:rsid w:val="5BFFDC6C"/>
    <w:rsid w:val="5CB23D47"/>
    <w:rsid w:val="5D896635"/>
    <w:rsid w:val="5DDBF856"/>
    <w:rsid w:val="5DEF9A96"/>
    <w:rsid w:val="5DF38667"/>
    <w:rsid w:val="5DF7F137"/>
    <w:rsid w:val="5DFFAF8D"/>
    <w:rsid w:val="5E7F2BFD"/>
    <w:rsid w:val="5EFB3EFC"/>
    <w:rsid w:val="5F9EBA58"/>
    <w:rsid w:val="5FAF09C4"/>
    <w:rsid w:val="5FC94769"/>
    <w:rsid w:val="5FD7BFA9"/>
    <w:rsid w:val="5FDFCCD2"/>
    <w:rsid w:val="5FFB4547"/>
    <w:rsid w:val="5FFFB012"/>
    <w:rsid w:val="608C4642"/>
    <w:rsid w:val="60DA535C"/>
    <w:rsid w:val="61FF2D59"/>
    <w:rsid w:val="62795572"/>
    <w:rsid w:val="62C46FD9"/>
    <w:rsid w:val="62DA71F4"/>
    <w:rsid w:val="62EF5AE4"/>
    <w:rsid w:val="637B1F83"/>
    <w:rsid w:val="63BF3C41"/>
    <w:rsid w:val="63EDBA97"/>
    <w:rsid w:val="63FB0A54"/>
    <w:rsid w:val="64AB4DE4"/>
    <w:rsid w:val="64DD6417"/>
    <w:rsid w:val="64FF04A6"/>
    <w:rsid w:val="65356D7F"/>
    <w:rsid w:val="657FA980"/>
    <w:rsid w:val="659841E1"/>
    <w:rsid w:val="65B0014B"/>
    <w:rsid w:val="65FA31A3"/>
    <w:rsid w:val="66004745"/>
    <w:rsid w:val="66F2884C"/>
    <w:rsid w:val="66F712E0"/>
    <w:rsid w:val="675FDAE5"/>
    <w:rsid w:val="676DA7FD"/>
    <w:rsid w:val="67779C08"/>
    <w:rsid w:val="67B58B62"/>
    <w:rsid w:val="67BE08F9"/>
    <w:rsid w:val="67F4149D"/>
    <w:rsid w:val="67F6134E"/>
    <w:rsid w:val="67FB21D2"/>
    <w:rsid w:val="67FDD1AB"/>
    <w:rsid w:val="68D221B5"/>
    <w:rsid w:val="68FE8BDE"/>
    <w:rsid w:val="6A567F20"/>
    <w:rsid w:val="6ACF8321"/>
    <w:rsid w:val="6B496E6A"/>
    <w:rsid w:val="6B5F5C2B"/>
    <w:rsid w:val="6B7C1EBB"/>
    <w:rsid w:val="6C1256EA"/>
    <w:rsid w:val="6C276CBC"/>
    <w:rsid w:val="6CD97953"/>
    <w:rsid w:val="6CF2093F"/>
    <w:rsid w:val="6DF7A9CD"/>
    <w:rsid w:val="6DFA20D3"/>
    <w:rsid w:val="6DFB851D"/>
    <w:rsid w:val="6E5B8252"/>
    <w:rsid w:val="6E5FD08D"/>
    <w:rsid w:val="6ED30FD7"/>
    <w:rsid w:val="6EFEA423"/>
    <w:rsid w:val="6F765F90"/>
    <w:rsid w:val="6F7FA202"/>
    <w:rsid w:val="6F97025A"/>
    <w:rsid w:val="6FAA6DAC"/>
    <w:rsid w:val="6FDB0B01"/>
    <w:rsid w:val="6FDB104C"/>
    <w:rsid w:val="6FDE6FA6"/>
    <w:rsid w:val="6FDF0D1B"/>
    <w:rsid w:val="6FDF35E4"/>
    <w:rsid w:val="6FE91442"/>
    <w:rsid w:val="6FF76B72"/>
    <w:rsid w:val="6FFBD54F"/>
    <w:rsid w:val="6FFC91C2"/>
    <w:rsid w:val="6FFD6B1C"/>
    <w:rsid w:val="6FFE4660"/>
    <w:rsid w:val="6FFFC5AB"/>
    <w:rsid w:val="6FFFC943"/>
    <w:rsid w:val="71DFC62F"/>
    <w:rsid w:val="71E60581"/>
    <w:rsid w:val="7238577F"/>
    <w:rsid w:val="726A5CB0"/>
    <w:rsid w:val="727D78FD"/>
    <w:rsid w:val="72CF08ED"/>
    <w:rsid w:val="730275C0"/>
    <w:rsid w:val="733F05F9"/>
    <w:rsid w:val="73CC655F"/>
    <w:rsid w:val="73DF55DD"/>
    <w:rsid w:val="73EF281C"/>
    <w:rsid w:val="73F87288"/>
    <w:rsid w:val="73FF583A"/>
    <w:rsid w:val="74982505"/>
    <w:rsid w:val="74F7C26F"/>
    <w:rsid w:val="75957445"/>
    <w:rsid w:val="75B75C5B"/>
    <w:rsid w:val="75BF10E1"/>
    <w:rsid w:val="75D01AE1"/>
    <w:rsid w:val="75FDB88A"/>
    <w:rsid w:val="7673036E"/>
    <w:rsid w:val="7683D785"/>
    <w:rsid w:val="76973DCC"/>
    <w:rsid w:val="76DB3ED1"/>
    <w:rsid w:val="774B9320"/>
    <w:rsid w:val="77524363"/>
    <w:rsid w:val="775DCA48"/>
    <w:rsid w:val="77B917B5"/>
    <w:rsid w:val="77BBEA58"/>
    <w:rsid w:val="77BDB5F3"/>
    <w:rsid w:val="77CF59A9"/>
    <w:rsid w:val="77DD0131"/>
    <w:rsid w:val="77F52581"/>
    <w:rsid w:val="77FEDE8E"/>
    <w:rsid w:val="783469E8"/>
    <w:rsid w:val="78604D4D"/>
    <w:rsid w:val="78703975"/>
    <w:rsid w:val="78BAAB45"/>
    <w:rsid w:val="792A6142"/>
    <w:rsid w:val="7975EF91"/>
    <w:rsid w:val="79BFA6A6"/>
    <w:rsid w:val="79EE8742"/>
    <w:rsid w:val="7A49604F"/>
    <w:rsid w:val="7A7FA509"/>
    <w:rsid w:val="7A8229B4"/>
    <w:rsid w:val="7AC53928"/>
    <w:rsid w:val="7AF62950"/>
    <w:rsid w:val="7AFA40CD"/>
    <w:rsid w:val="7AFF7353"/>
    <w:rsid w:val="7B2F9EFD"/>
    <w:rsid w:val="7B6D8A56"/>
    <w:rsid w:val="7B7FF24B"/>
    <w:rsid w:val="7BB9E5DE"/>
    <w:rsid w:val="7BBA3725"/>
    <w:rsid w:val="7BBF2CD1"/>
    <w:rsid w:val="7BCF7823"/>
    <w:rsid w:val="7BD70392"/>
    <w:rsid w:val="7BE420FD"/>
    <w:rsid w:val="7BF133A0"/>
    <w:rsid w:val="7BF7C5F8"/>
    <w:rsid w:val="7BFFDDB4"/>
    <w:rsid w:val="7BFFF913"/>
    <w:rsid w:val="7C733D9C"/>
    <w:rsid w:val="7C9F5A05"/>
    <w:rsid w:val="7CDBE611"/>
    <w:rsid w:val="7CEE9F77"/>
    <w:rsid w:val="7CFA2139"/>
    <w:rsid w:val="7CFD9015"/>
    <w:rsid w:val="7CFF5BDC"/>
    <w:rsid w:val="7D0D296B"/>
    <w:rsid w:val="7D2BBA9B"/>
    <w:rsid w:val="7D4E0B54"/>
    <w:rsid w:val="7D503E78"/>
    <w:rsid w:val="7D5C5500"/>
    <w:rsid w:val="7D5DEF95"/>
    <w:rsid w:val="7D6F3830"/>
    <w:rsid w:val="7D77B6CD"/>
    <w:rsid w:val="7D7BC91D"/>
    <w:rsid w:val="7DBF84D7"/>
    <w:rsid w:val="7DF754A1"/>
    <w:rsid w:val="7DFBC6CC"/>
    <w:rsid w:val="7DFFFADB"/>
    <w:rsid w:val="7E0160D4"/>
    <w:rsid w:val="7E457A59"/>
    <w:rsid w:val="7E927FC5"/>
    <w:rsid w:val="7EAC717B"/>
    <w:rsid w:val="7EB71560"/>
    <w:rsid w:val="7EBDD29C"/>
    <w:rsid w:val="7EBFFA71"/>
    <w:rsid w:val="7EE216F1"/>
    <w:rsid w:val="7EEF95F9"/>
    <w:rsid w:val="7EF14100"/>
    <w:rsid w:val="7EFB6B5E"/>
    <w:rsid w:val="7EFF80FD"/>
    <w:rsid w:val="7F3E2559"/>
    <w:rsid w:val="7F4B1A20"/>
    <w:rsid w:val="7F4E2A0E"/>
    <w:rsid w:val="7F5F4A7D"/>
    <w:rsid w:val="7F66A4FD"/>
    <w:rsid w:val="7F6BA084"/>
    <w:rsid w:val="7F7BFAA1"/>
    <w:rsid w:val="7FAB0637"/>
    <w:rsid w:val="7FAE13E1"/>
    <w:rsid w:val="7FB370C7"/>
    <w:rsid w:val="7FBF21A5"/>
    <w:rsid w:val="7FBF3989"/>
    <w:rsid w:val="7FBF892A"/>
    <w:rsid w:val="7FBFA401"/>
    <w:rsid w:val="7FC5887A"/>
    <w:rsid w:val="7FC81059"/>
    <w:rsid w:val="7FDD57AD"/>
    <w:rsid w:val="7FEB06D3"/>
    <w:rsid w:val="7FEED2B8"/>
    <w:rsid w:val="7FF45F34"/>
    <w:rsid w:val="7FF66780"/>
    <w:rsid w:val="7FF753AB"/>
    <w:rsid w:val="7FFA7578"/>
    <w:rsid w:val="7FFC96A2"/>
    <w:rsid w:val="7FFDD723"/>
    <w:rsid w:val="7FFE7665"/>
    <w:rsid w:val="7FFEAC3E"/>
    <w:rsid w:val="7FFF2605"/>
    <w:rsid w:val="7FFF29C9"/>
    <w:rsid w:val="7FFF4D1C"/>
    <w:rsid w:val="7FFFA99B"/>
    <w:rsid w:val="7FFFB442"/>
    <w:rsid w:val="7FFFD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07BDF"/>
  <w15:docId w15:val="{A6A54F42-5776-4BED-9922-476A3A12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99" w:unhideWhenUsed="1" w:qFormat="1"/>
    <w:lsdException w:name="footnote text" w:qFormat="1"/>
    <w:lsdException w:name="annotation text" w:qFormat="1"/>
    <w:lsdException w:name="header" w:uiPriority="99" w:qFormat="1"/>
    <w:lsdException w:name="footer" w:uiPriority="99" w:qFormat="1"/>
    <w:lsdException w:name="index heading" w:qFormat="1"/>
    <w:lsdException w:name="caption" w:qFormat="1"/>
    <w:lsdException w:name="table of figures" w:unhideWhenUsed="1" w:qFormat="1"/>
    <w:lsdException w:name="envelope address" w:semiHidden="1" w:unhideWhenUsed="1"/>
    <w:lsdException w:name="envelope return" w:semiHidden="1" w:unhideWhenUsed="1"/>
    <w:lsdException w:name="footnote reference" w:semiHidden="1" w:qFormat="1"/>
    <w:lsdException w:name="annotation reference" w:qFormat="1"/>
    <w:lsdException w:name="line number" w:semiHidden="1" w:unhideWhenUsed="1"/>
    <w:lsdException w:name="page number" w:qFormat="1"/>
    <w:lsdException w:name="endnote reference" w:semiHidden="1" w:qFormat="1"/>
    <w:lsdException w:name="endnote text" w:semiHidden="1" w:qFormat="1"/>
    <w:lsdException w:name="table of authorities" w:qFormat="1"/>
    <w:lsdException w:name="macro" w:semiHidden="1" w:unhideWhenUsed="1"/>
    <w:lsdException w:name="toa heading" w:qFormat="1"/>
    <w:lsdException w:name="List Bullet" w:qFormat="1"/>
    <w:lsdException w:name="List Number" w:uiPriority="99"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99" w:unhideWhenUsed="1" w:qFormat="1"/>
    <w:lsdException w:name="Body Text Indent" w:uiPriority="99" w:qFormat="1"/>
    <w:lsdException w:name="List Continue" w:semiHidden="1" w:unhideWhenUsed="1"/>
    <w:lsdException w:name="Message Header" w:semiHidden="1" w:unhideWhenUsed="1"/>
    <w:lsdException w:name="Subtitle" w:uiPriority="99" w:qFormat="1"/>
    <w:lsdException w:name="Salutation" w:semiHidden="1" w:unhideWhenUsed="1"/>
    <w:lsdException w:name="Date" w:qFormat="1"/>
    <w:lsdException w:name="Body Text First Indent" w:unhideWhenUsed="1" w:qFormat="1"/>
    <w:lsdException w:name="Body Text First Indent 2" w:qFormat="1"/>
    <w:lsdException w:name="Note Heading" w:semiHidden="1" w:unhideWhenUsed="1"/>
    <w:lsdException w:name="Body Text 2" w:uiPriority="99" w:unhideWhenUsed="1" w:qFormat="1"/>
    <w:lsdException w:name="Body Text 3" w:qFormat="1"/>
    <w:lsdException w:name="Body Text Indent 2" w:uiPriority="99" w:qFormat="1"/>
    <w:lsdException w:name="Body Text Indent 3" w:semiHidden="1" w:unhideWhenUsed="1"/>
    <w:lsdException w:name="Block Text" w:semiHidden="1" w:unhideWhenUsed="1"/>
    <w:lsdException w:name="Hyperlink" w:uiPriority="99" w:qFormat="1"/>
    <w:lsdException w:name="FollowedHyperlink" w:uiPriority="99" w:unhideWhenUsed="1" w:qFormat="1"/>
    <w:lsdException w:name="Strong"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qFormat="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d">
    <w:name w:val="Normal"/>
    <w:qFormat/>
    <w:pPr>
      <w:widowControl w:val="0"/>
      <w:spacing w:line="560" w:lineRule="exact"/>
      <w:ind w:firstLineChars="200" w:firstLine="480"/>
      <w:jc w:val="both"/>
    </w:pPr>
    <w:rPr>
      <w:rFonts w:ascii="仿宋_GB2312" w:eastAsia="仿宋_GB2312" w:hAnsi="仿宋_GB2312"/>
      <w:kern w:val="2"/>
      <w:sz w:val="28"/>
      <w:szCs w:val="24"/>
    </w:rPr>
  </w:style>
  <w:style w:type="paragraph" w:styleId="10">
    <w:name w:val="heading 1"/>
    <w:basedOn w:val="afd"/>
    <w:next w:val="afd"/>
    <w:link w:val="111"/>
    <w:uiPriority w:val="9"/>
    <w:qFormat/>
    <w:pPr>
      <w:keepNext/>
      <w:keepLines/>
      <w:numPr>
        <w:numId w:val="1"/>
      </w:numPr>
      <w:spacing w:before="120" w:after="120"/>
      <w:ind w:firstLineChars="0"/>
      <w:outlineLvl w:val="0"/>
    </w:pPr>
    <w:rPr>
      <w:rFonts w:eastAsia="黑体"/>
      <w:bCs/>
      <w:kern w:val="44"/>
      <w:sz w:val="32"/>
      <w:szCs w:val="28"/>
    </w:rPr>
  </w:style>
  <w:style w:type="paragraph" w:styleId="2">
    <w:name w:val="heading 2"/>
    <w:basedOn w:val="afd"/>
    <w:next w:val="afd"/>
    <w:link w:val="211"/>
    <w:uiPriority w:val="9"/>
    <w:qFormat/>
    <w:pPr>
      <w:keepNext/>
      <w:keepLines/>
      <w:numPr>
        <w:ilvl w:val="1"/>
        <w:numId w:val="1"/>
      </w:numPr>
      <w:spacing w:before="120" w:after="120"/>
      <w:ind w:firstLineChars="0"/>
      <w:outlineLvl w:val="1"/>
    </w:pPr>
    <w:rPr>
      <w:rFonts w:eastAsia="楷体gb2312"/>
      <w:b/>
      <w:bCs/>
      <w:sz w:val="32"/>
      <w:szCs w:val="32"/>
    </w:rPr>
  </w:style>
  <w:style w:type="paragraph" w:styleId="3">
    <w:name w:val="heading 3"/>
    <w:basedOn w:val="afd"/>
    <w:next w:val="afd"/>
    <w:link w:val="320"/>
    <w:uiPriority w:val="9"/>
    <w:qFormat/>
    <w:pPr>
      <w:keepNext/>
      <w:keepLines/>
      <w:numPr>
        <w:ilvl w:val="2"/>
        <w:numId w:val="1"/>
      </w:numPr>
      <w:spacing w:before="120" w:after="120"/>
      <w:ind w:firstLineChars="0"/>
      <w:outlineLvl w:val="2"/>
    </w:pPr>
    <w:rPr>
      <w:b/>
      <w:bCs/>
      <w:sz w:val="32"/>
      <w:szCs w:val="28"/>
    </w:rPr>
  </w:style>
  <w:style w:type="paragraph" w:styleId="4">
    <w:name w:val="heading 4"/>
    <w:basedOn w:val="afd"/>
    <w:next w:val="afd"/>
    <w:link w:val="410"/>
    <w:uiPriority w:val="9"/>
    <w:qFormat/>
    <w:pPr>
      <w:keepNext/>
      <w:keepLines/>
      <w:numPr>
        <w:ilvl w:val="3"/>
        <w:numId w:val="1"/>
      </w:numPr>
      <w:spacing w:before="120" w:after="120"/>
      <w:ind w:firstLineChars="0" w:firstLine="0"/>
      <w:outlineLvl w:val="3"/>
    </w:pPr>
    <w:rPr>
      <w:b/>
      <w:bCs/>
      <w:sz w:val="30"/>
      <w:szCs w:val="30"/>
    </w:rPr>
  </w:style>
  <w:style w:type="paragraph" w:styleId="5">
    <w:name w:val="heading 5"/>
    <w:basedOn w:val="afd"/>
    <w:next w:val="afd"/>
    <w:link w:val="510"/>
    <w:uiPriority w:val="9"/>
    <w:qFormat/>
    <w:pPr>
      <w:keepNext/>
      <w:keepLines/>
      <w:numPr>
        <w:ilvl w:val="4"/>
        <w:numId w:val="1"/>
      </w:numPr>
      <w:spacing w:before="120" w:after="120"/>
      <w:ind w:firstLineChars="0" w:firstLine="0"/>
      <w:outlineLvl w:val="4"/>
    </w:pPr>
    <w:rPr>
      <w:b/>
      <w:bCs/>
      <w:szCs w:val="28"/>
    </w:rPr>
  </w:style>
  <w:style w:type="paragraph" w:styleId="6">
    <w:name w:val="heading 6"/>
    <w:basedOn w:val="afd"/>
    <w:next w:val="afd"/>
    <w:link w:val="610"/>
    <w:uiPriority w:val="9"/>
    <w:qFormat/>
    <w:pPr>
      <w:keepNext/>
      <w:keepLines/>
      <w:numPr>
        <w:ilvl w:val="5"/>
        <w:numId w:val="1"/>
      </w:numPr>
      <w:spacing w:before="120" w:after="120"/>
      <w:ind w:firstLineChars="0" w:firstLine="0"/>
      <w:outlineLvl w:val="5"/>
    </w:pPr>
    <w:rPr>
      <w:rFonts w:ascii="Cambria" w:hAnsi="Cambria"/>
      <w:b/>
      <w:bCs/>
    </w:rPr>
  </w:style>
  <w:style w:type="paragraph" w:styleId="7">
    <w:name w:val="heading 7"/>
    <w:basedOn w:val="afd"/>
    <w:next w:val="afd"/>
    <w:link w:val="70"/>
    <w:uiPriority w:val="9"/>
    <w:qFormat/>
    <w:pPr>
      <w:keepNext/>
      <w:keepLines/>
      <w:spacing w:before="240" w:after="64" w:line="319" w:lineRule="auto"/>
      <w:ind w:firstLineChars="0" w:firstLine="0"/>
      <w:outlineLvl w:val="6"/>
    </w:pPr>
    <w:rPr>
      <w:rFonts w:ascii="Times New Roman" w:hAnsi="Times New Roman"/>
      <w:b/>
      <w:bCs/>
      <w:sz w:val="21"/>
    </w:rPr>
  </w:style>
  <w:style w:type="paragraph" w:styleId="8">
    <w:name w:val="heading 8"/>
    <w:basedOn w:val="afd"/>
    <w:next w:val="afd"/>
    <w:link w:val="80"/>
    <w:uiPriority w:val="9"/>
    <w:qFormat/>
    <w:pPr>
      <w:keepNext/>
      <w:keepLines/>
      <w:spacing w:before="240" w:after="64" w:line="319" w:lineRule="auto"/>
      <w:ind w:firstLineChars="0" w:firstLine="0"/>
      <w:outlineLvl w:val="7"/>
    </w:pPr>
    <w:rPr>
      <w:rFonts w:ascii="Cambria" w:hAnsi="Cambria"/>
      <w:sz w:val="21"/>
    </w:rPr>
  </w:style>
  <w:style w:type="paragraph" w:styleId="9">
    <w:name w:val="heading 9"/>
    <w:basedOn w:val="afd"/>
    <w:next w:val="afd"/>
    <w:link w:val="90"/>
    <w:uiPriority w:val="9"/>
    <w:qFormat/>
    <w:pPr>
      <w:keepNext/>
      <w:keepLines/>
      <w:spacing w:before="240" w:after="64" w:line="319" w:lineRule="auto"/>
      <w:ind w:firstLineChars="0" w:firstLine="0"/>
      <w:outlineLvl w:val="8"/>
    </w:pPr>
    <w:rPr>
      <w:rFonts w:ascii="Cambria" w:hAnsi="Cambria"/>
      <w:sz w:val="21"/>
      <w:szCs w:val="21"/>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paragraph" w:styleId="TOC7">
    <w:name w:val="toc 7"/>
    <w:basedOn w:val="afd"/>
    <w:next w:val="afd"/>
    <w:uiPriority w:val="39"/>
    <w:unhideWhenUsed/>
    <w:qFormat/>
    <w:pPr>
      <w:ind w:leftChars="1200" w:left="2520"/>
    </w:pPr>
    <w:rPr>
      <w:rFonts w:ascii="等线" w:eastAsia="等线" w:hAnsi="等线"/>
      <w:szCs w:val="22"/>
    </w:rPr>
  </w:style>
  <w:style w:type="paragraph" w:styleId="aff1">
    <w:name w:val="table of authorities"/>
    <w:basedOn w:val="afd"/>
    <w:next w:val="afd"/>
    <w:qFormat/>
    <w:pPr>
      <w:widowControl/>
      <w:spacing w:line="240" w:lineRule="auto"/>
      <w:ind w:leftChars="200" w:left="420" w:firstLineChars="0" w:firstLine="0"/>
      <w:jc w:val="left"/>
    </w:pPr>
    <w:rPr>
      <w:rFonts w:ascii="Times New Roman" w:hAnsi="Times New Roman"/>
      <w:kern w:val="0"/>
    </w:rPr>
  </w:style>
  <w:style w:type="paragraph" w:styleId="40">
    <w:name w:val="List Bullet 4"/>
    <w:basedOn w:val="afd"/>
    <w:unhideWhenUsed/>
    <w:qFormat/>
    <w:pPr>
      <w:widowControl/>
      <w:numPr>
        <w:numId w:val="2"/>
      </w:numPr>
      <w:tabs>
        <w:tab w:val="clear" w:pos="1620"/>
      </w:tabs>
      <w:spacing w:line="240" w:lineRule="auto"/>
      <w:ind w:left="420" w:firstLineChars="0" w:hanging="420"/>
      <w:contextualSpacing/>
      <w:jc w:val="left"/>
    </w:pPr>
    <w:rPr>
      <w:rFonts w:ascii="Calibri" w:hAnsi="Calibri"/>
      <w:kern w:val="0"/>
    </w:rPr>
  </w:style>
  <w:style w:type="paragraph" w:styleId="81">
    <w:name w:val="index 8"/>
    <w:basedOn w:val="afd"/>
    <w:next w:val="afd"/>
    <w:qFormat/>
    <w:pPr>
      <w:widowControl/>
      <w:ind w:left="1680" w:firstLineChars="0" w:hanging="210"/>
      <w:jc w:val="left"/>
    </w:pPr>
    <w:rPr>
      <w:rFonts w:ascii="Calibri" w:hAnsi="Calibri"/>
      <w:kern w:val="0"/>
      <w:sz w:val="20"/>
      <w:szCs w:val="20"/>
    </w:rPr>
  </w:style>
  <w:style w:type="paragraph" w:styleId="af4">
    <w:name w:val="List Number"/>
    <w:basedOn w:val="afd"/>
    <w:uiPriority w:val="99"/>
    <w:qFormat/>
    <w:pPr>
      <w:widowControl/>
      <w:numPr>
        <w:numId w:val="3"/>
      </w:numPr>
      <w:ind w:firstLine="0"/>
      <w:contextualSpacing/>
      <w:jc w:val="left"/>
    </w:pPr>
    <w:rPr>
      <w:rFonts w:ascii="Arial" w:hAnsi="Arial"/>
      <w:kern w:val="0"/>
      <w:szCs w:val="28"/>
    </w:rPr>
  </w:style>
  <w:style w:type="paragraph" w:styleId="aff2">
    <w:name w:val="Normal Indent"/>
    <w:basedOn w:val="afd"/>
    <w:link w:val="aff3"/>
    <w:uiPriority w:val="99"/>
    <w:unhideWhenUsed/>
    <w:qFormat/>
    <w:pPr>
      <w:spacing w:line="240" w:lineRule="auto"/>
      <w:ind w:firstLine="420"/>
    </w:pPr>
    <w:rPr>
      <w:rFonts w:ascii="Calibri" w:hAnsi="Calibri"/>
      <w:sz w:val="21"/>
    </w:rPr>
  </w:style>
  <w:style w:type="paragraph" w:styleId="aff4">
    <w:name w:val="caption"/>
    <w:basedOn w:val="afd"/>
    <w:next w:val="afd"/>
    <w:link w:val="aff5"/>
    <w:qFormat/>
    <w:pPr>
      <w:spacing w:afterLines="50"/>
      <w:ind w:firstLine="200"/>
    </w:pPr>
    <w:rPr>
      <w:rFonts w:ascii="Arial" w:eastAsia="黑体" w:hAnsi="Arial"/>
      <w:sz w:val="20"/>
      <w:szCs w:val="20"/>
    </w:rPr>
  </w:style>
  <w:style w:type="paragraph" w:styleId="54">
    <w:name w:val="index 5"/>
    <w:basedOn w:val="afd"/>
    <w:next w:val="afd"/>
    <w:qFormat/>
    <w:pPr>
      <w:widowControl/>
      <w:ind w:left="1050" w:firstLineChars="0" w:hanging="210"/>
      <w:jc w:val="left"/>
    </w:pPr>
    <w:rPr>
      <w:rFonts w:ascii="Calibri" w:hAnsi="Calibri"/>
      <w:kern w:val="0"/>
      <w:sz w:val="20"/>
      <w:szCs w:val="20"/>
    </w:rPr>
  </w:style>
  <w:style w:type="paragraph" w:styleId="a">
    <w:name w:val="List Bullet"/>
    <w:basedOn w:val="afd"/>
    <w:qFormat/>
    <w:pPr>
      <w:widowControl/>
      <w:numPr>
        <w:numId w:val="4"/>
      </w:numPr>
      <w:ind w:firstLineChars="0" w:firstLine="0"/>
      <w:jc w:val="left"/>
    </w:pPr>
    <w:rPr>
      <w:rFonts w:ascii="Times New Roman" w:hAnsi="Times New Roman"/>
      <w:kern w:val="0"/>
    </w:rPr>
  </w:style>
  <w:style w:type="paragraph" w:styleId="aff6">
    <w:name w:val="Document Map"/>
    <w:basedOn w:val="afd"/>
    <w:link w:val="19"/>
    <w:qFormat/>
    <w:rPr>
      <w:rFonts w:hAnsi="Times New Roman"/>
      <w:sz w:val="18"/>
      <w:szCs w:val="18"/>
    </w:rPr>
  </w:style>
  <w:style w:type="paragraph" w:styleId="aff7">
    <w:name w:val="toa heading"/>
    <w:basedOn w:val="afd"/>
    <w:next w:val="afd"/>
    <w:qFormat/>
    <w:pPr>
      <w:widowControl/>
      <w:spacing w:line="240" w:lineRule="auto"/>
      <w:ind w:firstLineChars="0" w:firstLine="0"/>
      <w:jc w:val="left"/>
    </w:pPr>
    <w:rPr>
      <w:rFonts w:ascii="Arial" w:hAnsi="Arial"/>
      <w:kern w:val="0"/>
    </w:rPr>
  </w:style>
  <w:style w:type="paragraph" w:styleId="aff8">
    <w:name w:val="annotation text"/>
    <w:basedOn w:val="afd"/>
    <w:link w:val="1a"/>
    <w:qFormat/>
    <w:pPr>
      <w:jc w:val="left"/>
    </w:pPr>
    <w:rPr>
      <w:rFonts w:ascii="Times New Roman" w:eastAsia="仿宋" w:hAnsi="Times New Roman"/>
    </w:rPr>
  </w:style>
  <w:style w:type="paragraph" w:styleId="62">
    <w:name w:val="index 6"/>
    <w:basedOn w:val="afd"/>
    <w:next w:val="afd"/>
    <w:qFormat/>
    <w:pPr>
      <w:widowControl/>
      <w:ind w:left="1260" w:firstLineChars="0" w:hanging="210"/>
      <w:jc w:val="left"/>
    </w:pPr>
    <w:rPr>
      <w:rFonts w:ascii="Calibri" w:hAnsi="Calibri"/>
      <w:kern w:val="0"/>
      <w:sz w:val="20"/>
      <w:szCs w:val="20"/>
    </w:rPr>
  </w:style>
  <w:style w:type="paragraph" w:styleId="33">
    <w:name w:val="Body Text 3"/>
    <w:basedOn w:val="afd"/>
    <w:link w:val="34"/>
    <w:qFormat/>
    <w:pPr>
      <w:widowControl/>
      <w:spacing w:after="120" w:line="240" w:lineRule="auto"/>
      <w:ind w:firstLineChars="0" w:firstLine="0"/>
      <w:jc w:val="left"/>
    </w:pPr>
    <w:rPr>
      <w:rFonts w:ascii="Times New Roman" w:hAnsi="Times New Roman"/>
      <w:kern w:val="0"/>
      <w:sz w:val="16"/>
      <w:szCs w:val="16"/>
    </w:rPr>
  </w:style>
  <w:style w:type="paragraph" w:styleId="aff9">
    <w:name w:val="Body Text"/>
    <w:basedOn w:val="afd"/>
    <w:link w:val="affa"/>
    <w:uiPriority w:val="99"/>
    <w:unhideWhenUsed/>
    <w:qFormat/>
    <w:pPr>
      <w:spacing w:after="120" w:line="240" w:lineRule="auto"/>
      <w:ind w:firstLineChars="0" w:firstLine="0"/>
    </w:pPr>
    <w:rPr>
      <w:rFonts w:ascii="Times New Roman" w:hAnsi="Times New Roman"/>
      <w:sz w:val="21"/>
    </w:rPr>
  </w:style>
  <w:style w:type="paragraph" w:styleId="affb">
    <w:name w:val="Body Text Indent"/>
    <w:basedOn w:val="afd"/>
    <w:link w:val="1b"/>
    <w:uiPriority w:val="99"/>
    <w:qFormat/>
    <w:pPr>
      <w:spacing w:after="120"/>
      <w:ind w:firstLine="200"/>
    </w:pPr>
    <w:rPr>
      <w:rFonts w:ascii="Times New Roman" w:hAnsi="Times New Roman"/>
      <w:sz w:val="21"/>
      <w:szCs w:val="20"/>
    </w:rPr>
  </w:style>
  <w:style w:type="paragraph" w:styleId="45">
    <w:name w:val="index 4"/>
    <w:basedOn w:val="afd"/>
    <w:next w:val="afd"/>
    <w:qFormat/>
    <w:pPr>
      <w:widowControl/>
      <w:ind w:left="840" w:firstLineChars="0" w:hanging="210"/>
      <w:jc w:val="left"/>
    </w:pPr>
    <w:rPr>
      <w:rFonts w:ascii="Calibri" w:hAnsi="Calibri"/>
      <w:kern w:val="0"/>
      <w:sz w:val="20"/>
      <w:szCs w:val="20"/>
    </w:rPr>
  </w:style>
  <w:style w:type="paragraph" w:styleId="TOC5">
    <w:name w:val="toc 5"/>
    <w:basedOn w:val="afd"/>
    <w:next w:val="afd"/>
    <w:uiPriority w:val="39"/>
    <w:unhideWhenUsed/>
    <w:qFormat/>
    <w:pPr>
      <w:ind w:leftChars="800" w:left="1680"/>
    </w:pPr>
    <w:rPr>
      <w:rFonts w:ascii="等线" w:eastAsia="等线" w:hAnsi="等线"/>
      <w:szCs w:val="22"/>
    </w:rPr>
  </w:style>
  <w:style w:type="paragraph" w:styleId="TOC3">
    <w:name w:val="toc 3"/>
    <w:basedOn w:val="afd"/>
    <w:next w:val="afd"/>
    <w:uiPriority w:val="39"/>
    <w:qFormat/>
    <w:pPr>
      <w:tabs>
        <w:tab w:val="right" w:leader="dot" w:pos="8302"/>
      </w:tabs>
      <w:spacing w:line="240" w:lineRule="auto"/>
      <w:ind w:leftChars="400" w:left="840" w:firstLineChars="0" w:firstLine="0"/>
    </w:pPr>
    <w:rPr>
      <w:sz w:val="20"/>
    </w:rPr>
  </w:style>
  <w:style w:type="paragraph" w:styleId="affc">
    <w:name w:val="Plain Text"/>
    <w:basedOn w:val="afd"/>
    <w:link w:val="1c"/>
    <w:qFormat/>
    <w:pPr>
      <w:spacing w:line="240" w:lineRule="auto"/>
      <w:ind w:firstLineChars="0" w:firstLine="0"/>
    </w:pPr>
    <w:rPr>
      <w:rFonts w:hAnsi="Courier New"/>
      <w:sz w:val="21"/>
      <w:szCs w:val="20"/>
    </w:rPr>
  </w:style>
  <w:style w:type="paragraph" w:styleId="TOC8">
    <w:name w:val="toc 8"/>
    <w:basedOn w:val="afd"/>
    <w:next w:val="afd"/>
    <w:uiPriority w:val="39"/>
    <w:unhideWhenUsed/>
    <w:qFormat/>
    <w:pPr>
      <w:ind w:leftChars="1400" w:left="2940"/>
    </w:pPr>
    <w:rPr>
      <w:rFonts w:ascii="等线" w:eastAsia="等线" w:hAnsi="等线"/>
      <w:szCs w:val="22"/>
    </w:rPr>
  </w:style>
  <w:style w:type="paragraph" w:styleId="35">
    <w:name w:val="index 3"/>
    <w:basedOn w:val="afd"/>
    <w:next w:val="afd"/>
    <w:qFormat/>
    <w:pPr>
      <w:widowControl/>
      <w:ind w:left="630" w:firstLineChars="0" w:hanging="210"/>
      <w:jc w:val="left"/>
    </w:pPr>
    <w:rPr>
      <w:rFonts w:ascii="Calibri" w:hAnsi="Calibri"/>
      <w:kern w:val="0"/>
      <w:sz w:val="20"/>
      <w:szCs w:val="20"/>
    </w:rPr>
  </w:style>
  <w:style w:type="paragraph" w:styleId="affd">
    <w:name w:val="Date"/>
    <w:basedOn w:val="afd"/>
    <w:next w:val="afd"/>
    <w:link w:val="1d"/>
    <w:qFormat/>
    <w:pPr>
      <w:ind w:leftChars="2500" w:left="100"/>
    </w:pPr>
    <w:rPr>
      <w:rFonts w:ascii="Times New Roman" w:hAnsi="Times New Roman"/>
      <w:sz w:val="21"/>
    </w:rPr>
  </w:style>
  <w:style w:type="paragraph" w:styleId="27">
    <w:name w:val="Body Text Indent 2"/>
    <w:basedOn w:val="afd"/>
    <w:link w:val="28"/>
    <w:uiPriority w:val="99"/>
    <w:qFormat/>
    <w:pPr>
      <w:widowControl/>
      <w:spacing w:beforeLines="50"/>
      <w:jc w:val="left"/>
    </w:pPr>
    <w:rPr>
      <w:kern w:val="0"/>
    </w:rPr>
  </w:style>
  <w:style w:type="paragraph" w:styleId="affe">
    <w:name w:val="endnote text"/>
    <w:basedOn w:val="afd"/>
    <w:link w:val="afff"/>
    <w:semiHidden/>
    <w:qFormat/>
    <w:pPr>
      <w:widowControl/>
      <w:snapToGrid w:val="0"/>
      <w:ind w:firstLineChars="0" w:firstLine="0"/>
      <w:jc w:val="left"/>
    </w:pPr>
    <w:rPr>
      <w:rFonts w:ascii="Calibri" w:hAnsi="Calibri"/>
      <w:kern w:val="0"/>
    </w:rPr>
  </w:style>
  <w:style w:type="paragraph" w:styleId="afff0">
    <w:name w:val="Balloon Text"/>
    <w:basedOn w:val="afd"/>
    <w:link w:val="1e"/>
    <w:qFormat/>
    <w:rPr>
      <w:rFonts w:ascii="Times New Roman" w:hAnsi="Times New Roman"/>
      <w:sz w:val="18"/>
      <w:szCs w:val="18"/>
    </w:rPr>
  </w:style>
  <w:style w:type="paragraph" w:styleId="afff1">
    <w:name w:val="footer"/>
    <w:basedOn w:val="afd"/>
    <w:link w:val="1f"/>
    <w:uiPriority w:val="99"/>
    <w:qFormat/>
    <w:pPr>
      <w:tabs>
        <w:tab w:val="center" w:pos="4153"/>
        <w:tab w:val="right" w:pos="8306"/>
      </w:tabs>
      <w:snapToGrid w:val="0"/>
      <w:jc w:val="center"/>
    </w:pPr>
    <w:rPr>
      <w:rFonts w:ascii="Times New Roman" w:hAnsi="Times New Roman"/>
      <w:sz w:val="18"/>
      <w:szCs w:val="18"/>
    </w:rPr>
  </w:style>
  <w:style w:type="paragraph" w:styleId="afff2">
    <w:name w:val="header"/>
    <w:basedOn w:val="afd"/>
    <w:link w:val="1f0"/>
    <w:uiPriority w:val="99"/>
    <w:qFormat/>
    <w:pPr>
      <w:pBdr>
        <w:bottom w:val="single" w:sz="4" w:space="0" w:color="auto"/>
      </w:pBdr>
      <w:tabs>
        <w:tab w:val="center" w:pos="4153"/>
        <w:tab w:val="right" w:pos="8306"/>
      </w:tabs>
      <w:snapToGrid w:val="0"/>
      <w:jc w:val="center"/>
    </w:pPr>
    <w:rPr>
      <w:rFonts w:ascii="Times New Roman" w:hAnsi="Times New Roman"/>
      <w:sz w:val="18"/>
      <w:szCs w:val="18"/>
    </w:rPr>
  </w:style>
  <w:style w:type="paragraph" w:styleId="TOC1">
    <w:name w:val="toc 1"/>
    <w:basedOn w:val="afd"/>
    <w:next w:val="afd"/>
    <w:uiPriority w:val="39"/>
    <w:qFormat/>
    <w:pPr>
      <w:spacing w:line="240" w:lineRule="auto"/>
      <w:ind w:firstLineChars="0" w:firstLine="0"/>
    </w:pPr>
    <w:rPr>
      <w:rFonts w:ascii="宋体" w:eastAsia="黑体" w:hAnsi="宋体"/>
      <w:sz w:val="20"/>
    </w:rPr>
  </w:style>
  <w:style w:type="paragraph" w:styleId="TOC4">
    <w:name w:val="toc 4"/>
    <w:basedOn w:val="afd"/>
    <w:next w:val="afd"/>
    <w:uiPriority w:val="39"/>
    <w:unhideWhenUsed/>
    <w:qFormat/>
    <w:pPr>
      <w:ind w:leftChars="600" w:left="1260"/>
    </w:pPr>
    <w:rPr>
      <w:rFonts w:ascii="等线" w:eastAsia="等线" w:hAnsi="等线"/>
      <w:szCs w:val="22"/>
    </w:rPr>
  </w:style>
  <w:style w:type="paragraph" w:styleId="afff3">
    <w:name w:val="index heading"/>
    <w:basedOn w:val="afd"/>
    <w:next w:val="1f1"/>
    <w:qFormat/>
    <w:pPr>
      <w:widowControl/>
      <w:spacing w:before="120" w:after="120"/>
      <w:ind w:firstLineChars="0" w:firstLine="0"/>
      <w:jc w:val="center"/>
    </w:pPr>
    <w:rPr>
      <w:rFonts w:ascii="Calibri" w:hAnsi="Calibri"/>
      <w:b/>
      <w:bCs/>
      <w:iCs/>
      <w:kern w:val="0"/>
      <w:szCs w:val="20"/>
    </w:rPr>
  </w:style>
  <w:style w:type="paragraph" w:styleId="1f1">
    <w:name w:val="index 1"/>
    <w:basedOn w:val="afd"/>
    <w:next w:val="afd"/>
    <w:unhideWhenUsed/>
    <w:qFormat/>
    <w:pPr>
      <w:ind w:firstLine="0"/>
    </w:pPr>
  </w:style>
  <w:style w:type="paragraph" w:styleId="afff4">
    <w:name w:val="Subtitle"/>
    <w:basedOn w:val="afd"/>
    <w:next w:val="afd"/>
    <w:link w:val="1f2"/>
    <w:uiPriority w:val="99"/>
    <w:qFormat/>
    <w:pPr>
      <w:spacing w:before="240" w:after="60" w:line="312" w:lineRule="auto"/>
      <w:jc w:val="center"/>
      <w:outlineLvl w:val="1"/>
    </w:pPr>
    <w:rPr>
      <w:rFonts w:ascii="Calibri Light" w:hAnsi="Calibri Light"/>
      <w:b/>
      <w:bCs/>
      <w:kern w:val="28"/>
      <w:szCs w:val="32"/>
    </w:rPr>
  </w:style>
  <w:style w:type="paragraph" w:styleId="af6">
    <w:name w:val="footnote text"/>
    <w:basedOn w:val="afd"/>
    <w:link w:val="afff5"/>
    <w:qFormat/>
    <w:pPr>
      <w:widowControl/>
      <w:numPr>
        <w:numId w:val="5"/>
      </w:numPr>
      <w:snapToGrid w:val="0"/>
      <w:ind w:firstLineChars="0" w:firstLine="0"/>
      <w:jc w:val="left"/>
    </w:pPr>
    <w:rPr>
      <w:rFonts w:hAnsi="Calibri"/>
      <w:kern w:val="0"/>
      <w:sz w:val="18"/>
      <w:szCs w:val="18"/>
    </w:rPr>
  </w:style>
  <w:style w:type="paragraph" w:styleId="TOC6">
    <w:name w:val="toc 6"/>
    <w:basedOn w:val="afd"/>
    <w:next w:val="afd"/>
    <w:uiPriority w:val="39"/>
    <w:unhideWhenUsed/>
    <w:qFormat/>
    <w:pPr>
      <w:ind w:leftChars="1000" w:left="2100"/>
    </w:pPr>
    <w:rPr>
      <w:rFonts w:ascii="等线" w:eastAsia="等线" w:hAnsi="等线"/>
      <w:szCs w:val="22"/>
    </w:rPr>
  </w:style>
  <w:style w:type="paragraph" w:styleId="71">
    <w:name w:val="index 7"/>
    <w:basedOn w:val="afd"/>
    <w:next w:val="afd"/>
    <w:qFormat/>
    <w:pPr>
      <w:widowControl/>
      <w:ind w:left="1470" w:firstLineChars="0" w:hanging="210"/>
      <w:jc w:val="left"/>
    </w:pPr>
    <w:rPr>
      <w:rFonts w:ascii="Calibri" w:hAnsi="Calibri"/>
      <w:kern w:val="0"/>
      <w:sz w:val="20"/>
      <w:szCs w:val="20"/>
    </w:rPr>
  </w:style>
  <w:style w:type="paragraph" w:styleId="91">
    <w:name w:val="index 9"/>
    <w:basedOn w:val="afd"/>
    <w:next w:val="afd"/>
    <w:qFormat/>
    <w:pPr>
      <w:widowControl/>
      <w:ind w:left="1890" w:firstLineChars="0" w:hanging="210"/>
      <w:jc w:val="left"/>
    </w:pPr>
    <w:rPr>
      <w:rFonts w:ascii="Calibri" w:hAnsi="Calibri"/>
      <w:kern w:val="0"/>
      <w:sz w:val="20"/>
      <w:szCs w:val="20"/>
    </w:rPr>
  </w:style>
  <w:style w:type="paragraph" w:styleId="afff6">
    <w:name w:val="table of figures"/>
    <w:basedOn w:val="afd"/>
    <w:next w:val="afd"/>
    <w:unhideWhenUsed/>
    <w:qFormat/>
    <w:pPr>
      <w:widowControl/>
      <w:spacing w:line="240" w:lineRule="auto"/>
      <w:ind w:leftChars="200" w:left="200" w:hangingChars="200" w:hanging="200"/>
      <w:jc w:val="left"/>
    </w:pPr>
    <w:rPr>
      <w:rFonts w:ascii="Arial" w:eastAsia="微软雅黑" w:hAnsi="Arial"/>
      <w:kern w:val="0"/>
    </w:rPr>
  </w:style>
  <w:style w:type="paragraph" w:styleId="TOC2">
    <w:name w:val="toc 2"/>
    <w:basedOn w:val="afd"/>
    <w:next w:val="afd"/>
    <w:uiPriority w:val="39"/>
    <w:qFormat/>
    <w:pPr>
      <w:tabs>
        <w:tab w:val="right" w:leader="dot" w:pos="8302"/>
      </w:tabs>
      <w:spacing w:line="240" w:lineRule="auto"/>
      <w:ind w:leftChars="200" w:left="420" w:firstLineChars="0" w:firstLine="0"/>
    </w:pPr>
    <w:rPr>
      <w:rFonts w:ascii="宋体" w:eastAsia="楷体_GB2312" w:hAnsi="宋体"/>
      <w:sz w:val="20"/>
    </w:rPr>
  </w:style>
  <w:style w:type="paragraph" w:styleId="TOC9">
    <w:name w:val="toc 9"/>
    <w:basedOn w:val="afd"/>
    <w:next w:val="afd"/>
    <w:uiPriority w:val="39"/>
    <w:unhideWhenUsed/>
    <w:qFormat/>
    <w:pPr>
      <w:ind w:leftChars="1600" w:left="3360"/>
    </w:pPr>
    <w:rPr>
      <w:rFonts w:ascii="等线" w:eastAsia="等线" w:hAnsi="等线"/>
      <w:szCs w:val="22"/>
    </w:rPr>
  </w:style>
  <w:style w:type="paragraph" w:styleId="29">
    <w:name w:val="Body Text 2"/>
    <w:basedOn w:val="afd"/>
    <w:link w:val="2a"/>
    <w:uiPriority w:val="99"/>
    <w:unhideWhenUsed/>
    <w:qFormat/>
    <w:pPr>
      <w:widowControl/>
      <w:spacing w:after="120" w:line="480" w:lineRule="auto"/>
      <w:ind w:firstLineChars="0" w:firstLine="0"/>
      <w:jc w:val="left"/>
    </w:pPr>
    <w:rPr>
      <w:rFonts w:cs="宋体"/>
      <w:kern w:val="0"/>
    </w:rPr>
  </w:style>
  <w:style w:type="paragraph" w:styleId="HTML">
    <w:name w:val="HTML Preformatted"/>
    <w:basedOn w:val="afd"/>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line="300" w:lineRule="auto"/>
      <w:ind w:firstLineChars="0" w:firstLine="0"/>
      <w:jc w:val="left"/>
    </w:pPr>
    <w:rPr>
      <w:kern w:val="0"/>
      <w:lang w:val="zh-CN"/>
    </w:rPr>
  </w:style>
  <w:style w:type="paragraph" w:styleId="afff7">
    <w:name w:val="Normal (Web)"/>
    <w:basedOn w:val="afd"/>
    <w:link w:val="afff8"/>
    <w:uiPriority w:val="99"/>
    <w:qFormat/>
    <w:pPr>
      <w:widowControl/>
      <w:spacing w:before="100" w:after="100"/>
      <w:jc w:val="left"/>
    </w:pPr>
    <w:rPr>
      <w:rFonts w:ascii="Arial Unicode MS" w:eastAsia="Arial Unicode MS" w:hAnsi="Arial Unicode MS" w:hint="eastAsia"/>
      <w:kern w:val="0"/>
    </w:rPr>
  </w:style>
  <w:style w:type="paragraph" w:styleId="2b">
    <w:name w:val="index 2"/>
    <w:basedOn w:val="afd"/>
    <w:next w:val="afd"/>
    <w:qFormat/>
    <w:pPr>
      <w:widowControl/>
      <w:ind w:left="420" w:firstLineChars="0" w:hanging="210"/>
      <w:jc w:val="left"/>
    </w:pPr>
    <w:rPr>
      <w:rFonts w:ascii="Calibri" w:hAnsi="Calibri"/>
      <w:kern w:val="0"/>
      <w:sz w:val="20"/>
      <w:szCs w:val="20"/>
    </w:rPr>
  </w:style>
  <w:style w:type="paragraph" w:styleId="afff9">
    <w:name w:val="Title"/>
    <w:basedOn w:val="afd"/>
    <w:next w:val="afd"/>
    <w:link w:val="1f3"/>
    <w:uiPriority w:val="10"/>
    <w:qFormat/>
    <w:pPr>
      <w:spacing w:before="240" w:after="60" w:line="960" w:lineRule="auto"/>
      <w:jc w:val="center"/>
    </w:pPr>
    <w:rPr>
      <w:rFonts w:ascii="Cambria" w:eastAsia="黑体" w:hAnsi="Cambria"/>
      <w:b/>
      <w:bCs/>
      <w:sz w:val="52"/>
      <w:szCs w:val="32"/>
    </w:rPr>
  </w:style>
  <w:style w:type="paragraph" w:styleId="afffa">
    <w:name w:val="annotation subject"/>
    <w:basedOn w:val="aff8"/>
    <w:next w:val="aff8"/>
    <w:link w:val="1f4"/>
    <w:uiPriority w:val="99"/>
    <w:qFormat/>
    <w:rPr>
      <w:b/>
      <w:bCs/>
      <w:sz w:val="21"/>
    </w:rPr>
  </w:style>
  <w:style w:type="paragraph" w:styleId="afffb">
    <w:name w:val="Body Text First Indent"/>
    <w:basedOn w:val="aff9"/>
    <w:link w:val="afffc"/>
    <w:unhideWhenUsed/>
    <w:qFormat/>
    <w:pPr>
      <w:spacing w:line="360" w:lineRule="auto"/>
      <w:ind w:firstLineChars="100" w:firstLine="420"/>
    </w:pPr>
    <w:rPr>
      <w:rFonts w:ascii="宋体" w:hAnsi="宋体"/>
      <w:sz w:val="24"/>
    </w:rPr>
  </w:style>
  <w:style w:type="paragraph" w:styleId="2c">
    <w:name w:val="Body Text First Indent 2"/>
    <w:basedOn w:val="afd"/>
    <w:link w:val="2d"/>
    <w:qFormat/>
    <w:pPr>
      <w:widowControl/>
      <w:spacing w:afterLines="50" w:line="336" w:lineRule="auto"/>
      <w:ind w:firstLine="200"/>
      <w:jc w:val="left"/>
    </w:pPr>
    <w:rPr>
      <w:rFonts w:ascii="Times New Roman" w:hAnsi="Times New Roman"/>
      <w:kern w:val="0"/>
      <w:szCs w:val="28"/>
      <w:lang w:val="zh-CN"/>
    </w:rPr>
  </w:style>
  <w:style w:type="table" w:styleId="afffd">
    <w:name w:val="Table Grid"/>
    <w:basedOn w:val="aff"/>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5">
    <w:name w:val="Table Grid 5"/>
    <w:basedOn w:val="aff"/>
    <w:unhideWhenUsed/>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
    <w:name w:val="Colorful List Accent 1"/>
    <w:basedOn w:val="aff"/>
    <w:unhideWhenUsed/>
    <w:qFormat/>
    <w:rPr>
      <w:rFonts w:ascii="Calibri" w:hAnsi="Calibri"/>
      <w:kern w:val="2"/>
      <w:sz w:val="21"/>
      <w:szCs w:val="22"/>
    </w:rPr>
    <w:tblPr>
      <w:tblStyleRowBandSize w:val="1"/>
      <w:tblStyleColBandSize w:val="1"/>
    </w:tblPr>
    <w:tcPr>
      <w:shd w:val="clear" w:color="auto" w:fill="EDF2F8"/>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afffe">
    <w:name w:val="Strong"/>
    <w:basedOn w:val="afe"/>
    <w:qFormat/>
    <w:rPr>
      <w:b/>
      <w:bCs/>
    </w:rPr>
  </w:style>
  <w:style w:type="character" w:styleId="affff">
    <w:name w:val="endnote reference"/>
    <w:semiHidden/>
    <w:qFormat/>
    <w:rPr>
      <w:vertAlign w:val="superscript"/>
    </w:rPr>
  </w:style>
  <w:style w:type="character" w:styleId="affff0">
    <w:name w:val="page number"/>
    <w:qFormat/>
  </w:style>
  <w:style w:type="character" w:styleId="affff1">
    <w:name w:val="FollowedHyperlink"/>
    <w:uiPriority w:val="99"/>
    <w:unhideWhenUsed/>
    <w:qFormat/>
    <w:rPr>
      <w:color w:val="954F72"/>
      <w:u w:val="single"/>
    </w:rPr>
  </w:style>
  <w:style w:type="character" w:styleId="affff2">
    <w:name w:val="Emphasis"/>
    <w:uiPriority w:val="20"/>
    <w:qFormat/>
    <w:rPr>
      <w:rFonts w:ascii="Calibri" w:hAnsi="Calibri"/>
      <w:b/>
      <w:i/>
      <w:iCs/>
    </w:rPr>
  </w:style>
  <w:style w:type="character" w:styleId="affff3">
    <w:name w:val="Hyperlink"/>
    <w:uiPriority w:val="99"/>
    <w:qFormat/>
    <w:rPr>
      <w:color w:val="0000FF"/>
      <w:u w:val="single"/>
    </w:rPr>
  </w:style>
  <w:style w:type="character" w:styleId="affff4">
    <w:name w:val="annotation reference"/>
    <w:qFormat/>
    <w:rPr>
      <w:sz w:val="21"/>
      <w:szCs w:val="21"/>
    </w:rPr>
  </w:style>
  <w:style w:type="character" w:styleId="affff5">
    <w:name w:val="footnote reference"/>
    <w:semiHidden/>
    <w:qFormat/>
    <w:rPr>
      <w:vertAlign w:val="superscript"/>
    </w:rPr>
  </w:style>
  <w:style w:type="character" w:customStyle="1" w:styleId="2e">
    <w:name w:val="标题 2 字符"/>
    <w:qFormat/>
    <w:rPr>
      <w:rFonts w:ascii="等线 Light" w:eastAsia="等线 Light" w:hAnsi="等线 Light" w:cs="Times New Roman"/>
      <w:b/>
      <w:bCs/>
      <w:kern w:val="2"/>
      <w:sz w:val="32"/>
      <w:szCs w:val="32"/>
    </w:rPr>
  </w:style>
  <w:style w:type="character" w:customStyle="1" w:styleId="320">
    <w:name w:val="标题 3 字符2"/>
    <w:link w:val="3"/>
    <w:uiPriority w:val="9"/>
    <w:qFormat/>
    <w:rPr>
      <w:rFonts w:ascii="宋体" w:eastAsia="仿宋_GB2312" w:hAnsi="宋体"/>
      <w:b/>
      <w:bCs/>
      <w:kern w:val="2"/>
      <w:sz w:val="32"/>
      <w:szCs w:val="28"/>
    </w:rPr>
  </w:style>
  <w:style w:type="character" w:customStyle="1" w:styleId="56">
    <w:name w:val="标题 5 字符"/>
    <w:qFormat/>
    <w:rPr>
      <w:rFonts w:ascii="宋体" w:hAnsi="宋体"/>
      <w:b/>
      <w:bCs/>
      <w:kern w:val="2"/>
      <w:sz w:val="28"/>
      <w:szCs w:val="28"/>
    </w:rPr>
  </w:style>
  <w:style w:type="character" w:customStyle="1" w:styleId="111">
    <w:name w:val="标题 1 字符1"/>
    <w:link w:val="10"/>
    <w:uiPriority w:val="9"/>
    <w:qFormat/>
    <w:rPr>
      <w:rFonts w:ascii="仿宋_GB2312" w:eastAsia="黑体" w:hAnsi="仿宋_GB2312"/>
      <w:bCs/>
      <w:kern w:val="44"/>
      <w:sz w:val="32"/>
      <w:szCs w:val="28"/>
    </w:rPr>
  </w:style>
  <w:style w:type="character" w:customStyle="1" w:styleId="211">
    <w:name w:val="标题 2 字符1"/>
    <w:link w:val="2"/>
    <w:uiPriority w:val="9"/>
    <w:qFormat/>
    <w:rPr>
      <w:rFonts w:ascii="宋体" w:eastAsia="楷体gb2312" w:hAnsi="宋体"/>
      <w:b/>
      <w:bCs/>
      <w:kern w:val="2"/>
      <w:sz w:val="32"/>
      <w:szCs w:val="32"/>
    </w:rPr>
  </w:style>
  <w:style w:type="character" w:customStyle="1" w:styleId="410">
    <w:name w:val="标题 4 字符1"/>
    <w:link w:val="4"/>
    <w:uiPriority w:val="9"/>
    <w:qFormat/>
    <w:rPr>
      <w:rFonts w:ascii="宋体" w:hAnsi="宋体"/>
      <w:b/>
      <w:bCs/>
      <w:kern w:val="2"/>
      <w:sz w:val="30"/>
      <w:szCs w:val="30"/>
    </w:rPr>
  </w:style>
  <w:style w:type="character" w:customStyle="1" w:styleId="510">
    <w:name w:val="标题 5 字符1"/>
    <w:link w:val="5"/>
    <w:uiPriority w:val="9"/>
    <w:qFormat/>
    <w:rPr>
      <w:rFonts w:ascii="宋体" w:hAnsi="宋体"/>
      <w:b/>
      <w:bCs/>
      <w:kern w:val="2"/>
      <w:sz w:val="24"/>
      <w:szCs w:val="28"/>
    </w:rPr>
  </w:style>
  <w:style w:type="character" w:customStyle="1" w:styleId="610">
    <w:name w:val="标题 6 字符1"/>
    <w:link w:val="6"/>
    <w:uiPriority w:val="9"/>
    <w:qFormat/>
    <w:rPr>
      <w:rFonts w:ascii="Cambria" w:hAnsi="Cambria"/>
      <w:b/>
      <w:bCs/>
      <w:kern w:val="2"/>
      <w:sz w:val="24"/>
      <w:szCs w:val="24"/>
    </w:rPr>
  </w:style>
  <w:style w:type="character" w:customStyle="1" w:styleId="70">
    <w:name w:val="标题 7 字符"/>
    <w:link w:val="7"/>
    <w:uiPriority w:val="9"/>
    <w:qFormat/>
    <w:rPr>
      <w:b/>
      <w:bCs/>
      <w:kern w:val="2"/>
      <w:sz w:val="21"/>
      <w:szCs w:val="24"/>
    </w:rPr>
  </w:style>
  <w:style w:type="character" w:customStyle="1" w:styleId="80">
    <w:name w:val="标题 8 字符"/>
    <w:link w:val="8"/>
    <w:uiPriority w:val="9"/>
    <w:qFormat/>
    <w:rPr>
      <w:rFonts w:ascii="Cambria" w:hAnsi="Cambria"/>
      <w:kern w:val="2"/>
      <w:sz w:val="21"/>
      <w:szCs w:val="24"/>
    </w:rPr>
  </w:style>
  <w:style w:type="character" w:customStyle="1" w:styleId="90">
    <w:name w:val="标题 9 字符"/>
    <w:link w:val="9"/>
    <w:uiPriority w:val="9"/>
    <w:qFormat/>
    <w:rPr>
      <w:rFonts w:ascii="Cambria" w:hAnsi="Cambria"/>
      <w:kern w:val="2"/>
      <w:sz w:val="21"/>
      <w:szCs w:val="21"/>
    </w:rPr>
  </w:style>
  <w:style w:type="character" w:customStyle="1" w:styleId="aff3">
    <w:name w:val="正文缩进 字符"/>
    <w:link w:val="aff2"/>
    <w:uiPriority w:val="99"/>
    <w:qFormat/>
    <w:rPr>
      <w:rFonts w:ascii="Calibri" w:hAnsi="Calibri"/>
      <w:kern w:val="2"/>
      <w:sz w:val="21"/>
      <w:szCs w:val="24"/>
    </w:rPr>
  </w:style>
  <w:style w:type="character" w:customStyle="1" w:styleId="aff5">
    <w:name w:val="题注 字符"/>
    <w:link w:val="aff4"/>
    <w:qFormat/>
    <w:locked/>
    <w:rPr>
      <w:rFonts w:ascii="Arial" w:eastAsia="黑体" w:hAnsi="Arial"/>
      <w:kern w:val="2"/>
    </w:rPr>
  </w:style>
  <w:style w:type="character" w:customStyle="1" w:styleId="19">
    <w:name w:val="文档结构图 字符1"/>
    <w:link w:val="aff6"/>
    <w:qFormat/>
    <w:rPr>
      <w:rFonts w:ascii="宋体"/>
      <w:kern w:val="2"/>
      <w:sz w:val="18"/>
      <w:szCs w:val="18"/>
    </w:rPr>
  </w:style>
  <w:style w:type="character" w:customStyle="1" w:styleId="1a">
    <w:name w:val="批注文字 字符1"/>
    <w:link w:val="aff8"/>
    <w:uiPriority w:val="99"/>
    <w:qFormat/>
    <w:rPr>
      <w:rFonts w:eastAsia="仿宋"/>
      <w:kern w:val="2"/>
      <w:sz w:val="28"/>
      <w:szCs w:val="24"/>
    </w:rPr>
  </w:style>
  <w:style w:type="character" w:customStyle="1" w:styleId="34">
    <w:name w:val="正文文本 3 字符"/>
    <w:link w:val="33"/>
    <w:qFormat/>
    <w:rPr>
      <w:sz w:val="16"/>
      <w:szCs w:val="16"/>
    </w:rPr>
  </w:style>
  <w:style w:type="character" w:customStyle="1" w:styleId="affa">
    <w:name w:val="正文文本 字符"/>
    <w:link w:val="aff9"/>
    <w:uiPriority w:val="99"/>
    <w:qFormat/>
    <w:rPr>
      <w:kern w:val="2"/>
      <w:sz w:val="21"/>
      <w:szCs w:val="24"/>
    </w:rPr>
  </w:style>
  <w:style w:type="character" w:customStyle="1" w:styleId="1b">
    <w:name w:val="正文文本缩进 字符1"/>
    <w:link w:val="affb"/>
    <w:qFormat/>
    <w:rPr>
      <w:kern w:val="2"/>
      <w:sz w:val="21"/>
    </w:rPr>
  </w:style>
  <w:style w:type="character" w:customStyle="1" w:styleId="1c">
    <w:name w:val="纯文本 字符1"/>
    <w:link w:val="affc"/>
    <w:qFormat/>
    <w:locked/>
    <w:rPr>
      <w:rFonts w:ascii="宋体" w:hAnsi="Courier New"/>
      <w:kern w:val="2"/>
      <w:sz w:val="21"/>
    </w:rPr>
  </w:style>
  <w:style w:type="character" w:customStyle="1" w:styleId="1d">
    <w:name w:val="日期 字符1"/>
    <w:link w:val="affd"/>
    <w:qFormat/>
    <w:rPr>
      <w:kern w:val="2"/>
      <w:sz w:val="21"/>
      <w:szCs w:val="24"/>
    </w:rPr>
  </w:style>
  <w:style w:type="character" w:customStyle="1" w:styleId="28">
    <w:name w:val="正文文本缩进 2 字符"/>
    <w:link w:val="27"/>
    <w:uiPriority w:val="99"/>
    <w:qFormat/>
    <w:rPr>
      <w:rFonts w:ascii="宋体" w:hAnsi="宋体"/>
      <w:sz w:val="24"/>
      <w:szCs w:val="24"/>
    </w:rPr>
  </w:style>
  <w:style w:type="character" w:customStyle="1" w:styleId="afff">
    <w:name w:val="尾注文本 字符"/>
    <w:link w:val="affe"/>
    <w:semiHidden/>
    <w:qFormat/>
    <w:rPr>
      <w:rFonts w:ascii="Calibri" w:hAnsi="Calibri"/>
      <w:sz w:val="28"/>
      <w:szCs w:val="24"/>
    </w:rPr>
  </w:style>
  <w:style w:type="character" w:customStyle="1" w:styleId="1e">
    <w:name w:val="批注框文本 字符1"/>
    <w:link w:val="afff0"/>
    <w:uiPriority w:val="99"/>
    <w:qFormat/>
    <w:rPr>
      <w:kern w:val="2"/>
      <w:sz w:val="18"/>
      <w:szCs w:val="18"/>
    </w:rPr>
  </w:style>
  <w:style w:type="character" w:customStyle="1" w:styleId="1f">
    <w:name w:val="页脚 字符1"/>
    <w:link w:val="afff1"/>
    <w:uiPriority w:val="99"/>
    <w:qFormat/>
    <w:rPr>
      <w:kern w:val="2"/>
      <w:sz w:val="18"/>
      <w:szCs w:val="18"/>
    </w:rPr>
  </w:style>
  <w:style w:type="character" w:customStyle="1" w:styleId="1f0">
    <w:name w:val="页眉 字符1"/>
    <w:link w:val="afff2"/>
    <w:uiPriority w:val="99"/>
    <w:qFormat/>
    <w:rPr>
      <w:kern w:val="2"/>
      <w:sz w:val="18"/>
      <w:szCs w:val="18"/>
    </w:rPr>
  </w:style>
  <w:style w:type="character" w:customStyle="1" w:styleId="1f2">
    <w:name w:val="副标题 字符1"/>
    <w:link w:val="afff4"/>
    <w:qFormat/>
    <w:rPr>
      <w:rFonts w:ascii="Calibri Light" w:hAnsi="Calibri Light"/>
      <w:b/>
      <w:bCs/>
      <w:kern w:val="28"/>
      <w:sz w:val="32"/>
      <w:szCs w:val="32"/>
    </w:rPr>
  </w:style>
  <w:style w:type="character" w:customStyle="1" w:styleId="afff5">
    <w:name w:val="脚注文本 字符"/>
    <w:link w:val="af6"/>
    <w:qFormat/>
    <w:rPr>
      <w:rFonts w:ascii="宋体" w:hAnsi="Calibri"/>
      <w:sz w:val="18"/>
      <w:szCs w:val="18"/>
    </w:rPr>
  </w:style>
  <w:style w:type="character" w:customStyle="1" w:styleId="2a">
    <w:name w:val="正文文本 2 字符"/>
    <w:link w:val="29"/>
    <w:uiPriority w:val="99"/>
    <w:semiHidden/>
    <w:qFormat/>
    <w:rPr>
      <w:rFonts w:ascii="宋体" w:hAnsi="宋体" w:cs="宋体"/>
      <w:sz w:val="24"/>
      <w:szCs w:val="24"/>
    </w:rPr>
  </w:style>
  <w:style w:type="character" w:customStyle="1" w:styleId="HTML0">
    <w:name w:val="HTML 预设格式 字符"/>
    <w:link w:val="HTML"/>
    <w:qFormat/>
    <w:rPr>
      <w:rFonts w:ascii="宋体" w:hAnsi="宋体"/>
      <w:sz w:val="24"/>
      <w:szCs w:val="24"/>
      <w:lang w:val="zh-CN"/>
    </w:rPr>
  </w:style>
  <w:style w:type="character" w:customStyle="1" w:styleId="afff8">
    <w:name w:val="普通(网站) 字符"/>
    <w:link w:val="afff7"/>
    <w:uiPriority w:val="99"/>
    <w:qFormat/>
    <w:rPr>
      <w:rFonts w:ascii="Arial Unicode MS" w:eastAsia="Arial Unicode MS" w:hAnsi="Arial Unicode MS"/>
      <w:sz w:val="24"/>
      <w:szCs w:val="24"/>
    </w:rPr>
  </w:style>
  <w:style w:type="character" w:customStyle="1" w:styleId="1f3">
    <w:name w:val="标题 字符1"/>
    <w:link w:val="afff9"/>
    <w:qFormat/>
    <w:rPr>
      <w:rFonts w:ascii="Cambria" w:eastAsia="黑体" w:hAnsi="Cambria"/>
      <w:b/>
      <w:bCs/>
      <w:kern w:val="2"/>
      <w:sz w:val="52"/>
      <w:szCs w:val="32"/>
    </w:rPr>
  </w:style>
  <w:style w:type="character" w:customStyle="1" w:styleId="1f4">
    <w:name w:val="批注主题 字符1"/>
    <w:link w:val="afffa"/>
    <w:uiPriority w:val="99"/>
    <w:qFormat/>
    <w:rPr>
      <w:rFonts w:eastAsia="仿宋"/>
      <w:b/>
      <w:bCs/>
      <w:kern w:val="2"/>
      <w:sz w:val="21"/>
      <w:szCs w:val="24"/>
    </w:rPr>
  </w:style>
  <w:style w:type="character" w:customStyle="1" w:styleId="afffc">
    <w:name w:val="正文文本首行缩进 字符"/>
    <w:link w:val="afffb"/>
    <w:qFormat/>
    <w:rPr>
      <w:rFonts w:ascii="宋体" w:hAnsi="宋体"/>
      <w:kern w:val="2"/>
      <w:sz w:val="24"/>
      <w:szCs w:val="24"/>
    </w:rPr>
  </w:style>
  <w:style w:type="character" w:customStyle="1" w:styleId="2d">
    <w:name w:val="正文文本首行缩进 2 字符"/>
    <w:link w:val="2c"/>
    <w:qFormat/>
    <w:rPr>
      <w:kern w:val="2"/>
      <w:sz w:val="24"/>
      <w:szCs w:val="28"/>
      <w:lang w:val="zh-CN"/>
    </w:rPr>
  </w:style>
  <w:style w:type="character" w:customStyle="1" w:styleId="310">
    <w:name w:val="标题 3 字符1"/>
    <w:qFormat/>
    <w:rPr>
      <w:rFonts w:ascii="宋体" w:hAnsi="宋体"/>
      <w:b/>
      <w:bCs/>
      <w:kern w:val="2"/>
      <w:sz w:val="28"/>
      <w:szCs w:val="28"/>
    </w:rPr>
  </w:style>
  <w:style w:type="character" w:customStyle="1" w:styleId="Char">
    <w:name w:val="首行缩进正文 Char"/>
    <w:link w:val="affff6"/>
    <w:qFormat/>
    <w:rPr>
      <w:kern w:val="2"/>
      <w:sz w:val="24"/>
    </w:rPr>
  </w:style>
  <w:style w:type="paragraph" w:customStyle="1" w:styleId="affff6">
    <w:name w:val="首行缩进正文"/>
    <w:basedOn w:val="afd"/>
    <w:link w:val="Char"/>
    <w:qFormat/>
    <w:pPr>
      <w:widowControl/>
      <w:adjustRightInd w:val="0"/>
      <w:snapToGrid w:val="0"/>
      <w:spacing w:afterLines="50" w:line="276" w:lineRule="auto"/>
      <w:ind w:firstLineChars="0" w:firstLine="420"/>
      <w:jc w:val="left"/>
    </w:pPr>
    <w:rPr>
      <w:rFonts w:ascii="Times New Roman" w:hAnsi="Times New Roman"/>
      <w:szCs w:val="20"/>
    </w:rPr>
  </w:style>
  <w:style w:type="character" w:customStyle="1" w:styleId="affff7">
    <w:name w:val="日期 字符"/>
    <w:uiPriority w:val="99"/>
    <w:qFormat/>
    <w:rPr>
      <w:rFonts w:ascii="宋体" w:hAnsi="宋体"/>
      <w:kern w:val="2"/>
      <w:sz w:val="24"/>
      <w:szCs w:val="24"/>
    </w:rPr>
  </w:style>
  <w:style w:type="character" w:customStyle="1" w:styleId="1f5">
    <w:name w:val="未处理的提及1"/>
    <w:uiPriority w:val="99"/>
    <w:unhideWhenUsed/>
    <w:qFormat/>
    <w:rPr>
      <w:color w:val="605E5C"/>
      <w:shd w:val="clear" w:color="auto" w:fill="E1DFDD"/>
    </w:rPr>
  </w:style>
  <w:style w:type="character" w:customStyle="1" w:styleId="1f6">
    <w:name w:val="标题 1 字符"/>
    <w:uiPriority w:val="9"/>
    <w:qFormat/>
    <w:rPr>
      <w:rFonts w:ascii="宋体" w:hAnsi="宋体"/>
      <w:b/>
      <w:bCs/>
      <w:kern w:val="44"/>
      <w:sz w:val="44"/>
      <w:szCs w:val="44"/>
    </w:rPr>
  </w:style>
  <w:style w:type="character" w:customStyle="1" w:styleId="36">
    <w:name w:val="标题 3 字符"/>
    <w:qFormat/>
    <w:rPr>
      <w:rFonts w:ascii="宋体" w:hAnsi="宋体"/>
      <w:b/>
      <w:bCs/>
      <w:kern w:val="2"/>
      <w:sz w:val="32"/>
      <w:szCs w:val="32"/>
    </w:rPr>
  </w:style>
  <w:style w:type="character" w:customStyle="1" w:styleId="affff8">
    <w:name w:val="页脚 字符"/>
    <w:uiPriority w:val="99"/>
    <w:qFormat/>
  </w:style>
  <w:style w:type="character" w:customStyle="1" w:styleId="affff9">
    <w:name w:val="纯文本 字符"/>
    <w:qFormat/>
    <w:rPr>
      <w:rFonts w:ascii="宋体" w:hAnsi="Courier New" w:cs="Courier New"/>
      <w:kern w:val="2"/>
      <w:sz w:val="21"/>
      <w:szCs w:val="21"/>
    </w:rPr>
  </w:style>
  <w:style w:type="character" w:customStyle="1" w:styleId="affffa">
    <w:name w:val="列表段落 字符"/>
    <w:uiPriority w:val="34"/>
    <w:qFormat/>
    <w:rPr>
      <w:kern w:val="2"/>
      <w:sz w:val="21"/>
      <w:szCs w:val="22"/>
    </w:rPr>
  </w:style>
  <w:style w:type="character" w:customStyle="1" w:styleId="1f7">
    <w:name w:val="列表段落 字符1"/>
    <w:link w:val="affffb"/>
    <w:uiPriority w:val="34"/>
    <w:qFormat/>
    <w:rPr>
      <w:kern w:val="2"/>
      <w:sz w:val="21"/>
      <w:szCs w:val="24"/>
    </w:rPr>
  </w:style>
  <w:style w:type="paragraph" w:styleId="affffb">
    <w:name w:val="List Paragraph"/>
    <w:basedOn w:val="afd"/>
    <w:link w:val="1f7"/>
    <w:uiPriority w:val="34"/>
    <w:qFormat/>
    <w:pPr>
      <w:ind w:firstLine="420"/>
    </w:pPr>
    <w:rPr>
      <w:rFonts w:ascii="Times New Roman" w:hAnsi="Times New Roman"/>
      <w:sz w:val="21"/>
    </w:rPr>
  </w:style>
  <w:style w:type="character" w:customStyle="1" w:styleId="font21">
    <w:name w:val="font21"/>
    <w:qFormat/>
    <w:rPr>
      <w:rFonts w:ascii="Calibri" w:hAnsi="Calibri" w:cs="Calibri"/>
      <w:color w:val="000000"/>
      <w:sz w:val="21"/>
      <w:szCs w:val="21"/>
      <w:u w:val="none"/>
    </w:rPr>
  </w:style>
  <w:style w:type="character" w:customStyle="1" w:styleId="Char0">
    <w:name w:val="*正文 Char"/>
    <w:link w:val="affffc"/>
    <w:qFormat/>
    <w:rPr>
      <w:rFonts w:ascii="time" w:hAnsi="time"/>
      <w:sz w:val="24"/>
      <w:szCs w:val="24"/>
      <w:lang w:bidi="en-US"/>
    </w:rPr>
  </w:style>
  <w:style w:type="paragraph" w:customStyle="1" w:styleId="affffc">
    <w:name w:val="*正文"/>
    <w:basedOn w:val="afd"/>
    <w:link w:val="Char0"/>
    <w:qFormat/>
    <w:pPr>
      <w:widowControl/>
      <w:ind w:firstLine="200"/>
      <w:contextualSpacing/>
    </w:pPr>
    <w:rPr>
      <w:rFonts w:ascii="time" w:hAnsi="time"/>
      <w:kern w:val="0"/>
      <w:lang w:bidi="en-US"/>
    </w:rPr>
  </w:style>
  <w:style w:type="character" w:customStyle="1" w:styleId="affffd">
    <w:name w:val="正文文本缩进 字符"/>
    <w:uiPriority w:val="99"/>
    <w:qFormat/>
    <w:rPr>
      <w:rFonts w:ascii="宋体" w:hAnsi="宋体"/>
      <w:kern w:val="2"/>
      <w:sz w:val="24"/>
      <w:szCs w:val="24"/>
    </w:rPr>
  </w:style>
  <w:style w:type="character" w:customStyle="1" w:styleId="myChar">
    <w:name w:val="my正文 Char"/>
    <w:link w:val="my"/>
    <w:qFormat/>
    <w:rPr>
      <w:kern w:val="2"/>
      <w:sz w:val="21"/>
      <w:szCs w:val="24"/>
    </w:rPr>
  </w:style>
  <w:style w:type="paragraph" w:customStyle="1" w:styleId="my">
    <w:name w:val="my正文"/>
    <w:basedOn w:val="afd"/>
    <w:link w:val="myChar"/>
    <w:qFormat/>
    <w:pPr>
      <w:spacing w:line="240" w:lineRule="auto"/>
      <w:ind w:firstLineChars="0" w:firstLine="0"/>
    </w:pPr>
    <w:rPr>
      <w:rFonts w:ascii="Times New Roman" w:hAnsi="Times New Roman"/>
      <w:sz w:val="21"/>
    </w:rPr>
  </w:style>
  <w:style w:type="character" w:customStyle="1" w:styleId="2f">
    <w:name w:val="正文2 字符"/>
    <w:link w:val="2f0"/>
    <w:qFormat/>
    <w:rPr>
      <w:kern w:val="2"/>
      <w:sz w:val="21"/>
      <w:szCs w:val="24"/>
    </w:rPr>
  </w:style>
  <w:style w:type="paragraph" w:customStyle="1" w:styleId="2f0">
    <w:name w:val="正文2"/>
    <w:basedOn w:val="afd"/>
    <w:link w:val="2f"/>
    <w:qFormat/>
    <w:pPr>
      <w:ind w:firstLine="420"/>
    </w:pPr>
    <w:rPr>
      <w:rFonts w:ascii="Times New Roman" w:hAnsi="Times New Roman"/>
      <w:sz w:val="21"/>
    </w:rPr>
  </w:style>
  <w:style w:type="character" w:customStyle="1" w:styleId="font41">
    <w:name w:val="font41"/>
    <w:qFormat/>
    <w:rPr>
      <w:rFonts w:ascii="宋体" w:eastAsia="宋体" w:hAnsi="宋体" w:cs="宋体" w:hint="eastAsia"/>
      <w:color w:val="000000"/>
      <w:sz w:val="21"/>
      <w:szCs w:val="21"/>
      <w:u w:val="none"/>
    </w:rPr>
  </w:style>
  <w:style w:type="character" w:customStyle="1" w:styleId="affffe">
    <w:name w:val="批注框文本 字符"/>
    <w:qFormat/>
    <w:rPr>
      <w:rFonts w:ascii="宋体" w:hAnsi="宋体"/>
      <w:kern w:val="2"/>
      <w:sz w:val="18"/>
      <w:szCs w:val="18"/>
    </w:rPr>
  </w:style>
  <w:style w:type="character" w:customStyle="1" w:styleId="Char1">
    <w:name w:val="副标题 Char1"/>
    <w:qFormat/>
    <w:rPr>
      <w:rFonts w:ascii="Calibri Light" w:hAnsi="Calibri Light" w:cs="Times New Roman"/>
      <w:b/>
      <w:bCs/>
      <w:kern w:val="28"/>
      <w:sz w:val="32"/>
      <w:szCs w:val="32"/>
    </w:rPr>
  </w:style>
  <w:style w:type="character" w:customStyle="1" w:styleId="afffff">
    <w:name w:val="批注文字 字符"/>
    <w:uiPriority w:val="99"/>
    <w:qFormat/>
    <w:rPr>
      <w:rFonts w:ascii="宋体" w:hAnsi="宋体"/>
      <w:kern w:val="2"/>
      <w:sz w:val="24"/>
      <w:szCs w:val="24"/>
    </w:rPr>
  </w:style>
  <w:style w:type="character" w:customStyle="1" w:styleId="afffff0">
    <w:name w:val="文档结构图 字符"/>
    <w:qFormat/>
    <w:rPr>
      <w:rFonts w:ascii="Microsoft YaHei UI" w:eastAsia="Microsoft YaHei UI" w:hAnsi="宋体"/>
      <w:kern w:val="2"/>
      <w:sz w:val="18"/>
      <w:szCs w:val="18"/>
    </w:rPr>
  </w:style>
  <w:style w:type="character" w:customStyle="1" w:styleId="63">
    <w:name w:val="标题 6 字符"/>
    <w:uiPriority w:val="9"/>
    <w:qFormat/>
    <w:rPr>
      <w:rFonts w:ascii="等线 Light" w:eastAsia="等线 Light" w:hAnsi="等线 Light" w:cs="Times New Roman"/>
      <w:b/>
      <w:bCs/>
      <w:kern w:val="2"/>
      <w:sz w:val="24"/>
      <w:szCs w:val="24"/>
    </w:rPr>
  </w:style>
  <w:style w:type="character" w:customStyle="1" w:styleId="2Char">
    <w:name w:val="正文正文2 Char"/>
    <w:link w:val="2f1"/>
    <w:qFormat/>
    <w:rPr>
      <w:rFonts w:ascii="宋体" w:hAnsi="宋体"/>
      <w:kern w:val="2"/>
      <w:sz w:val="21"/>
      <w:szCs w:val="21"/>
    </w:rPr>
  </w:style>
  <w:style w:type="paragraph" w:customStyle="1" w:styleId="2f1">
    <w:name w:val="正文正文2"/>
    <w:basedOn w:val="afd"/>
    <w:link w:val="2Char"/>
    <w:qFormat/>
    <w:pPr>
      <w:ind w:firstLine="460"/>
    </w:pPr>
    <w:rPr>
      <w:sz w:val="21"/>
      <w:szCs w:val="21"/>
    </w:rPr>
  </w:style>
  <w:style w:type="character" w:customStyle="1" w:styleId="46">
    <w:name w:val="标题 4 字符"/>
    <w:qFormat/>
    <w:rPr>
      <w:rFonts w:ascii="等线 Light" w:eastAsia="等线 Light" w:hAnsi="等线 Light" w:cs="Times New Roman"/>
      <w:b/>
      <w:bCs/>
      <w:kern w:val="2"/>
      <w:sz w:val="28"/>
      <w:szCs w:val="28"/>
    </w:rPr>
  </w:style>
  <w:style w:type="character" w:customStyle="1" w:styleId="afffff1">
    <w:name w:val="页眉 字符"/>
    <w:uiPriority w:val="99"/>
    <w:qFormat/>
    <w:rPr>
      <w:rFonts w:ascii="宋体" w:hAnsi="宋体"/>
      <w:kern w:val="2"/>
      <w:sz w:val="18"/>
      <w:szCs w:val="18"/>
    </w:rPr>
  </w:style>
  <w:style w:type="character" w:customStyle="1" w:styleId="afffff2">
    <w:name w:val="批注主题 字符"/>
    <w:uiPriority w:val="99"/>
    <w:qFormat/>
    <w:rPr>
      <w:rFonts w:ascii="宋体" w:hAnsi="宋体"/>
      <w:b/>
      <w:bCs/>
      <w:kern w:val="2"/>
      <w:sz w:val="24"/>
      <w:szCs w:val="24"/>
    </w:rPr>
  </w:style>
  <w:style w:type="character" w:customStyle="1" w:styleId="font31">
    <w:name w:val="font31"/>
    <w:qFormat/>
    <w:rPr>
      <w:rFonts w:ascii="宋体" w:eastAsia="宋体" w:hAnsi="宋体" w:cs="宋体" w:hint="eastAsia"/>
      <w:color w:val="000000"/>
      <w:sz w:val="21"/>
      <w:szCs w:val="21"/>
      <w:u w:val="none"/>
    </w:rPr>
  </w:style>
  <w:style w:type="character" w:customStyle="1" w:styleId="Char2">
    <w:name w:val="标准正文 Char"/>
    <w:link w:val="afffff3"/>
    <w:qFormat/>
    <w:rPr>
      <w:rFonts w:ascii="Arial" w:hAnsi="Arial"/>
      <w:kern w:val="2"/>
      <w:sz w:val="24"/>
    </w:rPr>
  </w:style>
  <w:style w:type="paragraph" w:customStyle="1" w:styleId="afffff3">
    <w:name w:val="标准正文"/>
    <w:basedOn w:val="affb"/>
    <w:link w:val="Char2"/>
    <w:qFormat/>
    <w:pPr>
      <w:spacing w:before="60" w:after="60"/>
      <w:ind w:firstLineChars="0" w:firstLine="482"/>
    </w:pPr>
    <w:rPr>
      <w:rFonts w:ascii="Arial" w:hAnsi="Arial"/>
      <w:sz w:val="24"/>
    </w:rPr>
  </w:style>
  <w:style w:type="character" w:customStyle="1" w:styleId="afffff4">
    <w:name w:val="标题 字符"/>
    <w:uiPriority w:val="10"/>
    <w:qFormat/>
    <w:rPr>
      <w:rFonts w:ascii="等线 Light" w:eastAsia="等线 Light" w:hAnsi="等线 Light" w:cs="Times New Roman"/>
      <w:b/>
      <w:bCs/>
      <w:kern w:val="2"/>
      <w:sz w:val="32"/>
      <w:szCs w:val="32"/>
    </w:rPr>
  </w:style>
  <w:style w:type="character" w:customStyle="1" w:styleId="afffff5">
    <w:name w:val="副标题 字符"/>
    <w:uiPriority w:val="99"/>
    <w:qFormat/>
    <w:rPr>
      <w:rFonts w:ascii="等线" w:eastAsia="等线" w:hAnsi="等线" w:cs="Times New Roman"/>
      <w:b/>
      <w:bCs/>
      <w:kern w:val="28"/>
      <w:sz w:val="32"/>
      <w:szCs w:val="32"/>
    </w:rPr>
  </w:style>
  <w:style w:type="paragraph" w:customStyle="1" w:styleId="xl72">
    <w:name w:val="xl72"/>
    <w:basedOn w:val="afd"/>
    <w:qFormat/>
    <w:pPr>
      <w:widowControl/>
      <w:spacing w:before="100" w:beforeAutospacing="1" w:after="100" w:afterAutospacing="1" w:line="240" w:lineRule="auto"/>
      <w:ind w:firstLineChars="0" w:firstLine="0"/>
      <w:jc w:val="center"/>
    </w:pPr>
    <w:rPr>
      <w:rFonts w:cs="宋体"/>
      <w:kern w:val="0"/>
    </w:rPr>
  </w:style>
  <w:style w:type="paragraph" w:customStyle="1" w:styleId="afffff6">
    <w:name w:val="正文（深信服）"/>
    <w:qFormat/>
    <w:pPr>
      <w:spacing w:line="360" w:lineRule="auto"/>
      <w:ind w:firstLine="420"/>
    </w:pPr>
    <w:rPr>
      <w:rFonts w:ascii="Arial" w:hAnsi="Arial"/>
      <w:sz w:val="24"/>
      <w:szCs w:val="21"/>
      <w:shd w:val="clear" w:color="auto" w:fill="FFFFFF"/>
    </w:rPr>
  </w:style>
  <w:style w:type="paragraph" w:customStyle="1" w:styleId="xl70">
    <w:name w:val="xl70"/>
    <w:basedOn w:val="afd"/>
    <w:qFormat/>
    <w:pPr>
      <w:widowControl/>
      <w:pBdr>
        <w:bottom w:val="single" w:sz="4" w:space="0" w:color="auto"/>
        <w:right w:val="single" w:sz="4" w:space="0" w:color="auto"/>
      </w:pBdr>
      <w:spacing w:before="100" w:beforeAutospacing="1" w:after="100" w:afterAutospacing="1" w:line="240" w:lineRule="auto"/>
      <w:ind w:firstLineChars="0" w:firstLine="0"/>
      <w:jc w:val="right"/>
      <w:textAlignment w:val="center"/>
    </w:pPr>
    <w:rPr>
      <w:rFonts w:ascii="Microsoft Sans Serif" w:hAnsi="Microsoft Sans Serif" w:cs="Microsoft Sans Serif"/>
      <w:kern w:val="0"/>
      <w:sz w:val="18"/>
      <w:szCs w:val="18"/>
    </w:rPr>
  </w:style>
  <w:style w:type="paragraph" w:customStyle="1" w:styleId="Style2">
    <w:name w:val="_Style 2"/>
    <w:basedOn w:val="10"/>
    <w:next w:val="afd"/>
    <w:uiPriority w:val="39"/>
    <w:qFormat/>
    <w:pPr>
      <w:widowControl/>
      <w:numPr>
        <w:numId w:val="0"/>
      </w:numPr>
      <w:spacing w:before="480" w:after="0" w:line="276" w:lineRule="auto"/>
      <w:jc w:val="left"/>
      <w:outlineLvl w:val="9"/>
    </w:pPr>
    <w:rPr>
      <w:rFonts w:ascii="Cambria" w:eastAsia="宋体" w:hAnsi="Cambria"/>
      <w:color w:val="365F91"/>
      <w:kern w:val="0"/>
    </w:rPr>
  </w:style>
  <w:style w:type="paragraph" w:customStyle="1" w:styleId="1f8">
    <w:name w:val="正文缩进1"/>
    <w:basedOn w:val="afd"/>
    <w:qFormat/>
    <w:pPr>
      <w:spacing w:line="240" w:lineRule="auto"/>
      <w:ind w:firstLine="420"/>
    </w:pPr>
    <w:rPr>
      <w:rFonts w:ascii="Times New Roman" w:hAnsi="Times New Roman"/>
      <w:sz w:val="21"/>
      <w:szCs w:val="20"/>
    </w:rPr>
  </w:style>
  <w:style w:type="paragraph" w:customStyle="1" w:styleId="xl68">
    <w:name w:val="xl68"/>
    <w:basedOn w:val="afd"/>
    <w:qFormat/>
    <w:pPr>
      <w:widowControl/>
      <w:pBdr>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Microsoft Sans Serif" w:hAnsi="Microsoft Sans Serif" w:cs="Microsoft Sans Serif"/>
      <w:kern w:val="0"/>
      <w:sz w:val="18"/>
      <w:szCs w:val="18"/>
    </w:rPr>
  </w:style>
  <w:style w:type="paragraph" w:customStyle="1" w:styleId="afffff7">
    <w:name w:val="前言、引言标题"/>
    <w:next w:val="afd"/>
    <w:qFormat/>
    <w:pPr>
      <w:shd w:val="clear" w:color="FFFFFF" w:fill="FFFFFF"/>
      <w:tabs>
        <w:tab w:val="left" w:pos="425"/>
      </w:tabs>
      <w:spacing w:before="640" w:after="560"/>
      <w:jc w:val="center"/>
      <w:outlineLvl w:val="0"/>
    </w:pPr>
    <w:rPr>
      <w:rFonts w:ascii="黑体" w:eastAsia="黑体"/>
      <w:sz w:val="32"/>
    </w:rPr>
  </w:style>
  <w:style w:type="paragraph" w:customStyle="1" w:styleId="IndentNormal">
    <w:name w:val="Indent Normal"/>
    <w:basedOn w:val="afd"/>
    <w:qFormat/>
    <w:pPr>
      <w:ind w:firstLineChars="150" w:firstLine="150"/>
    </w:pPr>
  </w:style>
  <w:style w:type="paragraph" w:customStyle="1" w:styleId="msonormal0">
    <w:name w:val="msonormal"/>
    <w:basedOn w:val="afd"/>
    <w:qFormat/>
    <w:pPr>
      <w:widowControl/>
      <w:spacing w:before="100" w:beforeAutospacing="1" w:after="100" w:afterAutospacing="1" w:line="240" w:lineRule="auto"/>
      <w:ind w:firstLineChars="0" w:firstLine="0"/>
      <w:jc w:val="left"/>
    </w:pPr>
    <w:rPr>
      <w:rFonts w:cs="宋体"/>
      <w:kern w:val="0"/>
    </w:rPr>
  </w:style>
  <w:style w:type="paragraph" w:customStyle="1" w:styleId="2f2">
    <w:name w:val="正文 缩进2字符"/>
    <w:basedOn w:val="afd"/>
    <w:qFormat/>
    <w:pPr>
      <w:spacing w:afterLines="50" w:line="240" w:lineRule="auto"/>
      <w:ind w:firstLineChars="0" w:firstLine="0"/>
    </w:pPr>
    <w:rPr>
      <w:rFonts w:ascii="Times New Roman" w:hAnsi="Times New Roman" w:cs="宋体"/>
      <w:sz w:val="21"/>
      <w:szCs w:val="20"/>
    </w:rPr>
  </w:style>
  <w:style w:type="paragraph" w:customStyle="1" w:styleId="af9">
    <w:name w:val="列项●（二级）"/>
    <w:qFormat/>
    <w:pPr>
      <w:numPr>
        <w:numId w:val="6"/>
      </w:numPr>
      <w:tabs>
        <w:tab w:val="left" w:pos="840"/>
      </w:tabs>
      <w:ind w:leftChars="400" w:left="600" w:hangingChars="200" w:hanging="200"/>
      <w:jc w:val="both"/>
    </w:pPr>
    <w:rPr>
      <w:rFonts w:ascii="宋体"/>
      <w:sz w:val="21"/>
    </w:rPr>
  </w:style>
  <w:style w:type="paragraph" w:customStyle="1" w:styleId="afffff8">
    <w:name w:val="助手文本"/>
    <w:basedOn w:val="afd"/>
    <w:qFormat/>
    <w:pPr>
      <w:autoSpaceDE w:val="0"/>
      <w:autoSpaceDN w:val="0"/>
      <w:adjustRightInd w:val="0"/>
      <w:spacing w:beforeLines="50" w:afterLines="50"/>
      <w:ind w:left="14" w:firstLine="434"/>
      <w:textAlignment w:val="baseline"/>
    </w:pPr>
    <w:rPr>
      <w:rFonts w:ascii="楷体_GB2312" w:eastAsia="楷体_GB2312"/>
      <w:kern w:val="0"/>
      <w:szCs w:val="20"/>
      <w:u w:val="single"/>
    </w:rPr>
  </w:style>
  <w:style w:type="paragraph" w:customStyle="1" w:styleId="xl67">
    <w:name w:val="xl67"/>
    <w:basedOn w:val="afd"/>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Microsoft Sans Serif" w:hAnsi="Microsoft Sans Serif" w:cs="Microsoft Sans Serif"/>
      <w:b/>
      <w:bCs/>
      <w:kern w:val="0"/>
      <w:sz w:val="18"/>
      <w:szCs w:val="18"/>
    </w:rPr>
  </w:style>
  <w:style w:type="paragraph" w:customStyle="1" w:styleId="afffff9">
    <w:name w:val="段"/>
    <w:link w:val="Char3"/>
    <w:qFormat/>
    <w:pPr>
      <w:autoSpaceDE w:val="0"/>
      <w:autoSpaceDN w:val="0"/>
      <w:ind w:firstLineChars="200" w:firstLine="200"/>
      <w:jc w:val="both"/>
    </w:pPr>
    <w:rPr>
      <w:rFonts w:ascii="宋体" w:cs="Calibri"/>
      <w:sz w:val="21"/>
    </w:rPr>
  </w:style>
  <w:style w:type="character" w:customStyle="1" w:styleId="Char3">
    <w:name w:val="段 Char"/>
    <w:link w:val="afffff9"/>
    <w:qFormat/>
    <w:rPr>
      <w:rFonts w:ascii="宋体" w:cs="Calibri"/>
      <w:sz w:val="21"/>
    </w:rPr>
  </w:style>
  <w:style w:type="paragraph" w:customStyle="1" w:styleId="xl73">
    <w:name w:val="xl73"/>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cs="宋体"/>
      <w:kern w:val="0"/>
    </w:rPr>
  </w:style>
  <w:style w:type="paragraph" w:customStyle="1" w:styleId="CharCharCharCharCharChar1Char">
    <w:name w:val="Char Char Char Char Char Char1 Char"/>
    <w:basedOn w:val="afd"/>
    <w:qFormat/>
    <w:pPr>
      <w:widowControl/>
      <w:spacing w:after="160" w:line="240" w:lineRule="exact"/>
      <w:jc w:val="left"/>
    </w:pPr>
  </w:style>
  <w:style w:type="paragraph" w:customStyle="1" w:styleId="PMBody">
    <w:name w:val="PM_Body"/>
    <w:basedOn w:val="afd"/>
    <w:qFormat/>
    <w:locked/>
    <w:rPr>
      <w:szCs w:val="21"/>
    </w:rPr>
  </w:style>
  <w:style w:type="paragraph" w:customStyle="1" w:styleId="CharChar1">
    <w:name w:val="Char Char1"/>
    <w:basedOn w:val="afd"/>
    <w:qFormat/>
    <w:pPr>
      <w:widowControl/>
      <w:spacing w:before="120" w:after="120"/>
    </w:pPr>
    <w:rPr>
      <w:rFonts w:ascii="Times New Roman" w:hAnsi="Times New Roman" w:cs="宋体"/>
    </w:rPr>
  </w:style>
  <w:style w:type="paragraph" w:customStyle="1" w:styleId="xl71">
    <w:name w:val="xl71"/>
    <w:basedOn w:val="afd"/>
    <w:qFormat/>
    <w:pPr>
      <w:widowControl/>
      <w:spacing w:before="100" w:beforeAutospacing="1" w:after="100" w:afterAutospacing="1" w:line="240" w:lineRule="auto"/>
      <w:ind w:firstLineChars="0" w:firstLine="0"/>
      <w:jc w:val="right"/>
      <w:textAlignment w:val="center"/>
    </w:pPr>
    <w:rPr>
      <w:rFonts w:ascii="Microsoft Sans Serif" w:hAnsi="Microsoft Sans Serif" w:cs="Microsoft Sans Serif"/>
      <w:kern w:val="0"/>
      <w:sz w:val="18"/>
      <w:szCs w:val="18"/>
    </w:rPr>
  </w:style>
  <w:style w:type="paragraph" w:customStyle="1" w:styleId="1f9">
    <w:name w:val="修订1"/>
    <w:uiPriority w:val="99"/>
    <w:unhideWhenUsed/>
    <w:qFormat/>
    <w:rPr>
      <w:rFonts w:ascii="宋体" w:hAnsi="宋体"/>
      <w:kern w:val="2"/>
      <w:sz w:val="24"/>
      <w:szCs w:val="24"/>
    </w:rPr>
  </w:style>
  <w:style w:type="paragraph" w:customStyle="1" w:styleId="2f3">
    <w:name w:val="列出段落2"/>
    <w:basedOn w:val="afd"/>
    <w:qFormat/>
    <w:pPr>
      <w:spacing w:line="240" w:lineRule="auto"/>
      <w:ind w:firstLine="420"/>
    </w:pPr>
    <w:rPr>
      <w:rFonts w:ascii="等线" w:eastAsia="等线" w:hAnsi="等线" w:cs="等线"/>
      <w:sz w:val="21"/>
      <w:szCs w:val="21"/>
    </w:rPr>
  </w:style>
  <w:style w:type="paragraph" w:customStyle="1" w:styleId="xl69">
    <w:name w:val="xl69"/>
    <w:basedOn w:val="afd"/>
    <w:qFormat/>
    <w:pPr>
      <w:widowControl/>
      <w:pBdr>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Microsoft Sans Serif" w:hAnsi="Microsoft Sans Serif" w:cs="Microsoft Sans Serif"/>
      <w:kern w:val="0"/>
      <w:sz w:val="18"/>
      <w:szCs w:val="18"/>
    </w:rPr>
  </w:style>
  <w:style w:type="paragraph" w:customStyle="1" w:styleId="xl66">
    <w:name w:val="xl66"/>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Microsoft Sans Serif" w:hAnsi="Microsoft Sans Serif" w:cs="Microsoft Sans Serif"/>
      <w:b/>
      <w:bCs/>
      <w:kern w:val="0"/>
      <w:sz w:val="18"/>
      <w:szCs w:val="18"/>
    </w:rPr>
  </w:style>
  <w:style w:type="paragraph" w:customStyle="1" w:styleId="afffffa">
    <w:name w:val="文档正文文本（中安网脉）"/>
    <w:basedOn w:val="afd"/>
    <w:qFormat/>
    <w:pPr>
      <w:ind w:firstLine="200"/>
    </w:pPr>
    <w:rPr>
      <w:rFonts w:ascii="Times New Roman" w:hAnsi="Times New Roman"/>
      <w:color w:val="000000"/>
      <w:szCs w:val="28"/>
    </w:rPr>
  </w:style>
  <w:style w:type="paragraph" w:customStyle="1" w:styleId="xl65">
    <w:name w:val="xl65"/>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Microsoft Sans Serif" w:hAnsi="Microsoft Sans Serif" w:cs="Microsoft Sans Serif"/>
      <w:kern w:val="0"/>
      <w:sz w:val="18"/>
      <w:szCs w:val="18"/>
    </w:rPr>
  </w:style>
  <w:style w:type="paragraph" w:customStyle="1" w:styleId="afffffb">
    <w:name w:val="正文样式"/>
    <w:link w:val="Char4"/>
    <w:unhideWhenUsed/>
    <w:qFormat/>
    <w:pPr>
      <w:widowControl w:val="0"/>
      <w:adjustRightInd w:val="0"/>
      <w:snapToGrid w:val="0"/>
      <w:spacing w:line="360" w:lineRule="auto"/>
      <w:ind w:firstLineChars="200" w:firstLine="200"/>
      <w:jc w:val="both"/>
    </w:pPr>
    <w:rPr>
      <w:bCs/>
      <w:snapToGrid w:val="0"/>
      <w:sz w:val="24"/>
      <w:szCs w:val="44"/>
    </w:rPr>
  </w:style>
  <w:style w:type="character" w:customStyle="1" w:styleId="Char4">
    <w:name w:val="正文样式 Char"/>
    <w:link w:val="afffffb"/>
    <w:qFormat/>
    <w:rPr>
      <w:bCs/>
      <w:snapToGrid w:val="0"/>
      <w:sz w:val="24"/>
      <w:szCs w:val="44"/>
    </w:rPr>
  </w:style>
  <w:style w:type="paragraph" w:customStyle="1" w:styleId="152">
    <w:name w:val="样式 行距: 1.5 倍行距 首行缩进:  2 字符"/>
    <w:basedOn w:val="afd"/>
    <w:qFormat/>
    <w:pPr>
      <w:ind w:firstLine="560"/>
      <w:jc w:val="left"/>
    </w:pPr>
    <w:rPr>
      <w:rFonts w:ascii="仿宋" w:eastAsia="仿宋" w:hAnsi="仿宋" w:cs="宋体"/>
      <w:szCs w:val="20"/>
    </w:rPr>
  </w:style>
  <w:style w:type="paragraph" w:customStyle="1" w:styleId="TOC10">
    <w:name w:val="TOC 标题1"/>
    <w:basedOn w:val="10"/>
    <w:next w:val="afd"/>
    <w:uiPriority w:val="39"/>
    <w:qFormat/>
    <w:pPr>
      <w:widowControl/>
      <w:numPr>
        <w:numId w:val="0"/>
      </w:numPr>
      <w:spacing w:before="480" w:after="0" w:line="276" w:lineRule="auto"/>
      <w:jc w:val="left"/>
      <w:outlineLvl w:val="9"/>
    </w:pPr>
    <w:rPr>
      <w:rFonts w:ascii="Cambria" w:eastAsia="宋体" w:hAnsi="Cambria"/>
      <w:color w:val="365F91"/>
      <w:kern w:val="0"/>
    </w:rPr>
  </w:style>
  <w:style w:type="table" w:customStyle="1" w:styleId="1fa">
    <w:name w:val="!我的表格1"/>
    <w:basedOn w:val="aff"/>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b">
    <w:name w:val="网格型1"/>
    <w:basedOn w:val="aff"/>
    <w:uiPriority w:val="59"/>
    <w:unhideWhenUsed/>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qFormat/>
    <w:rPr>
      <w:rFonts w:ascii="宋体" w:eastAsia="黑体" w:hAnsi="宋体"/>
      <w:b/>
      <w:bCs/>
      <w:kern w:val="44"/>
      <w:sz w:val="32"/>
      <w:szCs w:val="28"/>
    </w:rPr>
  </w:style>
  <w:style w:type="character" w:customStyle="1" w:styleId="Char20">
    <w:name w:val="纯文本 Char2"/>
    <w:qFormat/>
    <w:rPr>
      <w:rFonts w:ascii="宋体" w:eastAsia="宋体" w:hAnsi="宋体" w:cs="Times New Roman"/>
      <w:color w:val="000000"/>
      <w:kern w:val="0"/>
      <w:sz w:val="24"/>
      <w:szCs w:val="24"/>
    </w:rPr>
  </w:style>
  <w:style w:type="paragraph" w:customStyle="1" w:styleId="afffffc">
    <w:name w:val="可研正文"/>
    <w:basedOn w:val="afd"/>
    <w:link w:val="Char5"/>
    <w:qFormat/>
    <w:pPr>
      <w:widowControl/>
      <w:ind w:firstLine="200"/>
      <w:jc w:val="left"/>
    </w:pPr>
    <w:rPr>
      <w:rFonts w:ascii="仿宋" w:eastAsia="仿宋" w:hAnsi="仿宋" w:cs="宋体"/>
      <w:kern w:val="0"/>
      <w:szCs w:val="28"/>
    </w:rPr>
  </w:style>
  <w:style w:type="character" w:customStyle="1" w:styleId="Char5">
    <w:name w:val="可研正文 Char"/>
    <w:link w:val="afffffc"/>
    <w:qFormat/>
    <w:rPr>
      <w:rFonts w:ascii="仿宋" w:eastAsia="仿宋" w:hAnsi="仿宋" w:cs="宋体"/>
      <w:sz w:val="28"/>
      <w:szCs w:val="28"/>
    </w:rPr>
  </w:style>
  <w:style w:type="paragraph" w:customStyle="1" w:styleId="2f4">
    <w:name w:val="修订2"/>
    <w:uiPriority w:val="99"/>
    <w:unhideWhenUsed/>
    <w:qFormat/>
    <w:rPr>
      <w:rFonts w:ascii="宋体" w:hAnsi="宋体"/>
      <w:kern w:val="2"/>
      <w:sz w:val="24"/>
      <w:szCs w:val="24"/>
    </w:rPr>
  </w:style>
  <w:style w:type="paragraph" w:customStyle="1" w:styleId="afffffd">
    <w:name w:val="可研标题"/>
    <w:basedOn w:val="afff9"/>
    <w:link w:val="Char6"/>
    <w:qFormat/>
    <w:pPr>
      <w:widowControl/>
      <w:spacing w:line="360" w:lineRule="auto"/>
      <w:ind w:firstLineChars="0" w:firstLine="0"/>
      <w:outlineLvl w:val="0"/>
    </w:pPr>
    <w:rPr>
      <w:rFonts w:ascii="微软雅黑" w:eastAsia="微软雅黑" w:hAnsi="微软雅黑"/>
      <w:b w:val="0"/>
      <w:szCs w:val="52"/>
    </w:rPr>
  </w:style>
  <w:style w:type="character" w:customStyle="1" w:styleId="Char6">
    <w:name w:val="可研标题 Char"/>
    <w:link w:val="afffffd"/>
    <w:qFormat/>
    <w:rPr>
      <w:rFonts w:ascii="微软雅黑" w:eastAsia="微软雅黑" w:hAnsi="微软雅黑" w:cs="Times New Roman"/>
      <w:kern w:val="2"/>
      <w:sz w:val="52"/>
      <w:szCs w:val="52"/>
    </w:rPr>
  </w:style>
  <w:style w:type="paragraph" w:customStyle="1" w:styleId="18">
    <w:name w:val="可研标题1级"/>
    <w:basedOn w:val="10"/>
    <w:next w:val="afd"/>
    <w:link w:val="1Char0"/>
    <w:qFormat/>
    <w:pPr>
      <w:pageBreakBefore/>
      <w:widowControl/>
      <w:numPr>
        <w:numId w:val="7"/>
      </w:numPr>
      <w:spacing w:before="400" w:after="400"/>
      <w:jc w:val="center"/>
    </w:pPr>
    <w:rPr>
      <w:rFonts w:eastAsia="宋体" w:cs="宋体"/>
      <w:sz w:val="44"/>
      <w:szCs w:val="44"/>
    </w:rPr>
  </w:style>
  <w:style w:type="character" w:customStyle="1" w:styleId="1Char0">
    <w:name w:val="可研标题1级 Char"/>
    <w:link w:val="18"/>
    <w:qFormat/>
    <w:rPr>
      <w:rFonts w:ascii="宋体" w:hAnsi="宋体" w:cs="宋体"/>
      <w:kern w:val="44"/>
      <w:sz w:val="44"/>
      <w:szCs w:val="44"/>
    </w:rPr>
  </w:style>
  <w:style w:type="paragraph" w:customStyle="1" w:styleId="26">
    <w:name w:val="可研标题2级"/>
    <w:basedOn w:val="2"/>
    <w:next w:val="afffffc"/>
    <w:link w:val="2Char0"/>
    <w:qFormat/>
    <w:pPr>
      <w:widowControl/>
      <w:numPr>
        <w:numId w:val="7"/>
      </w:numPr>
      <w:spacing w:before="260" w:after="260" w:line="416" w:lineRule="auto"/>
      <w:jc w:val="left"/>
    </w:pPr>
    <w:rPr>
      <w:rFonts w:ascii="黑体" w:eastAsia="黑体" w:hAnsi="黑体"/>
      <w:sz w:val="36"/>
      <w:szCs w:val="36"/>
    </w:rPr>
  </w:style>
  <w:style w:type="character" w:customStyle="1" w:styleId="2Char0">
    <w:name w:val="可研标题2级 Char"/>
    <w:link w:val="26"/>
    <w:qFormat/>
    <w:rPr>
      <w:rFonts w:ascii="黑体" w:eastAsia="黑体" w:hAnsi="黑体" w:cs="Times New Roman"/>
      <w:kern w:val="2"/>
      <w:sz w:val="36"/>
      <w:szCs w:val="36"/>
    </w:rPr>
  </w:style>
  <w:style w:type="paragraph" w:customStyle="1" w:styleId="32">
    <w:name w:val="可研标题3级"/>
    <w:basedOn w:val="3"/>
    <w:next w:val="afffffc"/>
    <w:link w:val="3Char"/>
    <w:qFormat/>
    <w:pPr>
      <w:widowControl/>
      <w:numPr>
        <w:numId w:val="7"/>
      </w:numPr>
      <w:spacing w:before="260" w:after="260" w:line="416" w:lineRule="auto"/>
      <w:jc w:val="left"/>
    </w:pPr>
    <w:rPr>
      <w:rFonts w:ascii="黑体" w:eastAsia="黑体" w:hAnsi="黑体"/>
      <w:szCs w:val="32"/>
    </w:rPr>
  </w:style>
  <w:style w:type="character" w:customStyle="1" w:styleId="3Char">
    <w:name w:val="可研标题3级 Char"/>
    <w:link w:val="32"/>
    <w:qFormat/>
    <w:rPr>
      <w:rFonts w:ascii="黑体" w:eastAsia="黑体" w:hAnsi="黑体" w:cs="Times New Roman"/>
      <w:kern w:val="2"/>
      <w:sz w:val="32"/>
      <w:szCs w:val="32"/>
    </w:rPr>
  </w:style>
  <w:style w:type="paragraph" w:customStyle="1" w:styleId="44">
    <w:name w:val="可研标题4级"/>
    <w:basedOn w:val="4"/>
    <w:next w:val="afffffc"/>
    <w:link w:val="4Char"/>
    <w:qFormat/>
    <w:pPr>
      <w:widowControl/>
      <w:numPr>
        <w:numId w:val="7"/>
      </w:numPr>
      <w:spacing w:before="240" w:after="240"/>
      <w:ind w:rightChars="100" w:right="100"/>
      <w:jc w:val="left"/>
    </w:pPr>
    <w:rPr>
      <w:rFonts w:ascii="黑体" w:eastAsia="黑体" w:hAnsi="黑体"/>
      <w:b w:val="0"/>
    </w:rPr>
  </w:style>
  <w:style w:type="character" w:customStyle="1" w:styleId="4Char">
    <w:name w:val="可研标题4级 Char"/>
    <w:link w:val="44"/>
    <w:qFormat/>
    <w:rPr>
      <w:rFonts w:ascii="黑体" w:eastAsia="黑体" w:hAnsi="黑体" w:cs="Times New Roman"/>
      <w:kern w:val="2"/>
      <w:sz w:val="30"/>
      <w:szCs w:val="30"/>
    </w:rPr>
  </w:style>
  <w:style w:type="paragraph" w:customStyle="1" w:styleId="53">
    <w:name w:val="可研标题5级"/>
    <w:basedOn w:val="5"/>
    <w:next w:val="afffffc"/>
    <w:link w:val="5Char"/>
    <w:qFormat/>
    <w:pPr>
      <w:numPr>
        <w:numId w:val="7"/>
      </w:numPr>
      <w:spacing w:beforeLines="50" w:before="0" w:after="0"/>
    </w:pPr>
    <w:rPr>
      <w:rFonts w:ascii="仿宋" w:eastAsia="仿宋" w:hAnsi="仿宋" w:cs="宋体"/>
    </w:rPr>
  </w:style>
  <w:style w:type="character" w:customStyle="1" w:styleId="5Char">
    <w:name w:val="可研标题5级 Char"/>
    <w:link w:val="53"/>
    <w:qFormat/>
    <w:rPr>
      <w:rFonts w:ascii="仿宋" w:eastAsia="仿宋" w:hAnsi="仿宋" w:cs="宋体"/>
      <w:kern w:val="2"/>
      <w:sz w:val="28"/>
      <w:szCs w:val="28"/>
    </w:rPr>
  </w:style>
  <w:style w:type="paragraph" w:customStyle="1" w:styleId="afffffe">
    <w:name w:val="图表题注"/>
    <w:basedOn w:val="aff4"/>
    <w:next w:val="afd"/>
    <w:qFormat/>
    <w:pPr>
      <w:widowControl/>
      <w:spacing w:afterLines="0" w:line="240" w:lineRule="auto"/>
      <w:ind w:firstLineChars="0" w:firstLine="0"/>
      <w:jc w:val="center"/>
    </w:pPr>
    <w:rPr>
      <w:rFonts w:ascii="仿宋" w:eastAsia="仿宋" w:hAnsi="仿宋"/>
      <w:kern w:val="0"/>
      <w:sz w:val="28"/>
      <w:szCs w:val="28"/>
    </w:rPr>
  </w:style>
  <w:style w:type="paragraph" w:customStyle="1" w:styleId="N-4">
    <w:name w:val="N-4"/>
    <w:basedOn w:val="4"/>
    <w:qFormat/>
    <w:pPr>
      <w:widowControl/>
      <w:numPr>
        <w:numId w:val="8"/>
      </w:numPr>
      <w:spacing w:before="160" w:after="160" w:line="240" w:lineRule="auto"/>
      <w:ind w:rightChars="100" w:right="100"/>
      <w:jc w:val="left"/>
    </w:pPr>
    <w:rPr>
      <w:rFonts w:ascii="Arial" w:eastAsia="黑体" w:hAnsi="Arial"/>
      <w:b w:val="0"/>
      <w:kern w:val="0"/>
      <w:sz w:val="21"/>
      <w:szCs w:val="20"/>
    </w:rPr>
  </w:style>
  <w:style w:type="paragraph" w:customStyle="1" w:styleId="affffff">
    <w:name w:val="正文内容"/>
    <w:basedOn w:val="afd"/>
    <w:link w:val="affffff0"/>
    <w:qFormat/>
    <w:pPr>
      <w:widowControl/>
      <w:ind w:firstLineChars="0" w:firstLine="0"/>
      <w:jc w:val="left"/>
    </w:pPr>
    <w:rPr>
      <w:rFonts w:ascii="黑体" w:hAnsi="黑体" w:cs="宋体"/>
      <w:kern w:val="0"/>
      <w:szCs w:val="40"/>
    </w:rPr>
  </w:style>
  <w:style w:type="character" w:customStyle="1" w:styleId="affffff0">
    <w:name w:val="正文内容 字符"/>
    <w:link w:val="affffff"/>
    <w:qFormat/>
    <w:rPr>
      <w:rFonts w:ascii="黑体" w:hAnsi="黑体" w:cs="宋体"/>
      <w:sz w:val="24"/>
      <w:szCs w:val="40"/>
    </w:rPr>
  </w:style>
  <w:style w:type="paragraph" w:customStyle="1" w:styleId="-11">
    <w:name w:val="彩色列表 - 着色 11"/>
    <w:basedOn w:val="afd"/>
    <w:link w:val="-10"/>
    <w:uiPriority w:val="34"/>
    <w:qFormat/>
    <w:pPr>
      <w:widowControl/>
      <w:spacing w:line="240" w:lineRule="auto"/>
      <w:ind w:firstLine="420"/>
      <w:jc w:val="left"/>
    </w:pPr>
    <w:rPr>
      <w:rFonts w:ascii="Segoe UI" w:hAnsi="Segoe UI"/>
      <w:kern w:val="0"/>
    </w:rPr>
  </w:style>
  <w:style w:type="character" w:customStyle="1" w:styleId="-10">
    <w:name w:val="彩色列表 - 着色 1 字符"/>
    <w:link w:val="-11"/>
    <w:uiPriority w:val="34"/>
    <w:qFormat/>
    <w:locked/>
    <w:rPr>
      <w:rFonts w:ascii="Segoe UI" w:hAnsi="Segoe UI"/>
      <w:sz w:val="24"/>
      <w:szCs w:val="24"/>
    </w:rPr>
  </w:style>
  <w:style w:type="paragraph" w:customStyle="1" w:styleId="TOC11">
    <w:name w:val="TOC 标题11"/>
    <w:basedOn w:val="10"/>
    <w:next w:val="afd"/>
    <w:uiPriority w:val="39"/>
    <w:unhideWhenUsed/>
    <w:qFormat/>
    <w:pPr>
      <w:pageBreakBefore/>
      <w:widowControl/>
      <w:numPr>
        <w:numId w:val="0"/>
      </w:numPr>
      <w:spacing w:before="240" w:after="0" w:line="259" w:lineRule="auto"/>
      <w:jc w:val="center"/>
      <w:outlineLvl w:val="9"/>
    </w:pPr>
    <w:rPr>
      <w:rFonts w:ascii="Cambria" w:eastAsia="宋体" w:hAnsi="Cambria"/>
      <w:bCs w:val="0"/>
      <w:color w:val="366091"/>
      <w:kern w:val="0"/>
      <w:szCs w:val="32"/>
      <w:lang w:val="zh-CN"/>
    </w:rPr>
  </w:style>
  <w:style w:type="character" w:customStyle="1" w:styleId="CharChar">
    <w:name w:val="*正文 Char Char"/>
    <w:qFormat/>
    <w:locked/>
    <w:rPr>
      <w:rFonts w:ascii="宋体" w:hAnsi="宋体"/>
      <w:sz w:val="22"/>
    </w:rPr>
  </w:style>
  <w:style w:type="paragraph" w:customStyle="1" w:styleId="1fc">
    <w:name w:val="列出段落1"/>
    <w:basedOn w:val="afd"/>
    <w:link w:val="affffff1"/>
    <w:uiPriority w:val="34"/>
    <w:qFormat/>
    <w:pPr>
      <w:widowControl/>
      <w:spacing w:line="240" w:lineRule="auto"/>
      <w:ind w:firstLine="420"/>
      <w:jc w:val="left"/>
    </w:pPr>
    <w:rPr>
      <w:rFonts w:ascii="等线" w:eastAsia="等线" w:hAnsi="等线"/>
      <w:kern w:val="0"/>
    </w:rPr>
  </w:style>
  <w:style w:type="character" w:customStyle="1" w:styleId="affffff1">
    <w:name w:val="列出段落字符"/>
    <w:link w:val="1fc"/>
    <w:uiPriority w:val="34"/>
    <w:qFormat/>
    <w:rPr>
      <w:rFonts w:ascii="等线" w:eastAsia="等线" w:hAnsi="等线"/>
      <w:sz w:val="24"/>
      <w:szCs w:val="24"/>
    </w:rPr>
  </w:style>
  <w:style w:type="paragraph" w:customStyle="1" w:styleId="16">
    <w:name w:val="1级"/>
    <w:basedOn w:val="afd"/>
    <w:next w:val="afd"/>
    <w:link w:val="1Char1"/>
    <w:qFormat/>
    <w:pPr>
      <w:widowControl/>
      <w:numPr>
        <w:numId w:val="9"/>
      </w:numPr>
      <w:spacing w:before="240" w:after="240" w:line="240" w:lineRule="auto"/>
      <w:ind w:firstLineChars="0"/>
      <w:jc w:val="center"/>
      <w:outlineLvl w:val="0"/>
    </w:pPr>
    <w:rPr>
      <w:rFonts w:ascii="Cambria" w:hAnsi="Cambria"/>
      <w:b/>
      <w:bCs/>
      <w:kern w:val="0"/>
      <w:sz w:val="44"/>
      <w:szCs w:val="44"/>
    </w:rPr>
  </w:style>
  <w:style w:type="character" w:customStyle="1" w:styleId="1Char1">
    <w:name w:val="1级 Char"/>
    <w:link w:val="16"/>
    <w:qFormat/>
    <w:rPr>
      <w:rFonts w:ascii="Cambria" w:hAnsi="Cambria"/>
      <w:b/>
      <w:bCs/>
      <w:sz w:val="44"/>
      <w:szCs w:val="44"/>
    </w:rPr>
  </w:style>
  <w:style w:type="paragraph" w:customStyle="1" w:styleId="24">
    <w:name w:val="2级"/>
    <w:basedOn w:val="afd"/>
    <w:next w:val="afd"/>
    <w:link w:val="2Char1"/>
    <w:qFormat/>
    <w:pPr>
      <w:keepNext/>
      <w:keepLines/>
      <w:widowControl/>
      <w:numPr>
        <w:ilvl w:val="1"/>
        <w:numId w:val="9"/>
      </w:numPr>
      <w:spacing w:before="260" w:after="260" w:line="415" w:lineRule="auto"/>
      <w:ind w:firstLineChars="0"/>
      <w:jc w:val="left"/>
      <w:outlineLvl w:val="2"/>
    </w:pPr>
    <w:rPr>
      <w:rFonts w:eastAsia="等线 Light"/>
      <w:b/>
      <w:bCs/>
      <w:szCs w:val="32"/>
      <w:lang w:val="zh-CN"/>
    </w:rPr>
  </w:style>
  <w:style w:type="character" w:customStyle="1" w:styleId="2Char1">
    <w:name w:val="2级 Char"/>
    <w:link w:val="24"/>
    <w:qFormat/>
    <w:rPr>
      <w:rFonts w:ascii="宋体" w:eastAsia="等线 Light" w:hAnsi="宋体" w:cs="Times New Roman"/>
      <w:kern w:val="2"/>
      <w:sz w:val="32"/>
      <w:szCs w:val="32"/>
      <w:lang w:val="zh-CN"/>
    </w:rPr>
  </w:style>
  <w:style w:type="paragraph" w:customStyle="1" w:styleId="31">
    <w:name w:val="3级"/>
    <w:basedOn w:val="afd"/>
    <w:next w:val="afd"/>
    <w:link w:val="3Char0"/>
    <w:qFormat/>
    <w:pPr>
      <w:keepNext/>
      <w:keepLines/>
      <w:widowControl/>
      <w:numPr>
        <w:ilvl w:val="2"/>
        <w:numId w:val="9"/>
      </w:numPr>
      <w:spacing w:before="280" w:after="290" w:line="377" w:lineRule="auto"/>
      <w:ind w:firstLineChars="0"/>
      <w:jc w:val="left"/>
      <w:outlineLvl w:val="3"/>
    </w:pPr>
    <w:rPr>
      <w:rFonts w:eastAsia="等线 Light"/>
      <w:b/>
      <w:bCs/>
      <w:szCs w:val="32"/>
    </w:rPr>
  </w:style>
  <w:style w:type="character" w:customStyle="1" w:styleId="3Char0">
    <w:name w:val="3级 Char"/>
    <w:link w:val="31"/>
    <w:qFormat/>
    <w:rPr>
      <w:rFonts w:ascii="宋体" w:eastAsia="等线 Light" w:hAnsi="宋体" w:cs="Times New Roman"/>
      <w:kern w:val="2"/>
      <w:sz w:val="32"/>
      <w:szCs w:val="32"/>
    </w:rPr>
  </w:style>
  <w:style w:type="paragraph" w:customStyle="1" w:styleId="42">
    <w:name w:val="4级"/>
    <w:basedOn w:val="4"/>
    <w:next w:val="afd"/>
    <w:link w:val="4Char0"/>
    <w:qFormat/>
    <w:pPr>
      <w:widowControl/>
      <w:numPr>
        <w:numId w:val="10"/>
      </w:numPr>
      <w:spacing w:before="280" w:after="290" w:line="377" w:lineRule="auto"/>
      <w:ind w:rightChars="100" w:right="100"/>
      <w:jc w:val="left"/>
      <w:outlineLvl w:val="4"/>
    </w:pPr>
    <w:rPr>
      <w:kern w:val="0"/>
      <w:sz w:val="28"/>
      <w:szCs w:val="28"/>
    </w:rPr>
  </w:style>
  <w:style w:type="character" w:customStyle="1" w:styleId="4Char0">
    <w:name w:val="4级 Char"/>
    <w:link w:val="42"/>
    <w:qFormat/>
    <w:rPr>
      <w:rFonts w:ascii="宋体" w:hAnsi="宋体"/>
      <w:b/>
      <w:bCs/>
      <w:sz w:val="28"/>
      <w:szCs w:val="28"/>
    </w:rPr>
  </w:style>
  <w:style w:type="paragraph" w:customStyle="1" w:styleId="52">
    <w:name w:val="5级"/>
    <w:basedOn w:val="afd"/>
    <w:next w:val="afd"/>
    <w:link w:val="5Char0"/>
    <w:qFormat/>
    <w:pPr>
      <w:keepNext/>
      <w:keepLines/>
      <w:widowControl/>
      <w:numPr>
        <w:ilvl w:val="4"/>
        <w:numId w:val="9"/>
      </w:numPr>
      <w:spacing w:before="240" w:after="64" w:line="319" w:lineRule="auto"/>
      <w:ind w:firstLineChars="0" w:firstLine="0"/>
      <w:jc w:val="left"/>
      <w:outlineLvl w:val="5"/>
    </w:pPr>
    <w:rPr>
      <w:rFonts w:ascii="Cambria" w:hAnsi="Cambria"/>
      <w:b/>
      <w:bCs/>
      <w:kern w:val="0"/>
      <w:szCs w:val="28"/>
    </w:rPr>
  </w:style>
  <w:style w:type="character" w:customStyle="1" w:styleId="5Char0">
    <w:name w:val="5级 Char"/>
    <w:link w:val="52"/>
    <w:qFormat/>
    <w:rPr>
      <w:rFonts w:ascii="Cambria" w:hAnsi="Cambria"/>
      <w:b/>
      <w:bCs/>
      <w:sz w:val="28"/>
      <w:szCs w:val="28"/>
    </w:rPr>
  </w:style>
  <w:style w:type="paragraph" w:customStyle="1" w:styleId="61">
    <w:name w:val="6级"/>
    <w:basedOn w:val="afd"/>
    <w:next w:val="afd"/>
    <w:qFormat/>
    <w:pPr>
      <w:keepNext/>
      <w:keepLines/>
      <w:widowControl/>
      <w:numPr>
        <w:ilvl w:val="5"/>
        <w:numId w:val="9"/>
      </w:numPr>
      <w:spacing w:before="240" w:after="64" w:line="319" w:lineRule="auto"/>
      <w:ind w:firstLineChars="0" w:firstLine="0"/>
      <w:jc w:val="left"/>
      <w:outlineLvl w:val="6"/>
    </w:pPr>
    <w:rPr>
      <w:b/>
      <w:bCs/>
      <w:kern w:val="0"/>
    </w:rPr>
  </w:style>
  <w:style w:type="paragraph" w:customStyle="1" w:styleId="72">
    <w:name w:val="7级"/>
    <w:basedOn w:val="afd"/>
    <w:next w:val="afd"/>
    <w:qFormat/>
    <w:pPr>
      <w:keepNext/>
      <w:keepLines/>
      <w:widowControl/>
      <w:spacing w:before="240" w:after="64" w:line="319" w:lineRule="auto"/>
      <w:ind w:left="3827" w:firstLineChars="0" w:hanging="1276"/>
      <w:jc w:val="left"/>
      <w:outlineLvl w:val="7"/>
    </w:pPr>
    <w:rPr>
      <w:b/>
      <w:kern w:val="0"/>
    </w:rPr>
  </w:style>
  <w:style w:type="paragraph" w:customStyle="1" w:styleId="1fd">
    <w:name w:val="正文1"/>
    <w:qFormat/>
    <w:pPr>
      <w:jc w:val="both"/>
    </w:pPr>
    <w:rPr>
      <w:kern w:val="2"/>
      <w:sz w:val="21"/>
      <w:szCs w:val="21"/>
    </w:rPr>
  </w:style>
  <w:style w:type="paragraph" w:customStyle="1" w:styleId="1fe">
    <w:name w:val="正文文本首行缩进1"/>
    <w:basedOn w:val="aff9"/>
    <w:qFormat/>
    <w:pPr>
      <w:widowControl/>
      <w:spacing w:before="100" w:beforeAutospacing="1" w:line="360" w:lineRule="auto"/>
      <w:ind w:firstLineChars="100" w:firstLine="420"/>
      <w:jc w:val="left"/>
    </w:pPr>
    <w:rPr>
      <w:rFonts w:ascii="Calibri" w:hAnsi="Calibri"/>
      <w:kern w:val="0"/>
      <w:sz w:val="24"/>
    </w:rPr>
  </w:style>
  <w:style w:type="paragraph" w:customStyle="1" w:styleId="1ff">
    <w:name w:val="列表段落1"/>
    <w:basedOn w:val="afd"/>
    <w:uiPriority w:val="34"/>
    <w:qFormat/>
    <w:pPr>
      <w:widowControl/>
      <w:spacing w:line="240" w:lineRule="auto"/>
      <w:ind w:firstLine="420"/>
      <w:jc w:val="left"/>
    </w:pPr>
    <w:rPr>
      <w:rFonts w:ascii="Calibri" w:hAnsi="Calibri"/>
      <w:kern w:val="0"/>
      <w:szCs w:val="21"/>
    </w:rPr>
  </w:style>
  <w:style w:type="paragraph" w:customStyle="1" w:styleId="Z">
    <w:name w:val="正文Z"/>
    <w:basedOn w:val="afd"/>
    <w:qFormat/>
    <w:pPr>
      <w:widowControl/>
      <w:spacing w:line="600" w:lineRule="exact"/>
      <w:ind w:firstLine="640"/>
      <w:jc w:val="left"/>
    </w:pPr>
    <w:rPr>
      <w:rFonts w:ascii="方正仿宋_GBK" w:hAnsi="仿宋" w:cs="仿宋"/>
      <w:color w:val="000000"/>
      <w:kern w:val="0"/>
      <w:szCs w:val="32"/>
    </w:rPr>
  </w:style>
  <w:style w:type="paragraph" w:customStyle="1" w:styleId="affffff2">
    <w:name w:val="插图居中"/>
    <w:next w:val="afd"/>
    <w:qFormat/>
    <w:pPr>
      <w:spacing w:beforeLines="50" w:line="360" w:lineRule="auto"/>
      <w:jc w:val="center"/>
    </w:pPr>
    <w:rPr>
      <w:kern w:val="2"/>
      <w:sz w:val="24"/>
      <w:szCs w:val="24"/>
    </w:rPr>
  </w:style>
  <w:style w:type="paragraph" w:customStyle="1" w:styleId="affffff3">
    <w:name w:val="图片居中"/>
    <w:basedOn w:val="afd"/>
    <w:qFormat/>
    <w:pPr>
      <w:widowControl/>
      <w:spacing w:line="240" w:lineRule="auto"/>
      <w:ind w:firstLineChars="0" w:firstLine="0"/>
      <w:jc w:val="center"/>
    </w:pPr>
    <w:rPr>
      <w:rFonts w:ascii="Times New Roman" w:hAnsi="Times New Roman" w:cs="宋体"/>
      <w:kern w:val="0"/>
    </w:rPr>
  </w:style>
  <w:style w:type="paragraph" w:customStyle="1" w:styleId="affffff4">
    <w:name w:val="标准正文样式"/>
    <w:basedOn w:val="Z"/>
    <w:link w:val="Char7"/>
    <w:qFormat/>
    <w:pPr>
      <w:spacing w:line="560" w:lineRule="exact"/>
    </w:pPr>
    <w:rPr>
      <w:rFonts w:ascii="Times New Roman" w:hAnsi="Times New Roman" w:cs="Times New Roman"/>
      <w:color w:val="auto"/>
    </w:rPr>
  </w:style>
  <w:style w:type="character" w:customStyle="1" w:styleId="Char7">
    <w:name w:val="标准正文样式 Char"/>
    <w:link w:val="affffff4"/>
    <w:qFormat/>
    <w:rPr>
      <w:rFonts w:eastAsia="仿宋_GB2312"/>
      <w:sz w:val="32"/>
      <w:szCs w:val="32"/>
    </w:rPr>
  </w:style>
  <w:style w:type="paragraph" w:customStyle="1" w:styleId="affffff5">
    <w:name w:val="标准图样式"/>
    <w:basedOn w:val="affffff4"/>
    <w:qFormat/>
    <w:pPr>
      <w:spacing w:line="360" w:lineRule="auto"/>
      <w:ind w:firstLineChars="0" w:firstLine="0"/>
      <w:jc w:val="center"/>
    </w:pPr>
    <w:rPr>
      <w:rFonts w:eastAsia="方正仿宋_GBK"/>
      <w:color w:val="000000"/>
      <w:lang w:val="zh-TW" w:eastAsia="zh-TW"/>
    </w:rPr>
  </w:style>
  <w:style w:type="paragraph" w:customStyle="1" w:styleId="sosopeng">
    <w:name w:val="正文 sosopeng"/>
    <w:basedOn w:val="afd"/>
    <w:qFormat/>
    <w:pPr>
      <w:widowControl/>
      <w:spacing w:line="520" w:lineRule="exact"/>
      <w:ind w:firstLine="200"/>
      <w:jc w:val="left"/>
    </w:pPr>
    <w:rPr>
      <w:color w:val="000000"/>
      <w:kern w:val="0"/>
      <w:shd w:val="clear" w:color="auto" w:fill="FFFFFF"/>
    </w:rPr>
  </w:style>
  <w:style w:type="paragraph" w:customStyle="1" w:styleId="112">
    <w:name w:val="列出段落11"/>
    <w:basedOn w:val="afd"/>
    <w:qFormat/>
    <w:pPr>
      <w:widowControl/>
      <w:ind w:firstLine="420"/>
      <w:jc w:val="left"/>
    </w:pPr>
    <w:rPr>
      <w:rFonts w:eastAsia="仿宋"/>
      <w:kern w:val="0"/>
      <w:szCs w:val="28"/>
    </w:rPr>
  </w:style>
  <w:style w:type="paragraph" w:customStyle="1" w:styleId="affffff6">
    <w:name w:val="表格"/>
    <w:basedOn w:val="afd"/>
    <w:next w:val="afd"/>
    <w:link w:val="affffff7"/>
    <w:uiPriority w:val="9"/>
    <w:qFormat/>
    <w:pPr>
      <w:widowControl/>
      <w:adjustRightInd w:val="0"/>
      <w:snapToGrid w:val="0"/>
      <w:spacing w:line="240" w:lineRule="auto"/>
      <w:ind w:firstLineChars="0" w:firstLine="0"/>
      <w:jc w:val="left"/>
    </w:pPr>
    <w:rPr>
      <w:rFonts w:cs="宋体"/>
      <w:kern w:val="0"/>
      <w:szCs w:val="20"/>
    </w:rPr>
  </w:style>
  <w:style w:type="character" w:customStyle="1" w:styleId="affffff7">
    <w:name w:val="表格 字符"/>
    <w:link w:val="affffff6"/>
    <w:uiPriority w:val="9"/>
    <w:qFormat/>
    <w:rPr>
      <w:rFonts w:ascii="宋体" w:hAnsi="宋体" w:cs="宋体"/>
      <w:sz w:val="24"/>
    </w:rPr>
  </w:style>
  <w:style w:type="paragraph" w:customStyle="1" w:styleId="affffff8">
    <w:name w:val="图表样式"/>
    <w:basedOn w:val="afd"/>
    <w:next w:val="afd"/>
    <w:link w:val="affffff9"/>
    <w:qFormat/>
    <w:pPr>
      <w:widowControl/>
      <w:spacing w:line="240" w:lineRule="auto"/>
      <w:ind w:firstLineChars="0" w:firstLine="0"/>
      <w:contextualSpacing/>
      <w:jc w:val="center"/>
    </w:pPr>
    <w:rPr>
      <w:rFonts w:ascii="仿宋" w:eastAsia="仿宋" w:hAnsi="仿宋"/>
      <w:kern w:val="0"/>
      <w:szCs w:val="28"/>
      <w:lang w:val="zh-CN"/>
    </w:rPr>
  </w:style>
  <w:style w:type="character" w:customStyle="1" w:styleId="affffff9">
    <w:name w:val="图表样式 字符"/>
    <w:link w:val="affffff8"/>
    <w:qFormat/>
    <w:rPr>
      <w:rFonts w:ascii="仿宋" w:eastAsia="仿宋" w:hAnsi="仿宋"/>
      <w:sz w:val="28"/>
      <w:szCs w:val="28"/>
      <w:lang w:val="zh-CN"/>
    </w:rPr>
  </w:style>
  <w:style w:type="paragraph" w:customStyle="1" w:styleId="TOC20">
    <w:name w:val="TOC 标题2"/>
    <w:basedOn w:val="10"/>
    <w:next w:val="afd"/>
    <w:uiPriority w:val="39"/>
    <w:unhideWhenUsed/>
    <w:qFormat/>
    <w:pPr>
      <w:pageBreakBefore/>
      <w:widowControl/>
      <w:numPr>
        <w:numId w:val="0"/>
      </w:numPr>
      <w:spacing w:before="240" w:after="0" w:line="259" w:lineRule="auto"/>
      <w:jc w:val="center"/>
      <w:outlineLvl w:val="9"/>
    </w:pPr>
    <w:rPr>
      <w:rFonts w:ascii="Cambria" w:eastAsia="宋体" w:hAnsi="Cambria"/>
      <w:bCs w:val="0"/>
      <w:color w:val="366091"/>
      <w:kern w:val="0"/>
      <w:szCs w:val="32"/>
      <w:lang w:val="zh-CN"/>
    </w:rPr>
  </w:style>
  <w:style w:type="paragraph" w:customStyle="1" w:styleId="a3">
    <w:name w:val="标题三"/>
    <w:basedOn w:val="afd"/>
    <w:link w:val="affffffa"/>
    <w:qFormat/>
    <w:pPr>
      <w:keepNext/>
      <w:keepLines/>
      <w:widowControl/>
      <w:numPr>
        <w:ilvl w:val="2"/>
        <w:numId w:val="11"/>
      </w:numPr>
      <w:tabs>
        <w:tab w:val="left" w:pos="432"/>
        <w:tab w:val="left" w:pos="720"/>
      </w:tabs>
      <w:spacing w:before="260" w:after="260" w:line="240" w:lineRule="auto"/>
      <w:ind w:firstLineChars="0" w:firstLine="0"/>
      <w:jc w:val="left"/>
      <w:outlineLvl w:val="2"/>
    </w:pPr>
    <w:rPr>
      <w:rFonts w:ascii="Times New Roman" w:eastAsia="华文仿宋" w:hAnsi="Times New Roman"/>
      <w:b/>
      <w:bCs/>
      <w:color w:val="000000"/>
      <w:kern w:val="28"/>
      <w:sz w:val="30"/>
      <w:szCs w:val="32"/>
      <w:lang w:eastAsia="en-US"/>
    </w:rPr>
  </w:style>
  <w:style w:type="character" w:customStyle="1" w:styleId="affffffa">
    <w:name w:val="标题三 字符"/>
    <w:link w:val="a3"/>
    <w:qFormat/>
    <w:rPr>
      <w:rFonts w:eastAsia="华文仿宋"/>
      <w:b/>
      <w:bCs/>
      <w:color w:val="000000"/>
      <w:kern w:val="28"/>
      <w:sz w:val="30"/>
      <w:szCs w:val="32"/>
      <w:lang w:eastAsia="en-US"/>
    </w:rPr>
  </w:style>
  <w:style w:type="paragraph" w:customStyle="1" w:styleId="font5">
    <w:name w:val="font5"/>
    <w:basedOn w:val="afd"/>
    <w:qFormat/>
    <w:pPr>
      <w:widowControl/>
      <w:spacing w:before="100" w:beforeAutospacing="1" w:after="100" w:afterAutospacing="1" w:line="240" w:lineRule="auto"/>
      <w:ind w:firstLineChars="0" w:firstLine="0"/>
      <w:jc w:val="left"/>
    </w:pPr>
    <w:rPr>
      <w:rFonts w:cs="宋体"/>
      <w:kern w:val="0"/>
      <w:sz w:val="18"/>
      <w:szCs w:val="18"/>
    </w:rPr>
  </w:style>
  <w:style w:type="paragraph" w:customStyle="1" w:styleId="xl64">
    <w:name w:val="xl64"/>
    <w:basedOn w:val="afd"/>
    <w:qFormat/>
    <w:pPr>
      <w:widowControl/>
      <w:spacing w:before="100" w:beforeAutospacing="1" w:after="100" w:afterAutospacing="1" w:line="240" w:lineRule="auto"/>
      <w:ind w:firstLineChars="0" w:firstLine="0"/>
      <w:jc w:val="left"/>
    </w:pPr>
    <w:rPr>
      <w:rFonts w:cs="宋体"/>
      <w:kern w:val="0"/>
      <w:sz w:val="20"/>
      <w:szCs w:val="20"/>
    </w:rPr>
  </w:style>
  <w:style w:type="paragraph" w:customStyle="1" w:styleId="xl74">
    <w:name w:val="xl74"/>
    <w:basedOn w:val="afd"/>
    <w:qFormat/>
    <w:pPr>
      <w:widowControl/>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Chars="0" w:firstLine="0"/>
      <w:jc w:val="center"/>
    </w:pPr>
    <w:rPr>
      <w:rFonts w:cs="宋体"/>
      <w:b/>
      <w:bCs/>
      <w:color w:val="000000"/>
      <w:kern w:val="0"/>
      <w:sz w:val="20"/>
      <w:szCs w:val="20"/>
    </w:rPr>
  </w:style>
  <w:style w:type="paragraph" w:customStyle="1" w:styleId="xl75">
    <w:name w:val="xl75"/>
    <w:basedOn w:val="afd"/>
    <w:qFormat/>
    <w:pPr>
      <w:widowControl/>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ind w:firstLineChars="0" w:firstLine="0"/>
      <w:jc w:val="left"/>
    </w:pPr>
    <w:rPr>
      <w:rFonts w:cs="宋体"/>
      <w:kern w:val="0"/>
      <w:sz w:val="20"/>
      <w:szCs w:val="20"/>
    </w:rPr>
  </w:style>
  <w:style w:type="paragraph" w:customStyle="1" w:styleId="xl76">
    <w:name w:val="xl76"/>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cs="宋体"/>
      <w:kern w:val="0"/>
      <w:sz w:val="20"/>
      <w:szCs w:val="20"/>
    </w:rPr>
  </w:style>
  <w:style w:type="paragraph" w:customStyle="1" w:styleId="xl77">
    <w:name w:val="xl77"/>
    <w:basedOn w:val="afd"/>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cs="宋体"/>
      <w:kern w:val="0"/>
      <w:sz w:val="20"/>
      <w:szCs w:val="20"/>
    </w:rPr>
  </w:style>
  <w:style w:type="paragraph" w:customStyle="1" w:styleId="xl78">
    <w:name w:val="xl78"/>
    <w:basedOn w:val="afd"/>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cs="宋体"/>
      <w:color w:val="000000"/>
      <w:kern w:val="0"/>
      <w:sz w:val="20"/>
      <w:szCs w:val="20"/>
    </w:rPr>
  </w:style>
  <w:style w:type="paragraph" w:customStyle="1" w:styleId="xl79">
    <w:name w:val="xl79"/>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cs="宋体"/>
      <w:color w:val="000000"/>
      <w:kern w:val="0"/>
      <w:sz w:val="20"/>
      <w:szCs w:val="20"/>
    </w:rPr>
  </w:style>
  <w:style w:type="paragraph" w:customStyle="1" w:styleId="xl80">
    <w:name w:val="xl80"/>
    <w:basedOn w:val="afd"/>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81">
    <w:name w:val="xl81"/>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82">
    <w:name w:val="xl82"/>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83">
    <w:name w:val="xl83"/>
    <w:basedOn w:val="afd"/>
    <w:qFormat/>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Chars="0" w:firstLine="0"/>
      <w:jc w:val="center"/>
    </w:pPr>
    <w:rPr>
      <w:rFonts w:cs="宋体"/>
      <w:b/>
      <w:bCs/>
      <w:color w:val="000000"/>
      <w:kern w:val="0"/>
      <w:sz w:val="20"/>
      <w:szCs w:val="20"/>
    </w:rPr>
  </w:style>
  <w:style w:type="paragraph" w:customStyle="1" w:styleId="xl84">
    <w:name w:val="xl84"/>
    <w:basedOn w:val="afd"/>
    <w:qFormat/>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Chars="0" w:firstLine="0"/>
      <w:jc w:val="left"/>
    </w:pPr>
    <w:rPr>
      <w:rFonts w:cs="宋体"/>
      <w:kern w:val="0"/>
      <w:sz w:val="20"/>
      <w:szCs w:val="20"/>
    </w:rPr>
  </w:style>
  <w:style w:type="paragraph" w:customStyle="1" w:styleId="xl85">
    <w:name w:val="xl85"/>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cs="宋体"/>
      <w:kern w:val="0"/>
      <w:sz w:val="18"/>
      <w:szCs w:val="18"/>
    </w:rPr>
  </w:style>
  <w:style w:type="paragraph" w:customStyle="1" w:styleId="xl86">
    <w:name w:val="xl86"/>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color w:val="000000"/>
      <w:kern w:val="0"/>
      <w:sz w:val="18"/>
      <w:szCs w:val="18"/>
    </w:rPr>
  </w:style>
  <w:style w:type="paragraph" w:customStyle="1" w:styleId="xl87">
    <w:name w:val="xl87"/>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cs="宋体"/>
      <w:kern w:val="0"/>
      <w:sz w:val="18"/>
      <w:szCs w:val="18"/>
    </w:rPr>
  </w:style>
  <w:style w:type="paragraph" w:customStyle="1" w:styleId="xl88">
    <w:name w:val="xl88"/>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cs="宋体"/>
      <w:kern w:val="0"/>
      <w:sz w:val="18"/>
      <w:szCs w:val="18"/>
    </w:rPr>
  </w:style>
  <w:style w:type="paragraph" w:customStyle="1" w:styleId="xl89">
    <w:name w:val="xl89"/>
    <w:basedOn w:val="afd"/>
    <w:qFormat/>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Chars="0" w:firstLine="0"/>
      <w:jc w:val="center"/>
    </w:pPr>
    <w:rPr>
      <w:rFonts w:cs="宋体"/>
      <w:b/>
      <w:bCs/>
      <w:kern w:val="0"/>
      <w:sz w:val="20"/>
      <w:szCs w:val="20"/>
    </w:rPr>
  </w:style>
  <w:style w:type="paragraph" w:customStyle="1" w:styleId="xl90">
    <w:name w:val="xl90"/>
    <w:basedOn w:val="afd"/>
    <w:qFormat/>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Chars="0" w:firstLine="0"/>
      <w:jc w:val="center"/>
    </w:pPr>
    <w:rPr>
      <w:rFonts w:cs="宋体"/>
      <w:b/>
      <w:bCs/>
      <w:color w:val="000000"/>
      <w:kern w:val="0"/>
      <w:sz w:val="20"/>
      <w:szCs w:val="20"/>
    </w:rPr>
  </w:style>
  <w:style w:type="paragraph" w:customStyle="1" w:styleId="xl91">
    <w:name w:val="xl91"/>
    <w:basedOn w:val="afd"/>
    <w:qFormat/>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Chars="0" w:firstLine="0"/>
      <w:jc w:val="left"/>
    </w:pPr>
    <w:rPr>
      <w:rFonts w:cs="宋体"/>
      <w:b/>
      <w:bCs/>
      <w:kern w:val="0"/>
      <w:sz w:val="20"/>
      <w:szCs w:val="20"/>
    </w:rPr>
  </w:style>
  <w:style w:type="paragraph" w:customStyle="1" w:styleId="xl92">
    <w:name w:val="xl92"/>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cs="宋体"/>
      <w:kern w:val="0"/>
      <w:sz w:val="20"/>
      <w:szCs w:val="20"/>
    </w:rPr>
  </w:style>
  <w:style w:type="paragraph" w:customStyle="1" w:styleId="xl93">
    <w:name w:val="xl93"/>
    <w:basedOn w:val="afd"/>
    <w:qFormat/>
    <w:pPr>
      <w:widowControl/>
      <w:shd w:val="clear" w:color="000000" w:fill="FFFFFF"/>
      <w:spacing w:before="100" w:beforeAutospacing="1" w:after="100" w:afterAutospacing="1" w:line="240" w:lineRule="auto"/>
      <w:ind w:firstLineChars="0" w:firstLine="0"/>
      <w:jc w:val="left"/>
    </w:pPr>
    <w:rPr>
      <w:rFonts w:cs="宋体"/>
      <w:kern w:val="0"/>
      <w:sz w:val="20"/>
      <w:szCs w:val="20"/>
    </w:rPr>
  </w:style>
  <w:style w:type="paragraph" w:customStyle="1" w:styleId="xl94">
    <w:name w:val="xl94"/>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b/>
      <w:bCs/>
      <w:color w:val="000000"/>
      <w:kern w:val="0"/>
      <w:sz w:val="20"/>
      <w:szCs w:val="20"/>
    </w:rPr>
  </w:style>
  <w:style w:type="paragraph" w:customStyle="1" w:styleId="xl95">
    <w:name w:val="xl95"/>
    <w:basedOn w:val="afd"/>
    <w:qFormat/>
    <w:pPr>
      <w:widowControl/>
      <w:spacing w:before="100" w:beforeAutospacing="1" w:after="100" w:afterAutospacing="1" w:line="240" w:lineRule="auto"/>
      <w:ind w:firstLineChars="0" w:firstLine="0"/>
      <w:jc w:val="left"/>
    </w:pPr>
    <w:rPr>
      <w:rFonts w:ascii="微软雅黑" w:eastAsia="微软雅黑" w:hAnsi="微软雅黑" w:cs="宋体"/>
      <w:kern w:val="0"/>
      <w:sz w:val="18"/>
      <w:szCs w:val="18"/>
    </w:rPr>
  </w:style>
  <w:style w:type="paragraph" w:customStyle="1" w:styleId="xl96">
    <w:name w:val="xl96"/>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cs="宋体"/>
      <w:kern w:val="0"/>
    </w:rPr>
  </w:style>
  <w:style w:type="paragraph" w:customStyle="1" w:styleId="xl97">
    <w:name w:val="xl97"/>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微软雅黑" w:eastAsia="微软雅黑" w:hAnsi="微软雅黑" w:cs="宋体"/>
      <w:color w:val="000000"/>
      <w:kern w:val="0"/>
      <w:sz w:val="18"/>
      <w:szCs w:val="18"/>
    </w:rPr>
  </w:style>
  <w:style w:type="paragraph" w:customStyle="1" w:styleId="xl98">
    <w:name w:val="xl98"/>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微软雅黑" w:eastAsia="微软雅黑" w:hAnsi="微软雅黑" w:cs="宋体"/>
      <w:kern w:val="0"/>
      <w:sz w:val="18"/>
      <w:szCs w:val="18"/>
    </w:rPr>
  </w:style>
  <w:style w:type="paragraph" w:customStyle="1" w:styleId="xl99">
    <w:name w:val="xl99"/>
    <w:basedOn w:val="afd"/>
    <w:qFormat/>
    <w:pPr>
      <w:widowControl/>
      <w:spacing w:before="100" w:beforeAutospacing="1" w:after="100" w:afterAutospacing="1" w:line="240" w:lineRule="auto"/>
      <w:ind w:firstLineChars="0" w:firstLine="0"/>
      <w:jc w:val="left"/>
    </w:pPr>
    <w:rPr>
      <w:rFonts w:cs="宋体"/>
      <w:color w:val="000000"/>
      <w:kern w:val="0"/>
      <w:sz w:val="20"/>
      <w:szCs w:val="20"/>
    </w:rPr>
  </w:style>
  <w:style w:type="paragraph" w:customStyle="1" w:styleId="xl100">
    <w:name w:val="xl100"/>
    <w:basedOn w:val="afd"/>
    <w:qFormat/>
    <w:pPr>
      <w:widowControl/>
      <w:spacing w:before="100" w:beforeAutospacing="1" w:after="100" w:afterAutospacing="1" w:line="240" w:lineRule="auto"/>
      <w:ind w:firstLineChars="0" w:firstLine="0"/>
      <w:jc w:val="left"/>
    </w:pPr>
    <w:rPr>
      <w:rFonts w:cs="宋体"/>
      <w:color w:val="000000"/>
      <w:kern w:val="0"/>
      <w:sz w:val="20"/>
      <w:szCs w:val="20"/>
    </w:rPr>
  </w:style>
  <w:style w:type="paragraph" w:customStyle="1" w:styleId="xl101">
    <w:name w:val="xl101"/>
    <w:basedOn w:val="afd"/>
    <w:qFormat/>
    <w:pPr>
      <w:widowControl/>
      <w:spacing w:before="100" w:beforeAutospacing="1" w:after="100" w:afterAutospacing="1" w:line="240" w:lineRule="auto"/>
      <w:ind w:firstLineChars="0" w:firstLine="0"/>
      <w:jc w:val="left"/>
    </w:pPr>
    <w:rPr>
      <w:rFonts w:cs="宋体"/>
      <w:color w:val="000000"/>
      <w:kern w:val="0"/>
      <w:sz w:val="20"/>
      <w:szCs w:val="20"/>
    </w:rPr>
  </w:style>
  <w:style w:type="paragraph" w:customStyle="1" w:styleId="xl102">
    <w:name w:val="xl102"/>
    <w:basedOn w:val="afd"/>
    <w:qFormat/>
    <w:pPr>
      <w:widowControl/>
      <w:spacing w:before="100" w:beforeAutospacing="1" w:after="100" w:afterAutospacing="1" w:line="240" w:lineRule="auto"/>
      <w:ind w:firstLineChars="0" w:firstLine="0"/>
      <w:jc w:val="left"/>
    </w:pPr>
    <w:rPr>
      <w:rFonts w:cs="宋体"/>
      <w:color w:val="000000"/>
      <w:kern w:val="0"/>
      <w:sz w:val="20"/>
      <w:szCs w:val="20"/>
    </w:rPr>
  </w:style>
  <w:style w:type="paragraph" w:customStyle="1" w:styleId="xl103">
    <w:name w:val="xl103"/>
    <w:basedOn w:val="afd"/>
    <w:qFormat/>
    <w:pPr>
      <w:widowControl/>
      <w:spacing w:before="100" w:beforeAutospacing="1" w:after="100" w:afterAutospacing="1" w:line="240" w:lineRule="auto"/>
      <w:ind w:firstLineChars="0" w:firstLine="0"/>
      <w:jc w:val="right"/>
    </w:pPr>
    <w:rPr>
      <w:rFonts w:cs="宋体"/>
      <w:color w:val="000000"/>
      <w:kern w:val="0"/>
      <w:sz w:val="20"/>
      <w:szCs w:val="20"/>
    </w:rPr>
  </w:style>
  <w:style w:type="paragraph" w:customStyle="1" w:styleId="xl104">
    <w:name w:val="xl104"/>
    <w:basedOn w:val="afd"/>
    <w:qFormat/>
    <w:pPr>
      <w:widowControl/>
      <w:spacing w:before="100" w:beforeAutospacing="1" w:after="100" w:afterAutospacing="1" w:line="240" w:lineRule="auto"/>
      <w:ind w:firstLineChars="0" w:firstLine="0"/>
      <w:jc w:val="center"/>
    </w:pPr>
    <w:rPr>
      <w:rFonts w:cs="宋体"/>
      <w:b/>
      <w:bCs/>
      <w:kern w:val="0"/>
      <w:sz w:val="20"/>
      <w:szCs w:val="20"/>
    </w:rPr>
  </w:style>
  <w:style w:type="paragraph" w:customStyle="1" w:styleId="xl105">
    <w:name w:val="xl105"/>
    <w:basedOn w:val="afd"/>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cs="宋体"/>
      <w:color w:val="000000"/>
      <w:kern w:val="0"/>
      <w:sz w:val="20"/>
      <w:szCs w:val="20"/>
    </w:rPr>
  </w:style>
  <w:style w:type="paragraph" w:customStyle="1" w:styleId="xl106">
    <w:name w:val="xl106"/>
    <w:basedOn w:val="afd"/>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cs="宋体"/>
      <w:kern w:val="0"/>
      <w:sz w:val="20"/>
      <w:szCs w:val="20"/>
    </w:rPr>
  </w:style>
  <w:style w:type="paragraph" w:customStyle="1" w:styleId="xl107">
    <w:name w:val="xl107"/>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cs="宋体"/>
      <w:kern w:val="0"/>
      <w:sz w:val="20"/>
      <w:szCs w:val="20"/>
    </w:rPr>
  </w:style>
  <w:style w:type="paragraph" w:customStyle="1" w:styleId="xl108">
    <w:name w:val="xl108"/>
    <w:basedOn w:val="afd"/>
    <w:qFormat/>
    <w:pPr>
      <w:widowControl/>
      <w:pBdr>
        <w:left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109">
    <w:name w:val="xl109"/>
    <w:basedOn w:val="afd"/>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cs="宋体"/>
      <w:kern w:val="0"/>
    </w:rPr>
  </w:style>
  <w:style w:type="paragraph" w:customStyle="1" w:styleId="xl110">
    <w:name w:val="xl110"/>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cs="宋体"/>
      <w:kern w:val="0"/>
    </w:rPr>
  </w:style>
  <w:style w:type="paragraph" w:customStyle="1" w:styleId="xl111">
    <w:name w:val="xl111"/>
    <w:basedOn w:val="afd"/>
    <w:qFormat/>
    <w:pPr>
      <w:widowControl/>
      <w:pBdr>
        <w:top w:val="single" w:sz="4" w:space="0" w:color="auto"/>
        <w:left w:val="single" w:sz="4" w:space="0" w:color="auto"/>
        <w:bottom w:val="single" w:sz="4" w:space="0" w:color="auto"/>
      </w:pBdr>
      <w:shd w:val="clear" w:color="000000" w:fill="C5D9F1"/>
      <w:spacing w:before="100" w:beforeAutospacing="1" w:after="100" w:afterAutospacing="1" w:line="240" w:lineRule="auto"/>
      <w:ind w:firstLineChars="0" w:firstLine="0"/>
      <w:jc w:val="center"/>
    </w:pPr>
    <w:rPr>
      <w:rFonts w:cs="宋体"/>
      <w:kern w:val="0"/>
      <w:sz w:val="20"/>
      <w:szCs w:val="20"/>
    </w:rPr>
  </w:style>
  <w:style w:type="paragraph" w:customStyle="1" w:styleId="xl112">
    <w:name w:val="xl112"/>
    <w:basedOn w:val="afd"/>
    <w:qFormat/>
    <w:pPr>
      <w:widowControl/>
      <w:pBdr>
        <w:top w:val="single" w:sz="4" w:space="0" w:color="auto"/>
        <w:bottom w:val="single" w:sz="4" w:space="0" w:color="auto"/>
      </w:pBdr>
      <w:shd w:val="clear" w:color="000000" w:fill="C5D9F1"/>
      <w:spacing w:before="100" w:beforeAutospacing="1" w:after="100" w:afterAutospacing="1" w:line="240" w:lineRule="auto"/>
      <w:ind w:firstLineChars="0" w:firstLine="0"/>
      <w:jc w:val="left"/>
    </w:pPr>
    <w:rPr>
      <w:rFonts w:cs="宋体"/>
      <w:kern w:val="0"/>
    </w:rPr>
  </w:style>
  <w:style w:type="paragraph" w:customStyle="1" w:styleId="xl113">
    <w:name w:val="xl113"/>
    <w:basedOn w:val="afd"/>
    <w:qFormat/>
    <w:pPr>
      <w:widowControl/>
      <w:pBdr>
        <w:top w:val="single" w:sz="4" w:space="0" w:color="auto"/>
        <w:bottom w:val="single" w:sz="4" w:space="0" w:color="auto"/>
        <w:right w:val="single" w:sz="4" w:space="0" w:color="auto"/>
      </w:pBdr>
      <w:shd w:val="clear" w:color="000000" w:fill="C5D9F1"/>
      <w:spacing w:before="100" w:beforeAutospacing="1" w:after="100" w:afterAutospacing="1" w:line="240" w:lineRule="auto"/>
      <w:ind w:firstLineChars="0" w:firstLine="0"/>
      <w:jc w:val="left"/>
    </w:pPr>
    <w:rPr>
      <w:rFonts w:cs="宋体"/>
      <w:kern w:val="0"/>
    </w:rPr>
  </w:style>
  <w:style w:type="paragraph" w:customStyle="1" w:styleId="xl114">
    <w:name w:val="xl114"/>
    <w:basedOn w:val="afd"/>
    <w:qFormat/>
    <w:pPr>
      <w:widowControl/>
      <w:spacing w:before="100" w:beforeAutospacing="1" w:after="100" w:afterAutospacing="1" w:line="240" w:lineRule="auto"/>
      <w:ind w:firstLineChars="0" w:firstLine="0"/>
      <w:jc w:val="left"/>
    </w:pPr>
    <w:rPr>
      <w:rFonts w:cs="宋体"/>
      <w:b/>
      <w:bCs/>
      <w:kern w:val="0"/>
      <w:sz w:val="20"/>
      <w:szCs w:val="20"/>
    </w:rPr>
  </w:style>
  <w:style w:type="paragraph" w:customStyle="1" w:styleId="xl115">
    <w:name w:val="xl115"/>
    <w:basedOn w:val="afd"/>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116">
    <w:name w:val="xl116"/>
    <w:basedOn w:val="afd"/>
    <w:qFormat/>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117">
    <w:name w:val="xl117"/>
    <w:basedOn w:val="afd"/>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118">
    <w:name w:val="xl118"/>
    <w:basedOn w:val="afd"/>
    <w:qFormat/>
    <w:pPr>
      <w:widowControl/>
      <w:pBdr>
        <w:left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119">
    <w:name w:val="xl119"/>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cs="宋体"/>
      <w:kern w:val="0"/>
      <w:sz w:val="20"/>
      <w:szCs w:val="20"/>
    </w:rPr>
  </w:style>
  <w:style w:type="paragraph" w:customStyle="1" w:styleId="xl120">
    <w:name w:val="xl120"/>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cs="宋体"/>
      <w:kern w:val="0"/>
      <w:sz w:val="20"/>
      <w:szCs w:val="20"/>
    </w:rPr>
  </w:style>
  <w:style w:type="paragraph" w:customStyle="1" w:styleId="xl121">
    <w:name w:val="xl121"/>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cs="宋体"/>
      <w:kern w:val="0"/>
    </w:rPr>
  </w:style>
  <w:style w:type="paragraph" w:customStyle="1" w:styleId="xl122">
    <w:name w:val="xl122"/>
    <w:basedOn w:val="afd"/>
    <w:qFormat/>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Chars="0" w:firstLine="0"/>
      <w:jc w:val="center"/>
    </w:pPr>
    <w:rPr>
      <w:rFonts w:cs="宋体"/>
      <w:kern w:val="0"/>
      <w:sz w:val="20"/>
      <w:szCs w:val="20"/>
    </w:rPr>
  </w:style>
  <w:style w:type="paragraph" w:customStyle="1" w:styleId="xl123">
    <w:name w:val="xl123"/>
    <w:basedOn w:val="afd"/>
    <w:qFormat/>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Chars="0" w:firstLine="0"/>
      <w:jc w:val="left"/>
    </w:pPr>
    <w:rPr>
      <w:rFonts w:cs="宋体"/>
      <w:kern w:val="0"/>
    </w:rPr>
  </w:style>
  <w:style w:type="paragraph" w:customStyle="1" w:styleId="xl124">
    <w:name w:val="xl124"/>
    <w:basedOn w:val="afd"/>
    <w:qFormat/>
    <w:pPr>
      <w:widowControl/>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Chars="0" w:firstLine="0"/>
      <w:jc w:val="center"/>
    </w:pPr>
    <w:rPr>
      <w:rFonts w:cs="宋体"/>
      <w:b/>
      <w:bCs/>
      <w:kern w:val="0"/>
      <w:sz w:val="20"/>
      <w:szCs w:val="20"/>
    </w:rPr>
  </w:style>
  <w:style w:type="paragraph" w:customStyle="1" w:styleId="xl125">
    <w:name w:val="xl125"/>
    <w:basedOn w:val="afd"/>
    <w:qFormat/>
    <w:pPr>
      <w:widowControl/>
      <w:pBdr>
        <w:top w:val="single" w:sz="4" w:space="0" w:color="auto"/>
        <w:bottom w:val="single" w:sz="4" w:space="0" w:color="auto"/>
      </w:pBdr>
      <w:shd w:val="clear" w:color="000000" w:fill="8DB4E2"/>
      <w:spacing w:before="100" w:beforeAutospacing="1" w:after="100" w:afterAutospacing="1" w:line="240" w:lineRule="auto"/>
      <w:ind w:firstLineChars="0" w:firstLine="0"/>
      <w:jc w:val="left"/>
    </w:pPr>
    <w:rPr>
      <w:rFonts w:cs="宋体"/>
      <w:b/>
      <w:bCs/>
      <w:kern w:val="0"/>
    </w:rPr>
  </w:style>
  <w:style w:type="paragraph" w:customStyle="1" w:styleId="xl126">
    <w:name w:val="xl126"/>
    <w:basedOn w:val="afd"/>
    <w:qFormat/>
    <w:pPr>
      <w:widowControl/>
      <w:pBdr>
        <w:top w:val="single" w:sz="4" w:space="0" w:color="auto"/>
        <w:bottom w:val="single" w:sz="4" w:space="0" w:color="auto"/>
        <w:right w:val="single" w:sz="4" w:space="0" w:color="auto"/>
      </w:pBdr>
      <w:shd w:val="clear" w:color="000000" w:fill="8DB4E2"/>
      <w:spacing w:before="100" w:beforeAutospacing="1" w:after="100" w:afterAutospacing="1" w:line="240" w:lineRule="auto"/>
      <w:ind w:firstLineChars="0" w:firstLine="0"/>
      <w:jc w:val="left"/>
    </w:pPr>
    <w:rPr>
      <w:rFonts w:cs="宋体"/>
      <w:b/>
      <w:bCs/>
      <w:kern w:val="0"/>
    </w:rPr>
  </w:style>
  <w:style w:type="paragraph" w:customStyle="1" w:styleId="xl127">
    <w:name w:val="xl127"/>
    <w:basedOn w:val="afd"/>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cs="宋体"/>
      <w:kern w:val="0"/>
    </w:rPr>
  </w:style>
  <w:style w:type="paragraph" w:customStyle="1" w:styleId="xl128">
    <w:name w:val="xl128"/>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kern w:val="0"/>
      <w:sz w:val="20"/>
      <w:szCs w:val="20"/>
    </w:rPr>
  </w:style>
  <w:style w:type="paragraph" w:customStyle="1" w:styleId="xl129">
    <w:name w:val="xl129"/>
    <w:basedOn w:val="afd"/>
    <w:qFormat/>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cs="宋体"/>
      <w:kern w:val="0"/>
      <w:sz w:val="20"/>
      <w:szCs w:val="20"/>
    </w:rPr>
  </w:style>
  <w:style w:type="paragraph" w:customStyle="1" w:styleId="xl130">
    <w:name w:val="xl130"/>
    <w:basedOn w:val="afd"/>
    <w:qFormat/>
    <w:pPr>
      <w:widowControl/>
      <w:pBdr>
        <w:left w:val="single" w:sz="4" w:space="0" w:color="auto"/>
        <w:right w:val="single" w:sz="4" w:space="0" w:color="auto"/>
      </w:pBdr>
      <w:spacing w:before="100" w:beforeAutospacing="1" w:after="100" w:afterAutospacing="1" w:line="240" w:lineRule="auto"/>
      <w:ind w:firstLineChars="0" w:firstLine="0"/>
      <w:jc w:val="left"/>
    </w:pPr>
    <w:rPr>
      <w:rFonts w:cs="宋体"/>
      <w:kern w:val="0"/>
    </w:rPr>
  </w:style>
  <w:style w:type="paragraph" w:customStyle="1" w:styleId="xl131">
    <w:name w:val="xl131"/>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cs="宋体"/>
      <w:kern w:val="0"/>
    </w:rPr>
  </w:style>
  <w:style w:type="paragraph" w:customStyle="1" w:styleId="xl132">
    <w:name w:val="xl132"/>
    <w:basedOn w:val="afd"/>
    <w:qFormat/>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b/>
      <w:bCs/>
      <w:color w:val="000000"/>
      <w:kern w:val="0"/>
      <w:sz w:val="20"/>
      <w:szCs w:val="20"/>
    </w:rPr>
  </w:style>
  <w:style w:type="paragraph" w:customStyle="1" w:styleId="xl133">
    <w:name w:val="xl133"/>
    <w:basedOn w:val="afd"/>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kern w:val="0"/>
      <w:sz w:val="18"/>
      <w:szCs w:val="18"/>
    </w:rPr>
  </w:style>
  <w:style w:type="paragraph" w:customStyle="1" w:styleId="xl134">
    <w:name w:val="xl134"/>
    <w:basedOn w:val="afd"/>
    <w:qFormat/>
    <w:pPr>
      <w:widowControl/>
      <w:pBdr>
        <w:left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kern w:val="0"/>
      <w:sz w:val="18"/>
      <w:szCs w:val="18"/>
    </w:rPr>
  </w:style>
  <w:style w:type="paragraph" w:customStyle="1" w:styleId="xl135">
    <w:name w:val="xl135"/>
    <w:basedOn w:val="afd"/>
    <w:qFormat/>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kern w:val="0"/>
      <w:sz w:val="18"/>
      <w:szCs w:val="18"/>
    </w:rPr>
  </w:style>
  <w:style w:type="paragraph" w:customStyle="1" w:styleId="xl136">
    <w:name w:val="xl136"/>
    <w:basedOn w:val="afd"/>
    <w:qFormat/>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kern w:val="0"/>
      <w:sz w:val="18"/>
      <w:szCs w:val="18"/>
    </w:rPr>
  </w:style>
  <w:style w:type="paragraph" w:customStyle="1" w:styleId="xl137">
    <w:name w:val="xl137"/>
    <w:basedOn w:val="afd"/>
    <w:qFormat/>
    <w:pPr>
      <w:widowControl/>
      <w:pBdr>
        <w:top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cs="宋体"/>
      <w:kern w:val="0"/>
      <w:sz w:val="20"/>
      <w:szCs w:val="20"/>
    </w:rPr>
  </w:style>
  <w:style w:type="paragraph" w:customStyle="1" w:styleId="xl138">
    <w:name w:val="xl138"/>
    <w:basedOn w:val="afd"/>
    <w:qFormat/>
    <w:pPr>
      <w:widowControl/>
      <w:pBdr>
        <w:right w:val="single" w:sz="4" w:space="0" w:color="auto"/>
      </w:pBdr>
      <w:shd w:val="clear" w:color="000000" w:fill="FFFFFF"/>
      <w:spacing w:before="100" w:beforeAutospacing="1" w:after="100" w:afterAutospacing="1" w:line="240" w:lineRule="auto"/>
      <w:ind w:firstLineChars="0" w:firstLine="0"/>
      <w:jc w:val="left"/>
    </w:pPr>
    <w:rPr>
      <w:rFonts w:cs="宋体"/>
      <w:kern w:val="0"/>
    </w:rPr>
  </w:style>
  <w:style w:type="paragraph" w:customStyle="1" w:styleId="font6">
    <w:name w:val="font6"/>
    <w:basedOn w:val="afd"/>
    <w:qFormat/>
    <w:pPr>
      <w:widowControl/>
      <w:spacing w:before="100" w:beforeAutospacing="1" w:after="100" w:afterAutospacing="1" w:line="240" w:lineRule="auto"/>
      <w:ind w:firstLineChars="0" w:firstLine="0"/>
      <w:jc w:val="left"/>
    </w:pPr>
    <w:rPr>
      <w:rFonts w:cs="宋体"/>
      <w:kern w:val="0"/>
      <w:sz w:val="18"/>
      <w:szCs w:val="18"/>
    </w:rPr>
  </w:style>
  <w:style w:type="paragraph" w:customStyle="1" w:styleId="xl139">
    <w:name w:val="xl139"/>
    <w:basedOn w:val="afd"/>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cs="宋体"/>
      <w:kern w:val="0"/>
    </w:rPr>
  </w:style>
  <w:style w:type="paragraph" w:customStyle="1" w:styleId="xl140">
    <w:name w:val="xl140"/>
    <w:basedOn w:val="afd"/>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cs="宋体"/>
      <w:color w:val="000000"/>
      <w:kern w:val="0"/>
      <w:sz w:val="20"/>
      <w:szCs w:val="20"/>
    </w:rPr>
  </w:style>
  <w:style w:type="paragraph" w:customStyle="1" w:styleId="Default">
    <w:name w:val="Default"/>
    <w:link w:val="DefaultChar"/>
    <w:qFormat/>
    <w:pPr>
      <w:widowControl w:val="0"/>
      <w:autoSpaceDE w:val="0"/>
      <w:autoSpaceDN w:val="0"/>
      <w:adjustRightInd w:val="0"/>
    </w:pPr>
    <w:rPr>
      <w:rFonts w:ascii="仿宋" w:eastAsia="仿宋" w:hAnsi="Calibri" w:cs="仿宋"/>
      <w:color w:val="000000"/>
      <w:sz w:val="24"/>
      <w:szCs w:val="24"/>
    </w:rPr>
  </w:style>
  <w:style w:type="character" w:customStyle="1" w:styleId="DefaultChar">
    <w:name w:val="Default Char"/>
    <w:link w:val="Default"/>
    <w:qFormat/>
    <w:rPr>
      <w:rFonts w:ascii="仿宋" w:eastAsia="仿宋" w:hAnsi="Calibri" w:cs="仿宋"/>
      <w:color w:val="000000"/>
      <w:sz w:val="24"/>
      <w:szCs w:val="24"/>
    </w:rPr>
  </w:style>
  <w:style w:type="paragraph" w:customStyle="1" w:styleId="nomal5">
    <w:name w:val="nomal正文5号"/>
    <w:basedOn w:val="afd"/>
    <w:link w:val="nomal5Char"/>
    <w:qFormat/>
    <w:pPr>
      <w:widowControl/>
      <w:ind w:firstLine="200"/>
      <w:jc w:val="left"/>
    </w:pPr>
    <w:rPr>
      <w:rFonts w:ascii="Times" w:hAnsi="Times" w:cs="Times"/>
      <w:color w:val="080808"/>
      <w:kern w:val="0"/>
      <w:szCs w:val="21"/>
    </w:rPr>
  </w:style>
  <w:style w:type="character" w:customStyle="1" w:styleId="nomal5Char">
    <w:name w:val="nomal正文5号 Char"/>
    <w:link w:val="nomal5"/>
    <w:qFormat/>
    <w:rPr>
      <w:rFonts w:ascii="Times" w:hAnsi="Times" w:cs="Times"/>
      <w:color w:val="080808"/>
      <w:sz w:val="24"/>
      <w:szCs w:val="21"/>
    </w:rPr>
  </w:style>
  <w:style w:type="paragraph" w:customStyle="1" w:styleId="2f5">
    <w:name w:val="正文缩进2字符"/>
    <w:basedOn w:val="afd"/>
    <w:link w:val="2Char2"/>
    <w:qFormat/>
    <w:pPr>
      <w:widowControl/>
      <w:jc w:val="left"/>
    </w:pPr>
    <w:rPr>
      <w:rFonts w:ascii="Times New Roman" w:hAnsi="Times New Roman"/>
      <w:kern w:val="0"/>
    </w:rPr>
  </w:style>
  <w:style w:type="character" w:customStyle="1" w:styleId="2Char2">
    <w:name w:val="正文缩进2字符 Char"/>
    <w:link w:val="2f5"/>
    <w:qFormat/>
    <w:rPr>
      <w:sz w:val="24"/>
      <w:szCs w:val="24"/>
    </w:rPr>
  </w:style>
  <w:style w:type="character" w:customStyle="1" w:styleId="2Char10">
    <w:name w:val="正文文本缩进 2 Char1"/>
    <w:qFormat/>
    <w:rPr>
      <w:kern w:val="2"/>
      <w:sz w:val="21"/>
      <w:szCs w:val="24"/>
    </w:rPr>
  </w:style>
  <w:style w:type="paragraph" w:customStyle="1" w:styleId="150">
    <w:name w:val="样式 小四 行距: 1.5 倍行距"/>
    <w:basedOn w:val="afd"/>
    <w:qFormat/>
    <w:pPr>
      <w:widowControl/>
      <w:tabs>
        <w:tab w:val="left" w:pos="720"/>
      </w:tabs>
      <w:ind w:left="720" w:firstLineChars="0" w:hanging="720"/>
      <w:jc w:val="left"/>
    </w:pPr>
    <w:rPr>
      <w:rFonts w:ascii="Times New Roman" w:hAnsi="Times New Roman"/>
      <w:kern w:val="0"/>
      <w:szCs w:val="20"/>
      <w:lang w:val="zh-CN"/>
    </w:rPr>
  </w:style>
  <w:style w:type="paragraph" w:customStyle="1" w:styleId="CharCharCharCharCharCharChar">
    <w:name w:val="Char Char Char Char Char Char Char"/>
    <w:basedOn w:val="afd"/>
    <w:qFormat/>
    <w:pPr>
      <w:widowControl/>
      <w:spacing w:after="160" w:line="240" w:lineRule="exact"/>
      <w:ind w:firstLineChars="0" w:firstLine="0"/>
      <w:jc w:val="left"/>
    </w:pPr>
    <w:rPr>
      <w:rFonts w:ascii="Arial" w:eastAsia="Times New Roman" w:hAnsi="Arial" w:cs="Verdana"/>
      <w:b/>
      <w:kern w:val="0"/>
      <w:lang w:eastAsia="en-US"/>
    </w:rPr>
  </w:style>
  <w:style w:type="paragraph" w:customStyle="1" w:styleId="205">
    <w:name w:val="样式 标题 2 + 段前: 0.5 行"/>
    <w:basedOn w:val="2"/>
    <w:qFormat/>
    <w:pPr>
      <w:widowControl/>
      <w:numPr>
        <w:ilvl w:val="0"/>
        <w:numId w:val="0"/>
      </w:numPr>
      <w:tabs>
        <w:tab w:val="left" w:pos="576"/>
        <w:tab w:val="left" w:pos="992"/>
      </w:tabs>
      <w:snapToGrid w:val="0"/>
      <w:spacing w:beforeLines="50" w:before="260" w:after="0" w:line="415" w:lineRule="auto"/>
      <w:ind w:left="992" w:hanging="567"/>
      <w:jc w:val="left"/>
    </w:pPr>
    <w:rPr>
      <w:rFonts w:ascii="Arial" w:eastAsia="黑体" w:hAnsi="Arial" w:cs="Arial"/>
      <w:b w:val="0"/>
      <w:bCs w:val="0"/>
      <w:kern w:val="0"/>
      <w:szCs w:val="30"/>
      <w:lang w:val="zh-CN"/>
    </w:rPr>
  </w:style>
  <w:style w:type="paragraph" w:customStyle="1" w:styleId="ECS1">
    <w:name w:val="ECS正文1"/>
    <w:basedOn w:val="afd"/>
    <w:qFormat/>
    <w:pPr>
      <w:widowControl/>
      <w:adjustRightInd w:val="0"/>
      <w:snapToGrid w:val="0"/>
      <w:ind w:firstLineChars="0" w:firstLine="0"/>
      <w:jc w:val="left"/>
    </w:pPr>
    <w:rPr>
      <w:kern w:val="0"/>
      <w:szCs w:val="20"/>
    </w:rPr>
  </w:style>
  <w:style w:type="paragraph" w:customStyle="1" w:styleId="15515515">
    <w:name w:val="样式 小四 段前: 1.55 磅 段后: 1.55 磅 行距: 1.5 倍行距"/>
    <w:basedOn w:val="afd"/>
    <w:qFormat/>
    <w:pPr>
      <w:widowControl/>
      <w:spacing w:before="31" w:after="31"/>
      <w:ind w:firstLineChars="0" w:firstLine="0"/>
      <w:jc w:val="left"/>
    </w:pPr>
    <w:rPr>
      <w:rFonts w:ascii="Times New Roman" w:hAnsi="Times New Roman"/>
      <w:kern w:val="0"/>
      <w:szCs w:val="20"/>
    </w:rPr>
  </w:style>
  <w:style w:type="paragraph" w:customStyle="1" w:styleId="affffffb">
    <w:name w:val="表正文"/>
    <w:basedOn w:val="afd"/>
    <w:qFormat/>
    <w:pPr>
      <w:widowControl/>
      <w:spacing w:line="240" w:lineRule="auto"/>
      <w:ind w:firstLineChars="0" w:firstLine="0"/>
      <w:jc w:val="left"/>
    </w:pPr>
    <w:rPr>
      <w:rFonts w:hAnsi="Courier New" w:cs="宋体"/>
      <w:kern w:val="0"/>
      <w:szCs w:val="21"/>
    </w:rPr>
  </w:style>
  <w:style w:type="character" w:customStyle="1" w:styleId="GB2312">
    <w:name w:val="样式 仿宋_GB2312"/>
    <w:qFormat/>
    <w:rPr>
      <w:rFonts w:ascii="仿宋_GB2312" w:eastAsia="仿宋_GB2312" w:cs="Times New Roman"/>
      <w:sz w:val="30"/>
      <w:szCs w:val="30"/>
    </w:rPr>
  </w:style>
  <w:style w:type="character" w:customStyle="1" w:styleId="CharChar0">
    <w:name w:val="论文正文 Char Char"/>
    <w:link w:val="affffffc"/>
    <w:qFormat/>
    <w:rPr>
      <w:sz w:val="24"/>
    </w:rPr>
  </w:style>
  <w:style w:type="paragraph" w:customStyle="1" w:styleId="affffffc">
    <w:name w:val="论文正文"/>
    <w:basedOn w:val="afd"/>
    <w:link w:val="CharChar0"/>
    <w:qFormat/>
    <w:pPr>
      <w:widowControl/>
      <w:adjustRightInd w:val="0"/>
      <w:spacing w:line="300" w:lineRule="auto"/>
      <w:ind w:firstLineChars="0" w:firstLine="420"/>
      <w:jc w:val="left"/>
    </w:pPr>
    <w:rPr>
      <w:rFonts w:ascii="Times New Roman" w:hAnsi="Times New Roman"/>
      <w:kern w:val="0"/>
      <w:szCs w:val="20"/>
    </w:rPr>
  </w:style>
  <w:style w:type="paragraph" w:customStyle="1" w:styleId="2f6">
    <w:name w:val="正文＋小四＋缩进2字符"/>
    <w:basedOn w:val="afd"/>
    <w:qFormat/>
    <w:pPr>
      <w:widowControl/>
      <w:ind w:firstLine="200"/>
      <w:jc w:val="left"/>
    </w:pPr>
    <w:rPr>
      <w:rFonts w:ascii="Times New Roman" w:hAnsi="Times New Roman"/>
      <w:kern w:val="0"/>
    </w:rPr>
  </w:style>
  <w:style w:type="paragraph" w:customStyle="1" w:styleId="40505">
    <w:name w:val="样式 标题 4 + 段前: 0.5 行 段后: 0.5 行"/>
    <w:basedOn w:val="4"/>
    <w:uiPriority w:val="99"/>
    <w:qFormat/>
    <w:pPr>
      <w:widowControl/>
      <w:numPr>
        <w:ilvl w:val="0"/>
        <w:numId w:val="0"/>
      </w:numPr>
      <w:tabs>
        <w:tab w:val="left" w:pos="1574"/>
      </w:tabs>
      <w:adjustRightInd w:val="0"/>
      <w:snapToGrid w:val="0"/>
      <w:spacing w:beforeLines="50" w:before="240" w:after="0" w:line="376" w:lineRule="auto"/>
      <w:ind w:left="1574" w:rightChars="100" w:right="100" w:hanging="864"/>
      <w:jc w:val="left"/>
    </w:pPr>
    <w:rPr>
      <w:rFonts w:ascii="Arial" w:eastAsia="宋体" w:hAnsi="Arial" w:cs="宋体"/>
      <w:b w:val="0"/>
      <w:bCs w:val="0"/>
      <w:kern w:val="0"/>
      <w:sz w:val="28"/>
      <w:szCs w:val="20"/>
      <w:lang w:val="zh-CN"/>
    </w:rPr>
  </w:style>
  <w:style w:type="paragraph" w:customStyle="1" w:styleId="TimesNewRoman620">
    <w:name w:val="样式 (西文) Times New Roman 四号 段后: 6 磅 行距: 固定值 20 磅"/>
    <w:basedOn w:val="afd"/>
    <w:qFormat/>
    <w:pPr>
      <w:widowControl/>
      <w:spacing w:beforeLines="50" w:afterLines="50"/>
      <w:ind w:firstLineChars="0" w:firstLine="0"/>
      <w:jc w:val="left"/>
    </w:pPr>
    <w:rPr>
      <w:rFonts w:ascii="Times New Roman" w:hAnsi="Times New Roman" w:cs="宋体"/>
      <w:kern w:val="0"/>
      <w:szCs w:val="20"/>
    </w:rPr>
  </w:style>
  <w:style w:type="paragraph" w:customStyle="1" w:styleId="11">
    <w:name w:val="项目 1"/>
    <w:qFormat/>
    <w:pPr>
      <w:numPr>
        <w:numId w:val="12"/>
      </w:numPr>
      <w:spacing w:line="360" w:lineRule="auto"/>
    </w:pPr>
    <w:rPr>
      <w:rFonts w:ascii="Arial" w:hAnsi="Arial"/>
      <w:b/>
      <w:snapToGrid w:val="0"/>
      <w:sz w:val="24"/>
      <w:szCs w:val="21"/>
    </w:rPr>
  </w:style>
  <w:style w:type="paragraph" w:customStyle="1" w:styleId="afb">
    <w:name w:val="附录标识"/>
    <w:basedOn w:val="afd"/>
    <w:qFormat/>
    <w:pPr>
      <w:widowControl/>
      <w:numPr>
        <w:numId w:val="13"/>
      </w:numPr>
      <w:shd w:val="clear" w:color="FFFFFF" w:fill="FFFFFF"/>
      <w:tabs>
        <w:tab w:val="left" w:pos="6405"/>
      </w:tabs>
      <w:spacing w:beforeLines="50" w:afterLines="50" w:line="240" w:lineRule="auto"/>
      <w:ind w:firstLineChars="0"/>
      <w:jc w:val="center"/>
      <w:outlineLvl w:val="0"/>
    </w:pPr>
    <w:rPr>
      <w:rFonts w:ascii="黑体" w:eastAsia="黑体" w:hAnsi="Calibri"/>
      <w:kern w:val="0"/>
    </w:rPr>
  </w:style>
  <w:style w:type="paragraph" w:customStyle="1" w:styleId="151">
    <w:name w:val="样式 首行缩进:  1.5 字符"/>
    <w:basedOn w:val="afd"/>
    <w:qFormat/>
    <w:pPr>
      <w:widowControl/>
      <w:jc w:val="center"/>
    </w:pPr>
    <w:rPr>
      <w:kern w:val="0"/>
    </w:rPr>
  </w:style>
  <w:style w:type="paragraph" w:customStyle="1" w:styleId="4037037">
    <w:name w:val="样式 标题 4 + 左侧:  0.37 厘米 右侧:  0.37 厘米"/>
    <w:basedOn w:val="4"/>
    <w:qFormat/>
    <w:pPr>
      <w:widowControl/>
      <w:numPr>
        <w:numId w:val="14"/>
      </w:numPr>
      <w:tabs>
        <w:tab w:val="left" w:pos="210"/>
      </w:tabs>
      <w:spacing w:before="60" w:after="60"/>
      <w:ind w:rightChars="100" w:right="210"/>
      <w:jc w:val="left"/>
    </w:pPr>
    <w:rPr>
      <w:rFonts w:ascii="Times New Roman" w:hAnsi="Times New Roman" w:cs="宋体"/>
      <w:kern w:val="0"/>
      <w:sz w:val="24"/>
      <w:szCs w:val="20"/>
      <w:lang w:val="zh-CN"/>
    </w:rPr>
  </w:style>
  <w:style w:type="paragraph" w:customStyle="1" w:styleId="2TimesNewRoman136">
    <w:name w:val="样式 标题 2 + (符号) Times New Roman 两端对齐 段前: 13 磅 段后: 6 磅 行距: 多倍行..."/>
    <w:basedOn w:val="afd"/>
    <w:qFormat/>
    <w:pPr>
      <w:widowControl/>
      <w:numPr>
        <w:ilvl w:val="1"/>
        <w:numId w:val="14"/>
      </w:numPr>
      <w:spacing w:line="240" w:lineRule="auto"/>
      <w:ind w:firstLineChars="0"/>
      <w:jc w:val="left"/>
    </w:pPr>
    <w:rPr>
      <w:rFonts w:ascii="Times New Roman" w:hAnsi="Times New Roman"/>
      <w:kern w:val="0"/>
    </w:rPr>
  </w:style>
  <w:style w:type="paragraph" w:customStyle="1" w:styleId="2205">
    <w:name w:val="样式 正文首行缩进 2 + 首行缩进:  2 字符 段后: 0.5 行"/>
    <w:basedOn w:val="2c"/>
    <w:qFormat/>
    <w:pPr>
      <w:spacing w:after="156"/>
      <w:ind w:firstLine="480"/>
    </w:pPr>
    <w:rPr>
      <w:rFonts w:cs="宋体"/>
      <w:szCs w:val="20"/>
    </w:rPr>
  </w:style>
  <w:style w:type="paragraph" w:customStyle="1" w:styleId="-">
    <w:name w:val="封面-扉页文本"/>
    <w:qFormat/>
    <w:pPr>
      <w:jc w:val="center"/>
    </w:pPr>
    <w:rPr>
      <w:rFonts w:ascii="宋体"/>
      <w:kern w:val="2"/>
      <w:sz w:val="32"/>
      <w:szCs w:val="28"/>
    </w:rPr>
  </w:style>
  <w:style w:type="character" w:customStyle="1" w:styleId="CharChar10">
    <w:name w:val="Char Char10"/>
    <w:qFormat/>
    <w:rPr>
      <w:sz w:val="18"/>
      <w:szCs w:val="18"/>
    </w:rPr>
  </w:style>
  <w:style w:type="paragraph" w:customStyle="1" w:styleId="TOC30">
    <w:name w:val="TOC 标题3"/>
    <w:basedOn w:val="10"/>
    <w:next w:val="afd"/>
    <w:uiPriority w:val="39"/>
    <w:qFormat/>
    <w:pPr>
      <w:widowControl/>
      <w:numPr>
        <w:numId w:val="0"/>
      </w:numPr>
      <w:spacing w:before="480" w:after="0" w:line="276" w:lineRule="auto"/>
      <w:jc w:val="left"/>
      <w:outlineLvl w:val="9"/>
    </w:pPr>
    <w:rPr>
      <w:rFonts w:ascii="Cambria" w:eastAsia="宋体" w:hAnsi="Cambria"/>
      <w:color w:val="365F91"/>
      <w:kern w:val="0"/>
      <w:lang w:val="zh-CN"/>
    </w:rPr>
  </w:style>
  <w:style w:type="paragraph" w:customStyle="1" w:styleId="Arial05">
    <w:name w:val="样式 文本样式 + Arial 段后: 0.5 行"/>
    <w:basedOn w:val="afd"/>
    <w:link w:val="Arial05Char"/>
    <w:qFormat/>
    <w:pPr>
      <w:widowControl/>
      <w:adjustRightInd w:val="0"/>
      <w:spacing w:afterLines="50"/>
      <w:ind w:firstLine="560"/>
      <w:jc w:val="left"/>
      <w:textAlignment w:val="baseline"/>
    </w:pPr>
    <w:rPr>
      <w:rFonts w:ascii="Arial" w:hAnsi="Arial"/>
      <w:kern w:val="0"/>
      <w:szCs w:val="20"/>
      <w:lang w:val="zh-CN"/>
    </w:rPr>
  </w:style>
  <w:style w:type="character" w:customStyle="1" w:styleId="Arial05Char">
    <w:name w:val="样式 文本样式 + Arial 段后: 0.5 行 Char"/>
    <w:link w:val="Arial05"/>
    <w:qFormat/>
    <w:rPr>
      <w:rFonts w:ascii="Arial" w:hAnsi="Arial"/>
      <w:sz w:val="28"/>
      <w:lang w:val="zh-CN"/>
    </w:rPr>
  </w:style>
  <w:style w:type="paragraph" w:customStyle="1" w:styleId="affffffd">
    <w:name w:val="列项——（一级）"/>
    <w:qFormat/>
    <w:pPr>
      <w:widowControl w:val="0"/>
      <w:ind w:left="833" w:hanging="408"/>
      <w:jc w:val="both"/>
    </w:pPr>
    <w:rPr>
      <w:rFonts w:ascii="宋体"/>
      <w:sz w:val="22"/>
    </w:rPr>
  </w:style>
  <w:style w:type="paragraph" w:customStyle="1" w:styleId="affffffe">
    <w:name w:val="列项◆（三级）"/>
    <w:basedOn w:val="afd"/>
    <w:qFormat/>
    <w:pPr>
      <w:widowControl/>
      <w:tabs>
        <w:tab w:val="left" w:pos="1678"/>
      </w:tabs>
      <w:spacing w:beforeLines="50" w:line="300" w:lineRule="auto"/>
      <w:ind w:left="1678" w:firstLineChars="0" w:hanging="414"/>
      <w:jc w:val="left"/>
    </w:pPr>
    <w:rPr>
      <w:rFonts w:hAnsi="Times New Roman"/>
      <w:kern w:val="0"/>
      <w:szCs w:val="21"/>
    </w:rPr>
  </w:style>
  <w:style w:type="paragraph" w:styleId="afffffff">
    <w:name w:val="No Spacing"/>
    <w:basedOn w:val="afd"/>
    <w:link w:val="afffffff0"/>
    <w:uiPriority w:val="99"/>
    <w:qFormat/>
    <w:pPr>
      <w:widowControl/>
      <w:spacing w:beforeLines="50" w:line="300" w:lineRule="auto"/>
      <w:ind w:firstLineChars="0" w:firstLine="0"/>
      <w:jc w:val="left"/>
    </w:pPr>
    <w:rPr>
      <w:rFonts w:ascii="Calibri" w:hAnsi="Calibri"/>
      <w:kern w:val="0"/>
      <w:szCs w:val="32"/>
      <w:lang w:val="zh-CN"/>
    </w:rPr>
  </w:style>
  <w:style w:type="character" w:customStyle="1" w:styleId="afffffff0">
    <w:name w:val="无间隔 字符"/>
    <w:link w:val="afffffff"/>
    <w:uiPriority w:val="99"/>
    <w:qFormat/>
    <w:rPr>
      <w:rFonts w:ascii="Calibri" w:hAnsi="Calibri"/>
      <w:sz w:val="24"/>
      <w:szCs w:val="32"/>
      <w:lang w:val="zh-CN"/>
    </w:rPr>
  </w:style>
  <w:style w:type="paragraph" w:styleId="afffffff1">
    <w:name w:val="Quote"/>
    <w:basedOn w:val="afd"/>
    <w:next w:val="afd"/>
    <w:link w:val="afffffff2"/>
    <w:qFormat/>
    <w:pPr>
      <w:widowControl/>
      <w:spacing w:beforeLines="50" w:line="300" w:lineRule="auto"/>
      <w:ind w:firstLineChars="0" w:firstLine="0"/>
      <w:jc w:val="left"/>
    </w:pPr>
    <w:rPr>
      <w:rFonts w:ascii="Calibri" w:hAnsi="Calibri"/>
      <w:i/>
      <w:kern w:val="0"/>
      <w:lang w:val="zh-CN"/>
    </w:rPr>
  </w:style>
  <w:style w:type="character" w:customStyle="1" w:styleId="afffffff2">
    <w:name w:val="引用 字符"/>
    <w:link w:val="afffffff1"/>
    <w:qFormat/>
    <w:rPr>
      <w:rFonts w:ascii="Calibri" w:hAnsi="Calibri"/>
      <w:i/>
      <w:sz w:val="24"/>
      <w:szCs w:val="24"/>
      <w:lang w:val="zh-CN"/>
    </w:rPr>
  </w:style>
  <w:style w:type="paragraph" w:styleId="afffffff3">
    <w:name w:val="Intense Quote"/>
    <w:basedOn w:val="afd"/>
    <w:next w:val="afd"/>
    <w:link w:val="afffffff4"/>
    <w:qFormat/>
    <w:pPr>
      <w:widowControl/>
      <w:spacing w:beforeLines="50" w:line="300" w:lineRule="auto"/>
      <w:ind w:left="720" w:right="720" w:firstLineChars="0" w:firstLine="0"/>
      <w:jc w:val="left"/>
    </w:pPr>
    <w:rPr>
      <w:rFonts w:ascii="Calibri" w:hAnsi="Calibri"/>
      <w:b/>
      <w:i/>
      <w:kern w:val="0"/>
      <w:szCs w:val="20"/>
      <w:lang w:val="zh-CN"/>
    </w:rPr>
  </w:style>
  <w:style w:type="character" w:customStyle="1" w:styleId="afffffff4">
    <w:name w:val="明显引用 字符"/>
    <w:link w:val="afffffff3"/>
    <w:qFormat/>
    <w:rPr>
      <w:rFonts w:ascii="Calibri" w:hAnsi="Calibri"/>
      <w:b/>
      <w:i/>
      <w:sz w:val="24"/>
      <w:lang w:val="zh-CN"/>
    </w:rPr>
  </w:style>
  <w:style w:type="character" w:customStyle="1" w:styleId="1ff0">
    <w:name w:val="不明显强调1"/>
    <w:uiPriority w:val="19"/>
    <w:qFormat/>
    <w:rPr>
      <w:i/>
      <w:color w:val="5A5A5A"/>
    </w:rPr>
  </w:style>
  <w:style w:type="character" w:customStyle="1" w:styleId="1ff1">
    <w:name w:val="明显强调1"/>
    <w:qFormat/>
    <w:rPr>
      <w:b/>
      <w:i/>
      <w:sz w:val="24"/>
      <w:szCs w:val="24"/>
      <w:u w:val="single"/>
    </w:rPr>
  </w:style>
  <w:style w:type="character" w:customStyle="1" w:styleId="1ff2">
    <w:name w:val="不明显参考1"/>
    <w:qFormat/>
    <w:rPr>
      <w:sz w:val="24"/>
      <w:szCs w:val="24"/>
      <w:u w:val="single"/>
    </w:rPr>
  </w:style>
  <w:style w:type="character" w:customStyle="1" w:styleId="1ff3">
    <w:name w:val="明显参考1"/>
    <w:qFormat/>
    <w:rPr>
      <w:b/>
      <w:sz w:val="24"/>
      <w:u w:val="single"/>
    </w:rPr>
  </w:style>
  <w:style w:type="character" w:customStyle="1" w:styleId="1ff4">
    <w:name w:val="书籍标题1"/>
    <w:qFormat/>
    <w:rPr>
      <w:rFonts w:ascii="Cambria" w:eastAsia="宋体" w:hAnsi="Cambria"/>
      <w:b/>
      <w:i/>
      <w:sz w:val="24"/>
      <w:szCs w:val="24"/>
    </w:rPr>
  </w:style>
  <w:style w:type="paragraph" w:customStyle="1" w:styleId="afffffff5">
    <w:name w:val="评估结论"/>
    <w:basedOn w:val="affffb"/>
    <w:link w:val="Char8"/>
    <w:qFormat/>
    <w:pPr>
      <w:widowControl/>
      <w:spacing w:before="100" w:beforeAutospacing="1" w:after="100" w:afterAutospacing="1"/>
      <w:ind w:firstLineChars="0" w:firstLine="0"/>
      <w:jc w:val="left"/>
    </w:pPr>
    <w:rPr>
      <w:rFonts w:ascii="Arial" w:hAnsi="Arial"/>
      <w:kern w:val="0"/>
      <w:sz w:val="24"/>
      <w:lang w:val="zh-CN"/>
    </w:rPr>
  </w:style>
  <w:style w:type="character" w:customStyle="1" w:styleId="Char8">
    <w:name w:val="评估结论 Char"/>
    <w:link w:val="afffffff5"/>
    <w:qFormat/>
    <w:rPr>
      <w:rFonts w:ascii="Arial" w:hAnsi="Arial"/>
      <w:sz w:val="24"/>
      <w:szCs w:val="24"/>
      <w:lang w:val="zh-CN"/>
    </w:rPr>
  </w:style>
  <w:style w:type="paragraph" w:customStyle="1" w:styleId="a4">
    <w:name w:val="一级条标题"/>
    <w:next w:val="afd"/>
    <w:qFormat/>
    <w:pPr>
      <w:numPr>
        <w:ilvl w:val="1"/>
        <w:numId w:val="15"/>
      </w:numPr>
      <w:spacing w:beforeLines="50" w:afterLines="50"/>
      <w:ind w:left="284"/>
      <w:outlineLvl w:val="2"/>
    </w:pPr>
    <w:rPr>
      <w:rFonts w:ascii="黑体" w:eastAsia="黑体"/>
      <w:sz w:val="21"/>
      <w:szCs w:val="21"/>
    </w:rPr>
  </w:style>
  <w:style w:type="paragraph" w:customStyle="1" w:styleId="a5">
    <w:name w:val="章标题"/>
    <w:next w:val="afd"/>
    <w:qFormat/>
    <w:pPr>
      <w:numPr>
        <w:ilvl w:val="2"/>
        <w:numId w:val="15"/>
      </w:numPr>
      <w:spacing w:beforeLines="100" w:afterLines="100"/>
      <w:jc w:val="both"/>
      <w:outlineLvl w:val="1"/>
    </w:pPr>
    <w:rPr>
      <w:rFonts w:ascii="黑体" w:eastAsia="黑体"/>
      <w:sz w:val="21"/>
    </w:rPr>
  </w:style>
  <w:style w:type="paragraph" w:customStyle="1" w:styleId="a6">
    <w:name w:val="二级条标题"/>
    <w:basedOn w:val="a4"/>
    <w:next w:val="afd"/>
    <w:qFormat/>
    <w:pPr>
      <w:numPr>
        <w:ilvl w:val="3"/>
      </w:numPr>
      <w:ind w:left="0"/>
      <w:outlineLvl w:val="3"/>
    </w:pPr>
  </w:style>
  <w:style w:type="paragraph" w:customStyle="1" w:styleId="a7">
    <w:name w:val="三级条标题"/>
    <w:basedOn w:val="a6"/>
    <w:next w:val="afd"/>
    <w:qFormat/>
    <w:pPr>
      <w:numPr>
        <w:ilvl w:val="4"/>
      </w:numPr>
      <w:ind w:left="1680"/>
      <w:outlineLvl w:val="4"/>
    </w:pPr>
  </w:style>
  <w:style w:type="paragraph" w:customStyle="1" w:styleId="a8">
    <w:name w:val="四级条标题"/>
    <w:basedOn w:val="a7"/>
    <w:next w:val="afd"/>
    <w:qFormat/>
    <w:pPr>
      <w:numPr>
        <w:ilvl w:val="5"/>
      </w:numPr>
      <w:outlineLvl w:val="5"/>
    </w:pPr>
  </w:style>
  <w:style w:type="paragraph" w:customStyle="1" w:styleId="afffffff6">
    <w:name w:val="五级条标题"/>
    <w:basedOn w:val="a8"/>
    <w:next w:val="afd"/>
    <w:qFormat/>
    <w:pPr>
      <w:outlineLvl w:val="6"/>
    </w:pPr>
  </w:style>
  <w:style w:type="paragraph" w:customStyle="1" w:styleId="afffffff7">
    <w:name w:val="正文表标题"/>
    <w:next w:val="afffff9"/>
    <w:qFormat/>
    <w:pPr>
      <w:tabs>
        <w:tab w:val="left" w:pos="360"/>
      </w:tabs>
      <w:spacing w:beforeLines="50" w:afterLines="50"/>
      <w:jc w:val="center"/>
    </w:pPr>
    <w:rPr>
      <w:rFonts w:ascii="黑体" w:eastAsia="黑体"/>
      <w:sz w:val="21"/>
    </w:rPr>
  </w:style>
  <w:style w:type="paragraph" w:customStyle="1" w:styleId="afa">
    <w:name w:val="正文图标题"/>
    <w:next w:val="afffff9"/>
    <w:qFormat/>
    <w:pPr>
      <w:numPr>
        <w:numId w:val="16"/>
      </w:numPr>
      <w:tabs>
        <w:tab w:val="left" w:pos="360"/>
      </w:tabs>
      <w:spacing w:beforeLines="50" w:afterLines="50"/>
      <w:jc w:val="center"/>
    </w:pPr>
    <w:rPr>
      <w:rFonts w:ascii="黑体" w:eastAsia="黑体"/>
      <w:sz w:val="21"/>
    </w:rPr>
  </w:style>
  <w:style w:type="paragraph" w:customStyle="1" w:styleId="Char9">
    <w:name w:val="Char"/>
    <w:basedOn w:val="afd"/>
    <w:qFormat/>
    <w:pPr>
      <w:widowControl/>
      <w:spacing w:line="240" w:lineRule="auto"/>
      <w:ind w:firstLineChars="0" w:firstLine="0"/>
      <w:jc w:val="left"/>
    </w:pPr>
    <w:rPr>
      <w:rFonts w:ascii="Tahoma" w:hAnsi="Tahoma"/>
      <w:kern w:val="0"/>
      <w:szCs w:val="20"/>
    </w:rPr>
  </w:style>
  <w:style w:type="paragraph" w:customStyle="1" w:styleId="190">
    <w:name w:val="标题19"/>
    <w:basedOn w:val="afd"/>
    <w:qFormat/>
    <w:pPr>
      <w:widowControl/>
      <w:ind w:leftChars="-3" w:left="-6" w:firstLineChars="0" w:firstLine="0"/>
      <w:jc w:val="center"/>
    </w:pPr>
    <w:rPr>
      <w:kern w:val="0"/>
    </w:rPr>
  </w:style>
  <w:style w:type="paragraph" w:customStyle="1" w:styleId="511Char515Char1CharCharCharChar1CharCh2">
    <w:name w:val="样式 标题 511 Char标题 51标题 5 Char1 Char Char Char Char1 Char Ch...2"/>
    <w:basedOn w:val="5"/>
    <w:link w:val="511Char515Char1CharCharCharChar1CharCh2Char"/>
    <w:qFormat/>
    <w:pPr>
      <w:keepNext w:val="0"/>
      <w:keepLines w:val="0"/>
      <w:widowControl/>
      <w:numPr>
        <w:ilvl w:val="0"/>
        <w:numId w:val="0"/>
      </w:numPr>
      <w:adjustRightInd w:val="0"/>
      <w:spacing w:before="0" w:after="0"/>
      <w:ind w:left="561"/>
      <w:jc w:val="left"/>
      <w:textAlignment w:val="baseline"/>
    </w:pPr>
    <w:rPr>
      <w:rFonts w:ascii="Arial" w:hAnsi="Arial"/>
      <w:b w:val="0"/>
      <w:bCs w:val="0"/>
      <w:kern w:val="0"/>
      <w:szCs w:val="24"/>
      <w:lang w:val="zh-CN"/>
    </w:rPr>
  </w:style>
  <w:style w:type="character" w:customStyle="1" w:styleId="511Char515Char1CharCharCharChar1CharCh2Char">
    <w:name w:val="样式 标题 511 Char标题 51标题 5 Char1 Char Char Char Char1 Char Ch...2 Char"/>
    <w:link w:val="511Char515Char1CharCharCharChar1CharCh2"/>
    <w:qFormat/>
    <w:rPr>
      <w:rFonts w:ascii="Arial" w:hAnsi="Arial"/>
      <w:sz w:val="24"/>
      <w:szCs w:val="24"/>
      <w:lang w:val="zh-CN"/>
    </w:rPr>
  </w:style>
  <w:style w:type="paragraph" w:customStyle="1" w:styleId="3style3CF3Final33CharCharChar3">
    <w:name w:val="样式 标题 3一style3条(C+F3)Final－标题 3头标题 3 Char Char Char标题 3 ..."/>
    <w:basedOn w:val="3"/>
    <w:qFormat/>
    <w:pPr>
      <w:keepNext w:val="0"/>
      <w:keepLines w:val="0"/>
      <w:widowControl/>
      <w:numPr>
        <w:ilvl w:val="0"/>
        <w:numId w:val="0"/>
      </w:numPr>
      <w:adjustRightInd w:val="0"/>
      <w:spacing w:before="0"/>
      <w:ind w:left="607" w:hanging="607"/>
      <w:jc w:val="left"/>
      <w:textAlignment w:val="baseline"/>
    </w:pPr>
    <w:rPr>
      <w:rFonts w:ascii="Arial" w:eastAsia="黑体" w:hAnsi="Arial"/>
      <w:kern w:val="0"/>
      <w:szCs w:val="21"/>
      <w:lang w:val="zh-CN"/>
    </w:rPr>
  </w:style>
  <w:style w:type="paragraph" w:customStyle="1" w:styleId="CM13">
    <w:name w:val="CM13"/>
    <w:basedOn w:val="afd"/>
    <w:next w:val="afd"/>
    <w:uiPriority w:val="99"/>
    <w:qFormat/>
    <w:pPr>
      <w:widowControl/>
      <w:autoSpaceDE w:val="0"/>
      <w:autoSpaceDN w:val="0"/>
      <w:adjustRightInd w:val="0"/>
      <w:spacing w:line="468" w:lineRule="atLeast"/>
      <w:ind w:firstLineChars="0" w:firstLine="0"/>
      <w:jc w:val="left"/>
    </w:pPr>
    <w:rPr>
      <w:rFonts w:hAnsi="Times New Roman"/>
      <w:kern w:val="0"/>
    </w:rPr>
  </w:style>
  <w:style w:type="paragraph" w:customStyle="1" w:styleId="1ff5">
    <w:name w:val="无间隔1"/>
    <w:qFormat/>
    <w:pPr>
      <w:widowControl w:val="0"/>
      <w:jc w:val="both"/>
    </w:pPr>
    <w:rPr>
      <w:rFonts w:ascii="Calibri" w:hAnsi="Calibri"/>
      <w:kern w:val="2"/>
      <w:sz w:val="21"/>
      <w:szCs w:val="22"/>
    </w:rPr>
  </w:style>
  <w:style w:type="paragraph" w:customStyle="1" w:styleId="110">
    <w:name w:val="标题 11"/>
    <w:basedOn w:val="afd"/>
    <w:next w:val="afd"/>
    <w:qFormat/>
    <w:pPr>
      <w:keepNext/>
      <w:keepLines/>
      <w:widowControl/>
      <w:numPr>
        <w:numId w:val="17"/>
      </w:numPr>
      <w:spacing w:line="339" w:lineRule="auto"/>
      <w:ind w:firstLineChars="0" w:firstLine="0"/>
      <w:jc w:val="left"/>
      <w:outlineLvl w:val="0"/>
    </w:pPr>
    <w:rPr>
      <w:rFonts w:ascii="Times New Roman" w:hAnsi="Times New Roman"/>
      <w:b/>
      <w:bCs/>
      <w:kern w:val="44"/>
      <w:szCs w:val="44"/>
    </w:rPr>
  </w:style>
  <w:style w:type="paragraph" w:customStyle="1" w:styleId="210">
    <w:name w:val="标题 21"/>
    <w:basedOn w:val="afd"/>
    <w:next w:val="afd"/>
    <w:unhideWhenUsed/>
    <w:qFormat/>
    <w:pPr>
      <w:keepNext/>
      <w:keepLines/>
      <w:widowControl/>
      <w:numPr>
        <w:ilvl w:val="1"/>
        <w:numId w:val="17"/>
      </w:numPr>
      <w:tabs>
        <w:tab w:val="left" w:pos="425"/>
      </w:tabs>
      <w:spacing w:line="296" w:lineRule="auto"/>
      <w:ind w:firstLineChars="0" w:firstLine="0"/>
      <w:jc w:val="left"/>
      <w:outlineLvl w:val="1"/>
    </w:pPr>
    <w:rPr>
      <w:rFonts w:ascii="Cambria" w:hAnsi="Cambria" w:cs="黑体"/>
      <w:b/>
      <w:bCs/>
      <w:kern w:val="0"/>
      <w:szCs w:val="32"/>
    </w:rPr>
  </w:style>
  <w:style w:type="paragraph" w:customStyle="1" w:styleId="1ff6">
    <w:name w:val="普通(网站)1"/>
    <w:basedOn w:val="afd"/>
    <w:unhideWhenUsed/>
    <w:qFormat/>
    <w:pPr>
      <w:widowControl/>
      <w:spacing w:before="100" w:beforeAutospacing="1" w:after="100" w:afterAutospacing="1" w:line="240" w:lineRule="auto"/>
      <w:ind w:firstLineChars="0" w:firstLine="0"/>
      <w:jc w:val="left"/>
    </w:pPr>
    <w:rPr>
      <w:rFonts w:cs="宋体"/>
      <w:kern w:val="0"/>
    </w:rPr>
  </w:style>
  <w:style w:type="paragraph" w:customStyle="1" w:styleId="311">
    <w:name w:val="标题 31"/>
    <w:basedOn w:val="afd"/>
    <w:next w:val="afd"/>
    <w:unhideWhenUsed/>
    <w:qFormat/>
    <w:pPr>
      <w:keepNext/>
      <w:keepLines/>
      <w:widowControl/>
      <w:spacing w:line="296" w:lineRule="auto"/>
      <w:ind w:firstLineChars="0" w:firstLine="0"/>
      <w:jc w:val="left"/>
      <w:outlineLvl w:val="2"/>
    </w:pPr>
    <w:rPr>
      <w:rFonts w:ascii="Times New Roman" w:hAnsi="Times New Roman"/>
      <w:b/>
      <w:bCs/>
      <w:kern w:val="0"/>
      <w:szCs w:val="32"/>
    </w:rPr>
  </w:style>
  <w:style w:type="paragraph" w:customStyle="1" w:styleId="identicationBodytextident1Char">
    <w:name w:val="样式 正文缩进正文（首行缩进两字）identicationBody text ident 1特点特点 Char水上软..."/>
    <w:basedOn w:val="aff2"/>
    <w:link w:val="identicationBodytextident1CharChar"/>
    <w:qFormat/>
    <w:pPr>
      <w:widowControl/>
      <w:spacing w:line="312" w:lineRule="auto"/>
      <w:ind w:firstLineChars="0" w:firstLine="0"/>
      <w:jc w:val="left"/>
    </w:pPr>
    <w:rPr>
      <w:rFonts w:ascii="Times New Roman" w:hAnsi="Times New Roman"/>
      <w:kern w:val="0"/>
      <w:sz w:val="24"/>
      <w:szCs w:val="20"/>
      <w:lang w:val="zh-CN"/>
    </w:rPr>
  </w:style>
  <w:style w:type="character" w:customStyle="1" w:styleId="identicationBodytextident1CharChar">
    <w:name w:val="样式 正文缩进正文（首行缩进两字）identicationBody text ident 1特点特点 Char水上软... Char"/>
    <w:link w:val="identicationBodytextident1Char"/>
    <w:qFormat/>
    <w:rPr>
      <w:sz w:val="24"/>
      <w:lang w:val="zh-CN"/>
    </w:rPr>
  </w:style>
  <w:style w:type="paragraph" w:customStyle="1" w:styleId="identicationBodytextident1Char1">
    <w:name w:val="样式 正文缩进正文（首行缩进两字）identicationBody text ident 1特点特点 Char水上软...1"/>
    <w:basedOn w:val="aff2"/>
    <w:link w:val="identicationBodytextident1Char1Char"/>
    <w:qFormat/>
    <w:pPr>
      <w:widowControl/>
      <w:spacing w:line="312" w:lineRule="auto"/>
      <w:ind w:firstLineChars="0" w:firstLine="0"/>
      <w:jc w:val="left"/>
    </w:pPr>
    <w:rPr>
      <w:rFonts w:ascii="Times New Roman" w:hAnsi="Times New Roman"/>
      <w:kern w:val="0"/>
      <w:sz w:val="24"/>
      <w:szCs w:val="20"/>
      <w:lang w:val="zh-CN"/>
    </w:rPr>
  </w:style>
  <w:style w:type="character" w:customStyle="1" w:styleId="identicationBodytextident1Char1Char">
    <w:name w:val="样式 正文缩进正文（首行缩进两字）identicationBody text ident 1特点特点 Char水上软...1 Char"/>
    <w:link w:val="identicationBodytextident1Char1"/>
    <w:qFormat/>
    <w:rPr>
      <w:sz w:val="24"/>
      <w:lang w:val="zh-CN"/>
    </w:rPr>
  </w:style>
  <w:style w:type="character" w:customStyle="1" w:styleId="CharChar13">
    <w:name w:val="Char Char13"/>
    <w:qFormat/>
    <w:rPr>
      <w:rFonts w:eastAsia="宋体"/>
      <w:b/>
      <w:bCs/>
      <w:kern w:val="2"/>
      <w:sz w:val="24"/>
      <w:szCs w:val="28"/>
      <w:lang w:val="en-US" w:eastAsia="zh-CN" w:bidi="ar-SA"/>
    </w:rPr>
  </w:style>
  <w:style w:type="character" w:customStyle="1" w:styleId="CharChar14">
    <w:name w:val="Char Char14"/>
    <w:qFormat/>
    <w:rPr>
      <w:rFonts w:eastAsia="宋体"/>
      <w:b/>
      <w:bCs/>
      <w:kern w:val="2"/>
      <w:sz w:val="24"/>
      <w:szCs w:val="28"/>
      <w:lang w:val="en-US" w:eastAsia="zh-CN" w:bidi="ar-SA"/>
    </w:rPr>
  </w:style>
  <w:style w:type="paragraph" w:customStyle="1" w:styleId="225">
    <w:name w:val="样式 首行缩进:  2.25 字符"/>
    <w:basedOn w:val="afd"/>
    <w:qFormat/>
    <w:pPr>
      <w:widowControl/>
      <w:snapToGrid w:val="0"/>
      <w:ind w:firstLineChars="225" w:firstLine="225"/>
      <w:jc w:val="left"/>
    </w:pPr>
    <w:rPr>
      <w:rFonts w:ascii="Calibri" w:hAnsi="Calibri" w:cs="宋体"/>
      <w:kern w:val="0"/>
      <w:szCs w:val="20"/>
    </w:rPr>
  </w:style>
  <w:style w:type="paragraph" w:customStyle="1" w:styleId="2h2sect">
    <w:name w:val="标题 2h2sect"/>
    <w:next w:val="afd"/>
    <w:qFormat/>
    <w:pPr>
      <w:numPr>
        <w:numId w:val="18"/>
      </w:numPr>
      <w:spacing w:before="120" w:after="120" w:line="360" w:lineRule="auto"/>
    </w:pPr>
    <w:rPr>
      <w:rFonts w:hAnsi="宋体" w:cs="宋体"/>
      <w:b/>
      <w:bCs/>
      <w:color w:val="000000"/>
      <w:kern w:val="2"/>
      <w:sz w:val="30"/>
      <w:szCs w:val="30"/>
    </w:rPr>
  </w:style>
  <w:style w:type="paragraph" w:customStyle="1" w:styleId="afffffff8">
    <w:name w:val="表格文字"/>
    <w:basedOn w:val="afd"/>
    <w:qFormat/>
    <w:pPr>
      <w:widowControl/>
      <w:spacing w:line="240" w:lineRule="auto"/>
      <w:ind w:firstLineChars="0" w:firstLine="0"/>
      <w:jc w:val="left"/>
    </w:pPr>
    <w:rPr>
      <w:rFonts w:cs="宋体"/>
      <w:kern w:val="0"/>
      <w:sz w:val="18"/>
      <w:szCs w:val="18"/>
    </w:rPr>
  </w:style>
  <w:style w:type="paragraph" w:customStyle="1" w:styleId="MMTopic1">
    <w:name w:val="MM Topic 1"/>
    <w:basedOn w:val="10"/>
    <w:next w:val="afd"/>
    <w:link w:val="MMTopic1Char"/>
    <w:qFormat/>
    <w:pPr>
      <w:widowControl/>
      <w:numPr>
        <w:numId w:val="19"/>
      </w:numPr>
      <w:spacing w:before="340" w:after="330" w:line="578" w:lineRule="auto"/>
    </w:pPr>
    <w:rPr>
      <w:rFonts w:ascii="Calibri" w:eastAsia="宋体" w:hAnsi="Calibri"/>
      <w:szCs w:val="44"/>
      <w:lang w:val="zh-CN"/>
    </w:rPr>
  </w:style>
  <w:style w:type="character" w:customStyle="1" w:styleId="MMTopic1Char">
    <w:name w:val="MM Topic 1 Char"/>
    <w:link w:val="MMTopic1"/>
    <w:qFormat/>
    <w:rPr>
      <w:rFonts w:ascii="Calibri" w:hAnsi="Calibri"/>
      <w:bCs/>
      <w:kern w:val="44"/>
      <w:sz w:val="28"/>
      <w:szCs w:val="44"/>
      <w:lang w:val="zh-CN"/>
    </w:rPr>
  </w:style>
  <w:style w:type="paragraph" w:customStyle="1" w:styleId="MMTopic2">
    <w:name w:val="MM Topic 2"/>
    <w:basedOn w:val="2"/>
    <w:next w:val="afd"/>
    <w:link w:val="MMTopic2Char"/>
    <w:qFormat/>
    <w:pPr>
      <w:widowControl/>
      <w:numPr>
        <w:numId w:val="19"/>
      </w:numPr>
      <w:spacing w:before="0" w:after="0" w:line="240" w:lineRule="auto"/>
      <w:jc w:val="left"/>
    </w:pPr>
    <w:rPr>
      <w:rFonts w:ascii="Cambria" w:hAnsi="Cambria"/>
      <w:kern w:val="0"/>
      <w:sz w:val="21"/>
      <w:szCs w:val="21"/>
      <w:lang w:val="zh-CN"/>
    </w:rPr>
  </w:style>
  <w:style w:type="character" w:customStyle="1" w:styleId="MMTopic2Char">
    <w:name w:val="MM Topic 2 Char"/>
    <w:link w:val="MMTopic2"/>
    <w:qFormat/>
    <w:rPr>
      <w:rFonts w:ascii="Cambria" w:hAnsi="Cambria"/>
      <w:b/>
      <w:bCs/>
      <w:sz w:val="21"/>
      <w:szCs w:val="21"/>
      <w:lang w:val="zh-CN"/>
    </w:rPr>
  </w:style>
  <w:style w:type="paragraph" w:customStyle="1" w:styleId="MMTopic3">
    <w:name w:val="MM Topic 3"/>
    <w:basedOn w:val="3"/>
    <w:next w:val="afd"/>
    <w:qFormat/>
    <w:pPr>
      <w:widowControl/>
      <w:numPr>
        <w:numId w:val="19"/>
      </w:numPr>
      <w:spacing w:before="0" w:after="0" w:line="240" w:lineRule="auto"/>
      <w:jc w:val="left"/>
    </w:pPr>
    <w:rPr>
      <w:rFonts w:ascii="Calibri" w:eastAsia="黑体" w:hAnsi="Calibri"/>
      <w:kern w:val="0"/>
      <w:sz w:val="21"/>
      <w:szCs w:val="21"/>
      <w:lang w:val="zh-CN"/>
    </w:rPr>
  </w:style>
  <w:style w:type="paragraph" w:customStyle="1" w:styleId="af5">
    <w:name w:val="标志"/>
    <w:basedOn w:val="affb"/>
    <w:qFormat/>
    <w:pPr>
      <w:widowControl/>
      <w:numPr>
        <w:numId w:val="20"/>
      </w:numPr>
      <w:tabs>
        <w:tab w:val="clear" w:pos="840"/>
        <w:tab w:val="left" w:pos="980"/>
      </w:tabs>
      <w:spacing w:after="0"/>
      <w:ind w:left="980" w:firstLineChars="0" w:firstLine="357"/>
      <w:jc w:val="left"/>
    </w:pPr>
    <w:rPr>
      <w:b/>
      <w:kern w:val="0"/>
      <w:sz w:val="24"/>
      <w:szCs w:val="24"/>
    </w:rPr>
  </w:style>
  <w:style w:type="paragraph" w:customStyle="1" w:styleId="afffffff9">
    <w:name w:val="普通类型无格式"/>
    <w:basedOn w:val="afd"/>
    <w:link w:val="Chara"/>
    <w:qFormat/>
    <w:pPr>
      <w:widowControl/>
      <w:spacing w:line="240" w:lineRule="auto"/>
      <w:ind w:firstLineChars="0" w:firstLine="0"/>
      <w:jc w:val="center"/>
    </w:pPr>
    <w:rPr>
      <w:rFonts w:ascii="Times New Roman" w:eastAsia="Century Gothic" w:hAnsi="Times New Roman"/>
      <w:kern w:val="0"/>
      <w:lang w:val="zh-CN"/>
    </w:rPr>
  </w:style>
  <w:style w:type="character" w:customStyle="1" w:styleId="Chara">
    <w:name w:val="普通类型无格式 Char"/>
    <w:link w:val="afffffff9"/>
    <w:qFormat/>
    <w:rPr>
      <w:rFonts w:eastAsia="Century Gothic"/>
      <w:sz w:val="24"/>
      <w:szCs w:val="24"/>
      <w:lang w:val="zh-CN"/>
    </w:rPr>
  </w:style>
  <w:style w:type="character" w:customStyle="1" w:styleId="afffffffa">
    <w:name w:val="样式 正文 +"/>
    <w:qFormat/>
    <w:rPr>
      <w:b/>
      <w:bCs/>
      <w:sz w:val="28"/>
    </w:rPr>
  </w:style>
  <w:style w:type="character" w:customStyle="1" w:styleId="1ff7">
    <w:name w:val="已访问的超链接1"/>
    <w:qFormat/>
    <w:rPr>
      <w:color w:val="800080"/>
      <w:u w:val="single"/>
    </w:rPr>
  </w:style>
  <w:style w:type="character" w:customStyle="1" w:styleId="Char10">
    <w:name w:val="列出段落 Char1"/>
    <w:uiPriority w:val="34"/>
    <w:qFormat/>
    <w:rPr>
      <w:rFonts w:eastAsia="宋体" w:cs="Times New Roman"/>
      <w:kern w:val="0"/>
    </w:rPr>
  </w:style>
  <w:style w:type="paragraph" w:customStyle="1" w:styleId="1AltA">
    <w:name w:val="圆点列表1（Alt+A）"/>
    <w:basedOn w:val="afd"/>
    <w:qFormat/>
    <w:pPr>
      <w:widowControl/>
      <w:ind w:firstLineChars="0" w:firstLine="0"/>
      <w:jc w:val="left"/>
    </w:pPr>
    <w:rPr>
      <w:rFonts w:hAnsi="Times New Roman"/>
      <w:kern w:val="0"/>
      <w:szCs w:val="20"/>
    </w:rPr>
  </w:style>
  <w:style w:type="paragraph" w:customStyle="1" w:styleId="ItemList">
    <w:name w:val="Item List"/>
    <w:link w:val="ItemListCharChar"/>
    <w:qFormat/>
    <w:pPr>
      <w:numPr>
        <w:numId w:val="21"/>
      </w:numPr>
      <w:spacing w:line="300" w:lineRule="auto"/>
      <w:jc w:val="both"/>
    </w:pPr>
    <w:rPr>
      <w:rFonts w:ascii="Arial" w:hAnsi="Arial" w:cs="Arial"/>
      <w:kern w:val="2"/>
      <w:sz w:val="21"/>
      <w:szCs w:val="21"/>
    </w:rPr>
  </w:style>
  <w:style w:type="character" w:customStyle="1" w:styleId="ItemListCharChar">
    <w:name w:val="Item List Char Char"/>
    <w:link w:val="ItemList"/>
    <w:qFormat/>
    <w:rPr>
      <w:rFonts w:ascii="Arial" w:hAnsi="Arial" w:cs="Arial"/>
      <w:kern w:val="2"/>
      <w:sz w:val="21"/>
      <w:szCs w:val="21"/>
    </w:rPr>
  </w:style>
  <w:style w:type="paragraph" w:customStyle="1" w:styleId="340">
    <w:name w:val="正文34"/>
    <w:basedOn w:val="aff9"/>
    <w:link w:val="34Char"/>
    <w:qFormat/>
    <w:pPr>
      <w:widowControl/>
      <w:spacing w:after="0" w:line="360" w:lineRule="auto"/>
      <w:ind w:leftChars="100" w:left="100" w:rightChars="100" w:right="100" w:firstLine="510"/>
      <w:jc w:val="left"/>
    </w:pPr>
    <w:rPr>
      <w:rFonts w:ascii="Arial" w:hAnsi="Arial"/>
      <w:kern w:val="0"/>
      <w:sz w:val="24"/>
    </w:rPr>
  </w:style>
  <w:style w:type="character" w:customStyle="1" w:styleId="34Char">
    <w:name w:val="正文34 Char"/>
    <w:link w:val="340"/>
    <w:qFormat/>
    <w:rPr>
      <w:rFonts w:ascii="Arial" w:hAnsi="Arial"/>
      <w:sz w:val="24"/>
      <w:szCs w:val="24"/>
    </w:rPr>
  </w:style>
  <w:style w:type="paragraph" w:customStyle="1" w:styleId="25">
    <w:name w:val="符号样式2"/>
    <w:basedOn w:val="aff2"/>
    <w:link w:val="2Char3"/>
    <w:qFormat/>
    <w:pPr>
      <w:widowControl/>
      <w:numPr>
        <w:numId w:val="22"/>
      </w:numPr>
      <w:spacing w:line="360" w:lineRule="auto"/>
      <w:ind w:firstLineChars="0" w:firstLine="0"/>
      <w:jc w:val="left"/>
    </w:pPr>
    <w:rPr>
      <w:rFonts w:ascii="宋体" w:hAnsi="宋体" w:cs="Arial"/>
      <w:kern w:val="0"/>
      <w:sz w:val="24"/>
    </w:rPr>
  </w:style>
  <w:style w:type="character" w:customStyle="1" w:styleId="2Char3">
    <w:name w:val="符号样式2 Char"/>
    <w:link w:val="25"/>
    <w:qFormat/>
    <w:rPr>
      <w:rFonts w:ascii="宋体" w:hAnsi="宋体" w:cs="Arial"/>
      <w:sz w:val="24"/>
      <w:szCs w:val="24"/>
    </w:rPr>
  </w:style>
  <w:style w:type="paragraph" w:customStyle="1" w:styleId="1">
    <w:name w:val="样式1"/>
    <w:basedOn w:val="afd"/>
    <w:link w:val="1ff8"/>
    <w:qFormat/>
    <w:pPr>
      <w:widowControl/>
      <w:numPr>
        <w:numId w:val="23"/>
      </w:numPr>
      <w:adjustRightInd w:val="0"/>
      <w:spacing w:line="240" w:lineRule="auto"/>
      <w:ind w:firstLineChars="0"/>
      <w:jc w:val="left"/>
      <w:textAlignment w:val="baseline"/>
    </w:pPr>
    <w:rPr>
      <w:rFonts w:eastAsia="仿宋" w:hAnsi="仿宋" w:cs="宋体"/>
      <w:kern w:val="0"/>
      <w:szCs w:val="21"/>
    </w:rPr>
  </w:style>
  <w:style w:type="character" w:customStyle="1" w:styleId="1ff8">
    <w:name w:val="样式1 字符"/>
    <w:link w:val="1"/>
    <w:qFormat/>
    <w:rPr>
      <w:rFonts w:ascii="宋体" w:eastAsia="仿宋" w:hAnsi="仿宋" w:cs="宋体"/>
      <w:sz w:val="28"/>
      <w:szCs w:val="21"/>
    </w:rPr>
  </w:style>
  <w:style w:type="paragraph" w:customStyle="1" w:styleId="RepParaltp">
    <w:name w:val="!RepPar_alt+p"/>
    <w:basedOn w:val="afd"/>
    <w:link w:val="RepParaltpChar"/>
    <w:qFormat/>
    <w:pPr>
      <w:widowControl/>
      <w:spacing w:line="240" w:lineRule="auto"/>
      <w:ind w:firstLineChars="0" w:firstLine="0"/>
      <w:jc w:val="center"/>
    </w:pPr>
    <w:rPr>
      <w:rFonts w:ascii="宋体" w:hAnsi="宋体"/>
      <w:b/>
      <w:color w:val="000000"/>
      <w:kern w:val="0"/>
      <w:lang w:val="zh-CN"/>
    </w:rPr>
  </w:style>
  <w:style w:type="character" w:customStyle="1" w:styleId="RepParaltpChar">
    <w:name w:val="!RepPar_alt+p Char"/>
    <w:link w:val="RepParaltp"/>
    <w:qFormat/>
    <w:rPr>
      <w:rFonts w:ascii="宋体" w:hAnsi="宋体"/>
      <w:b/>
      <w:color w:val="000000"/>
      <w:sz w:val="24"/>
      <w:szCs w:val="24"/>
      <w:lang w:val="zh-CN"/>
    </w:rPr>
  </w:style>
  <w:style w:type="paragraph" w:customStyle="1" w:styleId="47">
    <w:name w:val="列出段落4"/>
    <w:basedOn w:val="afd"/>
    <w:uiPriority w:val="34"/>
    <w:qFormat/>
    <w:pPr>
      <w:widowControl/>
      <w:spacing w:line="240" w:lineRule="auto"/>
      <w:ind w:firstLine="420"/>
      <w:jc w:val="left"/>
    </w:pPr>
    <w:rPr>
      <w:rFonts w:ascii="Times New Roman" w:hAnsi="Times New Roman"/>
      <w:kern w:val="0"/>
      <w:szCs w:val="20"/>
    </w:rPr>
  </w:style>
  <w:style w:type="paragraph" w:customStyle="1" w:styleId="33level3PIM3H3Level3Headh3sect123">
    <w:name w:val="样式 标题 3市检方案标题3第二层条level_3PIM 3H3Level 3 Headh3sect1.2.3..."/>
    <w:basedOn w:val="afd"/>
    <w:qFormat/>
    <w:pPr>
      <w:widowControl/>
      <w:numPr>
        <w:numId w:val="24"/>
      </w:numPr>
      <w:ind w:firstLineChars="0" w:firstLine="0"/>
      <w:jc w:val="left"/>
    </w:pPr>
    <w:rPr>
      <w:rFonts w:ascii="Times New Roman" w:hAnsi="Times New Roman"/>
      <w:kern w:val="0"/>
    </w:rPr>
  </w:style>
  <w:style w:type="paragraph" w:customStyle="1" w:styleId="0110-07">
    <w:name w:val="样式0110-07正文"/>
    <w:basedOn w:val="afd"/>
    <w:link w:val="0110-07Char"/>
    <w:qFormat/>
    <w:pPr>
      <w:widowControl/>
      <w:ind w:firstLine="200"/>
      <w:jc w:val="left"/>
    </w:pPr>
    <w:rPr>
      <w:kern w:val="0"/>
      <w:szCs w:val="20"/>
    </w:rPr>
  </w:style>
  <w:style w:type="character" w:customStyle="1" w:styleId="0110-07Char">
    <w:name w:val="样式0110-07正文 Char"/>
    <w:link w:val="0110-07"/>
    <w:qFormat/>
    <w:rPr>
      <w:rFonts w:ascii="宋体" w:hAnsi="宋体"/>
      <w:sz w:val="24"/>
    </w:rPr>
  </w:style>
  <w:style w:type="character" w:customStyle="1" w:styleId="CharChar2">
    <w:name w:val="建行正文 Char Char"/>
    <w:link w:val="afffffffb"/>
    <w:qFormat/>
    <w:rPr>
      <w:rFonts w:eastAsia="楷体_GB2312"/>
      <w:sz w:val="24"/>
      <w:szCs w:val="24"/>
    </w:rPr>
  </w:style>
  <w:style w:type="paragraph" w:customStyle="1" w:styleId="afffffffb">
    <w:name w:val="建行正文"/>
    <w:basedOn w:val="afd"/>
    <w:link w:val="CharChar2"/>
    <w:qFormat/>
    <w:pPr>
      <w:widowControl/>
      <w:spacing w:after="120"/>
      <w:ind w:firstLineChars="100" w:firstLine="100"/>
      <w:jc w:val="left"/>
    </w:pPr>
    <w:rPr>
      <w:rFonts w:ascii="Times New Roman" w:eastAsia="楷体_GB2312" w:hAnsi="Times New Roman"/>
      <w:kern w:val="0"/>
    </w:rPr>
  </w:style>
  <w:style w:type="paragraph" w:customStyle="1" w:styleId="GB23120">
    <w:name w:val="样式 建行正文 + 楷体_GB2312"/>
    <w:basedOn w:val="afffffffb"/>
    <w:qFormat/>
    <w:pPr>
      <w:ind w:firstLineChars="0" w:firstLine="420"/>
    </w:pPr>
    <w:rPr>
      <w:rFonts w:ascii="Book Antiqua" w:hAnsi="Book Antiqua"/>
      <w:szCs w:val="20"/>
      <w:lang w:val="zh-CN"/>
    </w:rPr>
  </w:style>
  <w:style w:type="character" w:customStyle="1" w:styleId="RepParaltpCharChar">
    <w:name w:val="!RepPar_alt+p Char Char"/>
    <w:qFormat/>
    <w:rPr>
      <w:rFonts w:ascii="Times New Roman" w:hAnsi="Times New Roman"/>
      <w:kern w:val="2"/>
      <w:sz w:val="24"/>
      <w:szCs w:val="24"/>
    </w:rPr>
  </w:style>
  <w:style w:type="paragraph" w:customStyle="1" w:styleId="153">
    <w:name w:val="缩进_五号_1.5行距"/>
    <w:basedOn w:val="afd"/>
    <w:qFormat/>
    <w:pPr>
      <w:widowControl/>
      <w:ind w:firstLine="420"/>
      <w:jc w:val="left"/>
    </w:pPr>
    <w:rPr>
      <w:rFonts w:ascii="Times New Roman" w:hAnsi="Times New Roman" w:cs="宋体"/>
      <w:kern w:val="0"/>
      <w:szCs w:val="20"/>
    </w:rPr>
  </w:style>
  <w:style w:type="paragraph" w:customStyle="1" w:styleId="154">
    <w:name w:val="缩进_小四号_1.5行距"/>
    <w:basedOn w:val="afd"/>
    <w:qFormat/>
    <w:pPr>
      <w:widowControl/>
      <w:jc w:val="left"/>
    </w:pPr>
    <w:rPr>
      <w:rFonts w:ascii="Times New Roman" w:hAnsi="Times New Roman" w:cs="宋体"/>
      <w:kern w:val="0"/>
      <w:szCs w:val="20"/>
    </w:rPr>
  </w:style>
  <w:style w:type="character" w:customStyle="1" w:styleId="CharCharCharCharCharCharCharCharCharChCharChar">
    <w:name w:val="样式 正文首行缩进正文首行缩进 Char Char Char Char Char Char Char Char Char Ch... Char Char"/>
    <w:link w:val="CharCharCharCharCharCharCharCharCharCh"/>
    <w:qFormat/>
    <w:rPr>
      <w:rFonts w:ascii="Tahoma" w:hAnsi="Tahoma"/>
      <w:sz w:val="24"/>
    </w:rPr>
  </w:style>
  <w:style w:type="paragraph" w:customStyle="1" w:styleId="CharCharCharCharCharCharCharCharCharCh">
    <w:name w:val="样式 正文首行缩进正文首行缩进 Char Char Char Char Char Char Char Char Char Ch..."/>
    <w:basedOn w:val="afffb"/>
    <w:link w:val="CharCharCharCharCharCharCharCharCharChCharChar"/>
    <w:qFormat/>
    <w:pPr>
      <w:widowControl/>
      <w:spacing w:after="0"/>
      <w:ind w:firstLineChars="0" w:firstLine="476"/>
      <w:jc w:val="left"/>
    </w:pPr>
    <w:rPr>
      <w:rFonts w:ascii="Tahoma" w:hAnsi="Tahoma"/>
      <w:kern w:val="0"/>
      <w:szCs w:val="20"/>
    </w:rPr>
  </w:style>
  <w:style w:type="paragraph" w:customStyle="1" w:styleId="afffffffc">
    <w:name w:val="四号正文"/>
    <w:basedOn w:val="afd"/>
    <w:qFormat/>
    <w:pPr>
      <w:widowControl/>
      <w:ind w:firstLine="560"/>
      <w:jc w:val="left"/>
    </w:pPr>
    <w:rPr>
      <w:kern w:val="0"/>
      <w:szCs w:val="28"/>
    </w:rPr>
  </w:style>
  <w:style w:type="paragraph" w:customStyle="1" w:styleId="PreformattedText">
    <w:name w:val="Preformatted Text"/>
    <w:basedOn w:val="afd"/>
    <w:qFormat/>
    <w:pPr>
      <w:widowControl/>
      <w:suppressAutoHyphens/>
      <w:spacing w:line="240" w:lineRule="auto"/>
      <w:ind w:firstLineChars="0" w:firstLine="0"/>
      <w:jc w:val="left"/>
    </w:pPr>
    <w:rPr>
      <w:rFonts w:ascii="DejaVu Sans Mono" w:eastAsia="DejaVu Sans Mono" w:hAnsi="DejaVu Sans Mono" w:cs="DejaVu Sans Mono"/>
      <w:kern w:val="1"/>
      <w:sz w:val="20"/>
      <w:lang w:eastAsia="ar-SA"/>
    </w:rPr>
  </w:style>
  <w:style w:type="paragraph" w:customStyle="1" w:styleId="TableContents">
    <w:name w:val="Table Contents"/>
    <w:basedOn w:val="afd"/>
    <w:qFormat/>
    <w:pPr>
      <w:widowControl/>
      <w:suppressLineNumbers/>
      <w:suppressAutoHyphens/>
      <w:spacing w:line="240" w:lineRule="auto"/>
      <w:ind w:firstLineChars="0" w:firstLine="0"/>
      <w:jc w:val="left"/>
    </w:pPr>
    <w:rPr>
      <w:kern w:val="1"/>
      <w:lang w:eastAsia="ar-SA"/>
    </w:rPr>
  </w:style>
  <w:style w:type="paragraph" w:customStyle="1" w:styleId="afffffffd">
    <w:name w:val="图说"/>
    <w:basedOn w:val="afd"/>
    <w:qFormat/>
    <w:pPr>
      <w:widowControl/>
      <w:adjustRightInd w:val="0"/>
      <w:spacing w:line="480" w:lineRule="auto"/>
      <w:ind w:firstLineChars="0" w:firstLine="0"/>
      <w:jc w:val="center"/>
    </w:pPr>
    <w:rPr>
      <w:kern w:val="0"/>
      <w:sz w:val="18"/>
    </w:rPr>
  </w:style>
  <w:style w:type="paragraph" w:customStyle="1" w:styleId="TableText">
    <w:name w:val="Table Text"/>
    <w:qFormat/>
    <w:pPr>
      <w:spacing w:before="60" w:after="240"/>
      <w:ind w:left="113"/>
    </w:pPr>
    <w:rPr>
      <w:rFonts w:ascii="Arial" w:eastAsia="Times" w:hAnsi="Arial"/>
      <w:kern w:val="2"/>
      <w:sz w:val="18"/>
      <w:szCs w:val="18"/>
      <w:lang w:eastAsia="en-US"/>
    </w:rPr>
  </w:style>
  <w:style w:type="paragraph" w:customStyle="1" w:styleId="TableHead">
    <w:name w:val="Table Head"/>
    <w:basedOn w:val="TableText"/>
    <w:next w:val="TableText"/>
    <w:qFormat/>
    <w:pPr>
      <w:widowControl w:val="0"/>
      <w:spacing w:after="60" w:line="240" w:lineRule="atLeast"/>
      <w:ind w:left="0"/>
    </w:pPr>
    <w:rPr>
      <w:rFonts w:eastAsia="Times New Roman"/>
      <w:b/>
      <w:bCs/>
    </w:rPr>
  </w:style>
  <w:style w:type="paragraph" w:customStyle="1" w:styleId="1nari">
    <w:name w:val="标题 1（nari）"/>
    <w:basedOn w:val="10"/>
    <w:next w:val="afd"/>
    <w:qFormat/>
    <w:pPr>
      <w:widowControl/>
      <w:numPr>
        <w:numId w:val="25"/>
      </w:numPr>
      <w:spacing w:before="240" w:after="200" w:line="240" w:lineRule="auto"/>
      <w:jc w:val="left"/>
    </w:pPr>
    <w:rPr>
      <w:rFonts w:ascii="Arial" w:hAnsi="Arial" w:cs="宋体"/>
      <w:bCs w:val="0"/>
      <w:szCs w:val="36"/>
    </w:rPr>
  </w:style>
  <w:style w:type="paragraph" w:customStyle="1" w:styleId="2nari">
    <w:name w:val="标题 2（nari）"/>
    <w:basedOn w:val="2"/>
    <w:next w:val="afd"/>
    <w:qFormat/>
    <w:pPr>
      <w:widowControl/>
      <w:numPr>
        <w:numId w:val="25"/>
      </w:numPr>
      <w:spacing w:before="320" w:after="160" w:line="240" w:lineRule="auto"/>
      <w:jc w:val="left"/>
    </w:pPr>
    <w:rPr>
      <w:rFonts w:cs="宋体"/>
      <w:kern w:val="0"/>
      <w:sz w:val="24"/>
      <w:szCs w:val="24"/>
    </w:rPr>
  </w:style>
  <w:style w:type="paragraph" w:customStyle="1" w:styleId="nari">
    <w:name w:val="正文（nari）"/>
    <w:basedOn w:val="afd"/>
    <w:link w:val="nariChar"/>
    <w:qFormat/>
    <w:pPr>
      <w:widowControl/>
      <w:spacing w:beforeLines="50" w:afterLines="50" w:line="500" w:lineRule="exact"/>
      <w:ind w:firstLine="200"/>
      <w:jc w:val="left"/>
    </w:pPr>
    <w:rPr>
      <w:rFonts w:cs="宋体"/>
      <w:kern w:val="0"/>
    </w:rPr>
  </w:style>
  <w:style w:type="character" w:customStyle="1" w:styleId="nariChar">
    <w:name w:val="正文（nari） Char"/>
    <w:link w:val="nari"/>
    <w:qFormat/>
    <w:rPr>
      <w:rFonts w:ascii="宋体" w:hAnsi="宋体" w:cs="宋体"/>
      <w:sz w:val="24"/>
      <w:szCs w:val="24"/>
    </w:rPr>
  </w:style>
  <w:style w:type="paragraph" w:customStyle="1" w:styleId="3nari">
    <w:name w:val="标题 3（nari）"/>
    <w:basedOn w:val="3"/>
    <w:next w:val="afd"/>
    <w:qFormat/>
    <w:pPr>
      <w:widowControl/>
      <w:numPr>
        <w:numId w:val="25"/>
      </w:numPr>
      <w:tabs>
        <w:tab w:val="left" w:pos="960"/>
      </w:tabs>
      <w:spacing w:before="240"/>
      <w:jc w:val="left"/>
    </w:pPr>
    <w:rPr>
      <w:rFonts w:ascii="Arial" w:eastAsia="黑体" w:hAnsi="Arial"/>
      <w:b w:val="0"/>
      <w:kern w:val="0"/>
      <w:szCs w:val="30"/>
      <w:lang w:val="zh-CN"/>
    </w:rPr>
  </w:style>
  <w:style w:type="paragraph" w:customStyle="1" w:styleId="4nari">
    <w:name w:val="标题 4（nari）"/>
    <w:basedOn w:val="4"/>
    <w:next w:val="afd"/>
    <w:qFormat/>
    <w:pPr>
      <w:widowControl/>
      <w:numPr>
        <w:numId w:val="25"/>
      </w:numPr>
      <w:spacing w:before="200" w:line="240" w:lineRule="auto"/>
      <w:ind w:rightChars="100" w:right="100"/>
      <w:jc w:val="left"/>
    </w:pPr>
    <w:rPr>
      <w:rFonts w:ascii="Arial" w:hAnsi="Arial"/>
      <w:b w:val="0"/>
      <w:bCs w:val="0"/>
      <w:kern w:val="0"/>
      <w:sz w:val="24"/>
      <w:szCs w:val="28"/>
    </w:rPr>
  </w:style>
  <w:style w:type="paragraph" w:customStyle="1" w:styleId="-0">
    <w:name w:val="封面-公司名称"/>
    <w:basedOn w:val="afd"/>
    <w:next w:val="afd"/>
    <w:qFormat/>
    <w:pPr>
      <w:widowControl/>
      <w:snapToGrid w:val="0"/>
      <w:spacing w:before="80" w:after="80" w:line="300" w:lineRule="auto"/>
      <w:ind w:firstLineChars="0" w:firstLine="0"/>
      <w:jc w:val="center"/>
    </w:pPr>
    <w:rPr>
      <w:rFonts w:ascii="Arial" w:hAnsi="Arial" w:cs="Arial"/>
      <w:b/>
      <w:kern w:val="0"/>
      <w:sz w:val="30"/>
      <w:szCs w:val="30"/>
    </w:rPr>
  </w:style>
  <w:style w:type="paragraph" w:customStyle="1" w:styleId="-2">
    <w:name w:val="封面-文档名称"/>
    <w:basedOn w:val="afd"/>
    <w:next w:val="afd"/>
    <w:qFormat/>
    <w:pPr>
      <w:widowControl/>
      <w:pBdr>
        <w:bottom w:val="single" w:sz="4" w:space="1" w:color="auto"/>
      </w:pBdr>
      <w:snapToGrid w:val="0"/>
      <w:spacing w:before="80" w:after="80" w:line="300" w:lineRule="auto"/>
      <w:ind w:firstLineChars="0" w:firstLine="0"/>
      <w:jc w:val="center"/>
    </w:pPr>
    <w:rPr>
      <w:rFonts w:ascii="Arial" w:hAnsi="Arial" w:cs="Arial"/>
      <w:b/>
      <w:bCs/>
      <w:kern w:val="0"/>
      <w:sz w:val="36"/>
      <w:szCs w:val="21"/>
    </w:rPr>
  </w:style>
  <w:style w:type="paragraph" w:customStyle="1" w:styleId="-3">
    <w:name w:val="封面-文档类型"/>
    <w:basedOn w:val="afd"/>
    <w:next w:val="afd"/>
    <w:qFormat/>
    <w:pPr>
      <w:widowControl/>
      <w:snapToGrid w:val="0"/>
      <w:spacing w:before="80" w:after="80" w:line="300" w:lineRule="auto"/>
      <w:ind w:firstLineChars="0" w:firstLine="0"/>
      <w:jc w:val="center"/>
    </w:pPr>
    <w:rPr>
      <w:rFonts w:ascii="Arial" w:hAnsi="Arial" w:cs="Arial"/>
      <w:b/>
      <w:bCs/>
      <w:kern w:val="0"/>
      <w:sz w:val="52"/>
      <w:szCs w:val="44"/>
    </w:rPr>
  </w:style>
  <w:style w:type="paragraph" w:customStyle="1" w:styleId="afffffffe">
    <w:name w:val="方案正文"/>
    <w:basedOn w:val="afd"/>
    <w:link w:val="Charb"/>
    <w:qFormat/>
    <w:pPr>
      <w:widowControl/>
      <w:spacing w:before="156"/>
      <w:ind w:firstLineChars="171" w:firstLine="359"/>
      <w:jc w:val="left"/>
    </w:pPr>
    <w:rPr>
      <w:rFonts w:ascii="Arial" w:hAnsi="Arial" w:cs="宋体"/>
      <w:kern w:val="0"/>
      <w:szCs w:val="21"/>
    </w:rPr>
  </w:style>
  <w:style w:type="character" w:customStyle="1" w:styleId="Charb">
    <w:name w:val="方案正文 Char"/>
    <w:link w:val="afffffffe"/>
    <w:qFormat/>
    <w:rPr>
      <w:rFonts w:ascii="Arial" w:hAnsi="Arial" w:cs="宋体"/>
      <w:sz w:val="24"/>
      <w:szCs w:val="21"/>
    </w:rPr>
  </w:style>
  <w:style w:type="paragraph" w:customStyle="1" w:styleId="title1alt1">
    <w:name w:val="!title1_alt+1"/>
    <w:basedOn w:val="10"/>
    <w:next w:val="RepParaltp"/>
    <w:qFormat/>
    <w:pPr>
      <w:widowControl/>
      <w:numPr>
        <w:numId w:val="26"/>
      </w:numPr>
      <w:spacing w:before="100" w:beforeAutospacing="1" w:after="100" w:afterAutospacing="1"/>
    </w:pPr>
    <w:rPr>
      <w:rFonts w:ascii="Times New Roman" w:eastAsia="宋体" w:hAnsi="Times New Roman"/>
      <w:szCs w:val="32"/>
    </w:rPr>
  </w:style>
  <w:style w:type="paragraph" w:customStyle="1" w:styleId="title2alt2">
    <w:name w:val="!title2_alt+2"/>
    <w:basedOn w:val="2"/>
    <w:next w:val="RepParaltp"/>
    <w:qFormat/>
    <w:pPr>
      <w:widowControl/>
      <w:numPr>
        <w:numId w:val="26"/>
      </w:numPr>
      <w:spacing w:before="100" w:beforeAutospacing="1" w:after="100" w:afterAutospacing="1" w:line="480" w:lineRule="auto"/>
      <w:jc w:val="left"/>
    </w:pPr>
    <w:rPr>
      <w:rFonts w:ascii="Times New Roman" w:eastAsia="黑体" w:hAnsi="Times New Roman"/>
      <w:b w:val="0"/>
      <w:kern w:val="0"/>
      <w:szCs w:val="30"/>
    </w:rPr>
  </w:style>
  <w:style w:type="paragraph" w:customStyle="1" w:styleId="title3alt3">
    <w:name w:val="!title3_alt+3"/>
    <w:basedOn w:val="3"/>
    <w:next w:val="RepParaltp"/>
    <w:link w:val="title3alt3Char"/>
    <w:qFormat/>
    <w:pPr>
      <w:widowControl/>
      <w:numPr>
        <w:numId w:val="26"/>
      </w:numPr>
      <w:spacing w:before="100" w:beforeAutospacing="1" w:after="100" w:afterAutospacing="1"/>
      <w:jc w:val="left"/>
    </w:pPr>
    <w:rPr>
      <w:rFonts w:ascii="Times New Roman" w:hAnsi="Times New Roman"/>
      <w:kern w:val="0"/>
    </w:rPr>
  </w:style>
  <w:style w:type="character" w:customStyle="1" w:styleId="title3alt3Char">
    <w:name w:val="!title3_alt+3 Char"/>
    <w:link w:val="title3alt3"/>
    <w:qFormat/>
    <w:rPr>
      <w:b/>
      <w:bCs/>
      <w:sz w:val="24"/>
      <w:szCs w:val="28"/>
    </w:rPr>
  </w:style>
  <w:style w:type="paragraph" w:customStyle="1" w:styleId="title4alt4">
    <w:name w:val="!title4_alt+4"/>
    <w:basedOn w:val="4"/>
    <w:next w:val="RepParaltp"/>
    <w:qFormat/>
    <w:pPr>
      <w:widowControl/>
      <w:numPr>
        <w:numId w:val="26"/>
      </w:numPr>
      <w:spacing w:before="100" w:beforeAutospacing="1" w:after="100" w:afterAutospacing="1"/>
      <w:ind w:rightChars="100" w:right="100"/>
      <w:jc w:val="left"/>
    </w:pPr>
    <w:rPr>
      <w:rFonts w:ascii="Times New Roman" w:eastAsia="宋体" w:hAnsi="Times New Roman"/>
      <w:b w:val="0"/>
      <w:kern w:val="0"/>
      <w:sz w:val="28"/>
      <w:szCs w:val="24"/>
    </w:rPr>
  </w:style>
  <w:style w:type="paragraph" w:customStyle="1" w:styleId="title1insecalt5">
    <w:name w:val="!title1insec_alt+5"/>
    <w:basedOn w:val="5"/>
    <w:next w:val="RepParaltp"/>
    <w:qFormat/>
    <w:pPr>
      <w:numPr>
        <w:numId w:val="26"/>
      </w:numPr>
      <w:tabs>
        <w:tab w:val="left" w:pos="567"/>
      </w:tabs>
      <w:spacing w:before="100" w:beforeAutospacing="1" w:after="100" w:afterAutospacing="1" w:line="288" w:lineRule="auto"/>
    </w:pPr>
    <w:rPr>
      <w:rFonts w:ascii="Times New Roman" w:hAnsi="Times New Roman"/>
      <w:kern w:val="0"/>
      <w:szCs w:val="24"/>
    </w:rPr>
  </w:style>
  <w:style w:type="paragraph" w:customStyle="1" w:styleId="title2insecalt6">
    <w:name w:val="!title2insec_alt+6"/>
    <w:basedOn w:val="6"/>
    <w:next w:val="RepParaltp"/>
    <w:qFormat/>
    <w:pPr>
      <w:widowControl/>
      <w:numPr>
        <w:numId w:val="26"/>
      </w:numPr>
      <w:spacing w:before="100" w:beforeAutospacing="1" w:after="100" w:afterAutospacing="1" w:line="288" w:lineRule="auto"/>
      <w:jc w:val="left"/>
    </w:pPr>
    <w:rPr>
      <w:rFonts w:ascii="Times New Roman" w:hAnsi="Times New Roman"/>
      <w:kern w:val="0"/>
    </w:rPr>
  </w:style>
  <w:style w:type="paragraph" w:customStyle="1" w:styleId="title3insecalt7">
    <w:name w:val="!title3insec_alt+7"/>
    <w:basedOn w:val="7"/>
    <w:next w:val="RepParaltp"/>
    <w:qFormat/>
    <w:pPr>
      <w:widowControl/>
      <w:numPr>
        <w:ilvl w:val="6"/>
        <w:numId w:val="26"/>
      </w:numPr>
      <w:spacing w:before="100" w:beforeAutospacing="1" w:after="100" w:afterAutospacing="1" w:line="288" w:lineRule="auto"/>
      <w:jc w:val="left"/>
    </w:pPr>
    <w:rPr>
      <w:b w:val="0"/>
      <w:kern w:val="0"/>
      <w:sz w:val="24"/>
    </w:rPr>
  </w:style>
  <w:style w:type="paragraph" w:customStyle="1" w:styleId="book">
    <w:name w:val="book正文"/>
    <w:basedOn w:val="afd"/>
    <w:link w:val="bookChar"/>
    <w:qFormat/>
    <w:pPr>
      <w:widowControl/>
      <w:adjustRightInd w:val="0"/>
      <w:spacing w:line="300" w:lineRule="auto"/>
      <w:ind w:firstLine="200"/>
      <w:jc w:val="left"/>
      <w:textAlignment w:val="baseline"/>
    </w:pPr>
    <w:rPr>
      <w:rFonts w:ascii="Times New Roman" w:hAnsi="Times New Roman"/>
      <w:kern w:val="0"/>
    </w:rPr>
  </w:style>
  <w:style w:type="character" w:customStyle="1" w:styleId="bookChar">
    <w:name w:val="book正文 Char"/>
    <w:link w:val="book"/>
    <w:qFormat/>
    <w:rPr>
      <w:sz w:val="24"/>
      <w:szCs w:val="24"/>
    </w:rPr>
  </w:style>
  <w:style w:type="character" w:customStyle="1" w:styleId="ItemListChar">
    <w:name w:val="Item List Char"/>
    <w:qFormat/>
    <w:rPr>
      <w:rFonts w:ascii="Arial" w:eastAsia="仿宋_GB2312" w:hAnsi="Arial" w:cs="Times New Roman"/>
      <w:i/>
      <w:szCs w:val="21"/>
    </w:rPr>
  </w:style>
  <w:style w:type="paragraph" w:customStyle="1" w:styleId="B">
    <w:name w:val="项目编号B"/>
    <w:basedOn w:val="afd"/>
    <w:qFormat/>
    <w:pPr>
      <w:widowControl/>
      <w:numPr>
        <w:numId w:val="27"/>
      </w:numPr>
      <w:ind w:hangingChars="200" w:hanging="200"/>
      <w:jc w:val="left"/>
    </w:pPr>
    <w:rPr>
      <w:rFonts w:ascii="Times New Roman" w:hAnsi="Times New Roman"/>
      <w:kern w:val="0"/>
    </w:rPr>
  </w:style>
  <w:style w:type="paragraph" w:customStyle="1" w:styleId="Arial">
    <w:name w:val="正文 + Arial"/>
    <w:basedOn w:val="afd"/>
    <w:qFormat/>
    <w:pPr>
      <w:widowControl/>
      <w:spacing w:line="360" w:lineRule="atLeast"/>
      <w:ind w:firstLine="420"/>
      <w:jc w:val="left"/>
    </w:pPr>
    <w:rPr>
      <w:rFonts w:ascii="Arial" w:hAnsi="Arial"/>
      <w:kern w:val="0"/>
      <w:szCs w:val="21"/>
    </w:rPr>
  </w:style>
  <w:style w:type="paragraph" w:customStyle="1" w:styleId="affffffff">
    <w:name w:val="表格文本"/>
    <w:basedOn w:val="afd"/>
    <w:qFormat/>
    <w:pPr>
      <w:widowControl/>
      <w:tabs>
        <w:tab w:val="decimal" w:pos="0"/>
      </w:tabs>
      <w:autoSpaceDE w:val="0"/>
      <w:autoSpaceDN w:val="0"/>
      <w:adjustRightInd w:val="0"/>
      <w:spacing w:line="240" w:lineRule="auto"/>
      <w:ind w:firstLineChars="0" w:firstLine="0"/>
      <w:jc w:val="left"/>
    </w:pPr>
    <w:rPr>
      <w:rFonts w:ascii="Arial" w:hAnsi="Arial"/>
      <w:kern w:val="0"/>
      <w:szCs w:val="21"/>
    </w:rPr>
  </w:style>
  <w:style w:type="paragraph" w:customStyle="1" w:styleId="Af8">
    <w:name w:val="项目编号A"/>
    <w:basedOn w:val="afd"/>
    <w:qFormat/>
    <w:pPr>
      <w:widowControl/>
      <w:numPr>
        <w:numId w:val="28"/>
      </w:numPr>
      <w:ind w:left="618" w:firstLineChars="0" w:firstLine="0"/>
      <w:jc w:val="left"/>
    </w:pPr>
    <w:rPr>
      <w:rFonts w:ascii="Times New Roman" w:hAnsi="Times New Roman"/>
      <w:kern w:val="0"/>
    </w:rPr>
  </w:style>
  <w:style w:type="paragraph" w:customStyle="1" w:styleId="CheckList">
    <w:name w:val="CheckList"/>
    <w:basedOn w:val="afd"/>
    <w:qFormat/>
    <w:pPr>
      <w:widowControl/>
      <w:numPr>
        <w:ilvl w:val="2"/>
        <w:numId w:val="28"/>
      </w:numPr>
      <w:tabs>
        <w:tab w:val="left" w:pos="1260"/>
      </w:tabs>
      <w:spacing w:before="120" w:after="120" w:line="240" w:lineRule="auto"/>
      <w:ind w:left="720" w:firstLineChars="0" w:firstLine="0"/>
      <w:jc w:val="left"/>
    </w:pPr>
    <w:rPr>
      <w:rFonts w:ascii="Times New Roman" w:hAnsi="Times New Roman"/>
      <w:b/>
      <w:kern w:val="0"/>
      <w:szCs w:val="20"/>
    </w:rPr>
  </w:style>
  <w:style w:type="paragraph" w:customStyle="1" w:styleId="CharCharChar1Char">
    <w:name w:val="Char Char Char1 Char"/>
    <w:basedOn w:val="afd"/>
    <w:qFormat/>
    <w:pPr>
      <w:widowControl/>
      <w:spacing w:after="160" w:line="240" w:lineRule="exact"/>
      <w:ind w:firstLineChars="0" w:firstLine="0"/>
      <w:jc w:val="left"/>
    </w:pPr>
    <w:rPr>
      <w:rFonts w:ascii="Arial" w:eastAsia="Times New Roman" w:hAnsi="Arial"/>
      <w:kern w:val="0"/>
      <w:sz w:val="20"/>
      <w:szCs w:val="20"/>
      <w:lang w:eastAsia="en-US"/>
    </w:rPr>
  </w:style>
  <w:style w:type="paragraph" w:customStyle="1" w:styleId="cell">
    <w:name w:val="!cell"/>
    <w:basedOn w:val="afd"/>
    <w:qFormat/>
    <w:pPr>
      <w:widowControl/>
      <w:spacing w:line="240" w:lineRule="auto"/>
      <w:ind w:firstLineChars="0" w:firstLine="0"/>
      <w:jc w:val="center"/>
    </w:pPr>
    <w:rPr>
      <w:rFonts w:ascii="Times New Roman" w:hAnsi="Times New Roman"/>
      <w:kern w:val="0"/>
    </w:rPr>
  </w:style>
  <w:style w:type="paragraph" w:customStyle="1" w:styleId="header">
    <w:name w:val="!header"/>
    <w:basedOn w:val="afff2"/>
    <w:qFormat/>
    <w:pPr>
      <w:widowControl/>
      <w:pBdr>
        <w:bottom w:val="single" w:sz="6" w:space="1" w:color="auto"/>
      </w:pBdr>
      <w:spacing w:line="240" w:lineRule="auto"/>
      <w:ind w:firstLineChars="0" w:firstLine="0"/>
      <w:jc w:val="left"/>
    </w:pPr>
    <w:rPr>
      <w:rFonts w:eastAsia="楷体_GB2312"/>
      <w:smallCaps/>
      <w:kern w:val="0"/>
    </w:rPr>
  </w:style>
  <w:style w:type="paragraph" w:customStyle="1" w:styleId="codealtC">
    <w:name w:val="!code_alt+C"/>
    <w:basedOn w:val="afd"/>
    <w:qFormat/>
    <w:pPr>
      <w:keepLines/>
      <w:widowControl/>
      <w:pBdr>
        <w:top w:val="single" w:sz="4" w:space="1" w:color="auto"/>
        <w:left w:val="single" w:sz="4" w:space="4" w:color="auto"/>
        <w:bottom w:val="single" w:sz="4" w:space="1" w:color="auto"/>
        <w:right w:val="single" w:sz="4" w:space="4" w:color="auto"/>
      </w:pBdr>
      <w:kinsoku w:val="0"/>
      <w:spacing w:beforeLines="20" w:afterLines="20" w:line="240" w:lineRule="auto"/>
      <w:ind w:leftChars="200" w:left="219" w:rightChars="100" w:right="100" w:hangingChars="19" w:hanging="19"/>
      <w:jc w:val="left"/>
    </w:pPr>
    <w:rPr>
      <w:rFonts w:ascii="time" w:hAnsi="time" w:cs="宋体"/>
      <w:spacing w:val="-5"/>
      <w:kern w:val="0"/>
      <w:szCs w:val="20"/>
      <w:lang w:bidi="he-IL"/>
    </w:rPr>
  </w:style>
  <w:style w:type="paragraph" w:customStyle="1" w:styleId="descaltD">
    <w:name w:val="!desc_alt+D"/>
    <w:basedOn w:val="afd"/>
    <w:qFormat/>
    <w:pPr>
      <w:widowControl/>
      <w:spacing w:after="100" w:afterAutospacing="1" w:line="288" w:lineRule="auto"/>
      <w:jc w:val="left"/>
    </w:pPr>
    <w:rPr>
      <w:rFonts w:ascii="Times New Roman" w:hAnsi="Times New Roman" w:cs="宋体"/>
      <w:color w:val="3366FF"/>
      <w:kern w:val="0"/>
    </w:rPr>
  </w:style>
  <w:style w:type="character" w:customStyle="1" w:styleId="keywordaltK">
    <w:name w:val="!keyword_alt+K"/>
    <w:qFormat/>
    <w:rPr>
      <w:rFonts w:eastAsia="Times New Roman"/>
      <w:b/>
      <w:i/>
      <w:color w:val="000080"/>
      <w:sz w:val="21"/>
      <w:szCs w:val="21"/>
    </w:rPr>
  </w:style>
  <w:style w:type="character" w:customStyle="1" w:styleId="VarNamealtv">
    <w:name w:val="!VarName_alt+v"/>
    <w:qFormat/>
    <w:rPr>
      <w:rFonts w:ascii="Arial" w:eastAsia="黑体" w:hAnsi="Arial"/>
      <w:bCs/>
      <w:color w:val="auto"/>
      <w:sz w:val="21"/>
      <w:szCs w:val="21"/>
      <w:lang w:val="en-US" w:eastAsia="en-US" w:bidi="ar-SA"/>
    </w:rPr>
  </w:style>
  <w:style w:type="paragraph" w:customStyle="1" w:styleId="captionaltt">
    <w:name w:val="!caption_alt+t"/>
    <w:basedOn w:val="aff4"/>
    <w:qFormat/>
    <w:pPr>
      <w:keepNext/>
      <w:widowControl/>
      <w:tabs>
        <w:tab w:val="left" w:pos="841"/>
      </w:tabs>
      <w:spacing w:afterLines="0"/>
      <w:ind w:firstLineChars="0" w:firstLine="0"/>
      <w:jc w:val="center"/>
    </w:pPr>
    <w:rPr>
      <w:rFonts w:ascii="Times New Roman" w:eastAsia="宋体" w:hAnsi="Times New Roman" w:cs="Arial"/>
      <w:kern w:val="0"/>
      <w:sz w:val="21"/>
      <w:szCs w:val="21"/>
    </w:rPr>
  </w:style>
  <w:style w:type="paragraph" w:customStyle="1" w:styleId="glossaryaltg">
    <w:name w:val="!glossary_alt+g"/>
    <w:basedOn w:val="afd"/>
    <w:qFormat/>
    <w:pPr>
      <w:widowControl/>
      <w:spacing w:after="100" w:afterAutospacing="1" w:line="288" w:lineRule="auto"/>
      <w:ind w:leftChars="100" w:left="903" w:hangingChars="300" w:hanging="693"/>
      <w:jc w:val="left"/>
    </w:pPr>
    <w:rPr>
      <w:rFonts w:ascii="Times New Roman" w:hAnsi="Times New Roman"/>
      <w:spacing w:val="-5"/>
      <w:kern w:val="0"/>
      <w:lang w:bidi="he-IL"/>
    </w:rPr>
  </w:style>
  <w:style w:type="paragraph" w:customStyle="1" w:styleId="cellcalt">
    <w:name w:val="!cellc_alt+."/>
    <w:basedOn w:val="afd"/>
    <w:qFormat/>
    <w:pPr>
      <w:widowControl/>
      <w:spacing w:line="240" w:lineRule="auto"/>
      <w:ind w:firstLineChars="0" w:firstLine="0"/>
      <w:jc w:val="center"/>
    </w:pPr>
    <w:rPr>
      <w:rFonts w:ascii="Times New Roman" w:hAnsi="Times New Roman"/>
      <w:kern w:val="0"/>
    </w:rPr>
  </w:style>
  <w:style w:type="paragraph" w:customStyle="1" w:styleId="celllalt">
    <w:name w:val="!celll_alt+["/>
    <w:basedOn w:val="cellcalt"/>
    <w:qFormat/>
    <w:pPr>
      <w:jc w:val="left"/>
    </w:pPr>
  </w:style>
  <w:style w:type="paragraph" w:customStyle="1" w:styleId="cellr">
    <w:name w:val="!cellr"/>
    <w:basedOn w:val="cellcalt"/>
    <w:qFormat/>
    <w:pPr>
      <w:jc w:val="right"/>
    </w:pPr>
  </w:style>
  <w:style w:type="paragraph" w:customStyle="1" w:styleId="reference">
    <w:name w:val="!reference"/>
    <w:basedOn w:val="afd"/>
    <w:qFormat/>
    <w:pPr>
      <w:widowControl/>
      <w:numPr>
        <w:numId w:val="29"/>
      </w:numPr>
      <w:tabs>
        <w:tab w:val="clear" w:pos="200"/>
        <w:tab w:val="left" w:pos="360"/>
      </w:tabs>
      <w:spacing w:after="100" w:afterAutospacing="1" w:line="240" w:lineRule="auto"/>
      <w:ind w:left="360" w:hangingChars="150" w:hanging="360"/>
      <w:jc w:val="left"/>
    </w:pPr>
    <w:rPr>
      <w:rFonts w:ascii="Times New Roman" w:hAnsi="Times New Roman"/>
      <w:kern w:val="0"/>
    </w:rPr>
  </w:style>
  <w:style w:type="paragraph" w:customStyle="1" w:styleId="ucheader">
    <w:name w:val="!ucheader"/>
    <w:basedOn w:val="afd"/>
    <w:qFormat/>
    <w:pPr>
      <w:widowControl/>
      <w:spacing w:afterLines="50" w:line="288" w:lineRule="auto"/>
      <w:ind w:firstLineChars="0" w:firstLine="0"/>
      <w:jc w:val="distribute"/>
    </w:pPr>
    <w:rPr>
      <w:rFonts w:ascii="Times New Roman" w:hAnsi="Times New Roman" w:cs="宋体"/>
      <w:b/>
      <w:kern w:val="0"/>
      <w:lang w:val="fr-FR"/>
    </w:rPr>
  </w:style>
  <w:style w:type="paragraph" w:customStyle="1" w:styleId="af0">
    <w:name w:val="数字编号列项（二级）"/>
    <w:qFormat/>
    <w:pPr>
      <w:numPr>
        <w:ilvl w:val="1"/>
        <w:numId w:val="30"/>
      </w:numPr>
      <w:jc w:val="both"/>
    </w:pPr>
    <w:rPr>
      <w:rFonts w:ascii="宋体"/>
      <w:sz w:val="21"/>
    </w:rPr>
  </w:style>
  <w:style w:type="paragraph" w:customStyle="1" w:styleId="af">
    <w:name w:val="字母编号列项（一级）"/>
    <w:qFormat/>
    <w:pPr>
      <w:numPr>
        <w:numId w:val="30"/>
      </w:numPr>
      <w:jc w:val="both"/>
    </w:pPr>
    <w:rPr>
      <w:rFonts w:ascii="宋体"/>
      <w:sz w:val="21"/>
    </w:rPr>
  </w:style>
  <w:style w:type="paragraph" w:customStyle="1" w:styleId="af1">
    <w:name w:val="编号列项（三级）"/>
    <w:qFormat/>
    <w:pPr>
      <w:numPr>
        <w:ilvl w:val="2"/>
        <w:numId w:val="30"/>
      </w:numPr>
    </w:pPr>
    <w:rPr>
      <w:rFonts w:ascii="宋体"/>
      <w:sz w:val="21"/>
    </w:rPr>
  </w:style>
  <w:style w:type="paragraph" w:customStyle="1" w:styleId="reader-word-layer">
    <w:name w:val="reader-word-layer"/>
    <w:basedOn w:val="afd"/>
    <w:qFormat/>
    <w:pPr>
      <w:widowControl/>
      <w:spacing w:before="100" w:beforeAutospacing="1" w:after="100" w:afterAutospacing="1" w:line="240" w:lineRule="auto"/>
      <w:ind w:firstLineChars="0" w:firstLine="0"/>
      <w:jc w:val="left"/>
    </w:pPr>
    <w:rPr>
      <w:rFonts w:cs="宋体"/>
      <w:kern w:val="0"/>
    </w:rPr>
  </w:style>
  <w:style w:type="paragraph" w:customStyle="1" w:styleId="affffffff0">
    <w:name w:val="标题四"/>
    <w:basedOn w:val="4"/>
    <w:link w:val="Charc"/>
    <w:qFormat/>
    <w:pPr>
      <w:keepNext w:val="0"/>
      <w:widowControl/>
      <w:numPr>
        <w:ilvl w:val="0"/>
        <w:numId w:val="0"/>
      </w:numPr>
      <w:tabs>
        <w:tab w:val="left" w:pos="1260"/>
      </w:tabs>
      <w:spacing w:beforeLines="100" w:before="240" w:afterLines="100" w:after="240"/>
      <w:ind w:rightChars="100" w:right="100"/>
      <w:jc w:val="left"/>
    </w:pPr>
    <w:rPr>
      <w:bCs w:val="0"/>
      <w:kern w:val="0"/>
      <w:sz w:val="28"/>
      <w:szCs w:val="21"/>
    </w:rPr>
  </w:style>
  <w:style w:type="character" w:customStyle="1" w:styleId="Charc">
    <w:name w:val="标题四 Char"/>
    <w:link w:val="affffffff0"/>
    <w:qFormat/>
    <w:rPr>
      <w:rFonts w:ascii="宋体" w:hAnsi="宋体"/>
      <w:b/>
      <w:sz w:val="28"/>
      <w:szCs w:val="21"/>
    </w:rPr>
  </w:style>
  <w:style w:type="paragraph" w:customStyle="1" w:styleId="a9">
    <w:name w:val="条目样式"/>
    <w:basedOn w:val="afd"/>
    <w:qFormat/>
    <w:pPr>
      <w:widowControl/>
      <w:numPr>
        <w:numId w:val="31"/>
      </w:numPr>
      <w:ind w:firstLineChars="0" w:firstLine="0"/>
      <w:jc w:val="left"/>
    </w:pPr>
    <w:rPr>
      <w:rFonts w:ascii="Times New Roman" w:hAnsi="Times New Roman"/>
      <w:kern w:val="0"/>
      <w:szCs w:val="20"/>
    </w:rPr>
  </w:style>
  <w:style w:type="paragraph" w:customStyle="1" w:styleId="affffffff1">
    <w:name w:val="一级目录"/>
    <w:basedOn w:val="10"/>
    <w:qFormat/>
    <w:pPr>
      <w:widowControl/>
      <w:numPr>
        <w:numId w:val="0"/>
      </w:numPr>
      <w:tabs>
        <w:tab w:val="left" w:pos="432"/>
      </w:tabs>
      <w:snapToGrid w:val="0"/>
      <w:spacing w:before="0" w:after="0"/>
      <w:ind w:left="425" w:hanging="425"/>
    </w:pPr>
    <w:rPr>
      <w:rFonts w:eastAsia="宋体"/>
      <w:sz w:val="36"/>
      <w:szCs w:val="36"/>
    </w:rPr>
  </w:style>
  <w:style w:type="paragraph" w:customStyle="1" w:styleId="6151">
    <w:name w:val="样式 段后: 6 磅 行距: 1.5 倍行距1"/>
    <w:basedOn w:val="afd"/>
    <w:qFormat/>
    <w:pPr>
      <w:widowControl/>
      <w:spacing w:before="100" w:beforeAutospacing="1" w:after="100" w:afterAutospacing="1"/>
      <w:ind w:firstLineChars="0" w:firstLine="0"/>
      <w:jc w:val="left"/>
    </w:pPr>
    <w:rPr>
      <w:rFonts w:ascii="Times New Roman" w:hAnsi="Times New Roman"/>
      <w:kern w:val="0"/>
    </w:rPr>
  </w:style>
  <w:style w:type="paragraph" w:customStyle="1" w:styleId="0110-04">
    <w:name w:val="样式0110-04"/>
    <w:basedOn w:val="4"/>
    <w:qFormat/>
    <w:pPr>
      <w:keepNext w:val="0"/>
      <w:widowControl/>
      <w:numPr>
        <w:ilvl w:val="0"/>
        <w:numId w:val="0"/>
      </w:numPr>
      <w:tabs>
        <w:tab w:val="left" w:pos="1260"/>
      </w:tabs>
      <w:spacing w:beforeLines="100" w:before="240" w:afterLines="100" w:after="240" w:line="240" w:lineRule="auto"/>
      <w:ind w:left="1573" w:rightChars="100" w:right="100" w:hanging="851"/>
      <w:jc w:val="left"/>
    </w:pPr>
    <w:rPr>
      <w:rFonts w:ascii="黑体"/>
      <w:bCs w:val="0"/>
      <w:kern w:val="0"/>
      <w:sz w:val="28"/>
      <w:szCs w:val="20"/>
    </w:rPr>
  </w:style>
  <w:style w:type="paragraph" w:customStyle="1" w:styleId="0110-03">
    <w:name w:val="样式0110-03"/>
    <w:basedOn w:val="3"/>
    <w:qFormat/>
    <w:pPr>
      <w:widowControl/>
      <w:numPr>
        <w:ilvl w:val="0"/>
        <w:numId w:val="0"/>
      </w:numPr>
      <w:spacing w:beforeLines="100" w:before="260" w:after="260" w:line="413" w:lineRule="auto"/>
      <w:ind w:left="862" w:right="34" w:hanging="709"/>
      <w:jc w:val="left"/>
    </w:pPr>
    <w:rPr>
      <w:rFonts w:ascii="Arial" w:hAnsi="Arial"/>
      <w:bCs w:val="0"/>
      <w:kern w:val="0"/>
      <w:sz w:val="30"/>
      <w:szCs w:val="20"/>
    </w:rPr>
  </w:style>
  <w:style w:type="paragraph" w:customStyle="1" w:styleId="affffffff2">
    <w:name w:val="正文对中"/>
    <w:basedOn w:val="afd"/>
    <w:qFormat/>
    <w:pPr>
      <w:widowControl/>
      <w:adjustRightInd w:val="0"/>
      <w:spacing w:line="400" w:lineRule="atLeast"/>
      <w:ind w:firstLineChars="0" w:firstLine="0"/>
      <w:jc w:val="center"/>
      <w:textAlignment w:val="baseline"/>
    </w:pPr>
    <w:rPr>
      <w:rFonts w:hAnsi="Times New Roman"/>
      <w:kern w:val="0"/>
      <w:szCs w:val="20"/>
    </w:rPr>
  </w:style>
  <w:style w:type="paragraph" w:customStyle="1" w:styleId="affffffff3">
    <w:name w:val="段落"/>
    <w:qFormat/>
    <w:pPr>
      <w:ind w:firstLine="480"/>
    </w:pPr>
    <w:rPr>
      <w:rFonts w:ascii="宋体" w:hAnsi="宋体"/>
    </w:rPr>
  </w:style>
  <w:style w:type="paragraph" w:customStyle="1" w:styleId="37">
    <w:name w:val="列出段落3"/>
    <w:basedOn w:val="afd"/>
    <w:uiPriority w:val="34"/>
    <w:qFormat/>
    <w:pPr>
      <w:widowControl/>
      <w:spacing w:line="240" w:lineRule="auto"/>
      <w:ind w:firstLine="420"/>
      <w:jc w:val="left"/>
    </w:pPr>
    <w:rPr>
      <w:rFonts w:ascii="Times New Roman" w:hAnsi="Times New Roman"/>
      <w:kern w:val="0"/>
      <w:szCs w:val="20"/>
    </w:rPr>
  </w:style>
  <w:style w:type="character" w:customStyle="1" w:styleId="title-text">
    <w:name w:val="title-text"/>
    <w:qFormat/>
  </w:style>
  <w:style w:type="paragraph" w:customStyle="1" w:styleId="affffffff4">
    <w:name w:val="标题二"/>
    <w:basedOn w:val="2"/>
    <w:link w:val="Chard"/>
    <w:qFormat/>
    <w:pPr>
      <w:widowControl/>
      <w:numPr>
        <w:ilvl w:val="0"/>
        <w:numId w:val="0"/>
      </w:numPr>
      <w:spacing w:beforeLines="100" w:before="260" w:after="260"/>
      <w:jc w:val="left"/>
    </w:pPr>
    <w:rPr>
      <w:bCs w:val="0"/>
      <w:kern w:val="0"/>
      <w:szCs w:val="21"/>
    </w:rPr>
  </w:style>
  <w:style w:type="character" w:customStyle="1" w:styleId="Chard">
    <w:name w:val="标题二 Char"/>
    <w:link w:val="affffffff4"/>
    <w:qFormat/>
    <w:rPr>
      <w:rFonts w:ascii="宋体" w:hAnsi="宋体"/>
      <w:b/>
      <w:sz w:val="32"/>
      <w:szCs w:val="21"/>
    </w:rPr>
  </w:style>
  <w:style w:type="character" w:customStyle="1" w:styleId="Chare">
    <w:name w:val="标题三 Char"/>
    <w:qFormat/>
    <w:rPr>
      <w:rFonts w:ascii="宋体" w:hAnsi="宋体" w:cs="Arial"/>
      <w:b/>
      <w:color w:val="000000"/>
      <w:sz w:val="30"/>
      <w:szCs w:val="21"/>
    </w:rPr>
  </w:style>
  <w:style w:type="paragraph" w:customStyle="1" w:styleId="affffffff5">
    <w:name w:val="标题一"/>
    <w:basedOn w:val="10"/>
    <w:qFormat/>
    <w:pPr>
      <w:widowControl/>
      <w:numPr>
        <w:numId w:val="0"/>
      </w:numPr>
      <w:spacing w:beforeLines="100" w:before="340" w:after="330"/>
    </w:pPr>
    <w:rPr>
      <w:bCs w:val="0"/>
      <w:sz w:val="44"/>
      <w:szCs w:val="21"/>
    </w:rPr>
  </w:style>
  <w:style w:type="paragraph" w:customStyle="1" w:styleId="200">
    <w:name w:val="正文+20磅"/>
    <w:basedOn w:val="afd"/>
    <w:qFormat/>
    <w:pPr>
      <w:widowControl/>
      <w:spacing w:before="120" w:after="120" w:line="400" w:lineRule="exact"/>
      <w:jc w:val="left"/>
    </w:pPr>
    <w:rPr>
      <w:rFonts w:ascii="Times New Roman" w:hAnsi="Times New Roman"/>
      <w:kern w:val="0"/>
    </w:rPr>
  </w:style>
  <w:style w:type="paragraph" w:customStyle="1" w:styleId="affffffff6">
    <w:name w:val="五级目录"/>
    <w:basedOn w:val="112"/>
    <w:next w:val="afd"/>
    <w:link w:val="Charf"/>
    <w:qFormat/>
    <w:pPr>
      <w:adjustRightInd w:val="0"/>
      <w:snapToGrid w:val="0"/>
      <w:spacing w:beforeLines="50" w:afterLines="50"/>
      <w:ind w:firstLineChars="0" w:firstLine="0"/>
      <w:jc w:val="both"/>
      <w:outlineLvl w:val="4"/>
    </w:pPr>
    <w:rPr>
      <w:rFonts w:ascii="Arial" w:eastAsia="宋体" w:hAnsi="Arial"/>
      <w:b/>
      <w:kern w:val="2"/>
      <w:sz w:val="24"/>
    </w:rPr>
  </w:style>
  <w:style w:type="character" w:customStyle="1" w:styleId="Charf">
    <w:name w:val="五级目录 Char"/>
    <w:link w:val="affffffff6"/>
    <w:qFormat/>
    <w:rPr>
      <w:rFonts w:ascii="Arial" w:hAnsi="Arial"/>
      <w:b/>
      <w:kern w:val="2"/>
      <w:sz w:val="24"/>
      <w:szCs w:val="28"/>
    </w:rPr>
  </w:style>
  <w:style w:type="paragraph" w:customStyle="1" w:styleId="MMTopic4">
    <w:name w:val="MM Topic 4"/>
    <w:basedOn w:val="4"/>
    <w:link w:val="MMTopic4Char"/>
    <w:qFormat/>
    <w:pPr>
      <w:widowControl/>
      <w:numPr>
        <w:ilvl w:val="0"/>
        <w:numId w:val="0"/>
      </w:numPr>
      <w:tabs>
        <w:tab w:val="left" w:pos="864"/>
      </w:tabs>
      <w:spacing w:beforeLines="50" w:before="240" w:afterLines="50" w:after="240"/>
      <w:ind w:rightChars="100" w:right="100"/>
      <w:jc w:val="left"/>
    </w:pPr>
    <w:rPr>
      <w:rFonts w:ascii="Arial" w:eastAsia="宋体" w:hAnsi="Arial"/>
      <w:kern w:val="0"/>
      <w:sz w:val="28"/>
      <w:szCs w:val="28"/>
    </w:rPr>
  </w:style>
  <w:style w:type="character" w:customStyle="1" w:styleId="MMTopic4Char">
    <w:name w:val="MM Topic 4 Char"/>
    <w:link w:val="MMTopic4"/>
    <w:qFormat/>
    <w:rPr>
      <w:rFonts w:ascii="Arial" w:eastAsia="宋体" w:hAnsi="Arial"/>
      <w:b/>
      <w:bCs/>
      <w:sz w:val="28"/>
      <w:szCs w:val="28"/>
    </w:rPr>
  </w:style>
  <w:style w:type="paragraph" w:customStyle="1" w:styleId="48">
    <w:name w:val="正文小4"/>
    <w:basedOn w:val="afd"/>
    <w:link w:val="4Char1"/>
    <w:qFormat/>
    <w:pPr>
      <w:widowControl/>
      <w:ind w:firstLineChars="0" w:firstLine="485"/>
      <w:jc w:val="left"/>
    </w:pPr>
    <w:rPr>
      <w:rFonts w:ascii="宋体" w:hAnsi="宋体"/>
      <w:kern w:val="0"/>
    </w:rPr>
  </w:style>
  <w:style w:type="character" w:customStyle="1" w:styleId="4Char1">
    <w:name w:val="正文小4 Char"/>
    <w:link w:val="48"/>
    <w:qFormat/>
    <w:rPr>
      <w:rFonts w:ascii="宋体" w:hAnsi="宋体"/>
      <w:sz w:val="24"/>
      <w:szCs w:val="24"/>
    </w:rPr>
  </w:style>
  <w:style w:type="paragraph" w:customStyle="1" w:styleId="17">
    <w:name w:val="小标题1"/>
    <w:basedOn w:val="RepParaltp"/>
    <w:link w:val="1Char2"/>
    <w:qFormat/>
    <w:pPr>
      <w:numPr>
        <w:numId w:val="32"/>
      </w:numPr>
      <w:jc w:val="left"/>
    </w:pPr>
  </w:style>
  <w:style w:type="character" w:customStyle="1" w:styleId="1Char2">
    <w:name w:val="小标题1 Char"/>
    <w:link w:val="17"/>
    <w:qFormat/>
    <w:rPr>
      <w:rFonts w:ascii="宋体" w:hAnsi="宋体"/>
      <w:color w:val="000000"/>
      <w:sz w:val="24"/>
      <w:szCs w:val="24"/>
      <w:lang w:val="zh-CN"/>
    </w:rPr>
  </w:style>
  <w:style w:type="paragraph" w:customStyle="1" w:styleId="23">
    <w:name w:val="小标题2"/>
    <w:basedOn w:val="RepParaltp"/>
    <w:link w:val="2Char4"/>
    <w:qFormat/>
    <w:pPr>
      <w:numPr>
        <w:numId w:val="33"/>
      </w:numPr>
      <w:ind w:left="709" w:firstLine="0"/>
      <w:jc w:val="left"/>
    </w:pPr>
    <w:rPr>
      <w:b w:val="0"/>
    </w:rPr>
  </w:style>
  <w:style w:type="character" w:customStyle="1" w:styleId="2Char4">
    <w:name w:val="小标题2 Char"/>
    <w:link w:val="23"/>
    <w:qFormat/>
    <w:rPr>
      <w:rFonts w:ascii="宋体" w:hAnsi="宋体"/>
      <w:color w:val="000000"/>
      <w:sz w:val="24"/>
      <w:szCs w:val="24"/>
      <w:lang w:val="zh-CN"/>
    </w:rPr>
  </w:style>
  <w:style w:type="paragraph" w:customStyle="1" w:styleId="table">
    <w:name w:val="table正文"/>
    <w:basedOn w:val="afd"/>
    <w:link w:val="tableChar"/>
    <w:qFormat/>
    <w:pPr>
      <w:widowControl/>
      <w:spacing w:line="240" w:lineRule="auto"/>
      <w:ind w:firstLineChars="0" w:firstLine="0"/>
      <w:jc w:val="left"/>
    </w:pPr>
    <w:rPr>
      <w:rFonts w:ascii="宋体" w:hAnsi="宋体"/>
      <w:kern w:val="0"/>
    </w:rPr>
  </w:style>
  <w:style w:type="character" w:customStyle="1" w:styleId="tableChar">
    <w:name w:val="table正文 Char"/>
    <w:link w:val="table"/>
    <w:qFormat/>
    <w:rPr>
      <w:rFonts w:ascii="宋体" w:hAnsi="宋体"/>
      <w:sz w:val="24"/>
      <w:szCs w:val="24"/>
    </w:rPr>
  </w:style>
  <w:style w:type="paragraph" w:customStyle="1" w:styleId="affffffff7">
    <w:name w:val="_正文段落"/>
    <w:basedOn w:val="afd"/>
    <w:qFormat/>
    <w:pPr>
      <w:widowControl/>
      <w:spacing w:beforeLines="15" w:afterLines="15"/>
      <w:jc w:val="left"/>
    </w:pPr>
    <w:rPr>
      <w:kern w:val="0"/>
    </w:rPr>
  </w:style>
  <w:style w:type="paragraph" w:customStyle="1" w:styleId="38">
    <w:name w:val="正文3"/>
    <w:basedOn w:val="afd"/>
    <w:qFormat/>
    <w:pPr>
      <w:widowControl/>
      <w:spacing w:before="60" w:after="60"/>
      <w:ind w:firstLineChars="0" w:firstLine="0"/>
      <w:jc w:val="left"/>
      <w:outlineLvl w:val="8"/>
    </w:pPr>
    <w:rPr>
      <w:rFonts w:ascii="Times New Roman" w:hAnsi="Times New Roman"/>
      <w:kern w:val="0"/>
      <w:szCs w:val="21"/>
    </w:rPr>
  </w:style>
  <w:style w:type="paragraph" w:customStyle="1" w:styleId="43">
    <w:name w:val="正文4"/>
    <w:basedOn w:val="afd"/>
    <w:qFormat/>
    <w:pPr>
      <w:widowControl/>
      <w:numPr>
        <w:numId w:val="34"/>
      </w:numPr>
      <w:spacing w:before="60" w:after="60"/>
      <w:ind w:leftChars="400" w:left="820" w:firstLineChars="0" w:firstLine="0"/>
      <w:jc w:val="left"/>
    </w:pPr>
    <w:rPr>
      <w:rFonts w:ascii="Times New Roman" w:hAnsi="Times New Roman"/>
      <w:kern w:val="0"/>
    </w:rPr>
  </w:style>
  <w:style w:type="character" w:customStyle="1" w:styleId="QBChar">
    <w:name w:val="QB正文 Char"/>
    <w:link w:val="QB"/>
    <w:qFormat/>
    <w:rPr>
      <w:rFonts w:ascii="宋体"/>
    </w:rPr>
  </w:style>
  <w:style w:type="paragraph" w:customStyle="1" w:styleId="QB">
    <w:name w:val="QB正文"/>
    <w:basedOn w:val="afd"/>
    <w:link w:val="QBChar"/>
    <w:qFormat/>
    <w:pPr>
      <w:widowControl/>
      <w:autoSpaceDE w:val="0"/>
      <w:autoSpaceDN w:val="0"/>
      <w:spacing w:line="240" w:lineRule="auto"/>
      <w:ind w:firstLine="200"/>
      <w:jc w:val="left"/>
    </w:pPr>
    <w:rPr>
      <w:rFonts w:hAnsi="Times New Roman"/>
      <w:kern w:val="0"/>
      <w:sz w:val="20"/>
      <w:szCs w:val="20"/>
    </w:rPr>
  </w:style>
  <w:style w:type="paragraph" w:customStyle="1" w:styleId="57">
    <w:name w:val="正文5号"/>
    <w:basedOn w:val="afd"/>
    <w:link w:val="5Char1"/>
    <w:qFormat/>
    <w:pPr>
      <w:widowControl/>
      <w:spacing w:line="240" w:lineRule="auto"/>
      <w:ind w:firstLineChars="202" w:firstLine="424"/>
      <w:jc w:val="left"/>
    </w:pPr>
    <w:rPr>
      <w:rFonts w:ascii="宋体" w:hAnsi="宋体"/>
      <w:kern w:val="0"/>
    </w:rPr>
  </w:style>
  <w:style w:type="character" w:customStyle="1" w:styleId="5Char1">
    <w:name w:val="正文5号 Char"/>
    <w:link w:val="57"/>
    <w:qFormat/>
    <w:rPr>
      <w:rFonts w:ascii="宋体" w:hAnsi="宋体"/>
      <w:sz w:val="24"/>
      <w:szCs w:val="24"/>
    </w:rPr>
  </w:style>
  <w:style w:type="paragraph" w:customStyle="1" w:styleId="15">
    <w:name w:val="小标题 1"/>
    <w:basedOn w:val="afd"/>
    <w:link w:val="1Char3"/>
    <w:qFormat/>
    <w:pPr>
      <w:widowControl/>
      <w:numPr>
        <w:numId w:val="35"/>
      </w:numPr>
      <w:spacing w:line="240" w:lineRule="auto"/>
      <w:ind w:firstLineChars="0" w:firstLine="0"/>
      <w:jc w:val="left"/>
    </w:pPr>
    <w:rPr>
      <w:color w:val="000000"/>
      <w:kern w:val="0"/>
      <w:lang w:val="zh-CN"/>
    </w:rPr>
  </w:style>
  <w:style w:type="character" w:customStyle="1" w:styleId="1Char3">
    <w:name w:val="小标题 1 Char"/>
    <w:link w:val="15"/>
    <w:qFormat/>
    <w:rPr>
      <w:rFonts w:ascii="宋体" w:hAnsi="宋体"/>
      <w:color w:val="000000"/>
      <w:sz w:val="24"/>
      <w:szCs w:val="24"/>
      <w:lang w:val="zh-CN"/>
    </w:rPr>
  </w:style>
  <w:style w:type="paragraph" w:customStyle="1" w:styleId="affffffff8">
    <w:name w:val="正文 表格"/>
    <w:basedOn w:val="57"/>
    <w:link w:val="Charf0"/>
    <w:qFormat/>
    <w:pPr>
      <w:ind w:leftChars="-1" w:left="-2" w:firstLineChars="0" w:firstLine="0"/>
    </w:pPr>
  </w:style>
  <w:style w:type="character" w:customStyle="1" w:styleId="Charf0">
    <w:name w:val="正文 表格 Char"/>
    <w:link w:val="affffffff8"/>
    <w:qFormat/>
    <w:rPr>
      <w:rFonts w:ascii="宋体" w:hAnsi="宋体"/>
      <w:sz w:val="24"/>
      <w:szCs w:val="24"/>
    </w:rPr>
  </w:style>
  <w:style w:type="paragraph" w:customStyle="1" w:styleId="20">
    <w:name w:val="小标题 2"/>
    <w:basedOn w:val="15"/>
    <w:link w:val="2Char5"/>
    <w:qFormat/>
    <w:pPr>
      <w:numPr>
        <w:numId w:val="36"/>
      </w:numPr>
      <w:ind w:firstLine="6"/>
    </w:pPr>
  </w:style>
  <w:style w:type="character" w:customStyle="1" w:styleId="2Char5">
    <w:name w:val="小标题 2 Char"/>
    <w:link w:val="20"/>
    <w:qFormat/>
    <w:rPr>
      <w:rFonts w:ascii="宋体" w:hAnsi="宋体"/>
      <w:color w:val="000000"/>
      <w:sz w:val="24"/>
      <w:szCs w:val="24"/>
      <w:lang w:val="zh-CN"/>
    </w:rPr>
  </w:style>
  <w:style w:type="paragraph" w:customStyle="1" w:styleId="affffffff9">
    <w:name w:val="[正文]"/>
    <w:basedOn w:val="afd"/>
    <w:link w:val="Charf1"/>
    <w:qFormat/>
    <w:pPr>
      <w:widowControl/>
      <w:jc w:val="left"/>
    </w:pPr>
    <w:rPr>
      <w:rFonts w:ascii="Times New Roman" w:hAnsi="Times New Roman" w:cs="宋体"/>
      <w:kern w:val="0"/>
      <w:szCs w:val="20"/>
    </w:rPr>
  </w:style>
  <w:style w:type="character" w:customStyle="1" w:styleId="Charf1">
    <w:name w:val="[正文] Char"/>
    <w:link w:val="affffffff9"/>
    <w:qFormat/>
    <w:rPr>
      <w:rFonts w:cs="宋体"/>
      <w:sz w:val="24"/>
    </w:rPr>
  </w:style>
  <w:style w:type="paragraph" w:customStyle="1" w:styleId="14">
    <w:name w:val="●副标题1"/>
    <w:next w:val="afd"/>
    <w:link w:val="1Char4"/>
    <w:qFormat/>
    <w:pPr>
      <w:numPr>
        <w:numId w:val="37"/>
      </w:numPr>
      <w:spacing w:line="360" w:lineRule="auto"/>
    </w:pPr>
    <w:rPr>
      <w:rFonts w:ascii="宋体" w:hAnsi="宋体"/>
      <w:kern w:val="2"/>
      <w:sz w:val="24"/>
      <w:szCs w:val="24"/>
    </w:rPr>
  </w:style>
  <w:style w:type="character" w:customStyle="1" w:styleId="1Char4">
    <w:name w:val="●副标题1 Char"/>
    <w:link w:val="14"/>
    <w:qFormat/>
    <w:rPr>
      <w:rFonts w:ascii="宋体" w:hAnsi="宋体" w:cs="Times New Roman"/>
      <w:kern w:val="2"/>
      <w:sz w:val="24"/>
      <w:szCs w:val="24"/>
    </w:rPr>
  </w:style>
  <w:style w:type="paragraph" w:customStyle="1" w:styleId="3Level3HeadH3h3l3CTHeading3-oldFab-3Aria1">
    <w:name w:val="样式 标题 3第二层条Level 3 HeadH3h3l3CTHeading 3 - oldFab-3Aria...1"/>
    <w:basedOn w:val="3"/>
    <w:qFormat/>
    <w:pPr>
      <w:widowControl/>
      <w:numPr>
        <w:numId w:val="37"/>
      </w:numPr>
      <w:tabs>
        <w:tab w:val="left" w:pos="578"/>
      </w:tabs>
      <w:spacing w:before="0" w:after="260"/>
      <w:ind w:left="578" w:hanging="578"/>
      <w:jc w:val="left"/>
    </w:pPr>
    <w:rPr>
      <w:rFonts w:ascii="Arial" w:hAnsi="Arial"/>
      <w:kern w:val="0"/>
      <w:szCs w:val="32"/>
    </w:rPr>
  </w:style>
  <w:style w:type="character" w:customStyle="1" w:styleId="Charf2">
    <w:name w:val="小标题 Char"/>
    <w:link w:val="aa"/>
    <w:qFormat/>
    <w:rPr>
      <w:rFonts w:ascii="Calibri" w:hAnsi="Calibri"/>
      <w:sz w:val="24"/>
      <w:szCs w:val="24"/>
    </w:rPr>
  </w:style>
  <w:style w:type="paragraph" w:customStyle="1" w:styleId="aa">
    <w:name w:val="小标题"/>
    <w:basedOn w:val="affffb"/>
    <w:link w:val="Charf2"/>
    <w:qFormat/>
    <w:pPr>
      <w:widowControl/>
      <w:numPr>
        <w:numId w:val="38"/>
      </w:numPr>
      <w:ind w:firstLineChars="0" w:firstLine="0"/>
      <w:jc w:val="left"/>
    </w:pPr>
    <w:rPr>
      <w:rFonts w:ascii="Calibri" w:hAnsi="Calibri"/>
      <w:kern w:val="0"/>
      <w:sz w:val="24"/>
    </w:rPr>
  </w:style>
  <w:style w:type="paragraph" w:customStyle="1" w:styleId="affffffffa">
    <w:name w:val="表格文本居中 +加重"/>
    <w:basedOn w:val="afd"/>
    <w:link w:val="Charf3"/>
    <w:qFormat/>
    <w:pPr>
      <w:widowControl/>
      <w:spacing w:line="240" w:lineRule="auto"/>
      <w:ind w:firstLineChars="0" w:firstLine="0"/>
      <w:jc w:val="center"/>
    </w:pPr>
    <w:rPr>
      <w:rFonts w:ascii="Times New Roman" w:hAnsi="Times New Roman"/>
      <w:b/>
      <w:kern w:val="0"/>
    </w:rPr>
  </w:style>
  <w:style w:type="character" w:customStyle="1" w:styleId="Charf3">
    <w:name w:val="表格文本居中 +加重 Char"/>
    <w:link w:val="affffffffa"/>
    <w:qFormat/>
    <w:rPr>
      <w:b/>
      <w:sz w:val="24"/>
      <w:szCs w:val="24"/>
    </w:rPr>
  </w:style>
  <w:style w:type="character" w:customStyle="1" w:styleId="Char11">
    <w:name w:val="正文首行缩进 Char1"/>
    <w:qFormat/>
    <w:rPr>
      <w:rFonts w:ascii="Calibri" w:eastAsia="宋体" w:hAnsi="Calibri" w:cs="Times New Roman"/>
      <w:kern w:val="2"/>
      <w:sz w:val="21"/>
      <w:szCs w:val="24"/>
      <w:lang w:val="zh-CN" w:eastAsia="zh-CN"/>
    </w:rPr>
  </w:style>
  <w:style w:type="paragraph" w:customStyle="1" w:styleId="new">
    <w:name w:val="[new]正文"/>
    <w:basedOn w:val="afd"/>
    <w:link w:val="newChar"/>
    <w:qFormat/>
    <w:pPr>
      <w:widowControl/>
      <w:ind w:firstLine="420"/>
      <w:jc w:val="left"/>
    </w:pPr>
    <w:rPr>
      <w:rFonts w:cs="Arial"/>
      <w:kern w:val="0"/>
      <w:szCs w:val="21"/>
    </w:rPr>
  </w:style>
  <w:style w:type="character" w:customStyle="1" w:styleId="newChar">
    <w:name w:val="[new]正文 Char"/>
    <w:link w:val="new"/>
    <w:qFormat/>
    <w:rPr>
      <w:rFonts w:ascii="宋体" w:hAnsi="宋体" w:cs="Arial"/>
      <w:sz w:val="24"/>
      <w:szCs w:val="21"/>
    </w:rPr>
  </w:style>
  <w:style w:type="paragraph" w:customStyle="1" w:styleId="new0">
    <w:name w:val="[new]题图居中"/>
    <w:basedOn w:val="afd"/>
    <w:next w:val="afd"/>
    <w:link w:val="newChar0"/>
    <w:qFormat/>
    <w:pPr>
      <w:widowControl/>
      <w:spacing w:line="240" w:lineRule="auto"/>
      <w:ind w:firstLineChars="0" w:firstLine="0"/>
      <w:jc w:val="center"/>
    </w:pPr>
    <w:rPr>
      <w:rFonts w:eastAsia="黑体"/>
      <w:b/>
      <w:kern w:val="0"/>
      <w:sz w:val="20"/>
      <w:szCs w:val="20"/>
    </w:rPr>
  </w:style>
  <w:style w:type="character" w:customStyle="1" w:styleId="newChar0">
    <w:name w:val="[new]题图居中 Char"/>
    <w:link w:val="new0"/>
    <w:qFormat/>
    <w:rPr>
      <w:rFonts w:ascii="宋体" w:eastAsia="黑体" w:hAnsi="宋体"/>
      <w:b/>
    </w:rPr>
  </w:style>
  <w:style w:type="paragraph" w:customStyle="1" w:styleId="StyleOutlinenumberedGB2312Bold">
    <w:name w:val="Style Outline numbered 楷体_GB2312 小四 Bold"/>
    <w:basedOn w:val="4"/>
    <w:qFormat/>
    <w:pPr>
      <w:widowControl/>
      <w:numPr>
        <w:ilvl w:val="0"/>
        <w:numId w:val="0"/>
      </w:numPr>
      <w:tabs>
        <w:tab w:val="left" w:pos="2356"/>
      </w:tabs>
      <w:ind w:left="1984" w:rightChars="100" w:right="100" w:hanging="708"/>
      <w:jc w:val="left"/>
    </w:pPr>
    <w:rPr>
      <w:rFonts w:ascii="楷体_GB2312" w:eastAsia="楷体_GB2312" w:hAnsi="楷体_GB2312"/>
      <w:kern w:val="0"/>
      <w:sz w:val="24"/>
      <w:szCs w:val="28"/>
    </w:rPr>
  </w:style>
  <w:style w:type="character" w:customStyle="1" w:styleId="Charf4">
    <w:name w:val="正文（绿盟科技） Char"/>
    <w:link w:val="affffffffb"/>
    <w:qFormat/>
    <w:rPr>
      <w:rFonts w:ascii="Arial" w:hAnsi="Arial"/>
      <w:sz w:val="24"/>
      <w:szCs w:val="21"/>
    </w:rPr>
  </w:style>
  <w:style w:type="paragraph" w:customStyle="1" w:styleId="affffffffb">
    <w:name w:val="正文（绿盟科技）"/>
    <w:link w:val="Charf4"/>
    <w:qFormat/>
    <w:pPr>
      <w:spacing w:line="300" w:lineRule="auto"/>
    </w:pPr>
    <w:rPr>
      <w:rFonts w:ascii="Arial" w:hAnsi="Arial"/>
      <w:sz w:val="24"/>
      <w:szCs w:val="21"/>
    </w:rPr>
  </w:style>
  <w:style w:type="paragraph" w:customStyle="1" w:styleId="39">
    <w:name w:val="标题 3（绿盟科技）"/>
    <w:basedOn w:val="3"/>
    <w:next w:val="affffffffb"/>
    <w:qFormat/>
    <w:pPr>
      <w:widowControl/>
      <w:numPr>
        <w:ilvl w:val="0"/>
        <w:numId w:val="0"/>
      </w:numPr>
      <w:tabs>
        <w:tab w:val="left" w:pos="960"/>
        <w:tab w:val="left" w:pos="2160"/>
      </w:tabs>
      <w:spacing w:before="260" w:after="260" w:line="415" w:lineRule="auto"/>
      <w:ind w:left="2160" w:hanging="720"/>
      <w:jc w:val="left"/>
    </w:pPr>
    <w:rPr>
      <w:rFonts w:ascii="Arial" w:eastAsia="黑体" w:hAnsi="Arial"/>
      <w:bCs w:val="0"/>
      <w:kern w:val="0"/>
      <w:sz w:val="30"/>
      <w:szCs w:val="30"/>
    </w:rPr>
  </w:style>
  <w:style w:type="paragraph" w:customStyle="1" w:styleId="49">
    <w:name w:val="标题 4（绿盟科技）"/>
    <w:basedOn w:val="4"/>
    <w:next w:val="affffffffb"/>
    <w:qFormat/>
    <w:pPr>
      <w:widowControl/>
      <w:numPr>
        <w:ilvl w:val="0"/>
        <w:numId w:val="0"/>
      </w:numPr>
      <w:tabs>
        <w:tab w:val="left" w:pos="2880"/>
      </w:tabs>
      <w:spacing w:before="280" w:after="156" w:line="376" w:lineRule="auto"/>
      <w:ind w:left="2880" w:rightChars="100" w:right="100" w:hanging="720"/>
      <w:jc w:val="left"/>
    </w:pPr>
    <w:rPr>
      <w:rFonts w:ascii="Arial" w:eastAsia="黑体" w:hAnsi="Arial"/>
      <w:bCs w:val="0"/>
      <w:kern w:val="0"/>
      <w:sz w:val="28"/>
      <w:szCs w:val="28"/>
    </w:rPr>
  </w:style>
  <w:style w:type="paragraph" w:customStyle="1" w:styleId="51">
    <w:name w:val="标题 5（有编号）（绿盟科技）"/>
    <w:basedOn w:val="afd"/>
    <w:next w:val="affffffffb"/>
    <w:qFormat/>
    <w:pPr>
      <w:keepNext/>
      <w:keepLines/>
      <w:widowControl/>
      <w:numPr>
        <w:numId w:val="39"/>
      </w:numPr>
      <w:spacing w:before="280" w:after="156" w:line="377" w:lineRule="auto"/>
      <w:ind w:firstLineChars="0" w:firstLine="0"/>
      <w:jc w:val="left"/>
      <w:outlineLvl w:val="4"/>
    </w:pPr>
    <w:rPr>
      <w:rFonts w:ascii="Arial" w:eastAsia="黑体" w:hAnsi="Arial"/>
      <w:b/>
      <w:kern w:val="0"/>
      <w:szCs w:val="28"/>
    </w:rPr>
  </w:style>
  <w:style w:type="paragraph" w:customStyle="1" w:styleId="Paragraph">
    <w:name w:val="Paragraph"/>
    <w:uiPriority w:val="99"/>
    <w:qFormat/>
    <w:pPr>
      <w:widowControl w:val="0"/>
      <w:suppressAutoHyphens/>
      <w:autoSpaceDE w:val="0"/>
      <w:autoSpaceDN w:val="0"/>
      <w:adjustRightInd w:val="0"/>
      <w:spacing w:line="480" w:lineRule="atLeast"/>
    </w:pPr>
    <w:rPr>
      <w:rFonts w:ascii="AvenirNext-Regular" w:hAnsi="AvenirNext-Regular" w:cs="AvenirNext-Regular"/>
      <w:sz w:val="24"/>
      <w:szCs w:val="24"/>
    </w:rPr>
  </w:style>
  <w:style w:type="paragraph" w:customStyle="1" w:styleId="-4">
    <w:name w:val="舟式样-正文"/>
    <w:basedOn w:val="afd"/>
    <w:qFormat/>
    <w:pPr>
      <w:widowControl/>
      <w:ind w:firstLine="560"/>
      <w:jc w:val="left"/>
    </w:pPr>
    <w:rPr>
      <w:rFonts w:hAnsi="Times New Roman"/>
      <w:kern w:val="0"/>
      <w:szCs w:val="28"/>
    </w:rPr>
  </w:style>
  <w:style w:type="paragraph" w:customStyle="1" w:styleId="Charf5">
    <w:name w:val="文档正文 Char"/>
    <w:basedOn w:val="afd"/>
    <w:link w:val="CharChar3"/>
    <w:qFormat/>
    <w:pPr>
      <w:widowControl/>
      <w:adjustRightInd w:val="0"/>
      <w:spacing w:line="480" w:lineRule="atLeast"/>
      <w:ind w:firstLineChars="0" w:firstLine="567"/>
      <w:jc w:val="left"/>
      <w:textAlignment w:val="baseline"/>
    </w:pPr>
    <w:rPr>
      <w:rFonts w:ascii="长城仿宋" w:hAnsi="Times New Roman"/>
      <w:kern w:val="0"/>
      <w:szCs w:val="20"/>
    </w:rPr>
  </w:style>
  <w:style w:type="character" w:customStyle="1" w:styleId="CharChar3">
    <w:name w:val="文档正文 Char Char"/>
    <w:link w:val="Charf5"/>
    <w:qFormat/>
    <w:rPr>
      <w:rFonts w:ascii="长城仿宋"/>
      <w:sz w:val="24"/>
    </w:rPr>
  </w:style>
  <w:style w:type="paragraph" w:customStyle="1" w:styleId="2f7">
    <w:name w:val="首行缩进2字符"/>
    <w:basedOn w:val="afd"/>
    <w:link w:val="2Char6"/>
    <w:qFormat/>
    <w:locked/>
    <w:pPr>
      <w:widowControl/>
      <w:jc w:val="left"/>
    </w:pPr>
    <w:rPr>
      <w:rFonts w:ascii="宋体" w:hAnsi="宋体" w:cs="宋体"/>
      <w:kern w:val="0"/>
      <w:szCs w:val="20"/>
    </w:rPr>
  </w:style>
  <w:style w:type="character" w:customStyle="1" w:styleId="2Char6">
    <w:name w:val="首行缩进2字符 Char"/>
    <w:link w:val="2f7"/>
    <w:qFormat/>
    <w:rPr>
      <w:rFonts w:ascii="宋体" w:hAnsi="宋体" w:cs="宋体"/>
      <w:sz w:val="24"/>
    </w:rPr>
  </w:style>
  <w:style w:type="paragraph" w:customStyle="1" w:styleId="affffffffc">
    <w:name w:val="单行距居中"/>
    <w:basedOn w:val="afd"/>
    <w:qFormat/>
    <w:locked/>
    <w:pPr>
      <w:widowControl/>
      <w:spacing w:line="240" w:lineRule="auto"/>
      <w:ind w:firstLineChars="0" w:firstLine="0"/>
      <w:jc w:val="center"/>
    </w:pPr>
    <w:rPr>
      <w:rFonts w:cs="宋体"/>
      <w:snapToGrid w:val="0"/>
      <w:color w:val="000000"/>
      <w:kern w:val="0"/>
      <w:szCs w:val="20"/>
    </w:rPr>
  </w:style>
  <w:style w:type="character" w:customStyle="1" w:styleId="y7044boycrn">
    <w:name w:val="y7044boycrn"/>
    <w:qFormat/>
  </w:style>
  <w:style w:type="character" w:customStyle="1" w:styleId="u8823vz71ed">
    <w:name w:val="u8823vz71ed"/>
    <w:qFormat/>
  </w:style>
  <w:style w:type="character" w:customStyle="1" w:styleId="yg5rjj64xkc">
    <w:name w:val="yg5rjj64xkc"/>
    <w:qFormat/>
  </w:style>
  <w:style w:type="character" w:customStyle="1" w:styleId="ag5d1f4cqwu">
    <w:name w:val="ag5d1f4cqwu"/>
    <w:qFormat/>
  </w:style>
  <w:style w:type="character" w:customStyle="1" w:styleId="dwwk9epdxxc">
    <w:name w:val="dwwk9epdxxc"/>
    <w:qFormat/>
  </w:style>
  <w:style w:type="character" w:customStyle="1" w:styleId="fnxuls44um2">
    <w:name w:val="fnxuls44um2"/>
    <w:qFormat/>
  </w:style>
  <w:style w:type="character" w:customStyle="1" w:styleId="xhbuw7praxq">
    <w:name w:val="xhbuw7praxq"/>
    <w:qFormat/>
  </w:style>
  <w:style w:type="character" w:customStyle="1" w:styleId="fs9xgk5wc0a">
    <w:name w:val="fs9xgk5wc0a"/>
    <w:qFormat/>
  </w:style>
  <w:style w:type="character" w:customStyle="1" w:styleId="zm6olrabive">
    <w:name w:val="zm6olrabive"/>
    <w:qFormat/>
  </w:style>
  <w:style w:type="character" w:customStyle="1" w:styleId="bntuc41i1za">
    <w:name w:val="bntuc41i1za"/>
    <w:qFormat/>
  </w:style>
  <w:style w:type="character" w:customStyle="1" w:styleId="1Char10">
    <w:name w:val="标题 1 Char1"/>
    <w:uiPriority w:val="99"/>
    <w:qFormat/>
    <w:locked/>
    <w:rPr>
      <w:b/>
      <w:bCs/>
      <w:kern w:val="44"/>
      <w:sz w:val="44"/>
      <w:szCs w:val="44"/>
      <w:lang w:val="zh-CN" w:eastAsia="zh-CN"/>
    </w:rPr>
  </w:style>
  <w:style w:type="character" w:customStyle="1" w:styleId="2Char11">
    <w:name w:val="标题 2 Char1"/>
    <w:uiPriority w:val="99"/>
    <w:qFormat/>
    <w:locked/>
    <w:rPr>
      <w:rFonts w:ascii="Cambria" w:hAnsi="Cambria"/>
      <w:b/>
      <w:bCs/>
      <w:kern w:val="2"/>
      <w:sz w:val="28"/>
      <w:szCs w:val="28"/>
      <w:lang w:val="zh-CN" w:eastAsia="zh-CN"/>
    </w:rPr>
  </w:style>
  <w:style w:type="character" w:customStyle="1" w:styleId="3Char1">
    <w:name w:val="标题 3 Char1"/>
    <w:uiPriority w:val="99"/>
    <w:qFormat/>
    <w:locked/>
    <w:rPr>
      <w:b/>
      <w:bCs/>
      <w:kern w:val="2"/>
      <w:sz w:val="28"/>
      <w:szCs w:val="28"/>
      <w:lang w:val="zh-CN" w:eastAsia="zh-CN"/>
    </w:rPr>
  </w:style>
  <w:style w:type="character" w:customStyle="1" w:styleId="4Char10">
    <w:name w:val="标题 4 Char1"/>
    <w:uiPriority w:val="99"/>
    <w:qFormat/>
    <w:locked/>
    <w:rPr>
      <w:rFonts w:ascii="Cambria" w:hAnsi="Cambria"/>
      <w:b/>
      <w:bCs/>
      <w:kern w:val="2"/>
      <w:sz w:val="28"/>
      <w:szCs w:val="28"/>
      <w:lang w:val="zh-CN" w:eastAsia="zh-CN"/>
    </w:rPr>
  </w:style>
  <w:style w:type="character" w:customStyle="1" w:styleId="5Char10">
    <w:name w:val="标题 5 Char1"/>
    <w:uiPriority w:val="99"/>
    <w:qFormat/>
    <w:locked/>
    <w:rPr>
      <w:b/>
      <w:bCs/>
      <w:kern w:val="2"/>
      <w:sz w:val="28"/>
      <w:szCs w:val="28"/>
      <w:lang w:val="zh-CN" w:eastAsia="zh-CN"/>
    </w:rPr>
  </w:style>
  <w:style w:type="character" w:customStyle="1" w:styleId="Char12">
    <w:name w:val="批注文字 Char1"/>
    <w:uiPriority w:val="99"/>
    <w:qFormat/>
    <w:locked/>
    <w:rPr>
      <w:kern w:val="2"/>
      <w:sz w:val="24"/>
      <w:szCs w:val="24"/>
    </w:rPr>
  </w:style>
  <w:style w:type="paragraph" w:customStyle="1" w:styleId="Normal0">
    <w:name w:val="Normal0"/>
    <w:uiPriority w:val="99"/>
    <w:qFormat/>
    <w:rPr>
      <w:lang w:eastAsia="en-US"/>
    </w:rPr>
  </w:style>
  <w:style w:type="character" w:customStyle="1" w:styleId="normalchar1">
    <w:name w:val="normal__char1"/>
    <w:uiPriority w:val="99"/>
    <w:qFormat/>
    <w:rPr>
      <w:rFonts w:ascii="Calibri" w:hAnsi="Calibri" w:cs="Calibri"/>
      <w:sz w:val="20"/>
      <w:szCs w:val="20"/>
    </w:rPr>
  </w:style>
  <w:style w:type="paragraph" w:customStyle="1" w:styleId="CM21">
    <w:name w:val="CM21"/>
    <w:basedOn w:val="Default"/>
    <w:next w:val="Default"/>
    <w:uiPriority w:val="99"/>
    <w:qFormat/>
  </w:style>
  <w:style w:type="paragraph" w:customStyle="1" w:styleId="CM121">
    <w:name w:val="CM12+1"/>
    <w:basedOn w:val="Default"/>
    <w:next w:val="Default"/>
    <w:uiPriority w:val="99"/>
    <w:qFormat/>
  </w:style>
  <w:style w:type="character" w:customStyle="1" w:styleId="1ff9">
    <w:name w:val="正文文本 字符1"/>
    <w:qFormat/>
    <w:rPr>
      <w:rFonts w:ascii="Times New Roman" w:eastAsia="仿宋_GB2312" w:hAnsi="Times New Roman" w:cs="Times New Roman"/>
      <w:sz w:val="24"/>
      <w:szCs w:val="24"/>
      <w:lang w:val="zh-CN" w:eastAsia="zh-CN"/>
    </w:rPr>
  </w:style>
  <w:style w:type="character" w:customStyle="1" w:styleId="mini-tab-text1">
    <w:name w:val="mini-tab-text1"/>
    <w:qFormat/>
  </w:style>
  <w:style w:type="character" w:customStyle="1" w:styleId="-30">
    <w:name w:val="彩色底纹 - 强调文字颜色 3字符"/>
    <w:uiPriority w:val="34"/>
    <w:qFormat/>
    <w:rPr>
      <w:rFonts w:ascii="Calibri" w:eastAsia="宋体" w:hAnsi="Calibri" w:cs="Times New Roman"/>
      <w:lang w:val="zh-CN" w:eastAsia="zh-CN"/>
    </w:rPr>
  </w:style>
  <w:style w:type="paragraph" w:customStyle="1" w:styleId="a0">
    <w:name w:val="科维正文❤"/>
    <w:basedOn w:val="afff7"/>
    <w:qFormat/>
    <w:pPr>
      <w:numPr>
        <w:numId w:val="40"/>
      </w:numPr>
      <w:tabs>
        <w:tab w:val="clear" w:pos="900"/>
      </w:tabs>
      <w:spacing w:beforeLines="50" w:before="0" w:afterLines="50" w:after="0"/>
      <w:ind w:left="0" w:firstLine="200"/>
    </w:pPr>
    <w:rPr>
      <w:rFonts w:ascii="Times New Roman" w:eastAsia="宋体" w:hAnsi="Times New Roman" w:hint="default"/>
      <w:b/>
      <w:color w:val="000000"/>
    </w:rPr>
  </w:style>
  <w:style w:type="character" w:customStyle="1" w:styleId="Charf6">
    <w:name w:val="批注文字 Char"/>
    <w:uiPriority w:val="99"/>
    <w:qFormat/>
    <w:rPr>
      <w:rFonts w:ascii="Calibri" w:hAnsi="Calibri"/>
      <w:kern w:val="2"/>
      <w:sz w:val="21"/>
      <w:szCs w:val="22"/>
    </w:rPr>
  </w:style>
  <w:style w:type="character" w:customStyle="1" w:styleId="Charf7">
    <w:name w:val="批注框文本 Char"/>
    <w:qFormat/>
    <w:rPr>
      <w:rFonts w:ascii="宋体" w:hAnsi="Arial"/>
      <w:sz w:val="18"/>
      <w:szCs w:val="18"/>
      <w:lang w:eastAsia="en-US"/>
    </w:rPr>
  </w:style>
  <w:style w:type="character" w:customStyle="1" w:styleId="2Char7">
    <w:name w:val="标题 2 Char"/>
    <w:uiPriority w:val="99"/>
    <w:qFormat/>
    <w:rPr>
      <w:rFonts w:ascii="等线 Light" w:eastAsia="等线 Light" w:hAnsi="等线 Light"/>
      <w:b/>
      <w:bCs/>
      <w:sz w:val="32"/>
      <w:szCs w:val="32"/>
      <w:lang w:val="zh-CN" w:eastAsia="en-US"/>
    </w:rPr>
  </w:style>
  <w:style w:type="character" w:customStyle="1" w:styleId="Charf8">
    <w:name w:val="批注主题 Char"/>
    <w:qFormat/>
    <w:rPr>
      <w:rFonts w:ascii="Arial" w:hAnsi="Arial"/>
      <w:b/>
      <w:bCs/>
      <w:kern w:val="2"/>
      <w:sz w:val="21"/>
      <w:szCs w:val="24"/>
      <w:lang w:eastAsia="en-US"/>
    </w:rPr>
  </w:style>
  <w:style w:type="character" w:customStyle="1" w:styleId="Charf9">
    <w:name w:val="页眉 Char"/>
    <w:qFormat/>
    <w:rPr>
      <w:rFonts w:ascii="Arial" w:hAnsi="Arial"/>
      <w:sz w:val="18"/>
      <w:szCs w:val="18"/>
      <w:lang w:eastAsia="en-US"/>
    </w:rPr>
  </w:style>
  <w:style w:type="character" w:customStyle="1" w:styleId="Charfa">
    <w:name w:val="页脚 Char"/>
    <w:qFormat/>
    <w:rPr>
      <w:rFonts w:ascii="Arial" w:hAnsi="Arial"/>
      <w:sz w:val="18"/>
      <w:szCs w:val="18"/>
      <w:lang w:eastAsia="en-US"/>
    </w:rPr>
  </w:style>
  <w:style w:type="character" w:customStyle="1" w:styleId="3Char2">
    <w:name w:val="标题 3 Char"/>
    <w:uiPriority w:val="99"/>
    <w:qFormat/>
    <w:rPr>
      <w:rFonts w:ascii="Arial" w:hAnsi="Arial"/>
      <w:b/>
      <w:bCs/>
      <w:sz w:val="32"/>
      <w:szCs w:val="32"/>
      <w:lang w:eastAsia="en-US"/>
    </w:rPr>
  </w:style>
  <w:style w:type="paragraph" w:customStyle="1" w:styleId="affffffffd">
    <w:name w:val="文档正文"/>
    <w:basedOn w:val="afd"/>
    <w:qFormat/>
    <w:pPr>
      <w:widowControl/>
      <w:adjustRightInd w:val="0"/>
      <w:spacing w:line="480" w:lineRule="atLeast"/>
      <w:ind w:firstLineChars="0" w:firstLine="567"/>
      <w:jc w:val="left"/>
      <w:textAlignment w:val="baseline"/>
    </w:pPr>
    <w:rPr>
      <w:rFonts w:ascii="长城仿宋" w:hAnsi="Times New Roman"/>
      <w:kern w:val="0"/>
      <w:szCs w:val="20"/>
    </w:rPr>
  </w:style>
  <w:style w:type="character" w:customStyle="1" w:styleId="Charfb">
    <w:name w:val="列出段落 Char"/>
    <w:uiPriority w:val="34"/>
    <w:qFormat/>
    <w:rPr>
      <w:rFonts w:ascii="仿宋_GB2312" w:eastAsia="仿宋_GB2312" w:hAnsi="宋体" w:cs="Times New Roman"/>
      <w:color w:val="FF0000"/>
      <w:kern w:val="0"/>
      <w:sz w:val="28"/>
      <w:szCs w:val="28"/>
      <w:lang w:val="zh-CN" w:eastAsia="zh-CN"/>
    </w:rPr>
  </w:style>
  <w:style w:type="character" w:customStyle="1" w:styleId="4Char2">
    <w:name w:val="标题 4 Char"/>
    <w:uiPriority w:val="99"/>
    <w:qFormat/>
    <w:rPr>
      <w:rFonts w:ascii="Calibri" w:eastAsia="微软雅黑" w:hAnsi="Calibri"/>
      <w:bCs/>
      <w:kern w:val="2"/>
      <w:sz w:val="28"/>
      <w:szCs w:val="28"/>
    </w:rPr>
  </w:style>
  <w:style w:type="character" w:customStyle="1" w:styleId="5Char2">
    <w:name w:val="标题 5 Char"/>
    <w:uiPriority w:val="99"/>
    <w:qFormat/>
    <w:rPr>
      <w:rFonts w:ascii="Calibri" w:eastAsia="微软雅黑" w:hAnsi="Calibri"/>
      <w:bCs/>
      <w:kern w:val="2"/>
      <w:sz w:val="28"/>
      <w:szCs w:val="28"/>
    </w:rPr>
  </w:style>
  <w:style w:type="character" w:customStyle="1" w:styleId="6Char">
    <w:name w:val="标题 6 Char"/>
    <w:uiPriority w:val="99"/>
    <w:qFormat/>
    <w:rPr>
      <w:rFonts w:ascii="Calibri" w:eastAsia="微软雅黑" w:hAnsi="Calibri"/>
      <w:bCs/>
      <w:kern w:val="2"/>
      <w:sz w:val="24"/>
      <w:szCs w:val="24"/>
    </w:rPr>
  </w:style>
  <w:style w:type="character" w:customStyle="1" w:styleId="7Char">
    <w:name w:val="标题 7 Char"/>
    <w:uiPriority w:val="99"/>
    <w:qFormat/>
    <w:rPr>
      <w:rFonts w:ascii="Calibri" w:eastAsia="微软雅黑" w:hAnsi="Calibri"/>
      <w:bCs/>
      <w:kern w:val="2"/>
      <w:sz w:val="24"/>
      <w:szCs w:val="24"/>
    </w:rPr>
  </w:style>
  <w:style w:type="character" w:customStyle="1" w:styleId="8Char">
    <w:name w:val="标题 8 Char"/>
    <w:uiPriority w:val="99"/>
    <w:qFormat/>
    <w:rPr>
      <w:rFonts w:ascii="Calibri" w:hAnsi="Calibri"/>
      <w:kern w:val="2"/>
      <w:sz w:val="24"/>
      <w:szCs w:val="24"/>
    </w:rPr>
  </w:style>
  <w:style w:type="character" w:customStyle="1" w:styleId="9Char">
    <w:name w:val="标题 9 Char"/>
    <w:qFormat/>
    <w:rPr>
      <w:rFonts w:ascii="Cambria" w:hAnsi="Cambria"/>
      <w:kern w:val="2"/>
      <w:sz w:val="21"/>
      <w:szCs w:val="21"/>
    </w:rPr>
  </w:style>
  <w:style w:type="paragraph" w:customStyle="1" w:styleId="affffffffe">
    <w:name w:val="表格正文"/>
    <w:link w:val="Charfc"/>
    <w:qFormat/>
    <w:pPr>
      <w:widowControl w:val="0"/>
    </w:pPr>
    <w:rPr>
      <w:rFonts w:ascii="宋体" w:hAnsi="宋体"/>
      <w:color w:val="000000"/>
    </w:rPr>
  </w:style>
  <w:style w:type="character" w:customStyle="1" w:styleId="Charfc">
    <w:name w:val="表格正文 Char"/>
    <w:link w:val="affffffffe"/>
    <w:qFormat/>
    <w:rPr>
      <w:rFonts w:ascii="宋体" w:hAnsi="宋体"/>
      <w:color w:val="000000"/>
    </w:rPr>
  </w:style>
  <w:style w:type="character" w:customStyle="1" w:styleId="1ffa">
    <w:name w:val="正文文本首行缩进 字符1"/>
    <w:qFormat/>
    <w:rPr>
      <w:rFonts w:ascii="Times New Roman" w:eastAsia="仿宋_GB2312" w:hAnsi="Times New Roman" w:cs="Times New Roman"/>
      <w:sz w:val="24"/>
      <w:szCs w:val="24"/>
      <w:lang w:val="zh-CN" w:eastAsia="zh-CN"/>
    </w:rPr>
  </w:style>
  <w:style w:type="paragraph" w:customStyle="1" w:styleId="af7">
    <w:name w:val="项目排列"/>
    <w:basedOn w:val="afd"/>
    <w:link w:val="Charfd"/>
    <w:qFormat/>
    <w:pPr>
      <w:widowControl/>
      <w:numPr>
        <w:numId w:val="41"/>
      </w:numPr>
      <w:spacing w:beforeLines="50" w:afterLines="50" w:line="300" w:lineRule="auto"/>
      <w:ind w:firstLineChars="0" w:firstLine="0"/>
      <w:jc w:val="left"/>
    </w:pPr>
    <w:rPr>
      <w:rFonts w:ascii="Times New Roman" w:eastAsia="仿宋" w:hAnsi="Times New Roman"/>
      <w:kern w:val="0"/>
    </w:rPr>
  </w:style>
  <w:style w:type="character" w:customStyle="1" w:styleId="Charfd">
    <w:name w:val="项目排列 Char"/>
    <w:link w:val="af7"/>
    <w:qFormat/>
    <w:rPr>
      <w:rFonts w:eastAsia="仿宋"/>
      <w:sz w:val="24"/>
      <w:szCs w:val="24"/>
    </w:rPr>
  </w:style>
  <w:style w:type="paragraph" w:customStyle="1" w:styleId="StyleHeading21Heading2HiddenHeading2CCBSTit">
    <w:name w:val="Style Heading 2第一层条第二层论文标题 1Heading 2 HiddenHeading 2 CCBSTit..."/>
    <w:basedOn w:val="2"/>
    <w:uiPriority w:val="99"/>
    <w:qFormat/>
    <w:pPr>
      <w:widowControl/>
      <w:numPr>
        <w:ilvl w:val="0"/>
        <w:numId w:val="42"/>
      </w:numPr>
      <w:tabs>
        <w:tab w:val="left" w:pos="567"/>
      </w:tabs>
      <w:spacing w:before="260" w:after="260"/>
      <w:ind w:hanging="567"/>
      <w:jc w:val="left"/>
    </w:pPr>
    <w:rPr>
      <w:rFonts w:eastAsia="仿宋"/>
      <w:bCs w:val="0"/>
      <w:color w:val="000000"/>
      <w:kern w:val="0"/>
      <w:sz w:val="40"/>
      <w:szCs w:val="40"/>
    </w:rPr>
  </w:style>
  <w:style w:type="character" w:customStyle="1" w:styleId="afffffffff">
    <w:name w:val="列出段落 字符"/>
    <w:uiPriority w:val="34"/>
    <w:qFormat/>
    <w:locked/>
    <w:rPr>
      <w:rFonts w:ascii="等线" w:eastAsia="等线" w:hAnsi="等线"/>
      <w:kern w:val="2"/>
      <w:sz w:val="24"/>
      <w:szCs w:val="24"/>
    </w:rPr>
  </w:style>
  <w:style w:type="character" w:customStyle="1" w:styleId="82">
    <w:name w:val="正文8 字符"/>
    <w:link w:val="83"/>
    <w:qFormat/>
    <w:locked/>
    <w:rPr>
      <w:sz w:val="24"/>
      <w:szCs w:val="24"/>
    </w:rPr>
  </w:style>
  <w:style w:type="paragraph" w:customStyle="1" w:styleId="83">
    <w:name w:val="正文8"/>
    <w:basedOn w:val="afd"/>
    <w:link w:val="82"/>
    <w:qFormat/>
    <w:pPr>
      <w:widowControl/>
      <w:jc w:val="left"/>
    </w:pPr>
    <w:rPr>
      <w:rFonts w:ascii="Times New Roman" w:hAnsi="Times New Roman"/>
      <w:kern w:val="0"/>
    </w:rPr>
  </w:style>
  <w:style w:type="paragraph" w:customStyle="1" w:styleId="11-">
    <w:name w:val="11-章级目录"/>
    <w:basedOn w:val="afd"/>
    <w:next w:val="afd"/>
    <w:qFormat/>
    <w:pPr>
      <w:pageBreakBefore/>
      <w:widowControl/>
      <w:numPr>
        <w:numId w:val="43"/>
      </w:numPr>
      <w:spacing w:before="480" w:after="480" w:line="240" w:lineRule="auto"/>
      <w:ind w:firstLineChars="0"/>
      <w:jc w:val="left"/>
      <w:outlineLvl w:val="0"/>
    </w:pPr>
    <w:rPr>
      <w:b/>
      <w:bCs/>
      <w:kern w:val="0"/>
      <w:sz w:val="40"/>
    </w:rPr>
  </w:style>
  <w:style w:type="paragraph" w:customStyle="1" w:styleId="12-2">
    <w:name w:val="12-2级目录"/>
    <w:basedOn w:val="afd"/>
    <w:next w:val="afd"/>
    <w:qFormat/>
    <w:pPr>
      <w:widowControl/>
      <w:numPr>
        <w:ilvl w:val="1"/>
        <w:numId w:val="43"/>
      </w:numPr>
      <w:spacing w:before="240" w:after="240"/>
      <w:ind w:firstLineChars="0"/>
      <w:jc w:val="left"/>
      <w:outlineLvl w:val="1"/>
    </w:pPr>
    <w:rPr>
      <w:b/>
      <w:bCs/>
      <w:kern w:val="0"/>
    </w:rPr>
  </w:style>
  <w:style w:type="paragraph" w:customStyle="1" w:styleId="21-3">
    <w:name w:val="21-3级目录"/>
    <w:basedOn w:val="afd"/>
    <w:next w:val="afd"/>
    <w:qFormat/>
    <w:pPr>
      <w:widowControl/>
      <w:numPr>
        <w:ilvl w:val="2"/>
        <w:numId w:val="43"/>
      </w:numPr>
      <w:ind w:firstLineChars="0"/>
      <w:jc w:val="left"/>
      <w:outlineLvl w:val="2"/>
    </w:pPr>
    <w:rPr>
      <w:b/>
      <w:bCs/>
      <w:kern w:val="0"/>
    </w:rPr>
  </w:style>
  <w:style w:type="paragraph" w:customStyle="1" w:styleId="22-4">
    <w:name w:val="22-4级目录"/>
    <w:basedOn w:val="afd"/>
    <w:next w:val="afd"/>
    <w:qFormat/>
    <w:pPr>
      <w:widowControl/>
      <w:numPr>
        <w:ilvl w:val="3"/>
        <w:numId w:val="43"/>
      </w:numPr>
      <w:spacing w:before="120" w:after="120"/>
      <w:ind w:firstLineChars="0"/>
      <w:jc w:val="left"/>
      <w:outlineLvl w:val="3"/>
    </w:pPr>
    <w:rPr>
      <w:b/>
      <w:bCs/>
      <w:kern w:val="0"/>
      <w:szCs w:val="28"/>
      <w:lang w:val="zh-CN"/>
    </w:rPr>
  </w:style>
  <w:style w:type="paragraph" w:customStyle="1" w:styleId="24-1">
    <w:name w:val="24-正文1级目录"/>
    <w:basedOn w:val="afd"/>
    <w:next w:val="afd"/>
    <w:qFormat/>
    <w:pPr>
      <w:widowControl/>
      <w:numPr>
        <w:ilvl w:val="5"/>
        <w:numId w:val="43"/>
      </w:numPr>
      <w:spacing w:before="120" w:after="120" w:line="360" w:lineRule="exact"/>
      <w:ind w:firstLineChars="0"/>
      <w:jc w:val="left"/>
    </w:pPr>
    <w:rPr>
      <w:rFonts w:ascii="微软雅黑" w:eastAsia="仿宋" w:hAnsi="Times New Roman"/>
      <w:kern w:val="0"/>
    </w:rPr>
  </w:style>
  <w:style w:type="paragraph" w:customStyle="1" w:styleId="31-">
    <w:name w:val="31-图片编号"/>
    <w:basedOn w:val="afd"/>
    <w:next w:val="afd"/>
    <w:qFormat/>
    <w:pPr>
      <w:widowControl/>
      <w:numPr>
        <w:ilvl w:val="8"/>
        <w:numId w:val="43"/>
      </w:numPr>
      <w:spacing w:line="360" w:lineRule="exact"/>
      <w:ind w:firstLineChars="0"/>
      <w:jc w:val="center"/>
    </w:pPr>
    <w:rPr>
      <w:rFonts w:ascii="Times New Roman" w:eastAsia="微软雅黑" w:hAnsi="Times New Roman"/>
      <w:b/>
      <w:kern w:val="0"/>
      <w:sz w:val="18"/>
    </w:rPr>
  </w:style>
  <w:style w:type="paragraph" w:customStyle="1" w:styleId="44-">
    <w:name w:val="44-表格编号"/>
    <w:basedOn w:val="31-"/>
    <w:next w:val="afd"/>
    <w:qFormat/>
    <w:pPr>
      <w:numPr>
        <w:ilvl w:val="7"/>
      </w:numPr>
      <w:spacing w:after="120"/>
    </w:pPr>
    <w:rPr>
      <w:rFonts w:eastAsia="仿宋"/>
    </w:rPr>
  </w:style>
  <w:style w:type="paragraph" w:customStyle="1" w:styleId="25-2">
    <w:name w:val="25-正文2级目录"/>
    <w:basedOn w:val="afd"/>
    <w:qFormat/>
    <w:pPr>
      <w:widowControl/>
      <w:numPr>
        <w:ilvl w:val="6"/>
        <w:numId w:val="43"/>
      </w:numPr>
      <w:spacing w:line="360" w:lineRule="exact"/>
      <w:ind w:firstLineChars="0" w:firstLine="0"/>
      <w:jc w:val="left"/>
    </w:pPr>
    <w:rPr>
      <w:rFonts w:ascii="Times New Roman" w:eastAsia="仿宋" w:hAnsi="Times New Roman"/>
      <w:kern w:val="0"/>
    </w:rPr>
  </w:style>
  <w:style w:type="paragraph" w:customStyle="1" w:styleId="23-5">
    <w:name w:val="23-5级目录"/>
    <w:basedOn w:val="afd"/>
    <w:qFormat/>
    <w:pPr>
      <w:widowControl/>
      <w:numPr>
        <w:ilvl w:val="4"/>
        <w:numId w:val="43"/>
      </w:numPr>
      <w:spacing w:before="120" w:after="120" w:line="240" w:lineRule="auto"/>
      <w:ind w:firstLineChars="0"/>
      <w:jc w:val="left"/>
      <w:outlineLvl w:val="4"/>
    </w:pPr>
    <w:rPr>
      <w:kern w:val="0"/>
      <w:szCs w:val="32"/>
    </w:rPr>
  </w:style>
  <w:style w:type="paragraph" w:customStyle="1" w:styleId="ListParagraph1">
    <w:name w:val="List Paragraph1"/>
    <w:basedOn w:val="afd"/>
    <w:qFormat/>
    <w:pPr>
      <w:widowControl/>
      <w:spacing w:line="240" w:lineRule="auto"/>
      <w:ind w:firstLine="420"/>
      <w:jc w:val="left"/>
    </w:pPr>
    <w:rPr>
      <w:rFonts w:ascii="Calibri" w:hAnsi="Calibri"/>
      <w:kern w:val="0"/>
      <w:szCs w:val="21"/>
    </w:rPr>
  </w:style>
  <w:style w:type="character" w:customStyle="1" w:styleId="2f8">
    <w:name w:val="未处理的提及2"/>
    <w:uiPriority w:val="99"/>
    <w:unhideWhenUsed/>
    <w:qFormat/>
    <w:rPr>
      <w:color w:val="605E5C"/>
      <w:shd w:val="clear" w:color="auto" w:fill="E1DFDD"/>
    </w:rPr>
  </w:style>
  <w:style w:type="character" w:customStyle="1" w:styleId="212">
    <w:name w:val="正文文本缩进 2 字符1"/>
    <w:uiPriority w:val="99"/>
    <w:semiHidden/>
    <w:qFormat/>
    <w:rPr>
      <w:rFonts w:ascii="Calibri" w:eastAsia="宋体" w:hAnsi="Calibri" w:cs="Times New Roman"/>
      <w:kern w:val="2"/>
      <w:sz w:val="21"/>
      <w:szCs w:val="22"/>
    </w:rPr>
  </w:style>
  <w:style w:type="character" w:customStyle="1" w:styleId="Char13">
    <w:name w:val="正文文本 Char1"/>
    <w:uiPriority w:val="99"/>
    <w:semiHidden/>
    <w:qFormat/>
  </w:style>
  <w:style w:type="character" w:customStyle="1" w:styleId="Char14">
    <w:name w:val="文档结构图 Char1"/>
    <w:uiPriority w:val="99"/>
    <w:semiHidden/>
    <w:qFormat/>
    <w:rPr>
      <w:rFonts w:ascii="Microsoft YaHei UI" w:eastAsia="Microsoft YaHei UI" w:cs="Times New Roman"/>
      <w:sz w:val="18"/>
      <w:szCs w:val="18"/>
    </w:rPr>
  </w:style>
  <w:style w:type="table" w:customStyle="1" w:styleId="530">
    <w:name w:val="网格型 53"/>
    <w:basedOn w:val="aff"/>
    <w:qFormat/>
    <w:locked/>
    <w:pPr>
      <w:widowControl w:val="0"/>
      <w:adjustRightInd w:val="0"/>
      <w:snapToGrid w:val="0"/>
      <w:spacing w:line="360" w:lineRule="auto"/>
      <w:ind w:right="240" w:firstLineChars="200" w:firstLine="4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15">
    <w:name w:val="页眉 Char1"/>
    <w:uiPriority w:val="99"/>
    <w:semiHidden/>
    <w:qFormat/>
    <w:locked/>
    <w:rPr>
      <w:sz w:val="18"/>
      <w:szCs w:val="18"/>
    </w:rPr>
  </w:style>
  <w:style w:type="character" w:customStyle="1" w:styleId="Char16">
    <w:name w:val="页脚 Char1"/>
    <w:uiPriority w:val="99"/>
    <w:semiHidden/>
    <w:qFormat/>
    <w:locked/>
    <w:rPr>
      <w:sz w:val="18"/>
      <w:szCs w:val="18"/>
    </w:rPr>
  </w:style>
  <w:style w:type="character" w:customStyle="1" w:styleId="Char17">
    <w:name w:val="批注主题 Char1"/>
    <w:uiPriority w:val="99"/>
    <w:semiHidden/>
    <w:qFormat/>
    <w:locked/>
    <w:rPr>
      <w:b/>
      <w:bCs/>
      <w:kern w:val="2"/>
      <w:sz w:val="24"/>
      <w:szCs w:val="24"/>
    </w:rPr>
  </w:style>
  <w:style w:type="character" w:customStyle="1" w:styleId="Char18">
    <w:name w:val="批注框文本 Char1"/>
    <w:uiPriority w:val="99"/>
    <w:semiHidden/>
    <w:qFormat/>
    <w:locked/>
    <w:rPr>
      <w:kern w:val="2"/>
      <w:sz w:val="18"/>
      <w:szCs w:val="18"/>
    </w:rPr>
  </w:style>
  <w:style w:type="character" w:customStyle="1" w:styleId="-1Char">
    <w:name w:val="彩色列表 - 强调文字颜色 1 Char"/>
    <w:semiHidden/>
    <w:qFormat/>
    <w:rPr>
      <w:rFonts w:ascii="Calibri" w:hAnsi="Calibri"/>
      <w:kern w:val="2"/>
      <w:sz w:val="21"/>
      <w:szCs w:val="22"/>
    </w:rPr>
  </w:style>
  <w:style w:type="paragraph" w:customStyle="1" w:styleId="64">
    <w:name w:val="标题6"/>
    <w:basedOn w:val="5"/>
    <w:next w:val="affffc"/>
    <w:qFormat/>
    <w:pPr>
      <w:spacing w:beforeLines="50" w:before="0" w:after="0"/>
    </w:pPr>
    <w:rPr>
      <w:rFonts w:ascii="仿宋" w:eastAsia="仿宋" w:hAnsi="仿宋" w:cs="宋体"/>
      <w:kern w:val="0"/>
    </w:rPr>
  </w:style>
  <w:style w:type="paragraph" w:customStyle="1" w:styleId="H8">
    <w:name w:val="H8"/>
    <w:basedOn w:val="afd"/>
    <w:qFormat/>
    <w:pPr>
      <w:keepNext/>
      <w:keepLines/>
      <w:widowControl/>
      <w:numPr>
        <w:ilvl w:val="7"/>
        <w:numId w:val="44"/>
      </w:numPr>
      <w:tabs>
        <w:tab w:val="left" w:pos="2880"/>
      </w:tabs>
      <w:ind w:firstLineChars="0" w:firstLine="0"/>
      <w:jc w:val="left"/>
      <w:outlineLvl w:val="7"/>
    </w:pPr>
    <w:rPr>
      <w:rFonts w:cs="华文中宋"/>
      <w:snapToGrid w:val="0"/>
      <w:kern w:val="0"/>
    </w:rPr>
  </w:style>
  <w:style w:type="character" w:customStyle="1" w:styleId="1ffb">
    <w:name w:val="题注 字符1"/>
    <w:qFormat/>
    <w:rPr>
      <w:rFonts w:ascii="Times New Roman" w:hAnsi="Times New Roman"/>
      <w:b/>
      <w:bCs/>
      <w:sz w:val="16"/>
      <w:szCs w:val="16"/>
    </w:rPr>
  </w:style>
  <w:style w:type="paragraph" w:customStyle="1" w:styleId="TOC40">
    <w:name w:val="TOC 标题4"/>
    <w:basedOn w:val="10"/>
    <w:next w:val="afd"/>
    <w:uiPriority w:val="39"/>
    <w:unhideWhenUsed/>
    <w:qFormat/>
    <w:pPr>
      <w:widowControl/>
      <w:numPr>
        <w:numId w:val="0"/>
      </w:numPr>
      <w:spacing w:before="240" w:after="0" w:line="259" w:lineRule="auto"/>
      <w:jc w:val="left"/>
      <w:outlineLvl w:val="9"/>
    </w:pPr>
    <w:rPr>
      <w:rFonts w:ascii="Cambria" w:eastAsia="宋体" w:hAnsi="Cambria"/>
      <w:bCs w:val="0"/>
      <w:color w:val="366091"/>
      <w:kern w:val="0"/>
      <w:szCs w:val="32"/>
    </w:rPr>
  </w:style>
  <w:style w:type="paragraph" w:customStyle="1" w:styleId="213">
    <w:name w:val="修订21"/>
    <w:uiPriority w:val="99"/>
    <w:qFormat/>
    <w:rPr>
      <w:rFonts w:ascii="Calibri" w:hAnsi="Calibri"/>
      <w:kern w:val="2"/>
      <w:sz w:val="21"/>
      <w:szCs w:val="21"/>
    </w:rPr>
  </w:style>
  <w:style w:type="character" w:customStyle="1" w:styleId="3a">
    <w:name w:val="未处理的提及3"/>
    <w:uiPriority w:val="99"/>
    <w:unhideWhenUsed/>
    <w:qFormat/>
    <w:rPr>
      <w:color w:val="605E5C"/>
      <w:shd w:val="clear" w:color="auto" w:fill="E1DFDD"/>
    </w:rPr>
  </w:style>
  <w:style w:type="paragraph" w:customStyle="1" w:styleId="Afffffffff0">
    <w:name w:val="正文 A"/>
    <w:qFormat/>
    <w:pPr>
      <w:widowControl w:val="0"/>
      <w:jc w:val="both"/>
    </w:pPr>
    <w:rPr>
      <w:rFonts w:ascii="Calibri" w:eastAsia="Arial Unicode MS" w:hAnsi="Arial Unicode MS" w:cs="Arial Unicode MS"/>
      <w:color w:val="000000"/>
      <w:kern w:val="2"/>
      <w:sz w:val="21"/>
      <w:szCs w:val="21"/>
    </w:rPr>
  </w:style>
  <w:style w:type="paragraph" w:customStyle="1" w:styleId="085085">
    <w:name w:val="样式 左侧:  0.85 厘米 首行缩进:  0.85 厘米"/>
    <w:basedOn w:val="afd"/>
    <w:qFormat/>
    <w:pPr>
      <w:widowControl/>
      <w:ind w:firstLine="200"/>
      <w:jc w:val="left"/>
    </w:pPr>
    <w:rPr>
      <w:rFonts w:ascii="Times New Roman" w:hAnsi="Times New Roman" w:cs="宋体"/>
      <w:kern w:val="0"/>
      <w:szCs w:val="20"/>
    </w:rPr>
  </w:style>
  <w:style w:type="paragraph" w:customStyle="1" w:styleId="afffffffff1">
    <w:name w:val="导读"/>
    <w:basedOn w:val="afd"/>
    <w:next w:val="2"/>
    <w:qFormat/>
    <w:pPr>
      <w:widowControl/>
      <w:ind w:right="204"/>
      <w:jc w:val="left"/>
    </w:pPr>
    <w:rPr>
      <w:kern w:val="0"/>
    </w:rPr>
  </w:style>
  <w:style w:type="paragraph" w:customStyle="1" w:styleId="with">
    <w:name w:val="内容with编号"/>
    <w:basedOn w:val="afd"/>
    <w:qFormat/>
    <w:pPr>
      <w:widowControl/>
      <w:tabs>
        <w:tab w:val="left" w:pos="840"/>
        <w:tab w:val="left" w:pos="987"/>
      </w:tabs>
      <w:ind w:left="840" w:firstLineChars="0" w:hanging="360"/>
      <w:jc w:val="left"/>
    </w:pPr>
    <w:rPr>
      <w:rFonts w:hAnsi="Times New Roman"/>
      <w:kern w:val="0"/>
      <w:szCs w:val="20"/>
    </w:rPr>
  </w:style>
  <w:style w:type="paragraph" w:customStyle="1" w:styleId="125">
    <w:name w:val="样式 正文格式 + 行距: 多倍行距 1.25 字行"/>
    <w:basedOn w:val="afd"/>
    <w:qFormat/>
    <w:pPr>
      <w:widowControl/>
      <w:adjustRightInd w:val="0"/>
      <w:snapToGrid w:val="0"/>
      <w:spacing w:line="300" w:lineRule="auto"/>
      <w:ind w:firstLineChars="0" w:firstLine="482"/>
      <w:jc w:val="left"/>
      <w:textAlignment w:val="baseline"/>
    </w:pPr>
    <w:rPr>
      <w:rFonts w:ascii="Times New Roman" w:hAnsi="Times New Roman" w:cs="宋体"/>
      <w:kern w:val="0"/>
      <w:szCs w:val="20"/>
    </w:rPr>
  </w:style>
  <w:style w:type="character" w:customStyle="1" w:styleId="4a">
    <w:name w:val="未处理的提及4"/>
    <w:uiPriority w:val="99"/>
    <w:unhideWhenUsed/>
    <w:qFormat/>
    <w:rPr>
      <w:color w:val="605E5C"/>
      <w:shd w:val="clear" w:color="auto" w:fill="E1DFDD"/>
    </w:rPr>
  </w:style>
  <w:style w:type="character" w:customStyle="1" w:styleId="Charfe">
    <w:name w:val="附录公式 Char"/>
    <w:link w:val="afffffffff2"/>
    <w:qFormat/>
    <w:rPr>
      <w:rFonts w:ascii="宋体" w:cs="Calibri"/>
      <w:sz w:val="21"/>
    </w:rPr>
  </w:style>
  <w:style w:type="paragraph" w:customStyle="1" w:styleId="afffffffff2">
    <w:name w:val="附录公式"/>
    <w:basedOn w:val="afffff9"/>
    <w:next w:val="afffff9"/>
    <w:link w:val="Charfe"/>
    <w:qFormat/>
    <w:pPr>
      <w:tabs>
        <w:tab w:val="center" w:pos="4201"/>
        <w:tab w:val="right" w:leader="dot" w:pos="9298"/>
      </w:tabs>
      <w:ind w:firstLine="420"/>
      <w:jc w:val="left"/>
    </w:pPr>
  </w:style>
  <w:style w:type="character" w:customStyle="1" w:styleId="afffffffff3">
    <w:name w:val="发布"/>
    <w:qFormat/>
    <w:rPr>
      <w:rFonts w:ascii="黑体" w:eastAsia="黑体"/>
      <w:spacing w:val="85"/>
      <w:w w:val="100"/>
      <w:position w:val="3"/>
      <w:sz w:val="28"/>
      <w:szCs w:val="28"/>
    </w:rPr>
  </w:style>
  <w:style w:type="character" w:customStyle="1" w:styleId="Charff">
    <w:name w:val="首示例 Char"/>
    <w:link w:val="ab"/>
    <w:qFormat/>
    <w:rPr>
      <w:rFonts w:ascii="宋体" w:hAnsi="宋体"/>
      <w:sz w:val="18"/>
      <w:szCs w:val="18"/>
    </w:rPr>
  </w:style>
  <w:style w:type="paragraph" w:customStyle="1" w:styleId="ab">
    <w:name w:val="首示例"/>
    <w:next w:val="afffff9"/>
    <w:link w:val="Charff"/>
    <w:qFormat/>
    <w:pPr>
      <w:numPr>
        <w:numId w:val="45"/>
      </w:numPr>
      <w:tabs>
        <w:tab w:val="left" w:pos="360"/>
      </w:tabs>
      <w:ind w:firstLine="0"/>
    </w:pPr>
    <w:rPr>
      <w:rFonts w:ascii="宋体" w:hAnsi="宋体"/>
      <w:sz w:val="18"/>
      <w:szCs w:val="18"/>
    </w:rPr>
  </w:style>
  <w:style w:type="paragraph" w:customStyle="1" w:styleId="afffffffff4">
    <w:name w:val="注×："/>
    <w:qFormat/>
    <w:pPr>
      <w:widowControl w:val="0"/>
      <w:autoSpaceDE w:val="0"/>
      <w:autoSpaceDN w:val="0"/>
      <w:jc w:val="both"/>
    </w:pPr>
    <w:rPr>
      <w:rFonts w:ascii="宋体" w:hAnsi="Calibri"/>
      <w:sz w:val="18"/>
      <w:szCs w:val="18"/>
    </w:rPr>
  </w:style>
  <w:style w:type="paragraph" w:customStyle="1" w:styleId="ac">
    <w:name w:val="示例×："/>
    <w:basedOn w:val="a5"/>
    <w:qFormat/>
    <w:pPr>
      <w:numPr>
        <w:ilvl w:val="0"/>
        <w:numId w:val="46"/>
      </w:numPr>
      <w:spacing w:beforeLines="0" w:afterLines="0"/>
      <w:outlineLvl w:val="9"/>
    </w:pPr>
    <w:rPr>
      <w:rFonts w:ascii="宋体" w:eastAsia="宋体" w:hAnsi="Calibri"/>
      <w:sz w:val="18"/>
      <w:szCs w:val="18"/>
    </w:rPr>
  </w:style>
  <w:style w:type="paragraph" w:customStyle="1" w:styleId="afffffffff5">
    <w:name w:val="参考文献"/>
    <w:basedOn w:val="afd"/>
    <w:next w:val="afffff9"/>
    <w:qFormat/>
    <w:pPr>
      <w:keepNext/>
      <w:pageBreakBefore/>
      <w:widowControl/>
      <w:shd w:val="clear" w:color="FFFFFF" w:fill="FFFFFF"/>
      <w:spacing w:before="640" w:after="200"/>
      <w:ind w:firstLineChars="0" w:firstLine="0"/>
      <w:jc w:val="center"/>
      <w:outlineLvl w:val="0"/>
    </w:pPr>
    <w:rPr>
      <w:rFonts w:ascii="黑体" w:eastAsia="黑体" w:hAnsi="Calibri"/>
      <w:kern w:val="0"/>
      <w:szCs w:val="20"/>
    </w:rPr>
  </w:style>
  <w:style w:type="paragraph" w:customStyle="1" w:styleId="afffffffff6">
    <w:name w:val="附录公式编号制表符"/>
    <w:basedOn w:val="afd"/>
    <w:next w:val="afffff9"/>
    <w:qFormat/>
    <w:pPr>
      <w:widowControl/>
      <w:tabs>
        <w:tab w:val="center" w:pos="4201"/>
        <w:tab w:val="right" w:leader="dot" w:pos="9298"/>
      </w:tabs>
      <w:autoSpaceDE w:val="0"/>
      <w:autoSpaceDN w:val="0"/>
      <w:ind w:firstLineChars="0" w:firstLine="0"/>
      <w:jc w:val="left"/>
    </w:pPr>
    <w:rPr>
      <w:rFonts w:hAnsi="Calibri"/>
      <w:kern w:val="0"/>
      <w:szCs w:val="20"/>
    </w:rPr>
  </w:style>
  <w:style w:type="paragraph" w:customStyle="1" w:styleId="1ffc">
    <w:name w:val="封面标准号1"/>
    <w:qFormat/>
    <w:pPr>
      <w:widowControl w:val="0"/>
      <w:kinsoku w:val="0"/>
      <w:overflowPunct w:val="0"/>
      <w:autoSpaceDE w:val="0"/>
      <w:autoSpaceDN w:val="0"/>
      <w:spacing w:before="308"/>
      <w:jc w:val="right"/>
      <w:textAlignment w:val="center"/>
    </w:pPr>
    <w:rPr>
      <w:rFonts w:ascii="Calibri" w:hAnsi="Calibri"/>
      <w:sz w:val="28"/>
    </w:rPr>
  </w:style>
  <w:style w:type="paragraph" w:customStyle="1" w:styleId="afffffffff7">
    <w:name w:val="封面标准文稿类别"/>
    <w:basedOn w:val="afffffffff8"/>
    <w:qFormat/>
    <w:pPr>
      <w:framePr w:wrap="around"/>
      <w:spacing w:after="160" w:line="240" w:lineRule="auto"/>
    </w:pPr>
    <w:rPr>
      <w:sz w:val="24"/>
    </w:rPr>
  </w:style>
  <w:style w:type="paragraph" w:customStyle="1" w:styleId="afffffffff8">
    <w:name w:val="封面一致性程度标识"/>
    <w:basedOn w:val="afffffffff9"/>
    <w:qFormat/>
    <w:pPr>
      <w:framePr w:wrap="around"/>
      <w:spacing w:before="440"/>
    </w:pPr>
    <w:rPr>
      <w:rFonts w:ascii="宋体" w:eastAsia="宋体"/>
    </w:rPr>
  </w:style>
  <w:style w:type="paragraph" w:customStyle="1" w:styleId="afffffffff9">
    <w:name w:val="封面标准英文名称"/>
    <w:basedOn w:val="afffffffffa"/>
    <w:qFormat/>
    <w:pPr>
      <w:framePr w:wrap="around"/>
      <w:spacing w:before="370" w:line="400" w:lineRule="exact"/>
    </w:pPr>
    <w:rPr>
      <w:rFonts w:ascii="Times New Roman"/>
      <w:sz w:val="28"/>
      <w:szCs w:val="28"/>
    </w:rPr>
  </w:style>
  <w:style w:type="paragraph" w:customStyle="1" w:styleId="afffffffffa">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Calibri"/>
      <w:sz w:val="52"/>
    </w:rPr>
  </w:style>
  <w:style w:type="paragraph" w:customStyle="1" w:styleId="2f9">
    <w:name w:val="封面标准文稿编辑信息2"/>
    <w:basedOn w:val="afffffffffb"/>
    <w:qFormat/>
    <w:pPr>
      <w:framePr w:wrap="around" w:y="4469"/>
    </w:pPr>
  </w:style>
  <w:style w:type="paragraph" w:customStyle="1" w:styleId="afffffffffb">
    <w:name w:val="封面标准文稿编辑信息"/>
    <w:basedOn w:val="afffffffff7"/>
    <w:qFormat/>
    <w:pPr>
      <w:framePr w:wrap="around"/>
      <w:spacing w:before="180" w:line="180" w:lineRule="exact"/>
    </w:pPr>
    <w:rPr>
      <w:sz w:val="21"/>
    </w:rPr>
  </w:style>
  <w:style w:type="paragraph" w:customStyle="1" w:styleId="afffffffffc">
    <w:name w:val="封面标准代替信息"/>
    <w:qFormat/>
    <w:pPr>
      <w:framePr w:w="9140" w:h="1242" w:hRule="exact" w:hSpace="284" w:wrap="around" w:vAnchor="page" w:hAnchor="page" w:x="1645" w:y="2910" w:anchorLock="1"/>
      <w:spacing w:before="57" w:line="280" w:lineRule="exact"/>
      <w:jc w:val="right"/>
    </w:pPr>
    <w:rPr>
      <w:rFonts w:ascii="宋体" w:hAnsi="Calibri"/>
      <w:sz w:val="21"/>
      <w:szCs w:val="21"/>
    </w:rPr>
  </w:style>
  <w:style w:type="paragraph" w:customStyle="1" w:styleId="afffffffffd">
    <w:name w:val="条文脚注"/>
    <w:basedOn w:val="af6"/>
    <w:qFormat/>
    <w:pPr>
      <w:numPr>
        <w:numId w:val="0"/>
      </w:numPr>
      <w:jc w:val="both"/>
    </w:pPr>
  </w:style>
  <w:style w:type="paragraph" w:customStyle="1" w:styleId="afffffffffe">
    <w:name w:val="列项说明"/>
    <w:basedOn w:val="afd"/>
    <w:qFormat/>
    <w:pPr>
      <w:widowControl/>
      <w:adjustRightInd w:val="0"/>
      <w:spacing w:line="320" w:lineRule="exact"/>
      <w:ind w:leftChars="200" w:left="400" w:hangingChars="200" w:hanging="200"/>
      <w:jc w:val="left"/>
      <w:textAlignment w:val="baseline"/>
    </w:pPr>
    <w:rPr>
      <w:rFonts w:hAnsi="Calibri"/>
      <w:kern w:val="0"/>
      <w:szCs w:val="20"/>
    </w:rPr>
  </w:style>
  <w:style w:type="paragraph" w:customStyle="1" w:styleId="affffffffff">
    <w:name w:val="参考文献、索引标题"/>
    <w:basedOn w:val="afd"/>
    <w:next w:val="afffff9"/>
    <w:qFormat/>
    <w:pPr>
      <w:keepNext/>
      <w:pageBreakBefore/>
      <w:widowControl/>
      <w:shd w:val="clear" w:color="FFFFFF" w:fill="FFFFFF"/>
      <w:spacing w:before="640" w:after="200"/>
      <w:ind w:firstLineChars="0" w:firstLine="0"/>
      <w:jc w:val="center"/>
      <w:outlineLvl w:val="0"/>
    </w:pPr>
    <w:rPr>
      <w:rFonts w:ascii="黑体" w:eastAsia="黑体" w:hAnsi="Calibri"/>
      <w:kern w:val="0"/>
      <w:szCs w:val="20"/>
    </w:rPr>
  </w:style>
  <w:style w:type="paragraph" w:customStyle="1" w:styleId="af3">
    <w:name w:val="附录表标题"/>
    <w:basedOn w:val="afd"/>
    <w:next w:val="afffff9"/>
    <w:qFormat/>
    <w:pPr>
      <w:widowControl/>
      <w:numPr>
        <w:ilvl w:val="1"/>
        <w:numId w:val="47"/>
      </w:numPr>
      <w:tabs>
        <w:tab w:val="left" w:pos="180"/>
      </w:tabs>
      <w:spacing w:beforeLines="50" w:before="50" w:afterLines="50" w:after="50"/>
      <w:ind w:firstLineChars="0"/>
      <w:jc w:val="center"/>
    </w:pPr>
    <w:rPr>
      <w:rFonts w:ascii="黑体" w:eastAsia="黑体" w:hAnsi="Calibri"/>
      <w:kern w:val="0"/>
      <w:szCs w:val="21"/>
    </w:rPr>
  </w:style>
  <w:style w:type="paragraph" w:customStyle="1" w:styleId="affffffffff0">
    <w:name w:val="正文公式编号制表符"/>
    <w:basedOn w:val="afffff9"/>
    <w:next w:val="afffff9"/>
    <w:qFormat/>
    <w:pPr>
      <w:tabs>
        <w:tab w:val="center" w:pos="4201"/>
        <w:tab w:val="right" w:leader="dot" w:pos="9298"/>
      </w:tabs>
      <w:ind w:firstLineChars="0" w:firstLine="0"/>
      <w:jc w:val="left"/>
    </w:pPr>
    <w:rPr>
      <w:rFonts w:hAnsi="Calibri" w:cs="Times New Roman"/>
      <w:kern w:val="2"/>
      <w:sz w:val="24"/>
      <w:szCs w:val="22"/>
    </w:rPr>
  </w:style>
  <w:style w:type="paragraph" w:customStyle="1" w:styleId="affffffffff1">
    <w:name w:val="注：（正文）"/>
    <w:basedOn w:val="affffffffff2"/>
    <w:next w:val="afffff9"/>
    <w:qFormat/>
  </w:style>
  <w:style w:type="paragraph" w:customStyle="1" w:styleId="affffffffff2">
    <w:name w:val="注："/>
    <w:next w:val="afffff9"/>
    <w:qFormat/>
    <w:pPr>
      <w:widowControl w:val="0"/>
      <w:autoSpaceDE w:val="0"/>
      <w:autoSpaceDN w:val="0"/>
      <w:jc w:val="both"/>
    </w:pPr>
    <w:rPr>
      <w:rFonts w:ascii="宋体" w:hAnsi="Calibri"/>
      <w:sz w:val="18"/>
      <w:szCs w:val="18"/>
    </w:rPr>
  </w:style>
  <w:style w:type="paragraph" w:customStyle="1" w:styleId="affffffffff3">
    <w:name w:val="附录章标题"/>
    <w:next w:val="afffff9"/>
    <w:qFormat/>
    <w:pPr>
      <w:tabs>
        <w:tab w:val="left" w:pos="360"/>
        <w:tab w:val="left" w:pos="992"/>
      </w:tabs>
      <w:wordWrap w:val="0"/>
      <w:overflowPunct w:val="0"/>
      <w:autoSpaceDE w:val="0"/>
      <w:spacing w:beforeLines="100" w:before="100" w:afterLines="100" w:after="100"/>
      <w:ind w:left="992" w:hanging="567"/>
      <w:jc w:val="both"/>
      <w:textAlignment w:val="baseline"/>
      <w:outlineLvl w:val="1"/>
    </w:pPr>
    <w:rPr>
      <w:rFonts w:ascii="黑体" w:eastAsia="黑体" w:hAnsi="Calibri"/>
      <w:kern w:val="21"/>
      <w:sz w:val="21"/>
    </w:rPr>
  </w:style>
  <w:style w:type="paragraph" w:customStyle="1" w:styleId="affffffffff4">
    <w:name w:val="附录三级条标题"/>
    <w:basedOn w:val="affffffffff5"/>
    <w:next w:val="afffff9"/>
    <w:qFormat/>
    <w:pPr>
      <w:tabs>
        <w:tab w:val="left" w:pos="2551"/>
      </w:tabs>
      <w:ind w:left="2551" w:hanging="850"/>
      <w:outlineLvl w:val="4"/>
    </w:pPr>
  </w:style>
  <w:style w:type="paragraph" w:customStyle="1" w:styleId="affffffffff5">
    <w:name w:val="附录二级条标题"/>
    <w:basedOn w:val="afd"/>
    <w:next w:val="afffff9"/>
    <w:qFormat/>
    <w:pPr>
      <w:widowControl/>
      <w:tabs>
        <w:tab w:val="left" w:pos="360"/>
        <w:tab w:val="left" w:pos="1984"/>
      </w:tabs>
      <w:wordWrap w:val="0"/>
      <w:overflowPunct w:val="0"/>
      <w:autoSpaceDE w:val="0"/>
      <w:autoSpaceDN w:val="0"/>
      <w:spacing w:beforeLines="50" w:before="50" w:afterLines="50" w:after="50"/>
      <w:ind w:left="1984" w:firstLineChars="0" w:hanging="708"/>
      <w:jc w:val="left"/>
      <w:textAlignment w:val="baseline"/>
      <w:outlineLvl w:val="3"/>
    </w:pPr>
    <w:rPr>
      <w:rFonts w:ascii="黑体" w:eastAsia="黑体" w:hAnsi="Calibri"/>
      <w:kern w:val="21"/>
      <w:szCs w:val="20"/>
    </w:rPr>
  </w:style>
  <w:style w:type="paragraph" w:customStyle="1" w:styleId="affffffffff6">
    <w:name w:val="示例"/>
    <w:next w:val="affffffffff7"/>
    <w:qFormat/>
    <w:pPr>
      <w:widowControl w:val="0"/>
      <w:tabs>
        <w:tab w:val="left" w:pos="840"/>
      </w:tabs>
      <w:ind w:left="839" w:hanging="419"/>
      <w:jc w:val="both"/>
    </w:pPr>
    <w:rPr>
      <w:rFonts w:ascii="宋体" w:hAnsi="Calibri"/>
      <w:sz w:val="18"/>
      <w:szCs w:val="18"/>
    </w:rPr>
  </w:style>
  <w:style w:type="paragraph" w:customStyle="1" w:styleId="affffffffff7">
    <w:name w:val="示例内容"/>
    <w:qFormat/>
    <w:pPr>
      <w:ind w:firstLineChars="200" w:firstLine="200"/>
    </w:pPr>
    <w:rPr>
      <w:rFonts w:ascii="宋体" w:hAnsi="Calibri"/>
      <w:sz w:val="18"/>
      <w:szCs w:val="18"/>
    </w:rPr>
  </w:style>
  <w:style w:type="paragraph" w:customStyle="1" w:styleId="affffffffff8">
    <w:name w:val="标准书眉_偶数页"/>
    <w:basedOn w:val="affffffffff9"/>
    <w:next w:val="afd"/>
    <w:qFormat/>
    <w:pPr>
      <w:jc w:val="left"/>
    </w:pPr>
  </w:style>
  <w:style w:type="paragraph" w:customStyle="1" w:styleId="affffffffff9">
    <w:name w:val="标准书眉_奇数页"/>
    <w:next w:val="afd"/>
    <w:qFormat/>
    <w:pPr>
      <w:tabs>
        <w:tab w:val="center" w:pos="4154"/>
        <w:tab w:val="right" w:pos="8306"/>
      </w:tabs>
      <w:spacing w:after="220"/>
      <w:jc w:val="right"/>
    </w:pPr>
    <w:rPr>
      <w:rFonts w:ascii="黑体" w:eastAsia="黑体" w:hAnsi="Calibri"/>
      <w:sz w:val="21"/>
      <w:szCs w:val="21"/>
    </w:rPr>
  </w:style>
  <w:style w:type="paragraph" w:customStyle="1" w:styleId="a1">
    <w:name w:val="附录图标号"/>
    <w:basedOn w:val="afd"/>
    <w:qFormat/>
    <w:pPr>
      <w:keepNext/>
      <w:pageBreakBefore/>
      <w:widowControl/>
      <w:numPr>
        <w:numId w:val="48"/>
      </w:numPr>
      <w:spacing w:line="14" w:lineRule="exact"/>
      <w:ind w:firstLineChars="0" w:firstLine="0"/>
      <w:jc w:val="center"/>
      <w:outlineLvl w:val="0"/>
    </w:pPr>
    <w:rPr>
      <w:rFonts w:ascii="Calibri" w:hAnsi="Calibri"/>
      <w:color w:val="FFFFFF"/>
      <w:kern w:val="0"/>
    </w:rPr>
  </w:style>
  <w:style w:type="paragraph" w:customStyle="1" w:styleId="affffffffffa">
    <w:name w:val="封面正文"/>
    <w:qFormat/>
    <w:pPr>
      <w:jc w:val="both"/>
    </w:pPr>
    <w:rPr>
      <w:rFonts w:ascii="Calibri" w:hAnsi="Calibri"/>
    </w:rPr>
  </w:style>
  <w:style w:type="paragraph" w:customStyle="1" w:styleId="af2">
    <w:name w:val="附录表标号"/>
    <w:basedOn w:val="afd"/>
    <w:next w:val="afffff9"/>
    <w:qFormat/>
    <w:pPr>
      <w:widowControl/>
      <w:numPr>
        <w:numId w:val="47"/>
      </w:numPr>
      <w:spacing w:line="14" w:lineRule="exact"/>
      <w:ind w:left="811" w:firstLineChars="0" w:hanging="448"/>
      <w:jc w:val="center"/>
      <w:outlineLvl w:val="0"/>
    </w:pPr>
    <w:rPr>
      <w:rFonts w:ascii="Calibri" w:hAnsi="Calibri"/>
      <w:color w:val="FFFFFF"/>
      <w:kern w:val="0"/>
    </w:rPr>
  </w:style>
  <w:style w:type="paragraph" w:customStyle="1" w:styleId="affffffffffb">
    <w:name w:val="终结线"/>
    <w:basedOn w:val="afd"/>
    <w:qFormat/>
    <w:pPr>
      <w:framePr w:hSpace="181" w:vSpace="181" w:wrap="around" w:vAnchor="text" w:hAnchor="margin" w:xAlign="center" w:y="285"/>
      <w:widowControl/>
      <w:ind w:firstLineChars="0" w:firstLine="0"/>
      <w:jc w:val="left"/>
    </w:pPr>
    <w:rPr>
      <w:rFonts w:ascii="Calibri" w:hAnsi="Calibri"/>
      <w:kern w:val="0"/>
    </w:rPr>
  </w:style>
  <w:style w:type="paragraph" w:customStyle="1" w:styleId="affffffffffc">
    <w:name w:val="发布部门"/>
    <w:next w:val="afffff9"/>
    <w:qFormat/>
    <w:pPr>
      <w:framePr w:w="7938" w:h="1134" w:hRule="exact" w:hSpace="125" w:vSpace="181" w:wrap="around" w:vAnchor="page" w:hAnchor="page" w:x="2150" w:y="14630" w:anchorLock="1"/>
      <w:jc w:val="center"/>
    </w:pPr>
    <w:rPr>
      <w:rFonts w:ascii="宋体" w:hAnsi="Calibri"/>
      <w:b/>
      <w:spacing w:val="20"/>
      <w:w w:val="135"/>
      <w:sz w:val="28"/>
    </w:rPr>
  </w:style>
  <w:style w:type="paragraph" w:customStyle="1" w:styleId="a2">
    <w:name w:val="附录图标题"/>
    <w:basedOn w:val="afd"/>
    <w:next w:val="afffff9"/>
    <w:qFormat/>
    <w:pPr>
      <w:widowControl/>
      <w:numPr>
        <w:ilvl w:val="1"/>
        <w:numId w:val="48"/>
      </w:numPr>
      <w:spacing w:beforeLines="50" w:before="50" w:afterLines="50" w:after="50"/>
      <w:ind w:firstLineChars="0" w:firstLine="0"/>
      <w:jc w:val="center"/>
    </w:pPr>
    <w:rPr>
      <w:rFonts w:ascii="黑体" w:eastAsia="黑体" w:hAnsi="Calibri"/>
      <w:kern w:val="0"/>
      <w:szCs w:val="21"/>
    </w:rPr>
  </w:style>
  <w:style w:type="paragraph" w:customStyle="1" w:styleId="affffffffffd">
    <w:name w:val="附录三级无"/>
    <w:basedOn w:val="affffffffff4"/>
    <w:qFormat/>
    <w:pPr>
      <w:tabs>
        <w:tab w:val="clear" w:pos="360"/>
      </w:tabs>
      <w:spacing w:beforeLines="0" w:before="0" w:afterLines="0" w:after="0"/>
    </w:pPr>
    <w:rPr>
      <w:rFonts w:ascii="宋体" w:eastAsia="宋体"/>
      <w:szCs w:val="21"/>
    </w:rPr>
  </w:style>
  <w:style w:type="paragraph" w:customStyle="1" w:styleId="affffffffffe">
    <w:name w:val="附录一级无"/>
    <w:basedOn w:val="afffffffffff"/>
    <w:qFormat/>
    <w:pPr>
      <w:spacing w:beforeLines="0" w:before="0" w:afterLines="0" w:after="0"/>
    </w:pPr>
    <w:rPr>
      <w:rFonts w:ascii="宋体" w:eastAsia="宋体"/>
      <w:szCs w:val="21"/>
    </w:rPr>
  </w:style>
  <w:style w:type="paragraph" w:customStyle="1" w:styleId="afffffffffff">
    <w:name w:val="附录一级条标题"/>
    <w:basedOn w:val="affffffffff3"/>
    <w:next w:val="afffff9"/>
    <w:qFormat/>
    <w:pPr>
      <w:tabs>
        <w:tab w:val="clear" w:pos="992"/>
        <w:tab w:val="left" w:pos="1418"/>
      </w:tabs>
      <w:autoSpaceDN w:val="0"/>
      <w:spacing w:beforeLines="50" w:before="50" w:afterLines="50" w:after="50"/>
      <w:ind w:left="1418"/>
      <w:outlineLvl w:val="2"/>
    </w:pPr>
  </w:style>
  <w:style w:type="paragraph" w:customStyle="1" w:styleId="afffffffffff0">
    <w:name w:val="图标脚注说明"/>
    <w:basedOn w:val="afffff9"/>
    <w:qFormat/>
    <w:pPr>
      <w:tabs>
        <w:tab w:val="center" w:pos="4201"/>
        <w:tab w:val="right" w:leader="dot" w:pos="9298"/>
      </w:tabs>
      <w:ind w:left="840" w:firstLineChars="0" w:hanging="420"/>
      <w:jc w:val="left"/>
    </w:pPr>
    <w:rPr>
      <w:rFonts w:hAnsi="Calibri" w:cs="Times New Roman"/>
      <w:kern w:val="2"/>
      <w:sz w:val="18"/>
      <w:szCs w:val="18"/>
    </w:rPr>
  </w:style>
  <w:style w:type="paragraph" w:customStyle="1" w:styleId="afffffffffff1">
    <w:name w:val="其他标准称谓"/>
    <w:next w:val="afd"/>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2fa">
    <w:name w:val="封面标准名称2"/>
    <w:basedOn w:val="afffffffffa"/>
    <w:qFormat/>
    <w:pPr>
      <w:framePr w:wrap="around" w:y="4469"/>
      <w:spacing w:beforeLines="630" w:before="630"/>
    </w:pPr>
  </w:style>
  <w:style w:type="paragraph" w:customStyle="1" w:styleId="afffffffffff2">
    <w:name w:val="附录四级条标题"/>
    <w:basedOn w:val="affffffffff4"/>
    <w:next w:val="afffff9"/>
    <w:qFormat/>
    <w:pPr>
      <w:tabs>
        <w:tab w:val="clear" w:pos="2551"/>
        <w:tab w:val="left" w:pos="3260"/>
      </w:tabs>
      <w:ind w:left="3260" w:hanging="1134"/>
      <w:outlineLvl w:val="5"/>
    </w:pPr>
  </w:style>
  <w:style w:type="paragraph" w:customStyle="1" w:styleId="afffffffffff3">
    <w:name w:val="附录五级条标题"/>
    <w:basedOn w:val="afffffffffff2"/>
    <w:next w:val="afffff9"/>
    <w:qFormat/>
    <w:pPr>
      <w:tabs>
        <w:tab w:val="clear" w:pos="3260"/>
        <w:tab w:val="left" w:pos="3827"/>
      </w:tabs>
      <w:ind w:left="3827" w:hanging="1276"/>
      <w:outlineLvl w:val="6"/>
    </w:pPr>
  </w:style>
  <w:style w:type="paragraph" w:customStyle="1" w:styleId="afffffffffff4">
    <w:name w:val="附录标题"/>
    <w:basedOn w:val="afffff9"/>
    <w:next w:val="afffff9"/>
    <w:qFormat/>
    <w:pPr>
      <w:tabs>
        <w:tab w:val="center" w:pos="4201"/>
        <w:tab w:val="right" w:leader="dot" w:pos="9298"/>
      </w:tabs>
      <w:ind w:firstLineChars="0" w:firstLine="0"/>
      <w:jc w:val="center"/>
    </w:pPr>
    <w:rPr>
      <w:rFonts w:ascii="黑体" w:eastAsia="黑体" w:hAnsi="Calibri" w:cs="Times New Roman"/>
      <w:kern w:val="2"/>
      <w:sz w:val="24"/>
      <w:szCs w:val="22"/>
    </w:rPr>
  </w:style>
  <w:style w:type="paragraph" w:customStyle="1" w:styleId="2fb">
    <w:name w:val="封面标准文稿类别2"/>
    <w:basedOn w:val="afffffffff7"/>
    <w:qFormat/>
    <w:pPr>
      <w:framePr w:wrap="around" w:y="4469"/>
    </w:pPr>
  </w:style>
  <w:style w:type="paragraph" w:customStyle="1" w:styleId="2fc">
    <w:name w:val="封面标准英文名称2"/>
    <w:basedOn w:val="afffffffff9"/>
    <w:qFormat/>
    <w:pPr>
      <w:framePr w:wrap="around" w:y="4469"/>
    </w:pPr>
  </w:style>
  <w:style w:type="paragraph" w:customStyle="1" w:styleId="2fd">
    <w:name w:val="封面标准号2"/>
    <w:qFormat/>
    <w:pPr>
      <w:framePr w:w="9140" w:h="1242" w:hRule="exact" w:hSpace="284" w:wrap="around" w:vAnchor="page" w:hAnchor="page" w:x="1645" w:y="2910" w:anchorLock="1"/>
      <w:spacing w:before="357" w:line="280" w:lineRule="exact"/>
      <w:jc w:val="right"/>
    </w:pPr>
    <w:rPr>
      <w:rFonts w:ascii="黑体" w:eastAsia="黑体" w:hAnsi="Calibri"/>
      <w:sz w:val="28"/>
      <w:szCs w:val="28"/>
    </w:rPr>
  </w:style>
  <w:style w:type="paragraph" w:customStyle="1" w:styleId="afffffffffff5">
    <w:name w:val="三级无"/>
    <w:basedOn w:val="a7"/>
    <w:qFormat/>
    <w:pPr>
      <w:numPr>
        <w:ilvl w:val="0"/>
        <w:numId w:val="0"/>
      </w:numPr>
      <w:spacing w:beforeLines="0" w:afterLines="0"/>
    </w:pPr>
    <w:rPr>
      <w:rFonts w:ascii="宋体" w:eastAsia="宋体" w:hAnsi="Calibri"/>
    </w:rPr>
  </w:style>
  <w:style w:type="paragraph" w:customStyle="1" w:styleId="ae">
    <w:name w:val="附录数字编号列项（二级）"/>
    <w:qFormat/>
    <w:pPr>
      <w:numPr>
        <w:ilvl w:val="1"/>
        <w:numId w:val="49"/>
      </w:numPr>
      <w:tabs>
        <w:tab w:val="left" w:pos="840"/>
      </w:tabs>
    </w:pPr>
    <w:rPr>
      <w:rFonts w:ascii="宋体" w:hAnsi="Calibri"/>
      <w:sz w:val="21"/>
    </w:rPr>
  </w:style>
  <w:style w:type="paragraph" w:customStyle="1" w:styleId="ad">
    <w:name w:val="附录字母编号列项（一级）"/>
    <w:qFormat/>
    <w:pPr>
      <w:numPr>
        <w:numId w:val="49"/>
      </w:numPr>
      <w:tabs>
        <w:tab w:val="left" w:pos="839"/>
      </w:tabs>
    </w:pPr>
    <w:rPr>
      <w:rFonts w:ascii="宋体" w:hAnsi="Calibri"/>
      <w:sz w:val="21"/>
    </w:rPr>
  </w:style>
  <w:style w:type="paragraph" w:customStyle="1" w:styleId="afffffffffff6">
    <w:name w:val="发布日期"/>
    <w:qFormat/>
    <w:pPr>
      <w:framePr w:w="3997" w:h="471" w:hRule="exact" w:vSpace="181" w:wrap="around" w:hAnchor="page" w:x="7089" w:y="14097" w:anchorLock="1"/>
    </w:pPr>
    <w:rPr>
      <w:rFonts w:ascii="Calibri" w:eastAsia="黑体" w:hAnsi="Calibri"/>
      <w:sz w:val="28"/>
    </w:rPr>
  </w:style>
  <w:style w:type="paragraph" w:customStyle="1" w:styleId="afffffffffff7">
    <w:name w:val="文献分类号"/>
    <w:qFormat/>
    <w:pPr>
      <w:framePr w:hSpace="180" w:vSpace="180" w:wrap="around" w:hAnchor="margin" w:y="1" w:anchorLock="1"/>
      <w:widowControl w:val="0"/>
      <w:textAlignment w:val="center"/>
    </w:pPr>
    <w:rPr>
      <w:rFonts w:ascii="黑体" w:eastAsia="黑体" w:hAnsi="Calibri"/>
      <w:sz w:val="21"/>
      <w:szCs w:val="21"/>
    </w:rPr>
  </w:style>
  <w:style w:type="paragraph" w:customStyle="1" w:styleId="afffffffffff8">
    <w:name w:val="附录四级无"/>
    <w:basedOn w:val="afffffffffff2"/>
    <w:qFormat/>
    <w:pPr>
      <w:tabs>
        <w:tab w:val="clear" w:pos="360"/>
      </w:tabs>
      <w:spacing w:beforeLines="0" w:before="0" w:afterLines="0" w:after="0"/>
    </w:pPr>
    <w:rPr>
      <w:rFonts w:ascii="宋体" w:eastAsia="宋体"/>
      <w:szCs w:val="21"/>
    </w:rPr>
  </w:style>
  <w:style w:type="paragraph" w:customStyle="1" w:styleId="2fe">
    <w:name w:val="封面一致性程度标识2"/>
    <w:basedOn w:val="afffffffff8"/>
    <w:qFormat/>
    <w:pPr>
      <w:framePr w:wrap="around" w:y="4469"/>
    </w:pPr>
  </w:style>
  <w:style w:type="paragraph" w:customStyle="1" w:styleId="afffffffffff9">
    <w:name w:val="实施日期"/>
    <w:basedOn w:val="afffffffffff6"/>
    <w:qFormat/>
    <w:pPr>
      <w:framePr w:wrap="around" w:vAnchor="page" w:hAnchor="text"/>
      <w:jc w:val="right"/>
    </w:pPr>
  </w:style>
  <w:style w:type="paragraph" w:customStyle="1" w:styleId="afffffffffffa">
    <w:name w:val="注×：（正文）"/>
    <w:qFormat/>
    <w:pPr>
      <w:ind w:left="833" w:hanging="408"/>
      <w:jc w:val="both"/>
    </w:pPr>
    <w:rPr>
      <w:rFonts w:ascii="宋体" w:hAnsi="Calibri"/>
      <w:sz w:val="18"/>
      <w:szCs w:val="18"/>
    </w:rPr>
  </w:style>
  <w:style w:type="paragraph" w:customStyle="1" w:styleId="afffffffffffb">
    <w:name w:val="标准标志"/>
    <w:next w:val="afd"/>
    <w:qFormat/>
    <w:pPr>
      <w:framePr w:w="2546" w:h="1389" w:hRule="exact" w:hSpace="181" w:vSpace="181" w:wrap="around" w:hAnchor="margin" w:x="6522" w:y="398" w:anchorLock="1"/>
      <w:shd w:val="solid" w:color="FFFFFF" w:fill="FFFFFF"/>
      <w:spacing w:line="0" w:lineRule="atLeast"/>
      <w:jc w:val="right"/>
    </w:pPr>
    <w:rPr>
      <w:rFonts w:ascii="Calibri" w:hAnsi="Calibri"/>
      <w:b/>
      <w:w w:val="170"/>
      <w:sz w:val="96"/>
      <w:szCs w:val="96"/>
    </w:rPr>
  </w:style>
  <w:style w:type="paragraph" w:customStyle="1" w:styleId="afffffffffffc">
    <w:name w:val="标准书脚_奇数页"/>
    <w:qFormat/>
    <w:pPr>
      <w:spacing w:before="120"/>
      <w:ind w:right="198"/>
      <w:jc w:val="right"/>
    </w:pPr>
    <w:rPr>
      <w:rFonts w:ascii="宋体" w:hAnsi="Calibri"/>
      <w:sz w:val="18"/>
      <w:szCs w:val="18"/>
    </w:rPr>
  </w:style>
  <w:style w:type="paragraph" w:customStyle="1" w:styleId="afffffffffffd">
    <w:name w:val="示例后文字"/>
    <w:basedOn w:val="afffff9"/>
    <w:next w:val="afffff9"/>
    <w:qFormat/>
    <w:pPr>
      <w:tabs>
        <w:tab w:val="center" w:pos="4201"/>
        <w:tab w:val="right" w:leader="dot" w:pos="9298"/>
      </w:tabs>
      <w:ind w:firstLine="360"/>
      <w:jc w:val="left"/>
    </w:pPr>
    <w:rPr>
      <w:rFonts w:hAnsi="Calibri" w:cs="Times New Roman"/>
      <w:kern w:val="2"/>
      <w:sz w:val="18"/>
      <w:szCs w:val="22"/>
    </w:rPr>
  </w:style>
  <w:style w:type="paragraph" w:customStyle="1" w:styleId="afffffffffffe">
    <w:name w:val="附录五级无"/>
    <w:basedOn w:val="afffffffffff3"/>
    <w:qFormat/>
    <w:pPr>
      <w:tabs>
        <w:tab w:val="clear" w:pos="360"/>
      </w:tabs>
      <w:spacing w:beforeLines="0" w:before="0" w:afterLines="0" w:after="0"/>
    </w:pPr>
    <w:rPr>
      <w:rFonts w:ascii="宋体" w:eastAsia="宋体"/>
      <w:szCs w:val="21"/>
    </w:rPr>
  </w:style>
  <w:style w:type="paragraph" w:customStyle="1" w:styleId="affffffffffff">
    <w:name w:val="标准称谓"/>
    <w:next w:val="afd"/>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Calibri"/>
      <w:b/>
      <w:bCs/>
      <w:spacing w:val="20"/>
      <w:w w:val="148"/>
      <w:sz w:val="48"/>
    </w:rPr>
  </w:style>
  <w:style w:type="paragraph" w:customStyle="1" w:styleId="affffffffffff0">
    <w:name w:val="目次、标准名称标题"/>
    <w:basedOn w:val="afd"/>
    <w:next w:val="afffff9"/>
    <w:qFormat/>
    <w:pPr>
      <w:keepNext/>
      <w:pageBreakBefore/>
      <w:widowControl/>
      <w:shd w:val="clear" w:color="FFFFFF" w:fill="FFFFFF"/>
      <w:spacing w:before="640" w:after="560" w:line="460" w:lineRule="exact"/>
      <w:ind w:firstLineChars="0" w:firstLine="0"/>
      <w:jc w:val="center"/>
      <w:outlineLvl w:val="0"/>
    </w:pPr>
    <w:rPr>
      <w:rFonts w:ascii="黑体" w:eastAsia="黑体" w:hAnsi="Calibri"/>
      <w:kern w:val="0"/>
      <w:szCs w:val="20"/>
    </w:rPr>
  </w:style>
  <w:style w:type="paragraph" w:customStyle="1" w:styleId="affffffffffff1">
    <w:name w:val="四级无"/>
    <w:basedOn w:val="a8"/>
    <w:qFormat/>
    <w:pPr>
      <w:numPr>
        <w:ilvl w:val="4"/>
        <w:numId w:val="0"/>
      </w:numPr>
      <w:spacing w:beforeLines="0" w:afterLines="0"/>
    </w:pPr>
    <w:rPr>
      <w:rFonts w:ascii="宋体" w:eastAsia="宋体" w:hAnsi="Calibri"/>
    </w:rPr>
  </w:style>
  <w:style w:type="paragraph" w:customStyle="1" w:styleId="affffffffffff2">
    <w:name w:val="其他发布部门"/>
    <w:basedOn w:val="affffffffffc"/>
    <w:qFormat/>
    <w:pPr>
      <w:framePr w:wrap="around" w:y="15310"/>
      <w:spacing w:line="0" w:lineRule="atLeast"/>
    </w:pPr>
    <w:rPr>
      <w:rFonts w:ascii="黑体" w:eastAsia="黑体"/>
      <w:b w:val="0"/>
    </w:rPr>
  </w:style>
  <w:style w:type="paragraph" w:customStyle="1" w:styleId="afc">
    <w:name w:val="图表脚注说明"/>
    <w:basedOn w:val="afd"/>
    <w:qFormat/>
    <w:pPr>
      <w:widowControl/>
      <w:numPr>
        <w:numId w:val="50"/>
      </w:numPr>
      <w:ind w:firstLineChars="0" w:firstLine="0"/>
      <w:jc w:val="left"/>
    </w:pPr>
    <w:rPr>
      <w:rFonts w:hAnsi="Calibri"/>
      <w:kern w:val="0"/>
      <w:sz w:val="18"/>
      <w:szCs w:val="18"/>
    </w:rPr>
  </w:style>
  <w:style w:type="paragraph" w:customStyle="1" w:styleId="affffffffffff3">
    <w:name w:val="二级无"/>
    <w:basedOn w:val="a6"/>
    <w:qFormat/>
    <w:pPr>
      <w:numPr>
        <w:ilvl w:val="0"/>
        <w:numId w:val="0"/>
      </w:numPr>
      <w:spacing w:beforeLines="0" w:afterLines="0"/>
    </w:pPr>
    <w:rPr>
      <w:rFonts w:ascii="宋体" w:eastAsia="宋体" w:hAnsi="Calibri"/>
    </w:rPr>
  </w:style>
  <w:style w:type="paragraph" w:customStyle="1" w:styleId="affffffffffff4">
    <w:name w:val="其他发布日期"/>
    <w:basedOn w:val="afffffffffff6"/>
    <w:qFormat/>
    <w:pPr>
      <w:framePr w:wrap="around" w:vAnchor="page" w:hAnchor="text" w:x="1419"/>
    </w:pPr>
  </w:style>
  <w:style w:type="paragraph" w:customStyle="1" w:styleId="affffffffffff5">
    <w:name w:val="一级无"/>
    <w:basedOn w:val="a4"/>
    <w:qFormat/>
    <w:pPr>
      <w:spacing w:beforeLines="0" w:afterLines="0"/>
      <w:ind w:left="0"/>
    </w:pPr>
    <w:rPr>
      <w:rFonts w:ascii="宋体" w:eastAsia="宋体" w:hAnsi="Calibri"/>
    </w:rPr>
  </w:style>
  <w:style w:type="paragraph" w:customStyle="1" w:styleId="affffffffffff6">
    <w:name w:val="标准书眉一"/>
    <w:qFormat/>
    <w:pPr>
      <w:jc w:val="both"/>
    </w:pPr>
    <w:rPr>
      <w:rFonts w:ascii="Calibri" w:hAnsi="Calibri"/>
    </w:rPr>
  </w:style>
  <w:style w:type="paragraph" w:customStyle="1" w:styleId="affffffffffff7">
    <w:name w:val="列项说明数字编号"/>
    <w:qFormat/>
    <w:pPr>
      <w:ind w:leftChars="400" w:left="600" w:hangingChars="200" w:hanging="200"/>
    </w:pPr>
    <w:rPr>
      <w:rFonts w:ascii="宋体" w:hAnsi="Calibri"/>
      <w:sz w:val="21"/>
    </w:rPr>
  </w:style>
  <w:style w:type="paragraph" w:customStyle="1" w:styleId="affffffffffff8">
    <w:name w:val="其他实施日期"/>
    <w:basedOn w:val="afffffffffff9"/>
    <w:qFormat/>
    <w:pPr>
      <w:framePr w:wrap="around"/>
    </w:pPr>
  </w:style>
  <w:style w:type="paragraph" w:customStyle="1" w:styleId="affffffffffff9">
    <w:name w:val="图的脚注"/>
    <w:next w:val="afffff9"/>
    <w:qFormat/>
    <w:pPr>
      <w:widowControl w:val="0"/>
      <w:ind w:leftChars="200" w:left="840" w:hangingChars="200" w:hanging="420"/>
      <w:jc w:val="both"/>
    </w:pPr>
    <w:rPr>
      <w:rFonts w:ascii="宋体" w:hAnsi="Calibri"/>
      <w:sz w:val="18"/>
    </w:rPr>
  </w:style>
  <w:style w:type="paragraph" w:customStyle="1" w:styleId="affffffffffffa">
    <w:name w:val="目次、索引正文"/>
    <w:qFormat/>
    <w:pPr>
      <w:spacing w:line="320" w:lineRule="exact"/>
      <w:jc w:val="both"/>
    </w:pPr>
    <w:rPr>
      <w:rFonts w:ascii="宋体" w:hAnsi="Calibri"/>
      <w:sz w:val="21"/>
    </w:rPr>
  </w:style>
  <w:style w:type="paragraph" w:customStyle="1" w:styleId="affffffffffffb">
    <w:name w:val="其他标准标志"/>
    <w:basedOn w:val="afffffffffffb"/>
    <w:qFormat/>
    <w:pPr>
      <w:framePr w:w="6101" w:wrap="around" w:vAnchor="page" w:hAnchor="page" w:x="4673" w:y="942"/>
    </w:pPr>
    <w:rPr>
      <w:w w:val="130"/>
    </w:rPr>
  </w:style>
  <w:style w:type="paragraph" w:customStyle="1" w:styleId="affffffffffffc">
    <w:name w:val="附录二级无"/>
    <w:basedOn w:val="affffffffff5"/>
    <w:qFormat/>
    <w:pPr>
      <w:tabs>
        <w:tab w:val="clear" w:pos="360"/>
      </w:tabs>
      <w:spacing w:beforeLines="0" w:before="0" w:afterLines="0" w:after="0"/>
    </w:pPr>
    <w:rPr>
      <w:rFonts w:ascii="宋体" w:eastAsia="宋体"/>
      <w:szCs w:val="21"/>
    </w:rPr>
  </w:style>
  <w:style w:type="paragraph" w:customStyle="1" w:styleId="affffffffffffd">
    <w:name w:val="标准书脚_偶数页"/>
    <w:qFormat/>
    <w:pPr>
      <w:spacing w:before="120"/>
      <w:ind w:left="221"/>
    </w:pPr>
    <w:rPr>
      <w:rFonts w:ascii="宋体" w:hAnsi="Calibri"/>
      <w:sz w:val="18"/>
      <w:szCs w:val="18"/>
    </w:rPr>
  </w:style>
  <w:style w:type="paragraph" w:customStyle="1" w:styleId="affffffffffffe">
    <w:name w:val="五级无"/>
    <w:basedOn w:val="afffffff6"/>
    <w:qFormat/>
    <w:pPr>
      <w:numPr>
        <w:ilvl w:val="0"/>
        <w:numId w:val="0"/>
      </w:numPr>
      <w:spacing w:beforeLines="0" w:afterLines="0"/>
    </w:pPr>
    <w:rPr>
      <w:rFonts w:ascii="宋体" w:eastAsia="宋体" w:hAnsi="Calibri"/>
    </w:rPr>
  </w:style>
  <w:style w:type="paragraph" w:customStyle="1" w:styleId="font7">
    <w:name w:val="font7"/>
    <w:basedOn w:val="afd"/>
    <w:qFormat/>
    <w:pPr>
      <w:widowControl/>
      <w:spacing w:before="100" w:beforeAutospacing="1" w:after="100" w:afterAutospacing="1" w:line="240" w:lineRule="auto"/>
      <w:ind w:firstLineChars="0" w:firstLine="0"/>
      <w:jc w:val="left"/>
    </w:pPr>
    <w:rPr>
      <w:rFonts w:ascii="Calibri" w:hAnsi="Calibri" w:cs="Calibri"/>
      <w:color w:val="000000"/>
      <w:kern w:val="0"/>
      <w:szCs w:val="21"/>
    </w:rPr>
  </w:style>
  <w:style w:type="character" w:customStyle="1" w:styleId="YKChar">
    <w:name w:val="正文YK Char"/>
    <w:link w:val="YK"/>
    <w:qFormat/>
    <w:rPr>
      <w:rFonts w:ascii="仿宋_GB2312" w:eastAsia="仿宋_GB2312" w:hAnsi="宋体"/>
      <w:sz w:val="32"/>
      <w:szCs w:val="18"/>
    </w:rPr>
  </w:style>
  <w:style w:type="paragraph" w:customStyle="1" w:styleId="YK">
    <w:name w:val="正文YK"/>
    <w:basedOn w:val="afd"/>
    <w:link w:val="YKChar"/>
    <w:qFormat/>
    <w:pPr>
      <w:widowControl/>
      <w:ind w:firstLineChars="0" w:firstLine="601"/>
      <w:jc w:val="left"/>
    </w:pPr>
    <w:rPr>
      <w:kern w:val="0"/>
      <w:szCs w:val="18"/>
    </w:rPr>
  </w:style>
  <w:style w:type="paragraph" w:customStyle="1" w:styleId="afffffffffffff">
    <w:name w:val="段落正文"/>
    <w:basedOn w:val="afd"/>
    <w:link w:val="Charff0"/>
    <w:qFormat/>
    <w:pPr>
      <w:widowControl/>
      <w:ind w:firstLine="200"/>
      <w:jc w:val="left"/>
    </w:pPr>
    <w:rPr>
      <w:rFonts w:ascii="Times New Roman" w:hAnsi="Times New Roman"/>
      <w:kern w:val="0"/>
    </w:rPr>
  </w:style>
  <w:style w:type="character" w:customStyle="1" w:styleId="Charff0">
    <w:name w:val="段落正文 Char"/>
    <w:link w:val="afffffffffffff"/>
    <w:qFormat/>
    <w:rPr>
      <w:sz w:val="24"/>
      <w:szCs w:val="24"/>
    </w:rPr>
  </w:style>
  <w:style w:type="table" w:customStyle="1" w:styleId="113">
    <w:name w:val="无格式表格 11"/>
    <w:basedOn w:val="aff"/>
    <w:uiPriority w:val="41"/>
    <w:qFormat/>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tblStylePr w:type="firstRow">
      <w:rPr>
        <w:b/>
        <w:bCs/>
      </w:rPr>
    </w:tblStylePr>
    <w:tblStylePr w:type="lastRow">
      <w:rPr>
        <w:b/>
        <w:bCs/>
      </w:rPr>
      <w:tblPr/>
      <w:tcPr>
        <w:tcBorders>
          <w:top w:val="double" w:sz="4" w:space="0" w:color="BEBEBE"/>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1F1F1"/>
      </w:tcPr>
    </w:tblStylePr>
    <w:tblStylePr w:type="band1Horz">
      <w:tblPr/>
      <w:tcPr>
        <w:shd w:val="clear" w:color="auto" w:fill="F1F1F1"/>
      </w:tcPr>
    </w:tblStylePr>
  </w:style>
  <w:style w:type="paragraph" w:customStyle="1" w:styleId="12">
    <w:name w:val="二期1级标题"/>
    <w:basedOn w:val="10"/>
    <w:next w:val="afd"/>
    <w:qFormat/>
    <w:pPr>
      <w:pageBreakBefore/>
      <w:widowControl/>
      <w:numPr>
        <w:numId w:val="51"/>
      </w:numPr>
      <w:pBdr>
        <w:top w:val="single" w:sz="18" w:space="1" w:color="ED7D31"/>
      </w:pBdr>
      <w:spacing w:before="240" w:after="240" w:line="240" w:lineRule="auto"/>
    </w:pPr>
    <w:rPr>
      <w:rFonts w:ascii="Times New Roman" w:eastAsia="仿宋" w:hAnsi="Times New Roman"/>
      <w:color w:val="ED7D31"/>
      <w:sz w:val="40"/>
      <w:szCs w:val="44"/>
    </w:rPr>
  </w:style>
  <w:style w:type="paragraph" w:customStyle="1" w:styleId="21">
    <w:name w:val="二期2级标题"/>
    <w:basedOn w:val="2"/>
    <w:next w:val="afd"/>
    <w:qFormat/>
    <w:pPr>
      <w:widowControl/>
      <w:numPr>
        <w:numId w:val="51"/>
      </w:numPr>
      <w:pBdr>
        <w:top w:val="dashSmallGap" w:sz="12" w:space="1" w:color="0066FF"/>
      </w:pBdr>
      <w:spacing w:line="240" w:lineRule="auto"/>
      <w:jc w:val="left"/>
    </w:pPr>
    <w:rPr>
      <w:rFonts w:ascii="Times New Roman" w:hAnsi="Times New Roman"/>
      <w:color w:val="0066FF"/>
      <w:kern w:val="0"/>
      <w:sz w:val="28"/>
    </w:rPr>
  </w:style>
  <w:style w:type="paragraph" w:customStyle="1" w:styleId="30">
    <w:name w:val="二期3级标题"/>
    <w:basedOn w:val="3"/>
    <w:next w:val="afd"/>
    <w:qFormat/>
    <w:pPr>
      <w:widowControl/>
      <w:numPr>
        <w:numId w:val="51"/>
      </w:numPr>
      <w:pBdr>
        <w:top w:val="dashSmallGap" w:sz="4" w:space="1" w:color="AEAAAA"/>
      </w:pBdr>
      <w:spacing w:before="60" w:after="60" w:line="240" w:lineRule="auto"/>
      <w:jc w:val="left"/>
    </w:pPr>
    <w:rPr>
      <w:rFonts w:ascii="Times New Roman" w:eastAsia="仿宋" w:hAnsi="Times New Roman"/>
      <w:kern w:val="0"/>
      <w:szCs w:val="32"/>
    </w:rPr>
  </w:style>
  <w:style w:type="paragraph" w:customStyle="1" w:styleId="41">
    <w:name w:val="二期4级标题"/>
    <w:basedOn w:val="4"/>
    <w:next w:val="afd"/>
    <w:link w:val="4Char3"/>
    <w:qFormat/>
    <w:pPr>
      <w:widowControl/>
      <w:numPr>
        <w:numId w:val="51"/>
      </w:numPr>
      <w:spacing w:before="60" w:after="60" w:line="240" w:lineRule="auto"/>
      <w:jc w:val="left"/>
    </w:pPr>
    <w:rPr>
      <w:rFonts w:ascii="Times New Roman" w:eastAsia="仿宋" w:hAnsi="Times New Roman"/>
      <w:b w:val="0"/>
      <w:color w:val="000000"/>
      <w:kern w:val="0"/>
      <w:sz w:val="28"/>
      <w:szCs w:val="28"/>
    </w:rPr>
  </w:style>
  <w:style w:type="character" w:customStyle="1" w:styleId="4Char3">
    <w:name w:val="二期4级标题 Char"/>
    <w:link w:val="41"/>
    <w:qFormat/>
    <w:rPr>
      <w:rFonts w:eastAsia="仿宋"/>
      <w:bCs/>
      <w:color w:val="000000"/>
      <w:sz w:val="28"/>
      <w:szCs w:val="28"/>
    </w:rPr>
  </w:style>
  <w:style w:type="paragraph" w:customStyle="1" w:styleId="50">
    <w:name w:val="二期5级标题"/>
    <w:basedOn w:val="5"/>
    <w:next w:val="afd"/>
    <w:qFormat/>
    <w:pPr>
      <w:numPr>
        <w:numId w:val="51"/>
      </w:numPr>
      <w:spacing w:before="60" w:after="60" w:line="240" w:lineRule="auto"/>
    </w:pPr>
    <w:rPr>
      <w:rFonts w:ascii="Times New Roman" w:eastAsia="仿宋" w:hAnsi="Times New Roman"/>
      <w:b w:val="0"/>
      <w:color w:val="000000"/>
      <w:kern w:val="0"/>
    </w:rPr>
  </w:style>
  <w:style w:type="paragraph" w:customStyle="1" w:styleId="60">
    <w:name w:val="二期6级标题"/>
    <w:basedOn w:val="6"/>
    <w:next w:val="afd"/>
    <w:qFormat/>
    <w:pPr>
      <w:widowControl/>
      <w:numPr>
        <w:numId w:val="51"/>
      </w:numPr>
      <w:spacing w:before="60" w:after="60" w:line="240" w:lineRule="auto"/>
      <w:jc w:val="left"/>
    </w:pPr>
    <w:rPr>
      <w:rFonts w:ascii="Times New Roman" w:eastAsia="仿宋" w:hAnsi="Times New Roman"/>
      <w:b w:val="0"/>
      <w:color w:val="000000"/>
      <w:kern w:val="0"/>
    </w:rPr>
  </w:style>
  <w:style w:type="paragraph" w:customStyle="1" w:styleId="afffffffffffff0">
    <w:name w:val="二期正文（缩进）"/>
    <w:basedOn w:val="afd"/>
    <w:link w:val="Charff1"/>
    <w:qFormat/>
    <w:pPr>
      <w:widowControl/>
      <w:spacing w:after="120" w:line="300" w:lineRule="auto"/>
      <w:jc w:val="left"/>
    </w:pPr>
    <w:rPr>
      <w:rFonts w:ascii="Times New Roman" w:hAnsi="Times New Roman"/>
      <w:kern w:val="0"/>
      <w:szCs w:val="20"/>
    </w:rPr>
  </w:style>
  <w:style w:type="character" w:customStyle="1" w:styleId="Charff1">
    <w:name w:val="二期正文（缩进） Char"/>
    <w:link w:val="afffffffffffff0"/>
    <w:qFormat/>
    <w:rPr>
      <w:sz w:val="24"/>
    </w:rPr>
  </w:style>
  <w:style w:type="paragraph" w:customStyle="1" w:styleId="13">
    <w:name w:val="二期正文列表1级序号"/>
    <w:basedOn w:val="afd"/>
    <w:link w:val="1Char5"/>
    <w:qFormat/>
    <w:pPr>
      <w:widowControl/>
      <w:numPr>
        <w:ilvl w:val="6"/>
        <w:numId w:val="51"/>
      </w:numPr>
      <w:spacing w:line="300" w:lineRule="auto"/>
      <w:ind w:firstLineChars="0"/>
      <w:jc w:val="left"/>
    </w:pPr>
    <w:rPr>
      <w:rFonts w:ascii="Times New Roman" w:hAnsi="Times New Roman"/>
      <w:kern w:val="0"/>
      <w:szCs w:val="20"/>
    </w:rPr>
  </w:style>
  <w:style w:type="character" w:customStyle="1" w:styleId="1Char5">
    <w:name w:val="二期正文列表1级序号 Char"/>
    <w:link w:val="13"/>
    <w:qFormat/>
    <w:rPr>
      <w:sz w:val="24"/>
    </w:rPr>
  </w:style>
  <w:style w:type="paragraph" w:customStyle="1" w:styleId="22">
    <w:name w:val="二期正文列表2级序号"/>
    <w:basedOn w:val="afd"/>
    <w:link w:val="2Char8"/>
    <w:qFormat/>
    <w:pPr>
      <w:widowControl/>
      <w:numPr>
        <w:ilvl w:val="7"/>
        <w:numId w:val="51"/>
      </w:numPr>
      <w:spacing w:line="300" w:lineRule="auto"/>
      <w:ind w:firstLineChars="0"/>
      <w:jc w:val="left"/>
    </w:pPr>
    <w:rPr>
      <w:rFonts w:ascii="Times New Roman" w:hAnsi="Times New Roman"/>
      <w:kern w:val="0"/>
      <w:szCs w:val="20"/>
    </w:rPr>
  </w:style>
  <w:style w:type="character" w:customStyle="1" w:styleId="2Char8">
    <w:name w:val="二期正文列表2级序号 Char"/>
    <w:link w:val="22"/>
    <w:qFormat/>
    <w:rPr>
      <w:sz w:val="24"/>
    </w:rPr>
  </w:style>
  <w:style w:type="paragraph" w:customStyle="1" w:styleId="0">
    <w:name w:val="0可研正文"/>
    <w:basedOn w:val="afd"/>
    <w:link w:val="00"/>
    <w:qFormat/>
    <w:pPr>
      <w:widowControl/>
      <w:ind w:firstLine="200"/>
      <w:jc w:val="left"/>
    </w:pPr>
    <w:rPr>
      <w:rFonts w:ascii="仿宋" w:eastAsia="仿宋" w:hAnsi="仿宋" w:cs="宋体"/>
      <w:kern w:val="0"/>
      <w:szCs w:val="28"/>
    </w:rPr>
  </w:style>
  <w:style w:type="character" w:customStyle="1" w:styleId="00">
    <w:name w:val="0可研正文 字符"/>
    <w:link w:val="0"/>
    <w:qFormat/>
    <w:rPr>
      <w:rFonts w:ascii="仿宋" w:eastAsia="仿宋" w:hAnsi="仿宋" w:cs="宋体"/>
      <w:sz w:val="28"/>
      <w:szCs w:val="28"/>
    </w:rPr>
  </w:style>
  <w:style w:type="paragraph" w:customStyle="1" w:styleId="01">
    <w:name w:val="0表格"/>
    <w:basedOn w:val="afd"/>
    <w:link w:val="0Char"/>
    <w:qFormat/>
    <w:pPr>
      <w:widowControl/>
      <w:ind w:firstLineChars="0" w:firstLine="0"/>
      <w:jc w:val="left"/>
    </w:pPr>
    <w:rPr>
      <w:rFonts w:ascii="仿宋" w:eastAsia="仿宋" w:cs="宋体"/>
      <w:kern w:val="0"/>
    </w:rPr>
  </w:style>
  <w:style w:type="character" w:customStyle="1" w:styleId="0Char">
    <w:name w:val="0表格 Char"/>
    <w:link w:val="01"/>
    <w:qFormat/>
    <w:rPr>
      <w:rFonts w:ascii="仿宋" w:eastAsia="仿宋" w:hAnsi="宋体" w:cs="宋体"/>
      <w:sz w:val="24"/>
      <w:szCs w:val="24"/>
    </w:rPr>
  </w:style>
  <w:style w:type="table" w:customStyle="1" w:styleId="Gridding1">
    <w:name w:val="Gridding1"/>
    <w:basedOn w:val="aff"/>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
    <w:name w:val="网格型2"/>
    <w:basedOn w:val="aff"/>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
    <w:name w:val="FA正文"/>
    <w:basedOn w:val="afd"/>
    <w:qFormat/>
    <w:pPr>
      <w:widowControl/>
      <w:jc w:val="left"/>
    </w:pPr>
    <w:rPr>
      <w:rFonts w:cs="宋体"/>
      <w:kern w:val="0"/>
      <w:szCs w:val="21"/>
    </w:rPr>
  </w:style>
  <w:style w:type="character" w:customStyle="1" w:styleId="58">
    <w:name w:val="未处理的提及5"/>
    <w:uiPriority w:val="99"/>
    <w:unhideWhenUsed/>
    <w:qFormat/>
    <w:rPr>
      <w:color w:val="605E5C"/>
      <w:shd w:val="clear" w:color="auto" w:fill="E1DFDD"/>
    </w:rPr>
  </w:style>
  <w:style w:type="character" w:customStyle="1" w:styleId="font11">
    <w:name w:val="font11"/>
    <w:qFormat/>
    <w:rPr>
      <w:rFonts w:ascii="宋体" w:eastAsia="宋体" w:hAnsi="宋体" w:cs="宋体" w:hint="eastAsia"/>
      <w:b/>
      <w:bCs/>
      <w:color w:val="000000"/>
      <w:sz w:val="22"/>
      <w:szCs w:val="22"/>
      <w:u w:val="none"/>
    </w:rPr>
  </w:style>
  <w:style w:type="paragraph" w:customStyle="1" w:styleId="4042">
    <w:name w:val="样式 标题 4 + 右侧:  0.42 厘米"/>
    <w:basedOn w:val="4"/>
    <w:qFormat/>
    <w:pPr>
      <w:spacing w:before="0" w:after="0"/>
      <w:ind w:left="0"/>
    </w:pPr>
    <w:rPr>
      <w:rFonts w:cs="宋体"/>
      <w:sz w:val="22"/>
      <w:szCs w:val="20"/>
    </w:rPr>
  </w:style>
  <w:style w:type="paragraph" w:customStyle="1" w:styleId="3b">
    <w:name w:val="修订3"/>
    <w:uiPriority w:val="99"/>
    <w:unhideWhenUsed/>
    <w:qFormat/>
    <w:rPr>
      <w:rFonts w:ascii="宋体" w:hAnsi="宋体"/>
      <w:kern w:val="2"/>
      <w:sz w:val="24"/>
      <w:szCs w:val="24"/>
    </w:rPr>
  </w:style>
  <w:style w:type="paragraph" w:customStyle="1" w:styleId="4b">
    <w:name w:val="修订4"/>
    <w:uiPriority w:val="99"/>
    <w:unhideWhenUsed/>
    <w:qFormat/>
    <w:rPr>
      <w:rFonts w:ascii="宋体" w:hAnsi="宋体"/>
      <w:kern w:val="2"/>
      <w:sz w:val="24"/>
      <w:szCs w:val="24"/>
    </w:rPr>
  </w:style>
  <w:style w:type="paragraph" w:customStyle="1" w:styleId="59">
    <w:name w:val="修订5"/>
    <w:uiPriority w:val="99"/>
    <w:semiHidden/>
    <w:qFormat/>
    <w:rPr>
      <w:rFonts w:ascii="宋体" w:hAnsi="宋体"/>
      <w:kern w:val="2"/>
      <w:sz w:val="24"/>
      <w:szCs w:val="24"/>
    </w:rPr>
  </w:style>
  <w:style w:type="paragraph" w:customStyle="1" w:styleId="65">
    <w:name w:val="修订6"/>
    <w:uiPriority w:val="99"/>
    <w:unhideWhenUsed/>
    <w:qFormat/>
    <w:rPr>
      <w:rFonts w:ascii="宋体" w:hAnsi="宋体"/>
      <w:kern w:val="2"/>
      <w:sz w:val="24"/>
      <w:szCs w:val="24"/>
    </w:rPr>
  </w:style>
  <w:style w:type="paragraph" w:customStyle="1" w:styleId="66">
    <w:name w:val="正文样式6"/>
    <w:basedOn w:val="afd"/>
    <w:qFormat/>
    <w:pPr>
      <w:spacing w:beforeLines="50" w:before="50" w:afterLines="50" w:after="50" w:line="360" w:lineRule="auto"/>
      <w:ind w:firstLine="200"/>
    </w:pPr>
  </w:style>
  <w:style w:type="paragraph" w:customStyle="1" w:styleId="afffffffffffff1">
    <w:name w:val="【表格】"/>
    <w:basedOn w:val="afd"/>
    <w:qFormat/>
    <w:pPr>
      <w:ind w:firstLineChars="0" w:firstLine="0"/>
    </w:pPr>
  </w:style>
  <w:style w:type="paragraph" w:customStyle="1" w:styleId="B-">
    <w:name w:val="B-表正文"/>
    <w:qFormat/>
    <w:rPr>
      <w:rFonts w:eastAsia="仿宋"/>
      <w:kern w:val="2"/>
      <w:sz w:val="21"/>
      <w:szCs w:val="24"/>
    </w:rPr>
  </w:style>
  <w:style w:type="paragraph" w:customStyle="1" w:styleId="73">
    <w:name w:val="修订7"/>
    <w:uiPriority w:val="99"/>
    <w:unhideWhenUsed/>
    <w:qFormat/>
    <w:rPr>
      <w:rFonts w:ascii="仿宋_GB2312" w:eastAsia="仿宋_GB2312" w:hAnsi="仿宋_GB2312"/>
      <w:kern w:val="2"/>
      <w:sz w:val="28"/>
      <w:szCs w:val="24"/>
    </w:rPr>
  </w:style>
  <w:style w:type="paragraph" w:customStyle="1" w:styleId="afffffffffffff2">
    <w:name w:val="表格内容左对齐"/>
    <w:basedOn w:val="afd"/>
    <w:qFormat/>
    <w:pPr>
      <w:keepNext/>
      <w:widowControl/>
      <w:adjustRightInd w:val="0"/>
      <w:spacing w:line="240" w:lineRule="exact"/>
    </w:pPr>
    <w:rPr>
      <w:rFonts w:ascii="Futura Hv" w:eastAsia="Futura Hv" w:hAnsi="Times New Roman" w:cs="Futura Hv"/>
      <w:kern w:val="0"/>
      <w:sz w:val="18"/>
      <w:szCs w:val="21"/>
    </w:rPr>
  </w:style>
  <w:style w:type="paragraph" w:customStyle="1" w:styleId="84">
    <w:name w:val="修订8"/>
    <w:uiPriority w:val="99"/>
    <w:unhideWhenUsed/>
    <w:qFormat/>
    <w:rPr>
      <w:rFonts w:ascii="仿宋_GB2312" w:eastAsia="仿宋_GB2312" w:hAnsi="仿宋_GB2312"/>
      <w:kern w:val="2"/>
      <w:sz w:val="28"/>
      <w:szCs w:val="24"/>
    </w:rPr>
  </w:style>
  <w:style w:type="paragraph" w:customStyle="1" w:styleId="Style724">
    <w:name w:val="_Style 724"/>
    <w:uiPriority w:val="99"/>
    <w:unhideWhenUsed/>
    <w:qFormat/>
    <w:rPr>
      <w:rFonts w:ascii="仿宋_GB2312" w:eastAsia="仿宋_GB2312" w:hAnsi="仿宋_GB2312"/>
      <w:kern w:val="2"/>
      <w:sz w:val="28"/>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ffffffffffff3">
    <w:name w:val="Revision"/>
    <w:hidden/>
    <w:uiPriority w:val="99"/>
    <w:unhideWhenUsed/>
    <w:rsid w:val="000A7BBC"/>
    <w:rPr>
      <w:rFonts w:ascii="仿宋_GB2312" w:eastAsia="仿宋_GB2312" w:hAnsi="仿宋_GB2312"/>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35</Pages>
  <Words>8507</Words>
  <Characters>9274</Characters>
  <DocSecurity>0</DocSecurity>
  <Lines>843</Lines>
  <Paragraphs>846</Paragraphs>
  <ScaleCrop>false</ScaleCrop>
  <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2026-08-04T01:21:00Z</cp:lastPrinted>
  <dcterms:created xsi:type="dcterms:W3CDTF">2026-08-24T02:40:00Z</dcterms:created>
  <dcterms:modified xsi:type="dcterms:W3CDTF">2026-08-31T02:48:00Z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443D6F38DF42062B2001676A16B434E7_43</vt:lpwstr>
  </property>
  <property fmtid="{D5CDD505-2E9C-101B-9397-08002B2CF9AE}" pid="4" name="_readonly">
    <vt:lpwstr/>
  </property>
  <property fmtid="{D5CDD505-2E9C-101B-9397-08002B2CF9AE}" pid="5" name="_change">
    <vt:lpwstr/>
  </property>
  <property fmtid="{D5CDD505-2E9C-101B-9397-08002B2CF9AE}" pid="6" name="_full-control">
    <vt:lpwstr/>
  </property>
  <property fmtid="{D5CDD505-2E9C-101B-9397-08002B2CF9AE}" pid="7" name="sflag">
    <vt:lpwstr>1733125438</vt:lpwstr>
  </property>
  <property fmtid="{D5CDD505-2E9C-101B-9397-08002B2CF9AE}" pid="8" name="KSOTemplateDocerSaveRecord">
    <vt:lpwstr>eyJoZGlkIjoiMTk4YTliYTdlN2NhYzVhNjY2OTI4YWIyYTkyN2EzYzEiLCJ1c2VySWQiOiIxMTI5NjY1ODI1In0=</vt:lpwstr>
  </property>
</Properties>
</file>