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Cs/>
          <w:sz w:val="28"/>
          <w:szCs w:val="28"/>
        </w:rPr>
      </w:pPr>
      <w:r>
        <w:rPr>
          <w:rFonts w:hint="eastAsia" w:ascii="方正小标宋简体" w:hAnsi="方正小标宋简体" w:eastAsia="方正小标宋简体" w:cs="方正小标宋简体"/>
          <w:bCs/>
          <w:sz w:val="44"/>
          <w:szCs w:val="44"/>
        </w:rPr>
        <w:t>通南路99号物业服务费项目采购需求</w:t>
      </w:r>
    </w:p>
    <w:p>
      <w:pPr>
        <w:pStyle w:val="2"/>
        <w:numPr>
          <w:ilvl w:val="0"/>
          <w:numId w:val="1"/>
        </w:numPr>
        <w:spacing w:line="240" w:lineRule="auto"/>
        <w:jc w:val="left"/>
        <w:rPr>
          <w:rFonts w:ascii="宋体" w:hAnsi="宋体" w:eastAsia="宋体" w:cs="宋体"/>
          <w:sz w:val="28"/>
          <w:szCs w:val="28"/>
        </w:rPr>
      </w:pPr>
      <w:r>
        <w:rPr>
          <w:rFonts w:hint="eastAsia" w:ascii="宋体" w:hAnsi="宋体" w:eastAsia="宋体" w:cs="宋体"/>
          <w:sz w:val="28"/>
          <w:szCs w:val="28"/>
        </w:rPr>
        <w:t>委托管理服务的物业概况</w:t>
      </w:r>
    </w:p>
    <w:p>
      <w:pPr>
        <w:rPr>
          <w:rFonts w:ascii="宋体"/>
          <w:bCs/>
          <w:color w:val="000000"/>
        </w:rPr>
      </w:pPr>
      <w:r>
        <w:rPr>
          <w:rFonts w:hint="eastAsia" w:ascii="宋体" w:hAnsi="宋体"/>
          <w:bCs/>
          <w:color w:val="000000"/>
        </w:rPr>
        <w:t>（一）物业基本情况</w:t>
      </w:r>
    </w:p>
    <w:p>
      <w:pPr>
        <w:ind w:firstLine="420" w:firstLineChars="200"/>
        <w:rPr>
          <w:rFonts w:ascii="宋体" w:hAnsi="宋体"/>
          <w:bCs/>
          <w:color w:val="000000"/>
          <w:u w:val="single"/>
        </w:rPr>
      </w:pPr>
      <w:r>
        <w:rPr>
          <w:rFonts w:hint="eastAsia" w:ascii="宋体" w:hAnsi="宋体"/>
          <w:bCs/>
          <w:color w:val="000000"/>
        </w:rPr>
        <w:t>物业名称：</w:t>
      </w:r>
      <w:r>
        <w:rPr>
          <w:rFonts w:ascii="宋体" w:hAnsi="宋体"/>
          <w:bCs/>
          <w:color w:val="000000"/>
          <w:u w:val="single"/>
        </w:rPr>
        <w:t xml:space="preserve">  </w:t>
      </w:r>
      <w:r>
        <w:rPr>
          <w:rFonts w:hint="eastAsia" w:ascii="宋体" w:hAnsi="宋体"/>
          <w:bCs/>
          <w:color w:val="000000"/>
          <w:u w:val="single"/>
        </w:rPr>
        <w:t xml:space="preserve"> </w:t>
      </w:r>
      <w:r>
        <w:rPr>
          <w:rFonts w:ascii="宋体" w:hAnsi="宋体"/>
          <w:bCs/>
          <w:color w:val="000000"/>
          <w:u w:val="single"/>
        </w:rPr>
        <w:t xml:space="preserve">      </w:t>
      </w:r>
      <w:bookmarkStart w:id="0" w:name="_Hlk163397754"/>
      <w:bookmarkStart w:id="1" w:name="_Hlk164847522"/>
      <w:r>
        <w:rPr>
          <w:rFonts w:hint="eastAsia" w:ascii="宋体" w:hAnsi="宋体"/>
          <w:bCs/>
          <w:color w:val="000000"/>
          <w:u w:val="single"/>
        </w:rPr>
        <w:t>通南路</w:t>
      </w:r>
      <w:bookmarkEnd w:id="0"/>
      <w:r>
        <w:rPr>
          <w:rFonts w:hint="eastAsia" w:ascii="宋体" w:hAnsi="宋体"/>
          <w:bCs/>
          <w:color w:val="000000"/>
          <w:u w:val="single"/>
        </w:rPr>
        <w:t>99号物业</w:t>
      </w:r>
      <w:bookmarkEnd w:id="1"/>
      <w:r>
        <w:rPr>
          <w:rFonts w:ascii="宋体" w:hAnsi="宋体"/>
          <w:bCs/>
          <w:color w:val="000000"/>
          <w:u w:val="single"/>
        </w:rPr>
        <w:t xml:space="preserve">            </w:t>
      </w:r>
    </w:p>
    <w:p>
      <w:pPr>
        <w:ind w:firstLine="420" w:firstLineChars="200"/>
        <w:rPr>
          <w:rFonts w:ascii="宋体"/>
          <w:bCs/>
          <w:color w:val="000000"/>
        </w:rPr>
      </w:pPr>
      <w:r>
        <w:rPr>
          <w:rFonts w:hint="eastAsia" w:ascii="宋体" w:hAnsi="宋体"/>
          <w:bCs/>
          <w:color w:val="000000"/>
        </w:rPr>
        <w:t>物业类型：</w:t>
      </w:r>
      <w:r>
        <w:rPr>
          <w:rFonts w:ascii="宋体" w:hAnsi="宋体"/>
          <w:bCs/>
          <w:color w:val="000000"/>
          <w:u w:val="single"/>
        </w:rPr>
        <w:t xml:space="preserve">         </w:t>
      </w:r>
      <w:r>
        <w:rPr>
          <w:rFonts w:hint="eastAsia" w:ascii="宋体" w:hAnsi="宋体"/>
          <w:bCs/>
          <w:color w:val="000000"/>
          <w:u w:val="single"/>
        </w:rPr>
        <w:t>机关办公楼宇</w:t>
      </w:r>
      <w:r>
        <w:rPr>
          <w:rFonts w:ascii="宋体" w:hAnsi="宋体"/>
          <w:bCs/>
          <w:color w:val="000000"/>
          <w:u w:val="single"/>
        </w:rPr>
        <w:t xml:space="preserve">           </w:t>
      </w:r>
    </w:p>
    <w:p>
      <w:pPr>
        <w:ind w:firstLine="420" w:firstLineChars="200"/>
        <w:rPr>
          <w:rFonts w:ascii="宋体"/>
          <w:bCs/>
          <w:color w:val="000000"/>
        </w:rPr>
      </w:pPr>
      <w:r>
        <w:rPr>
          <w:rFonts w:hint="eastAsia" w:ascii="宋体" w:hAnsi="宋体"/>
          <w:bCs/>
          <w:color w:val="000000"/>
        </w:rPr>
        <w:t>坐落位置：</w:t>
      </w:r>
      <w:r>
        <w:rPr>
          <w:rFonts w:ascii="宋体" w:hAnsi="宋体"/>
          <w:bCs/>
          <w:color w:val="000000"/>
          <w:u w:val="single"/>
        </w:rPr>
        <w:t xml:space="preserve">  </w:t>
      </w:r>
      <w:r>
        <w:rPr>
          <w:rFonts w:hint="eastAsia" w:ascii="宋体" w:hAnsi="宋体"/>
          <w:bCs/>
          <w:color w:val="000000"/>
          <w:u w:val="single"/>
        </w:rPr>
        <w:t>上海</w:t>
      </w:r>
      <w:r>
        <w:rPr>
          <w:rFonts w:ascii="宋体" w:hAnsi="宋体"/>
          <w:bCs/>
          <w:color w:val="000000"/>
          <w:u w:val="single"/>
        </w:rPr>
        <w:t xml:space="preserve">  </w:t>
      </w:r>
      <w:r>
        <w:rPr>
          <w:rFonts w:hint="eastAsia" w:ascii="宋体" w:hAnsi="宋体"/>
          <w:bCs/>
          <w:color w:val="000000"/>
        </w:rPr>
        <w:t>市</w:t>
      </w:r>
      <w:r>
        <w:rPr>
          <w:rFonts w:ascii="宋体" w:hAnsi="宋体"/>
          <w:bCs/>
          <w:color w:val="000000"/>
          <w:u w:val="single"/>
        </w:rPr>
        <w:t xml:space="preserve">  </w:t>
      </w:r>
      <w:r>
        <w:rPr>
          <w:rFonts w:hint="eastAsia" w:ascii="宋体" w:hAnsi="宋体"/>
          <w:bCs/>
          <w:color w:val="000000"/>
          <w:u w:val="single"/>
        </w:rPr>
        <w:t>宝山</w:t>
      </w:r>
      <w:r>
        <w:rPr>
          <w:rFonts w:ascii="宋体" w:hAnsi="宋体"/>
          <w:bCs/>
          <w:color w:val="000000"/>
          <w:u w:val="single"/>
        </w:rPr>
        <w:t xml:space="preserve">  </w:t>
      </w:r>
      <w:r>
        <w:rPr>
          <w:rFonts w:hint="eastAsia" w:ascii="宋体" w:hAnsi="宋体"/>
          <w:bCs/>
          <w:color w:val="000000"/>
        </w:rPr>
        <w:t>区</w:t>
      </w:r>
      <w:r>
        <w:rPr>
          <w:rFonts w:ascii="宋体" w:hAnsi="宋体"/>
          <w:bCs/>
          <w:color w:val="000000"/>
          <w:u w:val="single"/>
        </w:rPr>
        <w:t xml:space="preserve">  </w:t>
      </w:r>
      <w:r>
        <w:rPr>
          <w:rFonts w:hint="eastAsia" w:ascii="宋体" w:hAnsi="宋体"/>
          <w:bCs/>
          <w:color w:val="000000"/>
          <w:u w:val="single"/>
        </w:rPr>
        <w:t>通南</w:t>
      </w:r>
      <w:r>
        <w:rPr>
          <w:rFonts w:ascii="宋体" w:hAnsi="宋体"/>
          <w:bCs/>
          <w:color w:val="000000"/>
          <w:u w:val="single"/>
        </w:rPr>
        <w:t xml:space="preserve">  </w:t>
      </w:r>
      <w:r>
        <w:rPr>
          <w:rFonts w:hint="eastAsia" w:ascii="宋体" w:hAnsi="宋体"/>
          <w:bCs/>
          <w:color w:val="000000"/>
        </w:rPr>
        <w:t>路（街道）</w:t>
      </w:r>
      <w:r>
        <w:rPr>
          <w:rFonts w:ascii="宋体" w:hAnsi="宋体"/>
          <w:bCs/>
          <w:color w:val="000000"/>
          <w:u w:val="single"/>
        </w:rPr>
        <w:t xml:space="preserve">  </w:t>
      </w:r>
      <w:r>
        <w:rPr>
          <w:rFonts w:hint="eastAsia" w:ascii="宋体" w:hAnsi="宋体"/>
          <w:bCs/>
          <w:color w:val="000000"/>
          <w:u w:val="single"/>
        </w:rPr>
        <w:t>99</w:t>
      </w:r>
      <w:r>
        <w:rPr>
          <w:rFonts w:ascii="宋体" w:hAnsi="宋体"/>
          <w:bCs/>
          <w:color w:val="000000"/>
          <w:u w:val="single"/>
        </w:rPr>
        <w:t xml:space="preserve">  </w:t>
      </w:r>
      <w:r>
        <w:rPr>
          <w:rFonts w:hint="eastAsia" w:ascii="宋体" w:hAnsi="宋体"/>
          <w:bCs/>
          <w:color w:val="000000"/>
        </w:rPr>
        <w:t>号</w:t>
      </w:r>
    </w:p>
    <w:p>
      <w:pPr>
        <w:ind w:firstLine="420" w:firstLineChars="200"/>
        <w:rPr>
          <w:rFonts w:ascii="宋体"/>
          <w:bCs/>
          <w:color w:val="000000"/>
        </w:rPr>
      </w:pPr>
      <w:r>
        <w:rPr>
          <w:rFonts w:hint="eastAsia" w:ascii="宋体" w:hAnsi="宋体"/>
          <w:bCs/>
          <w:color w:val="000000"/>
        </w:rPr>
        <w:t>占地面积：</w:t>
      </w:r>
      <w:r>
        <w:rPr>
          <w:rFonts w:ascii="宋体" w:hAnsi="宋体"/>
          <w:bCs/>
          <w:color w:val="000000"/>
          <w:u w:val="single"/>
        </w:rPr>
        <w:t xml:space="preserve">     </w:t>
      </w:r>
      <w:r>
        <w:rPr>
          <w:rFonts w:hint="eastAsia" w:ascii="宋体" w:hAnsi="宋体"/>
          <w:bCs/>
          <w:color w:val="000000"/>
          <w:u w:val="single"/>
        </w:rPr>
        <w:t>42403</w:t>
      </w:r>
      <w:r>
        <w:rPr>
          <w:rFonts w:ascii="宋体" w:hAnsi="宋体"/>
          <w:bCs/>
          <w:color w:val="000000"/>
          <w:u w:val="single"/>
        </w:rPr>
        <w:t xml:space="preserve">     </w:t>
      </w:r>
      <w:r>
        <w:rPr>
          <w:rFonts w:hint="eastAsia" w:ascii="宋体" w:hAnsi="宋体"/>
          <w:bCs/>
          <w:color w:val="000000"/>
        </w:rPr>
        <w:t>平方米。</w:t>
      </w:r>
    </w:p>
    <w:p>
      <w:pPr>
        <w:ind w:firstLine="420" w:firstLineChars="200"/>
        <w:rPr>
          <w:rFonts w:ascii="宋体"/>
          <w:bCs/>
          <w:color w:val="000000"/>
        </w:rPr>
      </w:pPr>
      <w:r>
        <w:rPr>
          <w:rFonts w:hint="eastAsia" w:ascii="宋体" w:hAnsi="宋体"/>
          <w:bCs/>
          <w:color w:val="000000"/>
        </w:rPr>
        <w:t>建筑面积：</w:t>
      </w:r>
      <w:r>
        <w:rPr>
          <w:rFonts w:ascii="宋体" w:hAnsi="宋体"/>
          <w:bCs/>
          <w:color w:val="000000"/>
          <w:sz w:val="24"/>
          <w:u w:val="single"/>
        </w:rPr>
        <w:t xml:space="preserve">    </w:t>
      </w:r>
      <w:r>
        <w:rPr>
          <w:rFonts w:hint="eastAsia" w:ascii="宋体" w:hAnsi="宋体"/>
          <w:bCs/>
          <w:color w:val="000000"/>
          <w:szCs w:val="20"/>
          <w:u w:val="single"/>
        </w:rPr>
        <w:t>14730</w:t>
      </w:r>
      <w:r>
        <w:rPr>
          <w:rFonts w:ascii="宋体" w:hAnsi="宋体"/>
          <w:bCs/>
          <w:color w:val="000000"/>
          <w:sz w:val="24"/>
          <w:u w:val="single"/>
        </w:rPr>
        <w:t xml:space="preserve">  </w:t>
      </w:r>
      <w:r>
        <w:rPr>
          <w:rFonts w:ascii="宋体" w:hAnsi="宋体"/>
          <w:bCs/>
          <w:color w:val="000000"/>
          <w:u w:val="single"/>
        </w:rPr>
        <w:t xml:space="preserve">   </w:t>
      </w:r>
      <w:r>
        <w:rPr>
          <w:rFonts w:hint="eastAsia" w:ascii="宋体" w:hAnsi="宋体"/>
          <w:bCs/>
          <w:color w:val="000000"/>
        </w:rPr>
        <w:t>平方米，</w:t>
      </w:r>
    </w:p>
    <w:p>
      <w:pPr>
        <w:ind w:firstLine="420" w:firstLineChars="200"/>
        <w:rPr>
          <w:rFonts w:ascii="宋体"/>
          <w:bCs/>
          <w:color w:val="000000"/>
        </w:rPr>
      </w:pPr>
      <w:r>
        <w:rPr>
          <w:rFonts w:hint="eastAsia" w:ascii="宋体" w:hAnsi="宋体"/>
          <w:bCs/>
          <w:color w:val="000000"/>
        </w:rPr>
        <w:t>其中</w:t>
      </w:r>
      <w:r>
        <w:rPr>
          <w:rFonts w:ascii="宋体" w:hAnsi="宋体"/>
          <w:bCs/>
          <w:color w:val="000000"/>
        </w:rPr>
        <w:t>:</w:t>
      </w:r>
      <w:r>
        <w:rPr>
          <w:rFonts w:hint="eastAsia" w:ascii="宋体" w:hAnsi="宋体"/>
          <w:bCs/>
          <w:color w:val="000000"/>
        </w:rPr>
        <w:t>办公楼</w:t>
      </w:r>
      <w:r>
        <w:rPr>
          <w:rFonts w:ascii="宋体" w:hAnsi="宋体"/>
          <w:bCs/>
          <w:color w:val="000000"/>
          <w:u w:val="single"/>
        </w:rPr>
        <w:t xml:space="preserve"> </w:t>
      </w:r>
      <w:r>
        <w:rPr>
          <w:rFonts w:hint="eastAsia" w:ascii="宋体" w:hAnsi="宋体"/>
          <w:bCs/>
          <w:color w:val="000000"/>
          <w:u w:val="single"/>
        </w:rPr>
        <w:t>6310.9</w:t>
      </w:r>
      <w:r>
        <w:rPr>
          <w:rFonts w:ascii="宋体" w:hAnsi="宋体"/>
          <w:bCs/>
          <w:color w:val="000000"/>
          <w:u w:val="single"/>
        </w:rPr>
        <w:t xml:space="preserve"> </w:t>
      </w:r>
      <w:r>
        <w:rPr>
          <w:rFonts w:hint="eastAsia" w:ascii="宋体" w:hAnsi="宋体"/>
          <w:bCs/>
          <w:color w:val="000000"/>
        </w:rPr>
        <w:t>平方米（多层</w:t>
      </w:r>
      <w:r>
        <w:rPr>
          <w:rFonts w:ascii="宋体" w:hAnsi="宋体"/>
          <w:bCs/>
          <w:color w:val="000000"/>
          <w:u w:val="single"/>
        </w:rPr>
        <w:t xml:space="preserve"> </w:t>
      </w:r>
      <w:r>
        <w:rPr>
          <w:rFonts w:hint="eastAsia" w:ascii="宋体" w:hAnsi="宋体"/>
          <w:bCs/>
          <w:color w:val="000000"/>
          <w:u w:val="single"/>
        </w:rPr>
        <w:t>5+1</w:t>
      </w:r>
      <w:r>
        <w:rPr>
          <w:rFonts w:ascii="宋体" w:hAnsi="宋体"/>
          <w:bCs/>
          <w:color w:val="000000"/>
          <w:u w:val="single"/>
        </w:rPr>
        <w:t xml:space="preserve"> </w:t>
      </w:r>
      <w:r>
        <w:rPr>
          <w:rFonts w:hint="eastAsia" w:ascii="宋体" w:hAnsi="宋体"/>
          <w:bCs/>
          <w:color w:val="000000"/>
        </w:rPr>
        <w:t>，高层</w:t>
      </w:r>
      <w:r>
        <w:rPr>
          <w:rFonts w:ascii="宋体" w:hAnsi="宋体"/>
          <w:bCs/>
          <w:color w:val="000000"/>
          <w:u w:val="single"/>
        </w:rPr>
        <w:t xml:space="preserve">      </w:t>
      </w:r>
      <w:r>
        <w:rPr>
          <w:rFonts w:hint="eastAsia" w:ascii="宋体" w:hAnsi="宋体"/>
          <w:bCs/>
          <w:color w:val="000000"/>
        </w:rPr>
        <w:t>，其中地下</w:t>
      </w:r>
      <w:r>
        <w:rPr>
          <w:rFonts w:ascii="宋体" w:hAnsi="宋体"/>
          <w:bCs/>
          <w:color w:val="000000"/>
          <w:u w:val="single"/>
        </w:rPr>
        <w:t xml:space="preserve">   </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rPr>
        <w:t>）；</w:t>
      </w:r>
    </w:p>
    <w:p>
      <w:pPr>
        <w:ind w:firstLine="420" w:firstLineChars="200"/>
        <w:rPr>
          <w:rFonts w:ascii="宋体" w:hAnsi="宋体"/>
          <w:bCs/>
          <w:color w:val="000000"/>
        </w:rPr>
      </w:pPr>
      <w:r>
        <w:rPr>
          <w:rFonts w:hint="eastAsia" w:ascii="宋体" w:hAnsi="宋体"/>
          <w:bCs/>
          <w:color w:val="000000"/>
        </w:rPr>
        <w:t>停</w:t>
      </w:r>
      <w:r>
        <w:rPr>
          <w:rFonts w:ascii="宋体" w:hAnsi="宋体"/>
          <w:bCs/>
          <w:color w:val="000000"/>
        </w:rPr>
        <w:t xml:space="preserve"> </w:t>
      </w:r>
      <w:r>
        <w:rPr>
          <w:rFonts w:hint="eastAsia" w:ascii="宋体" w:hAnsi="宋体"/>
          <w:bCs/>
          <w:color w:val="000000"/>
        </w:rPr>
        <w:t>车</w:t>
      </w:r>
      <w:r>
        <w:rPr>
          <w:rFonts w:ascii="宋体" w:hAnsi="宋体"/>
          <w:bCs/>
          <w:color w:val="000000"/>
        </w:rPr>
        <w:t xml:space="preserve"> </w:t>
      </w:r>
      <w:r>
        <w:rPr>
          <w:rFonts w:hint="eastAsia" w:ascii="宋体" w:hAnsi="宋体"/>
          <w:bCs/>
          <w:color w:val="000000"/>
        </w:rPr>
        <w:t>场</w:t>
      </w:r>
      <w:r>
        <w:rPr>
          <w:rFonts w:ascii="宋体" w:hAnsi="宋体"/>
          <w:bCs/>
          <w:color w:val="000000"/>
          <w:u w:val="single"/>
        </w:rPr>
        <w:t xml:space="preserve"> </w:t>
      </w:r>
      <w:r>
        <w:rPr>
          <w:rFonts w:hint="eastAsia" w:ascii="宋体" w:hAnsi="宋体"/>
          <w:bCs/>
          <w:color w:val="000000"/>
          <w:u w:val="single"/>
        </w:rPr>
        <w:t xml:space="preserve"> 1480 </w:t>
      </w:r>
      <w:r>
        <w:rPr>
          <w:rFonts w:ascii="宋体" w:hAnsi="宋体"/>
          <w:bCs/>
          <w:color w:val="000000"/>
          <w:u w:val="single"/>
        </w:rPr>
        <w:t xml:space="preserve"> </w:t>
      </w:r>
      <w:r>
        <w:rPr>
          <w:rFonts w:hint="eastAsia" w:ascii="宋体" w:hAnsi="宋体"/>
          <w:bCs/>
          <w:color w:val="000000"/>
        </w:rPr>
        <w:t>平方米。</w:t>
      </w:r>
    </w:p>
    <w:p>
      <w:pPr>
        <w:ind w:firstLine="420" w:firstLineChars="200"/>
        <w:rPr>
          <w:rFonts w:ascii="宋体" w:hAnsi="宋体"/>
          <w:bCs/>
          <w:color w:val="000000"/>
        </w:rPr>
      </w:pPr>
      <w:r>
        <w:rPr>
          <w:rFonts w:hint="eastAsia" w:ascii="宋体" w:hAnsi="宋体"/>
          <w:bCs/>
          <w:color w:val="000000"/>
        </w:rPr>
        <w:t>餐厅</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u w:val="single"/>
        </w:rPr>
        <w:t>2</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处，其中：小餐厅</w:t>
      </w:r>
      <w:r>
        <w:rPr>
          <w:rFonts w:ascii="宋体" w:hAnsi="宋体"/>
          <w:bCs/>
          <w:color w:val="000000"/>
          <w:u w:val="single"/>
        </w:rPr>
        <w:t xml:space="preserve"> </w:t>
      </w:r>
      <w:r>
        <w:rPr>
          <w:rFonts w:hint="eastAsia" w:ascii="宋体" w:hAnsi="宋体"/>
          <w:bCs/>
          <w:color w:val="000000"/>
          <w:u w:val="single"/>
        </w:rPr>
        <w:t xml:space="preserve"> 1 </w:t>
      </w:r>
      <w:r>
        <w:rPr>
          <w:rFonts w:hint="eastAsia" w:ascii="宋体" w:hAnsi="宋体"/>
          <w:bCs/>
          <w:color w:val="000000"/>
        </w:rPr>
        <w:t>处，</w:t>
      </w:r>
      <w:r>
        <w:rPr>
          <w:rFonts w:hint="eastAsia" w:ascii="宋体" w:hAnsi="宋体"/>
          <w:bCs/>
          <w:color w:val="000000"/>
          <w:u w:val="single"/>
        </w:rPr>
        <w:t xml:space="preserve">  120  </w:t>
      </w:r>
      <w:r>
        <w:rPr>
          <w:rFonts w:hint="eastAsia" w:ascii="宋体" w:hAnsi="宋体"/>
          <w:bCs/>
          <w:color w:val="000000"/>
        </w:rPr>
        <w:t>平方米；大餐厅</w:t>
      </w:r>
      <w:r>
        <w:rPr>
          <w:rFonts w:hint="eastAsia" w:ascii="宋体" w:hAnsi="宋体"/>
          <w:bCs/>
          <w:color w:val="000000"/>
          <w:u w:val="single"/>
        </w:rPr>
        <w:t xml:space="preserve"> 1 </w:t>
      </w:r>
      <w:r>
        <w:rPr>
          <w:rFonts w:ascii="宋体" w:hAnsi="宋体"/>
          <w:bCs/>
          <w:color w:val="000000"/>
          <w:u w:val="single"/>
        </w:rPr>
        <w:t xml:space="preserve"> </w:t>
      </w:r>
      <w:r>
        <w:rPr>
          <w:rFonts w:hint="eastAsia" w:ascii="宋体" w:hAnsi="宋体"/>
          <w:bCs/>
          <w:color w:val="000000"/>
        </w:rPr>
        <w:t>处，</w:t>
      </w:r>
      <w:r>
        <w:rPr>
          <w:rFonts w:ascii="宋体" w:hAnsi="宋体"/>
          <w:bCs/>
          <w:color w:val="000000"/>
          <w:u w:val="single"/>
        </w:rPr>
        <w:t xml:space="preserve"> </w:t>
      </w:r>
      <w:r>
        <w:rPr>
          <w:rFonts w:hint="eastAsia" w:ascii="宋体" w:hAnsi="宋体"/>
          <w:bCs/>
          <w:color w:val="000000"/>
          <w:u w:val="single"/>
        </w:rPr>
        <w:t>384</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平方米；</w:t>
      </w:r>
    </w:p>
    <w:p>
      <w:pPr>
        <w:ind w:firstLine="420" w:firstLineChars="200"/>
        <w:rPr>
          <w:rFonts w:ascii="宋体"/>
          <w:bCs/>
          <w:color w:val="000000"/>
        </w:rPr>
      </w:pPr>
      <w:r>
        <w:rPr>
          <w:rFonts w:hint="eastAsia" w:ascii="宋体" w:hAnsi="宋体"/>
          <w:bCs/>
          <w:color w:val="000000"/>
        </w:rPr>
        <w:t>厨房</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处，</w:t>
      </w:r>
      <w:r>
        <w:rPr>
          <w:rFonts w:ascii="宋体" w:hAnsi="宋体"/>
          <w:bCs/>
          <w:color w:val="000000"/>
          <w:u w:val="single"/>
        </w:rPr>
        <w:t xml:space="preserve"> </w:t>
      </w:r>
      <w:r>
        <w:rPr>
          <w:rFonts w:hint="eastAsia" w:ascii="宋体" w:hAnsi="宋体"/>
          <w:bCs/>
          <w:color w:val="000000"/>
          <w:u w:val="single"/>
        </w:rPr>
        <w:t>350</w:t>
      </w:r>
      <w:r>
        <w:rPr>
          <w:rFonts w:ascii="宋体" w:hAnsi="宋体"/>
          <w:bCs/>
          <w:color w:val="000000"/>
          <w:u w:val="single"/>
        </w:rPr>
        <w:t xml:space="preserve"> </w:t>
      </w:r>
      <w:r>
        <w:rPr>
          <w:rFonts w:hint="eastAsia" w:ascii="宋体" w:hAnsi="宋体"/>
          <w:bCs/>
          <w:color w:val="000000"/>
        </w:rPr>
        <w:t>平方米；厨房设备情况：（简介）</w:t>
      </w:r>
      <w:r>
        <w:rPr>
          <w:rFonts w:hint="eastAsia" w:ascii="宋体" w:hAnsi="宋体"/>
          <w:bCs/>
          <w:color w:val="000000"/>
          <w:u w:val="single"/>
        </w:rPr>
        <w:t xml:space="preserve"> 电饼铛、压面机、和面机、搅拌机、烤箱、六眼炉灶、大锅灶台、小炮台、蒸饭箱、双眼矮仔炉、保温台等</w:t>
      </w:r>
      <w:r>
        <w:rPr>
          <w:rFonts w:ascii="宋体" w:hAnsi="宋体"/>
          <w:bCs/>
          <w:color w:val="000000"/>
          <w:u w:val="single"/>
        </w:rPr>
        <w:t xml:space="preserve">  </w:t>
      </w:r>
    </w:p>
    <w:p>
      <w:pPr>
        <w:ind w:firstLine="420" w:firstLineChars="200"/>
        <w:rPr>
          <w:rFonts w:ascii="宋体"/>
          <w:bCs/>
          <w:color w:val="000000"/>
        </w:rPr>
      </w:pPr>
      <w:r>
        <w:rPr>
          <w:rFonts w:hint="eastAsia" w:ascii="宋体" w:hAnsi="宋体"/>
          <w:bCs/>
          <w:color w:val="000000"/>
        </w:rPr>
        <w:t>带电梯办公楼共</w:t>
      </w:r>
      <w:r>
        <w:rPr>
          <w:rFonts w:ascii="宋体" w:hAnsi="宋体"/>
          <w:bCs/>
          <w:color w:val="000000"/>
          <w:u w:val="single"/>
        </w:rPr>
        <w:t xml:space="preserve">  1  </w:t>
      </w:r>
      <w:r>
        <w:rPr>
          <w:rFonts w:hint="eastAsia" w:ascii="宋体" w:hAnsi="宋体"/>
          <w:bCs/>
          <w:color w:val="000000"/>
        </w:rPr>
        <w:t>栋，不带电梯办公楼共</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栋，建筑面积共</w:t>
      </w:r>
      <w:r>
        <w:rPr>
          <w:rFonts w:ascii="宋体" w:hAnsi="宋体"/>
          <w:bCs/>
          <w:color w:val="000000"/>
          <w:u w:val="single"/>
        </w:rPr>
        <w:t xml:space="preserve"> </w:t>
      </w:r>
      <w:r>
        <w:rPr>
          <w:rFonts w:hint="eastAsia" w:ascii="宋体" w:hAnsi="宋体"/>
          <w:bCs/>
          <w:color w:val="000000"/>
          <w:u w:val="single"/>
        </w:rPr>
        <w:t>6310.9</w:t>
      </w:r>
      <w:r>
        <w:rPr>
          <w:rFonts w:ascii="宋体" w:hAnsi="宋体"/>
          <w:bCs/>
          <w:color w:val="000000"/>
          <w:u w:val="single"/>
        </w:rPr>
        <w:t xml:space="preserve"> </w:t>
      </w:r>
      <w:r>
        <w:rPr>
          <w:rFonts w:hint="eastAsia" w:ascii="宋体" w:hAnsi="宋体"/>
          <w:bCs/>
          <w:color w:val="000000"/>
        </w:rPr>
        <w:t>平方米；其它</w:t>
      </w:r>
      <w:r>
        <w:rPr>
          <w:rFonts w:ascii="宋体" w:hAnsi="宋体"/>
          <w:bCs/>
          <w:color w:val="000000"/>
          <w:u w:val="single"/>
        </w:rPr>
        <w:t xml:space="preserve">  </w:t>
      </w:r>
      <w:r>
        <w:rPr>
          <w:rFonts w:hint="eastAsia" w:ascii="宋体" w:hAnsi="宋体"/>
          <w:bCs/>
          <w:color w:val="000000"/>
          <w:u w:val="single"/>
        </w:rPr>
        <w:t>辅楼5376.2平方米</w:t>
      </w:r>
      <w:r>
        <w:rPr>
          <w:rFonts w:ascii="宋体" w:hAnsi="宋体"/>
          <w:bCs/>
          <w:color w:val="000000"/>
          <w:u w:val="single"/>
        </w:rPr>
        <w:t xml:space="preserve">  </w:t>
      </w:r>
      <w:r>
        <w:rPr>
          <w:rFonts w:hint="eastAsia" w:ascii="宋体" w:hAnsi="宋体"/>
          <w:bCs/>
          <w:color w:val="000000"/>
        </w:rPr>
        <w:t>。</w:t>
      </w:r>
    </w:p>
    <w:p>
      <w:pPr>
        <w:ind w:firstLine="420" w:firstLineChars="200"/>
        <w:rPr>
          <w:rFonts w:ascii="宋体"/>
          <w:bCs/>
          <w:color w:val="000000"/>
        </w:rPr>
      </w:pPr>
      <w:r>
        <w:rPr>
          <w:rFonts w:hint="eastAsia" w:ascii="宋体" w:hAnsi="宋体"/>
          <w:bCs/>
          <w:color w:val="000000"/>
        </w:rPr>
        <w:t>公用设施、设备及公共场所（地）情况：</w:t>
      </w:r>
    </w:p>
    <w:p>
      <w:pPr>
        <w:ind w:firstLine="420" w:firstLineChars="200"/>
        <w:rPr>
          <w:rFonts w:ascii="宋体"/>
          <w:bCs/>
          <w:color w:val="000000"/>
        </w:rPr>
      </w:pPr>
      <w:r>
        <w:rPr>
          <w:rFonts w:ascii="宋体" w:hAnsi="宋体"/>
          <w:bCs/>
          <w:color w:val="000000"/>
        </w:rPr>
        <w:t>1</w:t>
      </w:r>
      <w:r>
        <w:rPr>
          <w:rFonts w:hint="eastAsia" w:ascii="宋体" w:hAnsi="宋体"/>
          <w:bCs/>
          <w:color w:val="000000"/>
        </w:rPr>
        <w:t>、院区车辆出入口</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个，人行出入口</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个；</w:t>
      </w:r>
    </w:p>
    <w:p>
      <w:pPr>
        <w:ind w:firstLine="420" w:firstLineChars="200"/>
        <w:rPr>
          <w:rFonts w:ascii="宋体"/>
          <w:bCs/>
          <w:color w:val="000000"/>
        </w:rPr>
      </w:pPr>
      <w:r>
        <w:rPr>
          <w:rFonts w:ascii="宋体" w:hAnsi="宋体"/>
          <w:bCs/>
          <w:color w:val="000000"/>
        </w:rPr>
        <w:t>2</w:t>
      </w:r>
      <w:r>
        <w:rPr>
          <w:rFonts w:hint="eastAsia" w:ascii="宋体" w:hAnsi="宋体"/>
          <w:bCs/>
          <w:color w:val="000000"/>
        </w:rPr>
        <w:t>、道路、车行道</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平方米，人行道</w:t>
      </w:r>
      <w:r>
        <w:rPr>
          <w:rFonts w:ascii="宋体" w:hAnsi="宋体"/>
          <w:bCs/>
          <w:color w:val="000000"/>
          <w:u w:val="single"/>
        </w:rPr>
        <w:t xml:space="preserve">    /     </w:t>
      </w:r>
      <w:r>
        <w:rPr>
          <w:rFonts w:hint="eastAsia" w:ascii="宋体" w:hAnsi="宋体"/>
          <w:bCs/>
          <w:color w:val="000000"/>
        </w:rPr>
        <w:t>平方米；</w:t>
      </w:r>
    </w:p>
    <w:p>
      <w:pPr>
        <w:ind w:firstLine="420" w:firstLineChars="200"/>
        <w:rPr>
          <w:rFonts w:hint="eastAsia" w:ascii="宋体" w:hAnsi="宋体"/>
          <w:bCs/>
          <w:color w:val="000000"/>
        </w:rPr>
      </w:pPr>
      <w:r>
        <w:rPr>
          <w:rFonts w:hint="eastAsia" w:ascii="宋体" w:hAnsi="宋体"/>
          <w:bCs/>
          <w:color w:val="000000"/>
        </w:rPr>
        <w:t>3、绿化面积</w:t>
      </w:r>
      <w:r>
        <w:rPr>
          <w:rFonts w:hint="eastAsia" w:ascii="宋体" w:hAnsi="宋体"/>
          <w:bCs/>
          <w:color w:val="000000"/>
          <w:u w:val="single"/>
        </w:rPr>
        <w:t>8978</w:t>
      </w:r>
      <w:r>
        <w:rPr>
          <w:rFonts w:hint="eastAsia" w:ascii="宋体" w:hAnsi="宋体"/>
          <w:bCs/>
          <w:color w:val="000000"/>
        </w:rPr>
        <w:t>平方米</w:t>
      </w:r>
      <w:bookmarkStart w:id="16" w:name="_GoBack"/>
      <w:bookmarkEnd w:id="16"/>
    </w:p>
    <w:p>
      <w:pPr>
        <w:ind w:firstLine="420" w:firstLineChars="200"/>
        <w:rPr>
          <w:rFonts w:hint="eastAsia" w:ascii="宋体" w:hAnsi="宋体"/>
          <w:bCs/>
          <w:color w:val="000000"/>
        </w:rPr>
      </w:pPr>
      <w:r>
        <w:rPr>
          <w:rFonts w:hint="eastAsia" w:ascii="宋体" w:hAnsi="宋体"/>
          <w:bCs/>
          <w:color w:val="000000"/>
        </w:rPr>
        <w:t>4、污水管长</w:t>
      </w:r>
      <w:r>
        <w:rPr>
          <w:rFonts w:hint="eastAsia" w:ascii="宋体" w:hAnsi="宋体"/>
          <w:bCs/>
          <w:color w:val="000000"/>
          <w:u w:val="single"/>
        </w:rPr>
        <w:t>600</w:t>
      </w:r>
      <w:r>
        <w:rPr>
          <w:rFonts w:hint="eastAsia" w:ascii="宋体" w:hAnsi="宋体"/>
          <w:bCs/>
          <w:color w:val="000000"/>
        </w:rPr>
        <w:t xml:space="preserve">米，污水检查井 </w:t>
      </w:r>
      <w:r>
        <w:rPr>
          <w:rFonts w:hint="eastAsia" w:ascii="宋体" w:hAnsi="宋体"/>
          <w:bCs/>
          <w:color w:val="000000"/>
          <w:u w:val="single"/>
        </w:rPr>
        <w:t xml:space="preserve">44 </w:t>
      </w:r>
      <w:r>
        <w:rPr>
          <w:rFonts w:hint="eastAsia" w:ascii="宋体" w:hAnsi="宋体"/>
          <w:bCs/>
          <w:color w:val="000000"/>
        </w:rPr>
        <w:t>座；雨水管长</w:t>
      </w:r>
      <w:r>
        <w:rPr>
          <w:rFonts w:hint="eastAsia" w:ascii="宋体" w:hAnsi="宋体"/>
          <w:bCs/>
          <w:color w:val="000000"/>
          <w:u w:val="single"/>
        </w:rPr>
        <w:t>1965</w:t>
      </w:r>
      <w:r>
        <w:rPr>
          <w:rFonts w:hint="eastAsia" w:ascii="宋体" w:hAnsi="宋体"/>
          <w:bCs/>
          <w:color w:val="000000"/>
        </w:rPr>
        <w:t>米，雨水检查井</w:t>
      </w:r>
      <w:r>
        <w:rPr>
          <w:rFonts w:hint="eastAsia" w:ascii="宋体" w:hAnsi="宋体"/>
          <w:bCs/>
          <w:color w:val="000000"/>
          <w:u w:val="single"/>
        </w:rPr>
        <w:t xml:space="preserve"> 68 </w:t>
      </w:r>
      <w:r>
        <w:rPr>
          <w:rFonts w:hint="eastAsia" w:ascii="宋体" w:hAnsi="宋体"/>
          <w:bCs/>
          <w:color w:val="000000"/>
        </w:rPr>
        <w:t>座，雨水进水井</w:t>
      </w:r>
      <w:r>
        <w:rPr>
          <w:rFonts w:hint="eastAsia" w:ascii="宋体" w:hAnsi="宋体"/>
          <w:bCs/>
          <w:color w:val="000000"/>
          <w:u w:val="single"/>
        </w:rPr>
        <w:t>85</w:t>
      </w:r>
      <w:r>
        <w:rPr>
          <w:rFonts w:hint="eastAsia" w:ascii="宋体" w:hAnsi="宋体"/>
          <w:bCs/>
          <w:color w:val="000000"/>
        </w:rPr>
        <w:t>座（</w:t>
      </w:r>
      <w:r>
        <w:rPr>
          <w:rFonts w:hint="eastAsia" w:ascii="宋体" w:hAnsi="宋体"/>
          <w:bCs/>
          <w:color w:val="000000"/>
          <w:u w:val="single"/>
        </w:rPr>
        <w:t>779</w:t>
      </w:r>
      <w:r>
        <w:rPr>
          <w:rFonts w:hint="eastAsia" w:ascii="宋体" w:hAnsi="宋体"/>
          <w:bCs/>
          <w:color w:val="000000"/>
        </w:rPr>
        <w:t>块网格进水井），化粪池</w:t>
      </w:r>
      <w:r>
        <w:rPr>
          <w:rFonts w:hint="eastAsia" w:ascii="宋体" w:hAnsi="宋体"/>
          <w:bCs/>
          <w:color w:val="000000"/>
          <w:u w:val="single"/>
        </w:rPr>
        <w:t xml:space="preserve">2 </w:t>
      </w:r>
      <w:r>
        <w:rPr>
          <w:rFonts w:hint="eastAsia" w:ascii="宋体" w:hAnsi="宋体"/>
          <w:bCs/>
          <w:color w:val="000000"/>
        </w:rPr>
        <w:t>座</w:t>
      </w:r>
    </w:p>
    <w:p>
      <w:pPr>
        <w:ind w:firstLine="420" w:firstLineChars="200"/>
        <w:rPr>
          <w:rFonts w:ascii="宋体"/>
          <w:bCs/>
          <w:color w:val="000000"/>
        </w:rPr>
      </w:pPr>
      <w:r>
        <w:rPr>
          <w:rFonts w:ascii="宋体" w:hAnsi="宋体"/>
          <w:bCs/>
          <w:color w:val="000000"/>
        </w:rPr>
        <w:t>5</w:t>
      </w:r>
      <w:r>
        <w:rPr>
          <w:rFonts w:hint="eastAsia" w:ascii="宋体" w:hAnsi="宋体"/>
          <w:bCs/>
          <w:color w:val="000000"/>
        </w:rPr>
        <w:t>、路灯</w:t>
      </w:r>
      <w:r>
        <w:rPr>
          <w:rFonts w:ascii="宋体" w:hAnsi="宋体"/>
          <w:bCs/>
          <w:color w:val="000000"/>
          <w:u w:val="single"/>
        </w:rPr>
        <w:t xml:space="preserve">  </w:t>
      </w:r>
      <w:r>
        <w:rPr>
          <w:rFonts w:hint="eastAsia" w:ascii="宋体" w:hAnsi="宋体"/>
          <w:bCs/>
          <w:color w:val="000000"/>
          <w:u w:val="single"/>
        </w:rPr>
        <w:t>38</w:t>
      </w:r>
      <w:r>
        <w:rPr>
          <w:rFonts w:ascii="宋体" w:hAnsi="宋体"/>
          <w:bCs/>
          <w:color w:val="000000"/>
          <w:u w:val="single"/>
        </w:rPr>
        <w:t xml:space="preserve">  </w:t>
      </w:r>
      <w:r>
        <w:rPr>
          <w:rFonts w:hint="eastAsia" w:ascii="宋体" w:hAnsi="宋体"/>
          <w:bCs/>
          <w:color w:val="000000"/>
        </w:rPr>
        <w:t>盏，地灯</w:t>
      </w:r>
      <w:r>
        <w:rPr>
          <w:rFonts w:ascii="宋体" w:hAnsi="宋体"/>
          <w:bCs/>
          <w:color w:val="000000"/>
          <w:u w:val="single"/>
        </w:rPr>
        <w:t xml:space="preserve"> </w:t>
      </w:r>
      <w:r>
        <w:rPr>
          <w:rFonts w:hint="eastAsia" w:ascii="宋体" w:hAnsi="宋体"/>
          <w:bCs/>
          <w:color w:val="000000"/>
          <w:u w:val="single"/>
        </w:rPr>
        <w:t>10</w:t>
      </w:r>
      <w:r>
        <w:rPr>
          <w:rFonts w:ascii="宋体" w:hAnsi="宋体"/>
          <w:bCs/>
          <w:color w:val="000000"/>
          <w:u w:val="single"/>
        </w:rPr>
        <w:t xml:space="preserve"> </w:t>
      </w:r>
      <w:r>
        <w:rPr>
          <w:rFonts w:hint="eastAsia" w:ascii="宋体" w:hAnsi="宋体"/>
          <w:bCs/>
          <w:color w:val="000000"/>
        </w:rPr>
        <w:t>盏，草坪灯</w:t>
      </w:r>
      <w:r>
        <w:rPr>
          <w:rFonts w:ascii="宋体" w:hAnsi="宋体"/>
          <w:bCs/>
          <w:color w:val="000000"/>
          <w:u w:val="single"/>
        </w:rPr>
        <w:t xml:space="preserve">  </w:t>
      </w:r>
      <w:r>
        <w:rPr>
          <w:rFonts w:hint="eastAsia" w:ascii="宋体" w:hAnsi="宋体"/>
          <w:bCs/>
          <w:color w:val="000000"/>
          <w:u w:val="single"/>
        </w:rPr>
        <w:t>17</w:t>
      </w:r>
      <w:r>
        <w:rPr>
          <w:rFonts w:ascii="宋体" w:hAnsi="宋体"/>
          <w:bCs/>
          <w:color w:val="000000"/>
          <w:u w:val="single"/>
        </w:rPr>
        <w:t xml:space="preserve">  </w:t>
      </w:r>
      <w:r>
        <w:rPr>
          <w:rFonts w:hint="eastAsia" w:ascii="宋体" w:hAnsi="宋体"/>
          <w:bCs/>
          <w:color w:val="000000"/>
        </w:rPr>
        <w:t>盏，其他照明设施</w:t>
      </w:r>
      <w:r>
        <w:rPr>
          <w:rFonts w:ascii="宋体" w:hAnsi="宋体"/>
          <w:bCs/>
          <w:color w:val="000000"/>
          <w:u w:val="single"/>
        </w:rPr>
        <w:t xml:space="preserve">  </w:t>
      </w:r>
      <w:r>
        <w:rPr>
          <w:rFonts w:hint="eastAsia" w:ascii="宋体" w:hAnsi="宋体"/>
          <w:bCs/>
          <w:color w:val="000000"/>
          <w:u w:val="single"/>
        </w:rPr>
        <w:t>投光灯5盏</w:t>
      </w:r>
      <w:r>
        <w:rPr>
          <w:rFonts w:ascii="宋体" w:hAnsi="宋体"/>
          <w:bCs/>
          <w:color w:val="000000"/>
          <w:u w:val="single"/>
        </w:rPr>
        <w:t xml:space="preserve"> </w:t>
      </w:r>
      <w:r>
        <w:rPr>
          <w:rFonts w:hint="eastAsia" w:ascii="宋体" w:hAnsi="宋体"/>
          <w:bCs/>
          <w:color w:val="000000"/>
        </w:rPr>
        <w:t>；</w:t>
      </w:r>
    </w:p>
    <w:p>
      <w:pPr>
        <w:ind w:firstLine="420" w:firstLineChars="200"/>
        <w:rPr>
          <w:rFonts w:ascii="宋体"/>
          <w:bCs/>
          <w:color w:val="000000"/>
        </w:rPr>
      </w:pPr>
      <w:r>
        <w:rPr>
          <w:rFonts w:ascii="宋体" w:hAnsi="宋体"/>
          <w:bCs/>
          <w:color w:val="000000"/>
        </w:rPr>
        <w:t>6</w:t>
      </w:r>
      <w:r>
        <w:rPr>
          <w:rFonts w:hint="eastAsia" w:ascii="宋体" w:hAnsi="宋体"/>
          <w:bCs/>
          <w:color w:val="000000"/>
        </w:rPr>
        <w:t>、垃圾箱</w:t>
      </w:r>
      <w:r>
        <w:rPr>
          <w:rFonts w:ascii="宋体" w:hAnsi="宋体"/>
          <w:bCs/>
          <w:color w:val="000000"/>
          <w:u w:val="single"/>
        </w:rPr>
        <w:t xml:space="preserve">  </w:t>
      </w:r>
      <w:r>
        <w:rPr>
          <w:rFonts w:hint="eastAsia" w:ascii="宋体" w:hAnsi="宋体"/>
          <w:bCs/>
          <w:color w:val="000000"/>
          <w:u w:val="single"/>
        </w:rPr>
        <w:t>45</w:t>
      </w:r>
      <w:r>
        <w:rPr>
          <w:rFonts w:ascii="宋体" w:hAnsi="宋体"/>
          <w:bCs/>
          <w:color w:val="000000"/>
          <w:u w:val="single"/>
        </w:rPr>
        <w:t xml:space="preserve">  </w:t>
      </w:r>
      <w:r>
        <w:rPr>
          <w:rFonts w:hint="eastAsia" w:ascii="宋体" w:hAnsi="宋体"/>
          <w:bCs/>
          <w:color w:val="000000"/>
        </w:rPr>
        <w:t>个，果皮箱</w:t>
      </w:r>
      <w:r>
        <w:rPr>
          <w:rFonts w:ascii="宋体" w:hAnsi="宋体"/>
          <w:bCs/>
          <w:color w:val="000000"/>
          <w:u w:val="single"/>
        </w:rPr>
        <w:t xml:space="preserve"> </w:t>
      </w:r>
      <w:r>
        <w:rPr>
          <w:rFonts w:hint="eastAsia" w:ascii="宋体" w:hAnsi="宋体"/>
          <w:bCs/>
          <w:color w:val="000000"/>
          <w:u w:val="single"/>
        </w:rPr>
        <w:t>12</w:t>
      </w:r>
      <w:r>
        <w:rPr>
          <w:rFonts w:ascii="宋体" w:hAnsi="宋体"/>
          <w:bCs/>
          <w:color w:val="000000"/>
          <w:u w:val="single"/>
        </w:rPr>
        <w:t xml:space="preserve"> </w:t>
      </w:r>
      <w:r>
        <w:rPr>
          <w:rFonts w:hint="eastAsia" w:ascii="宋体" w:hAnsi="宋体"/>
          <w:bCs/>
          <w:color w:val="000000"/>
        </w:rPr>
        <w:t>个，垃圾房（或垃圾中转站）建筑面积</w:t>
      </w:r>
      <w:r>
        <w:rPr>
          <w:rFonts w:ascii="宋体" w:hAnsi="宋体"/>
          <w:bCs/>
          <w:color w:val="000000"/>
          <w:u w:val="single"/>
        </w:rPr>
        <w:t xml:space="preserve"> </w:t>
      </w:r>
      <w:r>
        <w:rPr>
          <w:rFonts w:hint="eastAsia" w:ascii="宋体" w:hAnsi="宋体"/>
          <w:bCs/>
          <w:color w:val="000000"/>
          <w:u w:val="single"/>
        </w:rPr>
        <w:t>6</w:t>
      </w:r>
      <w:r>
        <w:rPr>
          <w:rFonts w:ascii="宋体" w:hAnsi="宋体"/>
          <w:bCs/>
          <w:color w:val="000000"/>
          <w:u w:val="single"/>
        </w:rPr>
        <w:t xml:space="preserve"> </w:t>
      </w:r>
      <w:r>
        <w:rPr>
          <w:rFonts w:hint="eastAsia" w:ascii="宋体" w:hAnsi="宋体"/>
          <w:bCs/>
          <w:color w:val="000000"/>
        </w:rPr>
        <w:t>平方米；</w:t>
      </w:r>
    </w:p>
    <w:p>
      <w:pPr>
        <w:ind w:firstLine="420" w:firstLineChars="200"/>
        <w:rPr>
          <w:rFonts w:ascii="宋体"/>
          <w:bCs/>
          <w:color w:val="000000"/>
        </w:rPr>
      </w:pPr>
      <w:r>
        <w:rPr>
          <w:rFonts w:hint="eastAsia" w:ascii="宋体" w:hAnsi="宋体"/>
          <w:bCs/>
          <w:color w:val="000000"/>
        </w:rPr>
        <w:t>7、体育设施：</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u w:val="single"/>
        </w:rPr>
        <w:t>足球场、篮球场、室内羽毛球场</w:t>
      </w:r>
      <w:r>
        <w:rPr>
          <w:rFonts w:ascii="宋体" w:hAnsi="宋体"/>
          <w:bCs/>
          <w:color w:val="000000"/>
          <w:u w:val="single"/>
        </w:rPr>
        <w:t xml:space="preserve">    </w:t>
      </w:r>
      <w:r>
        <w:rPr>
          <w:rFonts w:hint="eastAsia" w:ascii="宋体" w:hAnsi="宋体"/>
          <w:bCs/>
          <w:color w:val="000000"/>
        </w:rPr>
        <w:t>；</w:t>
      </w:r>
    </w:p>
    <w:p>
      <w:pPr>
        <w:ind w:firstLine="420" w:firstLineChars="200"/>
        <w:rPr>
          <w:rFonts w:ascii="宋体"/>
          <w:bCs/>
          <w:color w:val="000000"/>
        </w:rPr>
      </w:pPr>
      <w:r>
        <w:rPr>
          <w:rFonts w:ascii="宋体" w:hAnsi="宋体"/>
          <w:bCs/>
          <w:color w:val="000000"/>
        </w:rPr>
        <w:t>8</w:t>
      </w:r>
      <w:r>
        <w:rPr>
          <w:rFonts w:hint="eastAsia" w:ascii="宋体" w:hAnsi="宋体"/>
          <w:bCs/>
          <w:color w:val="000000"/>
        </w:rPr>
        <w:t>、休闲设施：</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u w:val="single"/>
        </w:rPr>
        <w:t xml:space="preserve">健身房、台球房、书吧  </w:t>
      </w:r>
      <w:r>
        <w:rPr>
          <w:rFonts w:ascii="宋体" w:hAnsi="宋体"/>
          <w:bCs/>
          <w:color w:val="000000"/>
          <w:u w:val="single"/>
        </w:rPr>
        <w:t xml:space="preserve">  </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w:t>
      </w:r>
    </w:p>
    <w:p>
      <w:pPr>
        <w:ind w:firstLine="420" w:firstLineChars="200"/>
        <w:rPr>
          <w:rFonts w:ascii="宋体"/>
          <w:bCs/>
          <w:color w:val="000000"/>
        </w:rPr>
      </w:pPr>
      <w:r>
        <w:rPr>
          <w:rFonts w:ascii="宋体" w:hAnsi="宋体"/>
          <w:bCs/>
          <w:color w:val="000000"/>
        </w:rPr>
        <w:t>9</w:t>
      </w:r>
      <w:r>
        <w:rPr>
          <w:rFonts w:hint="eastAsia" w:ascii="宋体" w:hAnsi="宋体"/>
          <w:bCs/>
          <w:color w:val="000000"/>
        </w:rPr>
        <w:t>、停车场：室内停车场</w:t>
      </w:r>
      <w:r>
        <w:rPr>
          <w:rFonts w:ascii="宋体" w:hAnsi="宋体"/>
          <w:bCs/>
          <w:color w:val="000000"/>
          <w:u w:val="single"/>
        </w:rPr>
        <w:t xml:space="preserve">   1  </w:t>
      </w:r>
      <w:r>
        <w:rPr>
          <w:rFonts w:hint="eastAsia" w:ascii="宋体" w:hAnsi="宋体"/>
          <w:bCs/>
          <w:color w:val="000000"/>
        </w:rPr>
        <w:t>个，占地面积共</w:t>
      </w:r>
      <w:r>
        <w:rPr>
          <w:rFonts w:ascii="宋体" w:hAnsi="宋体"/>
          <w:bCs/>
          <w:color w:val="000000"/>
          <w:u w:val="single"/>
        </w:rPr>
        <w:t xml:space="preserve"> </w:t>
      </w:r>
      <w:r>
        <w:rPr>
          <w:rFonts w:hint="eastAsia" w:ascii="宋体" w:hAnsi="宋体"/>
          <w:bCs/>
          <w:color w:val="000000"/>
          <w:u w:val="single"/>
        </w:rPr>
        <w:t>1000</w:t>
      </w:r>
      <w:r>
        <w:rPr>
          <w:rFonts w:ascii="宋体" w:hAnsi="宋体"/>
          <w:bCs/>
          <w:color w:val="000000"/>
          <w:u w:val="single"/>
        </w:rPr>
        <w:t xml:space="preserve"> </w:t>
      </w:r>
      <w:r>
        <w:rPr>
          <w:rFonts w:hint="eastAsia" w:ascii="宋体" w:hAnsi="宋体"/>
          <w:bCs/>
          <w:color w:val="000000"/>
        </w:rPr>
        <w:t>平方米，停车位</w:t>
      </w:r>
      <w:r>
        <w:rPr>
          <w:rFonts w:ascii="宋体" w:hAnsi="宋体"/>
          <w:bCs/>
          <w:color w:val="000000"/>
          <w:u w:val="single"/>
        </w:rPr>
        <w:t xml:space="preserve">  </w:t>
      </w:r>
      <w:r>
        <w:rPr>
          <w:rFonts w:hint="eastAsia" w:ascii="宋体" w:hAnsi="宋体"/>
          <w:bCs/>
          <w:color w:val="000000"/>
          <w:u w:val="single"/>
        </w:rPr>
        <w:t>64</w:t>
      </w:r>
      <w:r>
        <w:rPr>
          <w:rFonts w:ascii="宋体" w:hAnsi="宋体"/>
          <w:bCs/>
          <w:color w:val="000000"/>
          <w:u w:val="single"/>
        </w:rPr>
        <w:t xml:space="preserve">  </w:t>
      </w:r>
      <w:r>
        <w:rPr>
          <w:rFonts w:hint="eastAsia" w:ascii="宋体" w:hAnsi="宋体"/>
          <w:bCs/>
          <w:color w:val="000000"/>
        </w:rPr>
        <w:t>位，露天零散停车位</w:t>
      </w:r>
      <w:r>
        <w:rPr>
          <w:rFonts w:ascii="宋体" w:hAnsi="宋体"/>
          <w:bCs/>
          <w:color w:val="000000"/>
          <w:u w:val="single"/>
        </w:rPr>
        <w:t xml:space="preserve"> </w:t>
      </w:r>
      <w:r>
        <w:rPr>
          <w:rFonts w:hint="eastAsia" w:ascii="宋体" w:hAnsi="宋体"/>
          <w:bCs/>
          <w:color w:val="000000"/>
          <w:u w:val="single"/>
        </w:rPr>
        <w:t>50</w:t>
      </w:r>
      <w:r>
        <w:rPr>
          <w:rFonts w:ascii="宋体" w:hAnsi="宋体"/>
          <w:bCs/>
          <w:color w:val="000000"/>
          <w:u w:val="single"/>
        </w:rPr>
        <w:t xml:space="preserve"> </w:t>
      </w:r>
      <w:r>
        <w:rPr>
          <w:rFonts w:hint="eastAsia" w:ascii="宋体" w:hAnsi="宋体"/>
          <w:bCs/>
          <w:color w:val="000000"/>
        </w:rPr>
        <w:t>个；</w:t>
      </w:r>
      <w:r>
        <w:rPr>
          <w:rFonts w:ascii="宋体" w:hAnsi="宋体"/>
          <w:bCs/>
          <w:color w:val="000000"/>
        </w:rPr>
        <w:t>10</w:t>
      </w:r>
      <w:r>
        <w:rPr>
          <w:rFonts w:hint="eastAsia" w:ascii="宋体" w:hAnsi="宋体"/>
          <w:bCs/>
          <w:color w:val="000000"/>
        </w:rPr>
        <w:t>、电梯</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台，品牌型号</w:t>
      </w:r>
      <w:r>
        <w:rPr>
          <w:rFonts w:ascii="宋体" w:hAnsi="宋体"/>
          <w:bCs/>
          <w:color w:val="000000"/>
          <w:u w:val="single"/>
        </w:rPr>
        <w:t xml:space="preserve">   </w:t>
      </w:r>
      <w:r>
        <w:rPr>
          <w:rFonts w:hint="eastAsia" w:ascii="宋体" w:hAnsi="宋体"/>
          <w:bCs/>
          <w:color w:val="000000"/>
          <w:u w:val="single"/>
        </w:rPr>
        <w:t>杭州西奥电梯有限公司</w:t>
      </w:r>
      <w:r>
        <w:rPr>
          <w:rFonts w:ascii="宋体" w:hAnsi="宋体"/>
          <w:bCs/>
          <w:color w:val="000000"/>
          <w:u w:val="single"/>
        </w:rPr>
        <w:t xml:space="preserve">ZDXOHQTA     </w:t>
      </w:r>
      <w:r>
        <w:rPr>
          <w:rFonts w:hint="eastAsia" w:ascii="宋体" w:hAnsi="宋体"/>
          <w:bCs/>
          <w:color w:val="000000"/>
        </w:rPr>
        <w:t>，启用时间</w:t>
      </w:r>
      <w:r>
        <w:rPr>
          <w:rFonts w:ascii="宋体" w:hAnsi="宋体"/>
          <w:bCs/>
          <w:color w:val="000000"/>
          <w:u w:val="single"/>
        </w:rPr>
        <w:t xml:space="preserve">    </w:t>
      </w:r>
      <w:r>
        <w:rPr>
          <w:rFonts w:hint="eastAsia" w:ascii="宋体" w:hAnsi="宋体"/>
          <w:bCs/>
          <w:color w:val="000000"/>
          <w:u w:val="single"/>
        </w:rPr>
        <w:t>2026年</w:t>
      </w:r>
      <w:r>
        <w:rPr>
          <w:rFonts w:ascii="宋体" w:hAnsi="宋体"/>
          <w:bCs/>
          <w:color w:val="000000"/>
          <w:u w:val="single"/>
        </w:rPr>
        <w:t xml:space="preserve"> </w:t>
      </w:r>
      <w:r>
        <w:rPr>
          <w:rFonts w:hint="eastAsia" w:ascii="宋体" w:hAnsi="宋体"/>
          <w:bCs/>
          <w:color w:val="000000"/>
        </w:rPr>
        <w:t>；</w:t>
      </w:r>
    </w:p>
    <w:p>
      <w:pPr>
        <w:ind w:firstLine="420" w:firstLineChars="200"/>
        <w:rPr>
          <w:rFonts w:ascii="宋体"/>
          <w:bCs/>
          <w:color w:val="000000"/>
        </w:rPr>
      </w:pPr>
      <w:r>
        <w:rPr>
          <w:rFonts w:ascii="宋体" w:hAnsi="宋体"/>
          <w:bCs/>
          <w:color w:val="000000"/>
        </w:rPr>
        <w:t>11</w:t>
      </w:r>
      <w:r>
        <w:rPr>
          <w:rFonts w:hint="eastAsia" w:ascii="宋体" w:hAnsi="宋体"/>
          <w:bCs/>
          <w:color w:val="000000"/>
        </w:rPr>
        <w:t>、配电房变压器</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台，容量共</w:t>
      </w:r>
      <w:r>
        <w:rPr>
          <w:rFonts w:ascii="宋体" w:hAnsi="宋体"/>
          <w:bCs/>
          <w:color w:val="000000"/>
          <w:u w:val="single"/>
        </w:rPr>
        <w:t xml:space="preserve"> </w:t>
      </w:r>
      <w:r>
        <w:rPr>
          <w:rFonts w:hint="eastAsia" w:ascii="宋体" w:hAnsi="宋体"/>
          <w:bCs/>
          <w:color w:val="000000"/>
          <w:u w:val="single"/>
        </w:rPr>
        <w:t>400</w:t>
      </w:r>
      <w:r>
        <w:rPr>
          <w:rFonts w:ascii="宋体" w:hAnsi="宋体"/>
          <w:bCs/>
          <w:color w:val="000000"/>
          <w:u w:val="single"/>
        </w:rPr>
        <w:t xml:space="preserve"> </w:t>
      </w:r>
      <w:r>
        <w:rPr>
          <w:rFonts w:hint="eastAsia" w:ascii="宋体" w:hAnsi="宋体"/>
          <w:bCs/>
          <w:color w:val="000000"/>
        </w:rPr>
        <w:t>千瓦，品牌型号</w:t>
      </w:r>
      <w:r>
        <w:rPr>
          <w:rFonts w:ascii="宋体" w:hAnsi="宋体"/>
          <w:bCs/>
          <w:color w:val="000000"/>
          <w:u w:val="single"/>
        </w:rPr>
        <w:t xml:space="preserve"> </w:t>
      </w:r>
      <w:r>
        <w:rPr>
          <w:rFonts w:hint="eastAsia" w:ascii="宋体" w:hAnsi="宋体"/>
          <w:bCs/>
          <w:color w:val="000000"/>
          <w:u w:val="single"/>
        </w:rPr>
        <w:t>SBH21-M-400/10-NX2</w:t>
      </w:r>
      <w:r>
        <w:rPr>
          <w:rFonts w:ascii="宋体" w:hAnsi="宋体"/>
          <w:bCs/>
          <w:color w:val="000000"/>
          <w:u w:val="single"/>
        </w:rPr>
        <w:t xml:space="preserve"> </w:t>
      </w:r>
      <w:r>
        <w:rPr>
          <w:rFonts w:hint="eastAsia" w:ascii="宋体" w:hAnsi="宋体"/>
          <w:bCs/>
          <w:color w:val="000000"/>
        </w:rPr>
        <w:t>，启用时间</w:t>
      </w:r>
      <w:r>
        <w:rPr>
          <w:rFonts w:ascii="宋体" w:hAnsi="宋体"/>
          <w:bCs/>
          <w:color w:val="000000"/>
          <w:u w:val="single"/>
        </w:rPr>
        <w:t xml:space="preserve"> </w:t>
      </w:r>
      <w:r>
        <w:rPr>
          <w:rFonts w:hint="eastAsia" w:ascii="宋体" w:hAnsi="宋体"/>
          <w:bCs/>
          <w:color w:val="000000"/>
          <w:u w:val="single"/>
        </w:rPr>
        <w:t>2022年1月</w:t>
      </w:r>
      <w:r>
        <w:rPr>
          <w:rFonts w:ascii="宋体" w:hAnsi="宋体"/>
          <w:bCs/>
          <w:color w:val="000000"/>
          <w:u w:val="single"/>
        </w:rPr>
        <w:t xml:space="preserve"> </w:t>
      </w:r>
      <w:r>
        <w:rPr>
          <w:rFonts w:hint="eastAsia" w:ascii="宋体" w:hAnsi="宋体"/>
          <w:bCs/>
          <w:color w:val="000000"/>
        </w:rPr>
        <w:t>；</w:t>
      </w:r>
    </w:p>
    <w:p>
      <w:pPr>
        <w:ind w:firstLine="420" w:firstLineChars="200"/>
        <w:rPr>
          <w:rFonts w:ascii="宋体"/>
          <w:bCs/>
          <w:color w:val="000000"/>
        </w:rPr>
      </w:pPr>
      <w:r>
        <w:rPr>
          <w:rFonts w:ascii="宋体" w:hAnsi="宋体"/>
          <w:bCs/>
          <w:color w:val="000000"/>
        </w:rPr>
        <w:t>12</w:t>
      </w:r>
      <w:r>
        <w:rPr>
          <w:rFonts w:hint="eastAsia" w:ascii="宋体" w:hAnsi="宋体"/>
          <w:bCs/>
          <w:color w:val="000000"/>
        </w:rPr>
        <w:t>、生活蓄水池</w:t>
      </w:r>
      <w:r>
        <w:rPr>
          <w:rFonts w:ascii="宋体" w:hAnsi="宋体"/>
          <w:bCs/>
          <w:color w:val="000000"/>
          <w:u w:val="single"/>
        </w:rPr>
        <w:t xml:space="preserve">  </w:t>
      </w:r>
      <w:r>
        <w:rPr>
          <w:rFonts w:hint="eastAsia" w:ascii="宋体" w:hAnsi="宋体"/>
          <w:bCs/>
          <w:color w:val="000000"/>
          <w:u w:val="single"/>
        </w:rPr>
        <w:t>13.2</w:t>
      </w:r>
      <w:r>
        <w:rPr>
          <w:rFonts w:ascii="宋体" w:hAnsi="宋体"/>
          <w:bCs/>
          <w:color w:val="000000"/>
          <w:u w:val="single"/>
        </w:rPr>
        <w:t xml:space="preserve">  </w:t>
      </w:r>
      <w:r>
        <w:rPr>
          <w:rFonts w:hint="eastAsia" w:ascii="宋体" w:hAnsi="宋体"/>
          <w:bCs/>
          <w:color w:val="000000"/>
        </w:rPr>
        <w:t>立方米，生活水泵</w:t>
      </w:r>
      <w:r>
        <w:rPr>
          <w:rFonts w:ascii="宋体" w:hAnsi="宋体"/>
          <w:bCs/>
          <w:color w:val="000000"/>
          <w:u w:val="single"/>
        </w:rPr>
        <w:t xml:space="preserve">  </w:t>
      </w:r>
      <w:r>
        <w:rPr>
          <w:rFonts w:hint="eastAsia" w:ascii="宋体" w:hAnsi="宋体"/>
          <w:bCs/>
          <w:color w:val="000000"/>
          <w:u w:val="single"/>
        </w:rPr>
        <w:t>3</w:t>
      </w:r>
      <w:r>
        <w:rPr>
          <w:rFonts w:ascii="宋体" w:hAnsi="宋体"/>
          <w:bCs/>
          <w:color w:val="000000"/>
          <w:u w:val="single"/>
        </w:rPr>
        <w:t xml:space="preserve">  </w:t>
      </w:r>
      <w:r>
        <w:rPr>
          <w:rFonts w:hint="eastAsia" w:ascii="宋体" w:hAnsi="宋体"/>
          <w:bCs/>
          <w:color w:val="000000"/>
        </w:rPr>
        <w:t>台，功率为</w:t>
      </w:r>
      <w:r>
        <w:rPr>
          <w:rFonts w:ascii="宋体" w:hAnsi="宋体"/>
          <w:bCs/>
          <w:color w:val="000000"/>
          <w:u w:val="single"/>
        </w:rPr>
        <w:t xml:space="preserve">  </w:t>
      </w:r>
      <w:r>
        <w:rPr>
          <w:rFonts w:hint="eastAsia" w:ascii="宋体" w:hAnsi="宋体"/>
          <w:bCs/>
          <w:color w:val="000000"/>
          <w:u w:val="single"/>
        </w:rPr>
        <w:t>55</w:t>
      </w:r>
      <w:r>
        <w:rPr>
          <w:rFonts w:ascii="宋体" w:hAnsi="宋体"/>
          <w:bCs/>
          <w:color w:val="000000"/>
          <w:u w:val="single"/>
        </w:rPr>
        <w:t xml:space="preserve">  </w:t>
      </w:r>
      <w:r>
        <w:rPr>
          <w:rFonts w:hint="eastAsia" w:ascii="宋体" w:hAnsi="宋体"/>
          <w:bCs/>
          <w:color w:val="000000"/>
        </w:rPr>
        <w:t>千瓦</w:t>
      </w:r>
      <w:r>
        <w:rPr>
          <w:rFonts w:ascii="宋体" w:hAnsi="宋体"/>
          <w:bCs/>
          <w:color w:val="000000"/>
        </w:rPr>
        <w:t>/</w:t>
      </w:r>
      <w:r>
        <w:rPr>
          <w:rFonts w:hint="eastAsia" w:ascii="宋体" w:hAnsi="宋体"/>
          <w:bCs/>
          <w:color w:val="000000"/>
        </w:rPr>
        <w:t>台</w:t>
      </w:r>
      <w:r>
        <w:rPr>
          <w:rFonts w:hint="eastAsia" w:ascii="宋体" w:hAnsi="宋体"/>
          <w:bCs/>
          <w:color w:val="000000"/>
          <w:lang w:eastAsia="zh-CN"/>
        </w:rPr>
        <w:t>。</w:t>
      </w:r>
      <w:r>
        <w:rPr>
          <w:rFonts w:hint="eastAsia" w:ascii="宋体" w:hAnsi="宋体"/>
          <w:bCs/>
          <w:color w:val="000000"/>
        </w:rPr>
        <w:t>消防水泵</w:t>
      </w:r>
      <w:r>
        <w:rPr>
          <w:rFonts w:ascii="宋体" w:hAnsi="宋体"/>
          <w:bCs/>
          <w:color w:val="000000"/>
          <w:u w:val="single"/>
        </w:rPr>
        <w:t xml:space="preserve">  </w:t>
      </w:r>
      <w:r>
        <w:rPr>
          <w:rFonts w:hint="eastAsia" w:ascii="宋体" w:hAnsi="宋体"/>
          <w:bCs/>
          <w:color w:val="000000"/>
          <w:u w:val="single"/>
        </w:rPr>
        <w:t>2</w:t>
      </w:r>
      <w:r>
        <w:rPr>
          <w:rFonts w:ascii="宋体" w:hAnsi="宋体"/>
          <w:bCs/>
          <w:color w:val="000000"/>
          <w:u w:val="single"/>
        </w:rPr>
        <w:t xml:space="preserve">  </w:t>
      </w:r>
      <w:r>
        <w:rPr>
          <w:rFonts w:hint="eastAsia" w:ascii="宋体" w:hAnsi="宋体"/>
          <w:bCs/>
          <w:color w:val="000000"/>
        </w:rPr>
        <w:t>台，功率为</w:t>
      </w:r>
      <w:r>
        <w:rPr>
          <w:rFonts w:ascii="宋体" w:hAnsi="宋体"/>
          <w:bCs/>
          <w:color w:val="000000"/>
          <w:u w:val="single"/>
        </w:rPr>
        <w:t xml:space="preserve">  </w:t>
      </w:r>
      <w:r>
        <w:rPr>
          <w:rFonts w:hint="eastAsia" w:ascii="宋体" w:hAnsi="宋体"/>
          <w:bCs/>
          <w:color w:val="000000"/>
          <w:u w:val="single"/>
        </w:rPr>
        <w:t>55</w:t>
      </w:r>
      <w:r>
        <w:rPr>
          <w:rFonts w:ascii="宋体" w:hAnsi="宋体"/>
          <w:bCs/>
          <w:color w:val="000000"/>
          <w:u w:val="single"/>
        </w:rPr>
        <w:t xml:space="preserve">   </w:t>
      </w:r>
      <w:r>
        <w:rPr>
          <w:rFonts w:hint="eastAsia" w:ascii="宋体" w:hAnsi="宋体"/>
          <w:bCs/>
          <w:color w:val="000000"/>
        </w:rPr>
        <w:t>千瓦</w:t>
      </w:r>
      <w:r>
        <w:rPr>
          <w:rFonts w:ascii="宋体" w:hAnsi="宋体"/>
          <w:bCs/>
          <w:color w:val="000000"/>
        </w:rPr>
        <w:t>/</w:t>
      </w:r>
      <w:r>
        <w:rPr>
          <w:rFonts w:hint="eastAsia" w:ascii="宋体" w:hAnsi="宋体"/>
          <w:bCs/>
          <w:color w:val="000000"/>
        </w:rPr>
        <w:t>台，启用时间</w:t>
      </w:r>
      <w:r>
        <w:rPr>
          <w:rFonts w:ascii="宋体" w:hAnsi="宋体"/>
          <w:bCs/>
          <w:color w:val="000000"/>
          <w:u w:val="single"/>
        </w:rPr>
        <w:t xml:space="preserve">  </w:t>
      </w:r>
      <w:r>
        <w:rPr>
          <w:rFonts w:hint="eastAsia" w:ascii="宋体" w:hAnsi="宋体"/>
          <w:bCs/>
          <w:color w:val="000000"/>
          <w:u w:val="single"/>
        </w:rPr>
        <w:t>2020年</w:t>
      </w:r>
      <w:r>
        <w:rPr>
          <w:rFonts w:ascii="宋体" w:hAnsi="宋体"/>
          <w:bCs/>
          <w:color w:val="000000"/>
          <w:u w:val="single"/>
        </w:rPr>
        <w:t xml:space="preserve">  </w:t>
      </w:r>
      <w:r>
        <w:rPr>
          <w:rFonts w:hint="eastAsia" w:ascii="宋体" w:hAnsi="宋体"/>
          <w:bCs/>
          <w:color w:val="000000"/>
        </w:rPr>
        <w:t>；</w:t>
      </w:r>
    </w:p>
    <w:p>
      <w:pPr>
        <w:ind w:left="0" w:leftChars="0" w:firstLine="420" w:firstLineChars="200"/>
        <w:rPr>
          <w:rFonts w:hint="eastAsia" w:ascii="宋体" w:hAnsi="宋体"/>
          <w:bCs/>
          <w:color w:val="000000"/>
        </w:rPr>
      </w:pPr>
      <w:r>
        <w:rPr>
          <w:rFonts w:ascii="宋体" w:hAnsi="宋体"/>
          <w:bCs/>
          <w:color w:val="000000"/>
        </w:rPr>
        <w:t>13</w:t>
      </w:r>
      <w:r>
        <w:rPr>
          <w:rFonts w:hint="eastAsia" w:ascii="宋体" w:hAnsi="宋体"/>
          <w:bCs/>
          <w:color w:val="000000"/>
        </w:rPr>
        <w:t>、消防自动报警系统情况及消防灭火器配备情况</w:t>
      </w:r>
      <w:r>
        <w:rPr>
          <w:rFonts w:hint="eastAsia" w:ascii="宋体" w:hAnsi="宋体"/>
          <w:bCs/>
          <w:color w:val="000000"/>
          <w:lang w:eastAsia="zh-CN"/>
        </w:rPr>
        <w:t>：</w:t>
      </w:r>
      <w:r>
        <w:rPr>
          <w:rFonts w:hint="eastAsia" w:ascii="宋体" w:hAnsi="宋体"/>
          <w:bCs/>
          <w:color w:val="000000"/>
          <w:u w:val="none"/>
        </w:rPr>
        <w:t xml:space="preserve">消防泵配电柜1台型号HYF—2XY—55，稳压泵配电柜1台型号HYF—2X—7.5，远程消防控制柜1台，楼层内烟感、食堂温感、防火阀等接入中控室消防主机，灭火器200只，书库七氟丙烷气体灭火系统2台，气体灭火控制器2台，烟感16只，温感13只，声光报警器4只，消防警铃4只，气体释放灯2套，柜式七氟丙烷气体灭火装置3套  </w:t>
      </w:r>
      <w:r>
        <w:rPr>
          <w:rFonts w:hint="eastAsia" w:ascii="宋体" w:hAnsi="宋体"/>
          <w:bCs/>
          <w:color w:val="000000"/>
        </w:rPr>
        <w:t xml:space="preserve">； </w:t>
      </w:r>
    </w:p>
    <w:p>
      <w:pPr>
        <w:ind w:left="210" w:leftChars="100" w:firstLine="210" w:firstLineChars="100"/>
        <w:rPr>
          <w:rFonts w:ascii="宋体" w:hAnsi="宋体"/>
          <w:bCs/>
          <w:color w:val="000000"/>
        </w:rPr>
      </w:pPr>
    </w:p>
    <w:p>
      <w:pPr>
        <w:ind w:firstLine="411" w:firstLineChars="196"/>
        <w:rPr>
          <w:rFonts w:ascii="宋体" w:hAnsi="宋体"/>
          <w:bCs/>
          <w:color w:val="000000"/>
          <w:szCs w:val="21"/>
        </w:rPr>
      </w:pPr>
      <w:r>
        <w:rPr>
          <w:rFonts w:hint="eastAsia" w:ascii="宋体"/>
          <w:bCs/>
          <w:color w:val="000000"/>
        </w:rPr>
        <w:t>（二）业主方</w:t>
      </w:r>
      <w:r>
        <w:rPr>
          <w:rFonts w:hint="eastAsia" w:ascii="宋体" w:hAnsi="宋体"/>
          <w:bCs/>
          <w:color w:val="000000"/>
          <w:szCs w:val="21"/>
        </w:rPr>
        <w:t>为物业服务企业提供的物业管理服务用房情况</w:t>
      </w:r>
    </w:p>
    <w:p>
      <w:pPr>
        <w:ind w:firstLine="420" w:firstLineChars="200"/>
        <w:jc w:val="left"/>
        <w:rPr>
          <w:color w:val="000000"/>
        </w:rPr>
      </w:pPr>
      <w:r>
        <w:rPr>
          <w:rFonts w:hint="eastAsia" w:ascii="宋体" w:hAnsi="宋体"/>
          <w:color w:val="000000"/>
        </w:rPr>
        <w:t>业主方提供物业管理用房面积</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185</w:t>
      </w:r>
      <w:r>
        <w:rPr>
          <w:rFonts w:ascii="宋体" w:hAnsi="宋体"/>
          <w:color w:val="000000"/>
          <w:u w:val="single"/>
        </w:rPr>
        <w:t xml:space="preserve">  </w:t>
      </w:r>
      <w:r>
        <w:rPr>
          <w:rFonts w:hint="eastAsia" w:ascii="宋体" w:hAnsi="宋体"/>
          <w:color w:val="000000"/>
        </w:rPr>
        <w:t>平方米，其中办公房</w:t>
      </w:r>
      <w:r>
        <w:rPr>
          <w:rFonts w:ascii="宋体" w:hAnsi="宋体"/>
          <w:color w:val="000000"/>
          <w:u w:val="single"/>
        </w:rPr>
        <w:t xml:space="preserve">  </w:t>
      </w:r>
      <w:r>
        <w:rPr>
          <w:rFonts w:hint="eastAsia" w:ascii="宋体" w:hAnsi="宋体"/>
          <w:color w:val="000000"/>
          <w:u w:val="single"/>
        </w:rPr>
        <w:t>4</w:t>
      </w:r>
      <w:r>
        <w:rPr>
          <w:rFonts w:ascii="宋体" w:hAnsi="宋体"/>
          <w:color w:val="000000"/>
          <w:u w:val="single"/>
        </w:rPr>
        <w:t xml:space="preserve">  </w:t>
      </w:r>
      <w:r>
        <w:rPr>
          <w:rFonts w:hint="eastAsia" w:ascii="宋体" w:hAnsi="宋体"/>
          <w:color w:val="000000"/>
        </w:rPr>
        <w:t>间；工作间</w:t>
      </w:r>
      <w:r>
        <w:rPr>
          <w:rFonts w:ascii="宋体" w:hAnsi="宋体"/>
          <w:color w:val="000000"/>
          <w:u w:val="single"/>
        </w:rPr>
        <w:t xml:space="preserve">  </w:t>
      </w:r>
      <w:r>
        <w:rPr>
          <w:rFonts w:hint="eastAsia" w:ascii="宋体" w:hAnsi="宋体"/>
          <w:color w:val="000000"/>
          <w:u w:val="single"/>
        </w:rPr>
        <w:t xml:space="preserve">2 </w:t>
      </w:r>
      <w:r>
        <w:rPr>
          <w:rFonts w:ascii="宋体" w:hAnsi="宋体"/>
          <w:color w:val="000000"/>
          <w:u w:val="single"/>
        </w:rPr>
        <w:t xml:space="preserve"> </w:t>
      </w:r>
      <w:r>
        <w:rPr>
          <w:rFonts w:hint="eastAsia" w:ascii="宋体" w:hAnsi="宋体"/>
          <w:color w:val="000000"/>
        </w:rPr>
        <w:t>间；仓库</w:t>
      </w:r>
      <w:r>
        <w:rPr>
          <w:rFonts w:ascii="宋体" w:hAnsi="宋体"/>
          <w:color w:val="000000"/>
          <w:u w:val="single"/>
        </w:rPr>
        <w:t xml:space="preserve">  </w:t>
      </w:r>
      <w:r>
        <w:rPr>
          <w:rFonts w:hint="eastAsia" w:ascii="宋体" w:hAnsi="宋体"/>
          <w:color w:val="000000"/>
          <w:u w:val="single"/>
        </w:rPr>
        <w:t>5</w:t>
      </w:r>
      <w:r>
        <w:rPr>
          <w:rFonts w:ascii="宋体" w:hAnsi="宋体"/>
          <w:color w:val="000000"/>
          <w:u w:val="single"/>
        </w:rPr>
        <w:t xml:space="preserve">  </w:t>
      </w:r>
      <w:r>
        <w:rPr>
          <w:rFonts w:hint="eastAsia" w:ascii="宋体" w:hAnsi="宋体"/>
          <w:color w:val="000000"/>
        </w:rPr>
        <w:t>间。</w:t>
      </w:r>
    </w:p>
    <w:p>
      <w:pPr>
        <w:pStyle w:val="2"/>
        <w:numPr>
          <w:ilvl w:val="0"/>
          <w:numId w:val="1"/>
        </w:numPr>
        <w:spacing w:line="240" w:lineRule="auto"/>
        <w:jc w:val="left"/>
        <w:rPr>
          <w:rFonts w:ascii="宋体" w:hAnsi="宋体" w:eastAsia="宋体" w:cs="宋体"/>
          <w:sz w:val="28"/>
          <w:szCs w:val="28"/>
        </w:rPr>
      </w:pPr>
      <w:r>
        <w:rPr>
          <w:rFonts w:hint="eastAsia" w:ascii="宋体" w:hAnsi="宋体" w:eastAsia="宋体" w:cs="宋体"/>
          <w:sz w:val="28"/>
          <w:szCs w:val="28"/>
        </w:rPr>
        <w:t>物业管理服务要求</w:t>
      </w:r>
    </w:p>
    <w:p>
      <w:pPr>
        <w:widowControl/>
        <w:jc w:val="left"/>
        <w:rPr>
          <w:rFonts w:ascii="宋体" w:hAnsi="宋体" w:cs="宋体"/>
          <w:color w:val="000000"/>
          <w:kern w:val="0"/>
          <w:sz w:val="24"/>
        </w:rPr>
      </w:pPr>
      <w:r>
        <w:rPr>
          <w:rFonts w:hint="eastAsia" w:cs="宋体"/>
          <w:b/>
          <w:bCs/>
          <w:color w:val="000000"/>
          <w:kern w:val="0"/>
          <w:sz w:val="24"/>
        </w:rPr>
        <w:t>（一）一般要求</w:t>
      </w:r>
    </w:p>
    <w:p>
      <w:pPr>
        <w:ind w:left="-2" w:leftChars="-1" w:firstLine="420" w:firstLineChars="200"/>
        <w:rPr>
          <w:color w:val="000000"/>
        </w:rPr>
      </w:pPr>
      <w:r>
        <w:rPr>
          <w:rFonts w:hint="eastAsia"/>
          <w:color w:val="000000"/>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pPr>
        <w:ind w:left="-2" w:leftChars="-1" w:firstLine="420" w:firstLineChars="200"/>
        <w:rPr>
          <w:color w:val="000000"/>
        </w:rPr>
      </w:pPr>
      <w:r>
        <w:rPr>
          <w:rFonts w:hint="eastAsia"/>
          <w:color w:val="000000"/>
        </w:rPr>
        <w:t>2、项目经理应加强与业主方沟通，如协商同意，可决定为业主方提供力所能及的附加服务，费用另结。</w:t>
      </w:r>
    </w:p>
    <w:p>
      <w:pPr>
        <w:ind w:left="-2" w:leftChars="-1" w:firstLine="420" w:firstLineChars="200"/>
        <w:rPr>
          <w:color w:val="000000"/>
        </w:rPr>
      </w:pPr>
      <w:r>
        <w:rPr>
          <w:rFonts w:hint="eastAsia"/>
          <w:color w:val="000000"/>
        </w:rPr>
        <w:t>3、物业特种岗位或其他有特殊要求的岗位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pPr>
        <w:ind w:left="-2" w:leftChars="-1" w:firstLine="420" w:firstLineChars="200"/>
        <w:rPr>
          <w:color w:val="000000"/>
        </w:rPr>
      </w:pPr>
      <w:r>
        <w:rPr>
          <w:rFonts w:hint="eastAsia"/>
          <w:color w:val="000000"/>
        </w:rPr>
        <w:t>4、各类服务相互协调；人员调派和作业时间安排不得违反劳动法和行政部门的资质规定。在一视同仁，不予歧视和排斥的前提下，兼顾岗位对人员的特殊要求。</w:t>
      </w:r>
    </w:p>
    <w:p>
      <w:pPr>
        <w:ind w:left="-2" w:leftChars="-1" w:firstLine="420" w:firstLineChars="200"/>
        <w:rPr>
          <w:color w:val="000000"/>
        </w:rPr>
      </w:pPr>
      <w:r>
        <w:rPr>
          <w:rFonts w:hint="eastAsia"/>
          <w:color w:val="000000"/>
        </w:rPr>
        <w:t>5、对业主方日常业务所需资源和相关设备设施、包括施工和服务安排专人巡视、检查，发现问题，及时处理，将一切可能发生的故障隐患消灭在萌芽中。</w:t>
      </w:r>
    </w:p>
    <w:p>
      <w:pPr>
        <w:ind w:left="-2" w:leftChars="-1" w:firstLine="420" w:firstLineChars="200"/>
        <w:rPr>
          <w:color w:val="000000"/>
        </w:rPr>
      </w:pPr>
      <w:r>
        <w:rPr>
          <w:rFonts w:hint="eastAsia"/>
          <w:color w:val="000000"/>
        </w:rPr>
        <w:t>6、执行重大事项报告制度，遇到险情和重大事故，或对违规行为劝阻无效时，立即向上级和当地行政主管部门报告，并及时通知业主方。</w:t>
      </w:r>
    </w:p>
    <w:p>
      <w:pPr>
        <w:ind w:left="-2" w:leftChars="-1" w:firstLine="420" w:firstLineChars="200"/>
        <w:rPr>
          <w:color w:val="000000"/>
        </w:rPr>
      </w:pPr>
      <w:r>
        <w:rPr>
          <w:rFonts w:hint="eastAsia"/>
          <w:color w:val="000000"/>
        </w:rPr>
        <w:t>7、对外包服务和外来施工的监管：</w:t>
      </w:r>
    </w:p>
    <w:p>
      <w:pPr>
        <w:ind w:left="-2" w:leftChars="-1" w:firstLine="420" w:firstLineChars="200"/>
        <w:rPr>
          <w:color w:val="000000"/>
        </w:rPr>
      </w:pPr>
      <w:r>
        <w:rPr>
          <w:rFonts w:hint="eastAsia"/>
          <w:color w:val="000000"/>
        </w:rPr>
        <w:t>（1）查验登记相关资质和证明或批准文件；</w:t>
      </w:r>
    </w:p>
    <w:p>
      <w:pPr>
        <w:ind w:left="-2" w:leftChars="-1" w:firstLine="420" w:firstLineChars="200"/>
        <w:rPr>
          <w:color w:val="000000"/>
        </w:rPr>
      </w:pPr>
      <w:r>
        <w:rPr>
          <w:rFonts w:hint="eastAsia"/>
          <w:color w:val="000000"/>
        </w:rPr>
        <w:t>（2）有关作业计划、方案和图纸等存档备案；</w:t>
      </w:r>
    </w:p>
    <w:p>
      <w:pPr>
        <w:ind w:left="-2" w:leftChars="-1" w:firstLine="420" w:firstLineChars="200"/>
        <w:rPr>
          <w:color w:val="000000"/>
        </w:rPr>
      </w:pPr>
      <w:r>
        <w:rPr>
          <w:rFonts w:hint="eastAsia"/>
          <w:color w:val="000000"/>
        </w:rPr>
        <w:t>（3）告知相关注意事项；</w:t>
      </w:r>
    </w:p>
    <w:p>
      <w:pPr>
        <w:ind w:left="-2" w:leftChars="-1" w:firstLine="420" w:firstLineChars="200"/>
        <w:rPr>
          <w:color w:val="000000"/>
        </w:rPr>
      </w:pPr>
      <w:r>
        <w:rPr>
          <w:rFonts w:hint="eastAsia"/>
          <w:color w:val="000000"/>
        </w:rPr>
        <w:t>（4）</w:t>
      </w:r>
      <w:bookmarkStart w:id="2" w:name="_Hlk162959865"/>
      <w:r>
        <w:rPr>
          <w:rFonts w:hint="eastAsia"/>
          <w:color w:val="000000"/>
        </w:rPr>
        <w:t>巡视或监督及配合</w:t>
      </w:r>
      <w:bookmarkEnd w:id="2"/>
      <w:r>
        <w:rPr>
          <w:rFonts w:hint="eastAsia"/>
          <w:color w:val="000000"/>
        </w:rPr>
        <w:t>作业过程，维修作业留下作业前后影像资料、在隐蔽工程结束前留下影像资料存档；</w:t>
      </w:r>
    </w:p>
    <w:p>
      <w:pPr>
        <w:ind w:left="-2" w:leftChars="-1" w:firstLine="420" w:firstLineChars="200"/>
        <w:rPr>
          <w:color w:val="000000"/>
        </w:rPr>
      </w:pPr>
      <w:r>
        <w:rPr>
          <w:rFonts w:hint="eastAsia"/>
          <w:color w:val="000000"/>
        </w:rPr>
        <w:t>（5）及时向业主方和有关部门报告异常情况、劝阻违规作业并取证、发生事故时保护现场；</w:t>
      </w:r>
    </w:p>
    <w:p>
      <w:pPr>
        <w:ind w:left="-2" w:leftChars="-1" w:firstLine="420" w:firstLineChars="200"/>
        <w:rPr>
          <w:color w:val="000000"/>
        </w:rPr>
      </w:pPr>
      <w:r>
        <w:rPr>
          <w:rFonts w:hint="eastAsia"/>
          <w:color w:val="000000"/>
        </w:rPr>
        <w:t>（6）作业结束参与验收，并做好记录。</w:t>
      </w:r>
    </w:p>
    <w:p>
      <w:pPr>
        <w:pStyle w:val="8"/>
        <w:rPr>
          <w:color w:val="000000"/>
          <w:sz w:val="24"/>
          <w:szCs w:val="24"/>
        </w:rPr>
      </w:pPr>
    </w:p>
    <w:p>
      <w:pPr>
        <w:pStyle w:val="8"/>
        <w:rPr>
          <w:b/>
          <w:bCs/>
          <w:color w:val="000000"/>
        </w:rPr>
      </w:pPr>
      <w:r>
        <w:rPr>
          <w:rFonts w:hint="eastAsia"/>
          <w:color w:val="000000"/>
        </w:rPr>
        <w:t>（</w:t>
      </w:r>
      <w:r>
        <w:rPr>
          <w:rFonts w:hint="eastAsia"/>
          <w:b/>
          <w:bCs/>
          <w:color w:val="000000"/>
        </w:rPr>
        <w:t>二）建筑物日常维修、管理</w:t>
      </w:r>
    </w:p>
    <w:p>
      <w:pPr>
        <w:pStyle w:val="8"/>
        <w:ind w:firstLine="420" w:firstLineChars="200"/>
        <w:rPr>
          <w:color w:val="000000"/>
        </w:rPr>
      </w:pPr>
      <w:r>
        <w:rPr>
          <w:color w:val="000000"/>
        </w:rPr>
        <w:t>1</w:t>
      </w:r>
      <w:r>
        <w:rPr>
          <w:rFonts w:hint="eastAsia"/>
          <w:color w:val="000000"/>
        </w:rPr>
        <w:t>、办公楼（区）房屋地面、墙台面及吊顶、门窗、楼梯、通风道等日常巡检及零星维修工作，维修中所需耗材及配件费用由采购方另行支付。</w:t>
      </w:r>
    </w:p>
    <w:p>
      <w:pPr>
        <w:pStyle w:val="8"/>
        <w:ind w:firstLine="420" w:firstLineChars="200"/>
        <w:rPr>
          <w:color w:val="000000"/>
        </w:rPr>
      </w:pPr>
      <w:r>
        <w:rPr>
          <w:color w:val="000000"/>
        </w:rPr>
        <w:t>2</w:t>
      </w:r>
      <w:r>
        <w:rPr>
          <w:rFonts w:hint="eastAsia"/>
          <w:color w:val="000000"/>
        </w:rPr>
        <w:t>、大修、装修的施工管理配合与相应水电使用管理与安全管理。</w:t>
      </w:r>
    </w:p>
    <w:p>
      <w:pPr>
        <w:pStyle w:val="8"/>
        <w:ind w:firstLine="420" w:firstLineChars="200"/>
        <w:rPr>
          <w:color w:val="000000"/>
        </w:rPr>
      </w:pPr>
      <w:r>
        <w:rPr>
          <w:rFonts w:hint="eastAsia"/>
          <w:color w:val="000000"/>
        </w:rPr>
        <w:t>服务标准：确保办公楼（区）房屋完好等级和正常使用；根据房屋实际使用年限和使用情况定期进行安全使用检查，做好检查记录。发现问题及时向业主报告，由业主方聘请专业施工团队对房屋进行维修。及时完成各项零星维修任务。零星维修时间不超过24小时，合格率应为100%。房屋维修记录完整。</w:t>
      </w:r>
    </w:p>
    <w:p>
      <w:pPr>
        <w:pStyle w:val="8"/>
        <w:rPr>
          <w:color w:val="000000"/>
          <w:sz w:val="24"/>
          <w:szCs w:val="24"/>
        </w:rPr>
      </w:pPr>
    </w:p>
    <w:p>
      <w:pPr>
        <w:pStyle w:val="8"/>
        <w:rPr>
          <w:b/>
          <w:bCs/>
          <w:color w:val="000000"/>
        </w:rPr>
      </w:pPr>
      <w:r>
        <w:rPr>
          <w:rFonts w:hint="eastAsia"/>
          <w:color w:val="000000"/>
        </w:rPr>
        <w:t>（</w:t>
      </w:r>
      <w:r>
        <w:rPr>
          <w:rFonts w:hint="eastAsia"/>
          <w:b/>
          <w:bCs/>
          <w:color w:val="000000"/>
        </w:rPr>
        <w:t>三）公共设备维修</w:t>
      </w:r>
    </w:p>
    <w:p>
      <w:pPr>
        <w:pStyle w:val="8"/>
        <w:rPr>
          <w:color w:val="000000"/>
        </w:rPr>
      </w:pPr>
      <w:r>
        <w:rPr>
          <w:color w:val="000000"/>
        </w:rPr>
        <w:t xml:space="preserve">    </w:t>
      </w:r>
      <w:r>
        <w:rPr>
          <w:rFonts w:hint="eastAsia"/>
          <w:color w:val="000000"/>
        </w:rPr>
        <w:t>公共设备维修的范围：电梯、泵房、配电房、给排水、复盖面办公区域所有建筑物设施、部门。有专业或资质要求的工作岗位，其从业人员必须符合国家与上海市相关要求。</w:t>
      </w:r>
    </w:p>
    <w:p>
      <w:pPr>
        <w:pStyle w:val="8"/>
        <w:rPr>
          <w:b/>
          <w:bCs/>
          <w:color w:val="000000"/>
        </w:rPr>
      </w:pPr>
      <w:r>
        <w:rPr>
          <w:color w:val="000000"/>
        </w:rPr>
        <w:t xml:space="preserve">   </w:t>
      </w:r>
      <w:r>
        <w:rPr>
          <w:b/>
          <w:bCs/>
          <w:color w:val="000000"/>
        </w:rPr>
        <w:t xml:space="preserve"> 1</w:t>
      </w:r>
      <w:r>
        <w:rPr>
          <w:rFonts w:hint="eastAsia"/>
          <w:b/>
          <w:bCs/>
          <w:color w:val="000000"/>
        </w:rPr>
        <w:t>、给排水、供水系统</w:t>
      </w:r>
    </w:p>
    <w:p>
      <w:pPr>
        <w:pStyle w:val="8"/>
        <w:ind w:firstLine="420" w:firstLineChars="200"/>
        <w:rPr>
          <w:color w:val="000000"/>
        </w:rPr>
      </w:pPr>
      <w:r>
        <w:rPr>
          <w:rFonts w:hint="eastAsia"/>
          <w:color w:val="000000"/>
        </w:rPr>
        <w:t>（</w:t>
      </w:r>
      <w:r>
        <w:rPr>
          <w:color w:val="000000"/>
        </w:rPr>
        <w:t>l</w:t>
      </w:r>
      <w:r>
        <w:rPr>
          <w:rFonts w:hint="eastAsia"/>
          <w:color w:val="000000"/>
        </w:rPr>
        <w:t>）保持供水系统的正常运转，定期检查水泵运转情况；</w:t>
      </w:r>
    </w:p>
    <w:p>
      <w:pPr>
        <w:pStyle w:val="8"/>
        <w:ind w:firstLine="420" w:firstLineChars="200"/>
        <w:rPr>
          <w:color w:val="000000"/>
        </w:rPr>
      </w:pPr>
      <w:r>
        <w:rPr>
          <w:rFonts w:hint="eastAsia"/>
          <w:color w:val="000000"/>
        </w:rPr>
        <w:t>（</w:t>
      </w:r>
      <w:r>
        <w:rPr>
          <w:rFonts w:hint="eastAsia"/>
          <w:color w:val="000000"/>
          <w:lang w:val="en-US"/>
        </w:rPr>
        <w:t>2</w:t>
      </w:r>
      <w:r>
        <w:rPr>
          <w:rFonts w:hint="eastAsia"/>
          <w:color w:val="000000"/>
        </w:rPr>
        <w:t>）定期检查供水系统管路、水泵、水池、水箱、阀门、水表，保证其正常运转；</w:t>
      </w:r>
    </w:p>
    <w:p>
      <w:pPr>
        <w:pStyle w:val="8"/>
        <w:ind w:firstLine="420"/>
        <w:rPr>
          <w:color w:val="000000"/>
        </w:rPr>
      </w:pPr>
      <w:r>
        <w:rPr>
          <w:rFonts w:hint="eastAsia"/>
          <w:color w:val="000000"/>
        </w:rPr>
        <w:t>（</w:t>
      </w:r>
      <w:r>
        <w:rPr>
          <w:rFonts w:hint="eastAsia"/>
          <w:color w:val="000000"/>
          <w:lang w:val="en-US"/>
        </w:rPr>
        <w:t>3</w:t>
      </w:r>
      <w:r>
        <w:rPr>
          <w:rFonts w:hint="eastAsia"/>
          <w:color w:val="000000"/>
        </w:rPr>
        <w:t>）保证排水系统的正常运转，防止阻塞；</w:t>
      </w:r>
    </w:p>
    <w:p>
      <w:pPr>
        <w:pStyle w:val="8"/>
        <w:ind w:firstLine="420" w:firstLineChars="200"/>
        <w:rPr>
          <w:color w:val="000000"/>
        </w:rPr>
      </w:pPr>
      <w:r>
        <w:rPr>
          <w:rFonts w:hint="eastAsia"/>
          <w:color w:val="000000"/>
        </w:rPr>
        <w:t>（</w:t>
      </w:r>
      <w:r>
        <w:rPr>
          <w:rFonts w:hint="eastAsia"/>
          <w:color w:val="000000"/>
          <w:lang w:val="en-US"/>
        </w:rPr>
        <w:t>4</w:t>
      </w:r>
      <w:r>
        <w:rPr>
          <w:rFonts w:hint="eastAsia"/>
          <w:color w:val="000000"/>
        </w:rPr>
        <w:t>）保持水池、水箱的清洁卫生，防止二次污染，定期联系业主方聘请的专业维保单位上门清洗、养护；</w:t>
      </w:r>
    </w:p>
    <w:p>
      <w:pPr>
        <w:ind w:firstLine="420" w:firstLineChars="200"/>
        <w:rPr>
          <w:color w:val="000000"/>
        </w:rPr>
      </w:pPr>
      <w:r>
        <w:rPr>
          <w:rFonts w:hint="eastAsia"/>
          <w:color w:val="000000"/>
        </w:rPr>
        <w:t>服务标准：定期对给水系统进行检查巡视，压力符合要求，仪表指示准确，保证给排水系统正常运行使用。建立正常供水管理制度，防止跑、冒、滴、漏，对供水系统管路、水泵、水箱、阀门、机电设备等进行日常巡查。定期对水泵房及机电设备进行检查、清洁，保持设备及机房环境整洁，无杂物、灰土，无鼠、无虫害发生。监督业主方聘请的具备资质条件专业清洁公司对水箱进行清洗消毒，无二次污染。</w:t>
      </w:r>
    </w:p>
    <w:p>
      <w:pPr>
        <w:ind w:firstLine="420" w:firstLineChars="200"/>
        <w:rPr>
          <w:color w:val="000000"/>
        </w:rPr>
      </w:pPr>
      <w:r>
        <w:rPr>
          <w:rFonts w:hint="eastAsia"/>
          <w:color w:val="000000"/>
        </w:rPr>
        <w:t>给排水、供水系统发生故障时，物业维修人员应在</w:t>
      </w:r>
      <w:r>
        <w:rPr>
          <w:color w:val="000000"/>
        </w:rPr>
        <w:t>10</w:t>
      </w:r>
      <w:r>
        <w:rPr>
          <w:rFonts w:hint="eastAsia"/>
          <w:color w:val="000000"/>
        </w:rPr>
        <w:t>分钟内到达现场抢修，并及时联系业主方聘请的专业维保单位上门维修，维修合格率</w:t>
      </w:r>
      <w:r>
        <w:rPr>
          <w:color w:val="000000"/>
        </w:rPr>
        <w:t>100</w:t>
      </w:r>
      <w:r>
        <w:rPr>
          <w:rFonts w:hint="eastAsia"/>
          <w:color w:val="000000"/>
        </w:rPr>
        <w:t>％；一般事故的抢修做到不过夜；一年内无重大管理责任事故；根据现场情况，制定事故应急处理方案；制定停水、爆管等应急处理程序；计量器具、压力仪表按规定周期送质检局校验。做好节约用水工作。</w:t>
      </w:r>
    </w:p>
    <w:p>
      <w:pPr>
        <w:pStyle w:val="8"/>
        <w:rPr>
          <w:b/>
          <w:bCs/>
          <w:color w:val="000000"/>
        </w:rPr>
      </w:pPr>
      <w:r>
        <w:rPr>
          <w:color w:val="000000"/>
        </w:rPr>
        <w:t xml:space="preserve">   </w:t>
      </w:r>
      <w:r>
        <w:rPr>
          <w:b/>
          <w:bCs/>
          <w:color w:val="000000"/>
        </w:rPr>
        <w:t xml:space="preserve"> 2</w:t>
      </w:r>
      <w:r>
        <w:rPr>
          <w:rFonts w:hint="eastAsia"/>
          <w:b/>
          <w:bCs/>
          <w:color w:val="000000"/>
        </w:rPr>
        <w:t>、电梯系统</w:t>
      </w:r>
    </w:p>
    <w:p>
      <w:pPr>
        <w:pStyle w:val="8"/>
        <w:rPr>
          <w:color w:val="000000"/>
        </w:rPr>
      </w:pPr>
      <w:r>
        <w:rPr>
          <w:color w:val="000000"/>
        </w:rPr>
        <w:t xml:space="preserve">    </w:t>
      </w:r>
      <w:r>
        <w:rPr>
          <w:rFonts w:hint="eastAsia"/>
          <w:color w:val="000000"/>
        </w:rPr>
        <w:t>（</w:t>
      </w:r>
      <w:r>
        <w:rPr>
          <w:color w:val="000000"/>
        </w:rPr>
        <w:t>1</w:t>
      </w:r>
      <w:r>
        <w:rPr>
          <w:rFonts w:hint="eastAsia"/>
          <w:color w:val="000000"/>
        </w:rPr>
        <w:t>）根据电梯的图纸资料和技术性能制订电梯安全运行的规章制度。</w:t>
      </w:r>
    </w:p>
    <w:p>
      <w:pPr>
        <w:rPr>
          <w:color w:val="000000"/>
        </w:rPr>
      </w:pPr>
      <w:r>
        <w:rPr>
          <w:color w:val="000000"/>
        </w:rPr>
        <w:t xml:space="preserve">    </w:t>
      </w:r>
      <w:r>
        <w:rPr>
          <w:rFonts w:hint="eastAsia"/>
          <w:color w:val="000000"/>
        </w:rPr>
        <w:t>（</w:t>
      </w:r>
      <w:r>
        <w:rPr>
          <w:color w:val="000000"/>
        </w:rPr>
        <w:t>2</w:t>
      </w:r>
      <w:r>
        <w:rPr>
          <w:rFonts w:hint="eastAsia"/>
          <w:color w:val="000000"/>
        </w:rPr>
        <w:t>）电梯运行管理和对机房设备、井道系统、轿厢设备进行日常运行管理。</w:t>
      </w:r>
    </w:p>
    <w:p>
      <w:pPr>
        <w:pStyle w:val="8"/>
        <w:rPr>
          <w:color w:val="000000"/>
        </w:rPr>
      </w:pPr>
      <w:r>
        <w:rPr>
          <w:color w:val="000000"/>
        </w:rPr>
        <w:t xml:space="preserve">    </w:t>
      </w:r>
      <w:r>
        <w:rPr>
          <w:rFonts w:hint="eastAsia"/>
          <w:color w:val="000000"/>
        </w:rPr>
        <w:t>（</w:t>
      </w:r>
      <w:r>
        <w:rPr>
          <w:rFonts w:hint="eastAsia"/>
          <w:color w:val="000000"/>
          <w:lang w:val="en-US"/>
        </w:rPr>
        <w:t>3</w:t>
      </w:r>
      <w:r>
        <w:rPr>
          <w:rFonts w:hint="eastAsia"/>
          <w:color w:val="000000"/>
        </w:rPr>
        <w:t>）保持电梯轿厢的清洁。</w:t>
      </w:r>
    </w:p>
    <w:p>
      <w:pPr>
        <w:pStyle w:val="8"/>
        <w:ind w:firstLine="420"/>
        <w:rPr>
          <w:color w:val="000000"/>
        </w:rPr>
      </w:pPr>
      <w:r>
        <w:rPr>
          <w:rFonts w:hint="eastAsia"/>
          <w:color w:val="000000"/>
        </w:rPr>
        <w:t>（</w:t>
      </w:r>
      <w:r>
        <w:rPr>
          <w:rFonts w:hint="eastAsia"/>
          <w:color w:val="000000"/>
          <w:lang w:val="en-US"/>
        </w:rPr>
        <w:t>4</w:t>
      </w:r>
      <w:r>
        <w:rPr>
          <w:rFonts w:hint="eastAsia"/>
          <w:color w:val="000000"/>
        </w:rPr>
        <w:t>）保证所有电梯照明及内选外呼、层楼显示的巡视和报修工作，及时联系业主方聘请的专业维保单位上门维修。</w:t>
      </w:r>
    </w:p>
    <w:p>
      <w:pPr>
        <w:pStyle w:val="8"/>
        <w:ind w:firstLine="420"/>
        <w:rPr>
          <w:color w:val="000000"/>
        </w:rPr>
      </w:pPr>
      <w:r>
        <w:rPr>
          <w:rFonts w:hint="eastAsia"/>
          <w:color w:val="000000"/>
        </w:rPr>
        <w:t>（</w:t>
      </w:r>
      <w:r>
        <w:rPr>
          <w:rFonts w:hint="eastAsia"/>
          <w:color w:val="000000"/>
          <w:lang w:val="en-US"/>
        </w:rPr>
        <w:t>5</w:t>
      </w:r>
      <w:r>
        <w:rPr>
          <w:rFonts w:hint="eastAsia"/>
          <w:color w:val="000000"/>
        </w:rPr>
        <w:t>）每日对电梯系统运行情况进行巡查，发现问题及时联系业主方聘请的专业维保单位上门维修。</w:t>
      </w:r>
    </w:p>
    <w:p>
      <w:pPr>
        <w:ind w:firstLine="420" w:firstLineChars="200"/>
        <w:rPr>
          <w:color w:val="000000"/>
        </w:rPr>
      </w:pPr>
      <w:bookmarkStart w:id="3" w:name="_Hlk195023874"/>
      <w:r>
        <w:rPr>
          <w:rFonts w:hint="eastAsia"/>
          <w:color w:val="000000"/>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配合业主方聘请的第三方电梯维修保养单位定期进行维修保养，并在有效期内运行；轿厢保持清洁；警铃或其它救助设备功能完备，称重装置可靠，安全装置有效无缺损，电梯运行无异常；电梯机房实行封闭管理，机房内温度不超过设备安全运行环境温度，配备应急照明、灭火器工具齐全；电梯出现故障，接到报修后物业人员立即到达现场，设立警示标识，并联系业主方聘请的专业维保单位维修人员到达现场抢修，及时排除故障。电梯设施完好率达到</w:t>
      </w:r>
      <w:r>
        <w:rPr>
          <w:color w:val="000000"/>
        </w:rPr>
        <w:t>100</w:t>
      </w:r>
      <w:r>
        <w:rPr>
          <w:rFonts w:hint="eastAsia"/>
          <w:color w:val="000000"/>
        </w:rPr>
        <w:t>％。</w:t>
      </w:r>
    </w:p>
    <w:p>
      <w:pPr>
        <w:pStyle w:val="8"/>
        <w:rPr>
          <w:b/>
          <w:bCs/>
          <w:color w:val="000000"/>
        </w:rPr>
      </w:pPr>
      <w:r>
        <w:rPr>
          <w:color w:val="000000"/>
        </w:rPr>
        <w:t xml:space="preserve">  </w:t>
      </w:r>
      <w:r>
        <w:rPr>
          <w:b/>
          <w:bCs/>
          <w:color w:val="000000"/>
        </w:rPr>
        <w:t xml:space="preserve">  </w:t>
      </w:r>
      <w:bookmarkEnd w:id="3"/>
      <w:r>
        <w:rPr>
          <w:b/>
          <w:bCs/>
          <w:color w:val="000000"/>
        </w:rPr>
        <w:t>3</w:t>
      </w:r>
      <w:r>
        <w:rPr>
          <w:rFonts w:hint="eastAsia"/>
          <w:b/>
          <w:bCs/>
          <w:color w:val="000000"/>
        </w:rPr>
        <w:t>、机电、照明及自动化系统管理</w:t>
      </w:r>
    </w:p>
    <w:p>
      <w:pPr>
        <w:pStyle w:val="8"/>
        <w:rPr>
          <w:color w:val="000000"/>
        </w:rPr>
      </w:pPr>
      <w:r>
        <w:rPr>
          <w:color w:val="000000"/>
        </w:rPr>
        <w:t xml:space="preserve">    </w:t>
      </w:r>
      <w:r>
        <w:rPr>
          <w:rFonts w:hint="eastAsia"/>
          <w:color w:val="000000"/>
        </w:rPr>
        <w:t>（</w:t>
      </w:r>
      <w:r>
        <w:rPr>
          <w:color w:val="000000"/>
        </w:rPr>
        <w:t>1</w:t>
      </w:r>
      <w:r>
        <w:rPr>
          <w:rFonts w:hint="eastAsia"/>
          <w:color w:val="000000"/>
        </w:rPr>
        <w:t>）对办公楼(区)照明装置、低压电器等设备正常运行使用进行日常管理和维修。</w:t>
      </w:r>
    </w:p>
    <w:p>
      <w:pPr>
        <w:pStyle w:val="8"/>
        <w:rPr>
          <w:color w:val="000000"/>
        </w:rPr>
      </w:pPr>
      <w:r>
        <w:rPr>
          <w:color w:val="000000"/>
        </w:rPr>
        <w:t xml:space="preserve"> </w:t>
      </w:r>
      <w:bookmarkStart w:id="4" w:name="_Hlk195085429"/>
      <w:r>
        <w:rPr>
          <w:color w:val="000000"/>
        </w:rPr>
        <w:t xml:space="preserve">   </w:t>
      </w:r>
      <w:r>
        <w:rPr>
          <w:rFonts w:hint="eastAsia"/>
          <w:color w:val="000000"/>
        </w:rPr>
        <w:t>（</w:t>
      </w:r>
      <w:r>
        <w:rPr>
          <w:color w:val="000000"/>
        </w:rPr>
        <w:t>2</w:t>
      </w:r>
      <w:r>
        <w:rPr>
          <w:rFonts w:hint="eastAsia"/>
          <w:color w:val="000000"/>
        </w:rPr>
        <w:t>）建立严格的电气维修制度。</w:t>
      </w:r>
      <w:bookmarkEnd w:id="4"/>
    </w:p>
    <w:p>
      <w:pPr>
        <w:pStyle w:val="8"/>
        <w:rPr>
          <w:color w:val="000000"/>
        </w:rPr>
      </w:pPr>
      <w:r>
        <w:rPr>
          <w:color w:val="000000"/>
        </w:rPr>
        <w:t xml:space="preserve">    </w:t>
      </w:r>
      <w:r>
        <w:rPr>
          <w:rFonts w:hint="eastAsia"/>
          <w:color w:val="000000"/>
        </w:rPr>
        <w:t>（</w:t>
      </w:r>
      <w:r>
        <w:rPr>
          <w:color w:val="000000"/>
        </w:rPr>
        <w:t>3</w:t>
      </w:r>
      <w:r>
        <w:rPr>
          <w:rFonts w:hint="eastAsia"/>
          <w:color w:val="000000"/>
        </w:rPr>
        <w:t>）设备运行管理和维修人员持证上岗。保证</w:t>
      </w:r>
      <w:r>
        <w:rPr>
          <w:color w:val="000000"/>
        </w:rPr>
        <w:t>24</w:t>
      </w:r>
      <w:r>
        <w:rPr>
          <w:rFonts w:hint="eastAsia"/>
          <w:color w:val="000000"/>
        </w:rPr>
        <w:t>小时有人员值班，做到发现故障、及时排除。</w:t>
      </w:r>
    </w:p>
    <w:p>
      <w:pPr>
        <w:pStyle w:val="8"/>
        <w:rPr>
          <w:color w:val="000000"/>
        </w:rPr>
      </w:pPr>
      <w:r>
        <w:rPr>
          <w:color w:val="000000"/>
        </w:rPr>
        <w:t xml:space="preserve">    </w:t>
      </w:r>
      <w:r>
        <w:rPr>
          <w:rFonts w:hint="eastAsia"/>
          <w:color w:val="000000"/>
        </w:rPr>
        <w:t>（</w:t>
      </w:r>
      <w:r>
        <w:rPr>
          <w:color w:val="000000"/>
        </w:rPr>
        <w:t>4</w:t>
      </w:r>
      <w:r>
        <w:rPr>
          <w:rFonts w:hint="eastAsia"/>
          <w:color w:val="000000"/>
        </w:rPr>
        <w:t>）保证公共使用的照明、指示、显示灯完好。</w:t>
      </w:r>
    </w:p>
    <w:p>
      <w:pPr>
        <w:pStyle w:val="8"/>
        <w:rPr>
          <w:strike/>
          <w:color w:val="000000"/>
        </w:rPr>
      </w:pPr>
      <w:r>
        <w:rPr>
          <w:color w:val="000000"/>
        </w:rPr>
        <w:t xml:space="preserve">    </w:t>
      </w:r>
      <w:r>
        <w:rPr>
          <w:rFonts w:hint="eastAsia"/>
          <w:color w:val="000000"/>
        </w:rPr>
        <w:t>（</w:t>
      </w:r>
      <w:r>
        <w:rPr>
          <w:color w:val="000000"/>
        </w:rPr>
        <w:t>5</w:t>
      </w:r>
      <w:r>
        <w:rPr>
          <w:rFonts w:hint="eastAsia"/>
          <w:color w:val="000000"/>
        </w:rPr>
        <w:t>）发生停电事故时，应先查明故障原因。</w:t>
      </w:r>
    </w:p>
    <w:p>
      <w:pPr>
        <w:pStyle w:val="8"/>
        <w:rPr>
          <w:color w:val="000000"/>
        </w:rPr>
      </w:pPr>
      <w:bookmarkStart w:id="5" w:name="_Hlk163057119"/>
      <w:r>
        <w:rPr>
          <w:color w:val="000000"/>
        </w:rPr>
        <w:t xml:space="preserve">    </w:t>
      </w:r>
      <w:r>
        <w:rPr>
          <w:rFonts w:hint="eastAsia"/>
          <w:color w:val="000000"/>
        </w:rPr>
        <w:t>（</w:t>
      </w:r>
      <w:bookmarkEnd w:id="5"/>
      <w:r>
        <w:rPr>
          <w:color w:val="000000"/>
        </w:rPr>
        <w:t>6</w:t>
      </w:r>
      <w:r>
        <w:rPr>
          <w:rFonts w:hint="eastAsia"/>
          <w:color w:val="000000"/>
        </w:rPr>
        <w:t>）发生特殊情况，如火灾、地震、水灾时，及时切断电源。</w:t>
      </w:r>
    </w:p>
    <w:p>
      <w:pPr>
        <w:pStyle w:val="8"/>
        <w:rPr>
          <w:color w:val="000000"/>
        </w:rPr>
      </w:pPr>
      <w:r>
        <w:rPr>
          <w:color w:val="000000"/>
        </w:rPr>
        <w:t xml:space="preserve">    </w:t>
      </w:r>
      <w:r>
        <w:rPr>
          <w:rFonts w:hint="eastAsia"/>
          <w:color w:val="000000"/>
        </w:rPr>
        <w:t>（</w:t>
      </w:r>
      <w:r>
        <w:rPr>
          <w:color w:val="000000"/>
        </w:rPr>
        <w:t>7</w:t>
      </w:r>
      <w:r>
        <w:rPr>
          <w:rFonts w:hint="eastAsia"/>
          <w:color w:val="000000"/>
        </w:rPr>
        <w:t>）负责对路灯、庭园灯电源的操作，保证供电正常。</w:t>
      </w:r>
    </w:p>
    <w:p>
      <w:pPr>
        <w:pStyle w:val="8"/>
        <w:ind w:firstLine="420"/>
        <w:rPr>
          <w:color w:val="000000"/>
        </w:rPr>
      </w:pPr>
      <w:bookmarkStart w:id="6" w:name="_Hlk163057240"/>
      <w:r>
        <w:rPr>
          <w:rFonts w:hint="eastAsia"/>
          <w:color w:val="000000"/>
        </w:rPr>
        <w:t>（</w:t>
      </w:r>
      <w:bookmarkEnd w:id="6"/>
      <w:r>
        <w:rPr>
          <w:color w:val="000000"/>
        </w:rPr>
        <w:t>8</w:t>
      </w:r>
      <w:r>
        <w:rPr>
          <w:rFonts w:hint="eastAsia"/>
          <w:color w:val="000000"/>
        </w:rPr>
        <w:t>）确保办公区域内所有公共及专用照明灯管灯泡完好，发现损坏，及时调换。</w:t>
      </w:r>
    </w:p>
    <w:p>
      <w:pPr>
        <w:pStyle w:val="8"/>
        <w:ind w:firstLine="420"/>
        <w:rPr>
          <w:color w:val="000000"/>
        </w:rPr>
      </w:pPr>
      <w:r>
        <w:rPr>
          <w:rFonts w:hint="eastAsia"/>
          <w:color w:val="000000"/>
        </w:rPr>
        <w:t>（</w:t>
      </w:r>
      <w:r>
        <w:rPr>
          <w:rFonts w:hint="eastAsia"/>
          <w:color w:val="000000"/>
          <w:lang w:val="en-US"/>
        </w:rPr>
        <w:t>9</w:t>
      </w:r>
      <w:r>
        <w:rPr>
          <w:rFonts w:hint="eastAsia"/>
          <w:color w:val="000000"/>
        </w:rPr>
        <w:t>）维修中所需耗材及配件费用由采购方另行支付。</w:t>
      </w:r>
    </w:p>
    <w:p>
      <w:pPr>
        <w:rPr>
          <w:color w:val="000000"/>
        </w:rPr>
      </w:pPr>
      <w:r>
        <w:rPr>
          <w:color w:val="000000"/>
        </w:rPr>
        <w:t xml:space="preserve">    </w:t>
      </w:r>
      <w:r>
        <w:rPr>
          <w:rFonts w:hint="eastAsia"/>
          <w:color w:val="000000"/>
        </w:rPr>
        <w:t>服务标准：对供电范围内的电器设备、仪器仪表定期巡视维护和重点检测，按照规定周期对变配电设施设备进行检查、清洁，并做好记录；建立各项设备档案、台账、维修记录，做到安全、合理、节约用电；建立严格的电器维修制度和配电房管理制度，配电室实行封闭管理，无鼠洞，配备符合要求的灭火器材；设备及机房环境整洁，无杂物、灰土，无鼠、无虫害发生；供电运行和维修人员必须持证上岗；建立照明装置、低压电器设备24小时值班维修制度发生故障及时维修排除，一般故障排除时间不超过</w:t>
      </w:r>
      <w:r>
        <w:rPr>
          <w:color w:val="000000"/>
        </w:rPr>
        <w:t>2</w:t>
      </w:r>
      <w:r>
        <w:rPr>
          <w:rFonts w:hint="eastAsia"/>
          <w:color w:val="000000"/>
        </w:rPr>
        <w:t>小时，维修合格率</w:t>
      </w:r>
      <w:r>
        <w:rPr>
          <w:color w:val="000000"/>
        </w:rPr>
        <w:t>100</w:t>
      </w:r>
      <w:r>
        <w:rPr>
          <w:rFonts w:hint="eastAsia"/>
          <w:color w:val="000000"/>
        </w:rPr>
        <w:t>％；加强日常维护检修，公共使用的照明、指示灯具线路、开关要保证完好，确保用电完全；管理和维护好办公楼</w:t>
      </w:r>
      <w:r>
        <w:rPr>
          <w:color w:val="000000"/>
        </w:rPr>
        <w:t>(</w:t>
      </w:r>
      <w:r>
        <w:rPr>
          <w:rFonts w:hint="eastAsia"/>
          <w:color w:val="000000"/>
        </w:rPr>
        <w:t>区</w:t>
      </w:r>
      <w:r>
        <w:rPr>
          <w:color w:val="000000"/>
        </w:rPr>
        <w:t>)</w:t>
      </w:r>
      <w:r>
        <w:rPr>
          <w:rFonts w:hint="eastAsia"/>
          <w:color w:val="000000"/>
        </w:rPr>
        <w:t>灯光亮化的设施；制定突发事件应急处理程序和临时用电管理措施，明确停、送审批权限；供电设备完好率达到</w:t>
      </w:r>
      <w:r>
        <w:rPr>
          <w:color w:val="000000"/>
        </w:rPr>
        <w:t>99</w:t>
      </w:r>
      <w:r>
        <w:rPr>
          <w:rFonts w:hint="eastAsia"/>
          <w:color w:val="000000"/>
        </w:rPr>
        <w:t>％、弱电设备完好率达到</w:t>
      </w:r>
      <w:r>
        <w:rPr>
          <w:color w:val="000000"/>
        </w:rPr>
        <w:t>98</w:t>
      </w:r>
      <w:r>
        <w:rPr>
          <w:rFonts w:hint="eastAsia"/>
          <w:color w:val="000000"/>
        </w:rPr>
        <w:t>％。配合业主方聘请的专业维保单位对建筑避雷系统进行检测，留存检测合格报告，不得擅自拆除、迁改避雷设施；定期对楼顶层的避雷针、避雷带、避雷线、避雷网、屋面设备、其它金属物体的接地装置进行全面检查，有问题及时向业主方报告，并联系业主方聘请的专业维保单位对相关设备进行更换维修；定期对强、弱电井、设备间内的机电设备、配电柜接地装置进行检查，定期对变配电设备接地装置、避雷器进行检查，保证所有机电设备、配电柜</w:t>
      </w:r>
      <w:r>
        <w:rPr>
          <w:color w:val="000000"/>
        </w:rPr>
        <w:t>(</w:t>
      </w:r>
      <w:r>
        <w:rPr>
          <w:rFonts w:hint="eastAsia"/>
          <w:color w:val="000000"/>
        </w:rPr>
        <w:t>箱</w:t>
      </w:r>
      <w:r>
        <w:rPr>
          <w:color w:val="000000"/>
        </w:rPr>
        <w:t>)</w:t>
      </w:r>
      <w:r>
        <w:rPr>
          <w:rFonts w:hint="eastAsia"/>
          <w:color w:val="000000"/>
        </w:rPr>
        <w:t>、管道、金属构架物接地良好。一年内无重大管理责任事故。</w:t>
      </w:r>
    </w:p>
    <w:p>
      <w:pPr>
        <w:pStyle w:val="8"/>
        <w:rPr>
          <w:b/>
          <w:bCs/>
          <w:color w:val="000000"/>
        </w:rPr>
      </w:pPr>
      <w:r>
        <w:rPr>
          <w:b/>
          <w:bCs/>
          <w:color w:val="000000"/>
        </w:rPr>
        <w:t xml:space="preserve">    </w:t>
      </w:r>
      <w:r>
        <w:rPr>
          <w:rFonts w:hint="eastAsia"/>
          <w:b/>
          <w:bCs/>
          <w:color w:val="000000"/>
        </w:rPr>
        <w:t xml:space="preserve">4、高压变配电系统日常巡检与管理 </w:t>
      </w:r>
    </w:p>
    <w:p>
      <w:pPr>
        <w:pStyle w:val="8"/>
        <w:rPr>
          <w:color w:val="000000"/>
        </w:rPr>
      </w:pPr>
      <w:bookmarkStart w:id="7" w:name="_Hlk195085667"/>
      <w:r>
        <w:rPr>
          <w:color w:val="000000"/>
        </w:rPr>
        <w:t xml:space="preserve">    </w:t>
      </w:r>
      <w:bookmarkStart w:id="8" w:name="_Hlk195084427"/>
      <w:r>
        <w:rPr>
          <w:rFonts w:hint="eastAsia"/>
          <w:color w:val="000000"/>
        </w:rPr>
        <w:t>（</w:t>
      </w:r>
      <w:bookmarkEnd w:id="7"/>
      <w:bookmarkEnd w:id="8"/>
      <w:r>
        <w:rPr>
          <w:color w:val="000000"/>
        </w:rPr>
        <w:t>1</w:t>
      </w:r>
      <w:r>
        <w:rPr>
          <w:rFonts w:hint="eastAsia"/>
          <w:color w:val="000000"/>
        </w:rPr>
        <w:t>）对办公楼</w:t>
      </w:r>
      <w:r>
        <w:rPr>
          <w:color w:val="000000"/>
        </w:rPr>
        <w:t>(</w:t>
      </w:r>
      <w:r>
        <w:rPr>
          <w:rFonts w:hint="eastAsia"/>
          <w:color w:val="000000"/>
        </w:rPr>
        <w:t>区</w:t>
      </w:r>
      <w:r>
        <w:rPr>
          <w:color w:val="000000"/>
        </w:rPr>
        <w:t>)</w:t>
      </w:r>
      <w:r>
        <w:rPr>
          <w:rFonts w:hint="eastAsia"/>
          <w:color w:val="000000"/>
        </w:rPr>
        <w:t>高压变配电系统电器设备进行日常巡检。</w:t>
      </w:r>
    </w:p>
    <w:p>
      <w:pPr>
        <w:pStyle w:val="8"/>
        <w:rPr>
          <w:color w:val="000000"/>
        </w:rPr>
      </w:pPr>
      <w:r>
        <w:rPr>
          <w:color w:val="000000"/>
        </w:rPr>
        <w:t xml:space="preserve">    </w:t>
      </w:r>
      <w:r>
        <w:rPr>
          <w:rFonts w:hint="eastAsia"/>
          <w:color w:val="000000"/>
        </w:rPr>
        <w:t>（2）设备日常巡检值班人员持证上岗。建立严格的</w:t>
      </w:r>
      <w:bookmarkStart w:id="9" w:name="_Hlk195085557"/>
      <w:r>
        <w:rPr>
          <w:rFonts w:hint="eastAsia"/>
          <w:color w:val="000000"/>
        </w:rPr>
        <w:t>高压变配电气系统电器设备</w:t>
      </w:r>
      <w:bookmarkEnd w:id="9"/>
      <w:r>
        <w:rPr>
          <w:rFonts w:hint="eastAsia"/>
          <w:color w:val="000000"/>
        </w:rPr>
        <w:t>日常巡检制度。</w:t>
      </w:r>
    </w:p>
    <w:p>
      <w:pPr>
        <w:pStyle w:val="8"/>
        <w:ind w:firstLine="420"/>
        <w:rPr>
          <w:color w:val="000000"/>
        </w:rPr>
      </w:pPr>
      <w:r>
        <w:rPr>
          <w:rFonts w:hint="eastAsia"/>
          <w:color w:val="000000"/>
        </w:rPr>
        <w:t>（</w:t>
      </w:r>
      <w:r>
        <w:rPr>
          <w:rFonts w:hint="eastAsia"/>
          <w:color w:val="000000"/>
          <w:lang w:val="en-US"/>
        </w:rPr>
        <w:t>3</w:t>
      </w:r>
      <w:r>
        <w:rPr>
          <w:rFonts w:hint="eastAsia"/>
          <w:color w:val="000000"/>
        </w:rPr>
        <w:t>）高压变配电系统</w:t>
      </w:r>
      <w:bookmarkStart w:id="10" w:name="_Hlk195099274"/>
      <w:r>
        <w:rPr>
          <w:rFonts w:hint="eastAsia"/>
          <w:color w:val="000000"/>
        </w:rPr>
        <w:t>日常巡检值班</w:t>
      </w:r>
      <w:bookmarkEnd w:id="10"/>
      <w:r>
        <w:rPr>
          <w:rFonts w:hint="eastAsia"/>
          <w:color w:val="000000"/>
        </w:rPr>
        <w:t xml:space="preserve">要求： </w:t>
      </w:r>
    </w:p>
    <w:p>
      <w:pPr>
        <w:pStyle w:val="8"/>
        <w:ind w:firstLine="420"/>
        <w:rPr>
          <w:color w:val="000000"/>
        </w:rPr>
      </w:pPr>
      <w:r>
        <w:rPr>
          <w:rFonts w:hint="eastAsia"/>
          <w:color w:val="000000"/>
        </w:rPr>
        <w:t>1）物业按年度维护计划定期联系业主方聘请的专业维保单位上门维护保养，并做好保养记录；</w:t>
      </w:r>
    </w:p>
    <w:p>
      <w:pPr>
        <w:pStyle w:val="8"/>
        <w:ind w:firstLine="420"/>
        <w:rPr>
          <w:color w:val="000000"/>
        </w:rPr>
      </w:pPr>
      <w:r>
        <w:rPr>
          <w:rFonts w:hint="eastAsia"/>
          <w:color w:val="000000"/>
        </w:rPr>
        <w:t>2）发生故障时，物业应及时联系业主方聘请的专业维保单位上门维修，并做好维修记录，相应费用由业主方负责。</w:t>
      </w:r>
    </w:p>
    <w:p>
      <w:pPr>
        <w:pStyle w:val="8"/>
        <w:ind w:firstLine="420"/>
        <w:rPr>
          <w:color w:val="000000"/>
        </w:rPr>
      </w:pPr>
      <w:r>
        <w:rPr>
          <w:rFonts w:hint="eastAsia"/>
          <w:color w:val="000000"/>
        </w:rPr>
        <w:t xml:space="preserve">3）高压变（配）电柜操作运行正常，检测表计显示准确； </w:t>
      </w:r>
    </w:p>
    <w:p>
      <w:pPr>
        <w:pStyle w:val="8"/>
        <w:ind w:firstLine="420"/>
        <w:rPr>
          <w:color w:val="000000"/>
        </w:rPr>
      </w:pPr>
      <w:r>
        <w:rPr>
          <w:rFonts w:hint="eastAsia"/>
          <w:color w:val="000000"/>
        </w:rPr>
        <w:t xml:space="preserve">4）高压变压器运行正常，温控显示准确，联控动作正常； </w:t>
      </w:r>
    </w:p>
    <w:p>
      <w:pPr>
        <w:pStyle w:val="8"/>
        <w:ind w:firstLine="420"/>
        <w:rPr>
          <w:color w:val="000000"/>
        </w:rPr>
      </w:pPr>
      <w:r>
        <w:rPr>
          <w:rFonts w:hint="eastAsia"/>
          <w:color w:val="000000"/>
        </w:rPr>
        <w:t xml:space="preserve">5）变（配）电柜直流操作系统运行正常，蓄电池组充、放电量稳定； </w:t>
      </w:r>
    </w:p>
    <w:p>
      <w:pPr>
        <w:pStyle w:val="8"/>
        <w:ind w:firstLine="420"/>
        <w:rPr>
          <w:color w:val="000000"/>
        </w:rPr>
      </w:pPr>
      <w:r>
        <w:rPr>
          <w:rFonts w:hint="eastAsia"/>
          <w:color w:val="000000"/>
        </w:rPr>
        <w:t xml:space="preserve">6）功率因素自动补偿电容器（组）运行正常，自动切换正确可靠； </w:t>
      </w:r>
    </w:p>
    <w:p>
      <w:pPr>
        <w:pStyle w:val="8"/>
        <w:ind w:firstLine="420"/>
        <w:rPr>
          <w:color w:val="000000"/>
        </w:rPr>
      </w:pPr>
      <w:r>
        <w:rPr>
          <w:rFonts w:hint="eastAsia"/>
          <w:color w:val="000000"/>
        </w:rPr>
        <w:t>7）变（配）点系统联络自切正常。</w:t>
      </w:r>
    </w:p>
    <w:p>
      <w:pPr>
        <w:pStyle w:val="8"/>
        <w:rPr>
          <w:b/>
          <w:bCs/>
          <w:color w:val="000000"/>
        </w:rPr>
      </w:pPr>
      <w:r>
        <w:rPr>
          <w:b/>
          <w:bCs/>
          <w:color w:val="000000"/>
        </w:rPr>
        <w:t xml:space="preserve">    </w:t>
      </w:r>
      <w:r>
        <w:rPr>
          <w:rFonts w:hint="eastAsia"/>
          <w:b/>
          <w:bCs/>
          <w:color w:val="000000"/>
        </w:rPr>
        <w:t>5、消防系统</w:t>
      </w:r>
    </w:p>
    <w:p>
      <w:pPr>
        <w:pStyle w:val="8"/>
        <w:ind w:firstLine="420" w:firstLineChars="200"/>
        <w:rPr>
          <w:color w:val="000000"/>
        </w:rPr>
      </w:pPr>
      <w:bookmarkStart w:id="11" w:name="_Hlk163059915"/>
      <w:r>
        <w:rPr>
          <w:rFonts w:hint="eastAsia"/>
          <w:color w:val="000000"/>
        </w:rPr>
        <w:t>（</w:t>
      </w:r>
      <w:r>
        <w:rPr>
          <w:rFonts w:hint="eastAsia"/>
          <w:color w:val="000000"/>
          <w:lang w:val="en-US"/>
        </w:rPr>
        <w:t>1</w:t>
      </w:r>
      <w:r>
        <w:rPr>
          <w:rFonts w:hint="eastAsia"/>
          <w:color w:val="000000"/>
        </w:rPr>
        <w:t>）定期联系业主方聘请的专业维保单位对消防相关设施设备进行维护保养，确保设备正常运行。</w:t>
      </w:r>
    </w:p>
    <w:p>
      <w:pPr>
        <w:pStyle w:val="8"/>
        <w:ind w:firstLine="420" w:firstLineChars="200"/>
        <w:rPr>
          <w:color w:val="000000"/>
        </w:rPr>
      </w:pPr>
      <w:r>
        <w:rPr>
          <w:rFonts w:hint="eastAsia"/>
          <w:color w:val="000000"/>
        </w:rPr>
        <w:t>（</w:t>
      </w:r>
      <w:bookmarkEnd w:id="11"/>
      <w:r>
        <w:rPr>
          <w:rFonts w:hint="eastAsia"/>
          <w:color w:val="000000"/>
          <w:lang w:val="en-US"/>
        </w:rPr>
        <w:t>2</w:t>
      </w:r>
      <w:r>
        <w:rPr>
          <w:rFonts w:hint="eastAsia"/>
          <w:color w:val="000000"/>
        </w:rPr>
        <w:t>）配合第三方维保单位对火灾自动报警系统；自动喷淋系统；室内灭火栓；排防烟系统；安全疏散、应急系统；防火门系统；二氧化碳等灭火系统进行日常管理和定期巡查，发现问题及时联系</w:t>
      </w:r>
      <w:bookmarkStart w:id="12" w:name="_Hlk162862066"/>
      <w:r>
        <w:rPr>
          <w:rFonts w:hint="eastAsia"/>
          <w:color w:val="000000"/>
        </w:rPr>
        <w:t>业主方聘请的专业维保单位</w:t>
      </w:r>
      <w:bookmarkEnd w:id="12"/>
      <w:r>
        <w:rPr>
          <w:rFonts w:hint="eastAsia"/>
          <w:color w:val="000000"/>
        </w:rPr>
        <w:t>上门维修。</w:t>
      </w:r>
    </w:p>
    <w:p>
      <w:pPr>
        <w:pStyle w:val="8"/>
        <w:rPr>
          <w:color w:val="000000"/>
        </w:rPr>
      </w:pPr>
      <w:r>
        <w:rPr>
          <w:color w:val="000000"/>
        </w:rPr>
        <w:t xml:space="preserve">    </w:t>
      </w:r>
      <w:r>
        <w:rPr>
          <w:rFonts w:hint="eastAsia"/>
          <w:color w:val="000000"/>
        </w:rPr>
        <w:t>（</w:t>
      </w:r>
      <w:r>
        <w:rPr>
          <w:rFonts w:hint="eastAsia"/>
          <w:color w:val="000000"/>
          <w:lang w:val="en-US"/>
        </w:rPr>
        <w:t>3</w:t>
      </w:r>
      <w:r>
        <w:rPr>
          <w:rFonts w:hint="eastAsia"/>
          <w:color w:val="000000"/>
        </w:rPr>
        <w:t>）配合第三方维保单位对定期检查消防栓和消防器械确保运行良好。当发现设备损坏或过质保期时，及时联系</w:t>
      </w:r>
      <w:bookmarkStart w:id="13" w:name="_Hlk162862016"/>
      <w:r>
        <w:rPr>
          <w:rFonts w:hint="eastAsia"/>
          <w:color w:val="000000"/>
        </w:rPr>
        <w:t>业主方聘请的专业维保单位上门维修</w:t>
      </w:r>
      <w:bookmarkEnd w:id="13"/>
      <w:r>
        <w:rPr>
          <w:rFonts w:hint="eastAsia"/>
          <w:color w:val="000000"/>
        </w:rPr>
        <w:t>、更换。</w:t>
      </w:r>
    </w:p>
    <w:p>
      <w:pPr>
        <w:pStyle w:val="8"/>
        <w:ind w:firstLine="420"/>
        <w:rPr>
          <w:color w:val="000000"/>
        </w:rPr>
      </w:pPr>
      <w:r>
        <w:rPr>
          <w:rFonts w:hint="eastAsia"/>
          <w:color w:val="000000"/>
        </w:rPr>
        <w:t>服务标准：严格执行消防法规，建立消防安全管理制度，搞好消防管理工作，确保整个系统处于良好的状态；安全出口、疏散指示灯在火灾时应维持</w:t>
      </w:r>
      <w:r>
        <w:rPr>
          <w:color w:val="000000"/>
        </w:rPr>
        <w:t>90</w:t>
      </w:r>
      <w:r>
        <w:rPr>
          <w:rFonts w:hint="eastAsia"/>
          <w:color w:val="000000"/>
        </w:rPr>
        <w:t>分钟以上的照明时间，引路标志完好，紧急疏散通道畅通；定期检查消防水带，应无破损、发黑、发霉现象；联动控制台工作正常、显示正确，系统误报率不超过</w:t>
      </w:r>
      <w:r>
        <w:rPr>
          <w:color w:val="000000"/>
        </w:rPr>
        <w:t>3</w:t>
      </w:r>
      <w:r>
        <w:rPr>
          <w:rFonts w:hint="eastAsia"/>
          <w:color w:val="000000"/>
        </w:rPr>
        <w:t>％；定期启动消防泵进行测试检查，联系业主方聘请的专业维保单位对消防泵进行维护保养；定期检查消火栓，保持消火栓箱内配件完好，阀杆每年加注润滑油并放水检查一次；保证消防用水的基本储备，确保火灾险情时的应急灭火用水；定期对消防设备进行检查，重大节日增加检查次数，有故障时，联系业主方聘请的专业维保单位上门维修；确保整个消防系统通过消防部门的消防年检，取得年检合格证；消防监控系统运行人员必须有消防部门核发的上岗证书；有突发火灾应急方案，经常组织义务消防员的培训，每年组织一次消防火灾演练。</w:t>
      </w:r>
    </w:p>
    <w:p>
      <w:pPr>
        <w:pStyle w:val="8"/>
        <w:rPr>
          <w:b/>
          <w:bCs/>
          <w:color w:val="000000"/>
          <w:lang w:val="en-US"/>
        </w:rPr>
      </w:pPr>
      <w:r>
        <w:rPr>
          <w:color w:val="000000"/>
        </w:rPr>
        <w:t xml:space="preserve">  </w:t>
      </w:r>
      <w:r>
        <w:rPr>
          <w:b/>
          <w:bCs/>
          <w:color w:val="000000"/>
        </w:rPr>
        <w:t xml:space="preserve">  </w:t>
      </w:r>
      <w:r>
        <w:rPr>
          <w:rFonts w:hint="eastAsia"/>
          <w:b/>
          <w:bCs/>
          <w:color w:val="000000"/>
        </w:rPr>
        <w:t>6、</w:t>
      </w:r>
      <w:r>
        <w:rPr>
          <w:b/>
          <w:bCs/>
          <w:color w:val="000000"/>
        </w:rPr>
        <w:t xml:space="preserve"> </w:t>
      </w:r>
      <w:r>
        <w:rPr>
          <w:rFonts w:hint="eastAsia"/>
          <w:b/>
          <w:bCs/>
          <w:color w:val="000000"/>
        </w:rPr>
        <w:t>中央控制室</w:t>
      </w:r>
    </w:p>
    <w:p>
      <w:pPr>
        <w:pStyle w:val="8"/>
        <w:ind w:firstLine="420"/>
        <w:rPr>
          <w:color w:val="000000"/>
        </w:rPr>
      </w:pPr>
      <w:r>
        <w:rPr>
          <w:rFonts w:hint="eastAsia"/>
          <w:color w:val="000000"/>
        </w:rPr>
        <w:t>中央控制室由物业和业主方聘请的第三方管理单位共同使用，物业对业主方聘请的第三方管理单位进行监督。</w:t>
      </w:r>
    </w:p>
    <w:p>
      <w:pPr>
        <w:pStyle w:val="8"/>
        <w:numPr>
          <w:ilvl w:val="0"/>
          <w:numId w:val="2"/>
        </w:numPr>
        <w:ind w:firstLine="420"/>
        <w:rPr>
          <w:color w:val="000000"/>
        </w:rPr>
      </w:pPr>
      <w:r>
        <w:rPr>
          <w:rFonts w:hint="eastAsia"/>
          <w:color w:val="000000"/>
        </w:rPr>
        <w:t>安保人员（采购人另行聘请）和物业值班人员在中控室实行每日</w:t>
      </w:r>
      <w:r>
        <w:rPr>
          <w:color w:val="000000"/>
          <w:u w:val="single"/>
        </w:rPr>
        <w:t xml:space="preserve"> </w:t>
      </w:r>
      <w:r>
        <w:rPr>
          <w:rFonts w:hint="eastAsia"/>
          <w:color w:val="000000"/>
          <w:u w:val="single"/>
        </w:rPr>
        <w:t>24</w:t>
      </w:r>
      <w:r>
        <w:rPr>
          <w:color w:val="000000"/>
          <w:u w:val="single"/>
        </w:rPr>
        <w:t xml:space="preserve"> </w:t>
      </w:r>
      <w:r>
        <w:rPr>
          <w:rFonts w:hint="eastAsia"/>
          <w:color w:val="000000"/>
        </w:rPr>
        <w:t>小时人员值班、监控。</w:t>
      </w:r>
    </w:p>
    <w:p>
      <w:pPr>
        <w:pStyle w:val="8"/>
        <w:ind w:firstLine="420"/>
        <w:rPr>
          <w:color w:val="000000"/>
        </w:rPr>
      </w:pPr>
      <w:r>
        <w:rPr>
          <w:rFonts w:hint="eastAsia"/>
          <w:color w:val="000000"/>
        </w:rPr>
        <w:t>（</w:t>
      </w:r>
      <w:r>
        <w:rPr>
          <w:color w:val="000000"/>
        </w:rPr>
        <w:t>2</w:t>
      </w:r>
      <w:r>
        <w:rPr>
          <w:rFonts w:hint="eastAsia"/>
          <w:color w:val="000000"/>
        </w:rPr>
        <w:t>）控制非必要人员进入中控室。</w:t>
      </w:r>
    </w:p>
    <w:p>
      <w:pPr>
        <w:pStyle w:val="8"/>
        <w:rPr>
          <w:color w:val="000000"/>
        </w:rPr>
      </w:pPr>
      <w:r>
        <w:rPr>
          <w:color w:val="000000"/>
        </w:rPr>
        <w:t xml:space="preserve">    </w:t>
      </w:r>
      <w:r>
        <w:rPr>
          <w:rFonts w:hint="eastAsia"/>
          <w:color w:val="000000"/>
        </w:rPr>
        <w:t>（</w:t>
      </w:r>
      <w:r>
        <w:rPr>
          <w:color w:val="000000"/>
        </w:rPr>
        <w:t>3</w:t>
      </w:r>
      <w:r>
        <w:rPr>
          <w:rFonts w:hint="eastAsia"/>
          <w:color w:val="000000"/>
        </w:rPr>
        <w:t>）保证各控制相、显示屏、信号灯、控制线路等的运作始终处于良好状态，各类操作按钮、手柄在自动位置。</w:t>
      </w:r>
    </w:p>
    <w:p>
      <w:pPr>
        <w:pStyle w:val="8"/>
        <w:ind w:firstLine="420"/>
        <w:rPr>
          <w:color w:val="000000"/>
        </w:rPr>
      </w:pPr>
      <w:r>
        <w:rPr>
          <w:rFonts w:hint="eastAsia"/>
          <w:color w:val="000000"/>
        </w:rPr>
        <w:t>（</w:t>
      </w:r>
      <w:r>
        <w:rPr>
          <w:color w:val="000000"/>
        </w:rPr>
        <w:t>4</w:t>
      </w:r>
      <w:r>
        <w:rPr>
          <w:rFonts w:hint="eastAsia"/>
          <w:color w:val="000000"/>
        </w:rPr>
        <w:t>）值班人员每班检查一次各类信号是否正常并做记录。</w:t>
      </w:r>
    </w:p>
    <w:p>
      <w:pPr>
        <w:pStyle w:val="8"/>
        <w:ind w:firstLine="420"/>
        <w:rPr>
          <w:color w:val="000000"/>
        </w:rPr>
      </w:pPr>
      <w:r>
        <w:rPr>
          <w:rFonts w:hint="eastAsia"/>
          <w:color w:val="000000"/>
        </w:rPr>
        <w:t>（</w:t>
      </w:r>
      <w:r>
        <w:rPr>
          <w:color w:val="000000"/>
        </w:rPr>
        <w:t>5</w:t>
      </w:r>
      <w:r>
        <w:rPr>
          <w:rFonts w:hint="eastAsia"/>
          <w:color w:val="000000"/>
        </w:rPr>
        <w:t>）出现报警信号后，立即赶到事发现场进行处理。</w:t>
      </w:r>
    </w:p>
    <w:p>
      <w:pPr>
        <w:pStyle w:val="8"/>
        <w:rPr>
          <w:color w:val="000000"/>
        </w:rPr>
      </w:pPr>
      <w:r>
        <w:rPr>
          <w:color w:val="000000"/>
        </w:rPr>
        <w:t xml:space="preserve">   </w:t>
      </w:r>
      <w:r>
        <w:rPr>
          <w:rFonts w:hint="eastAsia"/>
          <w:color w:val="000000"/>
        </w:rPr>
        <w:t>服务标准：发现问题及时联系业主方聘请的专业维保单位上门维修，相关维修保养经费由业主方承担。</w:t>
      </w:r>
    </w:p>
    <w:p>
      <w:pPr>
        <w:pStyle w:val="8"/>
        <w:rPr>
          <w:color w:val="000000"/>
          <w:lang w:val="en-US"/>
        </w:rPr>
      </w:pPr>
    </w:p>
    <w:p>
      <w:pPr>
        <w:pStyle w:val="8"/>
        <w:rPr>
          <w:b/>
          <w:bCs/>
          <w:color w:val="000000"/>
        </w:rPr>
      </w:pPr>
      <w:r>
        <w:rPr>
          <w:rFonts w:hint="eastAsia"/>
          <w:color w:val="000000"/>
        </w:rPr>
        <w:t>（</w:t>
      </w:r>
      <w:r>
        <w:rPr>
          <w:rFonts w:hint="eastAsia"/>
          <w:b/>
          <w:bCs/>
          <w:color w:val="000000"/>
        </w:rPr>
        <w:t>四）环境卫生与保洁管理</w:t>
      </w:r>
    </w:p>
    <w:p>
      <w:pPr>
        <w:pStyle w:val="8"/>
        <w:ind w:firstLine="420" w:firstLineChars="200"/>
        <w:rPr>
          <w:color w:val="000000"/>
        </w:rPr>
      </w:pPr>
      <w:r>
        <w:rPr>
          <w:color w:val="000000"/>
        </w:rPr>
        <w:t>1</w:t>
      </w:r>
      <w:r>
        <w:rPr>
          <w:rFonts w:hint="eastAsia"/>
          <w:color w:val="000000"/>
        </w:rPr>
        <w:t>、组建公共卫生保洁班，每日打扫公共部分做到杂物、废弃物立即清理。</w:t>
      </w:r>
    </w:p>
    <w:p>
      <w:pPr>
        <w:pStyle w:val="8"/>
        <w:ind w:firstLine="420" w:firstLineChars="200"/>
        <w:rPr>
          <w:color w:val="000000"/>
        </w:rPr>
      </w:pPr>
      <w:r>
        <w:rPr>
          <w:color w:val="000000"/>
        </w:rPr>
        <w:t>2</w:t>
      </w:r>
      <w:r>
        <w:rPr>
          <w:rFonts w:hint="eastAsia"/>
          <w:color w:val="000000"/>
        </w:rPr>
        <w:t>、楼（区域）内垃圾实行袋装化，在各楼层公共部位设立公共垃圾箱，在露天公共部位设立杂物箱，由保洁收集后送到大院指定垃圾清运点，由业主方聘请的垃圾清运处理单位统一清运处理。</w:t>
      </w:r>
    </w:p>
    <w:p>
      <w:pPr>
        <w:pStyle w:val="8"/>
        <w:ind w:firstLine="420" w:firstLineChars="200"/>
        <w:rPr>
          <w:color w:val="000000"/>
        </w:rPr>
      </w:pPr>
      <w:r>
        <w:rPr>
          <w:color w:val="000000"/>
        </w:rPr>
        <w:t>3</w:t>
      </w:r>
      <w:r>
        <w:rPr>
          <w:rFonts w:hint="eastAsia"/>
          <w:color w:val="000000"/>
        </w:rPr>
        <w:t>、区域垃圾实行分类收集（有机垃圾、无机垃圾、有害垃圾），从而达到更高层次的环保效果。</w:t>
      </w:r>
    </w:p>
    <w:p>
      <w:pPr>
        <w:pStyle w:val="8"/>
        <w:ind w:firstLine="420" w:firstLineChars="200"/>
        <w:rPr>
          <w:color w:val="000000"/>
        </w:rPr>
      </w:pPr>
      <w:r>
        <w:rPr>
          <w:color w:val="000000"/>
        </w:rPr>
        <w:t>4</w:t>
      </w:r>
      <w:r>
        <w:rPr>
          <w:rFonts w:hint="eastAsia"/>
          <w:color w:val="000000"/>
        </w:rPr>
        <w:t>、及时清扫大区域地面积水、垃圾、烟头等，使地面保持干净、无杂物、无积水等。</w:t>
      </w:r>
    </w:p>
    <w:p>
      <w:pPr>
        <w:pStyle w:val="8"/>
        <w:ind w:firstLine="420" w:firstLineChars="200"/>
        <w:rPr>
          <w:color w:val="000000"/>
        </w:rPr>
      </w:pPr>
      <w:r>
        <w:rPr>
          <w:color w:val="000000"/>
        </w:rPr>
        <w:t>5</w:t>
      </w:r>
      <w:r>
        <w:rPr>
          <w:rFonts w:hint="eastAsia"/>
          <w:color w:val="000000"/>
        </w:rPr>
        <w:t>、对公共道路上之汽车道闸、垃圾筒等定期清洁或清洗，停车场、地面道路定期高压冲洗。</w:t>
      </w:r>
    </w:p>
    <w:p>
      <w:pPr>
        <w:pStyle w:val="8"/>
        <w:ind w:firstLine="420" w:firstLineChars="200"/>
        <w:rPr>
          <w:color w:val="000000"/>
        </w:rPr>
      </w:pPr>
      <w:r>
        <w:rPr>
          <w:color w:val="000000"/>
        </w:rPr>
        <w:t>6</w:t>
      </w:r>
      <w:r>
        <w:rPr>
          <w:rFonts w:hint="eastAsia"/>
          <w:color w:val="000000"/>
        </w:rPr>
        <w:t>、对设备、设施的表面进行清洁、抹净处理，保持洁净。</w:t>
      </w:r>
    </w:p>
    <w:p>
      <w:pPr>
        <w:pStyle w:val="8"/>
        <w:ind w:firstLine="420" w:firstLineChars="200"/>
        <w:rPr>
          <w:color w:val="000000"/>
        </w:rPr>
      </w:pPr>
      <w:r>
        <w:rPr>
          <w:color w:val="000000"/>
        </w:rPr>
        <w:t>7</w:t>
      </w:r>
      <w:r>
        <w:rPr>
          <w:rFonts w:hint="eastAsia"/>
          <w:color w:val="000000"/>
        </w:rPr>
        <w:t>、对楼内公共设施进行擦抹保洁。</w:t>
      </w:r>
    </w:p>
    <w:p>
      <w:pPr>
        <w:pStyle w:val="8"/>
        <w:ind w:firstLine="420" w:firstLineChars="200"/>
        <w:rPr>
          <w:color w:val="000000"/>
        </w:rPr>
      </w:pPr>
      <w:r>
        <w:rPr>
          <w:color w:val="000000"/>
        </w:rPr>
        <w:t>8</w:t>
      </w:r>
      <w:r>
        <w:rPr>
          <w:rFonts w:hint="eastAsia"/>
          <w:color w:val="000000"/>
        </w:rPr>
        <w:t>、清扫、拖洗属于公共区域室内外的地面。</w:t>
      </w:r>
    </w:p>
    <w:p>
      <w:pPr>
        <w:pStyle w:val="8"/>
        <w:ind w:firstLine="420" w:firstLineChars="200"/>
        <w:rPr>
          <w:color w:val="000000"/>
        </w:rPr>
      </w:pPr>
      <w:r>
        <w:rPr>
          <w:color w:val="000000"/>
        </w:rPr>
        <w:t>9</w:t>
      </w:r>
      <w:r>
        <w:rPr>
          <w:rFonts w:hint="eastAsia"/>
          <w:color w:val="000000"/>
        </w:rPr>
        <w:t>、对各楼层内会议室、接待室、休息室、内的桌、椅台面、文件柜等家具进行擦拭。</w:t>
      </w:r>
    </w:p>
    <w:p>
      <w:pPr>
        <w:pStyle w:val="8"/>
        <w:ind w:firstLine="420" w:firstLineChars="200"/>
        <w:rPr>
          <w:color w:val="000000"/>
        </w:rPr>
      </w:pPr>
      <w:r>
        <w:rPr>
          <w:color w:val="000000"/>
        </w:rPr>
        <w:t>1</w:t>
      </w:r>
      <w:r>
        <w:rPr>
          <w:rFonts w:hint="eastAsia"/>
          <w:color w:val="000000"/>
        </w:rPr>
        <w:t>0、定期清扫各楼天台、设备机房等部门。</w:t>
      </w:r>
    </w:p>
    <w:p>
      <w:pPr>
        <w:pStyle w:val="8"/>
        <w:ind w:firstLine="420" w:firstLineChars="200"/>
        <w:rPr>
          <w:color w:val="000000"/>
        </w:rPr>
      </w:pPr>
      <w:r>
        <w:rPr>
          <w:color w:val="000000"/>
        </w:rPr>
        <w:t>11</w:t>
      </w:r>
      <w:r>
        <w:rPr>
          <w:rFonts w:hint="eastAsia"/>
          <w:color w:val="000000"/>
        </w:rPr>
        <w:t>、清洗及保洁各楼层的洗手间、更换卫生纸、洗手液、洁瓷精。抹净各类洁具等工作。</w:t>
      </w:r>
    </w:p>
    <w:p>
      <w:pPr>
        <w:pStyle w:val="8"/>
        <w:ind w:firstLine="420" w:firstLineChars="200"/>
        <w:rPr>
          <w:color w:val="000000"/>
        </w:rPr>
      </w:pPr>
      <w:r>
        <w:rPr>
          <w:color w:val="000000"/>
        </w:rPr>
        <w:t>12</w:t>
      </w:r>
      <w:r>
        <w:rPr>
          <w:rFonts w:hint="eastAsia"/>
          <w:color w:val="000000"/>
        </w:rPr>
        <w:t>、定时收集各楼层内之生活垃圾，并更换垃圾袋，定期清洁垃圾筒等，保持洁净。</w:t>
      </w:r>
    </w:p>
    <w:p>
      <w:pPr>
        <w:pStyle w:val="8"/>
        <w:ind w:firstLine="420" w:firstLineChars="200"/>
        <w:rPr>
          <w:color w:val="000000"/>
        </w:rPr>
      </w:pPr>
      <w:r>
        <w:rPr>
          <w:color w:val="000000"/>
        </w:rPr>
        <w:t>13</w:t>
      </w:r>
      <w:r>
        <w:rPr>
          <w:rFonts w:hint="eastAsia"/>
          <w:color w:val="000000"/>
        </w:rPr>
        <w:t>、垃圾清运后，使用高压冲洗垃圾清运点（垃圾房）内外墙壁及地面，并进行灭虫、消毒。</w:t>
      </w:r>
    </w:p>
    <w:p>
      <w:pPr>
        <w:pStyle w:val="8"/>
        <w:ind w:firstLine="420" w:firstLineChars="200"/>
        <w:rPr>
          <w:color w:val="000000"/>
        </w:rPr>
      </w:pPr>
      <w:r>
        <w:rPr>
          <w:color w:val="000000"/>
        </w:rPr>
        <w:t>1</w:t>
      </w:r>
      <w:r>
        <w:rPr>
          <w:rFonts w:hint="eastAsia"/>
          <w:color w:val="000000"/>
        </w:rPr>
        <w:t>4、定期联系业主方聘请的专业外墙清洗单位上门服务，为办公楼清洗外墙，使之持久如新。</w:t>
      </w:r>
    </w:p>
    <w:p>
      <w:pPr>
        <w:pStyle w:val="8"/>
        <w:ind w:firstLine="420" w:firstLineChars="200"/>
        <w:rPr>
          <w:color w:val="000000"/>
        </w:rPr>
      </w:pPr>
      <w:r>
        <w:rPr>
          <w:color w:val="000000"/>
        </w:rPr>
        <w:t>15</w:t>
      </w:r>
      <w:r>
        <w:rPr>
          <w:rFonts w:hint="eastAsia"/>
          <w:color w:val="000000"/>
        </w:rPr>
        <w:t>、公共区域的保洁。</w:t>
      </w:r>
    </w:p>
    <w:p>
      <w:pPr>
        <w:pStyle w:val="8"/>
        <w:ind w:firstLine="480"/>
        <w:rPr>
          <w:color w:val="000000"/>
        </w:rPr>
      </w:pPr>
      <w:r>
        <w:rPr>
          <w:rFonts w:hint="eastAsia"/>
          <w:color w:val="000000"/>
        </w:rPr>
        <w:t>服务标准：建立办公楼（区域）环境管理制度并认真落实，环卫设施齐备，实行标准化清扫保洁，由专人负责检查监督，清洁率</w:t>
      </w:r>
      <w:r>
        <w:rPr>
          <w:color w:val="000000"/>
        </w:rPr>
        <w:t>100%</w:t>
      </w:r>
      <w:r>
        <w:rPr>
          <w:rFonts w:hint="eastAsia"/>
          <w:color w:val="000000"/>
        </w:rPr>
        <w:t>。具体区域标准要求如下：</w:t>
      </w:r>
    </w:p>
    <w:p>
      <w:pPr>
        <w:pStyle w:val="8"/>
        <w:ind w:firstLine="480"/>
        <w:rPr>
          <w:color w:val="000000"/>
        </w:rPr>
      </w:pPr>
      <w:r>
        <w:rPr>
          <w:rFonts w:hint="eastAsia"/>
          <w:color w:val="000000"/>
        </w:rPr>
        <w:t>（</w:t>
      </w:r>
      <w:r>
        <w:rPr>
          <w:rFonts w:hint="eastAsia"/>
          <w:color w:val="000000"/>
          <w:lang w:val="en-US"/>
        </w:rPr>
        <w:t>1</w:t>
      </w:r>
      <w:r>
        <w:rPr>
          <w:rFonts w:hint="eastAsia"/>
          <w:color w:val="000000"/>
        </w:rPr>
        <w:t>）外围及周边道路地面干净无杂物、无积水，无明显污迹、油渍；明沟、窨井内无杂物、无异味；各种标示标牌表面干净无积尘、无水印；路灯表面干净无污渍。</w:t>
      </w:r>
    </w:p>
    <w:p>
      <w:pPr>
        <w:rPr>
          <w:color w:val="000000"/>
        </w:rPr>
      </w:pPr>
      <w:r>
        <w:rPr>
          <w:color w:val="000000"/>
        </w:rPr>
        <w:t xml:space="preserve">    </w:t>
      </w:r>
      <w:r>
        <w:rPr>
          <w:rFonts w:hint="eastAsia"/>
          <w:color w:val="000000"/>
        </w:rPr>
        <w:t>（2）大厅、楼内，公共通道地面干净、无污渍，有光泽，保持地面材质原貌；门框、窗框、窗台、金属件表面光亮、无灰尘、无污渍；门窗玻璃（不含外墙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pPr>
        <w:rPr>
          <w:color w:val="000000"/>
        </w:rPr>
      </w:pPr>
      <w:r>
        <w:rPr>
          <w:color w:val="000000"/>
        </w:rPr>
        <w:t xml:space="preserve">    </w:t>
      </w:r>
      <w:r>
        <w:rPr>
          <w:rFonts w:hint="eastAsia"/>
          <w:color w:val="000000"/>
        </w:rPr>
        <w:t>（3）会议室、接待室地面、墙面、干净，无灰尘、污渍；天花板、风口目视无灰尘、污渍；</w:t>
      </w:r>
    </w:p>
    <w:p>
      <w:pPr>
        <w:rPr>
          <w:color w:val="000000"/>
        </w:rPr>
      </w:pPr>
      <w:r>
        <w:rPr>
          <w:rFonts w:hint="eastAsia"/>
          <w:color w:val="000000"/>
        </w:rPr>
        <w:t>桌椅干净，物品摆放整齐、有序。</w:t>
      </w:r>
    </w:p>
    <w:p>
      <w:pPr>
        <w:rPr>
          <w:color w:val="000000"/>
        </w:rPr>
      </w:pPr>
      <w:r>
        <w:rPr>
          <w:color w:val="000000"/>
        </w:rPr>
        <w:t xml:space="preserve">    </w:t>
      </w:r>
      <w:r>
        <w:rPr>
          <w:rFonts w:hint="eastAsia"/>
          <w:color w:val="000000"/>
        </w:rPr>
        <w:t>（4）楼梯及楼梯间梯步表面干净无污渍，防滑条</w:t>
      </w:r>
      <w:r>
        <w:rPr>
          <w:color w:val="000000"/>
        </w:rPr>
        <w:t>(</w:t>
      </w:r>
      <w:r>
        <w:rPr>
          <w:rFonts w:hint="eastAsia"/>
          <w:color w:val="000000"/>
        </w:rPr>
        <w:t>缝</w:t>
      </w:r>
      <w:r>
        <w:rPr>
          <w:color w:val="000000"/>
        </w:rPr>
        <w:t>)</w:t>
      </w:r>
      <w:r>
        <w:rPr>
          <w:rFonts w:hint="eastAsia"/>
          <w:color w:val="000000"/>
        </w:rPr>
        <w:t>干净，扶手栏杆表面干净无灰尘，防火门及闭门器表面干净无污渍，墙面、天花板无积尘、蛛网。</w:t>
      </w:r>
    </w:p>
    <w:p>
      <w:pPr>
        <w:rPr>
          <w:color w:val="000000"/>
        </w:rPr>
      </w:pPr>
      <w:r>
        <w:rPr>
          <w:color w:val="000000"/>
        </w:rPr>
        <w:t xml:space="preserve">    </w:t>
      </w:r>
      <w:r>
        <w:rPr>
          <w:rFonts w:hint="eastAsia"/>
          <w:color w:val="000000"/>
        </w:rPr>
        <w:t>（5）公共卫生间地面干净，无污渍、无积水，大小便器表面干净，无污渍，有光泽；各种隔断表面干净，无乱写乱画，金属饰件表面干净，无污迹，有金属光泽；墙壁表面干净，露天停车场地面干净，无杂物，无明显油渍、污渍；顶部各种管网、灯具表面干净无积尘、蛛网；墙面干净无积尘，各种指示牌表面干净有光泽；消防器材表面干净，摆放整齐；减速带表面干净无明显污迹，各种道闸表面无灰尘。</w:t>
      </w:r>
    </w:p>
    <w:p>
      <w:pPr>
        <w:rPr>
          <w:color w:val="000000"/>
        </w:rPr>
      </w:pPr>
      <w:r>
        <w:rPr>
          <w:color w:val="000000"/>
        </w:rPr>
        <w:t xml:space="preserve">   </w:t>
      </w:r>
      <w:r>
        <w:rPr>
          <w:rFonts w:hint="eastAsia"/>
          <w:color w:val="000000"/>
        </w:rPr>
        <w:t>（6）开水间及清洁间地面干净，无杂物、无积水，地垫摆放整齐干净，天花板干净无蛛网，灯罩表面无积尘、蛛网，墙面干净无污渍，各种物品表面干净无渍，清洁工具摆放整齐有序，室内无明显异味。</w:t>
      </w:r>
    </w:p>
    <w:p>
      <w:pPr>
        <w:rPr>
          <w:color w:val="000000"/>
        </w:rPr>
      </w:pPr>
      <w:r>
        <w:rPr>
          <w:color w:val="000000"/>
        </w:rPr>
        <w:t xml:space="preserve">    </w:t>
      </w:r>
      <w:r>
        <w:rPr>
          <w:rFonts w:hint="eastAsia"/>
          <w:color w:val="000000"/>
        </w:rPr>
        <w:t>（7）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pPr>
        <w:rPr>
          <w:color w:val="000000"/>
        </w:rPr>
      </w:pPr>
      <w:r>
        <w:rPr>
          <w:color w:val="000000"/>
        </w:rPr>
        <w:t xml:space="preserve">    </w:t>
      </w:r>
      <w:r>
        <w:rPr>
          <w:rFonts w:hint="eastAsia"/>
          <w:color w:val="000000"/>
        </w:rPr>
        <w:t>（8）电器设施</w:t>
      </w:r>
      <w:r>
        <w:rPr>
          <w:color w:val="000000"/>
        </w:rPr>
        <w:t xml:space="preserve"> </w:t>
      </w:r>
      <w:r>
        <w:rPr>
          <w:rFonts w:hint="eastAsia"/>
          <w:color w:val="000000"/>
        </w:rPr>
        <w:t>灯泡、灯管、灯罩无积尘、无污迹。装饰件无积尘、无污迹；开关、插座、配电箱无积尘、无明显污迹。</w:t>
      </w:r>
    </w:p>
    <w:p>
      <w:pPr>
        <w:rPr>
          <w:color w:val="000000"/>
        </w:rPr>
      </w:pPr>
      <w:r>
        <w:rPr>
          <w:color w:val="000000"/>
        </w:rPr>
        <w:t xml:space="preserve">    </w:t>
      </w:r>
      <w:r>
        <w:rPr>
          <w:rFonts w:hint="eastAsia"/>
          <w:color w:val="000000"/>
        </w:rPr>
        <w:t>（9）垃圾桶及果皮桶、箱按指定位置摆放，桶身表面干净无污渍无痰迹；烟灰缸内烟头不应超过</w:t>
      </w:r>
      <w:r>
        <w:rPr>
          <w:color w:val="000000"/>
        </w:rPr>
        <w:t>3</w:t>
      </w:r>
      <w:r>
        <w:rPr>
          <w:rFonts w:hint="eastAsia"/>
          <w:color w:val="000000"/>
        </w:rPr>
        <w:t>个，垃圾不应超过</w:t>
      </w:r>
      <w:r>
        <w:rPr>
          <w:color w:val="000000"/>
        </w:rPr>
        <w:t>2</w:t>
      </w:r>
      <w:r>
        <w:rPr>
          <w:rFonts w:hint="eastAsia"/>
          <w:color w:val="000000"/>
        </w:rPr>
        <w:t>／</w:t>
      </w:r>
      <w:r>
        <w:rPr>
          <w:color w:val="000000"/>
        </w:rPr>
        <w:t>3</w:t>
      </w:r>
      <w:r>
        <w:rPr>
          <w:rFonts w:hint="eastAsia"/>
          <w:color w:val="000000"/>
        </w:rPr>
        <w:t>，内胆应定期清洁、消毒。</w:t>
      </w:r>
    </w:p>
    <w:p>
      <w:pPr>
        <w:rPr>
          <w:color w:val="000000"/>
        </w:rPr>
      </w:pPr>
      <w:r>
        <w:rPr>
          <w:color w:val="000000"/>
        </w:rPr>
        <w:t xml:space="preserve">    </w:t>
      </w:r>
      <w:r>
        <w:rPr>
          <w:rFonts w:hint="eastAsia"/>
          <w:color w:val="000000"/>
        </w:rPr>
        <w:t>（10）消防栓、消防箱，公共设施</w:t>
      </w:r>
      <w:r>
        <w:rPr>
          <w:color w:val="000000"/>
        </w:rPr>
        <w:t xml:space="preserve"> </w:t>
      </w:r>
      <w:r>
        <w:rPr>
          <w:rFonts w:hint="eastAsia"/>
          <w:color w:val="000000"/>
        </w:rPr>
        <w:t>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r>
        <w:rPr>
          <w:color w:val="000000"/>
        </w:rPr>
        <w:t xml:space="preserve">   </w:t>
      </w:r>
    </w:p>
    <w:p>
      <w:pPr>
        <w:rPr>
          <w:color w:val="000000"/>
        </w:rPr>
      </w:pPr>
      <w:r>
        <w:rPr>
          <w:color w:val="000000"/>
        </w:rPr>
        <w:t xml:space="preserve">   </w:t>
      </w:r>
      <w:r>
        <w:rPr>
          <w:rFonts w:hint="eastAsia"/>
          <w:color w:val="000000"/>
        </w:rPr>
        <w:t>（11）垃圾房（垃圾清运点），垃圾房应专人管理定时开放，袋装垃圾摆放整齐，地面无明显垃圾，无污水外溢，房内应无明显异味，垃圾日产日清。</w:t>
      </w:r>
    </w:p>
    <w:p>
      <w:pPr>
        <w:rPr>
          <w:color w:val="000000"/>
        </w:rPr>
      </w:pPr>
      <w:r>
        <w:rPr>
          <w:color w:val="000000"/>
        </w:rPr>
        <w:t xml:space="preserve">    </w:t>
      </w:r>
      <w:r>
        <w:rPr>
          <w:rFonts w:hint="eastAsia"/>
          <w:color w:val="000000"/>
        </w:rPr>
        <w:t>（12）设备机房、管道，指示牌无卫生死角、无垃圾堆积，无积尘、目视无蜘蛛网、无明显无污渍、无水渍；指示牌、广告牌无灰尘、无污迹，金属件表面光亮，无痕迹。</w:t>
      </w:r>
    </w:p>
    <w:p>
      <w:pPr>
        <w:rPr>
          <w:color w:val="000000"/>
        </w:rPr>
      </w:pPr>
      <w:r>
        <w:rPr>
          <w:rFonts w:hint="eastAsia"/>
          <w:color w:val="000000"/>
        </w:rPr>
        <w:t xml:space="preserve">    注：</w:t>
      </w:r>
      <w:r>
        <w:rPr>
          <w:rFonts w:hint="eastAsia"/>
          <w:bCs/>
          <w:color w:val="000000"/>
        </w:rPr>
        <w:t>保洁易耗品、卫生间易耗品由采购人另行承担。</w:t>
      </w:r>
    </w:p>
    <w:p>
      <w:pPr>
        <w:rPr>
          <w:color w:val="000000"/>
        </w:rPr>
      </w:pPr>
    </w:p>
    <w:p>
      <w:pPr>
        <w:pStyle w:val="8"/>
        <w:rPr>
          <w:b/>
          <w:bCs/>
          <w:color w:val="000000"/>
        </w:rPr>
      </w:pPr>
      <w:r>
        <w:rPr>
          <w:rFonts w:hint="eastAsia"/>
          <w:color w:val="000000"/>
        </w:rPr>
        <w:t>（</w:t>
      </w:r>
      <w:r>
        <w:rPr>
          <w:rFonts w:hint="eastAsia"/>
          <w:b/>
          <w:bCs/>
          <w:color w:val="000000"/>
        </w:rPr>
        <w:t>五）垃圾清运、处理</w:t>
      </w:r>
    </w:p>
    <w:p>
      <w:pPr>
        <w:pStyle w:val="8"/>
        <w:rPr>
          <w:color w:val="000000"/>
        </w:rPr>
      </w:pPr>
      <w:r>
        <w:rPr>
          <w:color w:val="000000"/>
        </w:rPr>
        <w:t xml:space="preserve">    1</w:t>
      </w:r>
      <w:r>
        <w:rPr>
          <w:rFonts w:hint="eastAsia"/>
          <w:color w:val="000000"/>
        </w:rPr>
        <w:t>、垃圾清运、处理分为：生活垃圾（有机、无机、有害垃圾）清运处理。所有垃圾清运处理应符合上海市有关法律、法规规定。</w:t>
      </w:r>
    </w:p>
    <w:p>
      <w:pPr>
        <w:pStyle w:val="8"/>
        <w:rPr>
          <w:color w:val="000000"/>
        </w:rPr>
      </w:pPr>
      <w:r>
        <w:rPr>
          <w:color w:val="000000"/>
        </w:rPr>
        <w:t xml:space="preserve">    2</w:t>
      </w:r>
      <w:r>
        <w:rPr>
          <w:rFonts w:hint="eastAsia"/>
          <w:color w:val="000000"/>
        </w:rPr>
        <w:t>、垃圾清运、处理的范围分为：</w:t>
      </w:r>
    </w:p>
    <w:p>
      <w:pPr>
        <w:pStyle w:val="8"/>
        <w:rPr>
          <w:color w:val="000000"/>
        </w:rPr>
      </w:pPr>
      <w:r>
        <w:rPr>
          <w:color w:val="000000"/>
        </w:rPr>
        <w:t xml:space="preserve">   (1) </w:t>
      </w:r>
      <w:r>
        <w:rPr>
          <w:rFonts w:hint="eastAsia"/>
          <w:color w:val="000000"/>
        </w:rPr>
        <w:t>办公楼的日常办公垃圾</w:t>
      </w:r>
    </w:p>
    <w:p>
      <w:pPr>
        <w:pStyle w:val="8"/>
        <w:rPr>
          <w:color w:val="000000"/>
        </w:rPr>
      </w:pPr>
      <w:r>
        <w:rPr>
          <w:color w:val="000000"/>
        </w:rPr>
        <w:t xml:space="preserve">   (2) </w:t>
      </w:r>
      <w:r>
        <w:rPr>
          <w:rFonts w:hint="eastAsia"/>
          <w:color w:val="000000"/>
        </w:rPr>
        <w:t>办公楼的日常生活垃圾</w:t>
      </w:r>
    </w:p>
    <w:p>
      <w:pPr>
        <w:pStyle w:val="8"/>
        <w:rPr>
          <w:color w:val="000000"/>
        </w:rPr>
      </w:pPr>
      <w:r>
        <w:rPr>
          <w:color w:val="000000"/>
        </w:rPr>
        <w:t xml:space="preserve">   (3) </w:t>
      </w:r>
      <w:r>
        <w:rPr>
          <w:rFonts w:hint="eastAsia"/>
          <w:color w:val="000000"/>
        </w:rPr>
        <w:t>餐厅等的日常垃圾</w:t>
      </w:r>
    </w:p>
    <w:p>
      <w:pPr>
        <w:pStyle w:val="8"/>
        <w:rPr>
          <w:color w:val="000000"/>
        </w:rPr>
      </w:pPr>
      <w:r>
        <w:rPr>
          <w:color w:val="000000"/>
        </w:rPr>
        <w:t xml:space="preserve">   (4) </w:t>
      </w:r>
      <w:r>
        <w:rPr>
          <w:rFonts w:hint="eastAsia"/>
          <w:color w:val="000000"/>
        </w:rPr>
        <w:t>公共部位上通道、道路等的综合垃圾</w:t>
      </w:r>
    </w:p>
    <w:p>
      <w:pPr>
        <w:pStyle w:val="8"/>
        <w:rPr>
          <w:color w:val="000000"/>
        </w:rPr>
      </w:pPr>
      <w:r>
        <w:rPr>
          <w:color w:val="000000"/>
        </w:rPr>
        <w:t xml:space="preserve">    3</w:t>
      </w:r>
      <w:r>
        <w:rPr>
          <w:rFonts w:hint="eastAsia"/>
          <w:color w:val="000000"/>
        </w:rPr>
        <w:t>、垃圾清运、处理工作分为：</w:t>
      </w:r>
    </w:p>
    <w:p>
      <w:pPr>
        <w:pStyle w:val="8"/>
        <w:rPr>
          <w:color w:val="000000"/>
        </w:rPr>
      </w:pPr>
      <w:r>
        <w:rPr>
          <w:color w:val="000000"/>
        </w:rPr>
        <w:t xml:space="preserve">   (1) </w:t>
      </w:r>
      <w:r>
        <w:rPr>
          <w:rFonts w:hint="eastAsia"/>
          <w:color w:val="000000"/>
        </w:rPr>
        <w:t>每日定时将办公楼、餐厅、公共部位收集的垃圾集中送至大院内垃圾清运点（垃圾房）内。由业主方聘请的垃圾清运处理单位每日定时统一清运处理。</w:t>
      </w:r>
    </w:p>
    <w:p>
      <w:pPr>
        <w:pStyle w:val="8"/>
        <w:rPr>
          <w:color w:val="000000"/>
        </w:rPr>
      </w:pPr>
      <w:r>
        <w:rPr>
          <w:color w:val="000000"/>
        </w:rPr>
        <w:t xml:space="preserve">   (2) </w:t>
      </w:r>
      <w:r>
        <w:rPr>
          <w:rFonts w:hint="eastAsia"/>
          <w:color w:val="000000"/>
        </w:rPr>
        <w:t>将物业项目内所有桶内垃圾清理干净封好胶袋口。</w:t>
      </w:r>
    </w:p>
    <w:p>
      <w:pPr>
        <w:pStyle w:val="8"/>
        <w:rPr>
          <w:color w:val="000000"/>
        </w:rPr>
      </w:pPr>
      <w:r>
        <w:rPr>
          <w:color w:val="000000"/>
        </w:rPr>
        <w:t xml:space="preserve">    </w:t>
      </w:r>
      <w:r>
        <w:rPr>
          <w:rFonts w:hint="eastAsia"/>
          <w:color w:val="000000"/>
        </w:rPr>
        <w:t>服务标准：垃圾的清运、处理，由物业公司监督，四周必须无散积垃圾、无异味，必须经常喷洒药水进行消毒。所有垃圾必须日产日清，保洁每日定时到各点收集垃圾。</w:t>
      </w:r>
    </w:p>
    <w:p>
      <w:pPr>
        <w:pStyle w:val="8"/>
        <w:rPr>
          <w:color w:val="000000"/>
        </w:rPr>
      </w:pPr>
    </w:p>
    <w:p>
      <w:pPr>
        <w:pStyle w:val="8"/>
        <w:rPr>
          <w:b/>
          <w:bCs/>
          <w:color w:val="000000"/>
        </w:rPr>
      </w:pPr>
      <w:r>
        <w:rPr>
          <w:rFonts w:hint="eastAsia"/>
          <w:b/>
          <w:bCs/>
          <w:color w:val="000000"/>
        </w:rPr>
        <w:t>（六）污水管理</w:t>
      </w:r>
    </w:p>
    <w:p>
      <w:pPr>
        <w:pStyle w:val="8"/>
        <w:rPr>
          <w:color w:val="000000"/>
        </w:rPr>
      </w:pPr>
      <w:r>
        <w:rPr>
          <w:color w:val="000000"/>
        </w:rPr>
        <w:t xml:space="preserve">    l</w:t>
      </w:r>
      <w:r>
        <w:rPr>
          <w:rFonts w:hint="eastAsia"/>
          <w:color w:val="000000"/>
        </w:rPr>
        <w:t>、区域内生活污水经污水管道集中排放处理。</w:t>
      </w:r>
    </w:p>
    <w:p>
      <w:pPr>
        <w:pStyle w:val="8"/>
        <w:rPr>
          <w:color w:val="000000"/>
        </w:rPr>
      </w:pPr>
      <w:r>
        <w:rPr>
          <w:color w:val="000000"/>
        </w:rPr>
        <w:t xml:space="preserve">    2</w:t>
      </w:r>
      <w:r>
        <w:rPr>
          <w:rFonts w:hint="eastAsia"/>
          <w:color w:val="000000"/>
        </w:rPr>
        <w:t>、为保持污水管通畅，保洁员定期对排水沟进行清扫。</w:t>
      </w:r>
      <w:r>
        <w:rPr>
          <w:color w:val="000000"/>
        </w:rPr>
        <w:t>(</w:t>
      </w:r>
      <w:r>
        <w:rPr>
          <w:rFonts w:hint="eastAsia"/>
          <w:color w:val="000000"/>
        </w:rPr>
        <w:t>明沟，暗沟</w:t>
      </w:r>
      <w:r>
        <w:rPr>
          <w:color w:val="000000"/>
        </w:rPr>
        <w:t>)</w:t>
      </w:r>
      <w:r>
        <w:rPr>
          <w:rFonts w:hint="eastAsia"/>
          <w:color w:val="000000"/>
        </w:rPr>
        <w:t>。其他排水管道定期检查，如有堵塞应随时处理、疏通、及时采样及分析，保持构筑物进出流、水位正常，管道疏通由业主方聘请的专业维保单位上门开展，物业做好现场管理、监督工作。</w:t>
      </w:r>
    </w:p>
    <w:p>
      <w:pPr>
        <w:rPr>
          <w:color w:val="000000"/>
        </w:rPr>
      </w:pPr>
      <w:r>
        <w:rPr>
          <w:color w:val="000000"/>
        </w:rPr>
        <w:t xml:space="preserve">    </w:t>
      </w:r>
      <w:r>
        <w:rPr>
          <w:rFonts w:hint="eastAsia"/>
          <w:color w:val="000000"/>
        </w:rPr>
        <w:t>服务标准：定期对排水系统进行检查巡视，发现堵塞情况，及时联系</w:t>
      </w:r>
      <w:bookmarkStart w:id="14" w:name="_Hlk162969794"/>
      <w:r>
        <w:rPr>
          <w:rFonts w:hint="eastAsia"/>
          <w:color w:val="000000"/>
        </w:rPr>
        <w:t>业主方聘请的专业维保单位对</w:t>
      </w:r>
      <w:bookmarkEnd w:id="14"/>
      <w:r>
        <w:rPr>
          <w:rFonts w:hint="eastAsia"/>
          <w:color w:val="000000"/>
        </w:rPr>
        <w:t>排水管进行清通、清除污垢，保证室内外排水系统畅通，保证汛期道路、地下室、设备间无积水和浸泡的现象发生；楼面落水管落水口等保持完好。开裂、破损等及时更换，定期检查；定期联系业主方聘请的专业维保单位对地下管井进行清理、疏通，清理时地面竖警示牌，必要时加护拦。清理后达到目视管道内壁无粘附物，井底无沉淀物，水面无漂浮物，水流畅通，井盖上无污渍、污物。污水排放管道（沟渠）应做到无异味、无杂物、不堵塞。无瘀积、无蚊蝇繁殖。</w:t>
      </w:r>
    </w:p>
    <w:p>
      <w:pPr>
        <w:pStyle w:val="8"/>
        <w:rPr>
          <w:color w:val="000000"/>
        </w:rPr>
      </w:pPr>
      <w:r>
        <w:rPr>
          <w:color w:val="000000"/>
        </w:rPr>
        <w:t xml:space="preserve">   </w:t>
      </w:r>
    </w:p>
    <w:p>
      <w:pPr>
        <w:pStyle w:val="8"/>
        <w:rPr>
          <w:b/>
          <w:bCs/>
          <w:color w:val="000000"/>
        </w:rPr>
      </w:pPr>
      <w:r>
        <w:rPr>
          <w:rFonts w:hint="eastAsia"/>
          <w:color w:val="000000"/>
        </w:rPr>
        <w:t>（</w:t>
      </w:r>
      <w:r>
        <w:rPr>
          <w:rFonts w:hint="eastAsia"/>
          <w:b/>
          <w:bCs/>
          <w:color w:val="000000"/>
        </w:rPr>
        <w:t>七）会议服务</w:t>
      </w:r>
      <w:r>
        <w:rPr>
          <w:b/>
          <w:bCs/>
          <w:color w:val="000000"/>
        </w:rPr>
        <w:t xml:space="preserve"> </w:t>
      </w:r>
    </w:p>
    <w:p>
      <w:pPr>
        <w:pStyle w:val="8"/>
        <w:ind w:firstLine="420"/>
        <w:rPr>
          <w:color w:val="000000"/>
        </w:rPr>
      </w:pPr>
      <w:r>
        <w:rPr>
          <w:color w:val="000000"/>
        </w:rPr>
        <w:t>l</w:t>
      </w:r>
      <w:r>
        <w:rPr>
          <w:rFonts w:hint="eastAsia"/>
          <w:color w:val="000000"/>
        </w:rPr>
        <w:t>、为办公楼（区域）内举办的各类会议、活动提供服务</w:t>
      </w:r>
    </w:p>
    <w:p>
      <w:pPr>
        <w:pStyle w:val="8"/>
        <w:numPr>
          <w:ilvl w:val="0"/>
          <w:numId w:val="3"/>
        </w:numPr>
        <w:rPr>
          <w:color w:val="000000"/>
        </w:rPr>
      </w:pPr>
      <w:r>
        <w:rPr>
          <w:rFonts w:hint="eastAsia"/>
          <w:color w:val="000000"/>
        </w:rPr>
        <w:t>会场布置、会议礼仪接待、引导服务等。</w:t>
      </w:r>
    </w:p>
    <w:p>
      <w:pPr>
        <w:pStyle w:val="8"/>
        <w:ind w:firstLine="420"/>
        <w:rPr>
          <w:color w:val="000000"/>
        </w:rPr>
      </w:pPr>
      <w:r>
        <w:rPr>
          <w:rFonts w:hint="eastAsia"/>
          <w:color w:val="000000"/>
        </w:rPr>
        <w:t>（</w:t>
      </w:r>
      <w:r>
        <w:rPr>
          <w:rFonts w:hint="eastAsia"/>
          <w:color w:val="000000"/>
          <w:lang w:val="en-US"/>
        </w:rPr>
        <w:t>2</w:t>
      </w:r>
      <w:r>
        <w:rPr>
          <w:rFonts w:hint="eastAsia"/>
          <w:color w:val="000000"/>
        </w:rPr>
        <w:t>）会议期间开水供应及相关服务</w:t>
      </w:r>
    </w:p>
    <w:p>
      <w:pPr>
        <w:pStyle w:val="8"/>
        <w:ind w:firstLine="420" w:firstLineChars="200"/>
        <w:rPr>
          <w:color w:val="000000"/>
        </w:rPr>
      </w:pPr>
      <w:r>
        <w:rPr>
          <w:rFonts w:hint="eastAsia"/>
          <w:color w:val="000000"/>
        </w:rPr>
        <w:t>（</w:t>
      </w:r>
      <w:r>
        <w:rPr>
          <w:rFonts w:hint="eastAsia"/>
          <w:color w:val="000000"/>
          <w:lang w:val="en-US"/>
        </w:rPr>
        <w:t>3</w:t>
      </w:r>
      <w:r>
        <w:rPr>
          <w:rFonts w:hint="eastAsia"/>
          <w:color w:val="000000"/>
        </w:rPr>
        <w:t>）会议后会场整理、保洁服务</w:t>
      </w:r>
    </w:p>
    <w:p>
      <w:pPr>
        <w:rPr>
          <w:color w:val="000000"/>
        </w:rPr>
      </w:pPr>
      <w:r>
        <w:rPr>
          <w:color w:val="000000"/>
        </w:rPr>
        <w:t xml:space="preserve">   </w:t>
      </w:r>
      <w:r>
        <w:rPr>
          <w:rFonts w:hint="eastAsia"/>
          <w:color w:val="000000"/>
        </w:rPr>
        <w:t>服务标准：建立会议室管理制度，制订会议服务规程并认真落实，礼仪接待周到、规范。保证会议期间茶水供应并定时续水，会前会后打扫室内卫生，保持室内整洁，会场布置及时。</w:t>
      </w:r>
    </w:p>
    <w:p>
      <w:pPr>
        <w:pStyle w:val="8"/>
        <w:rPr>
          <w:color w:val="000000"/>
        </w:rPr>
      </w:pPr>
      <w:r>
        <w:rPr>
          <w:color w:val="000000"/>
        </w:rPr>
        <w:t xml:space="preserve">  </w:t>
      </w:r>
    </w:p>
    <w:p>
      <w:pPr>
        <w:pStyle w:val="8"/>
        <w:rPr>
          <w:b/>
          <w:bCs/>
          <w:color w:val="000000"/>
        </w:rPr>
      </w:pPr>
      <w:r>
        <w:rPr>
          <w:rFonts w:hint="eastAsia"/>
          <w:color w:val="000000"/>
        </w:rPr>
        <w:t>（</w:t>
      </w:r>
      <w:r>
        <w:rPr>
          <w:rFonts w:hint="eastAsia"/>
          <w:b/>
          <w:bCs/>
          <w:color w:val="000000"/>
        </w:rPr>
        <w:t>八）</w:t>
      </w:r>
      <w:r>
        <w:rPr>
          <w:b/>
          <w:bCs/>
          <w:color w:val="000000"/>
        </w:rPr>
        <w:t xml:space="preserve"> </w:t>
      </w:r>
      <w:r>
        <w:rPr>
          <w:rFonts w:hint="eastAsia"/>
          <w:b/>
          <w:bCs/>
          <w:color w:val="000000"/>
        </w:rPr>
        <w:t>卫生管理</w:t>
      </w:r>
    </w:p>
    <w:p>
      <w:pPr>
        <w:pStyle w:val="8"/>
        <w:ind w:left="360"/>
        <w:rPr>
          <w:color w:val="000000"/>
        </w:rPr>
      </w:pPr>
      <w:r>
        <w:rPr>
          <w:rFonts w:hint="eastAsia"/>
          <w:color w:val="000000"/>
        </w:rPr>
        <w:t>1、科学有效地进行卫生消毒。</w:t>
      </w:r>
    </w:p>
    <w:p>
      <w:pPr>
        <w:pStyle w:val="8"/>
        <w:rPr>
          <w:color w:val="000000"/>
        </w:rPr>
      </w:pPr>
      <w:r>
        <w:rPr>
          <w:color w:val="000000"/>
        </w:rPr>
        <w:t xml:space="preserve">     </w:t>
      </w:r>
      <w:r>
        <w:rPr>
          <w:rFonts w:hint="eastAsia"/>
          <w:color w:val="000000"/>
        </w:rPr>
        <w:t>服务标准：定期科学有效地对办公区进行消毒。科学合理用药，不使用国家禁用药品。</w:t>
      </w:r>
    </w:p>
    <w:p>
      <w:pPr>
        <w:pStyle w:val="8"/>
        <w:rPr>
          <w:color w:val="000000"/>
        </w:rPr>
      </w:pPr>
    </w:p>
    <w:p>
      <w:pPr>
        <w:pStyle w:val="8"/>
        <w:rPr>
          <w:b/>
          <w:bCs/>
          <w:color w:val="000000"/>
        </w:rPr>
      </w:pPr>
      <w:r>
        <w:rPr>
          <w:b/>
          <w:bCs/>
          <w:color w:val="000000"/>
        </w:rPr>
        <w:t>（</w:t>
      </w:r>
      <w:r>
        <w:rPr>
          <w:rFonts w:hint="eastAsia"/>
          <w:b/>
          <w:bCs/>
          <w:color w:val="000000"/>
        </w:rPr>
        <w:t>九</w:t>
      </w:r>
      <w:r>
        <w:rPr>
          <w:b/>
          <w:bCs/>
          <w:color w:val="000000"/>
        </w:rPr>
        <w:t>）仓库管理</w:t>
      </w:r>
    </w:p>
    <w:p>
      <w:pPr>
        <w:pStyle w:val="8"/>
        <w:numPr>
          <w:ilvl w:val="255"/>
          <w:numId w:val="0"/>
        </w:numPr>
        <w:ind w:left="420" w:leftChars="200"/>
        <w:rPr>
          <w:color w:val="000000"/>
        </w:rPr>
      </w:pPr>
      <w:r>
        <w:rPr>
          <w:rFonts w:hint="eastAsia"/>
          <w:color w:val="000000"/>
          <w:lang w:val="en-US"/>
        </w:rPr>
        <w:t>1、</w:t>
      </w:r>
      <w:r>
        <w:rPr>
          <w:rFonts w:hint="eastAsia"/>
          <w:color w:val="000000"/>
        </w:rPr>
        <w:t>易耗用品、五金配件等物资管理。</w:t>
      </w:r>
    </w:p>
    <w:p>
      <w:pPr>
        <w:pStyle w:val="8"/>
        <w:numPr>
          <w:ilvl w:val="255"/>
          <w:numId w:val="0"/>
        </w:numPr>
        <w:ind w:left="420" w:leftChars="200"/>
        <w:rPr>
          <w:color w:val="000000"/>
        </w:rPr>
      </w:pPr>
      <w:r>
        <w:rPr>
          <w:rFonts w:hint="eastAsia"/>
          <w:color w:val="000000"/>
          <w:lang w:val="en-US"/>
        </w:rPr>
        <w:t>2、定期巡查，做好仓库防潮防火措施。</w:t>
      </w:r>
    </w:p>
    <w:p>
      <w:pPr>
        <w:pStyle w:val="8"/>
        <w:numPr>
          <w:ilvl w:val="255"/>
          <w:numId w:val="0"/>
        </w:numPr>
        <w:ind w:left="420" w:leftChars="200"/>
        <w:rPr>
          <w:color w:val="000000"/>
        </w:rPr>
      </w:pPr>
      <w:r>
        <w:rPr>
          <w:rFonts w:hint="eastAsia"/>
          <w:color w:val="000000"/>
        </w:rPr>
        <w:t>服务标准：建立物资入库验收、分类存放、出库领用制度，做到账实相符。</w:t>
      </w:r>
    </w:p>
    <w:p>
      <w:pPr>
        <w:pStyle w:val="8"/>
        <w:rPr>
          <w:color w:val="000000"/>
        </w:rPr>
      </w:pPr>
    </w:p>
    <w:p>
      <w:pPr>
        <w:pStyle w:val="8"/>
        <w:rPr>
          <w:b/>
          <w:bCs/>
          <w:color w:val="000000"/>
        </w:rPr>
      </w:pPr>
      <w:r>
        <w:rPr>
          <w:rFonts w:hint="eastAsia"/>
          <w:b/>
          <w:bCs/>
          <w:color w:val="000000"/>
        </w:rPr>
        <w:t>（十）公共关系管理</w:t>
      </w:r>
    </w:p>
    <w:p>
      <w:pPr>
        <w:pStyle w:val="8"/>
        <w:ind w:firstLine="420" w:firstLineChars="200"/>
        <w:rPr>
          <w:color w:val="000000"/>
        </w:rPr>
      </w:pPr>
      <w:r>
        <w:rPr>
          <w:rFonts w:hint="eastAsia"/>
          <w:color w:val="000000"/>
        </w:rPr>
        <w:t>1、主动联系本办公楼（区域）水、电、气的供应、管理部门和环卫、公安等部门，建立良好关系和应急协调机制。</w:t>
      </w:r>
    </w:p>
    <w:p>
      <w:pPr>
        <w:pStyle w:val="8"/>
        <w:ind w:firstLine="420" w:firstLineChars="200"/>
        <w:rPr>
          <w:color w:val="000000"/>
        </w:rPr>
      </w:pPr>
      <w:r>
        <w:rPr>
          <w:rFonts w:hint="eastAsia"/>
          <w:color w:val="000000"/>
        </w:rPr>
        <w:t>2、主动联系本办公楼（区域）公共设备制造供应商，了解设备大修、维护情况，建立良好关系和应急协调机制。</w:t>
      </w:r>
    </w:p>
    <w:p>
      <w:pPr>
        <w:pStyle w:val="8"/>
        <w:ind w:firstLine="420" w:firstLineChars="200"/>
        <w:rPr>
          <w:color w:val="000000"/>
        </w:rPr>
      </w:pPr>
      <w:r>
        <w:rPr>
          <w:rFonts w:hint="eastAsia"/>
          <w:color w:val="000000"/>
        </w:rPr>
        <w:t>服务标准： 对外与各相关部门建立良好联系，在有事情况下能够获得及时支持与帮助。对内定期了解和满足业主需求，提高服务管理水准。</w:t>
      </w:r>
    </w:p>
    <w:p>
      <w:pPr>
        <w:pStyle w:val="8"/>
        <w:rPr>
          <w:color w:val="000000"/>
        </w:rPr>
      </w:pPr>
    </w:p>
    <w:p>
      <w:pPr>
        <w:pStyle w:val="8"/>
        <w:rPr>
          <w:b/>
          <w:bCs/>
          <w:color w:val="000000"/>
        </w:rPr>
      </w:pPr>
      <w:r>
        <w:rPr>
          <w:rFonts w:hint="eastAsia"/>
          <w:color w:val="000000"/>
        </w:rPr>
        <w:t>（</w:t>
      </w:r>
      <w:r>
        <w:rPr>
          <w:rFonts w:hint="eastAsia"/>
          <w:b/>
          <w:bCs/>
          <w:color w:val="000000"/>
        </w:rPr>
        <w:t>十一）前期介入</w:t>
      </w:r>
    </w:p>
    <w:p>
      <w:pPr>
        <w:pStyle w:val="8"/>
        <w:rPr>
          <w:color w:val="000000"/>
        </w:rPr>
      </w:pPr>
      <w:r>
        <w:rPr>
          <w:color w:val="000000"/>
        </w:rPr>
        <w:t xml:space="preserve">    l</w:t>
      </w:r>
      <w:r>
        <w:rPr>
          <w:rFonts w:hint="eastAsia"/>
          <w:color w:val="000000"/>
        </w:rPr>
        <w:t>、详细审阅、熟悉所有办公楼（区）的设计图纸，并从物业管理及用户角度对物业管理提出专业管理意见、改进方案。</w:t>
      </w:r>
    </w:p>
    <w:p>
      <w:pPr>
        <w:pStyle w:val="8"/>
        <w:rPr>
          <w:color w:val="000000"/>
        </w:rPr>
      </w:pPr>
      <w:r>
        <w:rPr>
          <w:color w:val="000000"/>
        </w:rPr>
        <w:t xml:space="preserve">    2</w:t>
      </w:r>
      <w:r>
        <w:rPr>
          <w:rFonts w:hint="eastAsia"/>
          <w:color w:val="000000"/>
        </w:rPr>
        <w:t>、迅速熟悉办公楼（区）机电设备系统、楼宇智能化管理系统、网络系统、</w:t>
      </w:r>
      <w:r>
        <w:rPr>
          <w:color w:val="000000"/>
        </w:rPr>
        <w:t>IT</w:t>
      </w:r>
      <w:r>
        <w:rPr>
          <w:rFonts w:hint="eastAsia"/>
          <w:color w:val="000000"/>
        </w:rPr>
        <w:t>基础设施的性能、规格、造型、布置提出专业管理意见和建议。</w:t>
      </w:r>
    </w:p>
    <w:p>
      <w:pPr>
        <w:pStyle w:val="8"/>
        <w:rPr>
          <w:color w:val="000000"/>
        </w:rPr>
      </w:pPr>
      <w:r>
        <w:rPr>
          <w:color w:val="000000"/>
        </w:rPr>
        <w:t xml:space="preserve">    3</w:t>
      </w:r>
      <w:r>
        <w:rPr>
          <w:rFonts w:hint="eastAsia"/>
          <w:color w:val="000000"/>
        </w:rPr>
        <w:t>、详细了解业主的目前物业状况，并从物业管理及用户角度提出专业意见和改进方案。</w:t>
      </w:r>
    </w:p>
    <w:p>
      <w:pPr>
        <w:pStyle w:val="8"/>
        <w:rPr>
          <w:color w:val="000000"/>
        </w:rPr>
      </w:pPr>
      <w:r>
        <w:rPr>
          <w:color w:val="000000"/>
        </w:rPr>
        <w:t xml:space="preserve">    4</w:t>
      </w:r>
      <w:r>
        <w:rPr>
          <w:rFonts w:hint="eastAsia"/>
          <w:color w:val="000000"/>
        </w:rPr>
        <w:t>、对业主提供的图纸、资料、档案等提出专业意见和建议。</w:t>
      </w:r>
    </w:p>
    <w:p>
      <w:pPr>
        <w:pStyle w:val="8"/>
        <w:ind w:firstLine="420"/>
        <w:rPr>
          <w:color w:val="000000"/>
        </w:rPr>
      </w:pPr>
      <w:r>
        <w:rPr>
          <w:color w:val="000000"/>
        </w:rPr>
        <w:t>5</w:t>
      </w:r>
      <w:r>
        <w:rPr>
          <w:rFonts w:hint="eastAsia"/>
          <w:color w:val="000000"/>
        </w:rPr>
        <w:t>、制订进驻验收标准及物业接收计划，草拟工作日程并调配工程人员按工程进度及质量标准逐步进行验收。</w:t>
      </w:r>
    </w:p>
    <w:p>
      <w:pPr>
        <w:pStyle w:val="8"/>
        <w:ind w:firstLine="420"/>
        <w:rPr>
          <w:color w:val="000000"/>
        </w:rPr>
      </w:pPr>
      <w:r>
        <w:rPr>
          <w:rFonts w:hint="eastAsia"/>
          <w:color w:val="000000"/>
        </w:rPr>
        <w:t>服务标准：迅速熟悉管理区域情况，一旦入驻即能立刻提供业主所要求的管理与服务，处理各类日常事务和应急事务。</w:t>
      </w:r>
    </w:p>
    <w:p>
      <w:pPr>
        <w:pStyle w:val="8"/>
        <w:rPr>
          <w:color w:val="000000"/>
        </w:rPr>
      </w:pPr>
      <w:r>
        <w:rPr>
          <w:color w:val="000000"/>
        </w:rPr>
        <w:t xml:space="preserve"> </w:t>
      </w:r>
    </w:p>
    <w:p>
      <w:pPr>
        <w:pStyle w:val="8"/>
        <w:rPr>
          <w:b/>
          <w:bCs/>
          <w:color w:val="000000"/>
        </w:rPr>
      </w:pPr>
      <w:bookmarkStart w:id="15" w:name="_Hlk192249468"/>
      <w:r>
        <w:rPr>
          <w:rFonts w:hint="eastAsia"/>
          <w:color w:val="000000"/>
        </w:rPr>
        <w:t>（</w:t>
      </w:r>
      <w:r>
        <w:rPr>
          <w:rFonts w:hint="eastAsia"/>
          <w:b/>
          <w:bCs/>
          <w:color w:val="000000"/>
        </w:rPr>
        <w:t>十二）</w:t>
      </w:r>
      <w:r>
        <w:rPr>
          <w:b/>
          <w:bCs/>
          <w:color w:val="000000"/>
        </w:rPr>
        <w:t xml:space="preserve"> </w:t>
      </w:r>
      <w:r>
        <w:rPr>
          <w:rFonts w:hint="eastAsia"/>
          <w:b/>
          <w:bCs/>
          <w:color w:val="000000"/>
        </w:rPr>
        <w:t>档案管理</w:t>
      </w:r>
    </w:p>
    <w:bookmarkEnd w:id="15"/>
    <w:p>
      <w:pPr>
        <w:pStyle w:val="8"/>
        <w:rPr>
          <w:color w:val="000000"/>
        </w:rPr>
      </w:pPr>
      <w:r>
        <w:rPr>
          <w:color w:val="000000"/>
        </w:rPr>
        <w:t xml:space="preserve">    l</w:t>
      </w:r>
      <w:r>
        <w:rPr>
          <w:rFonts w:hint="eastAsia"/>
          <w:color w:val="000000"/>
        </w:rPr>
        <w:t>、建立管理人员人事档案和各类行政文件、合同的存档工作。</w:t>
      </w:r>
    </w:p>
    <w:p>
      <w:pPr>
        <w:pStyle w:val="8"/>
        <w:rPr>
          <w:color w:val="000000"/>
        </w:rPr>
      </w:pPr>
      <w:r>
        <w:rPr>
          <w:color w:val="000000"/>
        </w:rPr>
        <w:t xml:space="preserve">    2</w:t>
      </w:r>
      <w:r>
        <w:rPr>
          <w:rFonts w:hint="eastAsia"/>
          <w:color w:val="000000"/>
        </w:rPr>
        <w:t>、健全所有建筑物、公用设施、设备的图纸资料，及时增加修改资料。</w:t>
      </w:r>
    </w:p>
    <w:p>
      <w:pPr>
        <w:pStyle w:val="8"/>
        <w:rPr>
          <w:color w:val="000000"/>
        </w:rPr>
      </w:pPr>
      <w:r>
        <w:rPr>
          <w:color w:val="000000"/>
        </w:rPr>
        <w:t xml:space="preserve">    3</w:t>
      </w:r>
      <w:r>
        <w:rPr>
          <w:rFonts w:hint="eastAsia"/>
          <w:color w:val="000000"/>
        </w:rPr>
        <w:t>、建立设备、设施、保洁等日常运作管理档案。</w:t>
      </w:r>
    </w:p>
    <w:p>
      <w:pPr>
        <w:pStyle w:val="8"/>
        <w:rPr>
          <w:color w:val="000000"/>
        </w:rPr>
      </w:pPr>
      <w:r>
        <w:rPr>
          <w:color w:val="000000"/>
        </w:rPr>
        <w:t xml:space="preserve">    4</w:t>
      </w:r>
      <w:r>
        <w:rPr>
          <w:rFonts w:hint="eastAsia"/>
          <w:color w:val="000000"/>
        </w:rPr>
        <w:t>、所有资料及管理资料，安放于防火、防潮、防蛀之专用档案箱内。</w:t>
      </w:r>
    </w:p>
    <w:p>
      <w:pPr>
        <w:pStyle w:val="8"/>
        <w:ind w:firstLine="420"/>
        <w:rPr>
          <w:color w:val="000000"/>
        </w:rPr>
      </w:pPr>
      <w:r>
        <w:rPr>
          <w:rFonts w:hint="eastAsia"/>
          <w:color w:val="000000"/>
        </w:rPr>
        <w:t>服务标准：所有有关办公区域管理档案资料，必须保证完整、完好，撤离时全部移交办公区域方，业主方监督。</w:t>
      </w:r>
    </w:p>
    <w:p>
      <w:pPr>
        <w:widowControl/>
        <w:jc w:val="left"/>
        <w:rPr>
          <w:lang w:val="zh-CN"/>
        </w:rPr>
      </w:pPr>
    </w:p>
    <w:p>
      <w:pPr>
        <w:widowControl/>
        <w:jc w:val="left"/>
        <w:rPr>
          <w:lang w:val="zh-CN"/>
        </w:rPr>
      </w:pPr>
      <w:r>
        <w:rPr>
          <w:rFonts w:hint="eastAsia" w:ascii="宋体" w:hAnsi="宋体"/>
          <w:b/>
          <w:color w:val="000000"/>
        </w:rPr>
        <w:t>（十三）其他需要注意的事项</w:t>
      </w:r>
    </w:p>
    <w:p>
      <w:pPr>
        <w:ind w:firstLine="420" w:firstLineChars="200"/>
        <w:rPr>
          <w:rFonts w:ascii="宋体" w:hAnsi="宋体"/>
          <w:color w:val="000000"/>
        </w:rPr>
      </w:pPr>
      <w:r>
        <w:rPr>
          <w:rFonts w:hint="eastAsia" w:ascii="宋体" w:hAnsi="宋体"/>
          <w:color w:val="000000"/>
        </w:rPr>
        <w:t>1、设施设备</w:t>
      </w:r>
    </w:p>
    <w:p>
      <w:pPr>
        <w:ind w:firstLine="420" w:firstLineChars="200"/>
        <w:rPr>
          <w:rFonts w:ascii="宋体" w:hAnsi="宋体"/>
          <w:color w:val="000000"/>
        </w:rPr>
      </w:pPr>
      <w:r>
        <w:rPr>
          <w:rFonts w:hint="eastAsia" w:ascii="宋体" w:hAnsi="宋体"/>
          <w:color w:val="000000"/>
        </w:rPr>
        <w:t>（1）设施设备由采购人提供的，投标单位有规范管理、合理使用、妥善保管的义务。</w:t>
      </w:r>
    </w:p>
    <w:p>
      <w:pPr>
        <w:ind w:firstLine="420" w:firstLineChars="200"/>
        <w:rPr>
          <w:rFonts w:ascii="宋体" w:hAnsi="宋体"/>
          <w:color w:val="000000"/>
        </w:rPr>
      </w:pPr>
      <w:r>
        <w:rPr>
          <w:rFonts w:hint="eastAsia" w:ascii="宋体" w:hAnsi="宋体"/>
          <w:color w:val="000000"/>
        </w:rPr>
        <w:t>（2）应采取有效措施，节约水、电、燃气、蒸汽。</w:t>
      </w:r>
    </w:p>
    <w:p>
      <w:pPr>
        <w:ind w:firstLine="420" w:firstLineChars="200"/>
        <w:rPr>
          <w:rFonts w:ascii="宋体" w:hAnsi="宋体"/>
          <w:color w:val="000000"/>
        </w:rPr>
      </w:pPr>
      <w:r>
        <w:rPr>
          <w:rFonts w:hint="eastAsia" w:ascii="宋体" w:hAnsi="宋体"/>
          <w:color w:val="000000"/>
        </w:rPr>
        <w:t>2、安全质量管理</w:t>
      </w:r>
    </w:p>
    <w:p>
      <w:pPr>
        <w:ind w:firstLine="420" w:firstLineChars="200"/>
        <w:rPr>
          <w:rFonts w:ascii="宋体" w:hAnsi="宋体"/>
          <w:color w:val="000000"/>
        </w:rPr>
      </w:pPr>
      <w:r>
        <w:rPr>
          <w:rFonts w:hint="eastAsia" w:ascii="宋体" w:hAnsi="宋体"/>
          <w:color w:val="000000"/>
        </w:rPr>
        <w:t>（1）遵守采购人的相关规章制度。</w:t>
      </w:r>
    </w:p>
    <w:p>
      <w:pPr>
        <w:ind w:firstLine="420" w:firstLineChars="200"/>
        <w:rPr>
          <w:rFonts w:ascii="宋体" w:hAnsi="宋体"/>
          <w:color w:val="000000"/>
        </w:rPr>
      </w:pPr>
      <w:r>
        <w:rPr>
          <w:rFonts w:hint="eastAsia" w:ascii="宋体" w:hAnsi="宋体"/>
          <w:color w:val="000000"/>
        </w:rPr>
        <w:t>（2）接受采购人依据国家法律、法规和合同规定，对安全、卫生和质量等进行监督、检查，接受依据采购人相关规章制度实施处罚。</w:t>
      </w:r>
    </w:p>
    <w:p>
      <w:pPr>
        <w:ind w:firstLine="420" w:firstLineChars="200"/>
        <w:rPr>
          <w:rFonts w:ascii="宋体" w:hAnsi="宋体"/>
          <w:color w:val="000000"/>
        </w:rPr>
      </w:pPr>
      <w:r>
        <w:rPr>
          <w:rFonts w:hint="eastAsia" w:ascii="宋体" w:hAnsi="宋体"/>
          <w:color w:val="000000"/>
        </w:rPr>
        <w:t>3、其他</w:t>
      </w:r>
    </w:p>
    <w:p>
      <w:pPr>
        <w:ind w:firstLine="420" w:firstLineChars="200"/>
        <w:rPr>
          <w:rFonts w:ascii="宋体" w:hAnsi="宋体"/>
          <w:color w:val="000000"/>
        </w:rPr>
      </w:pPr>
      <w:r>
        <w:rPr>
          <w:rFonts w:hint="eastAsia" w:ascii="宋体" w:hAnsi="宋体"/>
          <w:color w:val="000000"/>
        </w:rPr>
        <w:t>（1）投标人报价应考虑本年度工资调整情况，一旦中标将不做任何增加调整。采购人不再另行支付其他任何费用；</w:t>
      </w:r>
    </w:p>
    <w:p>
      <w:pPr>
        <w:ind w:firstLine="420" w:firstLineChars="200"/>
        <w:rPr>
          <w:rFonts w:ascii="宋体" w:hAnsi="宋体"/>
          <w:color w:val="000000"/>
        </w:rPr>
      </w:pPr>
      <w:r>
        <w:rPr>
          <w:rFonts w:hint="eastAsia" w:ascii="宋体" w:hAnsi="宋体"/>
          <w:color w:val="000000"/>
        </w:rPr>
        <w:t>（2）本项目为公安机关办公大院，投标人须有严格保密制度。</w:t>
      </w:r>
    </w:p>
    <w:p>
      <w:pPr>
        <w:ind w:firstLine="420" w:firstLineChars="200"/>
        <w:rPr>
          <w:rFonts w:ascii="宋体" w:hAnsi="宋体"/>
          <w:color w:val="000000"/>
        </w:rPr>
      </w:pPr>
      <w:r>
        <w:rPr>
          <w:rFonts w:hint="eastAsia" w:ascii="宋体" w:hAnsi="宋体"/>
          <w:color w:val="000000"/>
        </w:rPr>
        <w:t>（3）所有提供服务人员需签署保密协议，不得随意透露保密协议中约定。</w:t>
      </w:r>
    </w:p>
    <w:p>
      <w:pPr>
        <w:ind w:firstLine="420" w:firstLineChars="200"/>
        <w:rPr>
          <w:rFonts w:ascii="宋体" w:hAnsi="宋体"/>
          <w:color w:val="000000"/>
        </w:rPr>
      </w:pPr>
      <w:r>
        <w:rPr>
          <w:rFonts w:hint="eastAsia" w:ascii="宋体" w:hAnsi="宋体"/>
          <w:color w:val="000000"/>
        </w:rPr>
        <w:t>（4）服务人员应符合入职审核的相关规定，提供有效期内无犯罪记录证明等材料。</w:t>
      </w:r>
    </w:p>
    <w:p>
      <w:pPr>
        <w:ind w:firstLine="420" w:firstLineChars="200"/>
        <w:rPr>
          <w:rFonts w:ascii="宋体" w:hAnsi="宋体"/>
          <w:color w:val="000000"/>
          <w:lang w:val="zh-CN"/>
        </w:rPr>
      </w:pPr>
      <w:r>
        <w:rPr>
          <w:rFonts w:hint="eastAsia" w:ascii="宋体" w:hAnsi="宋体"/>
          <w:color w:val="000000"/>
        </w:rPr>
        <w:t>（5）人员费用测算不得违反劳动法，员工缴金需符合国家规定。</w:t>
      </w:r>
    </w:p>
    <w:p>
      <w:pPr>
        <w:rPr>
          <w:sz w:val="28"/>
          <w:szCs w:val="28"/>
        </w:rPr>
      </w:pPr>
    </w:p>
    <w:p>
      <w:pPr>
        <w:rPr>
          <w:sz w:val="28"/>
          <w:szCs w:val="28"/>
        </w:rPr>
      </w:pPr>
    </w:p>
    <w:p>
      <w:pPr>
        <w:numPr>
          <w:ilvl w:val="0"/>
          <w:numId w:val="1"/>
        </w:numPr>
        <w:jc w:val="left"/>
        <w:rPr>
          <w:rFonts w:ascii="宋体" w:hAnsi="宋体" w:cs="宋体"/>
          <w:sz w:val="28"/>
          <w:szCs w:val="28"/>
        </w:rPr>
      </w:pPr>
      <w:r>
        <w:rPr>
          <w:rFonts w:hint="eastAsia" w:ascii="宋体" w:hAnsi="宋体" w:cs="宋体"/>
          <w:sz w:val="28"/>
          <w:szCs w:val="28"/>
        </w:rPr>
        <w:br w:type="page"/>
      </w:r>
    </w:p>
    <w:p>
      <w:pPr>
        <w:pStyle w:val="2"/>
        <w:numPr>
          <w:ilvl w:val="0"/>
          <w:numId w:val="1"/>
        </w:numPr>
        <w:jc w:val="left"/>
        <w:rPr>
          <w:rFonts w:ascii="宋体" w:hAnsi="宋体" w:eastAsia="宋体" w:cs="宋体"/>
          <w:sz w:val="28"/>
          <w:szCs w:val="28"/>
        </w:rPr>
      </w:pPr>
      <w:r>
        <w:rPr>
          <w:rFonts w:hint="eastAsia" w:ascii="宋体" w:hAnsi="宋体" w:eastAsia="宋体" w:cs="宋体"/>
          <w:sz w:val="28"/>
          <w:szCs w:val="28"/>
        </w:rPr>
        <w:t>物业管理服务人员设置需求</w:t>
      </w:r>
    </w:p>
    <w:p>
      <w:pPr>
        <w:widowControl/>
        <w:spacing w:before="156" w:beforeLines="50"/>
        <w:jc w:val="left"/>
        <w:outlineLvl w:val="1"/>
        <w:rPr>
          <w:rFonts w:ascii="宋体" w:hAnsi="宋体"/>
          <w:b/>
          <w:bCs/>
          <w:color w:val="000000"/>
        </w:rPr>
      </w:pPr>
      <w:r>
        <w:rPr>
          <w:rFonts w:hint="eastAsia" w:ascii="宋体" w:hAnsi="宋体"/>
          <w:b/>
          <w:color w:val="000000"/>
        </w:rPr>
        <w:t>（一）</w:t>
      </w:r>
      <w:r>
        <w:rPr>
          <w:rFonts w:hint="eastAsia" w:ascii="宋体" w:hAnsi="宋体"/>
          <w:b/>
          <w:bCs/>
          <w:color w:val="000000"/>
        </w:rPr>
        <w:t>物业岗位设定及人数设置需求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1129"/>
        <w:gridCol w:w="1728"/>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92" w:type="dxa"/>
            <w:vAlign w:val="center"/>
          </w:tcPr>
          <w:p>
            <w:pPr>
              <w:jc w:val="center"/>
              <w:rPr>
                <w:rFonts w:ascii="宋体" w:hAnsi="宋体" w:cs="Calibri"/>
                <w:b/>
                <w:bCs/>
                <w:color w:val="000000"/>
                <w:szCs w:val="21"/>
              </w:rPr>
            </w:pPr>
            <w:r>
              <w:rPr>
                <w:rFonts w:ascii="宋体" w:hAnsi="宋体" w:cs="Calibri"/>
                <w:b/>
                <w:bCs/>
                <w:color w:val="000000"/>
                <w:szCs w:val="21"/>
              </w:rPr>
              <w:t>岗位名称</w:t>
            </w:r>
          </w:p>
        </w:tc>
        <w:tc>
          <w:tcPr>
            <w:tcW w:w="1129" w:type="dxa"/>
            <w:vAlign w:val="center"/>
          </w:tcPr>
          <w:p>
            <w:pPr>
              <w:jc w:val="center"/>
              <w:rPr>
                <w:rFonts w:ascii="宋体" w:hAnsi="宋体" w:cs="Calibri"/>
                <w:b/>
                <w:bCs/>
                <w:color w:val="000000"/>
                <w:szCs w:val="21"/>
              </w:rPr>
            </w:pPr>
            <w:r>
              <w:rPr>
                <w:rFonts w:hint="eastAsia" w:ascii="宋体" w:hAnsi="宋体" w:cs="Calibri"/>
                <w:b/>
                <w:bCs/>
                <w:color w:val="000000"/>
                <w:szCs w:val="21"/>
              </w:rPr>
              <w:t>岗位人力配置数量</w:t>
            </w:r>
          </w:p>
        </w:tc>
        <w:tc>
          <w:tcPr>
            <w:tcW w:w="1728" w:type="dxa"/>
            <w:vAlign w:val="center"/>
          </w:tcPr>
          <w:p>
            <w:pPr>
              <w:jc w:val="center"/>
              <w:rPr>
                <w:rFonts w:ascii="宋体" w:hAnsi="宋体" w:cs="Calibri"/>
                <w:b/>
                <w:bCs/>
                <w:color w:val="000000"/>
                <w:szCs w:val="21"/>
              </w:rPr>
            </w:pPr>
            <w:r>
              <w:rPr>
                <w:rFonts w:ascii="宋体" w:hAnsi="宋体" w:cs="Calibri"/>
                <w:b/>
                <w:bCs/>
                <w:color w:val="000000"/>
                <w:szCs w:val="21"/>
                <w:lang w:bidi="ar"/>
              </w:rPr>
              <w:t>备注</w:t>
            </w:r>
          </w:p>
        </w:tc>
        <w:tc>
          <w:tcPr>
            <w:tcW w:w="3573" w:type="dxa"/>
            <w:vAlign w:val="center"/>
          </w:tcPr>
          <w:p>
            <w:pPr>
              <w:jc w:val="center"/>
              <w:rPr>
                <w:rFonts w:ascii="宋体" w:hAnsi="宋体" w:cs="Calibri"/>
                <w:b/>
                <w:bCs/>
                <w:color w:val="000000"/>
                <w:szCs w:val="21"/>
                <w:lang w:bidi="ar"/>
              </w:rPr>
            </w:pPr>
            <w:r>
              <w:rPr>
                <w:rFonts w:ascii="宋体" w:hAnsi="宋体" w:cs="Calibri"/>
                <w:b/>
                <w:bCs/>
                <w:color w:val="000000"/>
                <w:szCs w:val="21"/>
                <w:lang w:bidi="ar"/>
              </w:rPr>
              <w:t>人员能力要求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项目经理</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rPr>
            </w:pPr>
            <w:r>
              <w:rPr>
                <w:rFonts w:hint="eastAsia"/>
                <w:kern w:val="0"/>
              </w:rPr>
              <w:t>1、本科</w:t>
            </w:r>
            <w:r>
              <w:rPr>
                <w:rFonts w:hint="eastAsia" w:ascii="宋体" w:hAnsi="宋体"/>
                <w:bCs/>
                <w:color w:val="000000"/>
                <w:szCs w:val="21"/>
              </w:rPr>
              <w:t>或</w:t>
            </w:r>
            <w:r>
              <w:rPr>
                <w:rFonts w:hint="eastAsia"/>
                <w:kern w:val="0"/>
              </w:rPr>
              <w:t>以上学历</w:t>
            </w:r>
          </w:p>
          <w:p>
            <w:pPr>
              <w:widowControl/>
              <w:jc w:val="center"/>
              <w:textAlignment w:val="center"/>
              <w:rPr>
                <w:kern w:val="0"/>
              </w:rPr>
            </w:pPr>
            <w:r>
              <w:rPr>
                <w:rFonts w:hint="eastAsia"/>
                <w:kern w:val="0"/>
              </w:rPr>
              <w:t>2、五年及以上物业相关管理经验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宋体"/>
                <w:kern w:val="0"/>
                <w:szCs w:val="21"/>
                <w:lang w:bidi="ar"/>
              </w:rPr>
              <w:t>物业主管</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rPr>
            </w:pPr>
            <w:r>
              <w:rPr>
                <w:rFonts w:hint="eastAsia"/>
                <w:kern w:val="0"/>
              </w:rPr>
              <w:t>1.专科及以上学历</w:t>
            </w:r>
          </w:p>
          <w:p>
            <w:pPr>
              <w:widowControl/>
              <w:jc w:val="center"/>
              <w:textAlignment w:val="center"/>
              <w:rPr>
                <w:kern w:val="0"/>
              </w:rPr>
            </w:pPr>
            <w:r>
              <w:rPr>
                <w:rFonts w:hint="eastAsia"/>
                <w:kern w:val="0"/>
              </w:rPr>
              <w:t>2.五年及以上物业项目服务经验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内勤</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会务</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3</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bCs/>
                <w:color w:val="000000"/>
                <w:szCs w:val="21"/>
              </w:rPr>
              <w:t>健康证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仓保</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水电工领班</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kern w:val="0"/>
              </w:rPr>
              <w:t>高/低压电工证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水电工（兼维修工）</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8</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24小时值守</w:t>
            </w:r>
          </w:p>
          <w:p>
            <w:pPr>
              <w:jc w:val="center"/>
              <w:rPr>
                <w:rFonts w:ascii="宋体" w:hAnsi="宋体" w:cs="Calibri"/>
                <w:color w:val="000000"/>
                <w:szCs w:val="21"/>
              </w:rPr>
            </w:pPr>
            <w:r>
              <w:rPr>
                <w:rFonts w:hint="eastAsia" w:ascii="宋体" w:hAnsi="宋体" w:cs="宋体"/>
                <w:szCs w:val="21"/>
              </w:rPr>
              <w:t>（2人）</w:t>
            </w:r>
          </w:p>
        </w:tc>
        <w:tc>
          <w:tcPr>
            <w:tcW w:w="3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kern w:val="0"/>
              </w:rPr>
              <w:t>低压电工证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保洁领班</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保洁</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18</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合  计</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r>
              <w:rPr>
                <w:rFonts w:hint="eastAsia" w:ascii="宋体" w:hAnsi="宋体" w:cs="Calibri"/>
                <w:color w:val="000000"/>
                <w:szCs w:val="21"/>
              </w:rPr>
              <w:t>35</w:t>
            </w:r>
          </w:p>
        </w:tc>
        <w:tc>
          <w:tcPr>
            <w:tcW w:w="1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Calibri"/>
                <w:color w:val="000000"/>
                <w:szCs w:val="21"/>
              </w:rPr>
            </w:pPr>
          </w:p>
        </w:tc>
      </w:tr>
    </w:tbl>
    <w:p>
      <w:pPr>
        <w:ind w:firstLine="420" w:firstLineChars="200"/>
        <w:rPr>
          <w:rFonts w:ascii="宋体" w:hAnsi="宋体"/>
          <w:color w:val="000000"/>
        </w:rPr>
      </w:pPr>
      <w:r>
        <w:rPr>
          <w:rFonts w:hint="eastAsia" w:ascii="宋体" w:hAnsi="宋体"/>
          <w:color w:val="000000"/>
        </w:rPr>
        <w:t>上述服务人员应专职负责本项目的物业服务工作，未经采购人同意不得在采购人以外的单位承担工作任务。</w:t>
      </w:r>
    </w:p>
    <w:p>
      <w:pPr>
        <w:spacing w:line="360" w:lineRule="auto"/>
        <w:rPr>
          <w:rFonts w:ascii="宋体" w:hAnsi="宋体"/>
          <w:color w:val="000000"/>
        </w:rPr>
      </w:pPr>
      <w:r>
        <w:rPr>
          <w:rFonts w:hint="eastAsia" w:ascii="宋体" w:hAnsi="宋体"/>
          <w:b/>
          <w:color w:val="000000"/>
          <w:szCs w:val="21"/>
        </w:rPr>
        <w:t>★本项目物业管理服务人员数不得少于</w:t>
      </w:r>
      <w:r>
        <w:rPr>
          <w:rFonts w:ascii="宋体" w:hAnsi="宋体"/>
          <w:b/>
          <w:bCs/>
          <w:szCs w:val="21"/>
        </w:rPr>
        <w:t>3</w:t>
      </w:r>
      <w:r>
        <w:rPr>
          <w:rFonts w:hint="eastAsia" w:ascii="宋体" w:hAnsi="宋体"/>
          <w:b/>
          <w:bCs/>
          <w:szCs w:val="21"/>
        </w:rPr>
        <w:t>5人。</w:t>
      </w:r>
    </w:p>
    <w:p>
      <w:pPr>
        <w:widowControl/>
        <w:spacing w:before="156" w:beforeLines="50"/>
        <w:ind w:firstLine="281" w:firstLineChars="100"/>
        <w:jc w:val="left"/>
        <w:outlineLvl w:val="1"/>
        <w:rPr>
          <w:b/>
          <w:color w:val="000000"/>
          <w:sz w:val="28"/>
          <w:szCs w:val="28"/>
        </w:rPr>
      </w:pPr>
      <w:r>
        <w:rPr>
          <w:rFonts w:hint="eastAsia"/>
          <w:b/>
          <w:color w:val="000000"/>
          <w:sz w:val="28"/>
          <w:szCs w:val="28"/>
        </w:rPr>
        <w:t>四、其他要求</w:t>
      </w:r>
    </w:p>
    <w:p>
      <w:pPr>
        <w:widowControl/>
        <w:ind w:firstLine="420" w:firstLineChars="200"/>
        <w:jc w:val="left"/>
        <w:rPr>
          <w:rFonts w:ascii="宋体" w:hAnsi="宋体"/>
          <w:bCs/>
          <w:color w:val="000000"/>
          <w:szCs w:val="21"/>
        </w:rPr>
      </w:pPr>
      <w:r>
        <w:rPr>
          <w:rFonts w:hint="eastAsia" w:ascii="宋体" w:hAnsi="宋体"/>
          <w:bCs/>
          <w:color w:val="000000"/>
          <w:szCs w:val="21"/>
        </w:rPr>
        <w:t>1.供应商具备近三年类似项目业绩的优先考虑。</w:t>
      </w:r>
    </w:p>
    <w:p>
      <w:pPr>
        <w:widowControl/>
        <w:ind w:firstLine="420" w:firstLineChars="200"/>
        <w:jc w:val="left"/>
        <w:rPr>
          <w:rFonts w:ascii="宋体" w:hAnsi="宋体"/>
          <w:bCs/>
          <w:color w:val="000000"/>
          <w:szCs w:val="21"/>
        </w:rPr>
      </w:pPr>
      <w:r>
        <w:rPr>
          <w:rFonts w:hint="eastAsia" w:ascii="宋体" w:hAnsi="宋体"/>
          <w:bCs/>
          <w:color w:val="000000"/>
          <w:szCs w:val="21"/>
        </w:rPr>
        <w:t>2.供应商具有有效期内的质量管理体系认证、职业健康安全管理体系认证、环境管理体系认证、能源管理体系认证</w:t>
      </w:r>
      <w:r>
        <w:rPr>
          <w:rFonts w:hint="eastAsia" w:ascii="宋体" w:hAnsi="宋体"/>
          <w:bCs/>
          <w:color w:val="000000"/>
          <w:szCs w:val="21"/>
          <w:lang w:eastAsia="zh-CN"/>
        </w:rPr>
        <w:t>的优先考虑</w:t>
      </w:r>
      <w:r>
        <w:rPr>
          <w:rFonts w:hint="eastAsia" w:ascii="宋体" w:hAnsi="宋体"/>
          <w:bCs/>
          <w:color w:val="000000"/>
          <w:szCs w:val="21"/>
        </w:rPr>
        <w:t>。</w:t>
      </w:r>
    </w:p>
    <w:p>
      <w:pPr>
        <w:widowControl/>
        <w:ind w:firstLine="420" w:firstLineChars="200"/>
        <w:jc w:val="left"/>
        <w:rPr>
          <w:rFonts w:ascii="宋体" w:hAnsi="宋体"/>
          <w:bCs/>
          <w:color w:val="000000"/>
          <w:szCs w:val="21"/>
        </w:rPr>
      </w:pPr>
      <w:r>
        <w:rPr>
          <w:rFonts w:hint="eastAsia" w:ascii="宋体" w:hAnsi="宋体"/>
          <w:bCs/>
          <w:color w:val="000000"/>
          <w:szCs w:val="21"/>
        </w:rPr>
        <w:t>3、本项目服务人员如需在项目所属食堂用餐的，需另行缴纳搭伙费（500元/人/月）。</w:t>
      </w:r>
    </w:p>
    <w:p>
      <w:pPr>
        <w:spacing w:line="360" w:lineRule="auto"/>
        <w:rPr>
          <w:rFonts w:ascii="宋体"/>
          <w:b/>
          <w:bCs/>
          <w:color w:val="000000"/>
          <w:sz w:val="24"/>
          <w:szCs w:val="24"/>
        </w:rPr>
      </w:pPr>
      <w:r>
        <w:rPr>
          <w:rFonts w:hint="eastAsia" w:ascii="宋体"/>
          <w:b/>
          <w:bCs/>
          <w:color w:val="000000"/>
          <w:sz w:val="24"/>
          <w:szCs w:val="24"/>
        </w:rPr>
        <w:br w:type="page"/>
      </w:r>
    </w:p>
    <w:p>
      <w:pPr>
        <w:pStyle w:val="8"/>
        <w:spacing w:line="360" w:lineRule="auto"/>
        <w:rPr>
          <w:rFonts w:hAnsi="Times New Roman"/>
          <w:b/>
          <w:bCs/>
          <w:color w:val="000000"/>
          <w:sz w:val="24"/>
          <w:szCs w:val="24"/>
          <w:lang w:val="en-US"/>
        </w:rPr>
      </w:pPr>
      <w:r>
        <w:rPr>
          <w:rFonts w:hint="eastAsia" w:hAnsi="Times New Roman"/>
          <w:b/>
          <w:bCs/>
          <w:color w:val="000000"/>
          <w:sz w:val="24"/>
          <w:szCs w:val="24"/>
          <w:lang w:val="en-US"/>
        </w:rPr>
        <w:t>附件1、物业管理服务人员行为参考规范（参考）</w:t>
      </w:r>
    </w:p>
    <w:tbl>
      <w:tblPr>
        <w:tblStyle w:val="14"/>
        <w:tblW w:w="4998" w:type="pct"/>
        <w:jc w:val="center"/>
        <w:tblLayout w:type="autofit"/>
        <w:tblCellMar>
          <w:top w:w="0" w:type="dxa"/>
          <w:left w:w="108" w:type="dxa"/>
          <w:bottom w:w="0" w:type="dxa"/>
          <w:right w:w="108" w:type="dxa"/>
        </w:tblCellMar>
      </w:tblPr>
      <w:tblGrid>
        <w:gridCol w:w="814"/>
        <w:gridCol w:w="1057"/>
        <w:gridCol w:w="6648"/>
      </w:tblGrid>
      <w:tr>
        <w:tblPrEx>
          <w:tblCellMar>
            <w:top w:w="0" w:type="dxa"/>
            <w:left w:w="108" w:type="dxa"/>
            <w:bottom w:w="0" w:type="dxa"/>
            <w:right w:w="108" w:type="dxa"/>
          </w:tblCellMar>
        </w:tblPrEx>
        <w:trPr>
          <w:trHeight w:val="660" w:hRule="atLeast"/>
          <w:jc w:val="center"/>
        </w:trPr>
        <w:tc>
          <w:tcPr>
            <w:tcW w:w="109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项   目</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行为参考规范</w:t>
            </w:r>
          </w:p>
        </w:tc>
      </w:tr>
      <w:tr>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仪  容  仪  表</w:t>
            </w: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服饰着装</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上班时间必须穿工作服，工作服穿戴整齐整洁；</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上班统一佩戴工作牌，工作牌应端正地戴在左胸襟处；</w:t>
            </w:r>
          </w:p>
        </w:tc>
      </w:tr>
      <w:tr>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 xml:space="preserve">3、 鞋袜穿戴整齐清洁， 非工作需要不允许打赤脚或穿雨鞋到处走。特殊工作完毕应在工作场所将鞋擦干净再走； </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4、 非特殊情况不允许穿背心、短裤、拖鞋。</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须发</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女员工前发不遮眼， 不梳怪异发型；</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男员工不留长发，不留胡须；</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3、 所有员工头发应保持整洁。</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个人卫生</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保持手部干净，经常修剪指甲；</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员工应经常洗澡防汗臭，勤换衣服。衣服因工作而弄湿、弄脏后应换洗；</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3、 上班前和上班期间应注意饮食， 保持口腔清洁、口气清新；</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4、 保持眼部、耳部清洁；</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5、 女员工应淡妆打扮， 不允许浓妆艳抹，不宜使用味浓的化妆品；</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6、 每天上班前应注意检查自己的仪表， 必要时应到卫生间或工作间整理。</w:t>
            </w:r>
          </w:p>
        </w:tc>
      </w:tr>
      <w:tr>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行  为  举  止</w:t>
            </w: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服务态度</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对客人服务应面带笑容，和颜悦色， 热情主动，做到微笑服务；</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谦虚和悦接受客人的评价， 耐心倾听客人的投诉， 事后汇报。</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行走姿态</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行走时不宜双手抱胸或背手走路；</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在工作场合与他人同行时， 不允许勾肩搭背， 不允许同行时嘻戏打闹；</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3、 手拉货物行走时应注意前方行人或障碍物，尽量靠路右侧行走；</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4、 与客户相遇时， 应主动点头示意。</w:t>
            </w:r>
          </w:p>
        </w:tc>
      </w:tr>
      <w:tr>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坐立姿态</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入坐要轻缓，就坐时姿态要端正，上身要直， 腰部挺起， 双膝并拢，手自然放在双膝上，面带笑容；</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坐在椅子上不允许前俯后仰、摇腿跷脚或趴在工作台上或把脚放于工作台上；</w:t>
            </w:r>
          </w:p>
        </w:tc>
      </w:tr>
      <w:tr>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3、 站立时姿态要端正， 上身要直， 人体重心要稳，腰部挺起，双手自然下坠，双脚并拢， 目光平视，面带笑容。</w:t>
            </w:r>
          </w:p>
        </w:tc>
      </w:tr>
      <w:tr>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其他行为</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 xml:space="preserve">1、 要注意个人形象，不允许随地吐痰， 乱扔果皮、纸屑；上班时间不允许吃零食，玩弄个人小物品或做与工作无关的事情； </w:t>
            </w:r>
          </w:p>
        </w:tc>
      </w:tr>
      <w:tr>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到公共、工作场所（或客户处） 进行工作时， 不允许乱翻乱摸，更不允许随意拿走公用的（或客户的）东西；</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3、 谈话时，手势不宜过多，幅度不宜太大。</w:t>
            </w:r>
          </w:p>
        </w:tc>
      </w:tr>
      <w:tr>
        <w:tblPrEx>
          <w:tblCellMar>
            <w:top w:w="0" w:type="dxa"/>
            <w:left w:w="108" w:type="dxa"/>
            <w:bottom w:w="0" w:type="dxa"/>
            <w:right w:w="108" w:type="dxa"/>
          </w:tblCellMar>
        </w:tblPrEx>
        <w:trPr>
          <w:trHeight w:val="315"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礼  貌  用  语</w:t>
            </w: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问候语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您好、早安、午安、早、早上好、下午好、晚上好、路上辛苦了。</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欢迎语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欢迎光临、欢迎您来 XX 单位。</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祝贺语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祝您节日愉快、祝您新年快乐、祝您新春快乐。</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告别语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再见、晚安、明天见、祝您一路平安。</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道歉语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对不起、请原谅、打扰您了、失礼了。</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道谢语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谢谢、非常感谢。</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应答语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是的、好的、我明白了、谢谢您的好意、不要客气、没关系、这是我应该做的。</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征询语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请问您有什么事？我能为您做什么吗？需要我帮您做什么吗？ 您有别的事吗？</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请求语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请您协助我们……、请您……好吗？</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商量语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……您看这样好不好？……您看这样可以吗？</w:t>
            </w:r>
          </w:p>
        </w:tc>
      </w:tr>
      <w:tr>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解释语</w:t>
            </w:r>
          </w:p>
        </w:tc>
        <w:tc>
          <w:tcPr>
            <w:tcW w:w="390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很抱歉，这种情况， 单位的规定是这样的。</w:t>
            </w:r>
          </w:p>
        </w:tc>
      </w:tr>
      <w:tr>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对  来  访  人员</w:t>
            </w: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主动说：“您好，请问您找哪一位”或“我可以帮助您吗？ ”“请您出示证件。 ”（保安专用）</w:t>
            </w:r>
          </w:p>
        </w:tc>
      </w:tr>
      <w:tr>
        <w:tblPrEx>
          <w:tblCellMar>
            <w:top w:w="0" w:type="dxa"/>
            <w:left w:w="108" w:type="dxa"/>
            <w:bottom w:w="0" w:type="dxa"/>
            <w:right w:w="108" w:type="dxa"/>
          </w:tblCellMar>
        </w:tblPrEx>
        <w:trPr>
          <w:trHeight w:val="66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确认来访人要求后， 说“请稍等， 我帮您联系”与被访人联系后告诉来访人“他马上来， 请您先等一下， 好吗？”</w:t>
            </w:r>
          </w:p>
        </w:tc>
      </w:tr>
      <w:tr>
        <w:tblPrEx>
          <w:tblCellMar>
            <w:top w:w="0" w:type="dxa"/>
            <w:left w:w="108" w:type="dxa"/>
            <w:bottom w:w="0" w:type="dxa"/>
            <w:right w:w="108" w:type="dxa"/>
          </w:tblCellMar>
        </w:tblPrEx>
        <w:trPr>
          <w:trHeight w:val="60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3. 当来访人员不理解或不愿意出示证件时，应说： “对不起， 先生/小姐， 这是单位规定，请理解！”（保安专用）。</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4. 当来访人员忘记带证件必须进入区域时，应说： “先生/小姐， 请稍候， 让我请示一下好吗？”</w:t>
            </w:r>
          </w:p>
        </w:tc>
      </w:tr>
      <w:tr>
        <w:tblPrEx>
          <w:tblCellMar>
            <w:top w:w="0" w:type="dxa"/>
            <w:left w:w="108" w:type="dxa"/>
            <w:bottom w:w="0" w:type="dxa"/>
            <w:right w:w="108" w:type="dxa"/>
          </w:tblCellMar>
        </w:tblPrEx>
        <w:trPr>
          <w:trHeight w:val="60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5. 当确认来访人故意捣乱，耍横硬闯时， 应先说： “对不起， 按单位的规定，没有证件不允许进入办公区，请配合我的工作。 ”</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6. 当来访人员出示证件时，应说：“谢谢您的配合。 ”</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7. 如果要找的人不在或不想见时，应礼貌地对对方说“对不起，他现在不在，您能留下卡片或口信吗？”</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8. 当来访人员离开时， 应礼貌地说“再见！”</w:t>
            </w:r>
          </w:p>
        </w:tc>
      </w:tr>
      <w:tr>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接  听  拨  打  电  话</w:t>
            </w: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接听电话时应清晰应答：“您好， ××单位。 ”</w:t>
            </w:r>
          </w:p>
        </w:tc>
      </w:tr>
      <w:tr>
        <w:tblPrEx>
          <w:tblCellMar>
            <w:top w:w="0" w:type="dxa"/>
            <w:left w:w="108" w:type="dxa"/>
            <w:bottom w:w="0" w:type="dxa"/>
            <w:right w:w="108" w:type="dxa"/>
          </w:tblCellMar>
        </w:tblPrEx>
        <w:trPr>
          <w:trHeight w:val="63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认真倾听对方的电话事由， 若需传呼他人，应请对方稍候，然后轻轻搁下电话，去传呼他人：如对方有公事相告时，应将对方要求逐条记录在《工作日记》内，并尽量详细回答。</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3. 通话完毕， 应说：“谢谢，再见！ ”语气平和， 并在对方放下电话后再轻轻放下电话。</w:t>
            </w:r>
          </w:p>
        </w:tc>
      </w:tr>
      <w:tr>
        <w:tblPrEx>
          <w:tblCellMar>
            <w:top w:w="0" w:type="dxa"/>
            <w:left w:w="108" w:type="dxa"/>
            <w:bottom w:w="0" w:type="dxa"/>
            <w:right w:w="108" w:type="dxa"/>
          </w:tblCellMar>
        </w:tblPrEx>
        <w:trPr>
          <w:trHeight w:val="60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 xml:space="preserve">4. 如接电话听不懂对方语言时， 应说：“对不起， 请您用普通话， 好吗？”或“不好意思， 请稍候， 我不会说当地话。 ” </w:t>
            </w:r>
          </w:p>
        </w:tc>
      </w:tr>
      <w:tr>
        <w:tblPrEx>
          <w:tblCellMar>
            <w:top w:w="0" w:type="dxa"/>
            <w:left w:w="108" w:type="dxa"/>
            <w:bottom w:w="0" w:type="dxa"/>
            <w:right w:w="108" w:type="dxa"/>
          </w:tblCellMar>
        </w:tblPrEx>
        <w:trPr>
          <w:trHeight w:val="62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 xml:space="preserve">5. 中途若遇急事需暂时中断与对方通话时，应先征得对方的同意， 并表示感谢，恢复与对方通话时， 切勿忘记向对方致歉。 </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6. 接听电话时，声调要自然清晰、柔和、亲切，音量要适宜，以免对方听不清楚。</w:t>
            </w:r>
          </w:p>
        </w:tc>
      </w:tr>
      <w:tr>
        <w:tblPrEx>
          <w:tblCellMar>
            <w:top w:w="0" w:type="dxa"/>
            <w:left w:w="108" w:type="dxa"/>
            <w:bottom w:w="0" w:type="dxa"/>
            <w:right w:w="108" w:type="dxa"/>
          </w:tblCellMar>
        </w:tblPrEx>
        <w:trPr>
          <w:trHeight w:val="64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7. 拨打电话接通后，应首先向对方致以问候， 如： “您好”， 并作自我介绍。 使用敬语， 将要找的通话人姓名及要做的事交待清楚。</w:t>
            </w:r>
          </w:p>
        </w:tc>
      </w:tr>
      <w:tr>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8. 通话完毕时，应说： “谢谢， 再见。 ”</w:t>
            </w:r>
          </w:p>
        </w:tc>
      </w:tr>
      <w:tr>
        <w:tblPrEx>
          <w:tblCellMar>
            <w:top w:w="0" w:type="dxa"/>
            <w:left w:w="108" w:type="dxa"/>
            <w:bottom w:w="0" w:type="dxa"/>
            <w:right w:w="108" w:type="dxa"/>
          </w:tblCellMar>
        </w:tblPrEx>
        <w:trPr>
          <w:trHeight w:val="62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同乘电梯</w:t>
            </w: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1. 主动按“开门”钮，  电梯到层时，应站在梯门边， 一只手斜放在梯门上，以免梯门突然关闭，同时面带微笑地说“电梯来了，请进。 ” 顾客进 入电梯后再进电梯， 面向电梯门，按“关门”钮。</w:t>
            </w:r>
          </w:p>
        </w:tc>
      </w:tr>
      <w:tr>
        <w:tblPrEx>
          <w:tblCellMar>
            <w:top w:w="0" w:type="dxa"/>
            <w:left w:w="108" w:type="dxa"/>
            <w:bottom w:w="0" w:type="dxa"/>
            <w:right w:w="108" w:type="dxa"/>
          </w:tblCellMar>
        </w:tblPrEx>
        <w:trPr>
          <w:trHeight w:val="62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2. 电梯停止梯门打开后，首先出去站立在梯门旁， 一只手斜放在梯门上，同时另一只手指向通道，面带微笑地说：“到了，请走好。 ”</w:t>
            </w:r>
          </w:p>
        </w:tc>
      </w:tr>
    </w:tbl>
    <w:p>
      <w:pPr>
        <w:spacing w:line="360" w:lineRule="auto"/>
        <w:rPr>
          <w:rFonts w:ascii="宋体"/>
          <w:bCs/>
          <w:sz w:val="24"/>
          <w:szCs w:val="24"/>
        </w:rPr>
      </w:pPr>
    </w:p>
    <w:p>
      <w:pPr>
        <w:spacing w:line="360" w:lineRule="auto"/>
        <w:sectPr>
          <w:footerReference r:id="rId3" w:type="default"/>
          <w:pgSz w:w="11906" w:h="16838"/>
          <w:pgMar w:top="1440" w:right="1800" w:bottom="1440" w:left="1800" w:header="851" w:footer="992" w:gutter="0"/>
          <w:cols w:space="425" w:num="1"/>
          <w:docGrid w:type="lines" w:linePitch="312" w:charSpace="0"/>
        </w:sectPr>
      </w:pPr>
    </w:p>
    <w:p>
      <w:pPr>
        <w:pStyle w:val="8"/>
        <w:rPr>
          <w:rFonts w:hAnsi="Times New Roman"/>
          <w:b/>
          <w:bCs/>
          <w:color w:val="000000"/>
          <w:sz w:val="24"/>
          <w:szCs w:val="24"/>
          <w:lang w:val="en-US"/>
        </w:rPr>
      </w:pPr>
      <w:r>
        <w:rPr>
          <w:rFonts w:hint="eastAsia" w:hAnsi="Times New Roman"/>
          <w:b/>
          <w:bCs/>
          <w:color w:val="000000"/>
          <w:sz w:val="24"/>
          <w:szCs w:val="24"/>
          <w:lang w:val="en-US"/>
        </w:rPr>
        <w:t>附件2、履约考核参考标准</w:t>
      </w:r>
    </w:p>
    <w:p>
      <w:pPr>
        <w:pStyle w:val="8"/>
        <w:rPr>
          <w:rFonts w:hAnsi="Times New Roman"/>
          <w:b/>
          <w:bCs/>
          <w:color w:val="000000"/>
          <w:sz w:val="24"/>
          <w:szCs w:val="24"/>
          <w:lang w:val="en-US"/>
        </w:rPr>
      </w:pPr>
    </w:p>
    <w:tbl>
      <w:tblPr>
        <w:tblStyle w:val="14"/>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589"/>
        <w:gridCol w:w="1137"/>
        <w:gridCol w:w="735"/>
        <w:gridCol w:w="8407"/>
        <w:gridCol w:w="920"/>
        <w:gridCol w:w="2164"/>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Height w:val="642" w:hRule="atLeast"/>
        </w:trPr>
        <w:tc>
          <w:tcPr>
            <w:tcW w:w="589"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序号</w:t>
            </w:r>
          </w:p>
        </w:tc>
        <w:tc>
          <w:tcPr>
            <w:tcW w:w="1137"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考核大类</w:t>
            </w:r>
          </w:p>
        </w:tc>
        <w:tc>
          <w:tcPr>
            <w:tcW w:w="735"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分值</w:t>
            </w:r>
          </w:p>
        </w:tc>
        <w:tc>
          <w:tcPr>
            <w:tcW w:w="8407"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具体考核内容及评分标准</w:t>
            </w:r>
          </w:p>
        </w:tc>
        <w:tc>
          <w:tcPr>
            <w:tcW w:w="920"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得分</w:t>
            </w:r>
          </w:p>
        </w:tc>
        <w:tc>
          <w:tcPr>
            <w:tcW w:w="2164"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扣分说明</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1</w:t>
            </w:r>
          </w:p>
        </w:tc>
        <w:tc>
          <w:tcPr>
            <w:tcW w:w="113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人员管理与在岗规范</w:t>
            </w:r>
          </w:p>
        </w:tc>
        <w:tc>
          <w:tcPr>
            <w:tcW w:w="735"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10</w:t>
            </w:r>
          </w:p>
        </w:tc>
        <w:tc>
          <w:tcPr>
            <w:tcW w:w="840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 按招标文件要求足额配置保洁、运维、会务、绿化等物业岗位人员，人员台账、上岗证齐全，缺人、无证上岗每人次扣 2 分；</w:t>
            </w:r>
            <w:r>
              <w:rPr>
                <w:rFonts w:ascii="宋体" w:hAnsi="宋体"/>
                <w:sz w:val="20"/>
                <w:szCs w:val="20"/>
              </w:rPr>
              <w:br w:type="textWrapping"/>
            </w:r>
            <w:r>
              <w:rPr>
                <w:rFonts w:ascii="宋体" w:hAnsi="宋体"/>
                <w:sz w:val="20"/>
                <w:szCs w:val="20"/>
              </w:rPr>
              <w:t>2. 全员按时在岗、无脱岗、串岗、无故缺勤，发现空岗一次扣 2 分；</w:t>
            </w:r>
            <w:r>
              <w:rPr>
                <w:rFonts w:ascii="宋体" w:hAnsi="宋体"/>
                <w:sz w:val="20"/>
                <w:szCs w:val="20"/>
              </w:rPr>
              <w:br w:type="textWrapping"/>
            </w:r>
            <w:r>
              <w:rPr>
                <w:rFonts w:ascii="宋体" w:hAnsi="宋体"/>
                <w:sz w:val="20"/>
                <w:szCs w:val="20"/>
              </w:rPr>
              <w:t>3. 工作人员着装统一整洁、言行文明、服务规范，仪容不整、态度生硬每人次扣 1 分；</w:t>
            </w:r>
            <w:r>
              <w:rPr>
                <w:rFonts w:ascii="宋体" w:hAnsi="宋体"/>
                <w:sz w:val="20"/>
                <w:szCs w:val="20"/>
              </w:rPr>
              <w:br w:type="textWrapping"/>
            </w:r>
            <w:r>
              <w:rPr>
                <w:rFonts w:ascii="宋体" w:hAnsi="宋体"/>
                <w:sz w:val="20"/>
                <w:szCs w:val="20"/>
              </w:rPr>
              <w:t>4. 未经甲方批准不得擅自更换岗位人员，私自换人每人次扣 3 分。</w:t>
            </w:r>
          </w:p>
        </w:tc>
        <w:tc>
          <w:tcPr>
            <w:tcW w:w="920" w:type="dxa"/>
            <w:tcMar>
              <w:top w:w="60" w:type="dxa"/>
              <w:left w:w="120" w:type="dxa"/>
              <w:bottom w:w="30" w:type="dxa"/>
              <w:right w:w="120" w:type="dxa"/>
            </w:tcMar>
            <w:vAlign w:val="center"/>
          </w:tcPr>
          <w:p>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pPr>
              <w:spacing w:before="120" w:after="120" w:line="240" w:lineRule="exact"/>
              <w:rPr>
                <w:rFonts w:ascii="宋体" w:hAnsi="宋体"/>
                <w:sz w:val="22"/>
                <w:szCs w:val="16"/>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2</w:t>
            </w:r>
          </w:p>
        </w:tc>
        <w:tc>
          <w:tcPr>
            <w:tcW w:w="113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公共区域保洁服务</w:t>
            </w:r>
          </w:p>
        </w:tc>
        <w:tc>
          <w:tcPr>
            <w:tcW w:w="735" w:type="dxa"/>
            <w:tcMar>
              <w:top w:w="60" w:type="dxa"/>
              <w:left w:w="120" w:type="dxa"/>
              <w:bottom w:w="30" w:type="dxa"/>
              <w:right w:w="120" w:type="dxa"/>
            </w:tcMar>
            <w:vAlign w:val="center"/>
          </w:tcPr>
          <w:p>
            <w:pPr>
              <w:spacing w:before="120" w:after="120" w:line="240" w:lineRule="exact"/>
              <w:rPr>
                <w:rFonts w:ascii="宋体" w:hAnsi="宋体"/>
                <w:sz w:val="20"/>
              </w:rPr>
            </w:pPr>
            <w:r>
              <w:rPr>
                <w:rFonts w:hint="eastAsia" w:ascii="宋体" w:hAnsi="宋体"/>
                <w:sz w:val="20"/>
                <w:szCs w:val="20"/>
              </w:rPr>
              <w:t>35</w:t>
            </w:r>
          </w:p>
        </w:tc>
        <w:tc>
          <w:tcPr>
            <w:tcW w:w="840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 办公楼大厅、走廊、楼梯、电梯、卫生间、会议室、楼道窗台等公共区域全天候干净整洁，无积尘、无蛛网、无垃圾、无积水，一处不达标扣 1 分；</w:t>
            </w:r>
            <w:r>
              <w:rPr>
                <w:rFonts w:ascii="宋体" w:hAnsi="宋体"/>
                <w:sz w:val="20"/>
                <w:szCs w:val="20"/>
              </w:rPr>
              <w:br w:type="textWrapping"/>
            </w:r>
            <w:r>
              <w:rPr>
                <w:rFonts w:ascii="宋体" w:hAnsi="宋体"/>
                <w:sz w:val="20"/>
                <w:szCs w:val="20"/>
              </w:rPr>
              <w:t>2. 公共卫生间定时清洁、消杀、换气，无异味、无污渍、无垃圾堆积，纸巾、洗手液等耗材补给及时，脏乱、缺耗材每次扣 2 分；</w:t>
            </w:r>
            <w:r>
              <w:rPr>
                <w:rFonts w:ascii="宋体" w:hAnsi="宋体"/>
                <w:sz w:val="20"/>
                <w:szCs w:val="20"/>
              </w:rPr>
              <w:br w:type="textWrapping"/>
            </w:r>
            <w:r>
              <w:rPr>
                <w:rFonts w:ascii="宋体" w:hAnsi="宋体"/>
                <w:sz w:val="20"/>
                <w:szCs w:val="20"/>
              </w:rPr>
              <w:t>3. 电梯轿厢、按键、扶手每日清洁消毒，镜面无污渍，清洁不到位每次扣 2 分；</w:t>
            </w:r>
            <w:r>
              <w:rPr>
                <w:rFonts w:ascii="宋体" w:hAnsi="宋体"/>
                <w:sz w:val="20"/>
                <w:szCs w:val="20"/>
              </w:rPr>
              <w:br w:type="textWrapping"/>
            </w:r>
            <w:r>
              <w:rPr>
                <w:rFonts w:ascii="宋体" w:hAnsi="宋体"/>
                <w:sz w:val="20"/>
                <w:szCs w:val="20"/>
              </w:rPr>
              <w:t>4. 垃圾定点分类存放、日产日清，垃圾桶干净无异味、无满溢，垃圾堆积、清理不及时每次扣 3 分；</w:t>
            </w:r>
            <w:r>
              <w:rPr>
                <w:rFonts w:ascii="宋体" w:hAnsi="宋体"/>
                <w:sz w:val="20"/>
                <w:szCs w:val="20"/>
              </w:rPr>
              <w:br w:type="textWrapping"/>
            </w:r>
            <w:r>
              <w:rPr>
                <w:rFonts w:ascii="宋体" w:hAnsi="宋体"/>
                <w:sz w:val="20"/>
                <w:szCs w:val="20"/>
              </w:rPr>
              <w:t>5. 雨天、大风天气及时做好地面防滑、落叶杂物清理，处置不及时造成环境脏乱扣 2 分。</w:t>
            </w:r>
          </w:p>
        </w:tc>
        <w:tc>
          <w:tcPr>
            <w:tcW w:w="920" w:type="dxa"/>
            <w:tcMar>
              <w:top w:w="60" w:type="dxa"/>
              <w:left w:w="120" w:type="dxa"/>
              <w:bottom w:w="30" w:type="dxa"/>
              <w:right w:w="120" w:type="dxa"/>
            </w:tcMar>
            <w:vAlign w:val="center"/>
          </w:tcPr>
          <w:p>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pPr>
              <w:spacing w:before="120" w:after="120" w:line="240" w:lineRule="exact"/>
              <w:rPr>
                <w:rFonts w:ascii="宋体" w:hAnsi="宋体"/>
                <w:sz w:val="22"/>
                <w:szCs w:val="16"/>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3</w:t>
            </w:r>
          </w:p>
        </w:tc>
        <w:tc>
          <w:tcPr>
            <w:tcW w:w="113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楼宇设施设备运维</w:t>
            </w:r>
          </w:p>
        </w:tc>
        <w:tc>
          <w:tcPr>
            <w:tcW w:w="735"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35</w:t>
            </w:r>
          </w:p>
        </w:tc>
        <w:tc>
          <w:tcPr>
            <w:tcW w:w="840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 办公楼照明、门窗、门锁、水龙头、下水管道、墙面地面等公共设施日常巡检到位，巡检台账完整，漏检一次扣 2 分；</w:t>
            </w:r>
            <w:r>
              <w:rPr>
                <w:rFonts w:ascii="宋体" w:hAnsi="宋体"/>
                <w:sz w:val="20"/>
                <w:szCs w:val="20"/>
              </w:rPr>
              <w:br w:type="textWrapping"/>
            </w:r>
            <w:r>
              <w:rPr>
                <w:rFonts w:ascii="宋体" w:hAnsi="宋体"/>
                <w:sz w:val="20"/>
                <w:szCs w:val="20"/>
              </w:rPr>
              <w:t>2. 小型设施故障 24 小时内报修、快速处置，小故障拖延不修、放任损坏一次扣 3 分；</w:t>
            </w:r>
            <w:r>
              <w:rPr>
                <w:rFonts w:ascii="宋体" w:hAnsi="宋体"/>
                <w:sz w:val="20"/>
                <w:szCs w:val="20"/>
              </w:rPr>
              <w:br w:type="textWrapping"/>
            </w:r>
            <w:r>
              <w:rPr>
                <w:rFonts w:ascii="宋体" w:hAnsi="宋体"/>
                <w:sz w:val="20"/>
                <w:szCs w:val="20"/>
              </w:rPr>
              <w:t>3. 公共水电设备运行巡查到位，杜绝长流水、长明灯，发现浪费未及时整改一次扣 2 分；</w:t>
            </w:r>
            <w:r>
              <w:rPr>
                <w:rFonts w:ascii="宋体" w:hAnsi="宋体"/>
                <w:sz w:val="20"/>
                <w:szCs w:val="20"/>
              </w:rPr>
              <w:br w:type="textWrapping"/>
            </w:r>
            <w:r>
              <w:rPr>
                <w:rFonts w:ascii="宋体" w:hAnsi="宋体"/>
                <w:sz w:val="20"/>
                <w:szCs w:val="20"/>
              </w:rPr>
              <w:t>4. 电梯、给排水、配电公共设备配合维保单位定期检修，全程跟进、台账留存，配合不到位一次扣 3 分；</w:t>
            </w:r>
            <w:r>
              <w:rPr>
                <w:rFonts w:ascii="宋体" w:hAnsi="宋体"/>
                <w:sz w:val="20"/>
                <w:szCs w:val="20"/>
              </w:rPr>
              <w:br w:type="textWrapping"/>
            </w:r>
            <w:r>
              <w:rPr>
                <w:rFonts w:ascii="宋体" w:hAnsi="宋体"/>
                <w:sz w:val="20"/>
                <w:szCs w:val="20"/>
              </w:rPr>
              <w:t>5. 汛期、雨雪天提前排查楼顶、排水口、管道积水堵塞隐患，排查不到位造成积水漏水扣 4 分。</w:t>
            </w:r>
          </w:p>
        </w:tc>
        <w:tc>
          <w:tcPr>
            <w:tcW w:w="920" w:type="dxa"/>
            <w:tcMar>
              <w:top w:w="60" w:type="dxa"/>
              <w:left w:w="120" w:type="dxa"/>
              <w:bottom w:w="30" w:type="dxa"/>
              <w:right w:w="120" w:type="dxa"/>
            </w:tcMar>
            <w:vAlign w:val="center"/>
          </w:tcPr>
          <w:p>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pPr>
              <w:spacing w:before="120" w:after="120" w:line="240" w:lineRule="exact"/>
              <w:rPr>
                <w:rFonts w:ascii="宋体" w:hAnsi="宋体"/>
                <w:sz w:val="22"/>
                <w:szCs w:val="16"/>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hint="eastAsia" w:ascii="宋体" w:hAnsi="宋体"/>
                <w:sz w:val="22"/>
                <w:szCs w:val="16"/>
              </w:rPr>
              <w:t>4</w:t>
            </w:r>
          </w:p>
        </w:tc>
        <w:tc>
          <w:tcPr>
            <w:tcW w:w="113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日常台账与隐患整改</w:t>
            </w:r>
          </w:p>
        </w:tc>
        <w:tc>
          <w:tcPr>
            <w:tcW w:w="735"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10</w:t>
            </w:r>
          </w:p>
        </w:tc>
        <w:tc>
          <w:tcPr>
            <w:tcW w:w="840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 保洁消杀记录、设备巡检台账、绿化养护记录、维修登记等资料齐全规范、分类归档，缺项、潦草、缺失每项扣 1 分；</w:t>
            </w:r>
            <w:r>
              <w:rPr>
                <w:rFonts w:ascii="宋体" w:hAnsi="宋体"/>
                <w:sz w:val="20"/>
                <w:szCs w:val="20"/>
              </w:rPr>
              <w:br w:type="textWrapping"/>
            </w:r>
            <w:r>
              <w:rPr>
                <w:rFonts w:ascii="宋体" w:hAnsi="宋体"/>
                <w:sz w:val="20"/>
                <w:szCs w:val="20"/>
              </w:rPr>
              <w:t>2. 甲方检查发现的环境卫生、设施隐患问题，限时整改、闭环到位，逾期未整改一次扣 3 分；</w:t>
            </w:r>
            <w:r>
              <w:rPr>
                <w:rFonts w:ascii="宋体" w:hAnsi="宋体"/>
                <w:sz w:val="20"/>
                <w:szCs w:val="20"/>
              </w:rPr>
              <w:br w:type="textWrapping"/>
            </w:r>
            <w:r>
              <w:rPr>
                <w:rFonts w:ascii="宋体" w:hAnsi="宋体"/>
                <w:sz w:val="20"/>
                <w:szCs w:val="20"/>
              </w:rPr>
              <w:t>3. 主动排查楼宇物业服务隐患，瞒报、漏报问题一次扣 2 分。</w:t>
            </w:r>
          </w:p>
        </w:tc>
        <w:tc>
          <w:tcPr>
            <w:tcW w:w="920" w:type="dxa"/>
            <w:tcMar>
              <w:top w:w="60" w:type="dxa"/>
              <w:left w:w="120" w:type="dxa"/>
              <w:bottom w:w="30" w:type="dxa"/>
              <w:right w:w="120" w:type="dxa"/>
            </w:tcMar>
            <w:vAlign w:val="center"/>
          </w:tcPr>
          <w:p>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pPr>
              <w:spacing w:before="120" w:after="120" w:line="240" w:lineRule="exact"/>
              <w:rPr>
                <w:rFonts w:ascii="宋体" w:hAnsi="宋体"/>
                <w:sz w:val="22"/>
                <w:szCs w:val="16"/>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hint="eastAsia" w:ascii="宋体" w:hAnsi="宋体"/>
                <w:sz w:val="22"/>
                <w:szCs w:val="16"/>
              </w:rPr>
              <w:t>5</w:t>
            </w:r>
          </w:p>
        </w:tc>
        <w:tc>
          <w:tcPr>
            <w:tcW w:w="113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投诉处理与服务配合</w:t>
            </w:r>
          </w:p>
        </w:tc>
        <w:tc>
          <w:tcPr>
            <w:tcW w:w="735"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10</w:t>
            </w:r>
          </w:p>
        </w:tc>
        <w:tc>
          <w:tcPr>
            <w:tcW w:w="8407" w:type="dxa"/>
            <w:tcMar>
              <w:top w:w="60" w:type="dxa"/>
              <w:left w:w="120" w:type="dxa"/>
              <w:bottom w:w="30" w:type="dxa"/>
              <w:right w:w="120" w:type="dxa"/>
            </w:tcMar>
            <w:vAlign w:val="center"/>
          </w:tcPr>
          <w:p>
            <w:pPr>
              <w:spacing w:before="120" w:after="120" w:line="240" w:lineRule="exact"/>
              <w:rPr>
                <w:rFonts w:ascii="宋体" w:hAnsi="宋体"/>
                <w:sz w:val="20"/>
              </w:rPr>
            </w:pPr>
            <w:r>
              <w:rPr>
                <w:rFonts w:ascii="宋体" w:hAnsi="宋体"/>
                <w:sz w:val="20"/>
                <w:szCs w:val="20"/>
              </w:rPr>
              <w:t>1. 有效服务投诉 24 小时响应、整改反馈，处置不及时、重复投诉一次扣 3 分；</w:t>
            </w:r>
            <w:r>
              <w:rPr>
                <w:rFonts w:ascii="宋体" w:hAnsi="宋体"/>
                <w:sz w:val="20"/>
                <w:szCs w:val="20"/>
              </w:rPr>
              <w:br w:type="textWrapping"/>
            </w:r>
            <w:r>
              <w:rPr>
                <w:rFonts w:ascii="宋体" w:hAnsi="宋体"/>
                <w:sz w:val="20"/>
                <w:szCs w:val="20"/>
              </w:rPr>
              <w:t>2. 积极配合甲方考评、专项检查、迎检工作，消极配合、推诿扯皮一次扣 3 分；</w:t>
            </w:r>
            <w:r>
              <w:rPr>
                <w:rFonts w:ascii="宋体" w:hAnsi="宋体"/>
                <w:sz w:val="20"/>
                <w:szCs w:val="20"/>
              </w:rPr>
              <w:br w:type="textWrapping"/>
            </w:r>
            <w:r>
              <w:rPr>
                <w:rFonts w:ascii="宋体" w:hAnsi="宋体"/>
                <w:sz w:val="20"/>
                <w:szCs w:val="20"/>
              </w:rPr>
              <w:t>3. 按时完成甲方交办的临时清洁、环境整治、突击保障任务，落实不到位一次扣 2 分。</w:t>
            </w:r>
          </w:p>
        </w:tc>
        <w:tc>
          <w:tcPr>
            <w:tcW w:w="920" w:type="dxa"/>
            <w:tcMar>
              <w:top w:w="60" w:type="dxa"/>
              <w:left w:w="120" w:type="dxa"/>
              <w:bottom w:w="30" w:type="dxa"/>
              <w:right w:w="120" w:type="dxa"/>
            </w:tcMar>
            <w:vAlign w:val="center"/>
          </w:tcPr>
          <w:p>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pPr>
              <w:spacing w:before="120" w:after="120" w:line="240" w:lineRule="exact"/>
              <w:rPr>
                <w:rFonts w:ascii="宋体" w:hAnsi="宋体"/>
                <w:sz w:val="22"/>
                <w:szCs w:val="16"/>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w:t>
            </w:r>
          </w:p>
        </w:tc>
        <w:tc>
          <w:tcPr>
            <w:tcW w:w="1137"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合计得分</w:t>
            </w:r>
          </w:p>
        </w:tc>
        <w:tc>
          <w:tcPr>
            <w:tcW w:w="735"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100</w:t>
            </w:r>
          </w:p>
        </w:tc>
        <w:tc>
          <w:tcPr>
            <w:tcW w:w="8407" w:type="dxa"/>
            <w:tcMar>
              <w:top w:w="60" w:type="dxa"/>
              <w:left w:w="120" w:type="dxa"/>
              <w:bottom w:w="30" w:type="dxa"/>
              <w:right w:w="120" w:type="dxa"/>
            </w:tcMar>
            <w:vAlign w:val="center"/>
          </w:tcPr>
          <w:p>
            <w:pPr>
              <w:spacing w:before="120" w:after="120" w:line="240" w:lineRule="exact"/>
              <w:rPr>
                <w:rFonts w:ascii="宋体" w:hAnsi="宋体"/>
                <w:sz w:val="22"/>
                <w:szCs w:val="16"/>
              </w:rPr>
            </w:pPr>
            <w:r>
              <w:rPr>
                <w:rFonts w:ascii="宋体" w:hAnsi="宋体"/>
                <w:sz w:val="20"/>
                <w:szCs w:val="16"/>
              </w:rPr>
              <w:t>——</w:t>
            </w:r>
          </w:p>
        </w:tc>
        <w:tc>
          <w:tcPr>
            <w:tcW w:w="920" w:type="dxa"/>
            <w:tcMar>
              <w:top w:w="60" w:type="dxa"/>
              <w:left w:w="120" w:type="dxa"/>
              <w:bottom w:w="30" w:type="dxa"/>
              <w:right w:w="120" w:type="dxa"/>
            </w:tcMar>
            <w:vAlign w:val="center"/>
          </w:tcPr>
          <w:p>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pPr>
              <w:spacing w:before="120" w:after="120" w:line="240" w:lineRule="exact"/>
              <w:rPr>
                <w:rFonts w:ascii="宋体" w:hAnsi="宋体"/>
                <w:sz w:val="22"/>
                <w:szCs w:val="16"/>
              </w:rPr>
            </w:pPr>
          </w:p>
        </w:tc>
      </w:tr>
    </w:tbl>
    <w:p>
      <w:pPr>
        <w:rPr>
          <w:rFonts w:ascii="宋体" w:hAnsi="宋体"/>
          <w:bCs/>
          <w:color w:val="000000"/>
        </w:rPr>
      </w:pPr>
      <w:r>
        <w:rPr>
          <w:rFonts w:hint="eastAsia" w:ascii="宋体" w:hAnsi="宋体"/>
          <w:bCs/>
          <w:color w:val="000000"/>
        </w:rPr>
        <w:t xml:space="preserve">一、验收时间：半年度考核在支付当期服务费前完成；年度综合考核在下一年度续签（一招管三年续签项目）前完成。 </w:t>
      </w:r>
    </w:p>
    <w:p>
      <w:pPr>
        <w:rPr>
          <w:rFonts w:ascii="宋体" w:hAnsi="宋体"/>
          <w:bCs/>
          <w:color w:val="000000"/>
        </w:rPr>
      </w:pPr>
      <w:r>
        <w:rPr>
          <w:rFonts w:hint="eastAsia" w:ascii="宋体" w:hAnsi="宋体"/>
          <w:bCs/>
          <w:color w:val="000000"/>
        </w:rPr>
        <w:t>二、验收方式：现场检查、台账检查。</w:t>
      </w:r>
    </w:p>
    <w:p>
      <w:pPr>
        <w:rPr>
          <w:rFonts w:ascii="宋体" w:hAnsi="宋体"/>
          <w:bCs/>
          <w:color w:val="000000"/>
        </w:rPr>
      </w:pPr>
      <w:r>
        <w:rPr>
          <w:rFonts w:hint="eastAsia" w:ascii="宋体" w:hAnsi="宋体"/>
          <w:bCs/>
          <w:color w:val="000000"/>
        </w:rPr>
        <w:t>三、验收标准：投标方提供的服务须全面响应招标文件要求，并严格履行投标文件约定的全部服务内容、标准及相关承诺。对于项目实质性条款若存在部分未响应、未达标情形，直接判定本次履约验收不合格；对非实质性条款存在细微偏差且不影响整体服务效能的，甲方根据实际情况对乙方予以考评扣分，乙方应按甲方要求限期整改。</w:t>
      </w:r>
    </w:p>
    <w:p>
      <w:pPr>
        <w:rPr>
          <w:rFonts w:ascii="宋体" w:hAnsi="宋体"/>
          <w:bCs/>
          <w:color w:val="000000"/>
        </w:rPr>
      </w:pPr>
      <w:r>
        <w:rPr>
          <w:rFonts w:hint="eastAsia" w:ascii="宋体" w:hAnsi="宋体"/>
          <w:bCs/>
          <w:color w:val="000000"/>
        </w:rPr>
        <w:t>四、验收结果：半年度考核得分大于80分（含）为合格，小于80分为不合格。年度综合考核得分大于85分（含）为合格，小于85分为不合格。</w:t>
      </w:r>
    </w:p>
    <w:p>
      <w:pPr>
        <w:rPr>
          <w:rFonts w:ascii="宋体" w:hAnsi="宋体"/>
          <w:bCs/>
          <w:color w:val="000000"/>
        </w:rPr>
      </w:pPr>
      <w:r>
        <w:rPr>
          <w:rFonts w:hint="eastAsia" w:ascii="宋体" w:hAnsi="宋体"/>
          <w:bCs/>
          <w:color w:val="000000"/>
        </w:rPr>
        <w:t>五、其他：</w:t>
      </w:r>
      <w:r>
        <w:t>项目半年度验收及付款行为不视为项目履约完毕，仅为对</w:t>
      </w:r>
      <w:r>
        <w:rPr>
          <w:rFonts w:hint="eastAsia"/>
        </w:rPr>
        <w:t>当期</w:t>
      </w:r>
      <w:r>
        <w:t>服务价款的确认与结算支付。如该项目的下一年度在一次招标三年沿用的期间内，则另须在12月31日前完成年度综合考核，作为下一年度合同续签依据。</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1F00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60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E2936"/>
    <w:multiLevelType w:val="singleLevel"/>
    <w:tmpl w:val="9D3E2936"/>
    <w:lvl w:ilvl="0" w:tentative="0">
      <w:start w:val="1"/>
      <w:numFmt w:val="chineseCounting"/>
      <w:suff w:val="nothing"/>
      <w:lvlText w:val="%1、"/>
      <w:lvlJc w:val="left"/>
      <w:pPr>
        <w:ind w:left="-420" w:firstLine="420"/>
      </w:pPr>
      <w:rPr>
        <w:rFonts w:hint="eastAsia"/>
      </w:rPr>
    </w:lvl>
  </w:abstractNum>
  <w:abstractNum w:abstractNumId="1">
    <w:nsid w:val="BFBC0CE2"/>
    <w:multiLevelType w:val="singleLevel"/>
    <w:tmpl w:val="BFBC0CE2"/>
    <w:lvl w:ilvl="0" w:tentative="0">
      <w:start w:val="1"/>
      <w:numFmt w:val="decimal"/>
      <w:suff w:val="nothing"/>
      <w:lvlText w:val="（%1）"/>
      <w:lvlJc w:val="left"/>
      <w:pPr>
        <w:ind w:left="420" w:firstLine="0"/>
      </w:pPr>
    </w:lvl>
  </w:abstractNum>
  <w:abstractNum w:abstractNumId="2">
    <w:nsid w:val="F5646D7B"/>
    <w:multiLevelType w:val="singleLevel"/>
    <w:tmpl w:val="F5646D7B"/>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4D2"/>
    <w:rsid w:val="000255DF"/>
    <w:rsid w:val="0005538D"/>
    <w:rsid w:val="000A5553"/>
    <w:rsid w:val="001A0A0B"/>
    <w:rsid w:val="001B1EA9"/>
    <w:rsid w:val="002746DC"/>
    <w:rsid w:val="00281F9A"/>
    <w:rsid w:val="00317266"/>
    <w:rsid w:val="003264DC"/>
    <w:rsid w:val="003A06FE"/>
    <w:rsid w:val="003F0B7C"/>
    <w:rsid w:val="00430EEC"/>
    <w:rsid w:val="004D3CC3"/>
    <w:rsid w:val="0051450C"/>
    <w:rsid w:val="0054533F"/>
    <w:rsid w:val="00551F57"/>
    <w:rsid w:val="005972F9"/>
    <w:rsid w:val="005A5B26"/>
    <w:rsid w:val="005C369E"/>
    <w:rsid w:val="00736275"/>
    <w:rsid w:val="007457DD"/>
    <w:rsid w:val="0075542F"/>
    <w:rsid w:val="00782BCC"/>
    <w:rsid w:val="007E3FC8"/>
    <w:rsid w:val="008359B6"/>
    <w:rsid w:val="00865167"/>
    <w:rsid w:val="008D2E9E"/>
    <w:rsid w:val="0092436B"/>
    <w:rsid w:val="00A22B43"/>
    <w:rsid w:val="00AF7762"/>
    <w:rsid w:val="00B00A39"/>
    <w:rsid w:val="00B36596"/>
    <w:rsid w:val="00B574D0"/>
    <w:rsid w:val="00BB4237"/>
    <w:rsid w:val="00C16EF5"/>
    <w:rsid w:val="00C24E81"/>
    <w:rsid w:val="00C633DF"/>
    <w:rsid w:val="00CE3FD1"/>
    <w:rsid w:val="00D0708B"/>
    <w:rsid w:val="00D147E8"/>
    <w:rsid w:val="00D214D2"/>
    <w:rsid w:val="00D35DC5"/>
    <w:rsid w:val="00D3618F"/>
    <w:rsid w:val="00D72621"/>
    <w:rsid w:val="00DC3BD3"/>
    <w:rsid w:val="00DE0D11"/>
    <w:rsid w:val="00E3629D"/>
    <w:rsid w:val="00F37BA3"/>
    <w:rsid w:val="00F44868"/>
    <w:rsid w:val="00F60D09"/>
    <w:rsid w:val="00F63536"/>
    <w:rsid w:val="00F72EF8"/>
    <w:rsid w:val="00FE6D27"/>
    <w:rsid w:val="3ADF5089"/>
    <w:rsid w:val="4E77FFCC"/>
    <w:rsid w:val="5BFC9AFF"/>
    <w:rsid w:val="6C7B511C"/>
    <w:rsid w:val="6F7E7A4C"/>
    <w:rsid w:val="6FFD74C1"/>
    <w:rsid w:val="77FF94A1"/>
    <w:rsid w:val="7BFE6DB0"/>
    <w:rsid w:val="7DF7C464"/>
    <w:rsid w:val="7FFA862C"/>
    <w:rsid w:val="8ECC89E6"/>
    <w:rsid w:val="A2B5B989"/>
    <w:rsid w:val="B57F808C"/>
    <w:rsid w:val="BEFDEA49"/>
    <w:rsid w:val="C3F387A4"/>
    <w:rsid w:val="F5BD32DE"/>
    <w:rsid w:val="F7FF2BC7"/>
    <w:rsid w:val="FFFDD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9"/>
    <w:qFormat/>
    <w:uiPriority w:val="0"/>
    <w:pPr>
      <w:keepNext/>
      <w:keepLines/>
      <w:spacing w:before="300" w:after="180" w:line="420" w:lineRule="auto"/>
      <w:jc w:val="center"/>
      <w:outlineLvl w:val="0"/>
    </w:pPr>
    <w:rPr>
      <w:rFonts w:ascii="Calibri" w:hAnsi="Calibri" w:eastAsia="等线"/>
      <w:b/>
      <w:kern w:val="44"/>
      <w:sz w:val="32"/>
      <w:szCs w:val="20"/>
      <w:lang w:val="zh-CN"/>
    </w:rPr>
  </w:style>
  <w:style w:type="paragraph" w:styleId="3">
    <w:name w:val="heading 2"/>
    <w:basedOn w:val="1"/>
    <w:next w:val="1"/>
    <w:link w:val="20"/>
    <w:qFormat/>
    <w:uiPriority w:val="0"/>
    <w:pPr>
      <w:keepNext/>
      <w:keepLines/>
      <w:spacing w:before="180" w:after="120" w:line="360" w:lineRule="auto"/>
      <w:jc w:val="center"/>
      <w:outlineLvl w:val="1"/>
    </w:pPr>
    <w:rPr>
      <w:rFonts w:ascii="Arial" w:hAnsi="Arial"/>
      <w:b/>
      <w:kern w:val="0"/>
      <w:sz w:val="28"/>
      <w:szCs w:val="20"/>
      <w:lang w:val="zh-CN"/>
    </w:rPr>
  </w:style>
  <w:style w:type="paragraph" w:styleId="4">
    <w:name w:val="heading 3"/>
    <w:basedOn w:val="1"/>
    <w:next w:val="1"/>
    <w:link w:val="21"/>
    <w:qFormat/>
    <w:uiPriority w:val="0"/>
    <w:pPr>
      <w:keepNext/>
      <w:keepLines/>
      <w:adjustRightInd w:val="0"/>
      <w:spacing w:before="120" w:after="60" w:line="300" w:lineRule="auto"/>
      <w:jc w:val="left"/>
      <w:textAlignment w:val="baseline"/>
      <w:outlineLvl w:val="2"/>
    </w:pPr>
    <w:rPr>
      <w:rFonts w:ascii="Calibri" w:hAnsi="Calibri" w:eastAsia="等线"/>
      <w:b/>
      <w:bCs/>
      <w:kern w:val="0"/>
      <w:sz w:val="24"/>
      <w:szCs w:val="32"/>
      <w:lang w:val="zh-CN"/>
    </w:rPr>
  </w:style>
  <w:style w:type="paragraph" w:styleId="5">
    <w:name w:val="heading 4"/>
    <w:basedOn w:val="1"/>
    <w:next w:val="1"/>
    <w:link w:val="22"/>
    <w:qFormat/>
    <w:uiPriority w:val="0"/>
    <w:pPr>
      <w:keepNext/>
      <w:keepLines/>
      <w:spacing w:before="60" w:after="60"/>
      <w:ind w:firstLine="200" w:firstLineChars="200"/>
      <w:outlineLvl w:val="3"/>
    </w:pPr>
    <w:rPr>
      <w:rFonts w:ascii="Arial" w:hAnsi="Arial" w:eastAsia="等线"/>
      <w:b/>
      <w:kern w:val="0"/>
      <w:sz w:val="24"/>
      <w:szCs w:val="20"/>
      <w:lang w:val="zh-CN"/>
    </w:rPr>
  </w:style>
  <w:style w:type="paragraph" w:styleId="6">
    <w:name w:val="heading 5"/>
    <w:basedOn w:val="1"/>
    <w:next w:val="1"/>
    <w:link w:val="23"/>
    <w:qFormat/>
    <w:uiPriority w:val="9"/>
    <w:pPr>
      <w:keepNext/>
      <w:keepLines/>
      <w:spacing w:before="280" w:after="290" w:line="376" w:lineRule="auto"/>
      <w:outlineLvl w:val="4"/>
    </w:pPr>
    <w:rPr>
      <w:rFonts w:ascii="等线" w:hAnsi="等线" w:eastAsia="等线"/>
      <w:b/>
      <w:bCs/>
      <w:kern w:val="0"/>
      <w:sz w:val="28"/>
      <w:szCs w:val="28"/>
      <w:lang w:val="zh-CN"/>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6"/>
    <w:unhideWhenUsed/>
    <w:qFormat/>
    <w:uiPriority w:val="99"/>
    <w:pPr>
      <w:jc w:val="left"/>
    </w:pPr>
    <w:rPr>
      <w:lang w:val="zh-CN"/>
    </w:rPr>
  </w:style>
  <w:style w:type="paragraph" w:styleId="8">
    <w:name w:val="Plain Text"/>
    <w:basedOn w:val="1"/>
    <w:link w:val="38"/>
    <w:qFormat/>
    <w:uiPriority w:val="0"/>
    <w:rPr>
      <w:rFonts w:ascii="宋体" w:hAnsi="Courier New"/>
      <w:szCs w:val="20"/>
      <w:lang w:val="zh-CN"/>
    </w:rPr>
  </w:style>
  <w:style w:type="paragraph" w:styleId="9">
    <w:name w:val="Balloon Text"/>
    <w:basedOn w:val="1"/>
    <w:link w:val="40"/>
    <w:unhideWhenUsed/>
    <w:qFormat/>
    <w:uiPriority w:val="99"/>
    <w:rPr>
      <w:sz w:val="18"/>
      <w:szCs w:val="18"/>
      <w:lang w:val="zh-CN"/>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pPr>
    <w:rPr>
      <w:szCs w:val="24"/>
    </w:rPr>
  </w:style>
  <w:style w:type="paragraph" w:styleId="13">
    <w:name w:val="annotation subject"/>
    <w:basedOn w:val="7"/>
    <w:next w:val="7"/>
    <w:link w:val="47"/>
    <w:semiHidden/>
    <w:unhideWhenUsed/>
    <w:qFormat/>
    <w:uiPriority w:val="99"/>
    <w:rPr>
      <w:b/>
      <w:bCs/>
    </w:rPr>
  </w:style>
  <w:style w:type="character" w:styleId="16">
    <w:name w:val="annotation reference"/>
    <w:semiHidden/>
    <w:unhideWhenUsed/>
    <w:qFormat/>
    <w:uiPriority w:val="99"/>
    <w:rPr>
      <w:sz w:val="21"/>
      <w:szCs w:val="21"/>
    </w:rPr>
  </w:style>
  <w:style w:type="character" w:customStyle="1" w:styleId="17">
    <w:name w:val="页眉 字符"/>
    <w:basedOn w:val="15"/>
    <w:link w:val="11"/>
    <w:qFormat/>
    <w:uiPriority w:val="99"/>
    <w:rPr>
      <w:sz w:val="18"/>
      <w:szCs w:val="18"/>
    </w:rPr>
  </w:style>
  <w:style w:type="character" w:customStyle="1" w:styleId="18">
    <w:name w:val="页脚 字符"/>
    <w:basedOn w:val="15"/>
    <w:link w:val="10"/>
    <w:qFormat/>
    <w:uiPriority w:val="99"/>
    <w:rPr>
      <w:sz w:val="18"/>
      <w:szCs w:val="18"/>
    </w:rPr>
  </w:style>
  <w:style w:type="character" w:customStyle="1" w:styleId="19">
    <w:name w:val="标题 1 字符"/>
    <w:basedOn w:val="15"/>
    <w:link w:val="2"/>
    <w:qFormat/>
    <w:uiPriority w:val="0"/>
    <w:rPr>
      <w:rFonts w:ascii="Calibri" w:hAnsi="Calibri" w:eastAsia="等线" w:cs="Times New Roman"/>
      <w:b/>
      <w:kern w:val="44"/>
      <w:sz w:val="32"/>
      <w:szCs w:val="20"/>
      <w:lang w:val="zh-CN" w:eastAsia="zh-CN"/>
    </w:rPr>
  </w:style>
  <w:style w:type="character" w:customStyle="1" w:styleId="20">
    <w:name w:val="标题 2 字符"/>
    <w:basedOn w:val="15"/>
    <w:link w:val="3"/>
    <w:qFormat/>
    <w:uiPriority w:val="0"/>
    <w:rPr>
      <w:rFonts w:ascii="Arial" w:hAnsi="Arial" w:eastAsia="宋体" w:cs="Times New Roman"/>
      <w:b/>
      <w:kern w:val="0"/>
      <w:sz w:val="28"/>
      <w:szCs w:val="20"/>
      <w:lang w:val="zh-CN" w:eastAsia="zh-CN"/>
    </w:rPr>
  </w:style>
  <w:style w:type="character" w:customStyle="1" w:styleId="21">
    <w:name w:val="标题 3 字符"/>
    <w:basedOn w:val="15"/>
    <w:link w:val="4"/>
    <w:qFormat/>
    <w:uiPriority w:val="0"/>
    <w:rPr>
      <w:rFonts w:ascii="Calibri" w:hAnsi="Calibri" w:eastAsia="等线" w:cs="Times New Roman"/>
      <w:b/>
      <w:bCs/>
      <w:kern w:val="0"/>
      <w:sz w:val="24"/>
      <w:szCs w:val="32"/>
      <w:lang w:val="zh-CN" w:eastAsia="zh-CN"/>
    </w:rPr>
  </w:style>
  <w:style w:type="character" w:customStyle="1" w:styleId="22">
    <w:name w:val="标题 4 字符"/>
    <w:basedOn w:val="15"/>
    <w:link w:val="5"/>
    <w:qFormat/>
    <w:uiPriority w:val="0"/>
    <w:rPr>
      <w:rFonts w:ascii="Arial" w:hAnsi="Arial" w:eastAsia="等线" w:cs="Times New Roman"/>
      <w:b/>
      <w:kern w:val="0"/>
      <w:sz w:val="24"/>
      <w:szCs w:val="20"/>
      <w:lang w:val="zh-CN" w:eastAsia="zh-CN"/>
    </w:rPr>
  </w:style>
  <w:style w:type="character" w:customStyle="1" w:styleId="23">
    <w:name w:val="标题 5 字符"/>
    <w:basedOn w:val="15"/>
    <w:link w:val="6"/>
    <w:qFormat/>
    <w:uiPriority w:val="9"/>
    <w:rPr>
      <w:rFonts w:ascii="等线" w:hAnsi="等线" w:eastAsia="等线" w:cs="Times New Roman"/>
      <w:b/>
      <w:bCs/>
      <w:kern w:val="0"/>
      <w:sz w:val="28"/>
      <w:szCs w:val="28"/>
      <w:lang w:val="zh-CN" w:eastAsia="zh-CN"/>
    </w:rPr>
  </w:style>
  <w:style w:type="paragraph" w:customStyle="1" w:styleId="24">
    <w:name w:val="一级目录"/>
    <w:basedOn w:val="2"/>
    <w:link w:val="25"/>
    <w:qFormat/>
    <w:uiPriority w:val="0"/>
    <w:pPr>
      <w:spacing w:before="240" w:line="360" w:lineRule="auto"/>
    </w:pPr>
    <w:rPr>
      <w:rFonts w:ascii="黑体" w:hAnsi="黑体" w:eastAsia="宋体"/>
      <w:szCs w:val="13"/>
    </w:rPr>
  </w:style>
  <w:style w:type="character" w:customStyle="1" w:styleId="25">
    <w:name w:val="一级目录 字符"/>
    <w:link w:val="24"/>
    <w:qFormat/>
    <w:uiPriority w:val="0"/>
    <w:rPr>
      <w:rFonts w:ascii="黑体" w:hAnsi="黑体" w:eastAsia="宋体" w:cs="Times New Roman"/>
      <w:b/>
      <w:kern w:val="44"/>
      <w:sz w:val="32"/>
      <w:szCs w:val="13"/>
      <w:lang w:val="zh-CN" w:eastAsia="zh-CN"/>
    </w:rPr>
  </w:style>
  <w:style w:type="paragraph" w:customStyle="1" w:styleId="26">
    <w:name w:val="二级目录"/>
    <w:basedOn w:val="24"/>
    <w:link w:val="27"/>
    <w:qFormat/>
    <w:uiPriority w:val="0"/>
    <w:pPr>
      <w:spacing w:before="120" w:after="120"/>
    </w:pPr>
    <w:rPr>
      <w:sz w:val="28"/>
    </w:rPr>
  </w:style>
  <w:style w:type="character" w:customStyle="1" w:styleId="27">
    <w:name w:val="二级目录 字符"/>
    <w:link w:val="26"/>
    <w:qFormat/>
    <w:uiPriority w:val="0"/>
    <w:rPr>
      <w:rFonts w:ascii="黑体" w:hAnsi="黑体" w:eastAsia="宋体" w:cs="Times New Roman"/>
      <w:b/>
      <w:kern w:val="44"/>
      <w:sz w:val="28"/>
      <w:szCs w:val="13"/>
      <w:lang w:val="zh-CN" w:eastAsia="zh-CN"/>
    </w:rPr>
  </w:style>
  <w:style w:type="paragraph" w:customStyle="1" w:styleId="28">
    <w:name w:val="二级"/>
    <w:basedOn w:val="3"/>
    <w:link w:val="29"/>
    <w:qFormat/>
    <w:uiPriority w:val="0"/>
  </w:style>
  <w:style w:type="character" w:customStyle="1" w:styleId="29">
    <w:name w:val="二级 字符"/>
    <w:link w:val="28"/>
    <w:qFormat/>
    <w:uiPriority w:val="0"/>
    <w:rPr>
      <w:rFonts w:ascii="Arial" w:hAnsi="Arial" w:eastAsia="宋体" w:cs="Times New Roman"/>
      <w:b/>
      <w:kern w:val="0"/>
      <w:sz w:val="28"/>
      <w:szCs w:val="20"/>
      <w:lang w:val="zh-CN" w:eastAsia="zh-CN"/>
    </w:rPr>
  </w:style>
  <w:style w:type="paragraph" w:customStyle="1" w:styleId="30">
    <w:name w:val="三级"/>
    <w:basedOn w:val="4"/>
    <w:link w:val="31"/>
    <w:qFormat/>
    <w:uiPriority w:val="0"/>
    <w:pPr>
      <w:spacing w:after="120"/>
    </w:pPr>
    <w:rPr>
      <w:rFonts w:eastAsia="宋体"/>
    </w:rPr>
  </w:style>
  <w:style w:type="character" w:customStyle="1" w:styleId="31">
    <w:name w:val="三级 字符"/>
    <w:link w:val="30"/>
    <w:qFormat/>
    <w:uiPriority w:val="0"/>
    <w:rPr>
      <w:rFonts w:ascii="Calibri" w:hAnsi="Calibri" w:eastAsia="宋体" w:cs="Times New Roman"/>
      <w:b/>
      <w:bCs/>
      <w:kern w:val="0"/>
      <w:sz w:val="24"/>
      <w:szCs w:val="32"/>
      <w:lang w:val="zh-CN" w:eastAsia="zh-CN"/>
    </w:rPr>
  </w:style>
  <w:style w:type="paragraph" w:customStyle="1" w:styleId="32">
    <w:name w:val="四级"/>
    <w:basedOn w:val="5"/>
    <w:link w:val="33"/>
    <w:qFormat/>
    <w:uiPriority w:val="0"/>
    <w:pPr>
      <w:spacing w:before="120" w:after="120"/>
    </w:pPr>
  </w:style>
  <w:style w:type="character" w:customStyle="1" w:styleId="33">
    <w:name w:val="四级 字符"/>
    <w:link w:val="32"/>
    <w:qFormat/>
    <w:uiPriority w:val="0"/>
    <w:rPr>
      <w:rFonts w:ascii="Arial" w:hAnsi="Arial" w:eastAsia="等线" w:cs="Times New Roman"/>
      <w:b/>
      <w:kern w:val="0"/>
      <w:sz w:val="24"/>
      <w:szCs w:val="20"/>
      <w:lang w:val="zh-CN" w:eastAsia="zh-CN"/>
    </w:rPr>
  </w:style>
  <w:style w:type="paragraph" w:customStyle="1" w:styleId="34">
    <w:name w:val="五级"/>
    <w:basedOn w:val="6"/>
    <w:link w:val="35"/>
    <w:qFormat/>
    <w:uiPriority w:val="0"/>
    <w:pPr>
      <w:spacing w:before="120" w:after="120" w:line="240" w:lineRule="auto"/>
    </w:pPr>
    <w:rPr>
      <w:rFonts w:eastAsia="宋体"/>
      <w:sz w:val="24"/>
    </w:rPr>
  </w:style>
  <w:style w:type="character" w:customStyle="1" w:styleId="35">
    <w:name w:val="五级 字符"/>
    <w:link w:val="34"/>
    <w:qFormat/>
    <w:uiPriority w:val="0"/>
    <w:rPr>
      <w:rFonts w:ascii="等线" w:hAnsi="等线" w:eastAsia="宋体" w:cs="Times New Roman"/>
      <w:b/>
      <w:bCs/>
      <w:kern w:val="0"/>
      <w:sz w:val="24"/>
      <w:szCs w:val="28"/>
      <w:lang w:val="zh-CN" w:eastAsia="zh-CN"/>
    </w:rPr>
  </w:style>
  <w:style w:type="character" w:customStyle="1" w:styleId="36">
    <w:name w:val="批注文字 字符"/>
    <w:basedOn w:val="15"/>
    <w:link w:val="7"/>
    <w:qFormat/>
    <w:uiPriority w:val="99"/>
    <w:rPr>
      <w:rFonts w:ascii="Times New Roman" w:hAnsi="Times New Roman" w:eastAsia="宋体" w:cs="Times New Roman"/>
      <w:lang w:val="zh-CN" w:eastAsia="zh-CN"/>
    </w:rPr>
  </w:style>
  <w:style w:type="character" w:customStyle="1" w:styleId="37">
    <w:name w:val="纯文本 字符"/>
    <w:basedOn w:val="15"/>
    <w:semiHidden/>
    <w:qFormat/>
    <w:uiPriority w:val="99"/>
    <w:rPr>
      <w:rFonts w:hAnsi="Courier New" w:cs="Courier New" w:asciiTheme="minorEastAsia"/>
    </w:rPr>
  </w:style>
  <w:style w:type="character" w:customStyle="1" w:styleId="38">
    <w:name w:val="纯文本 字符1"/>
    <w:link w:val="8"/>
    <w:qFormat/>
    <w:uiPriority w:val="0"/>
    <w:rPr>
      <w:rFonts w:ascii="宋体" w:hAnsi="Courier New" w:eastAsia="宋体" w:cs="Times New Roman"/>
      <w:szCs w:val="20"/>
      <w:lang w:val="zh-CN" w:eastAsia="zh-CN"/>
    </w:rPr>
  </w:style>
  <w:style w:type="character" w:customStyle="1" w:styleId="39">
    <w:name w:val="批注框文本 字符"/>
    <w:basedOn w:val="15"/>
    <w:semiHidden/>
    <w:qFormat/>
    <w:uiPriority w:val="99"/>
    <w:rPr>
      <w:rFonts w:ascii="Times New Roman" w:hAnsi="Times New Roman" w:eastAsia="宋体" w:cs="Times New Roman"/>
      <w:sz w:val="18"/>
      <w:szCs w:val="18"/>
    </w:rPr>
  </w:style>
  <w:style w:type="character" w:customStyle="1" w:styleId="40">
    <w:name w:val="批注框文本 字符1"/>
    <w:link w:val="9"/>
    <w:qFormat/>
    <w:uiPriority w:val="99"/>
    <w:rPr>
      <w:rFonts w:ascii="Times New Roman" w:hAnsi="Times New Roman" w:eastAsia="宋体" w:cs="Times New Roman"/>
      <w:sz w:val="18"/>
      <w:szCs w:val="18"/>
      <w:lang w:val="zh-CN" w:eastAsia="zh-CN"/>
    </w:rPr>
  </w:style>
  <w:style w:type="character" w:customStyle="1" w:styleId="41">
    <w:name w:val="页脚 Char"/>
    <w:semiHidden/>
    <w:qFormat/>
    <w:uiPriority w:val="99"/>
    <w:rPr>
      <w:sz w:val="18"/>
      <w:szCs w:val="18"/>
    </w:rPr>
  </w:style>
  <w:style w:type="character" w:customStyle="1" w:styleId="42">
    <w:name w:val="页眉 Char"/>
    <w:semiHidden/>
    <w:qFormat/>
    <w:uiPriority w:val="99"/>
    <w:rPr>
      <w:sz w:val="18"/>
      <w:szCs w:val="18"/>
    </w:rPr>
  </w:style>
  <w:style w:type="character" w:customStyle="1" w:styleId="43">
    <w:name w:val="font11"/>
    <w:qFormat/>
    <w:uiPriority w:val="0"/>
    <w:rPr>
      <w:rFonts w:hint="eastAsia" w:ascii="宋体" w:hAnsi="宋体" w:eastAsia="宋体" w:cs="宋体"/>
      <w:color w:val="000000"/>
      <w:sz w:val="21"/>
      <w:szCs w:val="21"/>
      <w:u w:val="none"/>
    </w:rPr>
  </w:style>
  <w:style w:type="character" w:customStyle="1" w:styleId="44">
    <w:name w:val="font21"/>
    <w:qFormat/>
    <w:uiPriority w:val="0"/>
    <w:rPr>
      <w:rFonts w:hint="default" w:ascii="Times New Roman" w:hAnsi="Times New Roman" w:cs="Times New Roman"/>
      <w:color w:val="000000"/>
      <w:sz w:val="21"/>
      <w:szCs w:val="21"/>
      <w:u w:val="none"/>
    </w:rPr>
  </w:style>
  <w:style w:type="character" w:customStyle="1" w:styleId="45">
    <w:name w:val="font41"/>
    <w:qFormat/>
    <w:uiPriority w:val="0"/>
    <w:rPr>
      <w:rFonts w:hint="eastAsia" w:ascii="宋体" w:hAnsi="宋体" w:eastAsia="宋体" w:cs="宋体"/>
      <w:color w:val="000000"/>
      <w:sz w:val="21"/>
      <w:szCs w:val="21"/>
      <w:u w:val="single"/>
    </w:rPr>
  </w:style>
  <w:style w:type="character" w:customStyle="1" w:styleId="46">
    <w:name w:val="font31"/>
    <w:qFormat/>
    <w:uiPriority w:val="0"/>
    <w:rPr>
      <w:rFonts w:hint="eastAsia" w:ascii="宋体" w:hAnsi="宋体" w:eastAsia="宋体" w:cs="宋体"/>
      <w:color w:val="000000"/>
      <w:sz w:val="21"/>
      <w:szCs w:val="21"/>
      <w:u w:val="none"/>
    </w:rPr>
  </w:style>
  <w:style w:type="character" w:customStyle="1" w:styleId="47">
    <w:name w:val="批注主题 字符"/>
    <w:basedOn w:val="36"/>
    <w:link w:val="13"/>
    <w:semiHidden/>
    <w:qFormat/>
    <w:uiPriority w:val="99"/>
    <w:rPr>
      <w:rFonts w:ascii="Times New Roman" w:hAnsi="Times New Roman" w:eastAsia="宋体" w:cs="Times New Roman"/>
      <w:b/>
      <w:bCs/>
      <w:lang w:val="zh-CN" w:eastAsia="zh-CN"/>
    </w:rPr>
  </w:style>
  <w:style w:type="paragraph" w:styleId="48">
    <w:name w:val="List Paragraph"/>
    <w:basedOn w:val="1"/>
    <w:qFormat/>
    <w:uiPriority w:val="34"/>
    <w:pPr>
      <w:ind w:firstLine="420" w:firstLineChars="200"/>
    </w:pPr>
  </w:style>
  <w:style w:type="paragraph" w:customStyle="1" w:styleId="49">
    <w:name w:val="修订1"/>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2224</Words>
  <Characters>12680</Characters>
  <Lines>105</Lines>
  <Paragraphs>29</Paragraphs>
  <TotalTime>103</TotalTime>
  <ScaleCrop>false</ScaleCrop>
  <LinksUpToDate>false</LinksUpToDate>
  <CharactersWithSpaces>14875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2026-07-02T09:01:00Z</dcterms:created>
  <dc:creator>朱晨</dc:creator>
  <cp:lastModifiedBy>高际航</cp:lastModifiedBy>
  <dcterms:modified xsi:type="dcterms:W3CDTF">2026-07-15T15:51:29Z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E858D69094C6DD20F83B576ACCDF401F_43</vt:lpwstr>
  </property>
</Properties>
</file>