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80BD2E4">
      <w:pPr>
        <w:spacing w:line="312" w:lineRule="auto"/>
        <w:jc w:val="center"/>
        <w:rPr>
          <w:b/>
          <w:bCs/>
          <w:sz w:val="36"/>
          <w:szCs w:val="36"/>
        </w:rPr>
      </w:pPr>
      <w:r>
        <w:rPr>
          <w:rFonts w:hint="eastAsia"/>
          <w:b/>
          <w:bCs/>
          <w:sz w:val="36"/>
          <w:szCs w:val="36"/>
        </w:rPr>
        <w:t>1#VRV空调施工界面</w:t>
      </w:r>
    </w:p>
    <w:p w14:paraId="68A634BD">
      <w:pPr>
        <w:spacing w:line="312" w:lineRule="auto"/>
        <w:ind w:firstLine="482" w:firstLineChars="200"/>
        <w:rPr>
          <w:rFonts w:hint="eastAsia" w:asciiTheme="minorEastAsia" w:hAnsiTheme="minorEastAsia"/>
          <w:b/>
          <w:sz w:val="24"/>
        </w:rPr>
      </w:pPr>
      <w:r>
        <w:rPr>
          <w:rFonts w:hint="eastAsia" w:asciiTheme="minorEastAsia" w:hAnsiTheme="minorEastAsia"/>
          <w:b/>
          <w:sz w:val="24"/>
        </w:rPr>
        <w:t>VRV供应商负责内容如下：</w:t>
      </w:r>
    </w:p>
    <w:p w14:paraId="4B42348A">
      <w:pPr>
        <w:pStyle w:val="10"/>
        <w:numPr>
          <w:ilvl w:val="0"/>
          <w:numId w:val="1"/>
        </w:numPr>
        <w:spacing w:line="312" w:lineRule="auto"/>
        <w:ind w:left="0" w:firstLine="480"/>
        <w:rPr>
          <w:rFonts w:hint="eastAsia" w:asciiTheme="minorEastAsia" w:hAnsiTheme="minorEastAsia"/>
          <w:sz w:val="24"/>
        </w:rPr>
      </w:pPr>
      <w:r>
        <w:rPr>
          <w:rFonts w:hint="eastAsia" w:asciiTheme="minorEastAsia" w:hAnsiTheme="minorEastAsia"/>
          <w:sz w:val="24"/>
        </w:rPr>
        <w:t>VRV供应商需要根据设计提供的施工图及总包单位确定的管线综合图进行设备采购和施工安装。</w:t>
      </w:r>
    </w:p>
    <w:p w14:paraId="45E671F7">
      <w:pPr>
        <w:pStyle w:val="10"/>
        <w:numPr>
          <w:ilvl w:val="0"/>
          <w:numId w:val="1"/>
        </w:numPr>
        <w:spacing w:line="312" w:lineRule="auto"/>
        <w:ind w:left="0" w:firstLine="480"/>
        <w:rPr>
          <w:rFonts w:hint="eastAsia" w:asciiTheme="minorEastAsia" w:hAnsiTheme="minorEastAsia"/>
          <w:sz w:val="24"/>
        </w:rPr>
      </w:pPr>
      <w:r>
        <w:rPr>
          <w:rFonts w:hint="eastAsia" w:asciiTheme="minorEastAsia" w:hAnsiTheme="minorEastAsia"/>
          <w:sz w:val="24"/>
        </w:rPr>
        <w:t>VRV室内机室外机到货，搬运，就位，安装，系统调试。</w:t>
      </w:r>
    </w:p>
    <w:p w14:paraId="34AEF6C9">
      <w:pPr>
        <w:pStyle w:val="10"/>
        <w:numPr>
          <w:ilvl w:val="0"/>
          <w:numId w:val="1"/>
        </w:numPr>
        <w:spacing w:line="312" w:lineRule="auto"/>
        <w:ind w:left="0" w:firstLine="480"/>
        <w:rPr>
          <w:rFonts w:hint="eastAsia" w:asciiTheme="minorEastAsia" w:hAnsiTheme="minorEastAsia"/>
          <w:sz w:val="24"/>
        </w:rPr>
      </w:pPr>
      <w:r>
        <w:rPr>
          <w:rFonts w:hint="eastAsia" w:asciiTheme="minorEastAsia" w:hAnsiTheme="minorEastAsia"/>
          <w:sz w:val="24"/>
        </w:rPr>
        <w:t>VRV室内机和室外机的冷媒管及保温供应安装。</w:t>
      </w:r>
    </w:p>
    <w:p w14:paraId="373E3FA2">
      <w:pPr>
        <w:pStyle w:val="10"/>
        <w:numPr>
          <w:ilvl w:val="0"/>
          <w:numId w:val="1"/>
        </w:numPr>
        <w:spacing w:line="312" w:lineRule="auto"/>
        <w:ind w:left="0" w:firstLine="480"/>
        <w:rPr>
          <w:rFonts w:hint="eastAsia" w:asciiTheme="minorEastAsia" w:hAnsiTheme="minorEastAsia"/>
          <w:sz w:val="24"/>
        </w:rPr>
      </w:pPr>
      <w:r>
        <w:rPr>
          <w:rFonts w:hint="eastAsia" w:asciiTheme="minorEastAsia" w:hAnsiTheme="minorEastAsia"/>
          <w:sz w:val="24"/>
        </w:rPr>
        <w:t>VRV供应商负责所有室内外机的控制线（含室内外机通讯线、温控线、信号线等）及室内机温控面板的供应与安装。</w:t>
      </w:r>
    </w:p>
    <w:p w14:paraId="6A1BEFAF">
      <w:pPr>
        <w:pStyle w:val="10"/>
        <w:numPr>
          <w:ilvl w:val="0"/>
          <w:numId w:val="1"/>
        </w:numPr>
        <w:spacing w:line="312" w:lineRule="auto"/>
        <w:ind w:left="0" w:firstLine="480"/>
        <w:rPr>
          <w:rFonts w:hint="eastAsia" w:asciiTheme="minorEastAsia" w:hAnsiTheme="minorEastAsia"/>
          <w:sz w:val="24"/>
        </w:rPr>
      </w:pPr>
      <w:r>
        <w:rPr>
          <w:rFonts w:hint="eastAsia" w:asciiTheme="minorEastAsia" w:hAnsiTheme="minorEastAsia"/>
          <w:sz w:val="24"/>
        </w:rPr>
        <w:t>VRV供应商负责室内机的冷凝水管及保温供应及安装，冷凝水管接至施工图指定排水点，施工所用的材料需要根据规范要求进行送检。所有VRV室内机必须自带冷凝水提升泵。</w:t>
      </w:r>
    </w:p>
    <w:p w14:paraId="4CC6F181">
      <w:pPr>
        <w:pStyle w:val="10"/>
        <w:numPr>
          <w:ilvl w:val="0"/>
          <w:numId w:val="1"/>
        </w:numPr>
        <w:spacing w:line="312" w:lineRule="auto"/>
        <w:ind w:left="0" w:firstLine="480"/>
        <w:rPr>
          <w:rFonts w:hint="eastAsia" w:asciiTheme="minorEastAsia" w:hAnsiTheme="minorEastAsia"/>
          <w:sz w:val="24"/>
        </w:rPr>
      </w:pPr>
      <w:r>
        <w:rPr>
          <w:rFonts w:hint="eastAsia" w:asciiTheme="minorEastAsia" w:hAnsiTheme="minorEastAsia"/>
          <w:sz w:val="24"/>
        </w:rPr>
        <w:t>VRV供应商需要配合总包的施工总进度计划安排设备材料的到货和施工，现场接受总包单位施工安全和文明施工管理，配合总包单位进行联合调试（消防联动调试）。</w:t>
      </w:r>
    </w:p>
    <w:p w14:paraId="072BAF0B">
      <w:pPr>
        <w:pStyle w:val="10"/>
        <w:numPr>
          <w:ilvl w:val="0"/>
          <w:numId w:val="1"/>
        </w:numPr>
        <w:spacing w:line="312" w:lineRule="auto"/>
        <w:ind w:left="0" w:firstLine="480"/>
        <w:rPr>
          <w:rFonts w:hint="eastAsia" w:asciiTheme="minorEastAsia" w:hAnsiTheme="minorEastAsia"/>
          <w:sz w:val="24"/>
        </w:rPr>
      </w:pPr>
      <w:r>
        <w:rPr>
          <w:rFonts w:hint="eastAsia" w:asciiTheme="minorEastAsia" w:hAnsiTheme="minorEastAsia"/>
          <w:sz w:val="24"/>
        </w:rPr>
        <w:t>VRV供应商需要提供室外机的基础要求给设计单位，设计单位提供基础图，由总包进行基础施工。</w:t>
      </w:r>
    </w:p>
    <w:p w14:paraId="31E6EFEB">
      <w:pPr>
        <w:pStyle w:val="10"/>
        <w:numPr>
          <w:ilvl w:val="0"/>
          <w:numId w:val="1"/>
        </w:numPr>
        <w:spacing w:line="312" w:lineRule="auto"/>
        <w:ind w:left="0" w:firstLine="480"/>
        <w:rPr>
          <w:rFonts w:hint="eastAsia" w:asciiTheme="minorEastAsia" w:hAnsiTheme="minorEastAsia"/>
          <w:sz w:val="24"/>
        </w:rPr>
      </w:pPr>
      <w:r>
        <w:rPr>
          <w:rFonts w:hint="eastAsia" w:asciiTheme="minorEastAsia" w:hAnsiTheme="minorEastAsia"/>
          <w:sz w:val="24"/>
        </w:rPr>
        <w:t>VRV供应商的施工质量必须满足规范要求，业主和监理单位有权要求VRV供应商对不合格的工程进行返工。</w:t>
      </w:r>
    </w:p>
    <w:p w14:paraId="038EE9AF">
      <w:pPr>
        <w:pStyle w:val="10"/>
        <w:spacing w:line="312" w:lineRule="auto"/>
        <w:ind w:left="420" w:leftChars="200" w:firstLine="480"/>
        <w:rPr>
          <w:rFonts w:hint="eastAsia" w:asciiTheme="minorEastAsia" w:hAnsiTheme="minorEastAsia"/>
          <w:sz w:val="24"/>
        </w:rPr>
      </w:pPr>
      <w:r>
        <w:rPr>
          <w:rFonts w:hint="eastAsia" w:asciiTheme="minorEastAsia" w:hAnsiTheme="minorEastAsia"/>
          <w:sz w:val="24"/>
        </w:rPr>
        <w:t>VRV产品必须包括业主所需的智能监控接口（按弱电专业需求），涉及设备的电源线接线由VRV供应商负责。</w:t>
      </w:r>
    </w:p>
    <w:p w14:paraId="63DFCB4A">
      <w:pPr>
        <w:pStyle w:val="10"/>
        <w:numPr>
          <w:ilvl w:val="0"/>
          <w:numId w:val="1"/>
        </w:numPr>
        <w:spacing w:line="312" w:lineRule="auto"/>
        <w:ind w:left="0" w:firstLine="480"/>
        <w:rPr>
          <w:rFonts w:hint="eastAsia" w:asciiTheme="minorEastAsia" w:hAnsiTheme="minorEastAsia"/>
          <w:sz w:val="24"/>
        </w:rPr>
      </w:pPr>
      <w:r>
        <w:rPr>
          <w:rFonts w:hint="eastAsia" w:asciiTheme="minorEastAsia" w:hAnsiTheme="minorEastAsia"/>
          <w:sz w:val="24"/>
        </w:rPr>
        <w:t>VRV供应商负责因自身管线敷设所需的所有穿墙、穿楼板的开洞（或扩孔）、套管埋设及施工后的孔洞封堵与防火封堵工作。封堵材料及工艺必须满足消防规范要求。施工完成后，须报监理及总包单位验收。若质量达不到要求由总包实施，相关费用VRV供应商支付总包。</w:t>
      </w:r>
    </w:p>
    <w:p w14:paraId="1B86BF76">
      <w:pPr>
        <w:pStyle w:val="10"/>
        <w:numPr>
          <w:ilvl w:val="0"/>
          <w:numId w:val="1"/>
        </w:numPr>
        <w:spacing w:line="312" w:lineRule="auto"/>
        <w:ind w:left="0" w:firstLine="480"/>
        <w:rPr>
          <w:rFonts w:hint="eastAsia" w:asciiTheme="minorEastAsia" w:hAnsiTheme="minorEastAsia"/>
          <w:sz w:val="24"/>
        </w:rPr>
      </w:pPr>
      <w:r>
        <w:rPr>
          <w:rFonts w:hint="eastAsia" w:asciiTheme="minorEastAsia" w:hAnsiTheme="minorEastAsia"/>
          <w:sz w:val="24"/>
        </w:rPr>
        <w:t>减震与降噪措施：VRV供应商负责提供并安装所有室内机、室外机、冷媒管穿越墙体或楼板处的减震垫、橡胶垫、弹簧减震器，并确保设备运行噪音及振动满足《民用建筑隔声设计规范》及环保验收要求。减震装置型号须在投标时明确。</w:t>
      </w:r>
    </w:p>
    <w:p w14:paraId="1B6BC2B9">
      <w:pPr>
        <w:pStyle w:val="10"/>
        <w:numPr>
          <w:ilvl w:val="0"/>
          <w:numId w:val="1"/>
        </w:numPr>
        <w:spacing w:line="312" w:lineRule="auto"/>
        <w:ind w:left="0" w:firstLine="480"/>
        <w:rPr>
          <w:rFonts w:hint="eastAsia" w:asciiTheme="minorEastAsia" w:hAnsiTheme="minorEastAsia"/>
          <w:sz w:val="24"/>
        </w:rPr>
      </w:pPr>
      <w:r>
        <w:rPr>
          <w:rFonts w:hint="eastAsia" w:asciiTheme="minorEastAsia" w:hAnsiTheme="minorEastAsia"/>
          <w:sz w:val="24"/>
        </w:rPr>
        <w:t>安装辅材及支吊架：VRV供应商负责供应及安装本系统所需的全部管道支吊架、室内机吊杆、室外机型钢基座（如采用）、膨胀螺栓、穿墙套管等辅材，并保证其防腐及承载能力满足规范要求。</w:t>
      </w:r>
    </w:p>
    <w:p w14:paraId="1019F72C">
      <w:pPr>
        <w:pStyle w:val="10"/>
        <w:numPr>
          <w:ilvl w:val="0"/>
          <w:numId w:val="1"/>
        </w:numPr>
        <w:spacing w:line="312" w:lineRule="auto"/>
        <w:ind w:left="0" w:firstLine="480"/>
        <w:rPr>
          <w:rFonts w:hint="eastAsia" w:asciiTheme="minorEastAsia" w:hAnsiTheme="minorEastAsia"/>
          <w:sz w:val="24"/>
        </w:rPr>
      </w:pPr>
      <w:r>
        <w:rPr>
          <w:rFonts w:hint="eastAsia" w:asciiTheme="minorEastAsia" w:hAnsiTheme="minorEastAsia"/>
          <w:sz w:val="24"/>
        </w:rPr>
        <w:t>制冷剂管理：VRV供应商负责首次系统内的制冷剂充注，并提供充注重量记录。质保期内因自身安装质量导致的泄漏，由VRV供应商免费补充。</w:t>
      </w:r>
    </w:p>
    <w:p w14:paraId="4F2BFCCB">
      <w:pPr>
        <w:pStyle w:val="10"/>
        <w:numPr>
          <w:ilvl w:val="0"/>
          <w:numId w:val="1"/>
        </w:numPr>
        <w:spacing w:line="312" w:lineRule="auto"/>
        <w:ind w:left="0" w:firstLine="480"/>
        <w:rPr>
          <w:rFonts w:hint="eastAsia" w:asciiTheme="minorEastAsia" w:hAnsiTheme="minorEastAsia"/>
          <w:sz w:val="24"/>
        </w:rPr>
      </w:pPr>
      <w:r>
        <w:rPr>
          <w:rFonts w:hint="eastAsia" w:asciiTheme="minorEastAsia" w:hAnsiTheme="minorEastAsia"/>
          <w:sz w:val="24"/>
        </w:rPr>
        <w:t>竣工资料与培训：VRV供应商在竣工验收前须提交一式四份完整竣工资料（含纸质版和电子版），包括但不限于：竣工图、设备合格证及检测报告、制冷剂MSDS、操作手册、维修保养手册、智能监控接口协议文件。</w:t>
      </w:r>
    </w:p>
    <w:p w14:paraId="658DDF38">
      <w:pPr>
        <w:pStyle w:val="10"/>
        <w:numPr>
          <w:ilvl w:val="0"/>
          <w:numId w:val="1"/>
        </w:numPr>
        <w:spacing w:line="312" w:lineRule="auto"/>
        <w:ind w:left="0" w:firstLine="480"/>
        <w:rPr>
          <w:rFonts w:hint="eastAsia" w:asciiTheme="minorEastAsia" w:hAnsiTheme="minorEastAsia"/>
          <w:sz w:val="24"/>
        </w:rPr>
      </w:pPr>
      <w:r>
        <w:rPr>
          <w:rFonts w:hint="eastAsia" w:asciiTheme="minorEastAsia" w:hAnsiTheme="minorEastAsia"/>
          <w:sz w:val="24"/>
        </w:rPr>
        <w:t>培训要求：免费为业主操作及维护人员提供现场培训，培训内容含开关机、参数设置、故障代码识别、紧急处置，培训记录须经业主签字确认。</w:t>
      </w:r>
    </w:p>
    <w:p w14:paraId="0EB961A1">
      <w:pPr>
        <w:pStyle w:val="10"/>
        <w:numPr>
          <w:ilvl w:val="0"/>
          <w:numId w:val="1"/>
        </w:numPr>
        <w:spacing w:line="312" w:lineRule="auto"/>
        <w:ind w:left="0" w:firstLine="480"/>
        <w:rPr>
          <w:rFonts w:hint="eastAsia" w:asciiTheme="minorEastAsia" w:hAnsiTheme="minorEastAsia"/>
          <w:sz w:val="24"/>
        </w:rPr>
      </w:pPr>
      <w:r>
        <w:rPr>
          <w:rFonts w:hint="eastAsia" w:asciiTheme="minorEastAsia" w:hAnsiTheme="minorEastAsia"/>
          <w:sz w:val="24"/>
        </w:rPr>
        <w:t>弱电接口配合：VRV供应商须在设备到场后 7 日内向业主、监理及弱电分包单位提供完整的通信协议文档及测试工具，配合弱电单位进行接口联调。</w:t>
      </w:r>
    </w:p>
    <w:p w14:paraId="78E321BF">
      <w:pPr>
        <w:spacing w:line="312" w:lineRule="auto"/>
        <w:ind w:firstLine="482" w:firstLineChars="200"/>
        <w:rPr>
          <w:rFonts w:hint="eastAsia" w:asciiTheme="minorEastAsia" w:hAnsiTheme="minorEastAsia"/>
          <w:b/>
          <w:sz w:val="24"/>
        </w:rPr>
      </w:pPr>
      <w:r>
        <w:rPr>
          <w:rFonts w:hint="eastAsia" w:asciiTheme="minorEastAsia" w:hAnsiTheme="minorEastAsia"/>
          <w:b/>
          <w:sz w:val="24"/>
        </w:rPr>
        <w:t>总包单位负责内容如下：</w:t>
      </w:r>
    </w:p>
    <w:p w14:paraId="5C88E177">
      <w:pPr>
        <w:spacing w:line="312" w:lineRule="auto"/>
        <w:ind w:firstLine="480" w:firstLineChars="200"/>
        <w:rPr>
          <w:rFonts w:hint="eastAsia" w:asciiTheme="minorEastAsia" w:hAnsiTheme="minorEastAsia"/>
          <w:sz w:val="24"/>
        </w:rPr>
      </w:pPr>
      <w:r>
        <w:rPr>
          <w:rFonts w:hint="eastAsia" w:asciiTheme="minorEastAsia" w:hAnsiTheme="minorEastAsia"/>
          <w:sz w:val="24"/>
          <w:lang w:val="en-US" w:eastAsia="zh-CN"/>
        </w:rPr>
        <w:t>1.</w:t>
      </w:r>
      <w:r>
        <w:rPr>
          <w:rFonts w:hint="eastAsia" w:asciiTheme="minorEastAsia" w:hAnsiTheme="minorEastAsia"/>
          <w:sz w:val="24"/>
        </w:rPr>
        <w:t>总包单位负责将主电源电缆敷设至由VRV供应商提供的VRV室外机</w:t>
      </w:r>
      <w:r>
        <w:rPr>
          <w:rFonts w:hint="eastAsia" w:asciiTheme="minorEastAsia" w:hAnsiTheme="minorEastAsia"/>
          <w:sz w:val="24"/>
          <w:lang w:val="en-US" w:eastAsia="zh-CN"/>
        </w:rPr>
        <w:t>自带</w:t>
      </w:r>
      <w:r>
        <w:rPr>
          <w:rFonts w:hint="eastAsia" w:asciiTheme="minorEastAsia" w:hAnsiTheme="minorEastAsia"/>
          <w:sz w:val="24"/>
        </w:rPr>
        <w:t>配电箱的进线端（上桩头），并预留足够长度。VRV室内机的主电源，由总包单位敷设电缆至每台室内机就近的接线盒（或设备安装位上方）并预留接线长度。接线盒由总包单位提供并安装。</w:t>
      </w:r>
    </w:p>
    <w:p w14:paraId="0A3E7597">
      <w:pPr>
        <w:pStyle w:val="10"/>
        <w:numPr>
          <w:numId w:val="0"/>
        </w:numPr>
        <w:spacing w:line="312" w:lineRule="auto"/>
        <w:ind w:leftChars="200"/>
        <w:rPr>
          <w:rFonts w:hint="eastAsia" w:asciiTheme="minorEastAsia" w:hAnsiTheme="minorEastAsia"/>
          <w:sz w:val="24"/>
        </w:rPr>
      </w:pPr>
      <w:r>
        <w:rPr>
          <w:rFonts w:hint="eastAsia" w:asciiTheme="minorEastAsia" w:hAnsiTheme="minorEastAsia"/>
          <w:sz w:val="24"/>
          <w:lang w:val="en-US" w:eastAsia="zh-CN"/>
        </w:rPr>
        <w:t>2.</w:t>
      </w:r>
      <w:r>
        <w:rPr>
          <w:rFonts w:hint="eastAsia" w:asciiTheme="minorEastAsia" w:hAnsiTheme="minorEastAsia"/>
          <w:sz w:val="24"/>
        </w:rPr>
        <w:t>暗藏式的室内机，总包单位负责风口、风阀、风管、软连接及风管保温施工。</w:t>
      </w:r>
    </w:p>
    <w:p w14:paraId="1931CFCA">
      <w:pPr>
        <w:pStyle w:val="10"/>
        <w:numPr>
          <w:numId w:val="0"/>
        </w:numPr>
        <w:spacing w:line="312" w:lineRule="auto"/>
        <w:ind w:leftChars="200"/>
        <w:rPr>
          <w:rFonts w:hint="eastAsia" w:asciiTheme="minorEastAsia" w:hAnsiTheme="minorEastAsia"/>
          <w:sz w:val="24"/>
        </w:rPr>
      </w:pPr>
      <w:r>
        <w:rPr>
          <w:rFonts w:hint="eastAsia" w:asciiTheme="minorEastAsia" w:hAnsiTheme="minorEastAsia"/>
          <w:sz w:val="24"/>
          <w:lang w:val="en-US" w:eastAsia="zh-CN"/>
        </w:rPr>
        <w:t>3.</w:t>
      </w:r>
      <w:bookmarkStart w:id="0" w:name="_GoBack"/>
      <w:bookmarkEnd w:id="0"/>
      <w:r>
        <w:rPr>
          <w:rFonts w:hint="eastAsia" w:asciiTheme="minorEastAsia" w:hAnsiTheme="minorEastAsia"/>
          <w:sz w:val="24"/>
        </w:rPr>
        <w:t>VRV室内机温控器的线管线盒由总包预埋，控制线和面板由供应商负责。</w:t>
      </w:r>
    </w:p>
    <w:p w14:paraId="26FD391F">
      <w:pPr>
        <w:pStyle w:val="10"/>
        <w:numPr>
          <w:numId w:val="0"/>
        </w:numPr>
        <w:spacing w:line="312" w:lineRule="auto"/>
        <w:ind w:leftChars="200"/>
        <w:rPr>
          <w:rFonts w:hint="eastAsia" w:asciiTheme="minorEastAsia" w:hAnsiTheme="minorEastAsia"/>
          <w:sz w:val="24"/>
        </w:rPr>
      </w:pPr>
      <w:r>
        <w:rPr>
          <w:rFonts w:hint="eastAsia" w:asciiTheme="minorEastAsia" w:hAnsiTheme="minorEastAsia"/>
          <w:sz w:val="24"/>
          <w:lang w:val="en-US" w:eastAsia="zh-CN"/>
        </w:rPr>
        <w:t>4，</w:t>
      </w:r>
      <w:r>
        <w:rPr>
          <w:rFonts w:hint="eastAsia" w:asciiTheme="minorEastAsia" w:hAnsiTheme="minorEastAsia"/>
          <w:sz w:val="24"/>
        </w:rPr>
        <w:t>总包单位根据设计院提供的VRV室外机的基础图，进行VRV室外机基础施工，验收合格后移交VRV供应商进行设备就位。</w:t>
      </w:r>
    </w:p>
    <w:p w14:paraId="5B8531B4">
      <w:pPr>
        <w:pStyle w:val="10"/>
        <w:numPr>
          <w:numId w:val="0"/>
        </w:numPr>
        <w:spacing w:line="312" w:lineRule="auto"/>
        <w:ind w:leftChars="200"/>
        <w:rPr>
          <w:rFonts w:hint="eastAsia" w:asciiTheme="minorEastAsia" w:hAnsiTheme="minorEastAsia"/>
          <w:sz w:val="24"/>
          <w:highlight w:val="none"/>
        </w:rPr>
      </w:pPr>
      <w:r>
        <w:rPr>
          <w:rFonts w:hint="eastAsia" w:asciiTheme="minorEastAsia" w:hAnsiTheme="minorEastAsia"/>
          <w:sz w:val="24"/>
          <w:lang w:val="en-US" w:eastAsia="zh-CN"/>
        </w:rPr>
        <w:t>5.</w:t>
      </w:r>
      <w:r>
        <w:rPr>
          <w:rFonts w:hint="eastAsia" w:asciiTheme="minorEastAsia" w:hAnsiTheme="minorEastAsia"/>
          <w:sz w:val="24"/>
        </w:rPr>
        <w:t>总包单位配合VRV单位单机调试工作，总包单位提供现场工作面给VRV供应商，并及</w:t>
      </w:r>
      <w:r>
        <w:rPr>
          <w:rFonts w:hint="eastAsia" w:asciiTheme="minorEastAsia" w:hAnsiTheme="minorEastAsia"/>
          <w:sz w:val="24"/>
          <w:highlight w:val="none"/>
        </w:rPr>
        <w:t>时协调现场各专业进行施工配合。</w:t>
      </w:r>
    </w:p>
    <w:p w14:paraId="1FD09F42">
      <w:pPr>
        <w:pStyle w:val="10"/>
        <w:numPr>
          <w:numId w:val="0"/>
        </w:numPr>
        <w:spacing w:line="312" w:lineRule="auto"/>
        <w:ind w:leftChars="200"/>
        <w:rPr>
          <w:rFonts w:hint="eastAsia" w:asciiTheme="minorEastAsia" w:hAnsiTheme="minorEastAsia"/>
          <w:sz w:val="24"/>
          <w:highlight w:val="none"/>
        </w:rPr>
      </w:pPr>
      <w:r>
        <w:rPr>
          <w:rFonts w:hint="eastAsia" w:asciiTheme="minorEastAsia" w:hAnsiTheme="minorEastAsia"/>
          <w:sz w:val="24"/>
          <w:highlight w:val="none"/>
          <w:lang w:val="en-US" w:eastAsia="zh-CN"/>
        </w:rPr>
        <w:t>6.</w:t>
      </w:r>
      <w:r>
        <w:rPr>
          <w:rFonts w:hint="eastAsia" w:asciiTheme="minorEastAsia" w:hAnsiTheme="minorEastAsia"/>
          <w:sz w:val="24"/>
          <w:highlight w:val="none"/>
        </w:rPr>
        <w:t>作业条件及安全设施：总包单位负责提供VRV供应商安装及调试所需的施工场地、材料堆放区、垂直运输条件（如施工电梯）。对于高度超过2.5m的室内机安装，总包应允许VRV供应商自行搭设活动脚手架或升降平台并统一管理。临时用电由总包提供至楼层分配电箱，VRV供应商自行接取二级箱。</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CE3F1C">
    <w:pPr>
      <w:pStyle w:val="3"/>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3352BC0">
                          <w:pPr>
                            <w:pStyle w:val="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23352BC0">
                    <w:pPr>
                      <w:pStyle w:val="3"/>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CA442CF"/>
    <w:multiLevelType w:val="multilevel"/>
    <w:tmpl w:val="2CA442CF"/>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E1ZDQ2ZTgwMDNlOGQzZmJkMjZjZjEyNjk4N2NiYTUifQ=="/>
  </w:docVars>
  <w:rsids>
    <w:rsidRoot w:val="721C2F54"/>
    <w:rsid w:val="00061ACC"/>
    <w:rsid w:val="00074109"/>
    <w:rsid w:val="00165CB8"/>
    <w:rsid w:val="00165F29"/>
    <w:rsid w:val="003309BF"/>
    <w:rsid w:val="003508CC"/>
    <w:rsid w:val="00354780"/>
    <w:rsid w:val="00380152"/>
    <w:rsid w:val="0039179A"/>
    <w:rsid w:val="003C2447"/>
    <w:rsid w:val="00404939"/>
    <w:rsid w:val="00546522"/>
    <w:rsid w:val="00635298"/>
    <w:rsid w:val="00707465"/>
    <w:rsid w:val="007A3762"/>
    <w:rsid w:val="00822962"/>
    <w:rsid w:val="00855079"/>
    <w:rsid w:val="008B6670"/>
    <w:rsid w:val="009B761F"/>
    <w:rsid w:val="00A10B95"/>
    <w:rsid w:val="00A324C0"/>
    <w:rsid w:val="00A66682"/>
    <w:rsid w:val="00A80853"/>
    <w:rsid w:val="00A8485F"/>
    <w:rsid w:val="00B805A4"/>
    <w:rsid w:val="00C01516"/>
    <w:rsid w:val="00D652BC"/>
    <w:rsid w:val="00D845B0"/>
    <w:rsid w:val="00DE10CA"/>
    <w:rsid w:val="00E116BE"/>
    <w:rsid w:val="00EF168E"/>
    <w:rsid w:val="01E57694"/>
    <w:rsid w:val="1EF05784"/>
    <w:rsid w:val="2389558B"/>
    <w:rsid w:val="4D5157A7"/>
    <w:rsid w:val="561B04BF"/>
    <w:rsid w:val="5BF22FC6"/>
    <w:rsid w:val="5DC72D13"/>
    <w:rsid w:val="5EFE459F"/>
    <w:rsid w:val="62125B90"/>
    <w:rsid w:val="67463420"/>
    <w:rsid w:val="6AEF3B7A"/>
    <w:rsid w:val="6B917207"/>
    <w:rsid w:val="721C2F54"/>
    <w:rsid w:val="75A2754E"/>
    <w:rsid w:val="77AE6011"/>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semiHidden/>
    <w:unhideWhenUsed/>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2">
    <w:name w:val="annotation text"/>
    <w:basedOn w:val="1"/>
    <w:semiHidden/>
    <w:unhideWhenUsed/>
    <w:qFormat/>
    <w:uiPriority w:val="0"/>
    <w:pPr>
      <w:jc w:val="left"/>
    </w:pPr>
  </w:style>
  <w:style w:type="paragraph" w:styleId="3">
    <w:name w:val="footer"/>
    <w:basedOn w:val="1"/>
    <w:link w:val="9"/>
    <w:qFormat/>
    <w:uiPriority w:val="0"/>
    <w:pPr>
      <w:tabs>
        <w:tab w:val="center" w:pos="4153"/>
        <w:tab w:val="right" w:pos="8306"/>
      </w:tabs>
      <w:snapToGrid w:val="0"/>
      <w:jc w:val="left"/>
    </w:pPr>
    <w:rPr>
      <w:sz w:val="18"/>
      <w:szCs w:val="18"/>
    </w:rPr>
  </w:style>
  <w:style w:type="paragraph" w:styleId="4">
    <w:name w:val="header"/>
    <w:basedOn w:val="1"/>
    <w:link w:val="8"/>
    <w:qFormat/>
    <w:uiPriority w:val="0"/>
    <w:pPr>
      <w:pBdr>
        <w:bottom w:val="single" w:color="auto" w:sz="6" w:space="1"/>
      </w:pBdr>
      <w:tabs>
        <w:tab w:val="center" w:pos="4153"/>
        <w:tab w:val="right" w:pos="8306"/>
      </w:tabs>
      <w:snapToGrid w:val="0"/>
      <w:jc w:val="center"/>
    </w:pPr>
    <w:rPr>
      <w:sz w:val="18"/>
      <w:szCs w:val="18"/>
    </w:rPr>
  </w:style>
  <w:style w:type="paragraph" w:styleId="5">
    <w:name w:val="Normal (Web)"/>
    <w:basedOn w:val="1"/>
    <w:semiHidden/>
    <w:unhideWhenUsed/>
    <w:qFormat/>
    <w:uiPriority w:val="0"/>
    <w:rPr>
      <w:sz w:val="24"/>
    </w:rPr>
  </w:style>
  <w:style w:type="character" w:customStyle="1" w:styleId="8">
    <w:name w:val="页眉 字符"/>
    <w:basedOn w:val="7"/>
    <w:link w:val="4"/>
    <w:qFormat/>
    <w:uiPriority w:val="0"/>
    <w:rPr>
      <w:kern w:val="2"/>
      <w:sz w:val="18"/>
      <w:szCs w:val="18"/>
    </w:rPr>
  </w:style>
  <w:style w:type="character" w:customStyle="1" w:styleId="9">
    <w:name w:val="页脚 字符"/>
    <w:basedOn w:val="7"/>
    <w:link w:val="3"/>
    <w:qFormat/>
    <w:uiPriority w:val="0"/>
    <w:rPr>
      <w:kern w:val="2"/>
      <w:sz w:val="18"/>
      <w:szCs w:val="18"/>
    </w:rPr>
  </w:style>
  <w:style w:type="paragraph" w:styleId="10">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Pages>
  <Words>1540</Words>
  <Characters>1622</Characters>
  <Lines>11</Lines>
  <Paragraphs>3</Paragraphs>
  <TotalTime>28</TotalTime>
  <ScaleCrop>false</ScaleCrop>
  <LinksUpToDate>false</LinksUpToDate>
  <CharactersWithSpaces>1624</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2024-05-13T01:01:00Z</dcterms:created>
  <dc:creator>吕建忠</dc:creator>
  <cp:lastModifiedBy>周浩</cp:lastModifiedBy>
  <cp:lastPrinted>2026-04-27T12:24:00Z</cp:lastPrinted>
  <dcterms:modified xsi:type="dcterms:W3CDTF">2026-06-10T07:43:38Z</dcterms:modified>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337DF0EF45FB4FB1BA6633E75614F708_13</vt:lpwstr>
  </property>
  <property fmtid="{D5CDD505-2E9C-101B-9397-08002B2CF9AE}" pid="4" name="KSOTemplateDocerSaveRecord">
    <vt:lpwstr>eyJoZGlkIjoiNmIzZGJkZDRkMDJkOTQxMDFiZTY2YzhjNmMxMjIxMWYiLCJ1c2VySWQiOiIzNzEyNDEzNjkifQ==</vt:lpwstr>
  </property>
</Properties>
</file>