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E29B9">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bookmarkStart w:id="0" w:name="_Toc496796637"/>
      <w:bookmarkStart w:id="1" w:name="_Toc2834"/>
    </w:p>
    <w:p w14:paraId="677BEC09">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p>
    <w:p w14:paraId="6B089769">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p>
    <w:p w14:paraId="1098ABAA">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p>
    <w:p w14:paraId="184CD142">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p>
    <w:p w14:paraId="37AFCA45">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p>
    <w:p w14:paraId="662F388F">
      <w:pPr>
        <w:keepNext w:val="0"/>
        <w:keepLines w:val="0"/>
        <w:widowControl w:val="0"/>
        <w:suppressLineNumbers w:val="0"/>
        <w:spacing w:before="0" w:beforeAutospacing="0" w:after="0" w:afterAutospacing="0" w:line="720" w:lineRule="auto"/>
        <w:ind w:left="0" w:right="0"/>
        <w:jc w:val="center"/>
        <w:rPr>
          <w:rFonts w:hint="eastAsia" w:ascii="宋体" w:hAnsi="宋体" w:eastAsia="宋体" w:cs="宋体"/>
          <w:b/>
          <w:bCs w:val="0"/>
          <w:kern w:val="2"/>
          <w:sz w:val="44"/>
          <w:szCs w:val="44"/>
          <w:lang w:val="en-US" w:eastAsia="zh-CN" w:bidi="ar"/>
        </w:rPr>
      </w:pPr>
      <w:r>
        <w:rPr>
          <w:rFonts w:hint="eastAsia" w:ascii="宋体" w:hAnsi="宋体" w:eastAsia="宋体" w:cs="宋体"/>
          <w:b/>
          <w:bCs w:val="0"/>
          <w:kern w:val="2"/>
          <w:sz w:val="44"/>
          <w:szCs w:val="44"/>
          <w:lang w:val="en-US" w:eastAsia="zh-CN" w:bidi="ar"/>
        </w:rPr>
        <w:t>全国法院“一张网”云资源租赁服务项目</w:t>
      </w:r>
    </w:p>
    <w:p w14:paraId="3BA80FC5">
      <w:pPr>
        <w:keepNext w:val="0"/>
        <w:keepLines w:val="0"/>
        <w:widowControl w:val="0"/>
        <w:suppressLineNumbers w:val="0"/>
        <w:spacing w:before="0" w:beforeAutospacing="0" w:after="0" w:afterAutospacing="0" w:line="720" w:lineRule="auto"/>
        <w:ind w:left="0" w:right="0"/>
        <w:jc w:val="center"/>
        <w:rPr>
          <w:rFonts w:hint="eastAsia" w:ascii="宋体" w:hAnsi="宋体" w:eastAsia="宋体" w:cs="宋体"/>
          <w:b/>
          <w:bCs w:val="0"/>
          <w:sz w:val="44"/>
          <w:szCs w:val="44"/>
          <w:lang w:val="en-US"/>
        </w:rPr>
      </w:pPr>
      <w:r>
        <w:rPr>
          <w:rFonts w:hint="eastAsia" w:ascii="宋体" w:hAnsi="宋体" w:cs="宋体"/>
          <w:b/>
          <w:bCs w:val="0"/>
          <w:kern w:val="2"/>
          <w:sz w:val="44"/>
          <w:szCs w:val="44"/>
          <w:lang w:val="en-US" w:eastAsia="zh-CN" w:bidi="ar"/>
        </w:rPr>
        <w:t>采购需求</w:t>
      </w:r>
    </w:p>
    <w:p w14:paraId="605A0FBE">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p>
    <w:p w14:paraId="3ED1A121">
      <w:pPr>
        <w:keepNext w:val="0"/>
        <w:keepLines w:val="0"/>
        <w:widowControl w:val="0"/>
        <w:suppressLineNumbers w:val="0"/>
        <w:spacing w:before="0" w:beforeAutospacing="0" w:after="0" w:afterAutospacing="0" w:line="600" w:lineRule="auto"/>
        <w:ind w:left="0" w:right="0"/>
        <w:jc w:val="center"/>
        <w:rPr>
          <w:rFonts w:hint="eastAsia" w:ascii="宋体" w:hAnsi="宋体" w:eastAsia="宋体" w:cs="宋体"/>
          <w:b/>
          <w:bCs w:val="0"/>
          <w:sz w:val="40"/>
          <w:szCs w:val="40"/>
          <w:lang w:val="en-US"/>
        </w:rPr>
      </w:pPr>
    </w:p>
    <w:p w14:paraId="0D2EC01D">
      <w:pPr>
        <w:spacing w:line="600" w:lineRule="auto"/>
        <w:rPr>
          <w:rFonts w:hint="eastAsia" w:ascii="方正小标宋_GBK" w:hAnsi="Calibri" w:eastAsia="方正小标宋_GBK" w:cs="Times New Roman"/>
          <w:b/>
          <w:bCs w:val="0"/>
          <w:kern w:val="2"/>
          <w:sz w:val="36"/>
          <w:szCs w:val="36"/>
          <w:lang w:val="en-US" w:eastAsia="zh-CN" w:bidi="ar"/>
        </w:rPr>
        <w:sectPr>
          <w:pgSz w:w="11906" w:h="16838"/>
          <w:pgMar w:top="1440" w:right="1800" w:bottom="1440" w:left="1800" w:header="851" w:footer="992" w:gutter="0"/>
          <w:cols w:space="720" w:num="1"/>
          <w:docGrid w:type="lines" w:linePitch="312" w:charSpace="0"/>
        </w:sectPr>
      </w:pPr>
    </w:p>
    <w:p w14:paraId="5FE18132">
      <w:pPr>
        <w:pStyle w:val="37"/>
        <w:adjustRightInd w:val="0"/>
        <w:snapToGrid w:val="0"/>
        <w:spacing w:before="156" w:after="156" w:line="360" w:lineRule="auto"/>
        <w:jc w:val="center"/>
        <w:outlineLvl w:val="0"/>
        <w:rPr>
          <w:rFonts w:hint="eastAsia" w:hAnsi="宋体" w:eastAsia="宋体"/>
          <w:b/>
          <w:sz w:val="36"/>
          <w:szCs w:val="36"/>
          <w:lang w:eastAsia="zh-CN"/>
        </w:rPr>
      </w:pPr>
      <w:bookmarkStart w:id="2" w:name="评标办法及评分标准"/>
      <w:r>
        <w:rPr>
          <w:rFonts w:hint="eastAsia" w:hAnsi="宋体"/>
          <w:b/>
          <w:sz w:val="36"/>
          <w:szCs w:val="36"/>
          <w:lang w:eastAsia="zh-CN"/>
        </w:rPr>
        <w:t>采购需求</w:t>
      </w:r>
    </w:p>
    <w:p w14:paraId="0A7E6AAF">
      <w:pPr>
        <w:spacing w:before="156" w:beforeLines="50" w:after="156" w:afterLines="50" w:line="500" w:lineRule="exact"/>
        <w:rPr>
          <w:rFonts w:ascii="仿宋" w:hAnsi="仿宋" w:eastAsia="仿宋" w:cs="仿宋"/>
          <w:b/>
          <w:spacing w:val="40"/>
          <w:kern w:val="0"/>
          <w:sz w:val="28"/>
          <w:szCs w:val="28"/>
        </w:rPr>
      </w:pPr>
      <w:r>
        <w:rPr>
          <w:rFonts w:hint="eastAsia" w:ascii="仿宋" w:hAnsi="仿宋" w:eastAsia="仿宋" w:cs="仿宋"/>
          <w:b/>
          <w:spacing w:val="40"/>
          <w:kern w:val="0"/>
          <w:sz w:val="28"/>
          <w:szCs w:val="28"/>
        </w:rPr>
        <w:t>特别说明：</w:t>
      </w:r>
    </w:p>
    <w:p w14:paraId="63E057ED">
      <w:pPr>
        <w:adjustRightInd w:val="0"/>
        <w:snapToGrid w:val="0"/>
        <w:spacing w:before="156" w:beforeLines="50" w:after="156" w:afterLines="50" w:line="460" w:lineRule="exact"/>
        <w:ind w:firstLine="562" w:firstLineChars="200"/>
        <w:rPr>
          <w:rFonts w:ascii="仿宋" w:hAnsi="仿宋" w:eastAsia="仿宋" w:cs="仿宋"/>
          <w:b/>
          <w:sz w:val="28"/>
          <w:szCs w:val="28"/>
        </w:rPr>
      </w:pPr>
      <w:r>
        <w:rPr>
          <w:rFonts w:hint="eastAsia" w:ascii="仿宋" w:hAnsi="仿宋" w:eastAsia="仿宋" w:cs="仿宋"/>
          <w:b/>
          <w:sz w:val="28"/>
          <w:szCs w:val="28"/>
        </w:rPr>
        <w:t>1.需求中不允许偏离的实质性要求和条件，以“</w:t>
      </w:r>
      <w:r>
        <w:rPr>
          <w:rFonts w:hint="eastAsia" w:ascii="仿宋" w:hAnsi="仿宋" w:eastAsia="仿宋" w:cs="仿宋"/>
          <w:b/>
          <w:sz w:val="28"/>
          <w:szCs w:val="28"/>
          <w:lang w:eastAsia="zh-CN"/>
        </w:rPr>
        <w:t>★</w:t>
      </w:r>
      <w:r>
        <w:rPr>
          <w:rFonts w:hint="eastAsia" w:ascii="仿宋" w:hAnsi="仿宋" w:eastAsia="仿宋" w:cs="仿宋"/>
          <w:b/>
          <w:sz w:val="28"/>
          <w:szCs w:val="28"/>
        </w:rPr>
        <w:t>”号标明，如投标人未响应的，将被视为无效。</w:t>
      </w:r>
    </w:p>
    <w:p w14:paraId="032F6D0C">
      <w:pPr>
        <w:adjustRightInd w:val="0"/>
        <w:snapToGrid w:val="0"/>
        <w:spacing w:before="156" w:beforeLines="50" w:after="156" w:afterLines="50" w:line="460" w:lineRule="exact"/>
        <w:ind w:firstLine="562" w:firstLineChars="200"/>
        <w:rPr>
          <w:rFonts w:ascii="仿宋" w:hAnsi="仿宋" w:eastAsia="仿宋" w:cs="仿宋"/>
          <w:b/>
          <w:sz w:val="28"/>
          <w:szCs w:val="28"/>
        </w:rPr>
      </w:pPr>
      <w:r>
        <w:rPr>
          <w:rFonts w:hint="eastAsia" w:ascii="仿宋" w:hAnsi="仿宋" w:eastAsia="仿宋" w:cs="仿宋"/>
          <w:b/>
          <w:sz w:val="28"/>
          <w:szCs w:val="28"/>
        </w:rPr>
        <w:t>2.核心产品在各标项内容中明确，如出现同品牌情况的，评标委员会根据评审原则第4条规定执行。</w:t>
      </w:r>
    </w:p>
    <w:p w14:paraId="4C0015DE">
      <w:pPr>
        <w:adjustRightInd w:val="0"/>
        <w:snapToGrid w:val="0"/>
        <w:spacing w:before="156" w:beforeLines="50" w:after="156" w:afterLines="50" w:line="460" w:lineRule="exact"/>
        <w:ind w:firstLine="562" w:firstLineChars="200"/>
        <w:rPr>
          <w:rFonts w:ascii="仿宋" w:hAnsi="仿宋" w:eastAsia="仿宋" w:cs="仿宋"/>
          <w:b/>
          <w:sz w:val="28"/>
          <w:szCs w:val="28"/>
        </w:rPr>
      </w:pPr>
      <w:r>
        <w:rPr>
          <w:rFonts w:hint="eastAsia" w:ascii="仿宋" w:hAnsi="仿宋" w:eastAsia="仿宋" w:cs="仿宋"/>
          <w:b/>
          <w:sz w:val="28"/>
          <w:szCs w:val="28"/>
        </w:rPr>
        <w:t>3.</w:t>
      </w:r>
      <w:r>
        <w:rPr>
          <w:rFonts w:hint="eastAsia" w:ascii="仿宋" w:hAnsi="仿宋" w:eastAsia="仿宋"/>
          <w:b/>
          <w:color w:val="000000"/>
          <w:sz w:val="28"/>
          <w:szCs w:val="28"/>
        </w:rPr>
        <w:t>采购人拟采购的产品属于政府强制采购节能品目的，（详见《关于印发节能产品政府采购品目清单的通知》财库〔2019〕19号），需按《财政部 发展改革委 生态环境部 市场监管总局 关于调整优化节能产品、环境标志产品政府采购执行机制的通知》财库〔2019〕9号要求执行。</w:t>
      </w:r>
    </w:p>
    <w:p w14:paraId="2A91518E">
      <w:pPr>
        <w:adjustRightInd w:val="0"/>
        <w:snapToGrid w:val="0"/>
        <w:spacing w:before="156" w:beforeLines="50" w:after="156" w:afterLines="50" w:line="460" w:lineRule="exact"/>
        <w:ind w:firstLine="562" w:firstLineChars="200"/>
        <w:rPr>
          <w:rFonts w:ascii="仿宋" w:hAnsi="仿宋" w:eastAsia="仿宋" w:cs="仿宋"/>
          <w:b/>
          <w:sz w:val="28"/>
          <w:szCs w:val="28"/>
        </w:rPr>
      </w:pPr>
      <w:r>
        <w:rPr>
          <w:rFonts w:hint="eastAsia" w:ascii="仿宋" w:hAnsi="仿宋" w:eastAsia="仿宋" w:cs="仿宋"/>
          <w:b/>
          <w:sz w:val="28"/>
          <w:szCs w:val="28"/>
        </w:rPr>
        <w:t>4.投标人投标产品规格型号与官网公布的产品规格型号一致，但技术参数不一致的，应当在投标文件中阐述技术参数不一致的原因，以及通过何种技术路线来实现投标产品技术参数。投标人未作说明的，评标委员会有权对该投标文件作出不利于投标人的评判。</w:t>
      </w:r>
    </w:p>
    <w:p w14:paraId="3837DF4C">
      <w:pPr>
        <w:adjustRightInd w:val="0"/>
        <w:snapToGrid w:val="0"/>
        <w:spacing w:before="156" w:beforeLines="50" w:after="156" w:afterLines="50" w:line="460" w:lineRule="exact"/>
        <w:ind w:firstLine="562" w:firstLineChars="200"/>
        <w:rPr>
          <w:rFonts w:ascii="仿宋" w:hAnsi="仿宋" w:eastAsia="仿宋" w:cs="仿宋"/>
          <w:b/>
          <w:sz w:val="28"/>
          <w:szCs w:val="28"/>
        </w:rPr>
      </w:pPr>
      <w:r>
        <w:rPr>
          <w:rFonts w:hint="eastAsia" w:ascii="仿宋" w:hAnsi="仿宋" w:eastAsia="仿宋" w:cs="仿宋"/>
          <w:b/>
          <w:sz w:val="28"/>
          <w:szCs w:val="28"/>
        </w:rPr>
        <w:t>5.供应商承诺提供赠品、回扣、采购预算中本身不包含的其他商品或服务，视作无效承诺。</w:t>
      </w:r>
    </w:p>
    <w:p w14:paraId="4A6B8F7A">
      <w:pPr>
        <w:pStyle w:val="37"/>
        <w:spacing w:before="156" w:after="156" w:line="360" w:lineRule="auto"/>
        <w:rPr>
          <w:rFonts w:ascii="仿宋" w:hAnsi="仿宋" w:eastAsia="仿宋" w:cs="Arial"/>
          <w:b/>
          <w:color w:val="000000"/>
          <w:sz w:val="28"/>
          <w:szCs w:val="28"/>
        </w:rPr>
      </w:pPr>
      <w:bookmarkStart w:id="3" w:name="_Toc496796639"/>
    </w:p>
    <w:p w14:paraId="6CF50732">
      <w:pPr>
        <w:jc w:val="center"/>
        <w:rPr>
          <w:rFonts w:hAnsi="宋体"/>
          <w:b/>
          <w:color w:val="000000"/>
          <w:sz w:val="36"/>
          <w:szCs w:val="36"/>
        </w:rPr>
      </w:pPr>
      <w:bookmarkStart w:id="4" w:name="PO_416_PM050"/>
      <w:r>
        <w:rPr>
          <w:rFonts w:hint="eastAsia" w:hAnsi="宋体"/>
          <w:b/>
          <w:color w:val="000000"/>
          <w:sz w:val="36"/>
          <w:szCs w:val="36"/>
        </w:rPr>
        <w:t xml:space="preserve"> </w:t>
      </w:r>
      <w:bookmarkEnd w:id="4"/>
    </w:p>
    <w:p w14:paraId="2302ECE4">
      <w:pPr>
        <w:rPr>
          <w:rFonts w:ascii="仿宋" w:hAnsi="仿宋" w:eastAsia="仿宋" w:cs="仿宋"/>
          <w:b/>
          <w:sz w:val="32"/>
          <w:szCs w:val="32"/>
        </w:rPr>
      </w:pPr>
      <w:r>
        <w:rPr>
          <w:rFonts w:hint="eastAsia" w:hAnsi="宋体"/>
          <w:b/>
          <w:color w:val="000000"/>
          <w:sz w:val="36"/>
          <w:szCs w:val="36"/>
        </w:rPr>
        <w:br w:type="page"/>
      </w:r>
    </w:p>
    <w:p w14:paraId="5F6B4630">
      <w:pPr>
        <w:pStyle w:val="4"/>
        <w:rPr>
          <w:rFonts w:ascii="宋体" w:hAnsi="宋体" w:cs="宋体"/>
          <w:b w:val="0"/>
          <w:bCs w:val="0"/>
        </w:rPr>
      </w:pPr>
      <w:r>
        <w:rPr>
          <w:rFonts w:hint="eastAsia" w:ascii="宋体" w:hAnsi="宋体" w:cs="宋体"/>
        </w:rPr>
        <w:t>一、项目总体情况</w:t>
      </w:r>
    </w:p>
    <w:p w14:paraId="28DA82A2">
      <w:pPr>
        <w:pStyle w:val="3"/>
        <w:keepNext/>
        <w:keepLines/>
        <w:numPr>
          <w:ilvl w:val="0"/>
          <w:numId w:val="34"/>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项目背景</w:t>
      </w:r>
    </w:p>
    <w:p w14:paraId="1FEE6028">
      <w:pPr>
        <w:pStyle w:val="1440"/>
        <w:spacing w:line="460" w:lineRule="exact"/>
        <w:ind w:firstLine="560"/>
        <w:rPr>
          <w:rFonts w:ascii="仿宋" w:hAnsi="仿宋" w:eastAsia="仿宋" w:cs="仿宋"/>
          <w:color w:val="000000"/>
          <w:sz w:val="28"/>
          <w:szCs w:val="28"/>
        </w:rPr>
      </w:pPr>
      <w:r>
        <w:rPr>
          <w:rFonts w:hint="eastAsia" w:ascii="仿宋" w:hAnsi="仿宋" w:eastAsia="仿宋" w:cs="仿宋"/>
          <w:color w:val="000000"/>
          <w:sz w:val="28"/>
          <w:szCs w:val="28"/>
        </w:rPr>
        <w:t>《中共中央关于加强新时代审判工作的意见》要求，加强审判工作支撑保障，加强数字法院建设，建设统一办案办公系统，实现全国法院在“一张网”、一个平台办案办公。为认真贯彻党中央关于建设数字中国、网络强国的战略部署，顺应数字时代发展潮流，以审判工作数字化、智能化驱动审判工作现代化，有力支撑和服务中国式现代化，在充分总结提升全国法院信息化建设工作成果的基础上，决定在全国法院推进“一张网”建设。</w:t>
      </w:r>
    </w:p>
    <w:p w14:paraId="1258DF97">
      <w:pPr>
        <w:pStyle w:val="1440"/>
        <w:spacing w:line="460" w:lineRule="exact"/>
        <w:ind w:firstLine="560"/>
        <w:rPr>
          <w:rFonts w:ascii="仿宋" w:hAnsi="仿宋" w:eastAsia="仿宋" w:cs="仿宋"/>
          <w:color w:val="000000"/>
          <w:sz w:val="28"/>
          <w:szCs w:val="28"/>
        </w:rPr>
      </w:pPr>
      <w:r>
        <w:rPr>
          <w:rFonts w:hint="eastAsia" w:ascii="仿宋" w:hAnsi="仿宋" w:eastAsia="仿宋" w:cs="仿宋"/>
          <w:color w:val="000000"/>
          <w:sz w:val="28"/>
          <w:szCs w:val="28"/>
        </w:rPr>
        <w:t>全国法院“一张网”是为适应数字化、信息化时代的发展要求，围绕“打造信息时代全球司法数字变革高地”目标，统筹运用法治思维、系统思维和数字思维，全面推进诉讼服务、审判执行、审判管理、行政办公高效协同和流程再造，从整体上推动司法理念、审判能力、审判体系、法院队伍的新发展和新变革。</w:t>
      </w:r>
    </w:p>
    <w:p w14:paraId="71135B8C">
      <w:pPr>
        <w:pStyle w:val="1440"/>
        <w:spacing w:line="460" w:lineRule="exact"/>
        <w:ind w:firstLine="560"/>
        <w:rPr>
          <w:rFonts w:ascii="仿宋" w:hAnsi="仿宋" w:eastAsia="仿宋" w:cs="仿宋"/>
          <w:color w:val="000000"/>
          <w:sz w:val="28"/>
          <w:szCs w:val="28"/>
        </w:rPr>
      </w:pPr>
      <w:r>
        <w:rPr>
          <w:rFonts w:hint="eastAsia" w:ascii="仿宋" w:hAnsi="仿宋" w:eastAsia="仿宋" w:cs="仿宋"/>
          <w:color w:val="000000"/>
          <w:sz w:val="28"/>
          <w:szCs w:val="28"/>
        </w:rPr>
        <w:t>通过实施“一张网”，着力打造诉服一网通办、审执全程联结、行政一贯到底、管理一览无余的一体化、智能化平台，实现业务覆盖“横向到边”，组织贯通“纵向到底”。“横向到边”即将诉讼服务、立案、审判、执行、信访、审判管理、人事管理、行政管理、纪检监察等多维度功能纳入全国法院“一张网”建设范围，实现全业务覆盖、全流程打通。“纵向到底”即全国四级法院全组织贯通、全用户服务，统筹最高法院及地方法院信息化系统建设，实现数据标准统一、实时汇聚，为全国法院干警、当事人、社会公众提供上下一体、高度协同的应用服务。</w:t>
      </w:r>
    </w:p>
    <w:p w14:paraId="5DF77534">
      <w:pPr>
        <w:pStyle w:val="3"/>
        <w:keepNext/>
        <w:keepLines/>
        <w:numPr>
          <w:ilvl w:val="0"/>
          <w:numId w:val="34"/>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总体规划</w:t>
      </w:r>
    </w:p>
    <w:p w14:paraId="6B6A7AFA">
      <w:pPr>
        <w:pStyle w:val="18"/>
        <w:adjustRightInd w:val="0"/>
        <w:snapToGrid w:val="0"/>
        <w:spacing w:before="156" w:beforeLines="50" w:after="156" w:afterLines="50" w:line="460" w:lineRule="exact"/>
        <w:ind w:firstLine="560" w:firstLineChars="200"/>
        <w:rPr>
          <w:rFonts w:ascii="仿宋" w:hAnsi="仿宋" w:eastAsia="仿宋" w:cs="仿宋"/>
          <w:sz w:val="28"/>
          <w:szCs w:val="28"/>
        </w:rPr>
      </w:pPr>
      <w:r>
        <w:rPr>
          <w:rFonts w:hint="eastAsia" w:ascii="仿宋" w:hAnsi="仿宋" w:eastAsia="仿宋" w:cs="仿宋"/>
          <w:color w:val="000000"/>
          <w:sz w:val="28"/>
          <w:szCs w:val="28"/>
        </w:rPr>
        <w:t>全国法院“一张网”总体按照“一平台两中心”的架构建设，</w:t>
      </w:r>
      <w:r>
        <w:rPr>
          <w:rFonts w:hint="eastAsia" w:ascii="仿宋" w:hAnsi="仿宋" w:eastAsia="仿宋" w:cs="仿宋"/>
          <w:sz w:val="28"/>
          <w:szCs w:val="28"/>
        </w:rPr>
        <w:t>采用技术自主可控、先进、高效稳定、高可用、开放兼容的云计算、大数据、人工智能等技术，采用中台架构整体打造全国法院一级部署、双中心容灾的“一张网”。总体架构设计基于“四横四纵”基本架构，充分依托全国法院</w:t>
      </w:r>
      <w:r>
        <w:rPr>
          <w:rFonts w:hint="eastAsia" w:ascii="仿宋" w:hAnsi="仿宋" w:eastAsia="仿宋" w:cs="仿宋"/>
          <w:sz w:val="28"/>
          <w:szCs w:val="28"/>
          <w:lang w:eastAsia="zh-CN"/>
        </w:rPr>
        <w:t>前期</w:t>
      </w:r>
      <w:r>
        <w:rPr>
          <w:rFonts w:hint="eastAsia" w:ascii="仿宋" w:hAnsi="仿宋" w:eastAsia="仿宋" w:cs="仿宋"/>
          <w:sz w:val="28"/>
          <w:szCs w:val="28"/>
        </w:rPr>
        <w:t>建设成果和基础，建设统一门户、业务场景、中台、基础设施四个横向层次，在门户服务、全业务场景、统一能力平台以及一体化基础设施平台四个层面实现“横向到边”的目标。在纵向体系方面，建设政策制度体系、标准规范体系、组织保障体系及安全保障体系四个纵向体系，实现全国四级法院组织管理“一贯到底”“一览无余”的“纵向到底”的目标。</w:t>
      </w:r>
    </w:p>
    <w:p w14:paraId="2CFC4837">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本项目按照“一张网”规划，通过租赁计算、存储、网络、数据库、大数据、中间件、安全、容灾备份等云资源服务，为全国法院办案办公平台构建稳定、可靠、安全、持续的基础设施。</w:t>
      </w:r>
    </w:p>
    <w:p w14:paraId="1392AE91">
      <w:pPr>
        <w:adjustRightInd w:val="0"/>
        <w:snapToGrid w:val="0"/>
        <w:spacing w:before="156" w:beforeLines="50" w:after="156" w:afterLines="50" w:line="460" w:lineRule="exact"/>
        <w:ind w:firstLine="560" w:firstLineChars="200"/>
        <w:rPr>
          <w:rFonts w:ascii="仿宋" w:hAnsi="仿宋" w:eastAsia="仿宋" w:cs="仿宋"/>
          <w:b/>
          <w:bCs/>
          <w:color w:val="000000"/>
          <w:sz w:val="28"/>
          <w:szCs w:val="28"/>
        </w:rPr>
      </w:pPr>
      <w:r>
        <w:rPr>
          <w:rFonts w:hint="eastAsia" w:ascii="仿宋" w:hAnsi="仿宋" w:eastAsia="仿宋" w:cs="仿宋"/>
          <w:sz w:val="28"/>
          <w:szCs w:val="28"/>
        </w:rPr>
        <w:drawing>
          <wp:anchor distT="0" distB="0" distL="0" distR="0" simplePos="0" relativeHeight="251659264" behindDoc="0" locked="0" layoutInCell="1" allowOverlap="1">
            <wp:simplePos x="0" y="0"/>
            <wp:positionH relativeFrom="column">
              <wp:posOffset>200025</wp:posOffset>
            </wp:positionH>
            <wp:positionV relativeFrom="paragraph">
              <wp:posOffset>277495</wp:posOffset>
            </wp:positionV>
            <wp:extent cx="5481955" cy="2633345"/>
            <wp:effectExtent l="0" t="0" r="4445" b="14605"/>
            <wp:wrapTopAndBottom/>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2"/>
                    <a:stretch>
                      <a:fillRect/>
                    </a:stretch>
                  </pic:blipFill>
                  <pic:spPr>
                    <a:xfrm>
                      <a:off x="0" y="0"/>
                      <a:ext cx="5481955" cy="2633345"/>
                    </a:xfrm>
                    <a:prstGeom prst="rect">
                      <a:avLst/>
                    </a:prstGeom>
                    <a:noFill/>
                    <a:ln>
                      <a:noFill/>
                    </a:ln>
                  </pic:spPr>
                </pic:pic>
              </a:graphicData>
            </a:graphic>
          </wp:anchor>
        </w:drawing>
      </w:r>
    </w:p>
    <w:p w14:paraId="5D72CE84">
      <w:pPr>
        <w:adjustRightInd w:val="0"/>
        <w:snapToGrid w:val="0"/>
        <w:spacing w:before="156" w:beforeLines="50" w:after="156" w:afterLines="50" w:line="460" w:lineRule="exact"/>
        <w:ind w:firstLine="562" w:firstLineChars="200"/>
        <w:rPr>
          <w:rFonts w:ascii="仿宋" w:hAnsi="仿宋" w:eastAsia="仿宋" w:cs="仿宋"/>
          <w:color w:val="000000"/>
          <w:sz w:val="28"/>
          <w:szCs w:val="28"/>
        </w:rPr>
      </w:pPr>
      <w:r>
        <w:rPr>
          <w:rFonts w:hint="eastAsia" w:ascii="仿宋" w:hAnsi="仿宋" w:eastAsia="仿宋" w:cs="仿宋"/>
          <w:b/>
          <w:bCs/>
          <w:color w:val="000000"/>
          <w:sz w:val="28"/>
          <w:szCs w:val="28"/>
        </w:rPr>
        <w:t>专网区云资源</w:t>
      </w:r>
      <w:r>
        <w:rPr>
          <w:rFonts w:hint="eastAsia" w:ascii="仿宋" w:hAnsi="仿宋" w:eastAsia="仿宋" w:cs="仿宋"/>
          <w:color w:val="000000"/>
          <w:sz w:val="28"/>
          <w:szCs w:val="28"/>
        </w:rPr>
        <w:t>主要支撑日常办案办公等应用和业务中台、数据中台、智能中台等共性支撑模块，云平台采用双中心部署，满足就近访问原则。</w:t>
      </w:r>
      <w:r>
        <w:rPr>
          <w:rFonts w:hint="eastAsia" w:ascii="仿宋" w:hAnsi="仿宋" w:eastAsia="仿宋" w:cs="仿宋"/>
          <w:b/>
          <w:bCs/>
          <w:color w:val="000000"/>
          <w:sz w:val="28"/>
          <w:szCs w:val="28"/>
        </w:rPr>
        <w:t>互联网区云资源</w:t>
      </w:r>
      <w:r>
        <w:rPr>
          <w:rFonts w:hint="eastAsia" w:ascii="仿宋" w:hAnsi="仿宋" w:eastAsia="仿宋" w:cs="仿宋"/>
          <w:color w:val="000000"/>
          <w:sz w:val="28"/>
          <w:szCs w:val="28"/>
        </w:rPr>
        <w:t>主要支撑诉讼服务和移动办案等应用，专网区和互联网区通过数据隔离交换区进行对接。云资源服务平台须满足等保三级测评、商用密码应用安全性评估（密评）、云计算服务安全评估等能力要求。</w:t>
      </w:r>
    </w:p>
    <w:p w14:paraId="5AA8C2B0">
      <w:pPr>
        <w:pStyle w:val="3"/>
        <w:keepNext/>
        <w:keepLines/>
        <w:numPr>
          <w:ilvl w:val="0"/>
          <w:numId w:val="34"/>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与前期项目的关系</w:t>
      </w:r>
    </w:p>
    <w:p w14:paraId="2BAE654C">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按照全国法院“一张网”建设规划，全国法院“一张网”云资源租赁采用分期分批模式进行采购。综合考虑各地经费实际下达情况及各高院意愿，2025年9月正式启动了“一张网”云资源租赁服务首批10个省（区）的联合采购工作。首批联合采购采用统一公开招标采购、各省分别签订合同形式，由牵头的浙江高院与中标供应商签订框架合同，其余9个省（区）根据项目中标结果，分别与中标供应商签订合同。2025年12月5日，首批联合采购已顺利完成。</w:t>
      </w:r>
    </w:p>
    <w:p w14:paraId="01BDEEE4">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lang w:eastAsia="zh-CN"/>
        </w:rPr>
        <w:t>目前</w:t>
      </w:r>
      <w:r>
        <w:rPr>
          <w:rFonts w:hint="eastAsia" w:ascii="仿宋" w:hAnsi="仿宋" w:eastAsia="仿宋" w:cs="仿宋"/>
          <w:color w:val="000000"/>
          <w:sz w:val="28"/>
          <w:szCs w:val="28"/>
        </w:rPr>
        <w:t>全国法院统一办案办公系统部分已经在首批联合采购中标厂商，即阿里云公司的法院专网云和互联网云上部署并平稳运行。</w:t>
      </w:r>
    </w:p>
    <w:p w14:paraId="7B9BDEB6">
      <w:pPr>
        <w:pStyle w:val="3"/>
        <w:keepNext/>
        <w:keepLines/>
        <w:numPr>
          <w:ilvl w:val="0"/>
          <w:numId w:val="34"/>
        </w:numPr>
        <w:adjustRightInd w:val="0"/>
        <w:snapToGrid w:val="0"/>
        <w:spacing w:before="156" w:beforeLines="50" w:after="156" w:afterLines="50" w:line="460" w:lineRule="exact"/>
        <w:ind w:firstLine="560" w:firstLineChars="0"/>
        <w:outlineLvl w:val="2"/>
        <w:rPr>
          <w:rFonts w:ascii="宋体" w:hAnsi="宋体" w:cs="宋体"/>
          <w:b/>
          <w:color w:val="000000"/>
          <w:sz w:val="28"/>
          <w:szCs w:val="28"/>
        </w:rPr>
      </w:pPr>
      <w:r>
        <w:rPr>
          <w:rFonts w:hint="eastAsia" w:ascii="宋体" w:hAnsi="宋体" w:cs="宋体"/>
          <w:b/>
          <w:color w:val="000000"/>
          <w:sz w:val="28"/>
          <w:szCs w:val="28"/>
        </w:rPr>
        <w:t>前期项目实施情况说明</w:t>
      </w:r>
    </w:p>
    <w:p w14:paraId="51BE8EBD">
      <w:pPr>
        <w:pStyle w:val="6"/>
        <w:numPr>
          <w:ilvl w:val="1"/>
          <w:numId w:val="0"/>
        </w:numPr>
        <w:adjustRightInd w:val="0"/>
        <w:snapToGrid w:val="0"/>
        <w:spacing w:before="156" w:after="156" w:line="460" w:lineRule="exact"/>
        <w:ind w:firstLine="562" w:firstLineChars="200"/>
        <w:rPr>
          <w:rFonts w:ascii="仿宋" w:hAnsi="仿宋" w:eastAsia="仿宋" w:cs="仿宋"/>
          <w:bCs w:val="0"/>
        </w:rPr>
      </w:pPr>
      <w:r>
        <w:rPr>
          <w:rFonts w:ascii="仿宋" w:hAnsi="仿宋" w:eastAsia="仿宋" w:cs="仿宋"/>
          <w:bCs w:val="0"/>
        </w:rPr>
        <w:t>①</w:t>
      </w:r>
      <w:r>
        <w:rPr>
          <w:rFonts w:hint="eastAsia" w:ascii="仿宋" w:hAnsi="仿宋" w:eastAsia="仿宋" w:cs="仿宋"/>
          <w:bCs w:val="0"/>
        </w:rPr>
        <w:t>部署架构</w:t>
      </w:r>
    </w:p>
    <w:p w14:paraId="25BA4629">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全国法院统一办案办公系统</w:t>
      </w:r>
      <w:r>
        <w:rPr>
          <w:rFonts w:hint="eastAsia" w:ascii="仿宋" w:hAnsi="仿宋" w:eastAsia="仿宋" w:cs="仿宋"/>
          <w:color w:val="000000"/>
          <w:sz w:val="28"/>
          <w:szCs w:val="28"/>
          <w:lang w:val="en-US" w:eastAsia="zh-CN"/>
        </w:rPr>
        <w:t>部分</w:t>
      </w:r>
      <w:r>
        <w:rPr>
          <w:rFonts w:hint="eastAsia" w:ascii="仿宋" w:hAnsi="仿宋" w:eastAsia="仿宋" w:cs="仿宋"/>
          <w:color w:val="000000"/>
          <w:sz w:val="28"/>
          <w:szCs w:val="28"/>
        </w:rPr>
        <w:t>已在阿里云平台上部署并平稳运行</w:t>
      </w:r>
      <w:r>
        <w:rPr>
          <w:rFonts w:ascii="仿宋" w:hAnsi="仿宋" w:eastAsia="仿宋" w:cs="仿宋"/>
          <w:color w:val="000000"/>
          <w:sz w:val="28"/>
          <w:szCs w:val="28"/>
        </w:rPr>
        <w:t>。该系统承载全国法院</w:t>
      </w:r>
      <w:r>
        <w:rPr>
          <w:rFonts w:hint="eastAsia" w:ascii="仿宋" w:hAnsi="仿宋" w:eastAsia="仿宋" w:cs="仿宋"/>
          <w:color w:val="000000"/>
          <w:sz w:val="28"/>
          <w:szCs w:val="28"/>
        </w:rPr>
        <w:t>办案办公核心</w:t>
      </w:r>
      <w:r>
        <w:rPr>
          <w:rFonts w:ascii="仿宋" w:hAnsi="仿宋" w:eastAsia="仿宋" w:cs="仿宋"/>
          <w:color w:val="000000"/>
          <w:sz w:val="28"/>
          <w:szCs w:val="28"/>
        </w:rPr>
        <w:t>业务，参建厂商</w:t>
      </w:r>
      <w:r>
        <w:rPr>
          <w:rFonts w:hint="eastAsia" w:ascii="仿宋" w:hAnsi="仿宋" w:eastAsia="仿宋" w:cs="仿宋"/>
          <w:color w:val="000000"/>
          <w:sz w:val="28"/>
          <w:szCs w:val="28"/>
        </w:rPr>
        <w:t>达</w:t>
      </w:r>
      <w:r>
        <w:rPr>
          <w:rFonts w:ascii="仿宋" w:hAnsi="仿宋" w:eastAsia="仿宋" w:cs="仿宋"/>
          <w:color w:val="000000"/>
          <w:sz w:val="28"/>
          <w:szCs w:val="28"/>
        </w:rPr>
        <w:t>20个以上，服务全国3500+法院，140万法院用户，对系统的稳定性、性能和安全性有着极高的要求。</w:t>
      </w:r>
    </w:p>
    <w:p w14:paraId="4B1F2A4D">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ascii="仿宋" w:hAnsi="仿宋" w:eastAsia="仿宋" w:cs="仿宋"/>
          <w:color w:val="000000"/>
          <w:sz w:val="28"/>
          <w:szCs w:val="28"/>
        </w:rPr>
        <w:t>当前，专网区云资源采用阿里云飞天企业版部署，主要支撑日常办案办公等应用和业务中台、数据中台、智能中台等共性支撑模块，云平台采用双节点部署，南节点在浙江杭州，北节点在宁夏中卫，采用跨省专线互联实现网络互通和数据同步。互联网区云资源</w:t>
      </w:r>
      <w:r>
        <w:rPr>
          <w:rFonts w:hint="eastAsia" w:ascii="仿宋" w:hAnsi="仿宋" w:eastAsia="仿宋" w:cs="仿宋"/>
          <w:color w:val="000000"/>
          <w:sz w:val="28"/>
          <w:szCs w:val="28"/>
        </w:rPr>
        <w:t>在</w:t>
      </w:r>
      <w:r>
        <w:rPr>
          <w:rFonts w:ascii="仿宋" w:hAnsi="仿宋" w:eastAsia="仿宋" w:cs="仿宋"/>
          <w:color w:val="000000"/>
          <w:sz w:val="28"/>
          <w:szCs w:val="28"/>
        </w:rPr>
        <w:t>阿里云北京电子政务云部署，主要支撑诉讼服务和移动办案等应用，专网区和互联网区通过数据隔离交换区进行对接。</w:t>
      </w:r>
    </w:p>
    <w:p w14:paraId="222DC552">
      <w:pPr>
        <w:pStyle w:val="6"/>
        <w:adjustRightInd w:val="0"/>
        <w:snapToGrid w:val="0"/>
        <w:spacing w:before="156" w:beforeLines="50" w:after="156" w:afterLines="50" w:line="460" w:lineRule="exact"/>
        <w:ind w:firstLine="562" w:firstLineChars="200"/>
        <w:rPr>
          <w:rFonts w:ascii="仿宋" w:hAnsi="仿宋" w:eastAsia="仿宋" w:cs="仿宋"/>
          <w:bCs w:val="0"/>
        </w:rPr>
      </w:pPr>
      <w:r>
        <w:rPr>
          <w:rFonts w:hint="eastAsia" w:ascii="仿宋" w:hAnsi="仿宋" w:eastAsia="仿宋" w:cs="仿宋"/>
          <w:bCs w:val="0"/>
        </w:rPr>
        <w:t>②云平台技术架构</w:t>
      </w:r>
    </w:p>
    <w:p w14:paraId="11C79D39">
      <w:pPr>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专网云和互联网云采用统一的阿里云技术架构，其核心组件包括：分布式文件系统（盘古），高效管理海量数据存储；分布式计算调度系统（伏羲），实现集群资源的最优分配；部署管理系统（神农），负责云平台组件的自动化部署与运维；基础监控模块（夸父），实时监控系统运行状态并提供 RPC 通信能力；安全管理组件（钟馗），构建平台安全防护体系。</w:t>
      </w:r>
    </w:p>
    <w:p w14:paraId="15EBC7D1">
      <w:pPr>
        <w:pStyle w:val="6"/>
        <w:adjustRightInd w:val="0"/>
        <w:snapToGrid w:val="0"/>
        <w:spacing w:before="156" w:beforeLines="50" w:after="156" w:afterLines="50" w:line="460" w:lineRule="exact"/>
        <w:ind w:firstLine="562" w:firstLineChars="200"/>
        <w:rPr>
          <w:rFonts w:ascii="仿宋" w:hAnsi="仿宋" w:eastAsia="仿宋" w:cs="仿宋"/>
          <w:bCs w:val="0"/>
        </w:rPr>
      </w:pPr>
      <w:r>
        <w:rPr>
          <w:rFonts w:hint="eastAsia" w:ascii="仿宋" w:hAnsi="仿宋" w:eastAsia="仿宋" w:cs="仿宋"/>
          <w:bCs w:val="0"/>
        </w:rPr>
        <w:t>③已部署云产品说明</w:t>
      </w:r>
    </w:p>
    <w:p w14:paraId="701C186E">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计算服务</w:t>
      </w:r>
    </w:p>
    <w:p w14:paraId="1F5F8706">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平台提供完整的计算服务。计算服务包括云服务器ECS、GPU云服务器EGS，配套快照服务和云服务器镜像服务。</w:t>
      </w:r>
    </w:p>
    <w:p w14:paraId="7F30BA54">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存储服务</w:t>
      </w:r>
    </w:p>
    <w:p w14:paraId="7E7697E2">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平台提供完整的存储服务，包括块存储EBS、对象存储OSS和日志服务SLS。</w:t>
      </w:r>
    </w:p>
    <w:p w14:paraId="348F28A8">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网络服务</w:t>
      </w:r>
    </w:p>
    <w:p w14:paraId="6D7BAAFA">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平台提供完整的网络服务，包括弹性公网IP（EIP）、NAT网关和负载均衡SLB。</w:t>
      </w:r>
    </w:p>
    <w:p w14:paraId="3A9014D7">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数据库服务</w:t>
      </w:r>
    </w:p>
    <w:p w14:paraId="29D9B92B">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数据库服务包含云数据库OceanBase、云数据库PolarDB、云数据库Redis、云原生数据仓库AnalyticDB MySQL和AnalyticDB PostgreSQL，以及云数据库工具OMS。</w:t>
      </w:r>
    </w:p>
    <w:p w14:paraId="76E2CF31">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大数据服务</w:t>
      </w:r>
    </w:p>
    <w:p w14:paraId="585AFC40">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大数据服务包含MaxCompute、实时计算Flink版、全文检索Elasticsearch、数据资源平台DataWorks、实时数据分发平台Datahub及大模型调用服务Opentrek。</w:t>
      </w:r>
    </w:p>
    <w:p w14:paraId="7828734E">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中间件服务</w:t>
      </w:r>
    </w:p>
    <w:p w14:paraId="100E2FA6">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中间件层包含企业级分布式应用服务EDAS、应用防护AHAS、性能测试PTS、多活容灾MSHA、应用实时监控服务ARMS、消息队列MQ和容器服务ACK。</w:t>
      </w:r>
    </w:p>
    <w:p w14:paraId="04C33369">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备份服务</w:t>
      </w:r>
    </w:p>
    <w:p w14:paraId="07837C76">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备份服务通过云备份ASR提供数据备份与恢复能力，支持全量与增量备份策略，保障数据在故障或灾难场景下可恢复。</w:t>
      </w:r>
    </w:p>
    <w:p w14:paraId="440052D7">
      <w:pPr>
        <w:numPr>
          <w:ilvl w:val="0"/>
          <w:numId w:val="35"/>
        </w:numPr>
        <w:spacing w:before="156" w:beforeLines="50" w:after="156" w:afterLines="50" w:line="460" w:lineRule="exact"/>
        <w:ind w:firstLine="560"/>
        <w:jc w:val="left"/>
        <w:rPr>
          <w:rFonts w:ascii="仿宋" w:hAnsi="仿宋" w:eastAsia="仿宋" w:cs="仿宋"/>
          <w:sz w:val="28"/>
          <w:szCs w:val="28"/>
        </w:rPr>
      </w:pPr>
      <w:r>
        <w:rPr>
          <w:rFonts w:hint="eastAsia" w:ascii="仿宋" w:hAnsi="仿宋" w:eastAsia="仿宋" w:cs="仿宋"/>
          <w:sz w:val="28"/>
          <w:szCs w:val="28"/>
        </w:rPr>
        <w:t>安全服务</w:t>
      </w:r>
    </w:p>
    <w:p w14:paraId="03DACB6C">
      <w:pPr>
        <w:spacing w:before="156" w:beforeLines="50" w:after="156" w:afterLines="50" w:line="46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安全服务覆盖云安全中心（含安骑士、堡垒机）、Web应用防火墙WAF、密码机服务、签名验签服务、可信时间戳服务、数据加密服务、SSL证书服务、国密SSL网关、敏感数据保护SDDP、数据水印服务、密钥管理服务KMS、网页防篡改服务、容器安全服务、内容安全OSS检测、AI安全护栏和零信任网络访问。</w:t>
      </w:r>
    </w:p>
    <w:p w14:paraId="4EBB0211">
      <w:pPr>
        <w:spacing w:before="156" w:beforeLines="50" w:after="156" w:afterLines="50" w:line="460" w:lineRule="exact"/>
        <w:jc w:val="left"/>
        <w:rPr>
          <w:rFonts w:ascii="仿宋" w:hAnsi="仿宋" w:eastAsia="仿宋" w:cs="仿宋"/>
          <w:sz w:val="28"/>
          <w:szCs w:val="28"/>
        </w:rPr>
      </w:pPr>
    </w:p>
    <w:p w14:paraId="1A849535">
      <w:pPr>
        <w:pStyle w:val="6"/>
        <w:adjustRightInd w:val="0"/>
        <w:snapToGrid w:val="0"/>
        <w:spacing w:before="156" w:beforeLines="50" w:after="156" w:afterLines="50" w:line="460" w:lineRule="exact"/>
        <w:ind w:firstLine="562" w:firstLineChars="200"/>
        <w:rPr>
          <w:rFonts w:ascii="仿宋" w:hAnsi="仿宋" w:eastAsia="仿宋" w:cs="仿宋"/>
          <w:bCs w:val="0"/>
        </w:rPr>
      </w:pPr>
      <w:r>
        <w:rPr>
          <w:rFonts w:hint="eastAsia" w:ascii="仿宋" w:hAnsi="仿宋" w:eastAsia="仿宋" w:cs="仿宋"/>
          <w:bCs w:val="0"/>
        </w:rPr>
        <w:t>④运维运营体系</w:t>
      </w:r>
    </w:p>
    <w:p w14:paraId="1D75AC85">
      <w:pPr>
        <w:spacing w:before="156" w:beforeLines="50" w:after="156" w:afterLines="50" w:line="460" w:lineRule="exact"/>
        <w:ind w:firstLine="560" w:firstLineChars="200"/>
        <w:rPr>
          <w:rFonts w:ascii="仿宋" w:hAnsi="仿宋" w:eastAsia="仿宋" w:cs="仿宋"/>
          <w:sz w:val="28"/>
          <w:szCs w:val="28"/>
        </w:rPr>
      </w:pPr>
      <w:r>
        <w:rPr>
          <w:rFonts w:hint="eastAsia" w:ascii="仿宋" w:hAnsi="仿宋" w:eastAsia="仿宋" w:cs="仿宋"/>
          <w:sz w:val="28"/>
          <w:szCs w:val="28"/>
        </w:rPr>
        <w:t>为保障各类云资源的稳定运行与高效管理，全国法院统一办案办公系统所部署的阿里云平台依托阿里飞天云计算操作系统的云资源管理和运维工具、运营工具，建立了统一的运维运营管理体系，提供资源交付、底座运维、资源运营三个层面的全生命周期管控能力，具体情况如下：</w:t>
      </w:r>
    </w:p>
    <w:p w14:paraId="5F75A11C">
      <w:pPr>
        <w:spacing w:before="156" w:beforeLines="50" w:after="156" w:afterLines="50" w:line="460" w:lineRule="exact"/>
        <w:ind w:firstLine="560" w:firstLineChars="200"/>
        <w:rPr>
          <w:rFonts w:ascii="仿宋" w:hAnsi="仿宋" w:eastAsia="仿宋" w:cs="仿宋"/>
          <w:sz w:val="28"/>
          <w:szCs w:val="28"/>
        </w:rPr>
      </w:pPr>
      <w:r>
        <w:rPr>
          <w:rFonts w:hint="eastAsia" w:ascii="仿宋" w:hAnsi="仿宋" w:eastAsia="仿宋" w:cs="仿宋"/>
          <w:sz w:val="28"/>
          <w:szCs w:val="28"/>
        </w:rPr>
        <w:t>阿里飞天云计算操作系统</w:t>
      </w:r>
      <w:r>
        <w:rPr>
          <w:rFonts w:ascii="仿宋" w:hAnsi="仿宋" w:eastAsia="仿宋" w:cs="仿宋"/>
          <w:sz w:val="28"/>
          <w:szCs w:val="28"/>
        </w:rPr>
        <w:t>依托云资源统一管理工具（ASCM）与统一底座运维工具（ASO），实现了从资源交付到全生命周期管理的标准化与自动化。ASCM 提供账号权限集约化管理、资源开通配置、精细化管控能力、资源升降配与回收、资源水位监控等核心能力。ASO作为阿里飞天云计算操作系统统一的运维平台，面向驻场运维工程师和用户侧运维人员，提供集中监控、产品管控、深度巡检、诊断能力。目前，平台已实现对所有云产品的统一纳管。</w:t>
      </w:r>
    </w:p>
    <w:p w14:paraId="19270430">
      <w:pPr>
        <w:spacing w:before="156" w:beforeLines="50" w:after="156" w:afterLines="50" w:line="460" w:lineRule="exact"/>
        <w:ind w:firstLine="560" w:firstLineChars="200"/>
        <w:rPr>
          <w:rFonts w:ascii="仿宋" w:hAnsi="仿宋" w:eastAsia="仿宋" w:cs="仿宋"/>
          <w:sz w:val="28"/>
          <w:szCs w:val="28"/>
        </w:rPr>
      </w:pPr>
      <w:r>
        <w:rPr>
          <w:rFonts w:ascii="仿宋" w:hAnsi="仿宋" w:eastAsia="仿宋" w:cs="仿宋"/>
          <w:sz w:val="28"/>
          <w:szCs w:val="28"/>
        </w:rPr>
        <w:t>CBSS 作为统一运营平台，聚焦应用维度的资源全生命周期管理，包括资源申请、审批、交付以及资源生命周期管理。根据不同的业务场景编排不同的审批流程，符合多业务场景。同时支持资源的升降配以及回收服务，满足自有业务对云资源调整优化的需求。通过对资源的监控数据与安全告警内容的关注与内容呈现，达到不同程度的资源管控。提供根据不同业务场景进行计量计费服务，从产品、规格、应用、实例等维度的月账单在线展示并支持账单的导出，支持在线+离线双重账单确认能力。实现对云资源的利用率、离线率以及云资源水位的监控、预警、数据报表展示等。</w:t>
      </w:r>
    </w:p>
    <w:p w14:paraId="71783CF4">
      <w:pPr>
        <w:pStyle w:val="4"/>
        <w:rPr>
          <w:rFonts w:ascii="宋体" w:hAnsi="宋体" w:cs="宋体"/>
        </w:rPr>
      </w:pPr>
      <w:r>
        <w:rPr>
          <w:rFonts w:hint="eastAsia" w:ascii="宋体" w:hAnsi="宋体" w:cs="宋体"/>
        </w:rPr>
        <w:t>二、采购方式和采购范围</w:t>
      </w:r>
    </w:p>
    <w:p w14:paraId="622ACEFE">
      <w:pPr>
        <w:adjustRightInd w:val="0"/>
        <w:snapToGrid w:val="0"/>
        <w:spacing w:before="156" w:beforeLines="50" w:after="156" w:afterLines="50" w:line="460" w:lineRule="exact"/>
        <w:ind w:firstLine="560" w:firstLineChars="200"/>
        <w:rPr>
          <w:rFonts w:ascii="仿宋" w:hAnsi="仿宋" w:eastAsia="仿宋" w:cs="仿宋"/>
          <w:sz w:val="28"/>
          <w:szCs w:val="28"/>
        </w:rPr>
      </w:pPr>
      <w:r>
        <w:rPr>
          <w:rFonts w:hint="eastAsia" w:ascii="仿宋" w:hAnsi="仿宋" w:eastAsia="仿宋" w:cs="仿宋"/>
          <w:sz w:val="28"/>
          <w:szCs w:val="28"/>
        </w:rPr>
        <w:t>本项目综合考虑项目成本投入、平台部署与上线速度、运维与管理、安全合规以及可持续绿色节能等因素，拟采用服务租赁的方式。“一张网”云资源租赁费用采用</w:t>
      </w:r>
      <w:r>
        <w:rPr>
          <w:rFonts w:ascii="仿宋" w:hAnsi="仿宋" w:eastAsia="仿宋" w:cs="仿宋"/>
          <w:sz w:val="28"/>
          <w:szCs w:val="28"/>
        </w:rPr>
        <w:t>各地法院按实际使用量承担具体费用的</w:t>
      </w:r>
      <w:r>
        <w:rPr>
          <w:rFonts w:hint="eastAsia" w:ascii="仿宋" w:hAnsi="仿宋" w:eastAsia="仿宋" w:cs="仿宋"/>
          <w:sz w:val="28"/>
          <w:szCs w:val="28"/>
        </w:rPr>
        <w:t>模式。根据最高法院工作安排，重庆、新疆、天津、陕西、山西、山东、内蒙古、辽宁、江西、江苏、湖南、湖北、河南、河北、海南、贵州、广东、福建、北京、安徽等20个省（区、市）高级法院和兵团分院委托，由上海高院牵头联合采购云资源租赁服务，采购服务内容及单价适用于各省（区、市）高级法院和兵团分院。采用统采分签形式，由上海高院与中标供应商签订框架合同，其余20省（区、市）高级法院和兵团分院根据本项目中标结果分别与中标供应商签订合同支付服务费。各省（区、市）高级法院和兵团分院独立核定云资源账单，并根据账单支付费用</w:t>
      </w:r>
      <w:r>
        <w:rPr>
          <w:rFonts w:hint="eastAsia" w:ascii="仿宋" w:hAnsi="仿宋" w:eastAsia="仿宋" w:cs="仿宋"/>
          <w:sz w:val="28"/>
          <w:szCs w:val="28"/>
          <w:lang w:eastAsia="zh-CN"/>
        </w:rPr>
        <w:t>，</w:t>
      </w:r>
      <w:r>
        <w:rPr>
          <w:rFonts w:hint="eastAsia" w:ascii="仿宋" w:hAnsi="仿宋" w:eastAsia="仿宋" w:cs="仿宋"/>
          <w:sz w:val="28"/>
          <w:szCs w:val="28"/>
        </w:rPr>
        <w:t>根据使用满意度和云平台故障情况，对云服务商进行考核。</w:t>
      </w:r>
    </w:p>
    <w:p w14:paraId="303A89BB">
      <w:pPr>
        <w:pStyle w:val="4"/>
        <w:rPr>
          <w:rFonts w:ascii="宋体" w:hAnsi="宋体" w:cs="宋体"/>
        </w:rPr>
      </w:pPr>
      <w:r>
        <w:rPr>
          <w:rFonts w:hint="eastAsia" w:ascii="宋体" w:hAnsi="宋体" w:cs="宋体"/>
        </w:rPr>
        <w:t>三、采购预算</w:t>
      </w:r>
    </w:p>
    <w:p w14:paraId="1EB173CE">
      <w:pPr>
        <w:adjustRightInd w:val="0"/>
        <w:snapToGrid w:val="0"/>
        <w:spacing w:before="156" w:beforeLines="50" w:after="156" w:afterLines="50" w:line="460" w:lineRule="exact"/>
        <w:ind w:firstLine="560" w:firstLineChars="200"/>
        <w:rPr>
          <w:rFonts w:ascii="仿宋" w:hAnsi="仿宋" w:eastAsia="仿宋" w:cs="仿宋"/>
          <w:sz w:val="28"/>
          <w:szCs w:val="28"/>
        </w:rPr>
      </w:pPr>
      <w:r>
        <w:rPr>
          <w:rFonts w:hint="eastAsia" w:ascii="仿宋" w:hAnsi="仿宋" w:eastAsia="仿宋" w:cs="仿宋"/>
          <w:sz w:val="28"/>
          <w:szCs w:val="28"/>
        </w:rPr>
        <w:t>本项目采购内容包括专网云资源和互联网云资源，服务周期为自服务提供之日起1年。总体预算为42496.53万元，其中上海（1421万）、重庆（1552万）、新疆（1367万）、天津（841万）、陕西（1492万）、山西（1223万）、山东（3878万）、内蒙古（1368万）、辽宁（1897万）、江西（1349万）、江苏（3503万）、湖南（1913万）、湖北（1892万）、河南（3363万）、河北（2457万）、海南（462万）、贵州（1613万）、广东（4916.53万）、福建（1525万）、兵团（143万）、北京（1852万）、安徽（2469万）。</w:t>
      </w:r>
    </w:p>
    <w:p w14:paraId="19F3049B">
      <w:pPr>
        <w:pStyle w:val="4"/>
        <w:rPr>
          <w:rFonts w:ascii="宋体" w:hAnsi="宋体" w:cs="宋体"/>
        </w:rPr>
      </w:pPr>
      <w:r>
        <w:rPr>
          <w:rFonts w:hint="eastAsia" w:ascii="宋体" w:hAnsi="宋体" w:cs="宋体"/>
        </w:rPr>
        <w:t>四、服务目录要求</w:t>
      </w:r>
    </w:p>
    <w:p w14:paraId="53083F53">
      <w:pPr>
        <w:adjustRightInd w:val="0"/>
        <w:snapToGrid w:val="0"/>
        <w:spacing w:before="156" w:beforeLines="50" w:after="156" w:afterLines="50" w:line="460" w:lineRule="exact"/>
        <w:ind w:firstLine="560" w:firstLineChars="200"/>
        <w:rPr>
          <w:rFonts w:ascii="仿宋" w:hAnsi="仿宋" w:eastAsia="仿宋" w:cs="仿宋"/>
          <w:sz w:val="28"/>
          <w:szCs w:val="28"/>
        </w:rPr>
      </w:pPr>
      <w:r>
        <w:rPr>
          <w:rFonts w:hint="eastAsia" w:ascii="仿宋" w:hAnsi="仿宋" w:eastAsia="仿宋" w:cs="仿宋"/>
          <w:sz w:val="28"/>
          <w:szCs w:val="28"/>
        </w:rPr>
        <w:t>基于混合云架构和异地容灾架构，提供专网区和互联网区的计算、存储、网络、数据库、中间件、大数据、安全、容灾备份等8类云服务。其中，云平台的管理资源、平台侧的安全资源、云内核心层的网络资源由投标人统一提供。对面向租户的计算、存储、网络、数据库、中间件、大数据、安全、容灾备份等云服务资源，提供有偿租赁服务。投标人应按照服务目录提供服务。采购目录清单如下：</w:t>
      </w:r>
    </w:p>
    <w:tbl>
      <w:tblPr>
        <w:tblStyle w:val="69"/>
        <w:tblW w:w="9348" w:type="dxa"/>
        <w:jc w:val="center"/>
        <w:tblLayout w:type="fixed"/>
        <w:tblCellMar>
          <w:top w:w="0" w:type="dxa"/>
          <w:left w:w="108" w:type="dxa"/>
          <w:bottom w:w="0" w:type="dxa"/>
          <w:right w:w="108" w:type="dxa"/>
        </w:tblCellMar>
      </w:tblPr>
      <w:tblGrid>
        <w:gridCol w:w="659"/>
        <w:gridCol w:w="1114"/>
        <w:gridCol w:w="1275"/>
        <w:gridCol w:w="1565"/>
        <w:gridCol w:w="1253"/>
        <w:gridCol w:w="1923"/>
        <w:gridCol w:w="1559"/>
      </w:tblGrid>
      <w:tr w14:paraId="324D4342">
        <w:tblPrEx>
          <w:tblCellMar>
            <w:top w:w="0" w:type="dxa"/>
            <w:left w:w="108" w:type="dxa"/>
            <w:bottom w:w="0" w:type="dxa"/>
            <w:right w:w="108" w:type="dxa"/>
          </w:tblCellMar>
        </w:tblPrEx>
        <w:trPr>
          <w:trHeight w:val="350" w:hRule="atLeast"/>
          <w:tblHeader/>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02496E3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szCs w:val="21"/>
              </w:rPr>
              <w:t>序号</w:t>
            </w:r>
          </w:p>
        </w:tc>
        <w:tc>
          <w:tcPr>
            <w:tcW w:w="1114" w:type="dxa"/>
            <w:tcBorders>
              <w:top w:val="single" w:color="000000" w:sz="6" w:space="0"/>
              <w:left w:val="single" w:color="000000" w:sz="6" w:space="0"/>
              <w:bottom w:val="single" w:color="000000" w:sz="6" w:space="0"/>
              <w:right w:val="single" w:color="000000" w:sz="6" w:space="0"/>
            </w:tcBorders>
            <w:vAlign w:val="center"/>
          </w:tcPr>
          <w:p w14:paraId="2C2CF6F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szCs w:val="21"/>
              </w:rPr>
              <w:t>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5D166F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szCs w:val="21"/>
              </w:rPr>
              <w:t>产品类别</w:t>
            </w:r>
          </w:p>
        </w:tc>
        <w:tc>
          <w:tcPr>
            <w:tcW w:w="1565" w:type="dxa"/>
            <w:tcBorders>
              <w:top w:val="single" w:color="000000" w:sz="6" w:space="0"/>
              <w:left w:val="single" w:color="000000" w:sz="6" w:space="0"/>
              <w:bottom w:val="single" w:color="000000" w:sz="6" w:space="0"/>
              <w:right w:val="single" w:color="000000" w:sz="6" w:space="0"/>
            </w:tcBorders>
            <w:vAlign w:val="center"/>
          </w:tcPr>
          <w:p w14:paraId="0ACE358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szCs w:val="21"/>
              </w:rPr>
              <w:t>产品子类</w:t>
            </w:r>
          </w:p>
        </w:tc>
        <w:tc>
          <w:tcPr>
            <w:tcW w:w="1253" w:type="dxa"/>
            <w:tcBorders>
              <w:top w:val="single" w:color="000000" w:sz="6" w:space="0"/>
              <w:left w:val="single" w:color="000000" w:sz="6" w:space="0"/>
              <w:bottom w:val="single" w:color="000000" w:sz="6" w:space="0"/>
              <w:right w:val="single" w:color="000000" w:sz="6" w:space="0"/>
            </w:tcBorders>
            <w:vAlign w:val="center"/>
          </w:tcPr>
          <w:p w14:paraId="7EE0B7D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szCs w:val="21"/>
              </w:rPr>
              <w:t>产品名称</w:t>
            </w:r>
          </w:p>
        </w:tc>
        <w:tc>
          <w:tcPr>
            <w:tcW w:w="1923" w:type="dxa"/>
            <w:tcBorders>
              <w:top w:val="single" w:color="000000" w:sz="6" w:space="0"/>
              <w:left w:val="single" w:color="000000" w:sz="6" w:space="0"/>
              <w:bottom w:val="single" w:color="000000" w:sz="6" w:space="0"/>
              <w:right w:val="single" w:color="000000" w:sz="6" w:space="0"/>
            </w:tcBorders>
            <w:vAlign w:val="center"/>
          </w:tcPr>
          <w:p w14:paraId="63C413A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szCs w:val="21"/>
              </w:rPr>
              <w:t>规格（单位）</w:t>
            </w:r>
          </w:p>
        </w:tc>
        <w:tc>
          <w:tcPr>
            <w:tcW w:w="1559" w:type="dxa"/>
            <w:tcBorders>
              <w:top w:val="single" w:color="000000" w:sz="6" w:space="0"/>
              <w:left w:val="single" w:color="000000" w:sz="6" w:space="0"/>
              <w:bottom w:val="single" w:color="000000" w:sz="6" w:space="0"/>
              <w:right w:val="single" w:color="000000" w:sz="6" w:space="0"/>
            </w:tcBorders>
          </w:tcPr>
          <w:p w14:paraId="7B18A6B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b/>
                <w:bCs/>
                <w:szCs w:val="21"/>
              </w:rPr>
            </w:pPr>
            <w:r>
              <w:rPr>
                <w:rFonts w:hint="eastAsia" w:ascii="仿宋" w:hAnsi="仿宋" w:eastAsia="仿宋" w:cs="仿宋"/>
                <w:b/>
                <w:bCs/>
                <w:szCs w:val="21"/>
              </w:rPr>
              <w:t>22省采购总量</w:t>
            </w:r>
          </w:p>
        </w:tc>
      </w:tr>
      <w:tr w14:paraId="2D3DFCD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7511842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w:t>
            </w:r>
          </w:p>
        </w:tc>
        <w:tc>
          <w:tcPr>
            <w:tcW w:w="1114" w:type="dxa"/>
            <w:tcBorders>
              <w:top w:val="single" w:color="000000" w:sz="6" w:space="0"/>
              <w:left w:val="single" w:color="000000" w:sz="6" w:space="0"/>
              <w:bottom w:val="single" w:color="000000" w:sz="6" w:space="0"/>
              <w:right w:val="single" w:color="000000" w:sz="6" w:space="0"/>
            </w:tcBorders>
            <w:vAlign w:val="center"/>
          </w:tcPr>
          <w:p w14:paraId="06113D7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4BAC45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138EA3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F29510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46791EE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2核2G</w:t>
            </w:r>
          </w:p>
        </w:tc>
        <w:tc>
          <w:tcPr>
            <w:tcW w:w="1559" w:type="dxa"/>
            <w:tcBorders>
              <w:top w:val="single" w:color="000000" w:sz="6" w:space="0"/>
              <w:left w:val="single" w:color="000000" w:sz="6" w:space="0"/>
              <w:bottom w:val="single" w:color="000000" w:sz="6" w:space="0"/>
              <w:right w:val="single" w:color="000000" w:sz="6" w:space="0"/>
            </w:tcBorders>
            <w:vAlign w:val="center"/>
          </w:tcPr>
          <w:p w14:paraId="0597D02D">
            <w:pPr>
              <w:keepNext w:val="0"/>
              <w:keepLines w:val="0"/>
              <w:widowControl/>
              <w:suppressLineNumbers w:val="0"/>
              <w:spacing w:before="0" w:beforeAutospacing="0" w:after="0" w:afterAutospacing="0" w:line="240" w:lineRule="auto"/>
              <w:ind w:left="0" w:right="0"/>
              <w:jc w:val="center"/>
              <w:rPr>
                <w:rFonts w:hint="default" w:ascii="仿宋" w:hAnsi="仿宋" w:eastAsia="仿宋"/>
                <w:color w:val="000000"/>
                <w:kern w:val="0"/>
                <w:sz w:val="24"/>
                <w:szCs w:val="24"/>
              </w:rPr>
            </w:pPr>
            <w:r>
              <w:rPr>
                <w:rFonts w:hint="eastAsia" w:ascii="仿宋" w:hAnsi="仿宋" w:eastAsia="仿宋"/>
                <w:color w:val="000000"/>
                <w:szCs w:val="21"/>
              </w:rPr>
              <w:t>27</w:t>
            </w:r>
          </w:p>
        </w:tc>
      </w:tr>
      <w:tr w14:paraId="4661567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214E32F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w:t>
            </w:r>
          </w:p>
        </w:tc>
        <w:tc>
          <w:tcPr>
            <w:tcW w:w="1114" w:type="dxa"/>
            <w:tcBorders>
              <w:top w:val="single" w:color="000000" w:sz="6" w:space="0"/>
              <w:left w:val="single" w:color="000000" w:sz="6" w:space="0"/>
              <w:bottom w:val="single" w:color="000000" w:sz="6" w:space="0"/>
              <w:right w:val="single" w:color="000000" w:sz="6" w:space="0"/>
            </w:tcBorders>
            <w:vAlign w:val="center"/>
          </w:tcPr>
          <w:p w14:paraId="4447453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9E689A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61EF20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FC1D0D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468618C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2核4G</w:t>
            </w:r>
          </w:p>
        </w:tc>
        <w:tc>
          <w:tcPr>
            <w:tcW w:w="1559" w:type="dxa"/>
            <w:tcBorders>
              <w:top w:val="single" w:color="000000" w:sz="6" w:space="0"/>
              <w:left w:val="single" w:color="000000" w:sz="6" w:space="0"/>
              <w:bottom w:val="single" w:color="000000" w:sz="6" w:space="0"/>
              <w:right w:val="single" w:color="000000" w:sz="6" w:space="0"/>
            </w:tcBorders>
            <w:vAlign w:val="center"/>
          </w:tcPr>
          <w:p w14:paraId="14A3BB5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160</w:t>
            </w:r>
          </w:p>
        </w:tc>
      </w:tr>
      <w:tr w14:paraId="71589C3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5DFF078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3</w:t>
            </w:r>
          </w:p>
        </w:tc>
        <w:tc>
          <w:tcPr>
            <w:tcW w:w="1114" w:type="dxa"/>
            <w:tcBorders>
              <w:top w:val="single" w:color="000000" w:sz="6" w:space="0"/>
              <w:left w:val="single" w:color="000000" w:sz="6" w:space="0"/>
              <w:bottom w:val="single" w:color="000000" w:sz="6" w:space="0"/>
              <w:right w:val="single" w:color="000000" w:sz="6" w:space="0"/>
            </w:tcBorders>
            <w:vAlign w:val="center"/>
          </w:tcPr>
          <w:p w14:paraId="44D7701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65FB79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F217DE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06ED65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0EFEA34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2核8G</w:t>
            </w:r>
          </w:p>
        </w:tc>
        <w:tc>
          <w:tcPr>
            <w:tcW w:w="1559" w:type="dxa"/>
            <w:tcBorders>
              <w:top w:val="single" w:color="000000" w:sz="6" w:space="0"/>
              <w:left w:val="single" w:color="000000" w:sz="6" w:space="0"/>
              <w:bottom w:val="single" w:color="000000" w:sz="6" w:space="0"/>
              <w:right w:val="single" w:color="000000" w:sz="6" w:space="0"/>
            </w:tcBorders>
            <w:vAlign w:val="center"/>
          </w:tcPr>
          <w:p w14:paraId="70389CB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31</w:t>
            </w:r>
          </w:p>
        </w:tc>
      </w:tr>
      <w:tr w14:paraId="7F375A3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1969113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4</w:t>
            </w:r>
          </w:p>
        </w:tc>
        <w:tc>
          <w:tcPr>
            <w:tcW w:w="1114" w:type="dxa"/>
            <w:tcBorders>
              <w:top w:val="single" w:color="000000" w:sz="6" w:space="0"/>
              <w:left w:val="single" w:color="000000" w:sz="6" w:space="0"/>
              <w:bottom w:val="single" w:color="000000" w:sz="6" w:space="0"/>
              <w:right w:val="single" w:color="000000" w:sz="6" w:space="0"/>
            </w:tcBorders>
            <w:vAlign w:val="center"/>
          </w:tcPr>
          <w:p w14:paraId="1414058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EAC75F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761D75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A204F0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D77D08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2核16G</w:t>
            </w:r>
          </w:p>
        </w:tc>
        <w:tc>
          <w:tcPr>
            <w:tcW w:w="1559" w:type="dxa"/>
            <w:tcBorders>
              <w:top w:val="single" w:color="000000" w:sz="6" w:space="0"/>
              <w:left w:val="single" w:color="000000" w:sz="6" w:space="0"/>
              <w:bottom w:val="single" w:color="000000" w:sz="6" w:space="0"/>
              <w:right w:val="single" w:color="000000" w:sz="6" w:space="0"/>
            </w:tcBorders>
            <w:vAlign w:val="center"/>
          </w:tcPr>
          <w:p w14:paraId="45C3DFE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10</w:t>
            </w:r>
          </w:p>
        </w:tc>
      </w:tr>
      <w:tr w14:paraId="1FA15C3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2A82245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5</w:t>
            </w:r>
          </w:p>
        </w:tc>
        <w:tc>
          <w:tcPr>
            <w:tcW w:w="1114" w:type="dxa"/>
            <w:tcBorders>
              <w:top w:val="single" w:color="000000" w:sz="6" w:space="0"/>
              <w:left w:val="single" w:color="000000" w:sz="6" w:space="0"/>
              <w:bottom w:val="single" w:color="000000" w:sz="6" w:space="0"/>
              <w:right w:val="single" w:color="000000" w:sz="6" w:space="0"/>
            </w:tcBorders>
            <w:vAlign w:val="center"/>
          </w:tcPr>
          <w:p w14:paraId="6FC7F98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700E44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3A9F51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D590B6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44AC80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4核4G</w:t>
            </w:r>
          </w:p>
        </w:tc>
        <w:tc>
          <w:tcPr>
            <w:tcW w:w="1559" w:type="dxa"/>
            <w:tcBorders>
              <w:top w:val="single" w:color="000000" w:sz="6" w:space="0"/>
              <w:left w:val="single" w:color="000000" w:sz="6" w:space="0"/>
              <w:bottom w:val="single" w:color="000000" w:sz="6" w:space="0"/>
              <w:right w:val="single" w:color="000000" w:sz="6" w:space="0"/>
            </w:tcBorders>
            <w:vAlign w:val="center"/>
          </w:tcPr>
          <w:p w14:paraId="6B3EBB2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65</w:t>
            </w:r>
          </w:p>
        </w:tc>
      </w:tr>
      <w:tr w14:paraId="0A9F888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713EA85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6</w:t>
            </w:r>
          </w:p>
        </w:tc>
        <w:tc>
          <w:tcPr>
            <w:tcW w:w="1114" w:type="dxa"/>
            <w:tcBorders>
              <w:top w:val="single" w:color="000000" w:sz="6" w:space="0"/>
              <w:left w:val="single" w:color="000000" w:sz="6" w:space="0"/>
              <w:bottom w:val="single" w:color="000000" w:sz="6" w:space="0"/>
              <w:right w:val="single" w:color="000000" w:sz="6" w:space="0"/>
            </w:tcBorders>
            <w:vAlign w:val="center"/>
          </w:tcPr>
          <w:p w14:paraId="4A8277C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E48EBD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76E501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9B62BB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6360BBA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4核8G</w:t>
            </w:r>
          </w:p>
        </w:tc>
        <w:tc>
          <w:tcPr>
            <w:tcW w:w="1559" w:type="dxa"/>
            <w:tcBorders>
              <w:top w:val="single" w:color="000000" w:sz="6" w:space="0"/>
              <w:left w:val="single" w:color="000000" w:sz="6" w:space="0"/>
              <w:bottom w:val="single" w:color="000000" w:sz="6" w:space="0"/>
              <w:right w:val="single" w:color="000000" w:sz="6" w:space="0"/>
            </w:tcBorders>
            <w:vAlign w:val="center"/>
          </w:tcPr>
          <w:p w14:paraId="0511B38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663</w:t>
            </w:r>
          </w:p>
        </w:tc>
      </w:tr>
      <w:tr w14:paraId="311BB9A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037058A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7</w:t>
            </w:r>
          </w:p>
        </w:tc>
        <w:tc>
          <w:tcPr>
            <w:tcW w:w="1114" w:type="dxa"/>
            <w:tcBorders>
              <w:top w:val="single" w:color="000000" w:sz="6" w:space="0"/>
              <w:left w:val="single" w:color="000000" w:sz="6" w:space="0"/>
              <w:bottom w:val="single" w:color="000000" w:sz="6" w:space="0"/>
              <w:right w:val="single" w:color="000000" w:sz="6" w:space="0"/>
            </w:tcBorders>
            <w:vAlign w:val="center"/>
          </w:tcPr>
          <w:p w14:paraId="7D05C69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4542CA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87750C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93C173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71471B7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4核16G</w:t>
            </w:r>
          </w:p>
        </w:tc>
        <w:tc>
          <w:tcPr>
            <w:tcW w:w="1559" w:type="dxa"/>
            <w:tcBorders>
              <w:top w:val="single" w:color="000000" w:sz="6" w:space="0"/>
              <w:left w:val="single" w:color="000000" w:sz="6" w:space="0"/>
              <w:bottom w:val="single" w:color="000000" w:sz="6" w:space="0"/>
              <w:right w:val="single" w:color="000000" w:sz="6" w:space="0"/>
            </w:tcBorders>
            <w:vAlign w:val="center"/>
          </w:tcPr>
          <w:p w14:paraId="6C54461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406</w:t>
            </w:r>
          </w:p>
        </w:tc>
      </w:tr>
      <w:tr w14:paraId="361D6E5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51F14EF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8</w:t>
            </w:r>
          </w:p>
        </w:tc>
        <w:tc>
          <w:tcPr>
            <w:tcW w:w="1114" w:type="dxa"/>
            <w:tcBorders>
              <w:top w:val="single" w:color="000000" w:sz="6" w:space="0"/>
              <w:left w:val="single" w:color="000000" w:sz="6" w:space="0"/>
              <w:bottom w:val="single" w:color="000000" w:sz="6" w:space="0"/>
              <w:right w:val="single" w:color="000000" w:sz="6" w:space="0"/>
            </w:tcBorders>
            <w:vAlign w:val="center"/>
          </w:tcPr>
          <w:p w14:paraId="09FBBD0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30949E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71B6F8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337A1B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2CC82C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4核32G</w:t>
            </w:r>
          </w:p>
        </w:tc>
        <w:tc>
          <w:tcPr>
            <w:tcW w:w="1559" w:type="dxa"/>
            <w:tcBorders>
              <w:top w:val="single" w:color="000000" w:sz="6" w:space="0"/>
              <w:left w:val="single" w:color="000000" w:sz="6" w:space="0"/>
              <w:bottom w:val="single" w:color="000000" w:sz="6" w:space="0"/>
              <w:right w:val="single" w:color="000000" w:sz="6" w:space="0"/>
            </w:tcBorders>
            <w:vAlign w:val="center"/>
          </w:tcPr>
          <w:p w14:paraId="592362D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070611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0DCB7F7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9</w:t>
            </w:r>
          </w:p>
        </w:tc>
        <w:tc>
          <w:tcPr>
            <w:tcW w:w="1114" w:type="dxa"/>
            <w:tcBorders>
              <w:top w:val="single" w:color="000000" w:sz="6" w:space="0"/>
              <w:left w:val="single" w:color="000000" w:sz="6" w:space="0"/>
              <w:bottom w:val="single" w:color="000000" w:sz="6" w:space="0"/>
              <w:right w:val="single" w:color="000000" w:sz="6" w:space="0"/>
            </w:tcBorders>
            <w:vAlign w:val="center"/>
          </w:tcPr>
          <w:p w14:paraId="1B614B4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18CD31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5DC683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059144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23699F9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8核8G</w:t>
            </w:r>
          </w:p>
        </w:tc>
        <w:tc>
          <w:tcPr>
            <w:tcW w:w="1559" w:type="dxa"/>
            <w:tcBorders>
              <w:top w:val="single" w:color="000000" w:sz="6" w:space="0"/>
              <w:left w:val="single" w:color="000000" w:sz="6" w:space="0"/>
              <w:bottom w:val="single" w:color="000000" w:sz="6" w:space="0"/>
              <w:right w:val="single" w:color="000000" w:sz="6" w:space="0"/>
            </w:tcBorders>
            <w:vAlign w:val="center"/>
          </w:tcPr>
          <w:p w14:paraId="3BD9C34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C9BF24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7CD8926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10</w:t>
            </w:r>
          </w:p>
        </w:tc>
        <w:tc>
          <w:tcPr>
            <w:tcW w:w="1114" w:type="dxa"/>
            <w:tcBorders>
              <w:top w:val="single" w:color="000000" w:sz="6" w:space="0"/>
              <w:left w:val="single" w:color="000000" w:sz="6" w:space="0"/>
              <w:bottom w:val="single" w:color="000000" w:sz="6" w:space="0"/>
              <w:right w:val="single" w:color="000000" w:sz="6" w:space="0"/>
            </w:tcBorders>
            <w:vAlign w:val="center"/>
          </w:tcPr>
          <w:p w14:paraId="2D577E4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3CB1DB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D69B8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1F854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638743B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8核16G</w:t>
            </w:r>
          </w:p>
        </w:tc>
        <w:tc>
          <w:tcPr>
            <w:tcW w:w="1559" w:type="dxa"/>
            <w:tcBorders>
              <w:top w:val="single" w:color="000000" w:sz="6" w:space="0"/>
              <w:left w:val="single" w:color="000000" w:sz="6" w:space="0"/>
              <w:bottom w:val="single" w:color="000000" w:sz="6" w:space="0"/>
              <w:right w:val="single" w:color="000000" w:sz="6" w:space="0"/>
            </w:tcBorders>
            <w:vAlign w:val="center"/>
          </w:tcPr>
          <w:p w14:paraId="03323CF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default" w:ascii="仿宋" w:hAnsi="仿宋" w:eastAsia="仿宋"/>
                <w:color w:val="000000"/>
                <w:szCs w:val="21"/>
              </w:rPr>
              <w:t>1988</w:t>
            </w:r>
          </w:p>
        </w:tc>
      </w:tr>
      <w:tr w14:paraId="2A6C6CF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4BD06CE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11</w:t>
            </w:r>
          </w:p>
        </w:tc>
        <w:tc>
          <w:tcPr>
            <w:tcW w:w="1114" w:type="dxa"/>
            <w:tcBorders>
              <w:top w:val="single" w:color="000000" w:sz="6" w:space="0"/>
              <w:left w:val="single" w:color="000000" w:sz="6" w:space="0"/>
              <w:bottom w:val="single" w:color="000000" w:sz="6" w:space="0"/>
              <w:right w:val="single" w:color="000000" w:sz="6" w:space="0"/>
            </w:tcBorders>
            <w:vAlign w:val="center"/>
          </w:tcPr>
          <w:p w14:paraId="71B8E4D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A19B0B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3BD268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A81B7A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996C96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8核24G</w:t>
            </w:r>
          </w:p>
        </w:tc>
        <w:tc>
          <w:tcPr>
            <w:tcW w:w="1559" w:type="dxa"/>
            <w:tcBorders>
              <w:top w:val="single" w:color="000000" w:sz="6" w:space="0"/>
              <w:left w:val="single" w:color="000000" w:sz="6" w:space="0"/>
              <w:bottom w:val="single" w:color="000000" w:sz="6" w:space="0"/>
              <w:right w:val="single" w:color="000000" w:sz="6" w:space="0"/>
            </w:tcBorders>
            <w:vAlign w:val="center"/>
          </w:tcPr>
          <w:p w14:paraId="7548C91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73</w:t>
            </w:r>
          </w:p>
        </w:tc>
      </w:tr>
      <w:tr w14:paraId="1E174C4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306D2B3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12</w:t>
            </w:r>
          </w:p>
        </w:tc>
        <w:tc>
          <w:tcPr>
            <w:tcW w:w="1114" w:type="dxa"/>
            <w:tcBorders>
              <w:top w:val="single" w:color="000000" w:sz="6" w:space="0"/>
              <w:left w:val="single" w:color="000000" w:sz="6" w:space="0"/>
              <w:bottom w:val="single" w:color="000000" w:sz="6" w:space="0"/>
              <w:right w:val="single" w:color="000000" w:sz="6" w:space="0"/>
            </w:tcBorders>
            <w:vAlign w:val="center"/>
          </w:tcPr>
          <w:p w14:paraId="75520A2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56F645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AF6F58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528A1C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F6C12B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8核32G</w:t>
            </w:r>
          </w:p>
        </w:tc>
        <w:tc>
          <w:tcPr>
            <w:tcW w:w="1559" w:type="dxa"/>
            <w:tcBorders>
              <w:top w:val="single" w:color="000000" w:sz="6" w:space="0"/>
              <w:left w:val="single" w:color="000000" w:sz="6" w:space="0"/>
              <w:bottom w:val="single" w:color="000000" w:sz="6" w:space="0"/>
              <w:right w:val="single" w:color="000000" w:sz="6" w:space="0"/>
            </w:tcBorders>
            <w:vAlign w:val="center"/>
          </w:tcPr>
          <w:p w14:paraId="1E5BE96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480</w:t>
            </w:r>
          </w:p>
        </w:tc>
      </w:tr>
      <w:tr w14:paraId="11225BA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0565CD6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13</w:t>
            </w:r>
          </w:p>
        </w:tc>
        <w:tc>
          <w:tcPr>
            <w:tcW w:w="1114" w:type="dxa"/>
            <w:tcBorders>
              <w:top w:val="single" w:color="000000" w:sz="6" w:space="0"/>
              <w:left w:val="single" w:color="000000" w:sz="6" w:space="0"/>
              <w:bottom w:val="single" w:color="000000" w:sz="6" w:space="0"/>
              <w:right w:val="single" w:color="000000" w:sz="6" w:space="0"/>
            </w:tcBorders>
            <w:vAlign w:val="center"/>
          </w:tcPr>
          <w:p w14:paraId="0028A21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27BAE7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D26E8C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710ED8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F82725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w:t>
            </w:r>
          </w:p>
        </w:tc>
        <w:tc>
          <w:tcPr>
            <w:tcW w:w="1559" w:type="dxa"/>
            <w:tcBorders>
              <w:top w:val="single" w:color="000000" w:sz="6" w:space="0"/>
              <w:left w:val="single" w:color="000000" w:sz="6" w:space="0"/>
              <w:bottom w:val="single" w:color="000000" w:sz="6" w:space="0"/>
              <w:right w:val="single" w:color="000000" w:sz="6" w:space="0"/>
            </w:tcBorders>
            <w:vAlign w:val="center"/>
          </w:tcPr>
          <w:p w14:paraId="095F413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53</w:t>
            </w:r>
          </w:p>
        </w:tc>
      </w:tr>
      <w:tr w14:paraId="1DA4C83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70A1FE9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14</w:t>
            </w:r>
          </w:p>
        </w:tc>
        <w:tc>
          <w:tcPr>
            <w:tcW w:w="1114" w:type="dxa"/>
            <w:tcBorders>
              <w:top w:val="single" w:color="000000" w:sz="6" w:space="0"/>
              <w:left w:val="single" w:color="000000" w:sz="6" w:space="0"/>
              <w:bottom w:val="single" w:color="000000" w:sz="6" w:space="0"/>
              <w:right w:val="single" w:color="000000" w:sz="6" w:space="0"/>
            </w:tcBorders>
            <w:vAlign w:val="center"/>
          </w:tcPr>
          <w:p w14:paraId="020CE4F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2008AE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0E87BB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345084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030709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16核16G</w:t>
            </w:r>
          </w:p>
        </w:tc>
        <w:tc>
          <w:tcPr>
            <w:tcW w:w="1559" w:type="dxa"/>
            <w:tcBorders>
              <w:top w:val="single" w:color="000000" w:sz="6" w:space="0"/>
              <w:left w:val="single" w:color="000000" w:sz="6" w:space="0"/>
              <w:bottom w:val="single" w:color="000000" w:sz="6" w:space="0"/>
              <w:right w:val="single" w:color="000000" w:sz="6" w:space="0"/>
            </w:tcBorders>
            <w:vAlign w:val="center"/>
          </w:tcPr>
          <w:p w14:paraId="469EF69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20</w:t>
            </w:r>
          </w:p>
        </w:tc>
      </w:tr>
      <w:tr w14:paraId="1FCDA2A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43F2948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15</w:t>
            </w:r>
          </w:p>
        </w:tc>
        <w:tc>
          <w:tcPr>
            <w:tcW w:w="1114" w:type="dxa"/>
            <w:tcBorders>
              <w:top w:val="single" w:color="000000" w:sz="6" w:space="0"/>
              <w:left w:val="single" w:color="000000" w:sz="6" w:space="0"/>
              <w:bottom w:val="single" w:color="000000" w:sz="6" w:space="0"/>
              <w:right w:val="single" w:color="000000" w:sz="6" w:space="0"/>
            </w:tcBorders>
            <w:vAlign w:val="center"/>
          </w:tcPr>
          <w:p w14:paraId="4D71F7D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ACD2D9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FF25CD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B2390E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30D0B0A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16核32G</w:t>
            </w:r>
          </w:p>
        </w:tc>
        <w:tc>
          <w:tcPr>
            <w:tcW w:w="1559" w:type="dxa"/>
            <w:tcBorders>
              <w:top w:val="single" w:color="000000" w:sz="6" w:space="0"/>
              <w:left w:val="single" w:color="000000" w:sz="6" w:space="0"/>
              <w:bottom w:val="single" w:color="000000" w:sz="6" w:space="0"/>
              <w:right w:val="single" w:color="000000" w:sz="6" w:space="0"/>
            </w:tcBorders>
            <w:vAlign w:val="center"/>
          </w:tcPr>
          <w:p w14:paraId="016C561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default" w:ascii="仿宋" w:hAnsi="仿宋" w:eastAsia="仿宋"/>
                <w:color w:val="000000"/>
                <w:szCs w:val="21"/>
              </w:rPr>
              <w:t>935</w:t>
            </w:r>
          </w:p>
        </w:tc>
      </w:tr>
      <w:tr w14:paraId="59CF774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12CEC53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16</w:t>
            </w:r>
          </w:p>
        </w:tc>
        <w:tc>
          <w:tcPr>
            <w:tcW w:w="1114" w:type="dxa"/>
            <w:tcBorders>
              <w:top w:val="single" w:color="000000" w:sz="6" w:space="0"/>
              <w:left w:val="single" w:color="000000" w:sz="6" w:space="0"/>
              <w:bottom w:val="single" w:color="000000" w:sz="6" w:space="0"/>
              <w:right w:val="single" w:color="000000" w:sz="6" w:space="0"/>
            </w:tcBorders>
            <w:vAlign w:val="center"/>
          </w:tcPr>
          <w:p w14:paraId="55F9B5F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93D44A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F11860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ADFF75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3AAFABA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16核64G</w:t>
            </w:r>
          </w:p>
        </w:tc>
        <w:tc>
          <w:tcPr>
            <w:tcW w:w="1559" w:type="dxa"/>
            <w:tcBorders>
              <w:top w:val="single" w:color="000000" w:sz="6" w:space="0"/>
              <w:left w:val="single" w:color="000000" w:sz="6" w:space="0"/>
              <w:bottom w:val="single" w:color="000000" w:sz="6" w:space="0"/>
              <w:right w:val="single" w:color="000000" w:sz="6" w:space="0"/>
            </w:tcBorders>
            <w:vAlign w:val="center"/>
          </w:tcPr>
          <w:p w14:paraId="4C0BD53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264</w:t>
            </w:r>
          </w:p>
        </w:tc>
      </w:tr>
      <w:tr w14:paraId="52787F8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57BEA37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17</w:t>
            </w:r>
          </w:p>
        </w:tc>
        <w:tc>
          <w:tcPr>
            <w:tcW w:w="1114" w:type="dxa"/>
            <w:tcBorders>
              <w:top w:val="single" w:color="000000" w:sz="6" w:space="0"/>
              <w:left w:val="single" w:color="000000" w:sz="6" w:space="0"/>
              <w:bottom w:val="single" w:color="000000" w:sz="6" w:space="0"/>
              <w:right w:val="single" w:color="000000" w:sz="6" w:space="0"/>
            </w:tcBorders>
            <w:vAlign w:val="center"/>
          </w:tcPr>
          <w:p w14:paraId="4663DFC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07EC33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DCB7B2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7198BA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731AB13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w:t>
            </w:r>
          </w:p>
        </w:tc>
        <w:tc>
          <w:tcPr>
            <w:tcW w:w="1559" w:type="dxa"/>
            <w:tcBorders>
              <w:top w:val="single" w:color="000000" w:sz="6" w:space="0"/>
              <w:left w:val="single" w:color="000000" w:sz="6" w:space="0"/>
              <w:bottom w:val="single" w:color="000000" w:sz="6" w:space="0"/>
              <w:right w:val="single" w:color="000000" w:sz="6" w:space="0"/>
            </w:tcBorders>
            <w:vAlign w:val="center"/>
          </w:tcPr>
          <w:p w14:paraId="30FAB77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19D7C96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65383F3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18</w:t>
            </w:r>
          </w:p>
        </w:tc>
        <w:tc>
          <w:tcPr>
            <w:tcW w:w="1114" w:type="dxa"/>
            <w:tcBorders>
              <w:top w:val="single" w:color="000000" w:sz="6" w:space="0"/>
              <w:left w:val="single" w:color="000000" w:sz="6" w:space="0"/>
              <w:bottom w:val="single" w:color="000000" w:sz="6" w:space="0"/>
              <w:right w:val="single" w:color="000000" w:sz="6" w:space="0"/>
            </w:tcBorders>
            <w:vAlign w:val="center"/>
          </w:tcPr>
          <w:p w14:paraId="6884BD9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D8E230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05218A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576FAB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A9CC08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24核72G</w:t>
            </w:r>
          </w:p>
        </w:tc>
        <w:tc>
          <w:tcPr>
            <w:tcW w:w="1559" w:type="dxa"/>
            <w:tcBorders>
              <w:top w:val="single" w:color="000000" w:sz="6" w:space="0"/>
              <w:left w:val="single" w:color="000000" w:sz="6" w:space="0"/>
              <w:bottom w:val="single" w:color="000000" w:sz="6" w:space="0"/>
              <w:right w:val="single" w:color="000000" w:sz="6" w:space="0"/>
            </w:tcBorders>
            <w:vAlign w:val="center"/>
          </w:tcPr>
          <w:p w14:paraId="1BB8CD5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39C28F4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15D8DA9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19</w:t>
            </w:r>
          </w:p>
        </w:tc>
        <w:tc>
          <w:tcPr>
            <w:tcW w:w="1114" w:type="dxa"/>
            <w:tcBorders>
              <w:top w:val="single" w:color="000000" w:sz="6" w:space="0"/>
              <w:left w:val="single" w:color="000000" w:sz="6" w:space="0"/>
              <w:bottom w:val="single" w:color="000000" w:sz="6" w:space="0"/>
              <w:right w:val="single" w:color="000000" w:sz="6" w:space="0"/>
            </w:tcBorders>
            <w:vAlign w:val="center"/>
          </w:tcPr>
          <w:p w14:paraId="3570DD7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E4752D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4E7C94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E511BC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222DA1A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32核32G</w:t>
            </w:r>
          </w:p>
        </w:tc>
        <w:tc>
          <w:tcPr>
            <w:tcW w:w="1559" w:type="dxa"/>
            <w:tcBorders>
              <w:top w:val="single" w:color="000000" w:sz="6" w:space="0"/>
              <w:left w:val="single" w:color="000000" w:sz="6" w:space="0"/>
              <w:bottom w:val="single" w:color="000000" w:sz="6" w:space="0"/>
              <w:right w:val="single" w:color="000000" w:sz="6" w:space="0"/>
            </w:tcBorders>
            <w:vAlign w:val="center"/>
          </w:tcPr>
          <w:p w14:paraId="7ACE3E5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w:t>
            </w:r>
          </w:p>
        </w:tc>
      </w:tr>
      <w:tr w14:paraId="3E8DD95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07E3479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20</w:t>
            </w:r>
          </w:p>
        </w:tc>
        <w:tc>
          <w:tcPr>
            <w:tcW w:w="1114" w:type="dxa"/>
            <w:tcBorders>
              <w:top w:val="single" w:color="000000" w:sz="6" w:space="0"/>
              <w:left w:val="single" w:color="000000" w:sz="6" w:space="0"/>
              <w:bottom w:val="single" w:color="000000" w:sz="6" w:space="0"/>
              <w:right w:val="single" w:color="000000" w:sz="6" w:space="0"/>
            </w:tcBorders>
            <w:vAlign w:val="center"/>
          </w:tcPr>
          <w:p w14:paraId="78B2727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79D7DC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3E7F93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9C7A07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1B3C0A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32核64G</w:t>
            </w:r>
          </w:p>
        </w:tc>
        <w:tc>
          <w:tcPr>
            <w:tcW w:w="1559" w:type="dxa"/>
            <w:tcBorders>
              <w:top w:val="single" w:color="000000" w:sz="6" w:space="0"/>
              <w:left w:val="single" w:color="000000" w:sz="6" w:space="0"/>
              <w:bottom w:val="single" w:color="000000" w:sz="6" w:space="0"/>
              <w:right w:val="single" w:color="000000" w:sz="6" w:space="0"/>
            </w:tcBorders>
            <w:vAlign w:val="center"/>
          </w:tcPr>
          <w:p w14:paraId="67D944C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278</w:t>
            </w:r>
          </w:p>
        </w:tc>
      </w:tr>
      <w:tr w14:paraId="22C35A7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1EF6147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21</w:t>
            </w:r>
          </w:p>
        </w:tc>
        <w:tc>
          <w:tcPr>
            <w:tcW w:w="1114" w:type="dxa"/>
            <w:tcBorders>
              <w:top w:val="single" w:color="000000" w:sz="6" w:space="0"/>
              <w:left w:val="single" w:color="000000" w:sz="6" w:space="0"/>
              <w:bottom w:val="single" w:color="000000" w:sz="6" w:space="0"/>
              <w:right w:val="single" w:color="000000" w:sz="6" w:space="0"/>
            </w:tcBorders>
            <w:vAlign w:val="center"/>
          </w:tcPr>
          <w:p w14:paraId="2078C06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CFDDDA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B9756E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C988F3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4BFB73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32核96G</w:t>
            </w:r>
          </w:p>
        </w:tc>
        <w:tc>
          <w:tcPr>
            <w:tcW w:w="1559" w:type="dxa"/>
            <w:tcBorders>
              <w:top w:val="single" w:color="000000" w:sz="6" w:space="0"/>
              <w:left w:val="single" w:color="000000" w:sz="6" w:space="0"/>
              <w:bottom w:val="single" w:color="000000" w:sz="6" w:space="0"/>
              <w:right w:val="single" w:color="000000" w:sz="6" w:space="0"/>
            </w:tcBorders>
            <w:vAlign w:val="center"/>
          </w:tcPr>
          <w:p w14:paraId="457D5F7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28</w:t>
            </w:r>
          </w:p>
        </w:tc>
      </w:tr>
      <w:tr w14:paraId="1600FEA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34A4A01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22</w:t>
            </w:r>
          </w:p>
        </w:tc>
        <w:tc>
          <w:tcPr>
            <w:tcW w:w="1114" w:type="dxa"/>
            <w:tcBorders>
              <w:top w:val="single" w:color="000000" w:sz="6" w:space="0"/>
              <w:left w:val="single" w:color="000000" w:sz="6" w:space="0"/>
              <w:bottom w:val="single" w:color="000000" w:sz="6" w:space="0"/>
              <w:right w:val="single" w:color="000000" w:sz="6" w:space="0"/>
            </w:tcBorders>
            <w:vAlign w:val="center"/>
          </w:tcPr>
          <w:p w14:paraId="4009223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E9A9A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A38B17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870491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085D80F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32核128G</w:t>
            </w:r>
          </w:p>
        </w:tc>
        <w:tc>
          <w:tcPr>
            <w:tcW w:w="1559" w:type="dxa"/>
            <w:tcBorders>
              <w:top w:val="single" w:color="000000" w:sz="6" w:space="0"/>
              <w:left w:val="single" w:color="000000" w:sz="6" w:space="0"/>
              <w:bottom w:val="single" w:color="000000" w:sz="6" w:space="0"/>
              <w:right w:val="single" w:color="000000" w:sz="6" w:space="0"/>
            </w:tcBorders>
            <w:vAlign w:val="center"/>
          </w:tcPr>
          <w:p w14:paraId="61289CB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301</w:t>
            </w:r>
          </w:p>
        </w:tc>
      </w:tr>
      <w:tr w14:paraId="753D805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604AC42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23</w:t>
            </w:r>
          </w:p>
        </w:tc>
        <w:tc>
          <w:tcPr>
            <w:tcW w:w="1114" w:type="dxa"/>
            <w:tcBorders>
              <w:top w:val="single" w:color="000000" w:sz="6" w:space="0"/>
              <w:left w:val="single" w:color="000000" w:sz="6" w:space="0"/>
              <w:bottom w:val="single" w:color="000000" w:sz="6" w:space="0"/>
              <w:right w:val="single" w:color="000000" w:sz="6" w:space="0"/>
            </w:tcBorders>
            <w:vAlign w:val="center"/>
          </w:tcPr>
          <w:p w14:paraId="0F5E4FF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5906F7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83149A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BD6C20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27B7712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32核256G</w:t>
            </w:r>
          </w:p>
        </w:tc>
        <w:tc>
          <w:tcPr>
            <w:tcW w:w="1559" w:type="dxa"/>
            <w:tcBorders>
              <w:top w:val="single" w:color="000000" w:sz="6" w:space="0"/>
              <w:left w:val="single" w:color="000000" w:sz="6" w:space="0"/>
              <w:bottom w:val="single" w:color="000000" w:sz="6" w:space="0"/>
              <w:right w:val="single" w:color="000000" w:sz="6" w:space="0"/>
            </w:tcBorders>
            <w:vAlign w:val="center"/>
          </w:tcPr>
          <w:p w14:paraId="6AC6429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0649595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172731B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24</w:t>
            </w:r>
          </w:p>
        </w:tc>
        <w:tc>
          <w:tcPr>
            <w:tcW w:w="1114" w:type="dxa"/>
            <w:tcBorders>
              <w:top w:val="single" w:color="000000" w:sz="6" w:space="0"/>
              <w:left w:val="single" w:color="000000" w:sz="6" w:space="0"/>
              <w:bottom w:val="single" w:color="000000" w:sz="6" w:space="0"/>
              <w:right w:val="single" w:color="000000" w:sz="6" w:space="0"/>
            </w:tcBorders>
            <w:vAlign w:val="center"/>
          </w:tcPr>
          <w:p w14:paraId="0E1B1B9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D61135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18BFB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09632C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18AFE5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64核64G</w:t>
            </w:r>
          </w:p>
        </w:tc>
        <w:tc>
          <w:tcPr>
            <w:tcW w:w="1559" w:type="dxa"/>
            <w:tcBorders>
              <w:top w:val="single" w:color="000000" w:sz="6" w:space="0"/>
              <w:left w:val="single" w:color="000000" w:sz="6" w:space="0"/>
              <w:bottom w:val="single" w:color="000000" w:sz="6" w:space="0"/>
              <w:right w:val="single" w:color="000000" w:sz="6" w:space="0"/>
            </w:tcBorders>
            <w:vAlign w:val="center"/>
          </w:tcPr>
          <w:p w14:paraId="4200ED0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w:t>
            </w:r>
          </w:p>
        </w:tc>
      </w:tr>
      <w:tr w14:paraId="1E96F63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6A629BA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25</w:t>
            </w:r>
          </w:p>
        </w:tc>
        <w:tc>
          <w:tcPr>
            <w:tcW w:w="1114" w:type="dxa"/>
            <w:tcBorders>
              <w:top w:val="single" w:color="000000" w:sz="6" w:space="0"/>
              <w:left w:val="single" w:color="000000" w:sz="6" w:space="0"/>
              <w:bottom w:val="single" w:color="000000" w:sz="6" w:space="0"/>
              <w:right w:val="single" w:color="000000" w:sz="6" w:space="0"/>
            </w:tcBorders>
            <w:vAlign w:val="center"/>
          </w:tcPr>
          <w:p w14:paraId="1C564DC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3A03EA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05A23C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A69BF6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B59912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64核128G</w:t>
            </w:r>
          </w:p>
        </w:tc>
        <w:tc>
          <w:tcPr>
            <w:tcW w:w="1559" w:type="dxa"/>
            <w:tcBorders>
              <w:top w:val="single" w:color="000000" w:sz="6" w:space="0"/>
              <w:left w:val="single" w:color="000000" w:sz="6" w:space="0"/>
              <w:bottom w:val="single" w:color="000000" w:sz="6" w:space="0"/>
              <w:right w:val="single" w:color="000000" w:sz="6" w:space="0"/>
            </w:tcBorders>
            <w:vAlign w:val="center"/>
          </w:tcPr>
          <w:p w14:paraId="60FFD8A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7</w:t>
            </w:r>
          </w:p>
        </w:tc>
      </w:tr>
      <w:tr w14:paraId="2F260C4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2C7A512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26</w:t>
            </w:r>
          </w:p>
        </w:tc>
        <w:tc>
          <w:tcPr>
            <w:tcW w:w="1114" w:type="dxa"/>
            <w:tcBorders>
              <w:top w:val="single" w:color="000000" w:sz="6" w:space="0"/>
              <w:left w:val="single" w:color="000000" w:sz="6" w:space="0"/>
              <w:bottom w:val="single" w:color="000000" w:sz="6" w:space="0"/>
              <w:right w:val="single" w:color="000000" w:sz="6" w:space="0"/>
            </w:tcBorders>
            <w:vAlign w:val="center"/>
          </w:tcPr>
          <w:p w14:paraId="5A7A594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7073F5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D23D94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5AF67C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404D296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64核256G</w:t>
            </w:r>
          </w:p>
        </w:tc>
        <w:tc>
          <w:tcPr>
            <w:tcW w:w="1559" w:type="dxa"/>
            <w:tcBorders>
              <w:top w:val="single" w:color="000000" w:sz="6" w:space="0"/>
              <w:left w:val="single" w:color="000000" w:sz="6" w:space="0"/>
              <w:bottom w:val="single" w:color="000000" w:sz="6" w:space="0"/>
              <w:right w:val="single" w:color="000000" w:sz="6" w:space="0"/>
            </w:tcBorders>
            <w:vAlign w:val="center"/>
          </w:tcPr>
          <w:p w14:paraId="67CCAC1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371</w:t>
            </w:r>
          </w:p>
        </w:tc>
      </w:tr>
      <w:tr w14:paraId="61C4964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498842F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27</w:t>
            </w:r>
          </w:p>
        </w:tc>
        <w:tc>
          <w:tcPr>
            <w:tcW w:w="1114" w:type="dxa"/>
            <w:tcBorders>
              <w:top w:val="single" w:color="000000" w:sz="6" w:space="0"/>
              <w:left w:val="single" w:color="000000" w:sz="6" w:space="0"/>
              <w:bottom w:val="single" w:color="000000" w:sz="6" w:space="0"/>
              <w:right w:val="single" w:color="000000" w:sz="6" w:space="0"/>
            </w:tcBorders>
            <w:vAlign w:val="center"/>
          </w:tcPr>
          <w:p w14:paraId="2740D7E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271089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1403F8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29EDAE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497152A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64核512G</w:t>
            </w:r>
          </w:p>
        </w:tc>
        <w:tc>
          <w:tcPr>
            <w:tcW w:w="1559" w:type="dxa"/>
            <w:tcBorders>
              <w:top w:val="single" w:color="000000" w:sz="6" w:space="0"/>
              <w:left w:val="single" w:color="000000" w:sz="6" w:space="0"/>
              <w:bottom w:val="single" w:color="000000" w:sz="6" w:space="0"/>
              <w:right w:val="single" w:color="000000" w:sz="6" w:space="0"/>
            </w:tcBorders>
            <w:vAlign w:val="center"/>
          </w:tcPr>
          <w:p w14:paraId="3E19995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537A5D4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79460F6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28</w:t>
            </w:r>
          </w:p>
        </w:tc>
        <w:tc>
          <w:tcPr>
            <w:tcW w:w="1114" w:type="dxa"/>
            <w:tcBorders>
              <w:top w:val="single" w:color="000000" w:sz="6" w:space="0"/>
              <w:left w:val="single" w:color="000000" w:sz="6" w:space="0"/>
              <w:bottom w:val="single" w:color="000000" w:sz="6" w:space="0"/>
              <w:right w:val="single" w:color="000000" w:sz="6" w:space="0"/>
            </w:tcBorders>
            <w:vAlign w:val="center"/>
          </w:tcPr>
          <w:p w14:paraId="27ADE1B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2A32B7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663369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B6E389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7B61365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72核288G</w:t>
            </w:r>
          </w:p>
        </w:tc>
        <w:tc>
          <w:tcPr>
            <w:tcW w:w="1559" w:type="dxa"/>
            <w:tcBorders>
              <w:top w:val="single" w:color="000000" w:sz="6" w:space="0"/>
              <w:left w:val="single" w:color="000000" w:sz="6" w:space="0"/>
              <w:bottom w:val="single" w:color="000000" w:sz="6" w:space="0"/>
              <w:right w:val="single" w:color="000000" w:sz="6" w:space="0"/>
            </w:tcBorders>
            <w:vAlign w:val="center"/>
          </w:tcPr>
          <w:p w14:paraId="18BF582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w:t>
            </w:r>
          </w:p>
        </w:tc>
      </w:tr>
      <w:tr w14:paraId="57C50C4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314E4CD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29</w:t>
            </w:r>
          </w:p>
        </w:tc>
        <w:tc>
          <w:tcPr>
            <w:tcW w:w="1114" w:type="dxa"/>
            <w:tcBorders>
              <w:top w:val="single" w:color="000000" w:sz="6" w:space="0"/>
              <w:left w:val="single" w:color="000000" w:sz="6" w:space="0"/>
              <w:bottom w:val="single" w:color="000000" w:sz="6" w:space="0"/>
              <w:right w:val="single" w:color="000000" w:sz="6" w:space="0"/>
            </w:tcBorders>
            <w:vAlign w:val="center"/>
          </w:tcPr>
          <w:p w14:paraId="4A81876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65614D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634622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859647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高性能云服务器（GPU</w:t>
            </w:r>
            <w:r>
              <w:rPr>
                <w:rFonts w:hint="eastAsia" w:ascii="仿宋" w:hAnsi="仿宋" w:eastAsia="仿宋" w:cs="仿宋"/>
                <w:szCs w:val="21"/>
                <w:lang w:eastAsia="zh-CN"/>
              </w:rPr>
              <w:t>）</w:t>
            </w:r>
          </w:p>
        </w:tc>
        <w:tc>
          <w:tcPr>
            <w:tcW w:w="1923" w:type="dxa"/>
            <w:tcBorders>
              <w:top w:val="single" w:color="000000" w:sz="6" w:space="0"/>
              <w:left w:val="single" w:color="000000" w:sz="6" w:space="0"/>
              <w:bottom w:val="single" w:color="000000" w:sz="6" w:space="0"/>
              <w:right w:val="single" w:color="000000" w:sz="6" w:space="0"/>
            </w:tcBorders>
            <w:vAlign w:val="center"/>
          </w:tcPr>
          <w:p w14:paraId="474D5B6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1*GPU-1</w:t>
            </w:r>
            <w:r>
              <w:rPr>
                <w:rFonts w:hint="eastAsia" w:ascii="仿宋" w:hAnsi="仿宋" w:eastAsia="仿宋" w:cs="仿宋"/>
                <w:szCs w:val="21"/>
                <w:lang w:eastAsia="zh-CN"/>
              </w:rPr>
              <w:t>（</w:t>
            </w:r>
            <w:r>
              <w:rPr>
                <w:rFonts w:hint="eastAsia" w:ascii="仿宋" w:hAnsi="仿宋" w:eastAsia="仿宋" w:cs="仿宋"/>
                <w:szCs w:val="21"/>
              </w:rPr>
              <w:t>显存≥32GB，显存带宽≥1024GB/s，半精度稠密算力≥ 20TFLOPS</w:t>
            </w:r>
            <w:r>
              <w:rPr>
                <w:rFonts w:hint="eastAsia" w:ascii="仿宋" w:hAnsi="仿宋" w:eastAsia="仿宋" w:cs="仿宋"/>
                <w:szCs w:val="21"/>
                <w:lang w:eastAsia="zh-CN"/>
              </w:rPr>
              <w:t>）</w:t>
            </w:r>
          </w:p>
        </w:tc>
        <w:tc>
          <w:tcPr>
            <w:tcW w:w="1559" w:type="dxa"/>
            <w:tcBorders>
              <w:top w:val="single" w:color="000000" w:sz="6" w:space="0"/>
              <w:left w:val="single" w:color="000000" w:sz="6" w:space="0"/>
              <w:bottom w:val="single" w:color="000000" w:sz="6" w:space="0"/>
              <w:right w:val="single" w:color="000000" w:sz="6" w:space="0"/>
            </w:tcBorders>
            <w:vAlign w:val="center"/>
          </w:tcPr>
          <w:p w14:paraId="49826B8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130</w:t>
            </w:r>
          </w:p>
        </w:tc>
      </w:tr>
      <w:tr w14:paraId="2B80AF6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36A7F09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30</w:t>
            </w:r>
          </w:p>
        </w:tc>
        <w:tc>
          <w:tcPr>
            <w:tcW w:w="1114" w:type="dxa"/>
            <w:tcBorders>
              <w:top w:val="single" w:color="000000" w:sz="6" w:space="0"/>
              <w:left w:val="single" w:color="000000" w:sz="6" w:space="0"/>
              <w:bottom w:val="single" w:color="000000" w:sz="6" w:space="0"/>
              <w:right w:val="single" w:color="000000" w:sz="6" w:space="0"/>
            </w:tcBorders>
            <w:vAlign w:val="center"/>
          </w:tcPr>
          <w:p w14:paraId="083016B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AB5375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1A4E85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49EE86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高性能云服务器（GPU</w:t>
            </w:r>
            <w:r>
              <w:rPr>
                <w:rFonts w:hint="eastAsia" w:ascii="仿宋" w:hAnsi="仿宋" w:eastAsia="仿宋" w:cs="仿宋"/>
                <w:szCs w:val="21"/>
                <w:lang w:eastAsia="zh-CN"/>
              </w:rPr>
              <w:t>）</w:t>
            </w:r>
          </w:p>
        </w:tc>
        <w:tc>
          <w:tcPr>
            <w:tcW w:w="1923" w:type="dxa"/>
            <w:tcBorders>
              <w:top w:val="single" w:color="000000" w:sz="6" w:space="0"/>
              <w:left w:val="single" w:color="000000" w:sz="6" w:space="0"/>
              <w:bottom w:val="single" w:color="000000" w:sz="6" w:space="0"/>
              <w:right w:val="single" w:color="000000" w:sz="6" w:space="0"/>
            </w:tcBorders>
            <w:vAlign w:val="center"/>
          </w:tcPr>
          <w:p w14:paraId="52FA0A1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1*GPU-2（显存≥64GB，显存带宽≥896GB/s，半精度稠密算力≥ 190TFLOPS）</w:t>
            </w:r>
          </w:p>
        </w:tc>
        <w:tc>
          <w:tcPr>
            <w:tcW w:w="1559" w:type="dxa"/>
            <w:tcBorders>
              <w:top w:val="single" w:color="000000" w:sz="6" w:space="0"/>
              <w:left w:val="single" w:color="000000" w:sz="6" w:space="0"/>
              <w:bottom w:val="single" w:color="000000" w:sz="6" w:space="0"/>
              <w:right w:val="single" w:color="000000" w:sz="6" w:space="0"/>
            </w:tcBorders>
            <w:vAlign w:val="center"/>
          </w:tcPr>
          <w:p w14:paraId="19A9970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103</w:t>
            </w:r>
          </w:p>
        </w:tc>
      </w:tr>
      <w:tr w14:paraId="10EB13C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68F24ED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31</w:t>
            </w:r>
          </w:p>
        </w:tc>
        <w:tc>
          <w:tcPr>
            <w:tcW w:w="1114" w:type="dxa"/>
            <w:tcBorders>
              <w:top w:val="single" w:color="000000" w:sz="6" w:space="0"/>
              <w:left w:val="single" w:color="000000" w:sz="6" w:space="0"/>
              <w:bottom w:val="single" w:color="000000" w:sz="6" w:space="0"/>
              <w:right w:val="single" w:color="000000" w:sz="6" w:space="0"/>
            </w:tcBorders>
            <w:vAlign w:val="center"/>
          </w:tcPr>
          <w:p w14:paraId="2EEFC60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005040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41721F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FF30BC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高性能云服务器（GPU</w:t>
            </w:r>
            <w:r>
              <w:rPr>
                <w:rFonts w:hint="eastAsia" w:ascii="仿宋" w:hAnsi="仿宋" w:eastAsia="仿宋" w:cs="仿宋"/>
                <w:szCs w:val="21"/>
                <w:lang w:eastAsia="zh-CN"/>
              </w:rPr>
              <w:t>）</w:t>
            </w:r>
          </w:p>
        </w:tc>
        <w:tc>
          <w:tcPr>
            <w:tcW w:w="1923" w:type="dxa"/>
            <w:tcBorders>
              <w:top w:val="single" w:color="000000" w:sz="6" w:space="0"/>
              <w:left w:val="single" w:color="000000" w:sz="6" w:space="0"/>
              <w:bottom w:val="single" w:color="000000" w:sz="6" w:space="0"/>
              <w:right w:val="single" w:color="000000" w:sz="6" w:space="0"/>
            </w:tcBorders>
            <w:vAlign w:val="center"/>
          </w:tcPr>
          <w:p w14:paraId="09CC87A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1*GPU-3（显存≥96GB，显存带宽≥2TB/s，半精度稠密算力≥ 120TFLOPS）</w:t>
            </w:r>
          </w:p>
        </w:tc>
        <w:tc>
          <w:tcPr>
            <w:tcW w:w="1559" w:type="dxa"/>
            <w:tcBorders>
              <w:top w:val="single" w:color="000000" w:sz="6" w:space="0"/>
              <w:left w:val="single" w:color="000000" w:sz="6" w:space="0"/>
              <w:bottom w:val="single" w:color="000000" w:sz="6" w:space="0"/>
              <w:right w:val="single" w:color="000000" w:sz="6" w:space="0"/>
            </w:tcBorders>
            <w:vAlign w:val="center"/>
          </w:tcPr>
          <w:p w14:paraId="5B3F8DEB">
            <w:pPr>
              <w:keepNext w:val="0"/>
              <w:keepLines w:val="0"/>
              <w:suppressLineNumbers w:val="0"/>
              <w:spacing w:before="0" w:beforeAutospacing="0" w:after="0" w:afterAutospacing="0" w:line="240" w:lineRule="auto"/>
              <w:ind w:left="0" w:right="0"/>
              <w:jc w:val="center"/>
              <w:rPr>
                <w:rFonts w:hint="default" w:ascii="仿宋" w:hAnsi="仿宋" w:eastAsia="仿宋"/>
                <w:color w:val="000000"/>
                <w:szCs w:val="21"/>
                <w:lang w:val="en-US" w:eastAsia="zh-CN"/>
              </w:rPr>
            </w:pPr>
            <w:r>
              <w:rPr>
                <w:rFonts w:hint="eastAsia" w:ascii="仿宋" w:hAnsi="仿宋" w:eastAsia="仿宋"/>
                <w:color w:val="000000"/>
                <w:szCs w:val="21"/>
              </w:rPr>
              <w:t>7</w:t>
            </w:r>
            <w:r>
              <w:rPr>
                <w:rFonts w:hint="eastAsia" w:ascii="仿宋" w:hAnsi="仿宋" w:eastAsia="仿宋"/>
                <w:color w:val="000000"/>
                <w:szCs w:val="21"/>
                <w:lang w:val="en-US" w:eastAsia="zh-CN"/>
              </w:rPr>
              <w:t>02</w:t>
            </w:r>
          </w:p>
        </w:tc>
      </w:tr>
      <w:tr w14:paraId="3AF3CE4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D6449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eastAsia" w:ascii="仿宋" w:hAnsi="仿宋" w:eastAsia="仿宋" w:cs="仿宋"/>
                <w:color w:val="000000"/>
                <w:kern w:val="2"/>
                <w:sz w:val="21"/>
                <w:szCs w:val="21"/>
                <w:lang w:val="en-US" w:eastAsia="zh-CN" w:bidi="ar-SA"/>
              </w:rPr>
            </w:pPr>
            <w:r>
              <w:rPr>
                <w:rFonts w:hint="eastAsia" w:ascii="仿宋" w:hAnsi="仿宋" w:eastAsia="仿宋" w:cs="仿宋"/>
                <w:szCs w:val="21"/>
              </w:rPr>
              <w:t>32</w:t>
            </w:r>
          </w:p>
        </w:tc>
        <w:tc>
          <w:tcPr>
            <w:tcW w:w="1114" w:type="dxa"/>
            <w:tcBorders>
              <w:top w:val="single" w:color="000000" w:sz="6" w:space="0"/>
              <w:left w:val="single" w:color="000000" w:sz="6" w:space="0"/>
              <w:bottom w:val="single" w:color="000000" w:sz="6" w:space="0"/>
              <w:right w:val="single" w:color="000000" w:sz="6" w:space="0"/>
            </w:tcBorders>
            <w:vAlign w:val="center"/>
          </w:tcPr>
          <w:p w14:paraId="48DFEAE6">
            <w:pPr>
              <w:keepNext w:val="0"/>
              <w:keepLines w:val="0"/>
              <w:suppressLineNumbers w:val="0"/>
              <w:adjustRightInd w:val="0"/>
              <w:snapToGrid w:val="0"/>
              <w:spacing w:before="62" w:beforeLines="20" w:beforeAutospacing="0" w:after="62" w:afterLines="20" w:afterAutospacing="0"/>
              <w:ind w:left="0" w:right="0"/>
              <w:jc w:val="center"/>
              <w:rPr>
                <w:rFonts w:hint="eastAsia" w:ascii="仿宋" w:hAnsi="仿宋" w:eastAsia="仿宋" w:cs="仿宋"/>
                <w:color w:val="auto"/>
                <w:szCs w:val="21"/>
              </w:rPr>
            </w:pPr>
            <w:r>
              <w:rPr>
                <w:rFonts w:hint="default" w:ascii="仿宋" w:hAnsi="仿宋" w:eastAsia="仿宋" w:cs="仿宋"/>
                <w:color w:val="auto"/>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4BF2ED8">
            <w:pPr>
              <w:keepNext w:val="0"/>
              <w:keepLines w:val="0"/>
              <w:suppressLineNumbers w:val="0"/>
              <w:adjustRightInd w:val="0"/>
              <w:snapToGrid w:val="0"/>
              <w:spacing w:before="62" w:beforeLines="20" w:beforeAutospacing="0" w:after="62" w:afterLines="20" w:afterAutospacing="0"/>
              <w:ind w:left="0" w:right="0"/>
              <w:jc w:val="center"/>
              <w:rPr>
                <w:rFonts w:hint="eastAsia" w:ascii="仿宋" w:hAnsi="仿宋" w:eastAsia="仿宋" w:cs="仿宋"/>
                <w:color w:val="auto"/>
                <w:szCs w:val="21"/>
              </w:rPr>
            </w:pPr>
            <w:r>
              <w:rPr>
                <w:rFonts w:hint="default" w:ascii="仿宋" w:hAnsi="仿宋" w:eastAsia="仿宋" w:cs="仿宋"/>
                <w:color w:val="auto"/>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5E5B7F2">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auto"/>
                <w:szCs w:val="21"/>
              </w:rPr>
            </w:pPr>
            <w:r>
              <w:rPr>
                <w:rFonts w:hint="default" w:ascii="仿宋" w:hAnsi="仿宋" w:eastAsia="仿宋" w:cs="仿宋"/>
                <w:color w:val="auto"/>
                <w:szCs w:val="21"/>
              </w:rPr>
              <w:t>高性能计算服务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4688C8C">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auto"/>
                <w:szCs w:val="21"/>
              </w:rPr>
            </w:pPr>
            <w:r>
              <w:rPr>
                <w:rFonts w:hint="default" w:ascii="仿宋" w:hAnsi="仿宋" w:eastAsia="仿宋" w:cs="仿宋"/>
                <w:color w:val="auto"/>
                <w:szCs w:val="21"/>
              </w:rPr>
              <w:t>高性能云服务器（GPU)</w:t>
            </w:r>
          </w:p>
        </w:tc>
        <w:tc>
          <w:tcPr>
            <w:tcW w:w="1923" w:type="dxa"/>
            <w:tcBorders>
              <w:top w:val="single" w:color="000000" w:sz="6" w:space="0"/>
              <w:left w:val="single" w:color="000000" w:sz="6" w:space="0"/>
              <w:bottom w:val="single" w:color="000000" w:sz="6" w:space="0"/>
              <w:right w:val="single" w:color="000000" w:sz="6" w:space="0"/>
            </w:tcBorders>
            <w:vAlign w:val="center"/>
          </w:tcPr>
          <w:p w14:paraId="5963E92F">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auto"/>
                <w:szCs w:val="21"/>
              </w:rPr>
            </w:pPr>
            <w:r>
              <w:rPr>
                <w:rFonts w:hint="default" w:ascii="仿宋" w:hAnsi="仿宋" w:eastAsia="仿宋" w:cs="仿宋"/>
                <w:color w:val="auto"/>
                <w:szCs w:val="21"/>
              </w:rPr>
              <w:t>1*GPU-4（显存≥120 GB，显存带宽≥3TB/s，半精度稠密算力≥350 TFLOPS）</w:t>
            </w:r>
          </w:p>
        </w:tc>
        <w:tc>
          <w:tcPr>
            <w:tcW w:w="1559" w:type="dxa"/>
            <w:tcBorders>
              <w:top w:val="single" w:color="000000" w:sz="6" w:space="0"/>
              <w:left w:val="single" w:color="000000" w:sz="6" w:space="0"/>
              <w:bottom w:val="single" w:color="000000" w:sz="6" w:space="0"/>
              <w:right w:val="single" w:color="000000" w:sz="6" w:space="0"/>
            </w:tcBorders>
            <w:vAlign w:val="center"/>
          </w:tcPr>
          <w:p w14:paraId="073730AA">
            <w:pPr>
              <w:keepNext w:val="0"/>
              <w:keepLines w:val="0"/>
              <w:suppressLineNumbers w:val="0"/>
              <w:spacing w:before="0" w:beforeAutospacing="0" w:afterAutospacing="0"/>
              <w:ind w:left="0" w:right="0"/>
              <w:jc w:val="center"/>
              <w:rPr>
                <w:rFonts w:hint="eastAsia" w:ascii="仿宋" w:hAnsi="仿宋" w:eastAsia="仿宋"/>
                <w:color w:val="auto"/>
                <w:szCs w:val="21"/>
              </w:rPr>
            </w:pPr>
            <w:r>
              <w:rPr>
                <w:rFonts w:hint="default" w:ascii="仿宋" w:hAnsi="仿宋" w:eastAsia="仿宋" w:cs="Times New Roman"/>
                <w:color w:val="auto"/>
                <w:szCs w:val="21"/>
              </w:rPr>
              <w:t>16</w:t>
            </w:r>
          </w:p>
        </w:tc>
      </w:tr>
      <w:tr w14:paraId="3C8276E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E1923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33</w:t>
            </w:r>
          </w:p>
        </w:tc>
        <w:tc>
          <w:tcPr>
            <w:tcW w:w="1114" w:type="dxa"/>
            <w:tcBorders>
              <w:top w:val="single" w:color="000000" w:sz="6" w:space="0"/>
              <w:left w:val="single" w:color="000000" w:sz="6" w:space="0"/>
              <w:bottom w:val="single" w:color="000000" w:sz="6" w:space="0"/>
              <w:right w:val="single" w:color="000000" w:sz="6" w:space="0"/>
            </w:tcBorders>
            <w:vAlign w:val="center"/>
          </w:tcPr>
          <w:p w14:paraId="388C577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27C152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8B6AA2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150A99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云服务器快照</w:t>
            </w:r>
          </w:p>
        </w:tc>
        <w:tc>
          <w:tcPr>
            <w:tcW w:w="1923" w:type="dxa"/>
            <w:tcBorders>
              <w:top w:val="single" w:color="000000" w:sz="6" w:space="0"/>
              <w:left w:val="single" w:color="000000" w:sz="6" w:space="0"/>
              <w:bottom w:val="single" w:color="000000" w:sz="6" w:space="0"/>
              <w:right w:val="single" w:color="000000" w:sz="6" w:space="0"/>
            </w:tcBorders>
            <w:vAlign w:val="center"/>
          </w:tcPr>
          <w:p w14:paraId="0E0687B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5A45EBA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988163</w:t>
            </w:r>
          </w:p>
        </w:tc>
      </w:tr>
      <w:tr w14:paraId="60C83B6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64845">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34</w:t>
            </w:r>
          </w:p>
        </w:tc>
        <w:tc>
          <w:tcPr>
            <w:tcW w:w="1114" w:type="dxa"/>
            <w:tcBorders>
              <w:top w:val="single" w:color="000000" w:sz="6" w:space="0"/>
              <w:left w:val="single" w:color="000000" w:sz="6" w:space="0"/>
              <w:bottom w:val="single" w:color="000000" w:sz="6" w:space="0"/>
              <w:right w:val="single" w:color="000000" w:sz="6" w:space="0"/>
            </w:tcBorders>
            <w:vAlign w:val="center"/>
          </w:tcPr>
          <w:p w14:paraId="2D92454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770F40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E76FAB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F637B1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服务器操作系统（专网区）</w:t>
            </w:r>
          </w:p>
        </w:tc>
        <w:tc>
          <w:tcPr>
            <w:tcW w:w="1923" w:type="dxa"/>
            <w:tcBorders>
              <w:top w:val="single" w:color="000000" w:sz="6" w:space="0"/>
              <w:left w:val="single" w:color="000000" w:sz="6" w:space="0"/>
              <w:bottom w:val="single" w:color="000000" w:sz="6" w:space="0"/>
              <w:right w:val="single" w:color="000000" w:sz="6" w:space="0"/>
            </w:tcBorders>
            <w:vAlign w:val="center"/>
          </w:tcPr>
          <w:p w14:paraId="3822F05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559" w:type="dxa"/>
            <w:tcBorders>
              <w:top w:val="single" w:color="000000" w:sz="6" w:space="0"/>
              <w:left w:val="single" w:color="000000" w:sz="6" w:space="0"/>
              <w:bottom w:val="single" w:color="000000" w:sz="6" w:space="0"/>
              <w:right w:val="single" w:color="000000" w:sz="6" w:space="0"/>
            </w:tcBorders>
            <w:vAlign w:val="center"/>
          </w:tcPr>
          <w:p w14:paraId="4F4EFA5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997</w:t>
            </w:r>
          </w:p>
        </w:tc>
      </w:tr>
      <w:tr w14:paraId="09AB943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3972E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35</w:t>
            </w:r>
          </w:p>
        </w:tc>
        <w:tc>
          <w:tcPr>
            <w:tcW w:w="1114" w:type="dxa"/>
            <w:tcBorders>
              <w:top w:val="single" w:color="000000" w:sz="6" w:space="0"/>
              <w:left w:val="single" w:color="000000" w:sz="6" w:space="0"/>
              <w:bottom w:val="single" w:color="000000" w:sz="6" w:space="0"/>
              <w:right w:val="single" w:color="000000" w:sz="6" w:space="0"/>
            </w:tcBorders>
            <w:vAlign w:val="center"/>
          </w:tcPr>
          <w:p w14:paraId="3EF9E36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725454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17F30E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37F132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高性能云盘</w:t>
            </w:r>
          </w:p>
        </w:tc>
        <w:tc>
          <w:tcPr>
            <w:tcW w:w="1923" w:type="dxa"/>
            <w:tcBorders>
              <w:top w:val="single" w:color="000000" w:sz="6" w:space="0"/>
              <w:left w:val="single" w:color="000000" w:sz="6" w:space="0"/>
              <w:bottom w:val="single" w:color="000000" w:sz="6" w:space="0"/>
              <w:right w:val="single" w:color="000000" w:sz="6" w:space="0"/>
            </w:tcBorders>
            <w:vAlign w:val="center"/>
          </w:tcPr>
          <w:p w14:paraId="05024DA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60CEED2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default" w:ascii="仿宋" w:hAnsi="仿宋" w:eastAsia="仿宋"/>
                <w:color w:val="000000"/>
                <w:szCs w:val="21"/>
              </w:rPr>
              <w:t>687460</w:t>
            </w:r>
          </w:p>
        </w:tc>
      </w:tr>
      <w:tr w14:paraId="5D883A8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D6BF8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36</w:t>
            </w:r>
          </w:p>
        </w:tc>
        <w:tc>
          <w:tcPr>
            <w:tcW w:w="1114" w:type="dxa"/>
            <w:tcBorders>
              <w:top w:val="single" w:color="000000" w:sz="6" w:space="0"/>
              <w:left w:val="single" w:color="000000" w:sz="6" w:space="0"/>
              <w:bottom w:val="single" w:color="000000" w:sz="6" w:space="0"/>
              <w:right w:val="single" w:color="000000" w:sz="6" w:space="0"/>
            </w:tcBorders>
            <w:vAlign w:val="center"/>
          </w:tcPr>
          <w:p w14:paraId="0F04CB8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B5ECF2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3E4BCF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5FC701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普通性能云盘</w:t>
            </w:r>
          </w:p>
        </w:tc>
        <w:tc>
          <w:tcPr>
            <w:tcW w:w="1923" w:type="dxa"/>
            <w:tcBorders>
              <w:top w:val="single" w:color="000000" w:sz="6" w:space="0"/>
              <w:left w:val="single" w:color="000000" w:sz="6" w:space="0"/>
              <w:bottom w:val="single" w:color="000000" w:sz="6" w:space="0"/>
              <w:right w:val="single" w:color="000000" w:sz="6" w:space="0"/>
            </w:tcBorders>
            <w:vAlign w:val="center"/>
          </w:tcPr>
          <w:p w14:paraId="58F9B3F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02ADC78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2886358</w:t>
            </w:r>
          </w:p>
        </w:tc>
      </w:tr>
      <w:tr w14:paraId="3C3AB54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1AEAE2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37</w:t>
            </w:r>
          </w:p>
        </w:tc>
        <w:tc>
          <w:tcPr>
            <w:tcW w:w="1114" w:type="dxa"/>
            <w:tcBorders>
              <w:top w:val="single" w:color="000000" w:sz="6" w:space="0"/>
              <w:left w:val="single" w:color="000000" w:sz="6" w:space="0"/>
              <w:bottom w:val="single" w:color="000000" w:sz="6" w:space="0"/>
              <w:right w:val="single" w:color="000000" w:sz="6" w:space="0"/>
            </w:tcBorders>
            <w:vAlign w:val="center"/>
          </w:tcPr>
          <w:p w14:paraId="600602D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375F01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5C2B23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EA4359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w:t>
            </w:r>
          </w:p>
        </w:tc>
        <w:tc>
          <w:tcPr>
            <w:tcW w:w="1923" w:type="dxa"/>
            <w:tcBorders>
              <w:top w:val="single" w:color="000000" w:sz="6" w:space="0"/>
              <w:left w:val="single" w:color="000000" w:sz="6" w:space="0"/>
              <w:bottom w:val="single" w:color="000000" w:sz="6" w:space="0"/>
              <w:right w:val="single" w:color="000000" w:sz="6" w:space="0"/>
            </w:tcBorders>
            <w:vAlign w:val="center"/>
          </w:tcPr>
          <w:p w14:paraId="17A4B0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6D426AD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s="仿宋"/>
                <w:color w:val="000000"/>
                <w:sz w:val="21"/>
                <w:szCs w:val="21"/>
              </w:rPr>
              <w:t>90043953</w:t>
            </w:r>
          </w:p>
        </w:tc>
      </w:tr>
      <w:tr w14:paraId="71A41D1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89071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38</w:t>
            </w:r>
          </w:p>
        </w:tc>
        <w:tc>
          <w:tcPr>
            <w:tcW w:w="1114" w:type="dxa"/>
            <w:tcBorders>
              <w:top w:val="single" w:color="000000" w:sz="6" w:space="0"/>
              <w:left w:val="single" w:color="000000" w:sz="6" w:space="0"/>
              <w:bottom w:val="single" w:color="000000" w:sz="6" w:space="0"/>
              <w:right w:val="single" w:color="000000" w:sz="6" w:space="0"/>
            </w:tcBorders>
            <w:vAlign w:val="center"/>
          </w:tcPr>
          <w:p w14:paraId="1D2E063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DCBE76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026E5F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C0AB5C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2E629A4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7F882F7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977119</w:t>
            </w:r>
          </w:p>
        </w:tc>
      </w:tr>
      <w:tr w14:paraId="6113222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7728A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39</w:t>
            </w:r>
          </w:p>
        </w:tc>
        <w:tc>
          <w:tcPr>
            <w:tcW w:w="1114" w:type="dxa"/>
            <w:tcBorders>
              <w:top w:val="single" w:color="000000" w:sz="6" w:space="0"/>
              <w:left w:val="single" w:color="000000" w:sz="6" w:space="0"/>
              <w:bottom w:val="single" w:color="000000" w:sz="6" w:space="0"/>
              <w:right w:val="single" w:color="000000" w:sz="6" w:space="0"/>
            </w:tcBorders>
            <w:vAlign w:val="center"/>
          </w:tcPr>
          <w:p w14:paraId="59FD29C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BD24B8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AC7299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980F81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弹性IP</w:t>
            </w:r>
          </w:p>
        </w:tc>
        <w:tc>
          <w:tcPr>
            <w:tcW w:w="1923" w:type="dxa"/>
            <w:tcBorders>
              <w:top w:val="single" w:color="000000" w:sz="6" w:space="0"/>
              <w:left w:val="single" w:color="000000" w:sz="6" w:space="0"/>
              <w:bottom w:val="single" w:color="000000" w:sz="6" w:space="0"/>
              <w:right w:val="single" w:color="000000" w:sz="6" w:space="0"/>
            </w:tcBorders>
            <w:vAlign w:val="center"/>
          </w:tcPr>
          <w:p w14:paraId="28A51C9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4AB7ABB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1068</w:t>
            </w:r>
          </w:p>
        </w:tc>
      </w:tr>
      <w:tr w14:paraId="12CF265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C5AC6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40</w:t>
            </w:r>
          </w:p>
        </w:tc>
        <w:tc>
          <w:tcPr>
            <w:tcW w:w="1114" w:type="dxa"/>
            <w:tcBorders>
              <w:top w:val="single" w:color="000000" w:sz="6" w:space="0"/>
              <w:left w:val="single" w:color="000000" w:sz="6" w:space="0"/>
              <w:bottom w:val="single" w:color="000000" w:sz="6" w:space="0"/>
              <w:right w:val="single" w:color="000000" w:sz="6" w:space="0"/>
            </w:tcBorders>
            <w:vAlign w:val="center"/>
          </w:tcPr>
          <w:p w14:paraId="63601D0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95B9FE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B20A4A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7686F2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NAT网关</w:t>
            </w:r>
          </w:p>
        </w:tc>
        <w:tc>
          <w:tcPr>
            <w:tcW w:w="1923" w:type="dxa"/>
            <w:tcBorders>
              <w:top w:val="single" w:color="000000" w:sz="6" w:space="0"/>
              <w:left w:val="single" w:color="000000" w:sz="6" w:space="0"/>
              <w:bottom w:val="single" w:color="000000" w:sz="6" w:space="0"/>
              <w:right w:val="single" w:color="000000" w:sz="6" w:space="0"/>
            </w:tcBorders>
            <w:vAlign w:val="center"/>
          </w:tcPr>
          <w:p w14:paraId="458D87B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最大连接数1万，每秒新建连接数1000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32E30CC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872B7B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1C411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41</w:t>
            </w:r>
          </w:p>
        </w:tc>
        <w:tc>
          <w:tcPr>
            <w:tcW w:w="1114" w:type="dxa"/>
            <w:tcBorders>
              <w:top w:val="single" w:color="000000" w:sz="6" w:space="0"/>
              <w:left w:val="single" w:color="000000" w:sz="6" w:space="0"/>
              <w:bottom w:val="single" w:color="000000" w:sz="6" w:space="0"/>
              <w:right w:val="single" w:color="000000" w:sz="6" w:space="0"/>
            </w:tcBorders>
            <w:vAlign w:val="center"/>
          </w:tcPr>
          <w:p w14:paraId="4D51C43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EA91DB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35ABD7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6FE822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NAT网关</w:t>
            </w:r>
          </w:p>
        </w:tc>
        <w:tc>
          <w:tcPr>
            <w:tcW w:w="1923" w:type="dxa"/>
            <w:tcBorders>
              <w:top w:val="single" w:color="000000" w:sz="6" w:space="0"/>
              <w:left w:val="single" w:color="000000" w:sz="6" w:space="0"/>
              <w:bottom w:val="single" w:color="000000" w:sz="6" w:space="0"/>
              <w:right w:val="single" w:color="000000" w:sz="6" w:space="0"/>
            </w:tcBorders>
            <w:vAlign w:val="center"/>
          </w:tcPr>
          <w:p w14:paraId="27154B1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最大连接数100万，每秒新建连接数5万</w:t>
            </w:r>
          </w:p>
        </w:tc>
        <w:tc>
          <w:tcPr>
            <w:tcW w:w="1559" w:type="dxa"/>
            <w:tcBorders>
              <w:top w:val="single" w:color="000000" w:sz="6" w:space="0"/>
              <w:left w:val="single" w:color="000000" w:sz="6" w:space="0"/>
              <w:bottom w:val="single" w:color="000000" w:sz="6" w:space="0"/>
              <w:right w:val="single" w:color="000000" w:sz="6" w:space="0"/>
            </w:tcBorders>
            <w:vAlign w:val="center"/>
          </w:tcPr>
          <w:p w14:paraId="21CE95C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358B33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D223B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42</w:t>
            </w:r>
          </w:p>
        </w:tc>
        <w:tc>
          <w:tcPr>
            <w:tcW w:w="1114" w:type="dxa"/>
            <w:tcBorders>
              <w:top w:val="single" w:color="000000" w:sz="6" w:space="0"/>
              <w:left w:val="single" w:color="000000" w:sz="6" w:space="0"/>
              <w:bottom w:val="single" w:color="000000" w:sz="6" w:space="0"/>
              <w:right w:val="single" w:color="000000" w:sz="6" w:space="0"/>
            </w:tcBorders>
            <w:vAlign w:val="center"/>
          </w:tcPr>
          <w:p w14:paraId="57EA66F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DC05E3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4AEF76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7E4264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3D5B6F6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604F823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C1E05D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B4CC4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43</w:t>
            </w:r>
          </w:p>
        </w:tc>
        <w:tc>
          <w:tcPr>
            <w:tcW w:w="1114" w:type="dxa"/>
            <w:tcBorders>
              <w:top w:val="single" w:color="000000" w:sz="6" w:space="0"/>
              <w:left w:val="single" w:color="000000" w:sz="6" w:space="0"/>
              <w:bottom w:val="single" w:color="000000" w:sz="6" w:space="0"/>
              <w:right w:val="single" w:color="000000" w:sz="6" w:space="0"/>
            </w:tcBorders>
            <w:vAlign w:val="center"/>
          </w:tcPr>
          <w:p w14:paraId="7BAF7BB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99636C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83F0D0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1FAF43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3479C54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最大连接数5000，新建连接数3000，每秒查询数1000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3849DB3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194</w:t>
            </w:r>
          </w:p>
        </w:tc>
      </w:tr>
      <w:tr w14:paraId="02DF314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FBC640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44</w:t>
            </w:r>
          </w:p>
        </w:tc>
        <w:tc>
          <w:tcPr>
            <w:tcW w:w="1114" w:type="dxa"/>
            <w:tcBorders>
              <w:top w:val="single" w:color="000000" w:sz="6" w:space="0"/>
              <w:left w:val="single" w:color="000000" w:sz="6" w:space="0"/>
              <w:bottom w:val="single" w:color="000000" w:sz="6" w:space="0"/>
              <w:right w:val="single" w:color="000000" w:sz="6" w:space="0"/>
            </w:tcBorders>
            <w:vAlign w:val="center"/>
          </w:tcPr>
          <w:p w14:paraId="28C69FC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75EBDB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89B422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59191E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432488A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最大连接数50000，新建连接数5000，每秒查询数5000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26CF2DE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571</w:t>
            </w:r>
          </w:p>
        </w:tc>
      </w:tr>
      <w:tr w14:paraId="7094149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CCC8B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45</w:t>
            </w:r>
          </w:p>
        </w:tc>
        <w:tc>
          <w:tcPr>
            <w:tcW w:w="1114" w:type="dxa"/>
            <w:tcBorders>
              <w:top w:val="single" w:color="000000" w:sz="6" w:space="0"/>
              <w:left w:val="single" w:color="000000" w:sz="6" w:space="0"/>
              <w:bottom w:val="single" w:color="000000" w:sz="6" w:space="0"/>
              <w:right w:val="single" w:color="000000" w:sz="6" w:space="0"/>
            </w:tcBorders>
            <w:vAlign w:val="center"/>
          </w:tcPr>
          <w:p w14:paraId="75DD694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57A216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7CDB79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C6CD74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0A9F6B7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最大连接数100000，新建连接数10000，每秒查询数10000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53C069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35</w:t>
            </w:r>
          </w:p>
        </w:tc>
      </w:tr>
      <w:tr w14:paraId="2FACDAE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2F526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46</w:t>
            </w:r>
          </w:p>
        </w:tc>
        <w:tc>
          <w:tcPr>
            <w:tcW w:w="1114" w:type="dxa"/>
            <w:tcBorders>
              <w:top w:val="single" w:color="000000" w:sz="6" w:space="0"/>
              <w:left w:val="single" w:color="000000" w:sz="6" w:space="0"/>
              <w:bottom w:val="single" w:color="000000" w:sz="6" w:space="0"/>
              <w:right w:val="single" w:color="000000" w:sz="6" w:space="0"/>
            </w:tcBorders>
            <w:vAlign w:val="center"/>
          </w:tcPr>
          <w:p w14:paraId="63A9940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9095EF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933ADB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C7C1FF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3D650E6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最大连接数200000，新建连接数20000，每秒查询数20000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6537A3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14</w:t>
            </w:r>
          </w:p>
        </w:tc>
      </w:tr>
      <w:tr w14:paraId="4EC6A81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DAAA0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47</w:t>
            </w:r>
          </w:p>
        </w:tc>
        <w:tc>
          <w:tcPr>
            <w:tcW w:w="1114" w:type="dxa"/>
            <w:tcBorders>
              <w:top w:val="single" w:color="000000" w:sz="6" w:space="0"/>
              <w:left w:val="single" w:color="000000" w:sz="6" w:space="0"/>
              <w:bottom w:val="single" w:color="000000" w:sz="6" w:space="0"/>
              <w:right w:val="single" w:color="000000" w:sz="6" w:space="0"/>
            </w:tcBorders>
            <w:vAlign w:val="center"/>
          </w:tcPr>
          <w:p w14:paraId="6B4212C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5C3AC8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F6E2DD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DE1CD2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7871292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最大连接数500000，新建连接数50000，每秒查询数30000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0E1EB99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149</w:t>
            </w:r>
          </w:p>
        </w:tc>
      </w:tr>
      <w:tr w14:paraId="33DD0DB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90F4F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48</w:t>
            </w:r>
          </w:p>
        </w:tc>
        <w:tc>
          <w:tcPr>
            <w:tcW w:w="1114" w:type="dxa"/>
            <w:tcBorders>
              <w:top w:val="single" w:color="000000" w:sz="6" w:space="0"/>
              <w:left w:val="single" w:color="000000" w:sz="6" w:space="0"/>
              <w:bottom w:val="single" w:color="000000" w:sz="6" w:space="0"/>
              <w:right w:val="single" w:color="000000" w:sz="6" w:space="0"/>
            </w:tcBorders>
            <w:vAlign w:val="center"/>
          </w:tcPr>
          <w:p w14:paraId="11E698A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E720FE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3A4C28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A8DF94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357B023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最大连接数1000000，新建连接数100000，每秒查询数50000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4A6784B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35</w:t>
            </w:r>
          </w:p>
        </w:tc>
      </w:tr>
      <w:tr w14:paraId="054A9EA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055D7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49</w:t>
            </w:r>
          </w:p>
        </w:tc>
        <w:tc>
          <w:tcPr>
            <w:tcW w:w="1114" w:type="dxa"/>
            <w:tcBorders>
              <w:top w:val="single" w:color="000000" w:sz="6" w:space="0"/>
              <w:left w:val="single" w:color="000000" w:sz="6" w:space="0"/>
              <w:bottom w:val="single" w:color="000000" w:sz="6" w:space="0"/>
              <w:right w:val="single" w:color="000000" w:sz="6" w:space="0"/>
            </w:tcBorders>
            <w:vAlign w:val="center"/>
          </w:tcPr>
          <w:p w14:paraId="1FEFE7C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5F42F6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8C535A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8C894F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AABAE8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4C16G（三副本）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6F2601F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45</w:t>
            </w:r>
          </w:p>
        </w:tc>
      </w:tr>
      <w:tr w14:paraId="08EEBC9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7CC4F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50</w:t>
            </w:r>
          </w:p>
        </w:tc>
        <w:tc>
          <w:tcPr>
            <w:tcW w:w="1114" w:type="dxa"/>
            <w:tcBorders>
              <w:top w:val="single" w:color="000000" w:sz="6" w:space="0"/>
              <w:left w:val="single" w:color="000000" w:sz="6" w:space="0"/>
              <w:bottom w:val="single" w:color="000000" w:sz="6" w:space="0"/>
              <w:right w:val="single" w:color="000000" w:sz="6" w:space="0"/>
            </w:tcBorders>
            <w:vAlign w:val="center"/>
          </w:tcPr>
          <w:p w14:paraId="51DB6CC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C4E4C2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794C97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00953AA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338FB3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8C32G（三副本）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712184C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89</w:t>
            </w:r>
          </w:p>
        </w:tc>
      </w:tr>
      <w:tr w14:paraId="68827C5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62EFEF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51</w:t>
            </w:r>
          </w:p>
        </w:tc>
        <w:tc>
          <w:tcPr>
            <w:tcW w:w="1114" w:type="dxa"/>
            <w:tcBorders>
              <w:top w:val="single" w:color="000000" w:sz="6" w:space="0"/>
              <w:left w:val="single" w:color="000000" w:sz="6" w:space="0"/>
              <w:bottom w:val="single" w:color="000000" w:sz="6" w:space="0"/>
              <w:right w:val="single" w:color="000000" w:sz="6" w:space="0"/>
            </w:tcBorders>
            <w:vAlign w:val="center"/>
          </w:tcPr>
          <w:p w14:paraId="6E06E1A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C5F837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D3054F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6C880E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76ED75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16C64G（三副本）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512CCF1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269</w:t>
            </w:r>
          </w:p>
        </w:tc>
      </w:tr>
      <w:tr w14:paraId="24E972C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D1DE5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52</w:t>
            </w:r>
          </w:p>
        </w:tc>
        <w:tc>
          <w:tcPr>
            <w:tcW w:w="1114" w:type="dxa"/>
            <w:tcBorders>
              <w:top w:val="single" w:color="000000" w:sz="6" w:space="0"/>
              <w:left w:val="single" w:color="000000" w:sz="6" w:space="0"/>
              <w:bottom w:val="single" w:color="000000" w:sz="6" w:space="0"/>
              <w:right w:val="single" w:color="000000" w:sz="6" w:space="0"/>
            </w:tcBorders>
            <w:vAlign w:val="center"/>
          </w:tcPr>
          <w:p w14:paraId="641D5F7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58FC3D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F432B5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EC787E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BC4E4E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16C128G（三副本）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0CBA825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43AA96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47458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53</w:t>
            </w:r>
          </w:p>
        </w:tc>
        <w:tc>
          <w:tcPr>
            <w:tcW w:w="1114" w:type="dxa"/>
            <w:tcBorders>
              <w:top w:val="single" w:color="000000" w:sz="6" w:space="0"/>
              <w:left w:val="single" w:color="000000" w:sz="6" w:space="0"/>
              <w:bottom w:val="single" w:color="000000" w:sz="6" w:space="0"/>
              <w:right w:val="single" w:color="000000" w:sz="6" w:space="0"/>
            </w:tcBorders>
            <w:vAlign w:val="center"/>
          </w:tcPr>
          <w:p w14:paraId="6690C0A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F23D81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D62705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6DA334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4658FE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32C128G（三副本）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42C2520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78</w:t>
            </w:r>
          </w:p>
        </w:tc>
      </w:tr>
      <w:tr w14:paraId="1FAAE86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6AA28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54</w:t>
            </w:r>
          </w:p>
        </w:tc>
        <w:tc>
          <w:tcPr>
            <w:tcW w:w="1114" w:type="dxa"/>
            <w:tcBorders>
              <w:top w:val="single" w:color="000000" w:sz="6" w:space="0"/>
              <w:left w:val="single" w:color="000000" w:sz="6" w:space="0"/>
              <w:bottom w:val="single" w:color="000000" w:sz="6" w:space="0"/>
              <w:right w:val="single" w:color="000000" w:sz="6" w:space="0"/>
            </w:tcBorders>
            <w:vAlign w:val="center"/>
          </w:tcPr>
          <w:p w14:paraId="7CC56CE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0E4B1B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1D1B74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36ACF92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489385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32C256G（三副本）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2E02282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w:t>
            </w:r>
          </w:p>
        </w:tc>
      </w:tr>
      <w:tr w14:paraId="2701285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FA819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55</w:t>
            </w:r>
          </w:p>
        </w:tc>
        <w:tc>
          <w:tcPr>
            <w:tcW w:w="1114" w:type="dxa"/>
            <w:tcBorders>
              <w:top w:val="single" w:color="000000" w:sz="6" w:space="0"/>
              <w:left w:val="single" w:color="000000" w:sz="6" w:space="0"/>
              <w:bottom w:val="single" w:color="000000" w:sz="6" w:space="0"/>
              <w:right w:val="single" w:color="000000" w:sz="6" w:space="0"/>
            </w:tcBorders>
            <w:vAlign w:val="center"/>
          </w:tcPr>
          <w:p w14:paraId="2364569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0EB7E5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1B205B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3C2CE0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3B495D7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64C256G</w:t>
            </w:r>
            <w:r>
              <w:rPr>
                <w:rFonts w:hint="default" w:eastAsia="仿宋" w:cs="Calibri"/>
                <w:szCs w:val="21"/>
              </w:rPr>
              <w:t> </w:t>
            </w:r>
            <w:r>
              <w:rPr>
                <w:rFonts w:hint="eastAsia" w:ascii="仿宋" w:hAnsi="仿宋" w:eastAsia="仿宋" w:cs="仿宋"/>
                <w:szCs w:val="21"/>
              </w:rPr>
              <w:t xml:space="preserve"> </w:t>
            </w:r>
            <w:r>
              <w:rPr>
                <w:rFonts w:hint="eastAsia" w:ascii="仿宋" w:hAnsi="仿宋" w:eastAsia="仿宋" w:cs="仿宋"/>
                <w:szCs w:val="21"/>
                <w:lang w:eastAsia="zh-CN"/>
              </w:rPr>
              <w:t>（</w:t>
            </w:r>
            <w:r>
              <w:rPr>
                <w:rFonts w:hint="eastAsia" w:ascii="仿宋" w:hAnsi="仿宋" w:eastAsia="仿宋" w:cs="仿宋"/>
                <w:szCs w:val="21"/>
              </w:rPr>
              <w:t>三副本</w:t>
            </w:r>
            <w:r>
              <w:rPr>
                <w:rFonts w:hint="eastAsia" w:ascii="仿宋" w:hAnsi="仿宋" w:eastAsia="仿宋" w:cs="仿宋"/>
                <w:szCs w:val="21"/>
                <w:lang w:eastAsia="zh-CN"/>
              </w:rPr>
              <w:t>）</w:t>
            </w:r>
          </w:p>
        </w:tc>
        <w:tc>
          <w:tcPr>
            <w:tcW w:w="1559" w:type="dxa"/>
            <w:tcBorders>
              <w:top w:val="single" w:color="000000" w:sz="6" w:space="0"/>
              <w:left w:val="single" w:color="000000" w:sz="6" w:space="0"/>
              <w:bottom w:val="single" w:color="000000" w:sz="6" w:space="0"/>
              <w:right w:val="single" w:color="000000" w:sz="6" w:space="0"/>
            </w:tcBorders>
            <w:vAlign w:val="center"/>
          </w:tcPr>
          <w:p w14:paraId="0D2EB25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45</w:t>
            </w:r>
          </w:p>
        </w:tc>
      </w:tr>
      <w:tr w14:paraId="08DC4CD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8FAB0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56</w:t>
            </w:r>
          </w:p>
        </w:tc>
        <w:tc>
          <w:tcPr>
            <w:tcW w:w="1114" w:type="dxa"/>
            <w:tcBorders>
              <w:top w:val="single" w:color="000000" w:sz="6" w:space="0"/>
              <w:left w:val="single" w:color="000000" w:sz="6" w:space="0"/>
              <w:bottom w:val="single" w:color="000000" w:sz="6" w:space="0"/>
              <w:right w:val="single" w:color="000000" w:sz="6" w:space="0"/>
            </w:tcBorders>
            <w:vAlign w:val="center"/>
          </w:tcPr>
          <w:p w14:paraId="0788CBF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16B354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E0D104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0AA327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4F4944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64C512G（三副本）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082BCB0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7</w:t>
            </w:r>
          </w:p>
        </w:tc>
      </w:tr>
      <w:tr w14:paraId="3C8712F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0665A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57</w:t>
            </w:r>
          </w:p>
        </w:tc>
        <w:tc>
          <w:tcPr>
            <w:tcW w:w="1114" w:type="dxa"/>
            <w:tcBorders>
              <w:top w:val="single" w:color="000000" w:sz="6" w:space="0"/>
              <w:left w:val="single" w:color="000000" w:sz="6" w:space="0"/>
              <w:bottom w:val="single" w:color="000000" w:sz="6" w:space="0"/>
              <w:right w:val="single" w:color="000000" w:sz="6" w:space="0"/>
            </w:tcBorders>
            <w:vAlign w:val="center"/>
          </w:tcPr>
          <w:p w14:paraId="6C5BFF7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518EBB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A415F8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19EE08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1E628D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128C800G 8TB（三副本）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51FB386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36</w:t>
            </w:r>
          </w:p>
        </w:tc>
      </w:tr>
      <w:tr w14:paraId="1532FA0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82BB52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58</w:t>
            </w:r>
          </w:p>
        </w:tc>
        <w:tc>
          <w:tcPr>
            <w:tcW w:w="1114" w:type="dxa"/>
            <w:tcBorders>
              <w:top w:val="single" w:color="000000" w:sz="6" w:space="0"/>
              <w:left w:val="single" w:color="000000" w:sz="6" w:space="0"/>
              <w:bottom w:val="single" w:color="000000" w:sz="6" w:space="0"/>
              <w:right w:val="single" w:color="000000" w:sz="6" w:space="0"/>
            </w:tcBorders>
            <w:vAlign w:val="center"/>
          </w:tcPr>
          <w:p w14:paraId="1B2F0BD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29150B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BC32D6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80278E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1B7F27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存储空间：GB</w:t>
            </w:r>
          </w:p>
        </w:tc>
        <w:tc>
          <w:tcPr>
            <w:tcW w:w="1559" w:type="dxa"/>
            <w:tcBorders>
              <w:top w:val="single" w:color="000000" w:sz="6" w:space="0"/>
              <w:left w:val="single" w:color="000000" w:sz="6" w:space="0"/>
              <w:bottom w:val="single" w:color="000000" w:sz="6" w:space="0"/>
              <w:right w:val="single" w:color="000000" w:sz="6" w:space="0"/>
            </w:tcBorders>
            <w:vAlign w:val="center"/>
          </w:tcPr>
          <w:p w14:paraId="2225EEF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1507702</w:t>
            </w:r>
          </w:p>
        </w:tc>
      </w:tr>
      <w:tr w14:paraId="68F4AC8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72E7D3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59</w:t>
            </w:r>
          </w:p>
        </w:tc>
        <w:tc>
          <w:tcPr>
            <w:tcW w:w="1114" w:type="dxa"/>
            <w:tcBorders>
              <w:top w:val="single" w:color="000000" w:sz="6" w:space="0"/>
              <w:left w:val="single" w:color="000000" w:sz="6" w:space="0"/>
              <w:bottom w:val="single" w:color="000000" w:sz="6" w:space="0"/>
              <w:right w:val="single" w:color="000000" w:sz="6" w:space="0"/>
            </w:tcBorders>
            <w:vAlign w:val="center"/>
          </w:tcPr>
          <w:p w14:paraId="4C034B7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1B3CA9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2CE36B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605FCD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分布式数据库工具</w:t>
            </w:r>
          </w:p>
        </w:tc>
        <w:tc>
          <w:tcPr>
            <w:tcW w:w="1923" w:type="dxa"/>
            <w:tcBorders>
              <w:top w:val="single" w:color="000000" w:sz="6" w:space="0"/>
              <w:left w:val="single" w:color="000000" w:sz="6" w:space="0"/>
              <w:bottom w:val="single" w:color="000000" w:sz="6" w:space="0"/>
              <w:right w:val="single" w:color="000000" w:sz="6" w:space="0"/>
            </w:tcBorders>
            <w:vAlign w:val="center"/>
          </w:tcPr>
          <w:p w14:paraId="0BE052C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数据同步和订阅（单链路8并发）</w:t>
            </w:r>
          </w:p>
        </w:tc>
        <w:tc>
          <w:tcPr>
            <w:tcW w:w="1559" w:type="dxa"/>
            <w:tcBorders>
              <w:top w:val="single" w:color="000000" w:sz="6" w:space="0"/>
              <w:left w:val="single" w:color="000000" w:sz="6" w:space="0"/>
              <w:bottom w:val="single" w:color="000000" w:sz="6" w:space="0"/>
              <w:right w:val="single" w:color="000000" w:sz="6" w:space="0"/>
            </w:tcBorders>
            <w:vAlign w:val="center"/>
          </w:tcPr>
          <w:p w14:paraId="3B43FD8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569</w:t>
            </w:r>
          </w:p>
        </w:tc>
      </w:tr>
      <w:tr w14:paraId="17285D8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F47BC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60</w:t>
            </w:r>
          </w:p>
        </w:tc>
        <w:tc>
          <w:tcPr>
            <w:tcW w:w="1114" w:type="dxa"/>
            <w:tcBorders>
              <w:top w:val="single" w:color="000000" w:sz="6" w:space="0"/>
              <w:left w:val="single" w:color="000000" w:sz="6" w:space="0"/>
              <w:bottom w:val="single" w:color="000000" w:sz="6" w:space="0"/>
              <w:right w:val="single" w:color="000000" w:sz="6" w:space="0"/>
            </w:tcBorders>
            <w:vAlign w:val="center"/>
          </w:tcPr>
          <w:p w14:paraId="4BD6E51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2DAD50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61D517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5FA617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分布式数据库工具</w:t>
            </w:r>
          </w:p>
        </w:tc>
        <w:tc>
          <w:tcPr>
            <w:tcW w:w="1923" w:type="dxa"/>
            <w:tcBorders>
              <w:top w:val="single" w:color="000000" w:sz="6" w:space="0"/>
              <w:left w:val="single" w:color="000000" w:sz="6" w:space="0"/>
              <w:bottom w:val="single" w:color="000000" w:sz="6" w:space="0"/>
              <w:right w:val="single" w:color="000000" w:sz="6" w:space="0"/>
            </w:tcBorders>
            <w:vAlign w:val="center"/>
          </w:tcPr>
          <w:p w14:paraId="06C8739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数据同步和订阅（单链路32并发）</w:t>
            </w:r>
          </w:p>
        </w:tc>
        <w:tc>
          <w:tcPr>
            <w:tcW w:w="1559" w:type="dxa"/>
            <w:tcBorders>
              <w:top w:val="single" w:color="000000" w:sz="6" w:space="0"/>
              <w:left w:val="single" w:color="000000" w:sz="6" w:space="0"/>
              <w:bottom w:val="single" w:color="000000" w:sz="6" w:space="0"/>
              <w:right w:val="single" w:color="000000" w:sz="6" w:space="0"/>
            </w:tcBorders>
            <w:vAlign w:val="center"/>
          </w:tcPr>
          <w:p w14:paraId="7B86073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CCA17A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7E6A9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61</w:t>
            </w:r>
          </w:p>
        </w:tc>
        <w:tc>
          <w:tcPr>
            <w:tcW w:w="1114" w:type="dxa"/>
            <w:tcBorders>
              <w:top w:val="single" w:color="000000" w:sz="6" w:space="0"/>
              <w:left w:val="single" w:color="000000" w:sz="6" w:space="0"/>
              <w:bottom w:val="single" w:color="000000" w:sz="6" w:space="0"/>
              <w:right w:val="single" w:color="000000" w:sz="6" w:space="0"/>
            </w:tcBorders>
            <w:vAlign w:val="center"/>
          </w:tcPr>
          <w:p w14:paraId="6532201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1F4B67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69A4B9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2265E00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349978B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2核8G 250GB（连接数400）2节点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5DA72CB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w:t>
            </w:r>
          </w:p>
        </w:tc>
      </w:tr>
      <w:tr w14:paraId="1CC1CCD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264F4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62</w:t>
            </w:r>
          </w:p>
        </w:tc>
        <w:tc>
          <w:tcPr>
            <w:tcW w:w="1114" w:type="dxa"/>
            <w:tcBorders>
              <w:top w:val="single" w:color="000000" w:sz="6" w:space="0"/>
              <w:left w:val="single" w:color="000000" w:sz="6" w:space="0"/>
              <w:bottom w:val="single" w:color="000000" w:sz="6" w:space="0"/>
              <w:right w:val="single" w:color="000000" w:sz="6" w:space="0"/>
            </w:tcBorders>
            <w:vAlign w:val="center"/>
          </w:tcPr>
          <w:p w14:paraId="2900D8F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73E902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CF3FD1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29A1660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3AA16D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2核16G 250GB（连接数400）2节点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05A4401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9831AE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E23EF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63</w:t>
            </w:r>
          </w:p>
        </w:tc>
        <w:tc>
          <w:tcPr>
            <w:tcW w:w="1114" w:type="dxa"/>
            <w:tcBorders>
              <w:top w:val="single" w:color="000000" w:sz="6" w:space="0"/>
              <w:left w:val="single" w:color="000000" w:sz="6" w:space="0"/>
              <w:bottom w:val="single" w:color="000000" w:sz="6" w:space="0"/>
              <w:right w:val="single" w:color="000000" w:sz="6" w:space="0"/>
            </w:tcBorders>
            <w:vAlign w:val="center"/>
          </w:tcPr>
          <w:p w14:paraId="66BC211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C45D59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4693A9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0B4F05C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80C70B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4核16G 250GB（连接数2500）2节点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41B66F3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29</w:t>
            </w:r>
          </w:p>
        </w:tc>
      </w:tr>
      <w:tr w14:paraId="09BDF1E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D057A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64</w:t>
            </w:r>
          </w:p>
        </w:tc>
        <w:tc>
          <w:tcPr>
            <w:tcW w:w="1114" w:type="dxa"/>
            <w:tcBorders>
              <w:top w:val="single" w:color="000000" w:sz="6" w:space="0"/>
              <w:left w:val="single" w:color="000000" w:sz="6" w:space="0"/>
              <w:bottom w:val="single" w:color="000000" w:sz="6" w:space="0"/>
              <w:right w:val="single" w:color="000000" w:sz="6" w:space="0"/>
            </w:tcBorders>
            <w:vAlign w:val="center"/>
          </w:tcPr>
          <w:p w14:paraId="349D19B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E46AFC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E083CA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5DC128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4ACA333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4核32G 250GB （连接数2500）2节点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2D6E37E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8E8278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99C2E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65</w:t>
            </w:r>
          </w:p>
        </w:tc>
        <w:tc>
          <w:tcPr>
            <w:tcW w:w="1114" w:type="dxa"/>
            <w:tcBorders>
              <w:top w:val="single" w:color="000000" w:sz="6" w:space="0"/>
              <w:left w:val="single" w:color="000000" w:sz="6" w:space="0"/>
              <w:bottom w:val="single" w:color="000000" w:sz="6" w:space="0"/>
              <w:right w:val="single" w:color="000000" w:sz="6" w:space="0"/>
            </w:tcBorders>
            <w:vAlign w:val="center"/>
          </w:tcPr>
          <w:p w14:paraId="5B94B86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484457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CF95ED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320AB3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8A714C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8核32G 500GB （连接数3200）2节点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7192DF4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14</w:t>
            </w:r>
          </w:p>
        </w:tc>
      </w:tr>
      <w:tr w14:paraId="4B437E8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B4AC3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66</w:t>
            </w:r>
          </w:p>
        </w:tc>
        <w:tc>
          <w:tcPr>
            <w:tcW w:w="1114" w:type="dxa"/>
            <w:tcBorders>
              <w:top w:val="single" w:color="000000" w:sz="6" w:space="0"/>
              <w:left w:val="single" w:color="000000" w:sz="6" w:space="0"/>
              <w:bottom w:val="single" w:color="000000" w:sz="6" w:space="0"/>
              <w:right w:val="single" w:color="000000" w:sz="6" w:space="0"/>
            </w:tcBorders>
            <w:vAlign w:val="center"/>
          </w:tcPr>
          <w:p w14:paraId="79EFCCB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83862A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9E7BDD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1DF8EC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C12B24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 500GB （连接数10000）2节点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3744D70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w:t>
            </w:r>
          </w:p>
        </w:tc>
      </w:tr>
      <w:tr w14:paraId="6DFF94A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6ED46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67</w:t>
            </w:r>
          </w:p>
        </w:tc>
        <w:tc>
          <w:tcPr>
            <w:tcW w:w="1114" w:type="dxa"/>
            <w:tcBorders>
              <w:top w:val="single" w:color="000000" w:sz="6" w:space="0"/>
              <w:left w:val="single" w:color="000000" w:sz="6" w:space="0"/>
              <w:bottom w:val="single" w:color="000000" w:sz="6" w:space="0"/>
              <w:right w:val="single" w:color="000000" w:sz="6" w:space="0"/>
            </w:tcBorders>
            <w:vAlign w:val="center"/>
          </w:tcPr>
          <w:p w14:paraId="0B94D84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FF1AF4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593CE0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26CA258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F88989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16核64G 1000GB （连接数12000）2节点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200D2D9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29</w:t>
            </w:r>
          </w:p>
        </w:tc>
      </w:tr>
      <w:tr w14:paraId="14C1C0C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7143C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68</w:t>
            </w:r>
          </w:p>
        </w:tc>
        <w:tc>
          <w:tcPr>
            <w:tcW w:w="1114" w:type="dxa"/>
            <w:tcBorders>
              <w:top w:val="single" w:color="000000" w:sz="6" w:space="0"/>
              <w:left w:val="single" w:color="000000" w:sz="6" w:space="0"/>
              <w:bottom w:val="single" w:color="000000" w:sz="6" w:space="0"/>
              <w:right w:val="single" w:color="000000" w:sz="6" w:space="0"/>
            </w:tcBorders>
            <w:vAlign w:val="center"/>
          </w:tcPr>
          <w:p w14:paraId="7179FD8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FE5841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00D062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36FEE85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7E67E4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 1000GB （连接数12000）2节点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57383D4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0B4278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2CA7DE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69</w:t>
            </w:r>
          </w:p>
        </w:tc>
        <w:tc>
          <w:tcPr>
            <w:tcW w:w="1114" w:type="dxa"/>
            <w:tcBorders>
              <w:top w:val="single" w:color="000000" w:sz="6" w:space="0"/>
              <w:left w:val="single" w:color="000000" w:sz="6" w:space="0"/>
              <w:bottom w:val="single" w:color="000000" w:sz="6" w:space="0"/>
              <w:right w:val="single" w:color="000000" w:sz="6" w:space="0"/>
            </w:tcBorders>
            <w:vAlign w:val="center"/>
          </w:tcPr>
          <w:p w14:paraId="5C9A503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CF4BB0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10CBBF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034FC18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DDD2B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32核128G 2000GB （连接数12000）2节点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03DD89A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4F425C1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7E51C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70</w:t>
            </w:r>
          </w:p>
        </w:tc>
        <w:tc>
          <w:tcPr>
            <w:tcW w:w="1114" w:type="dxa"/>
            <w:tcBorders>
              <w:top w:val="single" w:color="000000" w:sz="6" w:space="0"/>
              <w:left w:val="single" w:color="000000" w:sz="6" w:space="0"/>
              <w:bottom w:val="single" w:color="000000" w:sz="6" w:space="0"/>
              <w:right w:val="single" w:color="000000" w:sz="6" w:space="0"/>
            </w:tcBorders>
            <w:vAlign w:val="center"/>
          </w:tcPr>
          <w:p w14:paraId="562A884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0662A4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70DD3D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38C2555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7F9D6B1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32核256G 2000GB （连接数12000）2节点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597B76B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CA3276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7894BD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71</w:t>
            </w:r>
          </w:p>
        </w:tc>
        <w:tc>
          <w:tcPr>
            <w:tcW w:w="1114" w:type="dxa"/>
            <w:tcBorders>
              <w:top w:val="single" w:color="000000" w:sz="6" w:space="0"/>
              <w:left w:val="single" w:color="000000" w:sz="6" w:space="0"/>
              <w:bottom w:val="single" w:color="000000" w:sz="6" w:space="0"/>
              <w:right w:val="single" w:color="000000" w:sz="6" w:space="0"/>
            </w:tcBorders>
            <w:vAlign w:val="center"/>
          </w:tcPr>
          <w:p w14:paraId="7AB3582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BCBE9A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23AC6C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7A2C7D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0D83C7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64核512G 3000GB（连接数12000）2节点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605B7AE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770F78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536C7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72</w:t>
            </w:r>
          </w:p>
        </w:tc>
        <w:tc>
          <w:tcPr>
            <w:tcW w:w="1114" w:type="dxa"/>
            <w:tcBorders>
              <w:top w:val="single" w:color="000000" w:sz="6" w:space="0"/>
              <w:left w:val="single" w:color="000000" w:sz="6" w:space="0"/>
              <w:bottom w:val="single" w:color="000000" w:sz="6" w:space="0"/>
              <w:right w:val="single" w:color="000000" w:sz="6" w:space="0"/>
            </w:tcBorders>
            <w:vAlign w:val="center"/>
          </w:tcPr>
          <w:p w14:paraId="43191E6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A368E3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849D38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3089946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695F70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存储空间：GB</w:t>
            </w:r>
          </w:p>
        </w:tc>
        <w:tc>
          <w:tcPr>
            <w:tcW w:w="1559" w:type="dxa"/>
            <w:tcBorders>
              <w:top w:val="single" w:color="000000" w:sz="6" w:space="0"/>
              <w:left w:val="single" w:color="000000" w:sz="6" w:space="0"/>
              <w:bottom w:val="single" w:color="000000" w:sz="6" w:space="0"/>
              <w:right w:val="single" w:color="000000" w:sz="6" w:space="0"/>
            </w:tcBorders>
            <w:vAlign w:val="center"/>
          </w:tcPr>
          <w:p w14:paraId="4B1E287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18230</w:t>
            </w:r>
          </w:p>
        </w:tc>
      </w:tr>
      <w:tr w14:paraId="316D6E8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44B43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73</w:t>
            </w:r>
          </w:p>
        </w:tc>
        <w:tc>
          <w:tcPr>
            <w:tcW w:w="1114" w:type="dxa"/>
            <w:tcBorders>
              <w:top w:val="single" w:color="000000" w:sz="6" w:space="0"/>
              <w:left w:val="single" w:color="000000" w:sz="6" w:space="0"/>
              <w:bottom w:val="single" w:color="000000" w:sz="6" w:space="0"/>
              <w:right w:val="single" w:color="000000" w:sz="6" w:space="0"/>
            </w:tcBorders>
            <w:vAlign w:val="center"/>
          </w:tcPr>
          <w:p w14:paraId="4812278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A8A78A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99CBEF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39E866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3BF4B98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主从版，1G，连接数10000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23694D6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7</w:t>
            </w:r>
          </w:p>
        </w:tc>
      </w:tr>
      <w:tr w14:paraId="6770EFD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BF7A7B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74</w:t>
            </w:r>
          </w:p>
        </w:tc>
        <w:tc>
          <w:tcPr>
            <w:tcW w:w="1114" w:type="dxa"/>
            <w:tcBorders>
              <w:top w:val="single" w:color="000000" w:sz="6" w:space="0"/>
              <w:left w:val="single" w:color="000000" w:sz="6" w:space="0"/>
              <w:bottom w:val="single" w:color="000000" w:sz="6" w:space="0"/>
              <w:right w:val="single" w:color="000000" w:sz="6" w:space="0"/>
            </w:tcBorders>
            <w:vAlign w:val="center"/>
          </w:tcPr>
          <w:p w14:paraId="469E932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286099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A5B240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A28DC8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417444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主从版，2G，连接数10000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642268D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22</w:t>
            </w:r>
          </w:p>
        </w:tc>
      </w:tr>
      <w:tr w14:paraId="306B39B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E0A60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75</w:t>
            </w:r>
          </w:p>
        </w:tc>
        <w:tc>
          <w:tcPr>
            <w:tcW w:w="1114" w:type="dxa"/>
            <w:tcBorders>
              <w:top w:val="single" w:color="000000" w:sz="6" w:space="0"/>
              <w:left w:val="single" w:color="000000" w:sz="6" w:space="0"/>
              <w:bottom w:val="single" w:color="000000" w:sz="6" w:space="0"/>
              <w:right w:val="single" w:color="000000" w:sz="6" w:space="0"/>
            </w:tcBorders>
            <w:vAlign w:val="center"/>
          </w:tcPr>
          <w:p w14:paraId="7F99B77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462631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946FE9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B4C46D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74C03F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主从版，4G，连接数10000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77120E4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24</w:t>
            </w:r>
          </w:p>
        </w:tc>
      </w:tr>
      <w:tr w14:paraId="6BA1222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668D7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76</w:t>
            </w:r>
          </w:p>
        </w:tc>
        <w:tc>
          <w:tcPr>
            <w:tcW w:w="1114" w:type="dxa"/>
            <w:tcBorders>
              <w:top w:val="single" w:color="000000" w:sz="6" w:space="0"/>
              <w:left w:val="single" w:color="000000" w:sz="6" w:space="0"/>
              <w:bottom w:val="single" w:color="000000" w:sz="6" w:space="0"/>
              <w:right w:val="single" w:color="000000" w:sz="6" w:space="0"/>
            </w:tcBorders>
            <w:vAlign w:val="center"/>
          </w:tcPr>
          <w:p w14:paraId="6CDBB17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378BFE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4C6A62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E36FB2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7797F90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主从版，8G，连接数10000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60917E1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14</w:t>
            </w:r>
          </w:p>
        </w:tc>
      </w:tr>
      <w:tr w14:paraId="17B0509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6BAE1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77</w:t>
            </w:r>
          </w:p>
        </w:tc>
        <w:tc>
          <w:tcPr>
            <w:tcW w:w="1114" w:type="dxa"/>
            <w:tcBorders>
              <w:top w:val="single" w:color="000000" w:sz="6" w:space="0"/>
              <w:left w:val="single" w:color="000000" w:sz="6" w:space="0"/>
              <w:bottom w:val="single" w:color="000000" w:sz="6" w:space="0"/>
              <w:right w:val="single" w:color="000000" w:sz="6" w:space="0"/>
            </w:tcBorders>
            <w:vAlign w:val="center"/>
          </w:tcPr>
          <w:p w14:paraId="6915134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334B87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97A3F9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F95AA5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36BEA1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主从版，16G，连接数10000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BF24BB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17</w:t>
            </w:r>
          </w:p>
        </w:tc>
      </w:tr>
      <w:tr w14:paraId="2E0C969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108D6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78</w:t>
            </w:r>
          </w:p>
        </w:tc>
        <w:tc>
          <w:tcPr>
            <w:tcW w:w="1114" w:type="dxa"/>
            <w:tcBorders>
              <w:top w:val="single" w:color="000000" w:sz="6" w:space="0"/>
              <w:left w:val="single" w:color="000000" w:sz="6" w:space="0"/>
              <w:bottom w:val="single" w:color="000000" w:sz="6" w:space="0"/>
              <w:right w:val="single" w:color="000000" w:sz="6" w:space="0"/>
            </w:tcBorders>
            <w:vAlign w:val="center"/>
          </w:tcPr>
          <w:p w14:paraId="1D0D2BD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6426EA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0D971A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E6E1D3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3722F24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主从版，32G，连接数10000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10163FC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5AAF17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08DF7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79</w:t>
            </w:r>
          </w:p>
        </w:tc>
        <w:tc>
          <w:tcPr>
            <w:tcW w:w="1114" w:type="dxa"/>
            <w:tcBorders>
              <w:top w:val="single" w:color="000000" w:sz="6" w:space="0"/>
              <w:left w:val="single" w:color="000000" w:sz="6" w:space="0"/>
              <w:bottom w:val="single" w:color="000000" w:sz="6" w:space="0"/>
              <w:right w:val="single" w:color="000000" w:sz="6" w:space="0"/>
            </w:tcBorders>
            <w:vAlign w:val="center"/>
          </w:tcPr>
          <w:p w14:paraId="218DC16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414C73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04363B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850660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E5502A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集群版，16G，连接数80000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7CE637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11</w:t>
            </w:r>
          </w:p>
        </w:tc>
      </w:tr>
      <w:tr w14:paraId="079BC2B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D2AC3F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80</w:t>
            </w:r>
          </w:p>
        </w:tc>
        <w:tc>
          <w:tcPr>
            <w:tcW w:w="1114" w:type="dxa"/>
            <w:tcBorders>
              <w:top w:val="single" w:color="000000" w:sz="6" w:space="0"/>
              <w:left w:val="single" w:color="000000" w:sz="6" w:space="0"/>
              <w:bottom w:val="single" w:color="000000" w:sz="6" w:space="0"/>
              <w:right w:val="single" w:color="000000" w:sz="6" w:space="0"/>
            </w:tcBorders>
            <w:vAlign w:val="center"/>
          </w:tcPr>
          <w:p w14:paraId="1358E37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4469B6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48AFA2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BC0B89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683699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集群版，32G，连接数80000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51F4EF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w:t>
            </w:r>
          </w:p>
        </w:tc>
      </w:tr>
      <w:tr w14:paraId="0E801AF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05D9B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81</w:t>
            </w:r>
          </w:p>
        </w:tc>
        <w:tc>
          <w:tcPr>
            <w:tcW w:w="1114" w:type="dxa"/>
            <w:tcBorders>
              <w:top w:val="single" w:color="000000" w:sz="6" w:space="0"/>
              <w:left w:val="single" w:color="000000" w:sz="6" w:space="0"/>
              <w:bottom w:val="single" w:color="000000" w:sz="6" w:space="0"/>
              <w:right w:val="single" w:color="000000" w:sz="6" w:space="0"/>
            </w:tcBorders>
            <w:vAlign w:val="center"/>
          </w:tcPr>
          <w:p w14:paraId="21860E0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3EFFC7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D79B8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5C9C6B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E1AE68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集群版，64G，连接数80000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102F31C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10</w:t>
            </w:r>
          </w:p>
        </w:tc>
      </w:tr>
      <w:tr w14:paraId="6E97656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088C6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82</w:t>
            </w:r>
          </w:p>
        </w:tc>
        <w:tc>
          <w:tcPr>
            <w:tcW w:w="1114" w:type="dxa"/>
            <w:tcBorders>
              <w:top w:val="single" w:color="000000" w:sz="6" w:space="0"/>
              <w:left w:val="single" w:color="000000" w:sz="6" w:space="0"/>
              <w:bottom w:val="single" w:color="000000" w:sz="6" w:space="0"/>
              <w:right w:val="single" w:color="000000" w:sz="6" w:space="0"/>
            </w:tcBorders>
            <w:vAlign w:val="center"/>
          </w:tcPr>
          <w:p w14:paraId="601EA5D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16EFB6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D55D21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42F633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4072B77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集群版，128G，连接数160000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27E3092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12</w:t>
            </w:r>
          </w:p>
        </w:tc>
      </w:tr>
      <w:tr w14:paraId="483BD94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3618F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83</w:t>
            </w:r>
          </w:p>
        </w:tc>
        <w:tc>
          <w:tcPr>
            <w:tcW w:w="1114" w:type="dxa"/>
            <w:tcBorders>
              <w:top w:val="single" w:color="000000" w:sz="6" w:space="0"/>
              <w:left w:val="single" w:color="000000" w:sz="6" w:space="0"/>
              <w:bottom w:val="single" w:color="000000" w:sz="6" w:space="0"/>
              <w:right w:val="single" w:color="000000" w:sz="6" w:space="0"/>
            </w:tcBorders>
            <w:vAlign w:val="center"/>
          </w:tcPr>
          <w:p w14:paraId="1AB457B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150E61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577511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2B4203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32E36D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集群版，256G，连接数160000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5B78CA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C61966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2B1022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84</w:t>
            </w:r>
          </w:p>
        </w:tc>
        <w:tc>
          <w:tcPr>
            <w:tcW w:w="1114" w:type="dxa"/>
            <w:tcBorders>
              <w:top w:val="single" w:color="000000" w:sz="6" w:space="0"/>
              <w:left w:val="single" w:color="000000" w:sz="6" w:space="0"/>
              <w:bottom w:val="single" w:color="000000" w:sz="6" w:space="0"/>
              <w:right w:val="single" w:color="000000" w:sz="6" w:space="0"/>
            </w:tcBorders>
            <w:vAlign w:val="center"/>
          </w:tcPr>
          <w:p w14:paraId="754B194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BB9D13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9A723D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8662D5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481DA3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主从性能增强版，1G，连接数30000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165281E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2ED1D6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A8BBE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85</w:t>
            </w:r>
          </w:p>
        </w:tc>
        <w:tc>
          <w:tcPr>
            <w:tcW w:w="1114" w:type="dxa"/>
            <w:tcBorders>
              <w:top w:val="single" w:color="000000" w:sz="6" w:space="0"/>
              <w:left w:val="single" w:color="000000" w:sz="6" w:space="0"/>
              <w:bottom w:val="single" w:color="000000" w:sz="6" w:space="0"/>
              <w:right w:val="single" w:color="000000" w:sz="6" w:space="0"/>
            </w:tcBorders>
            <w:vAlign w:val="center"/>
          </w:tcPr>
          <w:p w14:paraId="7230CD6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1EC773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5A5F14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4B625D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660703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主从性能增强版，2G，连接数30000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7BB82CA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0EAB1E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7B8CD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86</w:t>
            </w:r>
          </w:p>
        </w:tc>
        <w:tc>
          <w:tcPr>
            <w:tcW w:w="1114" w:type="dxa"/>
            <w:tcBorders>
              <w:top w:val="single" w:color="000000" w:sz="6" w:space="0"/>
              <w:left w:val="single" w:color="000000" w:sz="6" w:space="0"/>
              <w:bottom w:val="single" w:color="000000" w:sz="6" w:space="0"/>
              <w:right w:val="single" w:color="000000" w:sz="6" w:space="0"/>
            </w:tcBorders>
            <w:vAlign w:val="center"/>
          </w:tcPr>
          <w:p w14:paraId="6F0288C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29BE93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0A1D1F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82A65D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BB9922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主从性能增强版，4G，连接数30000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396CF02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25</w:t>
            </w:r>
          </w:p>
        </w:tc>
      </w:tr>
      <w:tr w14:paraId="67038C6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931075">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87</w:t>
            </w:r>
          </w:p>
        </w:tc>
        <w:tc>
          <w:tcPr>
            <w:tcW w:w="1114" w:type="dxa"/>
            <w:tcBorders>
              <w:top w:val="single" w:color="000000" w:sz="6" w:space="0"/>
              <w:left w:val="single" w:color="000000" w:sz="6" w:space="0"/>
              <w:bottom w:val="single" w:color="000000" w:sz="6" w:space="0"/>
              <w:right w:val="single" w:color="000000" w:sz="6" w:space="0"/>
            </w:tcBorders>
            <w:vAlign w:val="center"/>
          </w:tcPr>
          <w:p w14:paraId="69C53BD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A80D0A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64D872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1740C4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135CC1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主从性能增强版，8G，连接数30000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6423FB7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42</w:t>
            </w:r>
          </w:p>
        </w:tc>
      </w:tr>
      <w:tr w14:paraId="434CF67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FD4A2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88</w:t>
            </w:r>
          </w:p>
        </w:tc>
        <w:tc>
          <w:tcPr>
            <w:tcW w:w="1114" w:type="dxa"/>
            <w:tcBorders>
              <w:top w:val="single" w:color="000000" w:sz="6" w:space="0"/>
              <w:left w:val="single" w:color="000000" w:sz="6" w:space="0"/>
              <w:bottom w:val="single" w:color="000000" w:sz="6" w:space="0"/>
              <w:right w:val="single" w:color="000000" w:sz="6" w:space="0"/>
            </w:tcBorders>
            <w:vAlign w:val="center"/>
          </w:tcPr>
          <w:p w14:paraId="1C38D27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955806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1CCA1C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F5A541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BF5027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主从性能增强版，16G，连接数30000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88F2E3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29</w:t>
            </w:r>
          </w:p>
        </w:tc>
      </w:tr>
      <w:tr w14:paraId="0EE4DC8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B9E53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89</w:t>
            </w:r>
          </w:p>
        </w:tc>
        <w:tc>
          <w:tcPr>
            <w:tcW w:w="1114" w:type="dxa"/>
            <w:tcBorders>
              <w:top w:val="single" w:color="000000" w:sz="6" w:space="0"/>
              <w:left w:val="single" w:color="000000" w:sz="6" w:space="0"/>
              <w:bottom w:val="single" w:color="000000" w:sz="6" w:space="0"/>
              <w:right w:val="single" w:color="000000" w:sz="6" w:space="0"/>
            </w:tcBorders>
            <w:vAlign w:val="center"/>
          </w:tcPr>
          <w:p w14:paraId="61F05B9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278DF1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1457D5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578D45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B3E87D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主从性能增强版，32G，连接数30000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72D0130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33</w:t>
            </w:r>
          </w:p>
        </w:tc>
      </w:tr>
      <w:tr w14:paraId="0FCAB52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34A4C8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90</w:t>
            </w:r>
          </w:p>
        </w:tc>
        <w:tc>
          <w:tcPr>
            <w:tcW w:w="1114" w:type="dxa"/>
            <w:tcBorders>
              <w:top w:val="single" w:color="000000" w:sz="6" w:space="0"/>
              <w:left w:val="single" w:color="000000" w:sz="6" w:space="0"/>
              <w:bottom w:val="single" w:color="000000" w:sz="6" w:space="0"/>
              <w:right w:val="single" w:color="000000" w:sz="6" w:space="0"/>
            </w:tcBorders>
            <w:vAlign w:val="center"/>
          </w:tcPr>
          <w:p w14:paraId="6031967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A86858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33FDE1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B1BABF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E0E101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主从性能增强版，64G，连接数30000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3B9549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5B8042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15540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91</w:t>
            </w:r>
          </w:p>
        </w:tc>
        <w:tc>
          <w:tcPr>
            <w:tcW w:w="1114" w:type="dxa"/>
            <w:tcBorders>
              <w:top w:val="single" w:color="000000" w:sz="6" w:space="0"/>
              <w:left w:val="single" w:color="000000" w:sz="6" w:space="0"/>
              <w:bottom w:val="single" w:color="000000" w:sz="6" w:space="0"/>
              <w:right w:val="single" w:color="000000" w:sz="6" w:space="0"/>
            </w:tcBorders>
            <w:vAlign w:val="center"/>
          </w:tcPr>
          <w:p w14:paraId="0B2817C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B30912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012B0E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C3296F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DA1DA4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集群性能增强版（2节点），2G，连接数60000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17CBA2F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F0C2D7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DD710D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92</w:t>
            </w:r>
          </w:p>
        </w:tc>
        <w:tc>
          <w:tcPr>
            <w:tcW w:w="1114" w:type="dxa"/>
            <w:tcBorders>
              <w:top w:val="single" w:color="000000" w:sz="6" w:space="0"/>
              <w:left w:val="single" w:color="000000" w:sz="6" w:space="0"/>
              <w:bottom w:val="single" w:color="000000" w:sz="6" w:space="0"/>
              <w:right w:val="single" w:color="000000" w:sz="6" w:space="0"/>
            </w:tcBorders>
            <w:vAlign w:val="center"/>
          </w:tcPr>
          <w:p w14:paraId="45C1F8D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93EA4F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B9F495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9D45E1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44C0D4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集群性能增强版（2节点），4G，连接数50000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7F87F1E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22</w:t>
            </w:r>
          </w:p>
        </w:tc>
      </w:tr>
      <w:tr w14:paraId="0C48E25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61CD6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93</w:t>
            </w:r>
          </w:p>
        </w:tc>
        <w:tc>
          <w:tcPr>
            <w:tcW w:w="1114" w:type="dxa"/>
            <w:tcBorders>
              <w:top w:val="single" w:color="000000" w:sz="6" w:space="0"/>
              <w:left w:val="single" w:color="000000" w:sz="6" w:space="0"/>
              <w:bottom w:val="single" w:color="000000" w:sz="6" w:space="0"/>
              <w:right w:val="single" w:color="000000" w:sz="6" w:space="0"/>
            </w:tcBorders>
            <w:vAlign w:val="center"/>
          </w:tcPr>
          <w:p w14:paraId="311B299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274CDC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83E352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104D6E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CB0543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集群性能增强版（4节点），8G，连接数120000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75679BD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17</w:t>
            </w:r>
          </w:p>
        </w:tc>
      </w:tr>
      <w:tr w14:paraId="440C11D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5A971E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94</w:t>
            </w:r>
          </w:p>
        </w:tc>
        <w:tc>
          <w:tcPr>
            <w:tcW w:w="1114" w:type="dxa"/>
            <w:tcBorders>
              <w:top w:val="single" w:color="000000" w:sz="6" w:space="0"/>
              <w:left w:val="single" w:color="000000" w:sz="6" w:space="0"/>
              <w:bottom w:val="single" w:color="000000" w:sz="6" w:space="0"/>
              <w:right w:val="single" w:color="000000" w:sz="6" w:space="0"/>
            </w:tcBorders>
            <w:vAlign w:val="center"/>
          </w:tcPr>
          <w:p w14:paraId="60D4B6D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9BCB96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3B67FC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62A69F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2816D5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集群性能增强版（8节点），16G，连接数240000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47CEEAA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11</w:t>
            </w:r>
          </w:p>
        </w:tc>
      </w:tr>
      <w:tr w14:paraId="57971BB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46C7A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95</w:t>
            </w:r>
          </w:p>
        </w:tc>
        <w:tc>
          <w:tcPr>
            <w:tcW w:w="1114" w:type="dxa"/>
            <w:tcBorders>
              <w:top w:val="single" w:color="000000" w:sz="6" w:space="0"/>
              <w:left w:val="single" w:color="000000" w:sz="6" w:space="0"/>
              <w:bottom w:val="single" w:color="000000" w:sz="6" w:space="0"/>
              <w:right w:val="single" w:color="000000" w:sz="6" w:space="0"/>
            </w:tcBorders>
            <w:vAlign w:val="center"/>
          </w:tcPr>
          <w:p w14:paraId="026D55C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09110D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0E5D20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BAA4A7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2CC19E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集群性能增强版（8节点），32G，连接数240000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7FD76EB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57D466E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DE5BA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96</w:t>
            </w:r>
          </w:p>
        </w:tc>
        <w:tc>
          <w:tcPr>
            <w:tcW w:w="1114" w:type="dxa"/>
            <w:tcBorders>
              <w:top w:val="single" w:color="000000" w:sz="6" w:space="0"/>
              <w:left w:val="single" w:color="000000" w:sz="6" w:space="0"/>
              <w:bottom w:val="single" w:color="000000" w:sz="6" w:space="0"/>
              <w:right w:val="single" w:color="000000" w:sz="6" w:space="0"/>
            </w:tcBorders>
            <w:vAlign w:val="center"/>
          </w:tcPr>
          <w:p w14:paraId="4DAFD01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B8A86D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C2B153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5777F8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51E6B7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集群性能增强版（8节点），64G，连接数240000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2406757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w:t>
            </w:r>
          </w:p>
        </w:tc>
      </w:tr>
      <w:tr w14:paraId="492DC0A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038052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97</w:t>
            </w:r>
          </w:p>
        </w:tc>
        <w:tc>
          <w:tcPr>
            <w:tcW w:w="1114" w:type="dxa"/>
            <w:tcBorders>
              <w:top w:val="single" w:color="000000" w:sz="6" w:space="0"/>
              <w:left w:val="single" w:color="000000" w:sz="6" w:space="0"/>
              <w:bottom w:val="single" w:color="000000" w:sz="6" w:space="0"/>
              <w:right w:val="single" w:color="000000" w:sz="6" w:space="0"/>
            </w:tcBorders>
            <w:vAlign w:val="center"/>
          </w:tcPr>
          <w:p w14:paraId="7CFF361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BEEBC7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BDEEA7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EF7EEC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12ED70F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集群性能增强版（16节点），32G，连接数480000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58B8CA3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813A58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5B961F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98</w:t>
            </w:r>
          </w:p>
        </w:tc>
        <w:tc>
          <w:tcPr>
            <w:tcW w:w="1114" w:type="dxa"/>
            <w:tcBorders>
              <w:top w:val="single" w:color="000000" w:sz="6" w:space="0"/>
              <w:left w:val="single" w:color="000000" w:sz="6" w:space="0"/>
              <w:bottom w:val="single" w:color="000000" w:sz="6" w:space="0"/>
              <w:right w:val="single" w:color="000000" w:sz="6" w:space="0"/>
            </w:tcBorders>
            <w:vAlign w:val="center"/>
          </w:tcPr>
          <w:p w14:paraId="7004C4B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04D28F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8D3845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E13951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A6F26C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集群性能增强版（16节点），64G，连接数480000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09CE6AC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69CB56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2D5D8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99</w:t>
            </w:r>
          </w:p>
        </w:tc>
        <w:tc>
          <w:tcPr>
            <w:tcW w:w="1114" w:type="dxa"/>
            <w:tcBorders>
              <w:top w:val="single" w:color="000000" w:sz="6" w:space="0"/>
              <w:left w:val="single" w:color="000000" w:sz="6" w:space="0"/>
              <w:bottom w:val="single" w:color="000000" w:sz="6" w:space="0"/>
              <w:right w:val="single" w:color="000000" w:sz="6" w:space="0"/>
            </w:tcBorders>
            <w:vAlign w:val="center"/>
          </w:tcPr>
          <w:p w14:paraId="01F4DC8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BB16EC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D06DD3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282FCA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4A5626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集群性能增强版（16节点），128G，连接数480000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3DB7726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2209E8C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7E65A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100</w:t>
            </w:r>
          </w:p>
        </w:tc>
        <w:tc>
          <w:tcPr>
            <w:tcW w:w="1114" w:type="dxa"/>
            <w:tcBorders>
              <w:top w:val="single" w:color="000000" w:sz="6" w:space="0"/>
              <w:left w:val="single" w:color="000000" w:sz="6" w:space="0"/>
              <w:bottom w:val="single" w:color="000000" w:sz="6" w:space="0"/>
              <w:right w:val="single" w:color="000000" w:sz="6" w:space="0"/>
            </w:tcBorders>
            <w:vAlign w:val="center"/>
          </w:tcPr>
          <w:p w14:paraId="6F1359E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A3581D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48340A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35EC32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55DB76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集群性能增强版（16节点），256G，连接数480000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36C0C28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E68C86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F47C2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101</w:t>
            </w:r>
          </w:p>
        </w:tc>
        <w:tc>
          <w:tcPr>
            <w:tcW w:w="1114" w:type="dxa"/>
            <w:tcBorders>
              <w:top w:val="single" w:color="000000" w:sz="6" w:space="0"/>
              <w:left w:val="single" w:color="000000" w:sz="6" w:space="0"/>
              <w:bottom w:val="single" w:color="000000" w:sz="6" w:space="0"/>
              <w:right w:val="single" w:color="000000" w:sz="6" w:space="0"/>
            </w:tcBorders>
            <w:vAlign w:val="center"/>
          </w:tcPr>
          <w:p w14:paraId="2E3BCDA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0BC99A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474697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E58659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923" w:type="dxa"/>
            <w:tcBorders>
              <w:top w:val="single" w:color="000000" w:sz="6" w:space="0"/>
              <w:left w:val="single" w:color="000000" w:sz="6" w:space="0"/>
              <w:bottom w:val="single" w:color="000000" w:sz="6" w:space="0"/>
              <w:right w:val="single" w:color="000000" w:sz="6" w:space="0"/>
            </w:tcBorders>
            <w:vAlign w:val="center"/>
          </w:tcPr>
          <w:p w14:paraId="3E018DF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2核16G，160GB SSD 硬盘</w:t>
            </w:r>
          </w:p>
        </w:tc>
        <w:tc>
          <w:tcPr>
            <w:tcW w:w="1559" w:type="dxa"/>
            <w:tcBorders>
              <w:top w:val="single" w:color="000000" w:sz="6" w:space="0"/>
              <w:left w:val="single" w:color="000000" w:sz="6" w:space="0"/>
              <w:bottom w:val="single" w:color="000000" w:sz="6" w:space="0"/>
              <w:right w:val="single" w:color="000000" w:sz="6" w:space="0"/>
            </w:tcBorders>
            <w:vAlign w:val="center"/>
          </w:tcPr>
          <w:p w14:paraId="0FC9F34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345973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D0EC7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102</w:t>
            </w:r>
          </w:p>
        </w:tc>
        <w:tc>
          <w:tcPr>
            <w:tcW w:w="1114" w:type="dxa"/>
            <w:tcBorders>
              <w:top w:val="single" w:color="000000" w:sz="6" w:space="0"/>
              <w:left w:val="single" w:color="000000" w:sz="6" w:space="0"/>
              <w:bottom w:val="single" w:color="000000" w:sz="6" w:space="0"/>
              <w:right w:val="single" w:color="000000" w:sz="6" w:space="0"/>
            </w:tcBorders>
            <w:vAlign w:val="center"/>
          </w:tcPr>
          <w:p w14:paraId="2575F65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F14630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15A45D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64456B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923" w:type="dxa"/>
            <w:tcBorders>
              <w:top w:val="single" w:color="000000" w:sz="6" w:space="0"/>
              <w:left w:val="single" w:color="000000" w:sz="6" w:space="0"/>
              <w:bottom w:val="single" w:color="000000" w:sz="6" w:space="0"/>
              <w:right w:val="single" w:color="000000" w:sz="6" w:space="0"/>
            </w:tcBorders>
            <w:vAlign w:val="center"/>
          </w:tcPr>
          <w:p w14:paraId="0685DBE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4核32G，320GB SSD硬盘</w:t>
            </w:r>
          </w:p>
        </w:tc>
        <w:tc>
          <w:tcPr>
            <w:tcW w:w="1559" w:type="dxa"/>
            <w:tcBorders>
              <w:top w:val="single" w:color="000000" w:sz="6" w:space="0"/>
              <w:left w:val="single" w:color="000000" w:sz="6" w:space="0"/>
              <w:bottom w:val="single" w:color="000000" w:sz="6" w:space="0"/>
              <w:right w:val="single" w:color="000000" w:sz="6" w:space="0"/>
            </w:tcBorders>
            <w:vAlign w:val="center"/>
          </w:tcPr>
          <w:p w14:paraId="229B504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E89320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ABC68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103</w:t>
            </w:r>
          </w:p>
        </w:tc>
        <w:tc>
          <w:tcPr>
            <w:tcW w:w="1114" w:type="dxa"/>
            <w:tcBorders>
              <w:top w:val="single" w:color="000000" w:sz="6" w:space="0"/>
              <w:left w:val="single" w:color="000000" w:sz="6" w:space="0"/>
              <w:bottom w:val="single" w:color="000000" w:sz="6" w:space="0"/>
              <w:right w:val="single" w:color="000000" w:sz="6" w:space="0"/>
            </w:tcBorders>
            <w:vAlign w:val="center"/>
          </w:tcPr>
          <w:p w14:paraId="1C44C9B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9B74E3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2D75B3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252618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923" w:type="dxa"/>
            <w:tcBorders>
              <w:top w:val="single" w:color="000000" w:sz="6" w:space="0"/>
              <w:left w:val="single" w:color="000000" w:sz="6" w:space="0"/>
              <w:bottom w:val="single" w:color="000000" w:sz="6" w:space="0"/>
              <w:right w:val="single" w:color="000000" w:sz="6" w:space="0"/>
            </w:tcBorders>
            <w:vAlign w:val="center"/>
          </w:tcPr>
          <w:p w14:paraId="2403D85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16核128G，1.28TB SSD硬盘</w:t>
            </w:r>
          </w:p>
        </w:tc>
        <w:tc>
          <w:tcPr>
            <w:tcW w:w="1559" w:type="dxa"/>
            <w:tcBorders>
              <w:top w:val="single" w:color="000000" w:sz="6" w:space="0"/>
              <w:left w:val="single" w:color="000000" w:sz="6" w:space="0"/>
              <w:bottom w:val="single" w:color="000000" w:sz="6" w:space="0"/>
              <w:right w:val="single" w:color="000000" w:sz="6" w:space="0"/>
            </w:tcBorders>
            <w:vAlign w:val="center"/>
          </w:tcPr>
          <w:p w14:paraId="33988A1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69EC40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A3840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104</w:t>
            </w:r>
          </w:p>
        </w:tc>
        <w:tc>
          <w:tcPr>
            <w:tcW w:w="1114" w:type="dxa"/>
            <w:tcBorders>
              <w:top w:val="single" w:color="000000" w:sz="6" w:space="0"/>
              <w:left w:val="single" w:color="000000" w:sz="6" w:space="0"/>
              <w:bottom w:val="single" w:color="000000" w:sz="6" w:space="0"/>
              <w:right w:val="single" w:color="000000" w:sz="6" w:space="0"/>
            </w:tcBorders>
            <w:vAlign w:val="center"/>
          </w:tcPr>
          <w:p w14:paraId="09B9A6E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B7606E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2F7D13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366E8EE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923" w:type="dxa"/>
            <w:tcBorders>
              <w:top w:val="single" w:color="000000" w:sz="6" w:space="0"/>
              <w:left w:val="single" w:color="000000" w:sz="6" w:space="0"/>
              <w:bottom w:val="single" w:color="000000" w:sz="6" w:space="0"/>
              <w:right w:val="single" w:color="000000" w:sz="6" w:space="0"/>
            </w:tcBorders>
            <w:vAlign w:val="center"/>
          </w:tcPr>
          <w:p w14:paraId="2A4A0F1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8核64G，640G SSD硬盘 向量版</w:t>
            </w:r>
          </w:p>
        </w:tc>
        <w:tc>
          <w:tcPr>
            <w:tcW w:w="1559" w:type="dxa"/>
            <w:tcBorders>
              <w:top w:val="single" w:color="000000" w:sz="6" w:space="0"/>
              <w:left w:val="single" w:color="000000" w:sz="6" w:space="0"/>
              <w:bottom w:val="single" w:color="000000" w:sz="6" w:space="0"/>
              <w:right w:val="single" w:color="000000" w:sz="6" w:space="0"/>
            </w:tcBorders>
            <w:vAlign w:val="center"/>
          </w:tcPr>
          <w:p w14:paraId="326EBB6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w:t>
            </w:r>
          </w:p>
        </w:tc>
      </w:tr>
      <w:tr w14:paraId="10FB9A3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745D1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105</w:t>
            </w:r>
          </w:p>
        </w:tc>
        <w:tc>
          <w:tcPr>
            <w:tcW w:w="1114" w:type="dxa"/>
            <w:tcBorders>
              <w:top w:val="single" w:color="000000" w:sz="6" w:space="0"/>
              <w:left w:val="single" w:color="000000" w:sz="6" w:space="0"/>
              <w:bottom w:val="single" w:color="000000" w:sz="6" w:space="0"/>
              <w:right w:val="single" w:color="000000" w:sz="6" w:space="0"/>
            </w:tcBorders>
            <w:vAlign w:val="center"/>
          </w:tcPr>
          <w:p w14:paraId="1BB331C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E97FA4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42B307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44140A0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923" w:type="dxa"/>
            <w:tcBorders>
              <w:top w:val="single" w:color="000000" w:sz="6" w:space="0"/>
              <w:left w:val="single" w:color="000000" w:sz="6" w:space="0"/>
              <w:bottom w:val="single" w:color="000000" w:sz="6" w:space="0"/>
              <w:right w:val="single" w:color="000000" w:sz="6" w:space="0"/>
            </w:tcBorders>
            <w:vAlign w:val="center"/>
          </w:tcPr>
          <w:p w14:paraId="6E9DBF5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16核128G，1.28TB SSD硬盘 向量版</w:t>
            </w:r>
          </w:p>
        </w:tc>
        <w:tc>
          <w:tcPr>
            <w:tcW w:w="1559" w:type="dxa"/>
            <w:tcBorders>
              <w:top w:val="single" w:color="000000" w:sz="6" w:space="0"/>
              <w:left w:val="single" w:color="000000" w:sz="6" w:space="0"/>
              <w:bottom w:val="single" w:color="000000" w:sz="6" w:space="0"/>
              <w:right w:val="single" w:color="000000" w:sz="6" w:space="0"/>
            </w:tcBorders>
            <w:vAlign w:val="center"/>
          </w:tcPr>
          <w:p w14:paraId="6E785D9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66E2AAC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C19869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106</w:t>
            </w:r>
          </w:p>
        </w:tc>
        <w:tc>
          <w:tcPr>
            <w:tcW w:w="1114" w:type="dxa"/>
            <w:tcBorders>
              <w:top w:val="single" w:color="000000" w:sz="6" w:space="0"/>
              <w:left w:val="single" w:color="000000" w:sz="6" w:space="0"/>
              <w:bottom w:val="single" w:color="000000" w:sz="6" w:space="0"/>
              <w:right w:val="single" w:color="000000" w:sz="6" w:space="0"/>
            </w:tcBorders>
            <w:vAlign w:val="center"/>
          </w:tcPr>
          <w:p w14:paraId="4A69C46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B82AA0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D95F52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FB0EBA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1A9333D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8核64G，1000G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127B02C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A625AF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5864A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107</w:t>
            </w:r>
          </w:p>
        </w:tc>
        <w:tc>
          <w:tcPr>
            <w:tcW w:w="1114" w:type="dxa"/>
            <w:tcBorders>
              <w:top w:val="single" w:color="000000" w:sz="6" w:space="0"/>
              <w:left w:val="single" w:color="000000" w:sz="6" w:space="0"/>
              <w:bottom w:val="single" w:color="000000" w:sz="6" w:space="0"/>
              <w:right w:val="single" w:color="000000" w:sz="6" w:space="0"/>
            </w:tcBorders>
            <w:vAlign w:val="center"/>
          </w:tcPr>
          <w:p w14:paraId="5DDEEDD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BB5A22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E61720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492D7BC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4C4DE92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12核96G，3000G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6DE5420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D005BC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0E3247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108</w:t>
            </w:r>
          </w:p>
        </w:tc>
        <w:tc>
          <w:tcPr>
            <w:tcW w:w="1114" w:type="dxa"/>
            <w:tcBorders>
              <w:top w:val="single" w:color="000000" w:sz="6" w:space="0"/>
              <w:left w:val="single" w:color="000000" w:sz="6" w:space="0"/>
              <w:bottom w:val="single" w:color="000000" w:sz="6" w:space="0"/>
              <w:right w:val="single" w:color="000000" w:sz="6" w:space="0"/>
            </w:tcBorders>
            <w:vAlign w:val="center"/>
          </w:tcPr>
          <w:p w14:paraId="0192496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4A59F6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36DCF5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2FC3909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6EF457B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16核96G，3000G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16DC356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318CEA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997AD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109</w:t>
            </w:r>
          </w:p>
        </w:tc>
        <w:tc>
          <w:tcPr>
            <w:tcW w:w="1114" w:type="dxa"/>
            <w:tcBorders>
              <w:top w:val="single" w:color="000000" w:sz="6" w:space="0"/>
              <w:left w:val="single" w:color="000000" w:sz="6" w:space="0"/>
              <w:bottom w:val="single" w:color="000000" w:sz="6" w:space="0"/>
              <w:right w:val="single" w:color="000000" w:sz="6" w:space="0"/>
            </w:tcBorders>
            <w:vAlign w:val="center"/>
          </w:tcPr>
          <w:p w14:paraId="560B293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16F526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C7B41D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51DA58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1854B22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20核160G，3000G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3996440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E5F90A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7C105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110</w:t>
            </w:r>
          </w:p>
        </w:tc>
        <w:tc>
          <w:tcPr>
            <w:tcW w:w="1114" w:type="dxa"/>
            <w:tcBorders>
              <w:top w:val="single" w:color="000000" w:sz="6" w:space="0"/>
              <w:left w:val="single" w:color="000000" w:sz="6" w:space="0"/>
              <w:bottom w:val="single" w:color="000000" w:sz="6" w:space="0"/>
              <w:right w:val="single" w:color="000000" w:sz="6" w:space="0"/>
            </w:tcBorders>
            <w:vAlign w:val="center"/>
          </w:tcPr>
          <w:p w14:paraId="5BC768A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06A3CB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1CC852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57C5D1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290A33B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 192G ，3000G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6AF5AC5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52</w:t>
            </w:r>
          </w:p>
        </w:tc>
      </w:tr>
      <w:tr w14:paraId="561E652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BD37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111</w:t>
            </w:r>
          </w:p>
        </w:tc>
        <w:tc>
          <w:tcPr>
            <w:tcW w:w="1114" w:type="dxa"/>
            <w:tcBorders>
              <w:top w:val="single" w:color="000000" w:sz="6" w:space="0"/>
              <w:left w:val="single" w:color="000000" w:sz="6" w:space="0"/>
              <w:bottom w:val="single" w:color="000000" w:sz="6" w:space="0"/>
              <w:right w:val="single" w:color="000000" w:sz="6" w:space="0"/>
            </w:tcBorders>
            <w:vAlign w:val="center"/>
          </w:tcPr>
          <w:p w14:paraId="72F8BC0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69B4E3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88FD91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0E5505E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58B9367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 80G，1500G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6F35747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65</w:t>
            </w:r>
          </w:p>
        </w:tc>
      </w:tr>
      <w:tr w14:paraId="2BDA3DA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30BFD5">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112</w:t>
            </w:r>
          </w:p>
        </w:tc>
        <w:tc>
          <w:tcPr>
            <w:tcW w:w="1114" w:type="dxa"/>
            <w:tcBorders>
              <w:top w:val="single" w:color="000000" w:sz="6" w:space="0"/>
              <w:left w:val="single" w:color="000000" w:sz="6" w:space="0"/>
              <w:bottom w:val="single" w:color="000000" w:sz="6" w:space="0"/>
              <w:right w:val="single" w:color="000000" w:sz="6" w:space="0"/>
            </w:tcBorders>
            <w:vAlign w:val="center"/>
          </w:tcPr>
          <w:p w14:paraId="64ED073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890B71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7DAC4C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0822FAC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4C7079B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 80G，1500G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6E4D0D3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61C3A7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8357E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113</w:t>
            </w:r>
          </w:p>
        </w:tc>
        <w:tc>
          <w:tcPr>
            <w:tcW w:w="1114" w:type="dxa"/>
            <w:tcBorders>
              <w:top w:val="single" w:color="000000" w:sz="6" w:space="0"/>
              <w:left w:val="single" w:color="000000" w:sz="6" w:space="0"/>
              <w:bottom w:val="single" w:color="000000" w:sz="6" w:space="0"/>
              <w:right w:val="single" w:color="000000" w:sz="6" w:space="0"/>
            </w:tcBorders>
            <w:vAlign w:val="center"/>
          </w:tcPr>
          <w:p w14:paraId="059F47B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07A841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4AA088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77F6CE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394E52B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 128G，1500G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51A25FC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757547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BADFA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114</w:t>
            </w:r>
          </w:p>
        </w:tc>
        <w:tc>
          <w:tcPr>
            <w:tcW w:w="1114" w:type="dxa"/>
            <w:tcBorders>
              <w:top w:val="single" w:color="000000" w:sz="6" w:space="0"/>
              <w:left w:val="single" w:color="000000" w:sz="6" w:space="0"/>
              <w:bottom w:val="single" w:color="000000" w:sz="6" w:space="0"/>
              <w:right w:val="single" w:color="000000" w:sz="6" w:space="0"/>
            </w:tcBorders>
            <w:vAlign w:val="center"/>
          </w:tcPr>
          <w:p w14:paraId="3F747DD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E09837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FAA56A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138F16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7AF562E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 64G，500G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0A4FB9B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205D6C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60F9C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115</w:t>
            </w:r>
          </w:p>
        </w:tc>
        <w:tc>
          <w:tcPr>
            <w:tcW w:w="1114" w:type="dxa"/>
            <w:tcBorders>
              <w:top w:val="single" w:color="000000" w:sz="6" w:space="0"/>
              <w:left w:val="single" w:color="000000" w:sz="6" w:space="0"/>
              <w:bottom w:val="single" w:color="000000" w:sz="6" w:space="0"/>
              <w:right w:val="single" w:color="000000" w:sz="6" w:space="0"/>
            </w:tcBorders>
            <w:vAlign w:val="center"/>
          </w:tcPr>
          <w:p w14:paraId="275039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533FA5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2341AE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C7486D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774B58D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8核64G，500G SSD，8000GB HDD</w:t>
            </w:r>
          </w:p>
        </w:tc>
        <w:tc>
          <w:tcPr>
            <w:tcW w:w="1559" w:type="dxa"/>
            <w:tcBorders>
              <w:top w:val="single" w:color="000000" w:sz="6" w:space="0"/>
              <w:left w:val="single" w:color="000000" w:sz="6" w:space="0"/>
              <w:bottom w:val="single" w:color="000000" w:sz="6" w:space="0"/>
              <w:right w:val="single" w:color="000000" w:sz="6" w:space="0"/>
            </w:tcBorders>
            <w:vAlign w:val="center"/>
          </w:tcPr>
          <w:p w14:paraId="6D02021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703DB2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207F1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116</w:t>
            </w:r>
          </w:p>
        </w:tc>
        <w:tc>
          <w:tcPr>
            <w:tcW w:w="1114" w:type="dxa"/>
            <w:tcBorders>
              <w:top w:val="single" w:color="000000" w:sz="6" w:space="0"/>
              <w:left w:val="single" w:color="000000" w:sz="6" w:space="0"/>
              <w:bottom w:val="single" w:color="000000" w:sz="6" w:space="0"/>
              <w:right w:val="single" w:color="000000" w:sz="6" w:space="0"/>
            </w:tcBorders>
            <w:vAlign w:val="center"/>
          </w:tcPr>
          <w:p w14:paraId="5D08394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57EDC1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651355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42651D9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59EA5B8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12核，80G，1500GB SSD，32000GB HDD</w:t>
            </w:r>
          </w:p>
        </w:tc>
        <w:tc>
          <w:tcPr>
            <w:tcW w:w="1559" w:type="dxa"/>
            <w:tcBorders>
              <w:top w:val="single" w:color="000000" w:sz="6" w:space="0"/>
              <w:left w:val="single" w:color="000000" w:sz="6" w:space="0"/>
              <w:bottom w:val="single" w:color="000000" w:sz="6" w:space="0"/>
              <w:right w:val="single" w:color="000000" w:sz="6" w:space="0"/>
            </w:tcBorders>
            <w:vAlign w:val="center"/>
          </w:tcPr>
          <w:p w14:paraId="1DE6D1E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400CE0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FB3062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117</w:t>
            </w:r>
          </w:p>
        </w:tc>
        <w:tc>
          <w:tcPr>
            <w:tcW w:w="1114" w:type="dxa"/>
            <w:tcBorders>
              <w:top w:val="single" w:color="000000" w:sz="6" w:space="0"/>
              <w:left w:val="single" w:color="000000" w:sz="6" w:space="0"/>
              <w:bottom w:val="single" w:color="000000" w:sz="6" w:space="0"/>
              <w:right w:val="single" w:color="000000" w:sz="6" w:space="0"/>
            </w:tcBorders>
            <w:vAlign w:val="center"/>
          </w:tcPr>
          <w:p w14:paraId="7692B1D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485985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E0D2F8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2268CA7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2949CD7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 64G，100G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651D63E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6727E1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8AD2C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118</w:t>
            </w:r>
          </w:p>
        </w:tc>
        <w:tc>
          <w:tcPr>
            <w:tcW w:w="1114" w:type="dxa"/>
            <w:tcBorders>
              <w:top w:val="single" w:color="000000" w:sz="6" w:space="0"/>
              <w:left w:val="single" w:color="000000" w:sz="6" w:space="0"/>
              <w:bottom w:val="single" w:color="000000" w:sz="6" w:space="0"/>
              <w:right w:val="single" w:color="000000" w:sz="6" w:space="0"/>
            </w:tcBorders>
            <w:vAlign w:val="center"/>
          </w:tcPr>
          <w:p w14:paraId="1AFB372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DDC2BB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03D9D7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C52619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4FE587E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 96G，100G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3C5E752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D08AFD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C4C8CE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119</w:t>
            </w:r>
          </w:p>
        </w:tc>
        <w:tc>
          <w:tcPr>
            <w:tcW w:w="1114" w:type="dxa"/>
            <w:tcBorders>
              <w:top w:val="single" w:color="000000" w:sz="6" w:space="0"/>
              <w:left w:val="single" w:color="000000" w:sz="6" w:space="0"/>
              <w:bottom w:val="single" w:color="000000" w:sz="6" w:space="0"/>
              <w:right w:val="single" w:color="000000" w:sz="6" w:space="0"/>
            </w:tcBorders>
            <w:vAlign w:val="center"/>
          </w:tcPr>
          <w:p w14:paraId="79291E2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1AB7D4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DAA326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2444677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923" w:type="dxa"/>
            <w:tcBorders>
              <w:top w:val="single" w:color="000000" w:sz="6" w:space="0"/>
              <w:left w:val="single" w:color="000000" w:sz="6" w:space="0"/>
              <w:bottom w:val="single" w:color="000000" w:sz="6" w:space="0"/>
              <w:right w:val="single" w:color="000000" w:sz="6" w:space="0"/>
            </w:tcBorders>
            <w:vAlign w:val="center"/>
          </w:tcPr>
          <w:p w14:paraId="12334C4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 120G， 300G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1A81C91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B07D1F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C0C3DD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120</w:t>
            </w:r>
          </w:p>
        </w:tc>
        <w:tc>
          <w:tcPr>
            <w:tcW w:w="1114" w:type="dxa"/>
            <w:tcBorders>
              <w:top w:val="single" w:color="000000" w:sz="6" w:space="0"/>
              <w:left w:val="single" w:color="000000" w:sz="6" w:space="0"/>
              <w:bottom w:val="single" w:color="000000" w:sz="6" w:space="0"/>
              <w:right w:val="single" w:color="000000" w:sz="6" w:space="0"/>
            </w:tcBorders>
            <w:vAlign w:val="center"/>
          </w:tcPr>
          <w:p w14:paraId="28B27B9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78BFBB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BD9AF6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5BDAC4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w:t>
            </w:r>
          </w:p>
        </w:tc>
        <w:tc>
          <w:tcPr>
            <w:tcW w:w="1923" w:type="dxa"/>
            <w:tcBorders>
              <w:top w:val="single" w:color="000000" w:sz="6" w:space="0"/>
              <w:left w:val="single" w:color="000000" w:sz="6" w:space="0"/>
              <w:bottom w:val="single" w:color="000000" w:sz="6" w:space="0"/>
              <w:right w:val="single" w:color="000000" w:sz="6" w:space="0"/>
            </w:tcBorders>
            <w:vAlign w:val="center"/>
          </w:tcPr>
          <w:p w14:paraId="48AF00C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按1核4GB内存为计量单位</w:t>
            </w:r>
          </w:p>
        </w:tc>
        <w:tc>
          <w:tcPr>
            <w:tcW w:w="1559" w:type="dxa"/>
            <w:tcBorders>
              <w:top w:val="single" w:color="000000" w:sz="6" w:space="0"/>
              <w:left w:val="single" w:color="000000" w:sz="6" w:space="0"/>
              <w:bottom w:val="single" w:color="000000" w:sz="6" w:space="0"/>
              <w:right w:val="single" w:color="000000" w:sz="6" w:space="0"/>
            </w:tcBorders>
            <w:vAlign w:val="center"/>
          </w:tcPr>
          <w:p w14:paraId="18A191A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6169</w:t>
            </w:r>
          </w:p>
        </w:tc>
      </w:tr>
      <w:tr w14:paraId="42531C6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E8D08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121</w:t>
            </w:r>
          </w:p>
        </w:tc>
        <w:tc>
          <w:tcPr>
            <w:tcW w:w="1114" w:type="dxa"/>
            <w:tcBorders>
              <w:top w:val="single" w:color="000000" w:sz="6" w:space="0"/>
              <w:left w:val="single" w:color="000000" w:sz="6" w:space="0"/>
              <w:bottom w:val="single" w:color="000000" w:sz="6" w:space="0"/>
              <w:right w:val="single" w:color="000000" w:sz="6" w:space="0"/>
            </w:tcBorders>
            <w:vAlign w:val="center"/>
          </w:tcPr>
          <w:p w14:paraId="4C39219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EB1594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F05FC1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F2C099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w:t>
            </w:r>
          </w:p>
        </w:tc>
        <w:tc>
          <w:tcPr>
            <w:tcW w:w="1923" w:type="dxa"/>
            <w:tcBorders>
              <w:top w:val="single" w:color="000000" w:sz="6" w:space="0"/>
              <w:left w:val="single" w:color="000000" w:sz="6" w:space="0"/>
              <w:bottom w:val="single" w:color="000000" w:sz="6" w:space="0"/>
              <w:right w:val="single" w:color="000000" w:sz="6" w:space="0"/>
            </w:tcBorders>
            <w:vAlign w:val="center"/>
          </w:tcPr>
          <w:p w14:paraId="773C96A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存储容量：GB</w:t>
            </w:r>
          </w:p>
        </w:tc>
        <w:tc>
          <w:tcPr>
            <w:tcW w:w="1559" w:type="dxa"/>
            <w:tcBorders>
              <w:top w:val="single" w:color="000000" w:sz="6" w:space="0"/>
              <w:left w:val="single" w:color="000000" w:sz="6" w:space="0"/>
              <w:bottom w:val="single" w:color="000000" w:sz="6" w:space="0"/>
              <w:right w:val="single" w:color="000000" w:sz="6" w:space="0"/>
            </w:tcBorders>
            <w:vAlign w:val="center"/>
          </w:tcPr>
          <w:p w14:paraId="49C650F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2013852</w:t>
            </w:r>
          </w:p>
        </w:tc>
      </w:tr>
      <w:tr w14:paraId="7FCEC0F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961A65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122</w:t>
            </w:r>
          </w:p>
        </w:tc>
        <w:tc>
          <w:tcPr>
            <w:tcW w:w="1114" w:type="dxa"/>
            <w:tcBorders>
              <w:top w:val="single" w:color="000000" w:sz="6" w:space="0"/>
              <w:left w:val="single" w:color="000000" w:sz="6" w:space="0"/>
              <w:bottom w:val="single" w:color="000000" w:sz="6" w:space="0"/>
              <w:right w:val="single" w:color="000000" w:sz="6" w:space="0"/>
            </w:tcBorders>
            <w:vAlign w:val="center"/>
          </w:tcPr>
          <w:p w14:paraId="1C47A5D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E89843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31E99B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906C5F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实时计算</w:t>
            </w:r>
          </w:p>
        </w:tc>
        <w:tc>
          <w:tcPr>
            <w:tcW w:w="1923" w:type="dxa"/>
            <w:tcBorders>
              <w:top w:val="single" w:color="000000" w:sz="6" w:space="0"/>
              <w:left w:val="single" w:color="000000" w:sz="6" w:space="0"/>
              <w:bottom w:val="single" w:color="000000" w:sz="6" w:space="0"/>
              <w:right w:val="single" w:color="000000" w:sz="6" w:space="0"/>
            </w:tcBorders>
            <w:vAlign w:val="center"/>
          </w:tcPr>
          <w:p w14:paraId="2AB63A6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按1核4GB内存为计量单位</w:t>
            </w:r>
          </w:p>
        </w:tc>
        <w:tc>
          <w:tcPr>
            <w:tcW w:w="1559" w:type="dxa"/>
            <w:tcBorders>
              <w:top w:val="single" w:color="000000" w:sz="6" w:space="0"/>
              <w:left w:val="single" w:color="000000" w:sz="6" w:space="0"/>
              <w:bottom w:val="single" w:color="000000" w:sz="6" w:space="0"/>
              <w:right w:val="single" w:color="000000" w:sz="6" w:space="0"/>
            </w:tcBorders>
            <w:vAlign w:val="center"/>
          </w:tcPr>
          <w:p w14:paraId="50E716D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95</w:t>
            </w:r>
          </w:p>
        </w:tc>
      </w:tr>
      <w:tr w14:paraId="415DDA5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B86E4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123</w:t>
            </w:r>
          </w:p>
        </w:tc>
        <w:tc>
          <w:tcPr>
            <w:tcW w:w="1114" w:type="dxa"/>
            <w:tcBorders>
              <w:top w:val="single" w:color="000000" w:sz="6" w:space="0"/>
              <w:left w:val="single" w:color="000000" w:sz="6" w:space="0"/>
              <w:bottom w:val="single" w:color="000000" w:sz="6" w:space="0"/>
              <w:right w:val="single" w:color="000000" w:sz="6" w:space="0"/>
            </w:tcBorders>
            <w:vAlign w:val="center"/>
          </w:tcPr>
          <w:p w14:paraId="265E7E3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C4D275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907C07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A85CCF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506A86C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主节点：4核16G（默认3节点）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629111A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25</w:t>
            </w:r>
          </w:p>
        </w:tc>
      </w:tr>
      <w:tr w14:paraId="03564FB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5E34CB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124</w:t>
            </w:r>
          </w:p>
        </w:tc>
        <w:tc>
          <w:tcPr>
            <w:tcW w:w="1114" w:type="dxa"/>
            <w:tcBorders>
              <w:top w:val="single" w:color="000000" w:sz="6" w:space="0"/>
              <w:left w:val="single" w:color="000000" w:sz="6" w:space="0"/>
              <w:bottom w:val="single" w:color="000000" w:sz="6" w:space="0"/>
              <w:right w:val="single" w:color="000000" w:sz="6" w:space="0"/>
            </w:tcBorders>
            <w:vAlign w:val="center"/>
          </w:tcPr>
          <w:p w14:paraId="5BF674F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B98080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F06D11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21B9A3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242C5ED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主节点：8核32G（默认3节点）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25529A4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4C7B414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1E30B4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125</w:t>
            </w:r>
          </w:p>
        </w:tc>
        <w:tc>
          <w:tcPr>
            <w:tcW w:w="1114" w:type="dxa"/>
            <w:tcBorders>
              <w:top w:val="single" w:color="000000" w:sz="6" w:space="0"/>
              <w:left w:val="single" w:color="000000" w:sz="6" w:space="0"/>
              <w:bottom w:val="single" w:color="000000" w:sz="6" w:space="0"/>
              <w:right w:val="single" w:color="000000" w:sz="6" w:space="0"/>
            </w:tcBorders>
            <w:vAlign w:val="center"/>
          </w:tcPr>
          <w:p w14:paraId="3446A60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00C2DA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06ABAC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3A7D1D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1CF46BD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主节点：16核32G（默认3节点）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43A7689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7F9CF1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008A9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126</w:t>
            </w:r>
          </w:p>
        </w:tc>
        <w:tc>
          <w:tcPr>
            <w:tcW w:w="1114" w:type="dxa"/>
            <w:tcBorders>
              <w:top w:val="single" w:color="000000" w:sz="6" w:space="0"/>
              <w:left w:val="single" w:color="000000" w:sz="6" w:space="0"/>
              <w:bottom w:val="single" w:color="000000" w:sz="6" w:space="0"/>
              <w:right w:val="single" w:color="000000" w:sz="6" w:space="0"/>
            </w:tcBorders>
            <w:vAlign w:val="center"/>
          </w:tcPr>
          <w:p w14:paraId="3E7B33E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F6046F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B114DE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CCEA6A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269F80E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主节点：16核64G（默认3节点）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4FA916A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C531F1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8BBC0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127</w:t>
            </w:r>
          </w:p>
        </w:tc>
        <w:tc>
          <w:tcPr>
            <w:tcW w:w="1114" w:type="dxa"/>
            <w:tcBorders>
              <w:top w:val="single" w:color="000000" w:sz="6" w:space="0"/>
              <w:left w:val="single" w:color="000000" w:sz="6" w:space="0"/>
              <w:bottom w:val="single" w:color="000000" w:sz="6" w:space="0"/>
              <w:right w:val="single" w:color="000000" w:sz="6" w:space="0"/>
            </w:tcBorders>
            <w:vAlign w:val="center"/>
          </w:tcPr>
          <w:p w14:paraId="269437B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A809EA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9B0D08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13DCF6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60D311C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协调节点：4核16G</w:t>
            </w:r>
          </w:p>
        </w:tc>
        <w:tc>
          <w:tcPr>
            <w:tcW w:w="1559" w:type="dxa"/>
            <w:tcBorders>
              <w:top w:val="single" w:color="000000" w:sz="6" w:space="0"/>
              <w:left w:val="single" w:color="000000" w:sz="6" w:space="0"/>
              <w:bottom w:val="single" w:color="000000" w:sz="6" w:space="0"/>
              <w:right w:val="single" w:color="000000" w:sz="6" w:space="0"/>
            </w:tcBorders>
            <w:vAlign w:val="center"/>
          </w:tcPr>
          <w:p w14:paraId="6135035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w:t>
            </w:r>
          </w:p>
        </w:tc>
      </w:tr>
      <w:tr w14:paraId="25263C2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D4C9F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128</w:t>
            </w:r>
          </w:p>
        </w:tc>
        <w:tc>
          <w:tcPr>
            <w:tcW w:w="1114" w:type="dxa"/>
            <w:tcBorders>
              <w:top w:val="single" w:color="000000" w:sz="6" w:space="0"/>
              <w:left w:val="single" w:color="000000" w:sz="6" w:space="0"/>
              <w:bottom w:val="single" w:color="000000" w:sz="6" w:space="0"/>
              <w:right w:val="single" w:color="000000" w:sz="6" w:space="0"/>
            </w:tcBorders>
            <w:vAlign w:val="center"/>
          </w:tcPr>
          <w:p w14:paraId="6FD3CC3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1F12FB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7F91EC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F26738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21957AF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协调节点：8核32G</w:t>
            </w:r>
          </w:p>
        </w:tc>
        <w:tc>
          <w:tcPr>
            <w:tcW w:w="1559" w:type="dxa"/>
            <w:tcBorders>
              <w:top w:val="single" w:color="000000" w:sz="6" w:space="0"/>
              <w:left w:val="single" w:color="000000" w:sz="6" w:space="0"/>
              <w:bottom w:val="single" w:color="000000" w:sz="6" w:space="0"/>
              <w:right w:val="single" w:color="000000" w:sz="6" w:space="0"/>
            </w:tcBorders>
            <w:vAlign w:val="center"/>
          </w:tcPr>
          <w:p w14:paraId="734A805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40</w:t>
            </w:r>
          </w:p>
        </w:tc>
      </w:tr>
      <w:tr w14:paraId="452075A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1076B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129</w:t>
            </w:r>
          </w:p>
        </w:tc>
        <w:tc>
          <w:tcPr>
            <w:tcW w:w="1114" w:type="dxa"/>
            <w:tcBorders>
              <w:top w:val="single" w:color="000000" w:sz="6" w:space="0"/>
              <w:left w:val="single" w:color="000000" w:sz="6" w:space="0"/>
              <w:bottom w:val="single" w:color="000000" w:sz="6" w:space="0"/>
              <w:right w:val="single" w:color="000000" w:sz="6" w:space="0"/>
            </w:tcBorders>
            <w:vAlign w:val="center"/>
          </w:tcPr>
          <w:p w14:paraId="668CBBE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44727A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0FC1B2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65212D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55555D1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协调节点：16核32G</w:t>
            </w:r>
          </w:p>
        </w:tc>
        <w:tc>
          <w:tcPr>
            <w:tcW w:w="1559" w:type="dxa"/>
            <w:tcBorders>
              <w:top w:val="single" w:color="000000" w:sz="6" w:space="0"/>
              <w:left w:val="single" w:color="000000" w:sz="6" w:space="0"/>
              <w:bottom w:val="single" w:color="000000" w:sz="6" w:space="0"/>
              <w:right w:val="single" w:color="000000" w:sz="6" w:space="0"/>
            </w:tcBorders>
            <w:vAlign w:val="center"/>
          </w:tcPr>
          <w:p w14:paraId="1E5C2A1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4A4E30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5FCE0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130</w:t>
            </w:r>
          </w:p>
        </w:tc>
        <w:tc>
          <w:tcPr>
            <w:tcW w:w="1114" w:type="dxa"/>
            <w:tcBorders>
              <w:top w:val="single" w:color="000000" w:sz="6" w:space="0"/>
              <w:left w:val="single" w:color="000000" w:sz="6" w:space="0"/>
              <w:bottom w:val="single" w:color="000000" w:sz="6" w:space="0"/>
              <w:right w:val="single" w:color="000000" w:sz="6" w:space="0"/>
            </w:tcBorders>
            <w:vAlign w:val="center"/>
          </w:tcPr>
          <w:p w14:paraId="7394A6C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384AD8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A97682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FABA94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017C387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协调节点：16核64G</w:t>
            </w:r>
          </w:p>
        </w:tc>
        <w:tc>
          <w:tcPr>
            <w:tcW w:w="1559" w:type="dxa"/>
            <w:tcBorders>
              <w:top w:val="single" w:color="000000" w:sz="6" w:space="0"/>
              <w:left w:val="single" w:color="000000" w:sz="6" w:space="0"/>
              <w:bottom w:val="single" w:color="000000" w:sz="6" w:space="0"/>
              <w:right w:val="single" w:color="000000" w:sz="6" w:space="0"/>
            </w:tcBorders>
            <w:vAlign w:val="center"/>
          </w:tcPr>
          <w:p w14:paraId="1290A81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D46230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8E67F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131</w:t>
            </w:r>
          </w:p>
        </w:tc>
        <w:tc>
          <w:tcPr>
            <w:tcW w:w="1114" w:type="dxa"/>
            <w:tcBorders>
              <w:top w:val="single" w:color="000000" w:sz="6" w:space="0"/>
              <w:left w:val="single" w:color="000000" w:sz="6" w:space="0"/>
              <w:bottom w:val="single" w:color="000000" w:sz="6" w:space="0"/>
              <w:right w:val="single" w:color="000000" w:sz="6" w:space="0"/>
            </w:tcBorders>
            <w:vAlign w:val="center"/>
          </w:tcPr>
          <w:p w14:paraId="1BF7D43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D5420F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CAA809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852FF5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4698726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SSD云盘（GB）</w:t>
            </w:r>
          </w:p>
        </w:tc>
        <w:tc>
          <w:tcPr>
            <w:tcW w:w="1559" w:type="dxa"/>
            <w:tcBorders>
              <w:top w:val="single" w:color="000000" w:sz="6" w:space="0"/>
              <w:left w:val="single" w:color="000000" w:sz="6" w:space="0"/>
              <w:bottom w:val="single" w:color="000000" w:sz="6" w:space="0"/>
              <w:right w:val="single" w:color="000000" w:sz="6" w:space="0"/>
            </w:tcBorders>
            <w:vAlign w:val="center"/>
          </w:tcPr>
          <w:p w14:paraId="79C2CB6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195746</w:t>
            </w:r>
          </w:p>
        </w:tc>
      </w:tr>
      <w:tr w14:paraId="05459D9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338068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132</w:t>
            </w:r>
          </w:p>
        </w:tc>
        <w:tc>
          <w:tcPr>
            <w:tcW w:w="1114" w:type="dxa"/>
            <w:tcBorders>
              <w:top w:val="single" w:color="000000" w:sz="6" w:space="0"/>
              <w:left w:val="single" w:color="000000" w:sz="6" w:space="0"/>
              <w:bottom w:val="single" w:color="000000" w:sz="6" w:space="0"/>
              <w:right w:val="single" w:color="000000" w:sz="6" w:space="0"/>
            </w:tcBorders>
            <w:vAlign w:val="center"/>
          </w:tcPr>
          <w:p w14:paraId="2D0E5C3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83C984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800E8E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84841C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5DFC6D2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普通云盘（GB）</w:t>
            </w:r>
          </w:p>
        </w:tc>
        <w:tc>
          <w:tcPr>
            <w:tcW w:w="1559" w:type="dxa"/>
            <w:tcBorders>
              <w:top w:val="single" w:color="000000" w:sz="6" w:space="0"/>
              <w:left w:val="single" w:color="000000" w:sz="6" w:space="0"/>
              <w:bottom w:val="single" w:color="000000" w:sz="6" w:space="0"/>
              <w:right w:val="single" w:color="000000" w:sz="6" w:space="0"/>
            </w:tcBorders>
            <w:vAlign w:val="center"/>
          </w:tcPr>
          <w:p w14:paraId="19106DF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545718</w:t>
            </w:r>
          </w:p>
        </w:tc>
      </w:tr>
      <w:tr w14:paraId="3539388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50494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133</w:t>
            </w:r>
          </w:p>
        </w:tc>
        <w:tc>
          <w:tcPr>
            <w:tcW w:w="1114" w:type="dxa"/>
            <w:tcBorders>
              <w:top w:val="single" w:color="000000" w:sz="6" w:space="0"/>
              <w:left w:val="single" w:color="000000" w:sz="6" w:space="0"/>
              <w:bottom w:val="single" w:color="000000" w:sz="6" w:space="0"/>
              <w:right w:val="single" w:color="000000" w:sz="6" w:space="0"/>
            </w:tcBorders>
            <w:vAlign w:val="center"/>
          </w:tcPr>
          <w:p w14:paraId="1A39ED8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764A82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FCBB19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32F97F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7A5442B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数据节点：8核32G，3.5T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71F174D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29</w:t>
            </w:r>
          </w:p>
        </w:tc>
      </w:tr>
      <w:tr w14:paraId="05EE5F9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1D4CCC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134</w:t>
            </w:r>
          </w:p>
        </w:tc>
        <w:tc>
          <w:tcPr>
            <w:tcW w:w="1114" w:type="dxa"/>
            <w:tcBorders>
              <w:top w:val="single" w:color="000000" w:sz="6" w:space="0"/>
              <w:left w:val="single" w:color="000000" w:sz="6" w:space="0"/>
              <w:bottom w:val="single" w:color="000000" w:sz="6" w:space="0"/>
              <w:right w:val="single" w:color="000000" w:sz="6" w:space="0"/>
            </w:tcBorders>
            <w:vAlign w:val="center"/>
          </w:tcPr>
          <w:p w14:paraId="6EEB37F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A55766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2E55E8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42A4B5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5AFD15E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数据节点：16核64G，3.5T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1F6BBF5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332</w:t>
            </w:r>
          </w:p>
        </w:tc>
      </w:tr>
      <w:tr w14:paraId="2F7ACD7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1A8EDB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135</w:t>
            </w:r>
          </w:p>
        </w:tc>
        <w:tc>
          <w:tcPr>
            <w:tcW w:w="1114" w:type="dxa"/>
            <w:tcBorders>
              <w:top w:val="single" w:color="000000" w:sz="6" w:space="0"/>
              <w:left w:val="single" w:color="000000" w:sz="6" w:space="0"/>
              <w:bottom w:val="single" w:color="000000" w:sz="6" w:space="0"/>
              <w:right w:val="single" w:color="000000" w:sz="6" w:space="0"/>
            </w:tcBorders>
            <w:vAlign w:val="center"/>
          </w:tcPr>
          <w:p w14:paraId="17DF8AD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E60B02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43FE8A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715B83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0BE4265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数据节点：32核128G，3.5T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5D31122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B534ED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FF1CE6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136</w:t>
            </w:r>
          </w:p>
        </w:tc>
        <w:tc>
          <w:tcPr>
            <w:tcW w:w="1114" w:type="dxa"/>
            <w:tcBorders>
              <w:top w:val="single" w:color="000000" w:sz="6" w:space="0"/>
              <w:left w:val="single" w:color="000000" w:sz="6" w:space="0"/>
              <w:bottom w:val="single" w:color="000000" w:sz="6" w:space="0"/>
              <w:right w:val="single" w:color="000000" w:sz="6" w:space="0"/>
            </w:tcBorders>
            <w:vAlign w:val="center"/>
          </w:tcPr>
          <w:p w14:paraId="62041CD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859276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330677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76B145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1E04496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数据节点：8核32G，11.25T HDD</w:t>
            </w:r>
          </w:p>
        </w:tc>
        <w:tc>
          <w:tcPr>
            <w:tcW w:w="1559" w:type="dxa"/>
            <w:tcBorders>
              <w:top w:val="single" w:color="000000" w:sz="6" w:space="0"/>
              <w:left w:val="single" w:color="000000" w:sz="6" w:space="0"/>
              <w:bottom w:val="single" w:color="000000" w:sz="6" w:space="0"/>
              <w:right w:val="single" w:color="000000" w:sz="6" w:space="0"/>
            </w:tcBorders>
            <w:vAlign w:val="center"/>
          </w:tcPr>
          <w:p w14:paraId="5E1B5E9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8CDE1E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A5A5EA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137</w:t>
            </w:r>
          </w:p>
        </w:tc>
        <w:tc>
          <w:tcPr>
            <w:tcW w:w="1114" w:type="dxa"/>
            <w:tcBorders>
              <w:top w:val="single" w:color="000000" w:sz="6" w:space="0"/>
              <w:left w:val="single" w:color="000000" w:sz="6" w:space="0"/>
              <w:bottom w:val="single" w:color="000000" w:sz="6" w:space="0"/>
              <w:right w:val="single" w:color="000000" w:sz="6" w:space="0"/>
            </w:tcBorders>
            <w:vAlign w:val="center"/>
          </w:tcPr>
          <w:p w14:paraId="679509B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521260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8F7371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267782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5691FE8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数据节点：16核64G，11.25T HDD</w:t>
            </w:r>
          </w:p>
        </w:tc>
        <w:tc>
          <w:tcPr>
            <w:tcW w:w="1559" w:type="dxa"/>
            <w:tcBorders>
              <w:top w:val="single" w:color="000000" w:sz="6" w:space="0"/>
              <w:left w:val="single" w:color="000000" w:sz="6" w:space="0"/>
              <w:bottom w:val="single" w:color="000000" w:sz="6" w:space="0"/>
              <w:right w:val="single" w:color="000000" w:sz="6" w:space="0"/>
            </w:tcBorders>
            <w:vAlign w:val="center"/>
          </w:tcPr>
          <w:p w14:paraId="554D826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DE12BC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AA496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138</w:t>
            </w:r>
          </w:p>
        </w:tc>
        <w:tc>
          <w:tcPr>
            <w:tcW w:w="1114" w:type="dxa"/>
            <w:tcBorders>
              <w:top w:val="single" w:color="000000" w:sz="6" w:space="0"/>
              <w:left w:val="single" w:color="000000" w:sz="6" w:space="0"/>
              <w:bottom w:val="single" w:color="000000" w:sz="6" w:space="0"/>
              <w:right w:val="single" w:color="000000" w:sz="6" w:space="0"/>
            </w:tcBorders>
            <w:vAlign w:val="center"/>
          </w:tcPr>
          <w:p w14:paraId="22A970D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F66FFC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3FFC5C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349E93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431A66D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数据节点：32核128G，11.25T HDD</w:t>
            </w:r>
          </w:p>
        </w:tc>
        <w:tc>
          <w:tcPr>
            <w:tcW w:w="1559" w:type="dxa"/>
            <w:tcBorders>
              <w:top w:val="single" w:color="000000" w:sz="6" w:space="0"/>
              <w:left w:val="single" w:color="000000" w:sz="6" w:space="0"/>
              <w:bottom w:val="single" w:color="000000" w:sz="6" w:space="0"/>
              <w:right w:val="single" w:color="000000" w:sz="6" w:space="0"/>
            </w:tcBorders>
            <w:vAlign w:val="center"/>
          </w:tcPr>
          <w:p w14:paraId="7984939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CAD4F0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987E38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139</w:t>
            </w:r>
          </w:p>
        </w:tc>
        <w:tc>
          <w:tcPr>
            <w:tcW w:w="1114" w:type="dxa"/>
            <w:tcBorders>
              <w:top w:val="single" w:color="000000" w:sz="6" w:space="0"/>
              <w:left w:val="single" w:color="000000" w:sz="6" w:space="0"/>
              <w:bottom w:val="single" w:color="000000" w:sz="6" w:space="0"/>
              <w:right w:val="single" w:color="000000" w:sz="6" w:space="0"/>
            </w:tcBorders>
            <w:vAlign w:val="center"/>
          </w:tcPr>
          <w:p w14:paraId="5BDA2E0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A2AB2A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4B24B7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AA1A77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0D7F5F4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非数据节点：1核2G</w:t>
            </w:r>
          </w:p>
        </w:tc>
        <w:tc>
          <w:tcPr>
            <w:tcW w:w="1559" w:type="dxa"/>
            <w:tcBorders>
              <w:top w:val="single" w:color="000000" w:sz="6" w:space="0"/>
              <w:left w:val="single" w:color="000000" w:sz="6" w:space="0"/>
              <w:bottom w:val="single" w:color="000000" w:sz="6" w:space="0"/>
              <w:right w:val="single" w:color="000000" w:sz="6" w:space="0"/>
            </w:tcBorders>
            <w:vAlign w:val="center"/>
          </w:tcPr>
          <w:p w14:paraId="2F8FFE6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935607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B59D9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140</w:t>
            </w:r>
          </w:p>
        </w:tc>
        <w:tc>
          <w:tcPr>
            <w:tcW w:w="1114" w:type="dxa"/>
            <w:tcBorders>
              <w:top w:val="single" w:color="000000" w:sz="6" w:space="0"/>
              <w:left w:val="single" w:color="000000" w:sz="6" w:space="0"/>
              <w:bottom w:val="single" w:color="000000" w:sz="6" w:space="0"/>
              <w:right w:val="single" w:color="000000" w:sz="6" w:space="0"/>
            </w:tcBorders>
            <w:vAlign w:val="center"/>
          </w:tcPr>
          <w:p w14:paraId="525B89F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75AB21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7F7F83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34C452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923" w:type="dxa"/>
            <w:tcBorders>
              <w:top w:val="single" w:color="000000" w:sz="6" w:space="0"/>
              <w:left w:val="single" w:color="000000" w:sz="6" w:space="0"/>
              <w:bottom w:val="single" w:color="000000" w:sz="6" w:space="0"/>
              <w:right w:val="single" w:color="000000" w:sz="6" w:space="0"/>
            </w:tcBorders>
            <w:vAlign w:val="center"/>
          </w:tcPr>
          <w:p w14:paraId="08FFAE9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非数据节点：2核4G</w:t>
            </w:r>
          </w:p>
        </w:tc>
        <w:tc>
          <w:tcPr>
            <w:tcW w:w="1559" w:type="dxa"/>
            <w:tcBorders>
              <w:top w:val="single" w:color="000000" w:sz="6" w:space="0"/>
              <w:left w:val="single" w:color="000000" w:sz="6" w:space="0"/>
              <w:bottom w:val="single" w:color="000000" w:sz="6" w:space="0"/>
              <w:right w:val="single" w:color="000000" w:sz="6" w:space="0"/>
            </w:tcBorders>
            <w:vAlign w:val="center"/>
          </w:tcPr>
          <w:p w14:paraId="017C2AF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24</w:t>
            </w:r>
          </w:p>
        </w:tc>
      </w:tr>
      <w:tr w14:paraId="1569260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17790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141</w:t>
            </w:r>
          </w:p>
        </w:tc>
        <w:tc>
          <w:tcPr>
            <w:tcW w:w="1114" w:type="dxa"/>
            <w:tcBorders>
              <w:top w:val="single" w:color="000000" w:sz="6" w:space="0"/>
              <w:left w:val="single" w:color="000000" w:sz="6" w:space="0"/>
              <w:bottom w:val="single" w:color="000000" w:sz="6" w:space="0"/>
              <w:right w:val="single" w:color="000000" w:sz="6" w:space="0"/>
            </w:tcBorders>
            <w:vAlign w:val="center"/>
          </w:tcPr>
          <w:p w14:paraId="6D90C70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16A061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FECCD1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E813B5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数据开发平台</w:t>
            </w:r>
          </w:p>
        </w:tc>
        <w:tc>
          <w:tcPr>
            <w:tcW w:w="1923" w:type="dxa"/>
            <w:tcBorders>
              <w:top w:val="single" w:color="000000" w:sz="6" w:space="0"/>
              <w:left w:val="single" w:color="000000" w:sz="6" w:space="0"/>
              <w:bottom w:val="single" w:color="000000" w:sz="6" w:space="0"/>
              <w:right w:val="single" w:color="000000" w:sz="6" w:space="0"/>
            </w:tcBorders>
            <w:vAlign w:val="center"/>
          </w:tcPr>
          <w:p w14:paraId="6FCFE1A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559" w:type="dxa"/>
            <w:tcBorders>
              <w:top w:val="single" w:color="000000" w:sz="6" w:space="0"/>
              <w:left w:val="single" w:color="000000" w:sz="6" w:space="0"/>
              <w:bottom w:val="single" w:color="000000" w:sz="6" w:space="0"/>
              <w:right w:val="single" w:color="000000" w:sz="6" w:space="0"/>
            </w:tcBorders>
            <w:vAlign w:val="center"/>
          </w:tcPr>
          <w:p w14:paraId="6B143FB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C8885F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126DA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142</w:t>
            </w:r>
          </w:p>
        </w:tc>
        <w:tc>
          <w:tcPr>
            <w:tcW w:w="1114" w:type="dxa"/>
            <w:tcBorders>
              <w:top w:val="single" w:color="000000" w:sz="6" w:space="0"/>
              <w:left w:val="single" w:color="000000" w:sz="6" w:space="0"/>
              <w:bottom w:val="single" w:color="000000" w:sz="6" w:space="0"/>
              <w:right w:val="single" w:color="000000" w:sz="6" w:space="0"/>
            </w:tcBorders>
            <w:vAlign w:val="center"/>
          </w:tcPr>
          <w:p w14:paraId="6E5948E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175C41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B6A7CD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9FB0C9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0B8D18D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500调度任务数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3B3F2D1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A2A6F1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401FA0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143</w:t>
            </w:r>
          </w:p>
        </w:tc>
        <w:tc>
          <w:tcPr>
            <w:tcW w:w="1114" w:type="dxa"/>
            <w:tcBorders>
              <w:top w:val="single" w:color="000000" w:sz="6" w:space="0"/>
              <w:left w:val="single" w:color="000000" w:sz="6" w:space="0"/>
              <w:bottom w:val="single" w:color="000000" w:sz="6" w:space="0"/>
              <w:right w:val="single" w:color="000000" w:sz="6" w:space="0"/>
            </w:tcBorders>
            <w:vAlign w:val="center"/>
          </w:tcPr>
          <w:p w14:paraId="6B7D41D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ACCB16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3DF158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CB317B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6B1FC3C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1000调度任务数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5AA60E3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ECA8FE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EF582E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144</w:t>
            </w:r>
          </w:p>
        </w:tc>
        <w:tc>
          <w:tcPr>
            <w:tcW w:w="1114" w:type="dxa"/>
            <w:tcBorders>
              <w:top w:val="single" w:color="000000" w:sz="6" w:space="0"/>
              <w:left w:val="single" w:color="000000" w:sz="6" w:space="0"/>
              <w:bottom w:val="single" w:color="000000" w:sz="6" w:space="0"/>
              <w:right w:val="single" w:color="000000" w:sz="6" w:space="0"/>
            </w:tcBorders>
            <w:vAlign w:val="center"/>
          </w:tcPr>
          <w:p w14:paraId="3274DD4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28C453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9F6473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AD86CB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0D3FDB0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2000调度任务数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3E861BD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563D1A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6685E6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145</w:t>
            </w:r>
          </w:p>
        </w:tc>
        <w:tc>
          <w:tcPr>
            <w:tcW w:w="1114" w:type="dxa"/>
            <w:tcBorders>
              <w:top w:val="single" w:color="000000" w:sz="6" w:space="0"/>
              <w:left w:val="single" w:color="000000" w:sz="6" w:space="0"/>
              <w:bottom w:val="single" w:color="000000" w:sz="6" w:space="0"/>
              <w:right w:val="single" w:color="000000" w:sz="6" w:space="0"/>
            </w:tcBorders>
            <w:vAlign w:val="center"/>
          </w:tcPr>
          <w:p w14:paraId="0C0A812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DF77D7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C3805B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ACDF32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0C4E73A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5000调度任务数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7B6D3F8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9C2DB5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A7DB9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146</w:t>
            </w:r>
          </w:p>
        </w:tc>
        <w:tc>
          <w:tcPr>
            <w:tcW w:w="1114" w:type="dxa"/>
            <w:tcBorders>
              <w:top w:val="single" w:color="000000" w:sz="6" w:space="0"/>
              <w:left w:val="single" w:color="000000" w:sz="6" w:space="0"/>
              <w:bottom w:val="single" w:color="000000" w:sz="6" w:space="0"/>
              <w:right w:val="single" w:color="000000" w:sz="6" w:space="0"/>
            </w:tcBorders>
            <w:vAlign w:val="center"/>
          </w:tcPr>
          <w:p w14:paraId="7BB3FF4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D24775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197CE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72C9BB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3A5322C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20000调度任务数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1CA6F51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99358A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D5CB0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147</w:t>
            </w:r>
          </w:p>
        </w:tc>
        <w:tc>
          <w:tcPr>
            <w:tcW w:w="1114" w:type="dxa"/>
            <w:tcBorders>
              <w:top w:val="single" w:color="000000" w:sz="6" w:space="0"/>
              <w:left w:val="single" w:color="000000" w:sz="6" w:space="0"/>
              <w:bottom w:val="single" w:color="000000" w:sz="6" w:space="0"/>
              <w:right w:val="single" w:color="000000" w:sz="6" w:space="0"/>
            </w:tcBorders>
            <w:vAlign w:val="center"/>
          </w:tcPr>
          <w:p w14:paraId="69133BE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986F4E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AA8485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BBFC7E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1A1955F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50000调度任务数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466EF28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CA98A6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E37ED0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148</w:t>
            </w:r>
          </w:p>
        </w:tc>
        <w:tc>
          <w:tcPr>
            <w:tcW w:w="1114" w:type="dxa"/>
            <w:tcBorders>
              <w:top w:val="single" w:color="000000" w:sz="6" w:space="0"/>
              <w:left w:val="single" w:color="000000" w:sz="6" w:space="0"/>
              <w:bottom w:val="single" w:color="000000" w:sz="6" w:space="0"/>
              <w:right w:val="single" w:color="000000" w:sz="6" w:space="0"/>
            </w:tcBorders>
            <w:vAlign w:val="center"/>
          </w:tcPr>
          <w:p w14:paraId="55F68F2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58C7BD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EE1645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F74D0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1557064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120000调度任务数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4FBC14C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D25CD3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144617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149</w:t>
            </w:r>
          </w:p>
        </w:tc>
        <w:tc>
          <w:tcPr>
            <w:tcW w:w="1114" w:type="dxa"/>
            <w:tcBorders>
              <w:top w:val="single" w:color="000000" w:sz="6" w:space="0"/>
              <w:left w:val="single" w:color="000000" w:sz="6" w:space="0"/>
              <w:bottom w:val="single" w:color="000000" w:sz="6" w:space="0"/>
              <w:right w:val="single" w:color="000000" w:sz="6" w:space="0"/>
            </w:tcBorders>
            <w:vAlign w:val="center"/>
          </w:tcPr>
          <w:p w14:paraId="7136205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54204C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F6755F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3AD5E3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0DCC2A8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500集成任务数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186AE20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5364E21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A6DE2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150</w:t>
            </w:r>
          </w:p>
        </w:tc>
        <w:tc>
          <w:tcPr>
            <w:tcW w:w="1114" w:type="dxa"/>
            <w:tcBorders>
              <w:top w:val="single" w:color="000000" w:sz="6" w:space="0"/>
              <w:left w:val="single" w:color="000000" w:sz="6" w:space="0"/>
              <w:bottom w:val="single" w:color="000000" w:sz="6" w:space="0"/>
              <w:right w:val="single" w:color="000000" w:sz="6" w:space="0"/>
            </w:tcBorders>
            <w:vAlign w:val="center"/>
          </w:tcPr>
          <w:p w14:paraId="60D1FEC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AFCE57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3D7C1C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8FB96E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6491307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1000集成任务数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6A930E3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3FCE24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F98B96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151</w:t>
            </w:r>
          </w:p>
        </w:tc>
        <w:tc>
          <w:tcPr>
            <w:tcW w:w="1114" w:type="dxa"/>
            <w:tcBorders>
              <w:top w:val="single" w:color="000000" w:sz="6" w:space="0"/>
              <w:left w:val="single" w:color="000000" w:sz="6" w:space="0"/>
              <w:bottom w:val="single" w:color="000000" w:sz="6" w:space="0"/>
              <w:right w:val="single" w:color="000000" w:sz="6" w:space="0"/>
            </w:tcBorders>
            <w:vAlign w:val="center"/>
          </w:tcPr>
          <w:p w14:paraId="31AFE09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D44E97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F6DE20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BF2765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7FCCA5A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2000集成任务数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770572D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E0A666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2BFC56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152</w:t>
            </w:r>
          </w:p>
        </w:tc>
        <w:tc>
          <w:tcPr>
            <w:tcW w:w="1114" w:type="dxa"/>
            <w:tcBorders>
              <w:top w:val="single" w:color="000000" w:sz="6" w:space="0"/>
              <w:left w:val="single" w:color="000000" w:sz="6" w:space="0"/>
              <w:bottom w:val="single" w:color="000000" w:sz="6" w:space="0"/>
              <w:right w:val="single" w:color="000000" w:sz="6" w:space="0"/>
            </w:tcBorders>
            <w:vAlign w:val="center"/>
          </w:tcPr>
          <w:p w14:paraId="15C7249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E3AE88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A59C50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4B9A0A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7282C44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5000集成任务数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64DB05C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C8C5A9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0D47A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153</w:t>
            </w:r>
          </w:p>
        </w:tc>
        <w:tc>
          <w:tcPr>
            <w:tcW w:w="1114" w:type="dxa"/>
            <w:tcBorders>
              <w:top w:val="single" w:color="000000" w:sz="6" w:space="0"/>
              <w:left w:val="single" w:color="000000" w:sz="6" w:space="0"/>
              <w:bottom w:val="single" w:color="000000" w:sz="6" w:space="0"/>
              <w:right w:val="single" w:color="000000" w:sz="6" w:space="0"/>
            </w:tcBorders>
            <w:vAlign w:val="center"/>
          </w:tcPr>
          <w:p w14:paraId="3FB7A2F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26C873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5FF57F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86CE8C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181720F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20000集成任务数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545D8A9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301F1A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E6CEF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154</w:t>
            </w:r>
          </w:p>
        </w:tc>
        <w:tc>
          <w:tcPr>
            <w:tcW w:w="1114" w:type="dxa"/>
            <w:tcBorders>
              <w:top w:val="single" w:color="000000" w:sz="6" w:space="0"/>
              <w:left w:val="single" w:color="000000" w:sz="6" w:space="0"/>
              <w:bottom w:val="single" w:color="000000" w:sz="6" w:space="0"/>
              <w:right w:val="single" w:color="000000" w:sz="6" w:space="0"/>
            </w:tcBorders>
            <w:vAlign w:val="center"/>
          </w:tcPr>
          <w:p w14:paraId="4121A4D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C3B58C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8E44F3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4A7C4F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1C4F334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50000集成任务数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6B354DE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D4D0C4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9433B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155</w:t>
            </w:r>
          </w:p>
        </w:tc>
        <w:tc>
          <w:tcPr>
            <w:tcW w:w="1114" w:type="dxa"/>
            <w:tcBorders>
              <w:top w:val="single" w:color="000000" w:sz="6" w:space="0"/>
              <w:left w:val="single" w:color="000000" w:sz="6" w:space="0"/>
              <w:bottom w:val="single" w:color="000000" w:sz="6" w:space="0"/>
              <w:right w:val="single" w:color="000000" w:sz="6" w:space="0"/>
            </w:tcBorders>
            <w:vAlign w:val="center"/>
          </w:tcPr>
          <w:p w14:paraId="46D419C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799ACD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5CF2D1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5A61F4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923" w:type="dxa"/>
            <w:tcBorders>
              <w:top w:val="single" w:color="000000" w:sz="6" w:space="0"/>
              <w:left w:val="single" w:color="000000" w:sz="6" w:space="0"/>
              <w:bottom w:val="single" w:color="000000" w:sz="6" w:space="0"/>
              <w:right w:val="single" w:color="000000" w:sz="6" w:space="0"/>
            </w:tcBorders>
            <w:vAlign w:val="center"/>
          </w:tcPr>
          <w:p w14:paraId="6898912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120000集成任务数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64DFD2A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EF82A6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CA8B1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156</w:t>
            </w:r>
          </w:p>
        </w:tc>
        <w:tc>
          <w:tcPr>
            <w:tcW w:w="1114" w:type="dxa"/>
            <w:tcBorders>
              <w:top w:val="single" w:color="000000" w:sz="6" w:space="0"/>
              <w:left w:val="single" w:color="000000" w:sz="6" w:space="0"/>
              <w:bottom w:val="single" w:color="000000" w:sz="6" w:space="0"/>
              <w:right w:val="single" w:color="000000" w:sz="6" w:space="0"/>
            </w:tcBorders>
            <w:vAlign w:val="center"/>
          </w:tcPr>
          <w:p w14:paraId="232525C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D7536F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20C60D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1F391F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数据保护套件</w:t>
            </w:r>
          </w:p>
        </w:tc>
        <w:tc>
          <w:tcPr>
            <w:tcW w:w="1923" w:type="dxa"/>
            <w:tcBorders>
              <w:top w:val="single" w:color="000000" w:sz="6" w:space="0"/>
              <w:left w:val="single" w:color="000000" w:sz="6" w:space="0"/>
              <w:bottom w:val="single" w:color="000000" w:sz="6" w:space="0"/>
              <w:right w:val="single" w:color="000000" w:sz="6" w:space="0"/>
            </w:tcBorders>
            <w:vAlign w:val="center"/>
          </w:tcPr>
          <w:p w14:paraId="31735BA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559" w:type="dxa"/>
            <w:tcBorders>
              <w:top w:val="single" w:color="000000" w:sz="6" w:space="0"/>
              <w:left w:val="single" w:color="000000" w:sz="6" w:space="0"/>
              <w:bottom w:val="single" w:color="000000" w:sz="6" w:space="0"/>
              <w:right w:val="single" w:color="000000" w:sz="6" w:space="0"/>
            </w:tcBorders>
            <w:vAlign w:val="center"/>
          </w:tcPr>
          <w:p w14:paraId="4525338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024D22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43A73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157</w:t>
            </w:r>
          </w:p>
        </w:tc>
        <w:tc>
          <w:tcPr>
            <w:tcW w:w="1114" w:type="dxa"/>
            <w:tcBorders>
              <w:top w:val="single" w:color="000000" w:sz="6" w:space="0"/>
              <w:left w:val="single" w:color="000000" w:sz="6" w:space="0"/>
              <w:bottom w:val="single" w:color="000000" w:sz="6" w:space="0"/>
              <w:right w:val="single" w:color="000000" w:sz="6" w:space="0"/>
            </w:tcBorders>
            <w:vAlign w:val="center"/>
          </w:tcPr>
          <w:p w14:paraId="5F468AD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F459B4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CC329A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实时数据分发服务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3A71E9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实时数据分发平台</w:t>
            </w:r>
          </w:p>
        </w:tc>
        <w:tc>
          <w:tcPr>
            <w:tcW w:w="1923" w:type="dxa"/>
            <w:tcBorders>
              <w:top w:val="single" w:color="000000" w:sz="6" w:space="0"/>
              <w:left w:val="single" w:color="000000" w:sz="6" w:space="0"/>
              <w:bottom w:val="single" w:color="000000" w:sz="6" w:space="0"/>
              <w:right w:val="single" w:color="000000" w:sz="6" w:space="0"/>
            </w:tcBorders>
            <w:vAlign w:val="center"/>
          </w:tcPr>
          <w:p w14:paraId="239099F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数据分片（shard）：10个</w:t>
            </w:r>
          </w:p>
        </w:tc>
        <w:tc>
          <w:tcPr>
            <w:tcW w:w="1559" w:type="dxa"/>
            <w:tcBorders>
              <w:top w:val="single" w:color="000000" w:sz="6" w:space="0"/>
              <w:left w:val="single" w:color="000000" w:sz="6" w:space="0"/>
              <w:bottom w:val="single" w:color="000000" w:sz="6" w:space="0"/>
              <w:right w:val="single" w:color="000000" w:sz="6" w:space="0"/>
            </w:tcBorders>
            <w:vAlign w:val="center"/>
          </w:tcPr>
          <w:p w14:paraId="0BEF93E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922</w:t>
            </w:r>
          </w:p>
        </w:tc>
      </w:tr>
      <w:tr w14:paraId="76DE7A3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518D40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158</w:t>
            </w:r>
          </w:p>
        </w:tc>
        <w:tc>
          <w:tcPr>
            <w:tcW w:w="1114" w:type="dxa"/>
            <w:tcBorders>
              <w:top w:val="single" w:color="000000" w:sz="6" w:space="0"/>
              <w:left w:val="single" w:color="000000" w:sz="6" w:space="0"/>
              <w:bottom w:val="single" w:color="000000" w:sz="6" w:space="0"/>
              <w:right w:val="single" w:color="000000" w:sz="6" w:space="0"/>
            </w:tcBorders>
            <w:vAlign w:val="center"/>
          </w:tcPr>
          <w:p w14:paraId="39F88BE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2D48E8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AFCECC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模型调用服务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C58DF5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大模型调用服务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3C08CE2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每卡调用服务（训练）</w:t>
            </w:r>
          </w:p>
        </w:tc>
        <w:tc>
          <w:tcPr>
            <w:tcW w:w="1559" w:type="dxa"/>
            <w:tcBorders>
              <w:top w:val="single" w:color="000000" w:sz="6" w:space="0"/>
              <w:left w:val="single" w:color="000000" w:sz="6" w:space="0"/>
              <w:bottom w:val="single" w:color="000000" w:sz="6" w:space="0"/>
              <w:right w:val="single" w:color="000000" w:sz="6" w:space="0"/>
            </w:tcBorders>
            <w:vAlign w:val="center"/>
          </w:tcPr>
          <w:p w14:paraId="0D08845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E566C0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B62678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159</w:t>
            </w:r>
          </w:p>
        </w:tc>
        <w:tc>
          <w:tcPr>
            <w:tcW w:w="1114" w:type="dxa"/>
            <w:tcBorders>
              <w:top w:val="single" w:color="000000" w:sz="6" w:space="0"/>
              <w:left w:val="single" w:color="000000" w:sz="6" w:space="0"/>
              <w:bottom w:val="single" w:color="000000" w:sz="6" w:space="0"/>
              <w:right w:val="single" w:color="000000" w:sz="6" w:space="0"/>
            </w:tcBorders>
            <w:vAlign w:val="center"/>
          </w:tcPr>
          <w:p w14:paraId="165DA4C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33F7A9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BEB7B5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模型调用服务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D38F2D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大模型调用服务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415DF9D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每卡调用服务（推理）</w:t>
            </w:r>
          </w:p>
        </w:tc>
        <w:tc>
          <w:tcPr>
            <w:tcW w:w="1559" w:type="dxa"/>
            <w:tcBorders>
              <w:top w:val="single" w:color="000000" w:sz="6" w:space="0"/>
              <w:left w:val="single" w:color="000000" w:sz="6" w:space="0"/>
              <w:bottom w:val="single" w:color="000000" w:sz="6" w:space="0"/>
              <w:right w:val="single" w:color="000000" w:sz="6" w:space="0"/>
            </w:tcBorders>
            <w:vAlign w:val="center"/>
          </w:tcPr>
          <w:p w14:paraId="09FC0E5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882</w:t>
            </w:r>
          </w:p>
        </w:tc>
      </w:tr>
      <w:tr w14:paraId="2BAD105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1E289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160</w:t>
            </w:r>
          </w:p>
        </w:tc>
        <w:tc>
          <w:tcPr>
            <w:tcW w:w="1114" w:type="dxa"/>
            <w:tcBorders>
              <w:top w:val="single" w:color="000000" w:sz="6" w:space="0"/>
              <w:left w:val="single" w:color="000000" w:sz="6" w:space="0"/>
              <w:bottom w:val="single" w:color="000000" w:sz="6" w:space="0"/>
              <w:right w:val="single" w:color="000000" w:sz="6" w:space="0"/>
            </w:tcBorders>
            <w:vAlign w:val="center"/>
          </w:tcPr>
          <w:p w14:paraId="5CEDD98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1EF91A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BE62B4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73BDC4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661EB9F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使用10vCPU内（含以内）每vCPU</w:t>
            </w:r>
          </w:p>
        </w:tc>
        <w:tc>
          <w:tcPr>
            <w:tcW w:w="1559" w:type="dxa"/>
            <w:tcBorders>
              <w:top w:val="single" w:color="000000" w:sz="6" w:space="0"/>
              <w:left w:val="single" w:color="000000" w:sz="6" w:space="0"/>
              <w:bottom w:val="single" w:color="000000" w:sz="6" w:space="0"/>
              <w:right w:val="single" w:color="000000" w:sz="6" w:space="0"/>
            </w:tcBorders>
            <w:vAlign w:val="center"/>
          </w:tcPr>
          <w:p w14:paraId="1317155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B0E38E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D33BCC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161</w:t>
            </w:r>
          </w:p>
        </w:tc>
        <w:tc>
          <w:tcPr>
            <w:tcW w:w="1114" w:type="dxa"/>
            <w:tcBorders>
              <w:top w:val="single" w:color="000000" w:sz="6" w:space="0"/>
              <w:left w:val="single" w:color="000000" w:sz="6" w:space="0"/>
              <w:bottom w:val="single" w:color="000000" w:sz="6" w:space="0"/>
              <w:right w:val="single" w:color="000000" w:sz="6" w:space="0"/>
            </w:tcBorders>
            <w:vAlign w:val="center"/>
          </w:tcPr>
          <w:p w14:paraId="113298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C659D7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BE6C74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25E299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7A912AB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使用11-100vCPU（含）每vCPU</w:t>
            </w:r>
          </w:p>
        </w:tc>
        <w:tc>
          <w:tcPr>
            <w:tcW w:w="1559" w:type="dxa"/>
            <w:tcBorders>
              <w:top w:val="single" w:color="000000" w:sz="6" w:space="0"/>
              <w:left w:val="single" w:color="000000" w:sz="6" w:space="0"/>
              <w:bottom w:val="single" w:color="000000" w:sz="6" w:space="0"/>
              <w:right w:val="single" w:color="000000" w:sz="6" w:space="0"/>
            </w:tcBorders>
            <w:vAlign w:val="center"/>
          </w:tcPr>
          <w:p w14:paraId="19BBAEF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F66871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93F6B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162</w:t>
            </w:r>
          </w:p>
        </w:tc>
        <w:tc>
          <w:tcPr>
            <w:tcW w:w="1114" w:type="dxa"/>
            <w:tcBorders>
              <w:top w:val="single" w:color="000000" w:sz="6" w:space="0"/>
              <w:left w:val="single" w:color="000000" w:sz="6" w:space="0"/>
              <w:bottom w:val="single" w:color="000000" w:sz="6" w:space="0"/>
              <w:right w:val="single" w:color="000000" w:sz="6" w:space="0"/>
            </w:tcBorders>
            <w:vAlign w:val="center"/>
          </w:tcPr>
          <w:p w14:paraId="48A57EA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C81962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744DB6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883A71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16590CD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使用超出100vCPU部分每vCPU</w:t>
            </w:r>
          </w:p>
        </w:tc>
        <w:tc>
          <w:tcPr>
            <w:tcW w:w="1559" w:type="dxa"/>
            <w:tcBorders>
              <w:top w:val="single" w:color="000000" w:sz="6" w:space="0"/>
              <w:left w:val="single" w:color="000000" w:sz="6" w:space="0"/>
              <w:bottom w:val="single" w:color="000000" w:sz="6" w:space="0"/>
              <w:right w:val="single" w:color="000000" w:sz="6" w:space="0"/>
            </w:tcBorders>
            <w:vAlign w:val="center"/>
          </w:tcPr>
          <w:p w14:paraId="23E1CE8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43487</w:t>
            </w:r>
          </w:p>
        </w:tc>
      </w:tr>
      <w:tr w14:paraId="1DE51E5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0E803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163</w:t>
            </w:r>
          </w:p>
        </w:tc>
        <w:tc>
          <w:tcPr>
            <w:tcW w:w="1114" w:type="dxa"/>
            <w:tcBorders>
              <w:top w:val="single" w:color="000000" w:sz="6" w:space="0"/>
              <w:left w:val="single" w:color="000000" w:sz="6" w:space="0"/>
              <w:bottom w:val="single" w:color="000000" w:sz="6" w:space="0"/>
              <w:right w:val="single" w:color="000000" w:sz="6" w:space="0"/>
            </w:tcBorders>
            <w:vAlign w:val="center"/>
          </w:tcPr>
          <w:p w14:paraId="3D2F1EA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C19D4D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7EB23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ACA94E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流量防护</w:t>
            </w:r>
          </w:p>
        </w:tc>
        <w:tc>
          <w:tcPr>
            <w:tcW w:w="1923" w:type="dxa"/>
            <w:tcBorders>
              <w:top w:val="single" w:color="000000" w:sz="6" w:space="0"/>
              <w:left w:val="single" w:color="000000" w:sz="6" w:space="0"/>
              <w:bottom w:val="single" w:color="000000" w:sz="6" w:space="0"/>
              <w:right w:val="single" w:color="000000" w:sz="6" w:space="0"/>
            </w:tcBorders>
            <w:vAlign w:val="center"/>
          </w:tcPr>
          <w:p w14:paraId="2C43398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10个Agent</w:t>
            </w:r>
          </w:p>
        </w:tc>
        <w:tc>
          <w:tcPr>
            <w:tcW w:w="1559" w:type="dxa"/>
            <w:tcBorders>
              <w:top w:val="single" w:color="000000" w:sz="6" w:space="0"/>
              <w:left w:val="single" w:color="000000" w:sz="6" w:space="0"/>
              <w:bottom w:val="single" w:color="000000" w:sz="6" w:space="0"/>
              <w:right w:val="single" w:color="000000" w:sz="6" w:space="0"/>
            </w:tcBorders>
            <w:vAlign w:val="center"/>
          </w:tcPr>
          <w:p w14:paraId="2B9BF13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A77E56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104C9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164</w:t>
            </w:r>
          </w:p>
        </w:tc>
        <w:tc>
          <w:tcPr>
            <w:tcW w:w="1114" w:type="dxa"/>
            <w:tcBorders>
              <w:top w:val="single" w:color="000000" w:sz="6" w:space="0"/>
              <w:left w:val="single" w:color="000000" w:sz="6" w:space="0"/>
              <w:bottom w:val="single" w:color="000000" w:sz="6" w:space="0"/>
              <w:right w:val="single" w:color="000000" w:sz="6" w:space="0"/>
            </w:tcBorders>
            <w:vAlign w:val="center"/>
          </w:tcPr>
          <w:p w14:paraId="7B41808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B7AF69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86281F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2B3241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流量防护</w:t>
            </w:r>
          </w:p>
        </w:tc>
        <w:tc>
          <w:tcPr>
            <w:tcW w:w="1923" w:type="dxa"/>
            <w:tcBorders>
              <w:top w:val="single" w:color="000000" w:sz="6" w:space="0"/>
              <w:left w:val="single" w:color="000000" w:sz="6" w:space="0"/>
              <w:bottom w:val="single" w:color="000000" w:sz="6" w:space="0"/>
              <w:right w:val="single" w:color="000000" w:sz="6" w:space="0"/>
            </w:tcBorders>
            <w:vAlign w:val="center"/>
          </w:tcPr>
          <w:p w14:paraId="35816D6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 vcpu</w:t>
            </w:r>
          </w:p>
        </w:tc>
        <w:tc>
          <w:tcPr>
            <w:tcW w:w="1559" w:type="dxa"/>
            <w:tcBorders>
              <w:top w:val="single" w:color="000000" w:sz="6" w:space="0"/>
              <w:left w:val="single" w:color="000000" w:sz="6" w:space="0"/>
              <w:bottom w:val="single" w:color="000000" w:sz="6" w:space="0"/>
              <w:right w:val="single" w:color="000000" w:sz="6" w:space="0"/>
            </w:tcBorders>
            <w:vAlign w:val="center"/>
          </w:tcPr>
          <w:p w14:paraId="216B731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5E20A7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845E1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165</w:t>
            </w:r>
          </w:p>
        </w:tc>
        <w:tc>
          <w:tcPr>
            <w:tcW w:w="1114" w:type="dxa"/>
            <w:tcBorders>
              <w:top w:val="single" w:color="000000" w:sz="6" w:space="0"/>
              <w:left w:val="single" w:color="000000" w:sz="6" w:space="0"/>
              <w:bottom w:val="single" w:color="000000" w:sz="6" w:space="0"/>
              <w:right w:val="single" w:color="000000" w:sz="6" w:space="0"/>
            </w:tcBorders>
            <w:vAlign w:val="center"/>
          </w:tcPr>
          <w:p w14:paraId="3D5BDFC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CBE468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E0B8E7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87E7EF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性能测试</w:t>
            </w:r>
          </w:p>
        </w:tc>
        <w:tc>
          <w:tcPr>
            <w:tcW w:w="1923" w:type="dxa"/>
            <w:tcBorders>
              <w:top w:val="single" w:color="000000" w:sz="6" w:space="0"/>
              <w:left w:val="single" w:color="000000" w:sz="6" w:space="0"/>
              <w:bottom w:val="single" w:color="000000" w:sz="6" w:space="0"/>
              <w:right w:val="single" w:color="000000" w:sz="6" w:space="0"/>
            </w:tcBorders>
            <w:vAlign w:val="center"/>
          </w:tcPr>
          <w:p w14:paraId="40D7EC6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 vcpu，1000个并发用户</w:t>
            </w:r>
          </w:p>
        </w:tc>
        <w:tc>
          <w:tcPr>
            <w:tcW w:w="1559" w:type="dxa"/>
            <w:tcBorders>
              <w:top w:val="single" w:color="000000" w:sz="6" w:space="0"/>
              <w:left w:val="single" w:color="000000" w:sz="6" w:space="0"/>
              <w:bottom w:val="single" w:color="000000" w:sz="6" w:space="0"/>
              <w:right w:val="single" w:color="000000" w:sz="6" w:space="0"/>
            </w:tcBorders>
            <w:vAlign w:val="center"/>
          </w:tcPr>
          <w:p w14:paraId="2D3F783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C1104A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CD5576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166</w:t>
            </w:r>
          </w:p>
        </w:tc>
        <w:tc>
          <w:tcPr>
            <w:tcW w:w="1114" w:type="dxa"/>
            <w:tcBorders>
              <w:top w:val="single" w:color="000000" w:sz="6" w:space="0"/>
              <w:left w:val="single" w:color="000000" w:sz="6" w:space="0"/>
              <w:bottom w:val="single" w:color="000000" w:sz="6" w:space="0"/>
              <w:right w:val="single" w:color="000000" w:sz="6" w:space="0"/>
            </w:tcBorders>
            <w:vAlign w:val="center"/>
          </w:tcPr>
          <w:p w14:paraId="5528C59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BACB13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A221F6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C63887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故障演练</w:t>
            </w:r>
          </w:p>
        </w:tc>
        <w:tc>
          <w:tcPr>
            <w:tcW w:w="1923" w:type="dxa"/>
            <w:tcBorders>
              <w:top w:val="single" w:color="000000" w:sz="6" w:space="0"/>
              <w:left w:val="single" w:color="000000" w:sz="6" w:space="0"/>
              <w:bottom w:val="single" w:color="000000" w:sz="6" w:space="0"/>
              <w:right w:val="single" w:color="000000" w:sz="6" w:space="0"/>
            </w:tcBorders>
            <w:vAlign w:val="center"/>
          </w:tcPr>
          <w:p w14:paraId="4CA229E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1000个并发用户，100个Agent，100次演练数上限</w:t>
            </w:r>
          </w:p>
        </w:tc>
        <w:tc>
          <w:tcPr>
            <w:tcW w:w="1559" w:type="dxa"/>
            <w:tcBorders>
              <w:top w:val="single" w:color="000000" w:sz="6" w:space="0"/>
              <w:left w:val="single" w:color="000000" w:sz="6" w:space="0"/>
              <w:bottom w:val="single" w:color="000000" w:sz="6" w:space="0"/>
              <w:right w:val="single" w:color="000000" w:sz="6" w:space="0"/>
            </w:tcBorders>
            <w:vAlign w:val="center"/>
          </w:tcPr>
          <w:p w14:paraId="74194B1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6E20DB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8AAF39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167</w:t>
            </w:r>
          </w:p>
        </w:tc>
        <w:tc>
          <w:tcPr>
            <w:tcW w:w="1114" w:type="dxa"/>
            <w:tcBorders>
              <w:top w:val="single" w:color="000000" w:sz="6" w:space="0"/>
              <w:left w:val="single" w:color="000000" w:sz="6" w:space="0"/>
              <w:bottom w:val="single" w:color="000000" w:sz="6" w:space="0"/>
              <w:right w:val="single" w:color="000000" w:sz="6" w:space="0"/>
            </w:tcBorders>
            <w:vAlign w:val="center"/>
          </w:tcPr>
          <w:p w14:paraId="6EB5157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6B20B6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24F545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43A88D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多活容灾</w:t>
            </w:r>
          </w:p>
        </w:tc>
        <w:tc>
          <w:tcPr>
            <w:tcW w:w="1923" w:type="dxa"/>
            <w:tcBorders>
              <w:top w:val="single" w:color="000000" w:sz="6" w:space="0"/>
              <w:left w:val="single" w:color="000000" w:sz="6" w:space="0"/>
              <w:bottom w:val="single" w:color="000000" w:sz="6" w:space="0"/>
              <w:right w:val="single" w:color="000000" w:sz="6" w:space="0"/>
            </w:tcBorders>
            <w:vAlign w:val="center"/>
          </w:tcPr>
          <w:p w14:paraId="6F0E1F8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单Region，每节点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608968D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D699D6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B76D1F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168</w:t>
            </w:r>
          </w:p>
        </w:tc>
        <w:tc>
          <w:tcPr>
            <w:tcW w:w="1114" w:type="dxa"/>
            <w:tcBorders>
              <w:top w:val="single" w:color="000000" w:sz="6" w:space="0"/>
              <w:left w:val="single" w:color="000000" w:sz="6" w:space="0"/>
              <w:bottom w:val="single" w:color="000000" w:sz="6" w:space="0"/>
              <w:right w:val="single" w:color="000000" w:sz="6" w:space="0"/>
            </w:tcBorders>
            <w:vAlign w:val="center"/>
          </w:tcPr>
          <w:p w14:paraId="7467D31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5BCFB4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B37F36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EDAD95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多活容灾</w:t>
            </w:r>
          </w:p>
        </w:tc>
        <w:tc>
          <w:tcPr>
            <w:tcW w:w="1923" w:type="dxa"/>
            <w:tcBorders>
              <w:top w:val="single" w:color="000000" w:sz="6" w:space="0"/>
              <w:left w:val="single" w:color="000000" w:sz="6" w:space="0"/>
              <w:bottom w:val="single" w:color="000000" w:sz="6" w:space="0"/>
              <w:right w:val="single" w:color="000000" w:sz="6" w:space="0"/>
            </w:tcBorders>
            <w:vAlign w:val="center"/>
          </w:tcPr>
          <w:p w14:paraId="0EFEAAF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双Region，每节点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6530318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9C0C47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F4427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169</w:t>
            </w:r>
          </w:p>
        </w:tc>
        <w:tc>
          <w:tcPr>
            <w:tcW w:w="1114" w:type="dxa"/>
            <w:tcBorders>
              <w:top w:val="single" w:color="000000" w:sz="6" w:space="0"/>
              <w:left w:val="single" w:color="000000" w:sz="6" w:space="0"/>
              <w:bottom w:val="single" w:color="000000" w:sz="6" w:space="0"/>
              <w:right w:val="single" w:color="000000" w:sz="6" w:space="0"/>
            </w:tcBorders>
            <w:vAlign w:val="center"/>
          </w:tcPr>
          <w:p w14:paraId="461B23D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050587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0A8007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0331CA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923" w:type="dxa"/>
            <w:tcBorders>
              <w:top w:val="single" w:color="000000" w:sz="6" w:space="0"/>
              <w:left w:val="single" w:color="000000" w:sz="6" w:space="0"/>
              <w:bottom w:val="single" w:color="000000" w:sz="6" w:space="0"/>
              <w:right w:val="single" w:color="000000" w:sz="6" w:space="0"/>
            </w:tcBorders>
            <w:vAlign w:val="center"/>
          </w:tcPr>
          <w:p w14:paraId="6E08FD2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1个agent</w:t>
            </w:r>
          </w:p>
        </w:tc>
        <w:tc>
          <w:tcPr>
            <w:tcW w:w="1559" w:type="dxa"/>
            <w:tcBorders>
              <w:top w:val="single" w:color="000000" w:sz="6" w:space="0"/>
              <w:left w:val="single" w:color="000000" w:sz="6" w:space="0"/>
              <w:bottom w:val="single" w:color="000000" w:sz="6" w:space="0"/>
              <w:right w:val="single" w:color="000000" w:sz="6" w:space="0"/>
            </w:tcBorders>
            <w:vAlign w:val="center"/>
          </w:tcPr>
          <w:p w14:paraId="33F656D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8B4DAD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BAB841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170</w:t>
            </w:r>
          </w:p>
        </w:tc>
        <w:tc>
          <w:tcPr>
            <w:tcW w:w="1114" w:type="dxa"/>
            <w:tcBorders>
              <w:top w:val="single" w:color="000000" w:sz="6" w:space="0"/>
              <w:left w:val="single" w:color="000000" w:sz="6" w:space="0"/>
              <w:bottom w:val="single" w:color="000000" w:sz="6" w:space="0"/>
              <w:right w:val="single" w:color="000000" w:sz="6" w:space="0"/>
            </w:tcBorders>
            <w:vAlign w:val="center"/>
          </w:tcPr>
          <w:p w14:paraId="5FBA1F8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575890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C8763E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9D97ED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923" w:type="dxa"/>
            <w:tcBorders>
              <w:top w:val="single" w:color="000000" w:sz="6" w:space="0"/>
              <w:left w:val="single" w:color="000000" w:sz="6" w:space="0"/>
              <w:bottom w:val="single" w:color="000000" w:sz="6" w:space="0"/>
              <w:right w:val="single" w:color="000000" w:sz="6" w:space="0"/>
            </w:tcBorders>
            <w:vAlign w:val="center"/>
          </w:tcPr>
          <w:p w14:paraId="5D67766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0-49个</w:t>
            </w:r>
          </w:p>
        </w:tc>
        <w:tc>
          <w:tcPr>
            <w:tcW w:w="1559" w:type="dxa"/>
            <w:tcBorders>
              <w:top w:val="single" w:color="000000" w:sz="6" w:space="0"/>
              <w:left w:val="single" w:color="000000" w:sz="6" w:space="0"/>
              <w:bottom w:val="single" w:color="000000" w:sz="6" w:space="0"/>
              <w:right w:val="single" w:color="000000" w:sz="6" w:space="0"/>
            </w:tcBorders>
            <w:vAlign w:val="center"/>
          </w:tcPr>
          <w:p w14:paraId="2BF87CF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AACE2E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45FD2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171</w:t>
            </w:r>
          </w:p>
        </w:tc>
        <w:tc>
          <w:tcPr>
            <w:tcW w:w="1114" w:type="dxa"/>
            <w:tcBorders>
              <w:top w:val="single" w:color="000000" w:sz="6" w:space="0"/>
              <w:left w:val="single" w:color="000000" w:sz="6" w:space="0"/>
              <w:bottom w:val="single" w:color="000000" w:sz="6" w:space="0"/>
              <w:right w:val="single" w:color="000000" w:sz="6" w:space="0"/>
            </w:tcBorders>
            <w:vAlign w:val="center"/>
          </w:tcPr>
          <w:p w14:paraId="534E63E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30B58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77195B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EBA2E2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923" w:type="dxa"/>
            <w:tcBorders>
              <w:top w:val="single" w:color="000000" w:sz="6" w:space="0"/>
              <w:left w:val="single" w:color="000000" w:sz="6" w:space="0"/>
              <w:bottom w:val="single" w:color="000000" w:sz="6" w:space="0"/>
              <w:right w:val="single" w:color="000000" w:sz="6" w:space="0"/>
            </w:tcBorders>
            <w:vAlign w:val="center"/>
          </w:tcPr>
          <w:p w14:paraId="5DA9805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50-99个</w:t>
            </w:r>
          </w:p>
        </w:tc>
        <w:tc>
          <w:tcPr>
            <w:tcW w:w="1559" w:type="dxa"/>
            <w:tcBorders>
              <w:top w:val="single" w:color="000000" w:sz="6" w:space="0"/>
              <w:left w:val="single" w:color="000000" w:sz="6" w:space="0"/>
              <w:bottom w:val="single" w:color="000000" w:sz="6" w:space="0"/>
              <w:right w:val="single" w:color="000000" w:sz="6" w:space="0"/>
            </w:tcBorders>
            <w:vAlign w:val="center"/>
          </w:tcPr>
          <w:p w14:paraId="0567CA9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DD9BBC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6B1DB5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172</w:t>
            </w:r>
          </w:p>
        </w:tc>
        <w:tc>
          <w:tcPr>
            <w:tcW w:w="1114" w:type="dxa"/>
            <w:tcBorders>
              <w:top w:val="single" w:color="000000" w:sz="6" w:space="0"/>
              <w:left w:val="single" w:color="000000" w:sz="6" w:space="0"/>
              <w:bottom w:val="single" w:color="000000" w:sz="6" w:space="0"/>
              <w:right w:val="single" w:color="000000" w:sz="6" w:space="0"/>
            </w:tcBorders>
            <w:vAlign w:val="center"/>
          </w:tcPr>
          <w:p w14:paraId="4A03C2D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C23742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F44D18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4194C6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923" w:type="dxa"/>
            <w:tcBorders>
              <w:top w:val="single" w:color="000000" w:sz="6" w:space="0"/>
              <w:left w:val="single" w:color="000000" w:sz="6" w:space="0"/>
              <w:bottom w:val="single" w:color="000000" w:sz="6" w:space="0"/>
              <w:right w:val="single" w:color="000000" w:sz="6" w:space="0"/>
            </w:tcBorders>
            <w:vAlign w:val="center"/>
          </w:tcPr>
          <w:p w14:paraId="241A147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100-499个</w:t>
            </w:r>
          </w:p>
        </w:tc>
        <w:tc>
          <w:tcPr>
            <w:tcW w:w="1559" w:type="dxa"/>
            <w:tcBorders>
              <w:top w:val="single" w:color="000000" w:sz="6" w:space="0"/>
              <w:left w:val="single" w:color="000000" w:sz="6" w:space="0"/>
              <w:bottom w:val="single" w:color="000000" w:sz="6" w:space="0"/>
              <w:right w:val="single" w:color="000000" w:sz="6" w:space="0"/>
            </w:tcBorders>
            <w:vAlign w:val="center"/>
          </w:tcPr>
          <w:p w14:paraId="73A198B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8C5829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F5518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173</w:t>
            </w:r>
          </w:p>
        </w:tc>
        <w:tc>
          <w:tcPr>
            <w:tcW w:w="1114" w:type="dxa"/>
            <w:tcBorders>
              <w:top w:val="single" w:color="000000" w:sz="6" w:space="0"/>
              <w:left w:val="single" w:color="000000" w:sz="6" w:space="0"/>
              <w:bottom w:val="single" w:color="000000" w:sz="6" w:space="0"/>
              <w:right w:val="single" w:color="000000" w:sz="6" w:space="0"/>
            </w:tcBorders>
            <w:vAlign w:val="center"/>
          </w:tcPr>
          <w:p w14:paraId="624ADFF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ADFDAA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D406C5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DC7985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923" w:type="dxa"/>
            <w:tcBorders>
              <w:top w:val="single" w:color="000000" w:sz="6" w:space="0"/>
              <w:left w:val="single" w:color="000000" w:sz="6" w:space="0"/>
              <w:bottom w:val="single" w:color="000000" w:sz="6" w:space="0"/>
              <w:right w:val="single" w:color="000000" w:sz="6" w:space="0"/>
            </w:tcBorders>
            <w:vAlign w:val="center"/>
          </w:tcPr>
          <w:p w14:paraId="4712E6C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500-999个</w:t>
            </w:r>
          </w:p>
        </w:tc>
        <w:tc>
          <w:tcPr>
            <w:tcW w:w="1559" w:type="dxa"/>
            <w:tcBorders>
              <w:top w:val="single" w:color="000000" w:sz="6" w:space="0"/>
              <w:left w:val="single" w:color="000000" w:sz="6" w:space="0"/>
              <w:bottom w:val="single" w:color="000000" w:sz="6" w:space="0"/>
              <w:right w:val="single" w:color="000000" w:sz="6" w:space="0"/>
            </w:tcBorders>
            <w:vAlign w:val="center"/>
          </w:tcPr>
          <w:p w14:paraId="5D229BD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17D7E5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0CCC3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174</w:t>
            </w:r>
          </w:p>
        </w:tc>
        <w:tc>
          <w:tcPr>
            <w:tcW w:w="1114" w:type="dxa"/>
            <w:tcBorders>
              <w:top w:val="single" w:color="000000" w:sz="6" w:space="0"/>
              <w:left w:val="single" w:color="000000" w:sz="6" w:space="0"/>
              <w:bottom w:val="single" w:color="000000" w:sz="6" w:space="0"/>
              <w:right w:val="single" w:color="000000" w:sz="6" w:space="0"/>
            </w:tcBorders>
            <w:vAlign w:val="center"/>
          </w:tcPr>
          <w:p w14:paraId="6FCE704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7B1F91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78D27E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BF900B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923" w:type="dxa"/>
            <w:tcBorders>
              <w:top w:val="single" w:color="000000" w:sz="6" w:space="0"/>
              <w:left w:val="single" w:color="000000" w:sz="6" w:space="0"/>
              <w:bottom w:val="single" w:color="000000" w:sz="6" w:space="0"/>
              <w:right w:val="single" w:color="000000" w:sz="6" w:space="0"/>
            </w:tcBorders>
            <w:vAlign w:val="center"/>
          </w:tcPr>
          <w:p w14:paraId="0765A57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1000及以上</w:t>
            </w:r>
          </w:p>
        </w:tc>
        <w:tc>
          <w:tcPr>
            <w:tcW w:w="1559" w:type="dxa"/>
            <w:tcBorders>
              <w:top w:val="single" w:color="000000" w:sz="6" w:space="0"/>
              <w:left w:val="single" w:color="000000" w:sz="6" w:space="0"/>
              <w:bottom w:val="single" w:color="000000" w:sz="6" w:space="0"/>
              <w:right w:val="single" w:color="000000" w:sz="6" w:space="0"/>
            </w:tcBorders>
            <w:vAlign w:val="center"/>
          </w:tcPr>
          <w:p w14:paraId="1215E0F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3171</w:t>
            </w:r>
          </w:p>
        </w:tc>
      </w:tr>
      <w:tr w14:paraId="4210380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A461B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175</w:t>
            </w:r>
          </w:p>
        </w:tc>
        <w:tc>
          <w:tcPr>
            <w:tcW w:w="1114" w:type="dxa"/>
            <w:tcBorders>
              <w:top w:val="single" w:color="000000" w:sz="6" w:space="0"/>
              <w:left w:val="single" w:color="000000" w:sz="6" w:space="0"/>
              <w:bottom w:val="single" w:color="000000" w:sz="6" w:space="0"/>
              <w:right w:val="single" w:color="000000" w:sz="6" w:space="0"/>
            </w:tcBorders>
            <w:vAlign w:val="center"/>
          </w:tcPr>
          <w:p w14:paraId="3122268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D14F36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57EDCD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DB927A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923" w:type="dxa"/>
            <w:tcBorders>
              <w:top w:val="single" w:color="000000" w:sz="6" w:space="0"/>
              <w:left w:val="single" w:color="000000" w:sz="6" w:space="0"/>
              <w:bottom w:val="single" w:color="000000" w:sz="6" w:space="0"/>
              <w:right w:val="single" w:color="000000" w:sz="6" w:space="0"/>
            </w:tcBorders>
            <w:vAlign w:val="center"/>
          </w:tcPr>
          <w:p w14:paraId="4C63B04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每10个Topic</w:t>
            </w:r>
          </w:p>
        </w:tc>
        <w:tc>
          <w:tcPr>
            <w:tcW w:w="1559" w:type="dxa"/>
            <w:tcBorders>
              <w:top w:val="single" w:color="000000" w:sz="6" w:space="0"/>
              <w:left w:val="single" w:color="000000" w:sz="6" w:space="0"/>
              <w:bottom w:val="single" w:color="000000" w:sz="6" w:space="0"/>
              <w:right w:val="single" w:color="000000" w:sz="6" w:space="0"/>
            </w:tcBorders>
            <w:vAlign w:val="center"/>
          </w:tcPr>
          <w:p w14:paraId="6586E4E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4532</w:t>
            </w:r>
          </w:p>
        </w:tc>
      </w:tr>
      <w:tr w14:paraId="7241ACC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CDD17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176</w:t>
            </w:r>
          </w:p>
        </w:tc>
        <w:tc>
          <w:tcPr>
            <w:tcW w:w="1114" w:type="dxa"/>
            <w:tcBorders>
              <w:top w:val="single" w:color="000000" w:sz="6" w:space="0"/>
              <w:left w:val="single" w:color="000000" w:sz="6" w:space="0"/>
              <w:bottom w:val="single" w:color="000000" w:sz="6" w:space="0"/>
              <w:right w:val="single" w:color="000000" w:sz="6" w:space="0"/>
            </w:tcBorders>
            <w:vAlign w:val="center"/>
          </w:tcPr>
          <w:p w14:paraId="6FD9984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F766C2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FC2318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99B724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923" w:type="dxa"/>
            <w:tcBorders>
              <w:top w:val="single" w:color="000000" w:sz="6" w:space="0"/>
              <w:left w:val="single" w:color="000000" w:sz="6" w:space="0"/>
              <w:bottom w:val="single" w:color="000000" w:sz="6" w:space="0"/>
              <w:right w:val="single" w:color="000000" w:sz="6" w:space="0"/>
            </w:tcBorders>
            <w:vAlign w:val="center"/>
          </w:tcPr>
          <w:p w14:paraId="11E3E61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消息发送基础包:1000TPS</w:t>
            </w:r>
          </w:p>
        </w:tc>
        <w:tc>
          <w:tcPr>
            <w:tcW w:w="1559" w:type="dxa"/>
            <w:tcBorders>
              <w:top w:val="single" w:color="000000" w:sz="6" w:space="0"/>
              <w:left w:val="single" w:color="000000" w:sz="6" w:space="0"/>
              <w:bottom w:val="single" w:color="000000" w:sz="6" w:space="0"/>
              <w:right w:val="single" w:color="000000" w:sz="6" w:space="0"/>
            </w:tcBorders>
            <w:vAlign w:val="center"/>
          </w:tcPr>
          <w:p w14:paraId="6CB707D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48</w:t>
            </w:r>
          </w:p>
        </w:tc>
      </w:tr>
      <w:tr w14:paraId="33413F8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712B0C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177</w:t>
            </w:r>
          </w:p>
        </w:tc>
        <w:tc>
          <w:tcPr>
            <w:tcW w:w="1114" w:type="dxa"/>
            <w:tcBorders>
              <w:top w:val="single" w:color="000000" w:sz="6" w:space="0"/>
              <w:left w:val="single" w:color="000000" w:sz="6" w:space="0"/>
              <w:bottom w:val="single" w:color="000000" w:sz="6" w:space="0"/>
              <w:right w:val="single" w:color="000000" w:sz="6" w:space="0"/>
            </w:tcBorders>
            <w:vAlign w:val="center"/>
          </w:tcPr>
          <w:p w14:paraId="1CE3885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D0C23E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923FB8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7DA164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923" w:type="dxa"/>
            <w:tcBorders>
              <w:top w:val="single" w:color="000000" w:sz="6" w:space="0"/>
              <w:left w:val="single" w:color="000000" w:sz="6" w:space="0"/>
              <w:bottom w:val="single" w:color="000000" w:sz="6" w:space="0"/>
              <w:right w:val="single" w:color="000000" w:sz="6" w:space="0"/>
            </w:tcBorders>
            <w:vAlign w:val="center"/>
          </w:tcPr>
          <w:p w14:paraId="7521849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消息发送扩展包:500TPS</w:t>
            </w:r>
          </w:p>
        </w:tc>
        <w:tc>
          <w:tcPr>
            <w:tcW w:w="1559" w:type="dxa"/>
            <w:tcBorders>
              <w:top w:val="single" w:color="000000" w:sz="6" w:space="0"/>
              <w:left w:val="single" w:color="000000" w:sz="6" w:space="0"/>
              <w:bottom w:val="single" w:color="000000" w:sz="6" w:space="0"/>
              <w:right w:val="single" w:color="000000" w:sz="6" w:space="0"/>
            </w:tcBorders>
            <w:vAlign w:val="center"/>
          </w:tcPr>
          <w:p w14:paraId="77A8C5D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F8A660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3180D2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178</w:t>
            </w:r>
          </w:p>
        </w:tc>
        <w:tc>
          <w:tcPr>
            <w:tcW w:w="1114" w:type="dxa"/>
            <w:tcBorders>
              <w:top w:val="single" w:color="000000" w:sz="6" w:space="0"/>
              <w:left w:val="single" w:color="000000" w:sz="6" w:space="0"/>
              <w:bottom w:val="single" w:color="000000" w:sz="6" w:space="0"/>
              <w:right w:val="single" w:color="000000" w:sz="6" w:space="0"/>
            </w:tcBorders>
            <w:vAlign w:val="center"/>
          </w:tcPr>
          <w:p w14:paraId="401DE86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CDFA4C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3502A9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4DC39A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923" w:type="dxa"/>
            <w:tcBorders>
              <w:top w:val="single" w:color="000000" w:sz="6" w:space="0"/>
              <w:left w:val="single" w:color="000000" w:sz="6" w:space="0"/>
              <w:bottom w:val="single" w:color="000000" w:sz="6" w:space="0"/>
              <w:right w:val="single" w:color="000000" w:sz="6" w:space="0"/>
            </w:tcBorders>
            <w:vAlign w:val="center"/>
          </w:tcPr>
          <w:p w14:paraId="498B4DA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消息订阅基础包:500TPS</w:t>
            </w:r>
          </w:p>
        </w:tc>
        <w:tc>
          <w:tcPr>
            <w:tcW w:w="1559" w:type="dxa"/>
            <w:tcBorders>
              <w:top w:val="single" w:color="000000" w:sz="6" w:space="0"/>
              <w:left w:val="single" w:color="000000" w:sz="6" w:space="0"/>
              <w:bottom w:val="single" w:color="000000" w:sz="6" w:space="0"/>
              <w:right w:val="single" w:color="000000" w:sz="6" w:space="0"/>
            </w:tcBorders>
            <w:vAlign w:val="center"/>
          </w:tcPr>
          <w:p w14:paraId="529AD31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47</w:t>
            </w:r>
          </w:p>
        </w:tc>
      </w:tr>
      <w:tr w14:paraId="7001735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ED8261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179</w:t>
            </w:r>
          </w:p>
        </w:tc>
        <w:tc>
          <w:tcPr>
            <w:tcW w:w="1114" w:type="dxa"/>
            <w:tcBorders>
              <w:top w:val="single" w:color="000000" w:sz="6" w:space="0"/>
              <w:left w:val="single" w:color="000000" w:sz="6" w:space="0"/>
              <w:bottom w:val="single" w:color="000000" w:sz="6" w:space="0"/>
              <w:right w:val="single" w:color="000000" w:sz="6" w:space="0"/>
            </w:tcBorders>
            <w:vAlign w:val="center"/>
          </w:tcPr>
          <w:p w14:paraId="568B84A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9451EA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0CC623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CEA151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923" w:type="dxa"/>
            <w:tcBorders>
              <w:top w:val="single" w:color="000000" w:sz="6" w:space="0"/>
              <w:left w:val="single" w:color="000000" w:sz="6" w:space="0"/>
              <w:bottom w:val="single" w:color="000000" w:sz="6" w:space="0"/>
              <w:right w:val="single" w:color="000000" w:sz="6" w:space="0"/>
            </w:tcBorders>
            <w:vAlign w:val="center"/>
          </w:tcPr>
          <w:p w14:paraId="10C62A1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消息订阅扩展包:500TPS</w:t>
            </w:r>
          </w:p>
        </w:tc>
        <w:tc>
          <w:tcPr>
            <w:tcW w:w="1559" w:type="dxa"/>
            <w:tcBorders>
              <w:top w:val="single" w:color="000000" w:sz="6" w:space="0"/>
              <w:left w:val="single" w:color="000000" w:sz="6" w:space="0"/>
              <w:bottom w:val="single" w:color="000000" w:sz="6" w:space="0"/>
              <w:right w:val="single" w:color="000000" w:sz="6" w:space="0"/>
            </w:tcBorders>
            <w:vAlign w:val="center"/>
          </w:tcPr>
          <w:p w14:paraId="12C5307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2557A6C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103CE5">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180</w:t>
            </w:r>
          </w:p>
        </w:tc>
        <w:tc>
          <w:tcPr>
            <w:tcW w:w="1114" w:type="dxa"/>
            <w:tcBorders>
              <w:top w:val="single" w:color="000000" w:sz="6" w:space="0"/>
              <w:left w:val="single" w:color="000000" w:sz="6" w:space="0"/>
              <w:bottom w:val="single" w:color="000000" w:sz="6" w:space="0"/>
              <w:right w:val="single" w:color="000000" w:sz="6" w:space="0"/>
            </w:tcBorders>
            <w:vAlign w:val="center"/>
          </w:tcPr>
          <w:p w14:paraId="0F720C3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141E6A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D7B814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01A7B1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2A6938A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306B6EC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685</w:t>
            </w:r>
          </w:p>
        </w:tc>
      </w:tr>
      <w:tr w14:paraId="148C8D7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4FAB9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181</w:t>
            </w:r>
          </w:p>
        </w:tc>
        <w:tc>
          <w:tcPr>
            <w:tcW w:w="1114" w:type="dxa"/>
            <w:tcBorders>
              <w:top w:val="single" w:color="000000" w:sz="6" w:space="0"/>
              <w:left w:val="single" w:color="000000" w:sz="6" w:space="0"/>
              <w:bottom w:val="single" w:color="000000" w:sz="6" w:space="0"/>
              <w:right w:val="single" w:color="000000" w:sz="6" w:space="0"/>
            </w:tcBorders>
            <w:vAlign w:val="center"/>
          </w:tcPr>
          <w:p w14:paraId="5C06F5D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8F814F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C7C85F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态势感知服务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FE0C4A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态势感知</w:t>
            </w:r>
          </w:p>
        </w:tc>
        <w:tc>
          <w:tcPr>
            <w:tcW w:w="1923" w:type="dxa"/>
            <w:tcBorders>
              <w:top w:val="single" w:color="000000" w:sz="6" w:space="0"/>
              <w:left w:val="single" w:color="000000" w:sz="6" w:space="0"/>
              <w:bottom w:val="single" w:color="000000" w:sz="6" w:space="0"/>
              <w:right w:val="single" w:color="000000" w:sz="6" w:space="0"/>
            </w:tcBorders>
            <w:vAlign w:val="center"/>
          </w:tcPr>
          <w:p w14:paraId="35B3D5D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1个虚拟机实例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602AFF4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5748</w:t>
            </w:r>
          </w:p>
        </w:tc>
      </w:tr>
      <w:tr w14:paraId="08B4646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C1666F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182</w:t>
            </w:r>
          </w:p>
        </w:tc>
        <w:tc>
          <w:tcPr>
            <w:tcW w:w="1114" w:type="dxa"/>
            <w:tcBorders>
              <w:top w:val="single" w:color="000000" w:sz="6" w:space="0"/>
              <w:left w:val="single" w:color="000000" w:sz="6" w:space="0"/>
              <w:bottom w:val="single" w:color="000000" w:sz="6" w:space="0"/>
              <w:right w:val="single" w:color="000000" w:sz="6" w:space="0"/>
            </w:tcBorders>
            <w:vAlign w:val="center"/>
          </w:tcPr>
          <w:p w14:paraId="24AF658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903024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39A2AF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主机安全服务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53F94D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主机安全</w:t>
            </w:r>
          </w:p>
        </w:tc>
        <w:tc>
          <w:tcPr>
            <w:tcW w:w="1923" w:type="dxa"/>
            <w:tcBorders>
              <w:top w:val="single" w:color="000000" w:sz="6" w:space="0"/>
              <w:left w:val="single" w:color="000000" w:sz="6" w:space="0"/>
              <w:bottom w:val="single" w:color="000000" w:sz="6" w:space="0"/>
              <w:right w:val="single" w:color="000000" w:sz="6" w:space="0"/>
            </w:tcBorders>
            <w:vAlign w:val="center"/>
          </w:tcPr>
          <w:p w14:paraId="11C6512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1个虚拟机实例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29DB1FB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5748</w:t>
            </w:r>
          </w:p>
        </w:tc>
      </w:tr>
      <w:tr w14:paraId="317C511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E2F57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183</w:t>
            </w:r>
          </w:p>
        </w:tc>
        <w:tc>
          <w:tcPr>
            <w:tcW w:w="1114" w:type="dxa"/>
            <w:tcBorders>
              <w:top w:val="single" w:color="000000" w:sz="6" w:space="0"/>
              <w:left w:val="single" w:color="000000" w:sz="6" w:space="0"/>
              <w:bottom w:val="single" w:color="000000" w:sz="6" w:space="0"/>
              <w:right w:val="single" w:color="000000" w:sz="6" w:space="0"/>
            </w:tcBorders>
            <w:vAlign w:val="center"/>
          </w:tcPr>
          <w:p w14:paraId="156EDD9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F4DF88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6FD969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8DADB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923" w:type="dxa"/>
            <w:tcBorders>
              <w:top w:val="single" w:color="000000" w:sz="6" w:space="0"/>
              <w:left w:val="single" w:color="000000" w:sz="6" w:space="0"/>
              <w:bottom w:val="single" w:color="000000" w:sz="6" w:space="0"/>
              <w:right w:val="single" w:color="000000" w:sz="6" w:space="0"/>
            </w:tcBorders>
            <w:vAlign w:val="center"/>
          </w:tcPr>
          <w:p w14:paraId="43B78D5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单实例100资产，100并发；</w:t>
            </w:r>
          </w:p>
        </w:tc>
        <w:tc>
          <w:tcPr>
            <w:tcW w:w="1559" w:type="dxa"/>
            <w:tcBorders>
              <w:top w:val="single" w:color="000000" w:sz="6" w:space="0"/>
              <w:left w:val="single" w:color="000000" w:sz="6" w:space="0"/>
              <w:bottom w:val="single" w:color="000000" w:sz="6" w:space="0"/>
              <w:right w:val="single" w:color="000000" w:sz="6" w:space="0"/>
            </w:tcBorders>
            <w:vAlign w:val="center"/>
          </w:tcPr>
          <w:p w14:paraId="19F5243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60236D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7508B6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184</w:t>
            </w:r>
          </w:p>
        </w:tc>
        <w:tc>
          <w:tcPr>
            <w:tcW w:w="1114" w:type="dxa"/>
            <w:tcBorders>
              <w:top w:val="single" w:color="000000" w:sz="6" w:space="0"/>
              <w:left w:val="single" w:color="000000" w:sz="6" w:space="0"/>
              <w:bottom w:val="single" w:color="000000" w:sz="6" w:space="0"/>
              <w:right w:val="single" w:color="000000" w:sz="6" w:space="0"/>
            </w:tcBorders>
            <w:vAlign w:val="center"/>
          </w:tcPr>
          <w:p w14:paraId="1D29F0D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83EDD9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87DF4F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E32960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923" w:type="dxa"/>
            <w:tcBorders>
              <w:top w:val="single" w:color="000000" w:sz="6" w:space="0"/>
              <w:left w:val="single" w:color="000000" w:sz="6" w:space="0"/>
              <w:bottom w:val="single" w:color="000000" w:sz="6" w:space="0"/>
              <w:right w:val="single" w:color="000000" w:sz="6" w:space="0"/>
            </w:tcBorders>
            <w:vAlign w:val="center"/>
          </w:tcPr>
          <w:p w14:paraId="27F07EC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单实例200资产，200并发；</w:t>
            </w:r>
          </w:p>
        </w:tc>
        <w:tc>
          <w:tcPr>
            <w:tcW w:w="1559" w:type="dxa"/>
            <w:tcBorders>
              <w:top w:val="single" w:color="000000" w:sz="6" w:space="0"/>
              <w:left w:val="single" w:color="000000" w:sz="6" w:space="0"/>
              <w:bottom w:val="single" w:color="000000" w:sz="6" w:space="0"/>
              <w:right w:val="single" w:color="000000" w:sz="6" w:space="0"/>
            </w:tcBorders>
            <w:vAlign w:val="center"/>
          </w:tcPr>
          <w:p w14:paraId="1AC156D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20</w:t>
            </w:r>
          </w:p>
        </w:tc>
      </w:tr>
      <w:tr w14:paraId="272C551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1D2750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185</w:t>
            </w:r>
          </w:p>
        </w:tc>
        <w:tc>
          <w:tcPr>
            <w:tcW w:w="1114" w:type="dxa"/>
            <w:tcBorders>
              <w:top w:val="single" w:color="000000" w:sz="6" w:space="0"/>
              <w:left w:val="single" w:color="000000" w:sz="6" w:space="0"/>
              <w:bottom w:val="single" w:color="000000" w:sz="6" w:space="0"/>
              <w:right w:val="single" w:color="000000" w:sz="6" w:space="0"/>
            </w:tcBorders>
            <w:vAlign w:val="center"/>
          </w:tcPr>
          <w:p w14:paraId="51D6731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BE49E0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16096A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47E400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923" w:type="dxa"/>
            <w:tcBorders>
              <w:top w:val="single" w:color="000000" w:sz="6" w:space="0"/>
              <w:left w:val="single" w:color="000000" w:sz="6" w:space="0"/>
              <w:bottom w:val="single" w:color="000000" w:sz="6" w:space="0"/>
              <w:right w:val="single" w:color="000000" w:sz="6" w:space="0"/>
            </w:tcBorders>
            <w:vAlign w:val="center"/>
          </w:tcPr>
          <w:p w14:paraId="0C2D225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单实例500资产，500并发；</w:t>
            </w:r>
          </w:p>
        </w:tc>
        <w:tc>
          <w:tcPr>
            <w:tcW w:w="1559" w:type="dxa"/>
            <w:tcBorders>
              <w:top w:val="single" w:color="000000" w:sz="6" w:space="0"/>
              <w:left w:val="single" w:color="000000" w:sz="6" w:space="0"/>
              <w:bottom w:val="single" w:color="000000" w:sz="6" w:space="0"/>
              <w:right w:val="single" w:color="000000" w:sz="6" w:space="0"/>
            </w:tcBorders>
            <w:vAlign w:val="center"/>
          </w:tcPr>
          <w:p w14:paraId="70721A7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FDA46D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FDC21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186</w:t>
            </w:r>
          </w:p>
        </w:tc>
        <w:tc>
          <w:tcPr>
            <w:tcW w:w="1114" w:type="dxa"/>
            <w:tcBorders>
              <w:top w:val="single" w:color="000000" w:sz="6" w:space="0"/>
              <w:left w:val="single" w:color="000000" w:sz="6" w:space="0"/>
              <w:bottom w:val="single" w:color="000000" w:sz="6" w:space="0"/>
              <w:right w:val="single" w:color="000000" w:sz="6" w:space="0"/>
            </w:tcBorders>
            <w:vAlign w:val="center"/>
          </w:tcPr>
          <w:p w14:paraId="6FF7752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24BF4B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61C965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D354CA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923" w:type="dxa"/>
            <w:tcBorders>
              <w:top w:val="single" w:color="000000" w:sz="6" w:space="0"/>
              <w:left w:val="single" w:color="000000" w:sz="6" w:space="0"/>
              <w:bottom w:val="single" w:color="000000" w:sz="6" w:space="0"/>
              <w:right w:val="single" w:color="000000" w:sz="6" w:space="0"/>
            </w:tcBorders>
            <w:vAlign w:val="center"/>
          </w:tcPr>
          <w:p w14:paraId="7AA9050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单实例1000资产，1000并发；</w:t>
            </w:r>
          </w:p>
        </w:tc>
        <w:tc>
          <w:tcPr>
            <w:tcW w:w="1559" w:type="dxa"/>
            <w:tcBorders>
              <w:top w:val="single" w:color="000000" w:sz="6" w:space="0"/>
              <w:left w:val="single" w:color="000000" w:sz="6" w:space="0"/>
              <w:bottom w:val="single" w:color="000000" w:sz="6" w:space="0"/>
              <w:right w:val="single" w:color="000000" w:sz="6" w:space="0"/>
            </w:tcBorders>
            <w:vAlign w:val="center"/>
          </w:tcPr>
          <w:p w14:paraId="3C14D7D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234BFC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F5EF9F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187</w:t>
            </w:r>
          </w:p>
        </w:tc>
        <w:tc>
          <w:tcPr>
            <w:tcW w:w="1114" w:type="dxa"/>
            <w:tcBorders>
              <w:top w:val="single" w:color="000000" w:sz="6" w:space="0"/>
              <w:left w:val="single" w:color="000000" w:sz="6" w:space="0"/>
              <w:bottom w:val="single" w:color="000000" w:sz="6" w:space="0"/>
              <w:right w:val="single" w:color="000000" w:sz="6" w:space="0"/>
            </w:tcBorders>
            <w:vAlign w:val="center"/>
          </w:tcPr>
          <w:p w14:paraId="163E8E9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9EB452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0BDCEA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15A9C3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923" w:type="dxa"/>
            <w:tcBorders>
              <w:top w:val="single" w:color="000000" w:sz="6" w:space="0"/>
              <w:left w:val="single" w:color="000000" w:sz="6" w:space="0"/>
              <w:bottom w:val="single" w:color="000000" w:sz="6" w:space="0"/>
              <w:right w:val="single" w:color="000000" w:sz="6" w:space="0"/>
            </w:tcBorders>
            <w:vAlign w:val="center"/>
          </w:tcPr>
          <w:p w14:paraId="49E817B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单实例2000资产，2000并发；</w:t>
            </w:r>
          </w:p>
        </w:tc>
        <w:tc>
          <w:tcPr>
            <w:tcW w:w="1559" w:type="dxa"/>
            <w:tcBorders>
              <w:top w:val="single" w:color="000000" w:sz="6" w:space="0"/>
              <w:left w:val="single" w:color="000000" w:sz="6" w:space="0"/>
              <w:bottom w:val="single" w:color="000000" w:sz="6" w:space="0"/>
              <w:right w:val="single" w:color="000000" w:sz="6" w:space="0"/>
            </w:tcBorders>
            <w:vAlign w:val="center"/>
          </w:tcPr>
          <w:p w14:paraId="35FA028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7BB155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7057E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188</w:t>
            </w:r>
          </w:p>
        </w:tc>
        <w:tc>
          <w:tcPr>
            <w:tcW w:w="1114" w:type="dxa"/>
            <w:tcBorders>
              <w:top w:val="single" w:color="000000" w:sz="6" w:space="0"/>
              <w:left w:val="single" w:color="000000" w:sz="6" w:space="0"/>
              <w:bottom w:val="single" w:color="000000" w:sz="6" w:space="0"/>
              <w:right w:val="single" w:color="000000" w:sz="6" w:space="0"/>
            </w:tcBorders>
            <w:vAlign w:val="center"/>
          </w:tcPr>
          <w:p w14:paraId="52C1C5B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D06F4B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D34529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469A4F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w:t>
            </w:r>
          </w:p>
        </w:tc>
        <w:tc>
          <w:tcPr>
            <w:tcW w:w="1923" w:type="dxa"/>
            <w:tcBorders>
              <w:top w:val="single" w:color="000000" w:sz="6" w:space="0"/>
              <w:left w:val="single" w:color="000000" w:sz="6" w:space="0"/>
              <w:bottom w:val="single" w:color="000000" w:sz="6" w:space="0"/>
              <w:right w:val="single" w:color="000000" w:sz="6" w:space="0"/>
            </w:tcBorders>
            <w:vAlign w:val="center"/>
          </w:tcPr>
          <w:p w14:paraId="2976C7C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1个回源SLB/云服务器+端口</w:t>
            </w:r>
          </w:p>
        </w:tc>
        <w:tc>
          <w:tcPr>
            <w:tcW w:w="1559" w:type="dxa"/>
            <w:tcBorders>
              <w:top w:val="single" w:color="000000" w:sz="6" w:space="0"/>
              <w:left w:val="single" w:color="000000" w:sz="6" w:space="0"/>
              <w:bottom w:val="single" w:color="000000" w:sz="6" w:space="0"/>
              <w:right w:val="single" w:color="000000" w:sz="6" w:space="0"/>
            </w:tcBorders>
            <w:vAlign w:val="center"/>
          </w:tcPr>
          <w:p w14:paraId="14C227A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1010</w:t>
            </w:r>
          </w:p>
        </w:tc>
      </w:tr>
      <w:tr w14:paraId="31D374F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0EA35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189</w:t>
            </w:r>
          </w:p>
        </w:tc>
        <w:tc>
          <w:tcPr>
            <w:tcW w:w="1114" w:type="dxa"/>
            <w:tcBorders>
              <w:top w:val="single" w:color="000000" w:sz="6" w:space="0"/>
              <w:left w:val="single" w:color="000000" w:sz="6" w:space="0"/>
              <w:bottom w:val="single" w:color="000000" w:sz="6" w:space="0"/>
              <w:right w:val="single" w:color="000000" w:sz="6" w:space="0"/>
            </w:tcBorders>
            <w:vAlign w:val="center"/>
          </w:tcPr>
          <w:p w14:paraId="24DE6E0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69372B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30BC0E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045BD0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w:t>
            </w:r>
          </w:p>
        </w:tc>
        <w:tc>
          <w:tcPr>
            <w:tcW w:w="1923" w:type="dxa"/>
            <w:tcBorders>
              <w:top w:val="single" w:color="000000" w:sz="6" w:space="0"/>
              <w:left w:val="single" w:color="000000" w:sz="6" w:space="0"/>
              <w:bottom w:val="single" w:color="000000" w:sz="6" w:space="0"/>
              <w:right w:val="single" w:color="000000" w:sz="6" w:space="0"/>
            </w:tcBorders>
            <w:vAlign w:val="center"/>
          </w:tcPr>
          <w:p w14:paraId="2FE2758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1个回源SLB/云服务器+端口的反爬功能</w:t>
            </w:r>
          </w:p>
        </w:tc>
        <w:tc>
          <w:tcPr>
            <w:tcW w:w="1559" w:type="dxa"/>
            <w:tcBorders>
              <w:top w:val="single" w:color="000000" w:sz="6" w:space="0"/>
              <w:left w:val="single" w:color="000000" w:sz="6" w:space="0"/>
              <w:bottom w:val="single" w:color="000000" w:sz="6" w:space="0"/>
              <w:right w:val="single" w:color="000000" w:sz="6" w:space="0"/>
            </w:tcBorders>
            <w:vAlign w:val="center"/>
          </w:tcPr>
          <w:p w14:paraId="1DCBC49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B02364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251155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190</w:t>
            </w:r>
          </w:p>
        </w:tc>
        <w:tc>
          <w:tcPr>
            <w:tcW w:w="1114" w:type="dxa"/>
            <w:tcBorders>
              <w:top w:val="single" w:color="000000" w:sz="6" w:space="0"/>
              <w:left w:val="single" w:color="000000" w:sz="6" w:space="0"/>
              <w:bottom w:val="single" w:color="000000" w:sz="6" w:space="0"/>
              <w:right w:val="single" w:color="000000" w:sz="6" w:space="0"/>
            </w:tcBorders>
            <w:vAlign w:val="center"/>
          </w:tcPr>
          <w:p w14:paraId="1C3EE1B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05E696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E9D4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4C0D2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923" w:type="dxa"/>
            <w:tcBorders>
              <w:top w:val="single" w:color="000000" w:sz="6" w:space="0"/>
              <w:left w:val="single" w:color="000000" w:sz="6" w:space="0"/>
              <w:bottom w:val="single" w:color="000000" w:sz="6" w:space="0"/>
              <w:right w:val="single" w:color="000000" w:sz="6" w:space="0"/>
            </w:tcBorders>
            <w:vAlign w:val="center"/>
          </w:tcPr>
          <w:p w14:paraId="25C9755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3个数据库实例；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1D2D8EF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39F899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0DE27A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191</w:t>
            </w:r>
          </w:p>
        </w:tc>
        <w:tc>
          <w:tcPr>
            <w:tcW w:w="1114" w:type="dxa"/>
            <w:tcBorders>
              <w:top w:val="single" w:color="000000" w:sz="6" w:space="0"/>
              <w:left w:val="single" w:color="000000" w:sz="6" w:space="0"/>
              <w:bottom w:val="single" w:color="000000" w:sz="6" w:space="0"/>
              <w:right w:val="single" w:color="000000" w:sz="6" w:space="0"/>
            </w:tcBorders>
            <w:vAlign w:val="center"/>
          </w:tcPr>
          <w:p w14:paraId="43C67FB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935F8C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0F8092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95C0E7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923" w:type="dxa"/>
            <w:tcBorders>
              <w:top w:val="single" w:color="000000" w:sz="6" w:space="0"/>
              <w:left w:val="single" w:color="000000" w:sz="6" w:space="0"/>
              <w:bottom w:val="single" w:color="000000" w:sz="6" w:space="0"/>
              <w:right w:val="single" w:color="000000" w:sz="6" w:space="0"/>
            </w:tcBorders>
            <w:vAlign w:val="center"/>
          </w:tcPr>
          <w:p w14:paraId="06BF713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5个数据库实例；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4EB217E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1FB5655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DB4D2B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192</w:t>
            </w:r>
          </w:p>
        </w:tc>
        <w:tc>
          <w:tcPr>
            <w:tcW w:w="1114" w:type="dxa"/>
            <w:tcBorders>
              <w:top w:val="single" w:color="000000" w:sz="6" w:space="0"/>
              <w:left w:val="single" w:color="000000" w:sz="6" w:space="0"/>
              <w:bottom w:val="single" w:color="000000" w:sz="6" w:space="0"/>
              <w:right w:val="single" w:color="000000" w:sz="6" w:space="0"/>
            </w:tcBorders>
            <w:vAlign w:val="center"/>
          </w:tcPr>
          <w:p w14:paraId="01829A2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57A0AA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DB88A5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CA0C64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923" w:type="dxa"/>
            <w:tcBorders>
              <w:top w:val="single" w:color="000000" w:sz="6" w:space="0"/>
              <w:left w:val="single" w:color="000000" w:sz="6" w:space="0"/>
              <w:bottom w:val="single" w:color="000000" w:sz="6" w:space="0"/>
              <w:right w:val="single" w:color="000000" w:sz="6" w:space="0"/>
            </w:tcBorders>
            <w:vAlign w:val="center"/>
          </w:tcPr>
          <w:p w14:paraId="5F5EA45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10个数据库实例；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0FE0AB8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2D4F35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6D9B1B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193</w:t>
            </w:r>
          </w:p>
        </w:tc>
        <w:tc>
          <w:tcPr>
            <w:tcW w:w="1114" w:type="dxa"/>
            <w:tcBorders>
              <w:top w:val="single" w:color="000000" w:sz="6" w:space="0"/>
              <w:left w:val="single" w:color="000000" w:sz="6" w:space="0"/>
              <w:bottom w:val="single" w:color="000000" w:sz="6" w:space="0"/>
              <w:right w:val="single" w:color="000000" w:sz="6" w:space="0"/>
            </w:tcBorders>
            <w:vAlign w:val="center"/>
          </w:tcPr>
          <w:p w14:paraId="15963D0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B463F2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11DCFE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458C7B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923" w:type="dxa"/>
            <w:tcBorders>
              <w:top w:val="single" w:color="000000" w:sz="6" w:space="0"/>
              <w:left w:val="single" w:color="000000" w:sz="6" w:space="0"/>
              <w:bottom w:val="single" w:color="000000" w:sz="6" w:space="0"/>
              <w:right w:val="single" w:color="000000" w:sz="6" w:space="0"/>
            </w:tcBorders>
            <w:vAlign w:val="center"/>
          </w:tcPr>
          <w:p w14:paraId="7B8893B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20个数据库实例；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77F8982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66</w:t>
            </w:r>
          </w:p>
        </w:tc>
      </w:tr>
      <w:tr w14:paraId="30524BB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6C7A2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194</w:t>
            </w:r>
          </w:p>
        </w:tc>
        <w:tc>
          <w:tcPr>
            <w:tcW w:w="1114" w:type="dxa"/>
            <w:tcBorders>
              <w:top w:val="single" w:color="000000" w:sz="6" w:space="0"/>
              <w:left w:val="single" w:color="000000" w:sz="6" w:space="0"/>
              <w:bottom w:val="single" w:color="000000" w:sz="6" w:space="0"/>
              <w:right w:val="single" w:color="000000" w:sz="6" w:space="0"/>
            </w:tcBorders>
            <w:vAlign w:val="center"/>
          </w:tcPr>
          <w:p w14:paraId="7FE37C7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CBFB32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808819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虚拟密码机服务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17967D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加密机</w:t>
            </w:r>
          </w:p>
        </w:tc>
        <w:tc>
          <w:tcPr>
            <w:tcW w:w="1923" w:type="dxa"/>
            <w:tcBorders>
              <w:top w:val="single" w:color="000000" w:sz="6" w:space="0"/>
              <w:left w:val="single" w:color="000000" w:sz="6" w:space="0"/>
              <w:bottom w:val="single" w:color="000000" w:sz="6" w:space="0"/>
              <w:right w:val="single" w:color="000000" w:sz="6" w:space="0"/>
            </w:tcBorders>
            <w:vAlign w:val="center"/>
          </w:tcPr>
          <w:p w14:paraId="5D24A89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1个虚拟密码机实例，支持2000TPS</w:t>
            </w:r>
          </w:p>
        </w:tc>
        <w:tc>
          <w:tcPr>
            <w:tcW w:w="1559" w:type="dxa"/>
            <w:tcBorders>
              <w:top w:val="single" w:color="000000" w:sz="6" w:space="0"/>
              <w:left w:val="single" w:color="000000" w:sz="6" w:space="0"/>
              <w:bottom w:val="single" w:color="000000" w:sz="6" w:space="0"/>
              <w:right w:val="single" w:color="000000" w:sz="6" w:space="0"/>
            </w:tcBorders>
            <w:vAlign w:val="center"/>
          </w:tcPr>
          <w:p w14:paraId="4BEDCCD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E03CC7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DA706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195</w:t>
            </w:r>
          </w:p>
        </w:tc>
        <w:tc>
          <w:tcPr>
            <w:tcW w:w="1114" w:type="dxa"/>
            <w:tcBorders>
              <w:top w:val="single" w:color="000000" w:sz="6" w:space="0"/>
              <w:left w:val="single" w:color="000000" w:sz="6" w:space="0"/>
              <w:bottom w:val="single" w:color="000000" w:sz="6" w:space="0"/>
              <w:right w:val="single" w:color="000000" w:sz="6" w:space="0"/>
            </w:tcBorders>
            <w:vAlign w:val="center"/>
          </w:tcPr>
          <w:p w14:paraId="0A1FA8C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A07D06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5F32A9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签名验签服务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463ACD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签名验签</w:t>
            </w:r>
          </w:p>
        </w:tc>
        <w:tc>
          <w:tcPr>
            <w:tcW w:w="1923" w:type="dxa"/>
            <w:tcBorders>
              <w:top w:val="single" w:color="000000" w:sz="6" w:space="0"/>
              <w:left w:val="single" w:color="000000" w:sz="6" w:space="0"/>
              <w:bottom w:val="single" w:color="000000" w:sz="6" w:space="0"/>
              <w:right w:val="single" w:color="000000" w:sz="6" w:space="0"/>
            </w:tcBorders>
            <w:vAlign w:val="center"/>
          </w:tcPr>
          <w:p w14:paraId="1D3CD4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1个签名验签服务实例，单实例支持SM2签名验签3000QPS</w:t>
            </w:r>
          </w:p>
        </w:tc>
        <w:tc>
          <w:tcPr>
            <w:tcW w:w="1559" w:type="dxa"/>
            <w:tcBorders>
              <w:top w:val="single" w:color="000000" w:sz="6" w:space="0"/>
              <w:left w:val="single" w:color="000000" w:sz="6" w:space="0"/>
              <w:bottom w:val="single" w:color="000000" w:sz="6" w:space="0"/>
              <w:right w:val="single" w:color="000000" w:sz="6" w:space="0"/>
            </w:tcBorders>
            <w:vAlign w:val="center"/>
          </w:tcPr>
          <w:p w14:paraId="2720EFE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877821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4415EB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196</w:t>
            </w:r>
          </w:p>
        </w:tc>
        <w:tc>
          <w:tcPr>
            <w:tcW w:w="1114" w:type="dxa"/>
            <w:tcBorders>
              <w:top w:val="single" w:color="000000" w:sz="6" w:space="0"/>
              <w:left w:val="single" w:color="000000" w:sz="6" w:space="0"/>
              <w:bottom w:val="single" w:color="000000" w:sz="6" w:space="0"/>
              <w:right w:val="single" w:color="000000" w:sz="6" w:space="0"/>
            </w:tcBorders>
            <w:vAlign w:val="center"/>
          </w:tcPr>
          <w:p w14:paraId="6EAE4A8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005AA8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C9419F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时间戳服务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ECF00F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时间戳</w:t>
            </w:r>
          </w:p>
        </w:tc>
        <w:tc>
          <w:tcPr>
            <w:tcW w:w="1923" w:type="dxa"/>
            <w:tcBorders>
              <w:top w:val="single" w:color="000000" w:sz="6" w:space="0"/>
              <w:left w:val="single" w:color="000000" w:sz="6" w:space="0"/>
              <w:bottom w:val="single" w:color="000000" w:sz="6" w:space="0"/>
              <w:right w:val="single" w:color="000000" w:sz="6" w:space="0"/>
            </w:tcBorders>
            <w:vAlign w:val="center"/>
          </w:tcPr>
          <w:p w14:paraId="3F808F5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1个时间戳服务实例，单实例支持SM2时间戳4500QPS</w:t>
            </w:r>
          </w:p>
        </w:tc>
        <w:tc>
          <w:tcPr>
            <w:tcW w:w="1559" w:type="dxa"/>
            <w:tcBorders>
              <w:top w:val="single" w:color="000000" w:sz="6" w:space="0"/>
              <w:left w:val="single" w:color="000000" w:sz="6" w:space="0"/>
              <w:bottom w:val="single" w:color="000000" w:sz="6" w:space="0"/>
              <w:right w:val="single" w:color="000000" w:sz="6" w:space="0"/>
            </w:tcBorders>
            <w:vAlign w:val="center"/>
          </w:tcPr>
          <w:p w14:paraId="4A77650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A34144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B24BB5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197</w:t>
            </w:r>
          </w:p>
        </w:tc>
        <w:tc>
          <w:tcPr>
            <w:tcW w:w="1114" w:type="dxa"/>
            <w:tcBorders>
              <w:top w:val="single" w:color="000000" w:sz="6" w:space="0"/>
              <w:left w:val="single" w:color="000000" w:sz="6" w:space="0"/>
              <w:bottom w:val="single" w:color="000000" w:sz="6" w:space="0"/>
              <w:right w:val="single" w:color="000000" w:sz="6" w:space="0"/>
            </w:tcBorders>
            <w:vAlign w:val="center"/>
          </w:tcPr>
          <w:p w14:paraId="4364FBE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F4EDE6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4E9A0C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数据加解密服务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2B52EE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数据加解密</w:t>
            </w:r>
          </w:p>
        </w:tc>
        <w:tc>
          <w:tcPr>
            <w:tcW w:w="1923" w:type="dxa"/>
            <w:tcBorders>
              <w:top w:val="single" w:color="000000" w:sz="6" w:space="0"/>
              <w:left w:val="single" w:color="000000" w:sz="6" w:space="0"/>
              <w:bottom w:val="single" w:color="000000" w:sz="6" w:space="0"/>
              <w:right w:val="single" w:color="000000" w:sz="6" w:space="0"/>
            </w:tcBorders>
            <w:vAlign w:val="center"/>
          </w:tcPr>
          <w:p w14:paraId="0102F84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1个数据加解密服务实例，单实例SM4支持5000QPS</w:t>
            </w:r>
          </w:p>
        </w:tc>
        <w:tc>
          <w:tcPr>
            <w:tcW w:w="1559" w:type="dxa"/>
            <w:tcBorders>
              <w:top w:val="single" w:color="000000" w:sz="6" w:space="0"/>
              <w:left w:val="single" w:color="000000" w:sz="6" w:space="0"/>
              <w:bottom w:val="single" w:color="000000" w:sz="6" w:space="0"/>
              <w:right w:val="single" w:color="000000" w:sz="6" w:space="0"/>
            </w:tcBorders>
            <w:vAlign w:val="center"/>
          </w:tcPr>
          <w:p w14:paraId="6A9E672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52BC3B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6C9E2A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198</w:t>
            </w:r>
          </w:p>
        </w:tc>
        <w:tc>
          <w:tcPr>
            <w:tcW w:w="1114" w:type="dxa"/>
            <w:tcBorders>
              <w:top w:val="single" w:color="000000" w:sz="6" w:space="0"/>
              <w:left w:val="single" w:color="000000" w:sz="6" w:space="0"/>
              <w:bottom w:val="single" w:color="000000" w:sz="6" w:space="0"/>
              <w:right w:val="single" w:color="000000" w:sz="6" w:space="0"/>
            </w:tcBorders>
            <w:vAlign w:val="center"/>
          </w:tcPr>
          <w:p w14:paraId="3095961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543844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9E3F6B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证书托管服务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DC0B80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证书托管</w:t>
            </w:r>
          </w:p>
        </w:tc>
        <w:tc>
          <w:tcPr>
            <w:tcW w:w="1923" w:type="dxa"/>
            <w:tcBorders>
              <w:top w:val="single" w:color="000000" w:sz="6" w:space="0"/>
              <w:left w:val="single" w:color="000000" w:sz="6" w:space="0"/>
              <w:bottom w:val="single" w:color="000000" w:sz="6" w:space="0"/>
              <w:right w:val="single" w:color="000000" w:sz="6" w:space="0"/>
            </w:tcBorders>
            <w:vAlign w:val="center"/>
          </w:tcPr>
          <w:p w14:paraId="245954A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1个证书托管服务实例，单实例支持4000QPS的证书或密钥调用</w:t>
            </w:r>
          </w:p>
        </w:tc>
        <w:tc>
          <w:tcPr>
            <w:tcW w:w="1559" w:type="dxa"/>
            <w:tcBorders>
              <w:top w:val="single" w:color="000000" w:sz="6" w:space="0"/>
              <w:left w:val="single" w:color="000000" w:sz="6" w:space="0"/>
              <w:bottom w:val="single" w:color="000000" w:sz="6" w:space="0"/>
              <w:right w:val="single" w:color="000000" w:sz="6" w:space="0"/>
            </w:tcBorders>
            <w:vAlign w:val="center"/>
          </w:tcPr>
          <w:p w14:paraId="3E4DAF6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3ED9AD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907F9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199</w:t>
            </w:r>
          </w:p>
        </w:tc>
        <w:tc>
          <w:tcPr>
            <w:tcW w:w="1114" w:type="dxa"/>
            <w:tcBorders>
              <w:top w:val="single" w:color="000000" w:sz="6" w:space="0"/>
              <w:left w:val="single" w:color="000000" w:sz="6" w:space="0"/>
              <w:bottom w:val="single" w:color="000000" w:sz="6" w:space="0"/>
              <w:right w:val="single" w:color="000000" w:sz="6" w:space="0"/>
            </w:tcBorders>
            <w:vAlign w:val="center"/>
          </w:tcPr>
          <w:p w14:paraId="273672B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C108FD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82C356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国密SSL网关服务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C31080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国密SSL网关</w:t>
            </w:r>
          </w:p>
        </w:tc>
        <w:tc>
          <w:tcPr>
            <w:tcW w:w="1923" w:type="dxa"/>
            <w:tcBorders>
              <w:top w:val="single" w:color="000000" w:sz="6" w:space="0"/>
              <w:left w:val="single" w:color="000000" w:sz="6" w:space="0"/>
              <w:bottom w:val="single" w:color="000000" w:sz="6" w:space="0"/>
              <w:right w:val="single" w:color="000000" w:sz="6" w:space="0"/>
            </w:tcBorders>
            <w:vAlign w:val="center"/>
          </w:tcPr>
          <w:p w14:paraId="003C540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1个国密卸载网关服务实例，单实例支持5000QPS的国密证书卸载，800M带宽</w:t>
            </w:r>
          </w:p>
        </w:tc>
        <w:tc>
          <w:tcPr>
            <w:tcW w:w="1559" w:type="dxa"/>
            <w:tcBorders>
              <w:top w:val="single" w:color="000000" w:sz="6" w:space="0"/>
              <w:left w:val="single" w:color="000000" w:sz="6" w:space="0"/>
              <w:bottom w:val="single" w:color="000000" w:sz="6" w:space="0"/>
              <w:right w:val="single" w:color="000000" w:sz="6" w:space="0"/>
            </w:tcBorders>
            <w:vAlign w:val="center"/>
          </w:tcPr>
          <w:p w14:paraId="3F9377D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686EA1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BD2B4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200</w:t>
            </w:r>
          </w:p>
        </w:tc>
        <w:tc>
          <w:tcPr>
            <w:tcW w:w="1114" w:type="dxa"/>
            <w:tcBorders>
              <w:top w:val="single" w:color="000000" w:sz="6" w:space="0"/>
              <w:left w:val="single" w:color="000000" w:sz="6" w:space="0"/>
              <w:bottom w:val="single" w:color="000000" w:sz="6" w:space="0"/>
              <w:right w:val="single" w:color="000000" w:sz="6" w:space="0"/>
            </w:tcBorders>
            <w:vAlign w:val="center"/>
          </w:tcPr>
          <w:p w14:paraId="70EC098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0557F9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A190D9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数据脱敏服务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4411DB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数据发现与脱敏</w:t>
            </w:r>
          </w:p>
        </w:tc>
        <w:tc>
          <w:tcPr>
            <w:tcW w:w="1923" w:type="dxa"/>
            <w:tcBorders>
              <w:top w:val="single" w:color="000000" w:sz="6" w:space="0"/>
              <w:left w:val="single" w:color="000000" w:sz="6" w:space="0"/>
              <w:bottom w:val="single" w:color="000000" w:sz="6" w:space="0"/>
              <w:right w:val="single" w:color="000000" w:sz="6" w:space="0"/>
            </w:tcBorders>
            <w:vAlign w:val="center"/>
          </w:tcPr>
          <w:p w14:paraId="7941EA8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20个数据库实例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04B9965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F10D7B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1F70A3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201</w:t>
            </w:r>
          </w:p>
        </w:tc>
        <w:tc>
          <w:tcPr>
            <w:tcW w:w="1114" w:type="dxa"/>
            <w:tcBorders>
              <w:top w:val="single" w:color="000000" w:sz="6" w:space="0"/>
              <w:left w:val="single" w:color="000000" w:sz="6" w:space="0"/>
              <w:bottom w:val="single" w:color="000000" w:sz="6" w:space="0"/>
              <w:right w:val="single" w:color="000000" w:sz="6" w:space="0"/>
            </w:tcBorders>
            <w:vAlign w:val="center"/>
          </w:tcPr>
          <w:p w14:paraId="01025D2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E43C5B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488F77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91E90C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w:t>
            </w:r>
          </w:p>
        </w:tc>
        <w:tc>
          <w:tcPr>
            <w:tcW w:w="1923" w:type="dxa"/>
            <w:tcBorders>
              <w:top w:val="single" w:color="000000" w:sz="6" w:space="0"/>
              <w:left w:val="single" w:color="000000" w:sz="6" w:space="0"/>
              <w:bottom w:val="single" w:color="000000" w:sz="6" w:space="0"/>
              <w:right w:val="single" w:color="000000" w:sz="6" w:space="0"/>
            </w:tcBorders>
            <w:vAlign w:val="center"/>
          </w:tcPr>
          <w:p w14:paraId="60FA2B0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3个数据库实例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1EF8838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61F167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F7CCE1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202</w:t>
            </w:r>
          </w:p>
        </w:tc>
        <w:tc>
          <w:tcPr>
            <w:tcW w:w="1114" w:type="dxa"/>
            <w:tcBorders>
              <w:top w:val="single" w:color="000000" w:sz="6" w:space="0"/>
              <w:left w:val="single" w:color="000000" w:sz="6" w:space="0"/>
              <w:bottom w:val="single" w:color="000000" w:sz="6" w:space="0"/>
              <w:right w:val="single" w:color="000000" w:sz="6" w:space="0"/>
            </w:tcBorders>
            <w:vAlign w:val="center"/>
          </w:tcPr>
          <w:p w14:paraId="5F0BF1B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F13CD1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F12F95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95BE0C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w:t>
            </w:r>
          </w:p>
        </w:tc>
        <w:tc>
          <w:tcPr>
            <w:tcW w:w="1923" w:type="dxa"/>
            <w:tcBorders>
              <w:top w:val="single" w:color="000000" w:sz="6" w:space="0"/>
              <w:left w:val="single" w:color="000000" w:sz="6" w:space="0"/>
              <w:bottom w:val="single" w:color="000000" w:sz="6" w:space="0"/>
              <w:right w:val="single" w:color="000000" w:sz="6" w:space="0"/>
            </w:tcBorders>
            <w:vAlign w:val="center"/>
          </w:tcPr>
          <w:p w14:paraId="36F3836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1T存储容量</w:t>
            </w:r>
          </w:p>
        </w:tc>
        <w:tc>
          <w:tcPr>
            <w:tcW w:w="1559" w:type="dxa"/>
            <w:tcBorders>
              <w:top w:val="single" w:color="000000" w:sz="6" w:space="0"/>
              <w:left w:val="single" w:color="000000" w:sz="6" w:space="0"/>
              <w:bottom w:val="single" w:color="000000" w:sz="6" w:space="0"/>
              <w:right w:val="single" w:color="000000" w:sz="6" w:space="0"/>
            </w:tcBorders>
            <w:vAlign w:val="center"/>
          </w:tcPr>
          <w:p w14:paraId="5ABD4B7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2B520D95">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48BC0B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203</w:t>
            </w:r>
          </w:p>
        </w:tc>
        <w:tc>
          <w:tcPr>
            <w:tcW w:w="1114" w:type="dxa"/>
            <w:tcBorders>
              <w:top w:val="single" w:color="000000" w:sz="6" w:space="0"/>
              <w:left w:val="single" w:color="000000" w:sz="6" w:space="0"/>
              <w:bottom w:val="single" w:color="000000" w:sz="6" w:space="0"/>
              <w:right w:val="single" w:color="000000" w:sz="6" w:space="0"/>
            </w:tcBorders>
            <w:vAlign w:val="center"/>
          </w:tcPr>
          <w:p w14:paraId="3AA6BF0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A0A5A8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C4E989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数据水印服务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9C9859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数据水印</w:t>
            </w:r>
          </w:p>
        </w:tc>
        <w:tc>
          <w:tcPr>
            <w:tcW w:w="1923" w:type="dxa"/>
            <w:tcBorders>
              <w:top w:val="single" w:color="000000" w:sz="6" w:space="0"/>
              <w:left w:val="single" w:color="000000" w:sz="6" w:space="0"/>
              <w:bottom w:val="single" w:color="000000" w:sz="6" w:space="0"/>
              <w:right w:val="single" w:color="000000" w:sz="6" w:space="0"/>
            </w:tcBorders>
            <w:vAlign w:val="center"/>
          </w:tcPr>
          <w:p w14:paraId="6AC8518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3个数据库实例或项目空间数</w:t>
            </w:r>
          </w:p>
        </w:tc>
        <w:tc>
          <w:tcPr>
            <w:tcW w:w="1559" w:type="dxa"/>
            <w:tcBorders>
              <w:top w:val="single" w:color="000000" w:sz="6" w:space="0"/>
              <w:left w:val="single" w:color="000000" w:sz="6" w:space="0"/>
              <w:bottom w:val="single" w:color="000000" w:sz="6" w:space="0"/>
              <w:right w:val="single" w:color="000000" w:sz="6" w:space="0"/>
            </w:tcBorders>
            <w:vAlign w:val="center"/>
          </w:tcPr>
          <w:p w14:paraId="2033B15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152D44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A91069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204</w:t>
            </w:r>
          </w:p>
        </w:tc>
        <w:tc>
          <w:tcPr>
            <w:tcW w:w="1114" w:type="dxa"/>
            <w:tcBorders>
              <w:top w:val="single" w:color="000000" w:sz="6" w:space="0"/>
              <w:left w:val="single" w:color="000000" w:sz="6" w:space="0"/>
              <w:bottom w:val="single" w:color="000000" w:sz="6" w:space="0"/>
              <w:right w:val="single" w:color="000000" w:sz="6" w:space="0"/>
            </w:tcBorders>
            <w:vAlign w:val="center"/>
          </w:tcPr>
          <w:p w14:paraId="0CDED01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0BCDA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5576F2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密钥管理服务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8B7C2E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密钥管理</w:t>
            </w:r>
          </w:p>
        </w:tc>
        <w:tc>
          <w:tcPr>
            <w:tcW w:w="1923" w:type="dxa"/>
            <w:tcBorders>
              <w:top w:val="single" w:color="000000" w:sz="6" w:space="0"/>
              <w:left w:val="single" w:color="000000" w:sz="6" w:space="0"/>
              <w:bottom w:val="single" w:color="000000" w:sz="6" w:space="0"/>
              <w:right w:val="single" w:color="000000" w:sz="6" w:space="0"/>
            </w:tcBorders>
            <w:vAlign w:val="center"/>
          </w:tcPr>
          <w:p w14:paraId="432F211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1个密钥托管</w:t>
            </w:r>
          </w:p>
        </w:tc>
        <w:tc>
          <w:tcPr>
            <w:tcW w:w="1559" w:type="dxa"/>
            <w:tcBorders>
              <w:top w:val="single" w:color="000000" w:sz="6" w:space="0"/>
              <w:left w:val="single" w:color="000000" w:sz="6" w:space="0"/>
              <w:bottom w:val="single" w:color="000000" w:sz="6" w:space="0"/>
              <w:right w:val="single" w:color="000000" w:sz="6" w:space="0"/>
            </w:tcBorders>
            <w:vAlign w:val="center"/>
          </w:tcPr>
          <w:p w14:paraId="6FB2872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A20C9A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79892D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205</w:t>
            </w:r>
          </w:p>
        </w:tc>
        <w:tc>
          <w:tcPr>
            <w:tcW w:w="1114" w:type="dxa"/>
            <w:tcBorders>
              <w:top w:val="single" w:color="000000" w:sz="6" w:space="0"/>
              <w:left w:val="single" w:color="000000" w:sz="6" w:space="0"/>
              <w:bottom w:val="single" w:color="000000" w:sz="6" w:space="0"/>
              <w:right w:val="single" w:color="000000" w:sz="6" w:space="0"/>
            </w:tcBorders>
            <w:vAlign w:val="center"/>
          </w:tcPr>
          <w:p w14:paraId="548876D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A7D198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06A0D0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8A4DBD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w:t>
            </w:r>
          </w:p>
        </w:tc>
        <w:tc>
          <w:tcPr>
            <w:tcW w:w="1923" w:type="dxa"/>
            <w:tcBorders>
              <w:top w:val="single" w:color="000000" w:sz="6" w:space="0"/>
              <w:left w:val="single" w:color="000000" w:sz="6" w:space="0"/>
              <w:bottom w:val="single" w:color="000000" w:sz="6" w:space="0"/>
              <w:right w:val="single" w:color="000000" w:sz="6" w:space="0"/>
            </w:tcBorders>
            <w:vAlign w:val="center"/>
          </w:tcPr>
          <w:p w14:paraId="3086A35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每实例（包含3个云服务器）</w:t>
            </w:r>
          </w:p>
        </w:tc>
        <w:tc>
          <w:tcPr>
            <w:tcW w:w="1559" w:type="dxa"/>
            <w:tcBorders>
              <w:top w:val="single" w:color="000000" w:sz="6" w:space="0"/>
              <w:left w:val="single" w:color="000000" w:sz="6" w:space="0"/>
              <w:bottom w:val="single" w:color="000000" w:sz="6" w:space="0"/>
              <w:right w:val="single" w:color="000000" w:sz="6" w:space="0"/>
            </w:tcBorders>
            <w:vAlign w:val="center"/>
          </w:tcPr>
          <w:p w14:paraId="26F4CB9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A50C07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0BE491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206</w:t>
            </w:r>
          </w:p>
        </w:tc>
        <w:tc>
          <w:tcPr>
            <w:tcW w:w="1114" w:type="dxa"/>
            <w:tcBorders>
              <w:top w:val="single" w:color="000000" w:sz="6" w:space="0"/>
              <w:left w:val="single" w:color="000000" w:sz="6" w:space="0"/>
              <w:bottom w:val="single" w:color="000000" w:sz="6" w:space="0"/>
              <w:right w:val="single" w:color="000000" w:sz="6" w:space="0"/>
            </w:tcBorders>
            <w:vAlign w:val="center"/>
          </w:tcPr>
          <w:p w14:paraId="3CB1ACB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40838C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488F5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6DC3E8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w:t>
            </w:r>
          </w:p>
        </w:tc>
        <w:tc>
          <w:tcPr>
            <w:tcW w:w="1923" w:type="dxa"/>
            <w:tcBorders>
              <w:top w:val="single" w:color="000000" w:sz="6" w:space="0"/>
              <w:left w:val="single" w:color="000000" w:sz="6" w:space="0"/>
              <w:bottom w:val="single" w:color="000000" w:sz="6" w:space="0"/>
              <w:right w:val="single" w:color="000000" w:sz="6" w:space="0"/>
            </w:tcBorders>
            <w:vAlign w:val="center"/>
          </w:tcPr>
          <w:p w14:paraId="309EB1B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每实例（包含5个云服务器）</w:t>
            </w:r>
          </w:p>
        </w:tc>
        <w:tc>
          <w:tcPr>
            <w:tcW w:w="1559" w:type="dxa"/>
            <w:tcBorders>
              <w:top w:val="single" w:color="000000" w:sz="6" w:space="0"/>
              <w:left w:val="single" w:color="000000" w:sz="6" w:space="0"/>
              <w:bottom w:val="single" w:color="000000" w:sz="6" w:space="0"/>
              <w:right w:val="single" w:color="000000" w:sz="6" w:space="0"/>
            </w:tcBorders>
            <w:vAlign w:val="center"/>
          </w:tcPr>
          <w:p w14:paraId="6C5F849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7E96E51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C85F5C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207</w:t>
            </w:r>
          </w:p>
        </w:tc>
        <w:tc>
          <w:tcPr>
            <w:tcW w:w="1114" w:type="dxa"/>
            <w:tcBorders>
              <w:top w:val="single" w:color="000000" w:sz="6" w:space="0"/>
              <w:left w:val="single" w:color="000000" w:sz="6" w:space="0"/>
              <w:bottom w:val="single" w:color="000000" w:sz="6" w:space="0"/>
              <w:right w:val="single" w:color="000000" w:sz="6" w:space="0"/>
            </w:tcBorders>
            <w:vAlign w:val="center"/>
          </w:tcPr>
          <w:p w14:paraId="66A29B9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30794A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A6FF1C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B51A4C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w:t>
            </w:r>
          </w:p>
        </w:tc>
        <w:tc>
          <w:tcPr>
            <w:tcW w:w="1923" w:type="dxa"/>
            <w:tcBorders>
              <w:top w:val="single" w:color="000000" w:sz="6" w:space="0"/>
              <w:left w:val="single" w:color="000000" w:sz="6" w:space="0"/>
              <w:bottom w:val="single" w:color="000000" w:sz="6" w:space="0"/>
              <w:right w:val="single" w:color="000000" w:sz="6" w:space="0"/>
            </w:tcBorders>
            <w:vAlign w:val="center"/>
          </w:tcPr>
          <w:p w14:paraId="0B58428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每实例（包含10个云服务器）</w:t>
            </w:r>
          </w:p>
        </w:tc>
        <w:tc>
          <w:tcPr>
            <w:tcW w:w="1559" w:type="dxa"/>
            <w:tcBorders>
              <w:top w:val="single" w:color="000000" w:sz="6" w:space="0"/>
              <w:left w:val="single" w:color="000000" w:sz="6" w:space="0"/>
              <w:bottom w:val="single" w:color="000000" w:sz="6" w:space="0"/>
              <w:right w:val="single" w:color="000000" w:sz="6" w:space="0"/>
            </w:tcBorders>
            <w:vAlign w:val="center"/>
          </w:tcPr>
          <w:p w14:paraId="48DF7EC5">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EDBC1C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BDDB1C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208</w:t>
            </w:r>
          </w:p>
        </w:tc>
        <w:tc>
          <w:tcPr>
            <w:tcW w:w="1114" w:type="dxa"/>
            <w:tcBorders>
              <w:top w:val="single" w:color="000000" w:sz="6" w:space="0"/>
              <w:left w:val="single" w:color="000000" w:sz="6" w:space="0"/>
              <w:bottom w:val="single" w:color="000000" w:sz="6" w:space="0"/>
              <w:right w:val="single" w:color="000000" w:sz="6" w:space="0"/>
            </w:tcBorders>
            <w:vAlign w:val="center"/>
          </w:tcPr>
          <w:p w14:paraId="7AD5DB2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DCF35C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49C30C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容器安全</w:t>
            </w:r>
          </w:p>
        </w:tc>
        <w:tc>
          <w:tcPr>
            <w:tcW w:w="1253" w:type="dxa"/>
            <w:tcBorders>
              <w:top w:val="single" w:color="000000" w:sz="6" w:space="0"/>
              <w:left w:val="single" w:color="000000" w:sz="6" w:space="0"/>
              <w:bottom w:val="single" w:color="000000" w:sz="6" w:space="0"/>
              <w:right w:val="single" w:color="000000" w:sz="6" w:space="0"/>
            </w:tcBorders>
            <w:vAlign w:val="center"/>
          </w:tcPr>
          <w:p w14:paraId="17247CA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容器安全</w:t>
            </w:r>
          </w:p>
        </w:tc>
        <w:tc>
          <w:tcPr>
            <w:tcW w:w="1923" w:type="dxa"/>
            <w:tcBorders>
              <w:top w:val="single" w:color="000000" w:sz="6" w:space="0"/>
              <w:left w:val="single" w:color="000000" w:sz="6" w:space="0"/>
              <w:bottom w:val="single" w:color="000000" w:sz="6" w:space="0"/>
              <w:right w:val="single" w:color="000000" w:sz="6" w:space="0"/>
            </w:tcBorders>
            <w:vAlign w:val="center"/>
          </w:tcPr>
          <w:p w14:paraId="14A20A5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每vcpu</w:t>
            </w:r>
          </w:p>
        </w:tc>
        <w:tc>
          <w:tcPr>
            <w:tcW w:w="1559" w:type="dxa"/>
            <w:tcBorders>
              <w:top w:val="single" w:color="000000" w:sz="6" w:space="0"/>
              <w:left w:val="single" w:color="000000" w:sz="6" w:space="0"/>
              <w:bottom w:val="single" w:color="000000" w:sz="6" w:space="0"/>
              <w:right w:val="single" w:color="000000" w:sz="6" w:space="0"/>
            </w:tcBorders>
            <w:vAlign w:val="center"/>
          </w:tcPr>
          <w:p w14:paraId="57C3E81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B04F86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94141D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209</w:t>
            </w:r>
          </w:p>
        </w:tc>
        <w:tc>
          <w:tcPr>
            <w:tcW w:w="1114" w:type="dxa"/>
            <w:tcBorders>
              <w:top w:val="single" w:color="000000" w:sz="6" w:space="0"/>
              <w:left w:val="single" w:color="000000" w:sz="6" w:space="0"/>
              <w:bottom w:val="single" w:color="000000" w:sz="6" w:space="0"/>
              <w:right w:val="single" w:color="000000" w:sz="6" w:space="0"/>
            </w:tcBorders>
            <w:vAlign w:val="center"/>
          </w:tcPr>
          <w:p w14:paraId="4B7E0A8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D2FFEF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A97F89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对象存储文件检测</w:t>
            </w:r>
          </w:p>
        </w:tc>
        <w:tc>
          <w:tcPr>
            <w:tcW w:w="1253" w:type="dxa"/>
            <w:tcBorders>
              <w:top w:val="single" w:color="000000" w:sz="6" w:space="0"/>
              <w:left w:val="single" w:color="000000" w:sz="6" w:space="0"/>
              <w:bottom w:val="single" w:color="000000" w:sz="6" w:space="0"/>
              <w:right w:val="single" w:color="000000" w:sz="6" w:space="0"/>
            </w:tcBorders>
            <w:vAlign w:val="center"/>
          </w:tcPr>
          <w:p w14:paraId="5DBBC87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对象存储文件检测</w:t>
            </w:r>
          </w:p>
        </w:tc>
        <w:tc>
          <w:tcPr>
            <w:tcW w:w="1923" w:type="dxa"/>
            <w:tcBorders>
              <w:top w:val="single" w:color="000000" w:sz="6" w:space="0"/>
              <w:left w:val="single" w:color="000000" w:sz="6" w:space="0"/>
              <w:bottom w:val="single" w:color="000000" w:sz="6" w:space="0"/>
              <w:right w:val="single" w:color="000000" w:sz="6" w:space="0"/>
            </w:tcBorders>
            <w:vAlign w:val="center"/>
          </w:tcPr>
          <w:p w14:paraId="609BBC7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100F30E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0CCEB0A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74FA4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210</w:t>
            </w:r>
          </w:p>
        </w:tc>
        <w:tc>
          <w:tcPr>
            <w:tcW w:w="1114" w:type="dxa"/>
            <w:tcBorders>
              <w:top w:val="single" w:color="000000" w:sz="6" w:space="0"/>
              <w:left w:val="single" w:color="000000" w:sz="6" w:space="0"/>
              <w:bottom w:val="single" w:color="000000" w:sz="6" w:space="0"/>
              <w:right w:val="single" w:color="000000" w:sz="6" w:space="0"/>
            </w:tcBorders>
            <w:vAlign w:val="center"/>
          </w:tcPr>
          <w:p w14:paraId="4F7B3B3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9599BF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42DC53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应用进程防护服务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2B5FF8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应用防护</w:t>
            </w:r>
          </w:p>
        </w:tc>
        <w:tc>
          <w:tcPr>
            <w:tcW w:w="1923" w:type="dxa"/>
            <w:tcBorders>
              <w:top w:val="single" w:color="000000" w:sz="6" w:space="0"/>
              <w:left w:val="single" w:color="000000" w:sz="6" w:space="0"/>
              <w:bottom w:val="single" w:color="000000" w:sz="6" w:space="0"/>
              <w:right w:val="single" w:color="000000" w:sz="6" w:space="0"/>
            </w:tcBorders>
            <w:vAlign w:val="center"/>
          </w:tcPr>
          <w:p w14:paraId="0441FAE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每应用</w:t>
            </w:r>
          </w:p>
        </w:tc>
        <w:tc>
          <w:tcPr>
            <w:tcW w:w="1559" w:type="dxa"/>
            <w:tcBorders>
              <w:top w:val="single" w:color="000000" w:sz="6" w:space="0"/>
              <w:left w:val="single" w:color="000000" w:sz="6" w:space="0"/>
              <w:bottom w:val="single" w:color="000000" w:sz="6" w:space="0"/>
              <w:right w:val="single" w:color="000000" w:sz="6" w:space="0"/>
            </w:tcBorders>
            <w:vAlign w:val="center"/>
          </w:tcPr>
          <w:p w14:paraId="2A54F7C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B748A9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8819E0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211</w:t>
            </w:r>
          </w:p>
        </w:tc>
        <w:tc>
          <w:tcPr>
            <w:tcW w:w="1114" w:type="dxa"/>
            <w:tcBorders>
              <w:top w:val="single" w:color="000000" w:sz="6" w:space="0"/>
              <w:left w:val="single" w:color="000000" w:sz="6" w:space="0"/>
              <w:bottom w:val="single" w:color="000000" w:sz="6" w:space="0"/>
              <w:right w:val="single" w:color="000000" w:sz="6" w:space="0"/>
            </w:tcBorders>
            <w:vAlign w:val="center"/>
          </w:tcPr>
          <w:p w14:paraId="3316E13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0E7D50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86149D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AI安全</w:t>
            </w:r>
          </w:p>
        </w:tc>
        <w:tc>
          <w:tcPr>
            <w:tcW w:w="1253" w:type="dxa"/>
            <w:tcBorders>
              <w:top w:val="single" w:color="000000" w:sz="6" w:space="0"/>
              <w:left w:val="single" w:color="000000" w:sz="6" w:space="0"/>
              <w:bottom w:val="single" w:color="000000" w:sz="6" w:space="0"/>
              <w:right w:val="single" w:color="000000" w:sz="6" w:space="0"/>
            </w:tcBorders>
            <w:vAlign w:val="center"/>
          </w:tcPr>
          <w:p w14:paraId="2F301E3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AI安全护栏</w:t>
            </w:r>
          </w:p>
        </w:tc>
        <w:tc>
          <w:tcPr>
            <w:tcW w:w="1923" w:type="dxa"/>
            <w:tcBorders>
              <w:top w:val="single" w:color="000000" w:sz="6" w:space="0"/>
              <w:left w:val="single" w:color="000000" w:sz="6" w:space="0"/>
              <w:bottom w:val="single" w:color="000000" w:sz="6" w:space="0"/>
              <w:right w:val="single" w:color="000000" w:sz="6" w:space="0"/>
            </w:tcBorders>
            <w:vAlign w:val="center"/>
          </w:tcPr>
          <w:p w14:paraId="633DB09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每千Token</w:t>
            </w:r>
          </w:p>
        </w:tc>
        <w:tc>
          <w:tcPr>
            <w:tcW w:w="1559" w:type="dxa"/>
            <w:tcBorders>
              <w:top w:val="single" w:color="000000" w:sz="6" w:space="0"/>
              <w:left w:val="single" w:color="000000" w:sz="6" w:space="0"/>
              <w:bottom w:val="single" w:color="000000" w:sz="6" w:space="0"/>
              <w:right w:val="single" w:color="000000" w:sz="6" w:space="0"/>
            </w:tcBorders>
            <w:vAlign w:val="center"/>
          </w:tcPr>
          <w:p w14:paraId="730B502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5D7C40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F9BDA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212</w:t>
            </w:r>
          </w:p>
        </w:tc>
        <w:tc>
          <w:tcPr>
            <w:tcW w:w="1114" w:type="dxa"/>
            <w:tcBorders>
              <w:top w:val="single" w:color="000000" w:sz="6" w:space="0"/>
              <w:left w:val="single" w:color="000000" w:sz="6" w:space="0"/>
              <w:bottom w:val="single" w:color="000000" w:sz="6" w:space="0"/>
              <w:right w:val="single" w:color="000000" w:sz="6" w:space="0"/>
            </w:tcBorders>
            <w:vAlign w:val="center"/>
          </w:tcPr>
          <w:p w14:paraId="62B10A8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8E21AD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D3E055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零信任服务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DA9A68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零信任</w:t>
            </w:r>
          </w:p>
        </w:tc>
        <w:tc>
          <w:tcPr>
            <w:tcW w:w="1923" w:type="dxa"/>
            <w:tcBorders>
              <w:top w:val="single" w:color="000000" w:sz="6" w:space="0"/>
              <w:left w:val="single" w:color="000000" w:sz="6" w:space="0"/>
              <w:bottom w:val="single" w:color="000000" w:sz="6" w:space="0"/>
              <w:right w:val="single" w:color="000000" w:sz="6" w:space="0"/>
            </w:tcBorders>
            <w:vAlign w:val="center"/>
          </w:tcPr>
          <w:p w14:paraId="067E424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每终端</w:t>
            </w:r>
          </w:p>
        </w:tc>
        <w:tc>
          <w:tcPr>
            <w:tcW w:w="1559" w:type="dxa"/>
            <w:tcBorders>
              <w:top w:val="single" w:color="000000" w:sz="6" w:space="0"/>
              <w:left w:val="single" w:color="000000" w:sz="6" w:space="0"/>
              <w:bottom w:val="single" w:color="000000" w:sz="6" w:space="0"/>
              <w:right w:val="single" w:color="000000" w:sz="6" w:space="0"/>
            </w:tcBorders>
            <w:vAlign w:val="center"/>
          </w:tcPr>
          <w:p w14:paraId="50BF8F6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FEDCF19">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5AFDAB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213</w:t>
            </w:r>
          </w:p>
        </w:tc>
        <w:tc>
          <w:tcPr>
            <w:tcW w:w="1114" w:type="dxa"/>
            <w:tcBorders>
              <w:top w:val="single" w:color="000000" w:sz="6" w:space="0"/>
              <w:left w:val="single" w:color="000000" w:sz="6" w:space="0"/>
              <w:bottom w:val="single" w:color="000000" w:sz="6" w:space="0"/>
              <w:right w:val="single" w:color="000000" w:sz="6" w:space="0"/>
            </w:tcBorders>
            <w:vAlign w:val="center"/>
          </w:tcPr>
          <w:p w14:paraId="0DE1D49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51B7F4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备份服务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19BB48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w:t>
            </w:r>
          </w:p>
        </w:tc>
        <w:tc>
          <w:tcPr>
            <w:tcW w:w="1253" w:type="dxa"/>
            <w:tcBorders>
              <w:top w:val="single" w:color="000000" w:sz="6" w:space="0"/>
              <w:left w:val="single" w:color="000000" w:sz="6" w:space="0"/>
              <w:bottom w:val="single" w:color="000000" w:sz="6" w:space="0"/>
              <w:right w:val="single" w:color="000000" w:sz="6" w:space="0"/>
            </w:tcBorders>
            <w:vAlign w:val="center"/>
          </w:tcPr>
          <w:p w14:paraId="45F6379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6E8B3A9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757C0A9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2BB4EF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AE41525">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214</w:t>
            </w:r>
          </w:p>
        </w:tc>
        <w:tc>
          <w:tcPr>
            <w:tcW w:w="1114" w:type="dxa"/>
            <w:tcBorders>
              <w:top w:val="single" w:color="000000" w:sz="6" w:space="0"/>
              <w:left w:val="single" w:color="000000" w:sz="6" w:space="0"/>
              <w:bottom w:val="single" w:color="000000" w:sz="6" w:space="0"/>
              <w:right w:val="single" w:color="000000" w:sz="6" w:space="0"/>
            </w:tcBorders>
            <w:vAlign w:val="center"/>
          </w:tcPr>
          <w:p w14:paraId="0663722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636896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备份服务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8825FB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w:t>
            </w:r>
          </w:p>
        </w:tc>
        <w:tc>
          <w:tcPr>
            <w:tcW w:w="1253" w:type="dxa"/>
            <w:tcBorders>
              <w:top w:val="single" w:color="000000" w:sz="6" w:space="0"/>
              <w:left w:val="single" w:color="000000" w:sz="6" w:space="0"/>
              <w:bottom w:val="single" w:color="000000" w:sz="6" w:space="0"/>
              <w:right w:val="single" w:color="000000" w:sz="6" w:space="0"/>
            </w:tcBorders>
            <w:vAlign w:val="center"/>
          </w:tcPr>
          <w:p w14:paraId="59293EF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5AB4229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每实例（计算服务）</w:t>
            </w:r>
          </w:p>
        </w:tc>
        <w:tc>
          <w:tcPr>
            <w:tcW w:w="1559" w:type="dxa"/>
            <w:tcBorders>
              <w:top w:val="single" w:color="000000" w:sz="6" w:space="0"/>
              <w:left w:val="single" w:color="000000" w:sz="6" w:space="0"/>
              <w:bottom w:val="single" w:color="000000" w:sz="6" w:space="0"/>
              <w:right w:val="single" w:color="000000" w:sz="6" w:space="0"/>
            </w:tcBorders>
            <w:vAlign w:val="center"/>
          </w:tcPr>
          <w:p w14:paraId="18D1D3D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F54CFB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51163B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215</w:t>
            </w:r>
          </w:p>
        </w:tc>
        <w:tc>
          <w:tcPr>
            <w:tcW w:w="1114" w:type="dxa"/>
            <w:tcBorders>
              <w:top w:val="single" w:color="000000" w:sz="6" w:space="0"/>
              <w:left w:val="single" w:color="000000" w:sz="6" w:space="0"/>
              <w:bottom w:val="single" w:color="000000" w:sz="6" w:space="0"/>
              <w:right w:val="single" w:color="000000" w:sz="6" w:space="0"/>
            </w:tcBorders>
            <w:vAlign w:val="center"/>
          </w:tcPr>
          <w:p w14:paraId="2A7D566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4E8208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备份服务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533BC7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w:t>
            </w:r>
          </w:p>
        </w:tc>
        <w:tc>
          <w:tcPr>
            <w:tcW w:w="1253" w:type="dxa"/>
            <w:tcBorders>
              <w:top w:val="single" w:color="000000" w:sz="6" w:space="0"/>
              <w:left w:val="single" w:color="000000" w:sz="6" w:space="0"/>
              <w:bottom w:val="single" w:color="000000" w:sz="6" w:space="0"/>
              <w:right w:val="single" w:color="000000" w:sz="6" w:space="0"/>
            </w:tcBorders>
            <w:vAlign w:val="center"/>
          </w:tcPr>
          <w:p w14:paraId="618D05F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0C98387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每实例（数据库、中间件和大数据服务）</w:t>
            </w:r>
          </w:p>
        </w:tc>
        <w:tc>
          <w:tcPr>
            <w:tcW w:w="1559" w:type="dxa"/>
            <w:tcBorders>
              <w:top w:val="single" w:color="000000" w:sz="6" w:space="0"/>
              <w:left w:val="single" w:color="000000" w:sz="6" w:space="0"/>
              <w:bottom w:val="single" w:color="000000" w:sz="6" w:space="0"/>
              <w:right w:val="single" w:color="000000" w:sz="6" w:space="0"/>
            </w:tcBorders>
            <w:vAlign w:val="center"/>
          </w:tcPr>
          <w:p w14:paraId="4934289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34CA2CA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4D4E0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216</w:t>
            </w:r>
          </w:p>
        </w:tc>
        <w:tc>
          <w:tcPr>
            <w:tcW w:w="1114" w:type="dxa"/>
            <w:tcBorders>
              <w:top w:val="single" w:color="000000" w:sz="6" w:space="0"/>
              <w:left w:val="single" w:color="000000" w:sz="6" w:space="0"/>
              <w:bottom w:val="single" w:color="000000" w:sz="6" w:space="0"/>
              <w:right w:val="single" w:color="000000" w:sz="6" w:space="0"/>
            </w:tcBorders>
            <w:vAlign w:val="center"/>
          </w:tcPr>
          <w:p w14:paraId="20A499D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6AFF7A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15FDF1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389B42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F2ACDF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2核4G；系统默认40G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04D8FA01">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16</w:t>
            </w:r>
          </w:p>
        </w:tc>
      </w:tr>
      <w:tr w14:paraId="65985600">
        <w:tblPrEx>
          <w:tblCellMar>
            <w:top w:w="0" w:type="dxa"/>
            <w:left w:w="108" w:type="dxa"/>
            <w:bottom w:w="0" w:type="dxa"/>
            <w:right w:w="108" w:type="dxa"/>
          </w:tblCellMar>
        </w:tblPrEx>
        <w:trPr>
          <w:trHeight w:val="673"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049721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217</w:t>
            </w:r>
          </w:p>
        </w:tc>
        <w:tc>
          <w:tcPr>
            <w:tcW w:w="1114" w:type="dxa"/>
            <w:tcBorders>
              <w:top w:val="single" w:color="000000" w:sz="6" w:space="0"/>
              <w:left w:val="single" w:color="000000" w:sz="6" w:space="0"/>
              <w:bottom w:val="single" w:color="000000" w:sz="6" w:space="0"/>
              <w:right w:val="single" w:color="000000" w:sz="6" w:space="0"/>
            </w:tcBorders>
            <w:vAlign w:val="center"/>
          </w:tcPr>
          <w:p w14:paraId="7650060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9BB681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9B0288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60CD00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6E3BD07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2核 8G；系统默认40G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2B4D699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72</w:t>
            </w:r>
          </w:p>
        </w:tc>
      </w:tr>
      <w:tr w14:paraId="55DCE72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AD7689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218</w:t>
            </w:r>
          </w:p>
        </w:tc>
        <w:tc>
          <w:tcPr>
            <w:tcW w:w="1114" w:type="dxa"/>
            <w:tcBorders>
              <w:top w:val="single" w:color="000000" w:sz="6" w:space="0"/>
              <w:left w:val="single" w:color="000000" w:sz="6" w:space="0"/>
              <w:bottom w:val="single" w:color="000000" w:sz="6" w:space="0"/>
              <w:right w:val="single" w:color="000000" w:sz="6" w:space="0"/>
            </w:tcBorders>
            <w:vAlign w:val="center"/>
          </w:tcPr>
          <w:p w14:paraId="711DD32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4F5E7D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5E2E07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30F61A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02F46B0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2核 16G；系统默认40G</w:t>
            </w:r>
            <w:r>
              <w:rPr>
                <w:rFonts w:hint="default" w:eastAsia="仿宋" w:cs="Calibri"/>
                <w:szCs w:val="21"/>
              </w:rPr>
              <w:t> </w:t>
            </w:r>
            <w:r>
              <w:rPr>
                <w:rFonts w:hint="eastAsia" w:ascii="仿宋" w:hAnsi="仿宋" w:eastAsia="仿宋" w:cs="仿宋"/>
                <w:szCs w:val="21"/>
              </w:rPr>
              <w:t>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2098A24D">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43</w:t>
            </w:r>
          </w:p>
        </w:tc>
      </w:tr>
      <w:tr w14:paraId="1EDCB81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3338E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219</w:t>
            </w:r>
          </w:p>
        </w:tc>
        <w:tc>
          <w:tcPr>
            <w:tcW w:w="1114" w:type="dxa"/>
            <w:tcBorders>
              <w:top w:val="single" w:color="000000" w:sz="6" w:space="0"/>
              <w:left w:val="single" w:color="000000" w:sz="6" w:space="0"/>
              <w:bottom w:val="single" w:color="000000" w:sz="6" w:space="0"/>
              <w:right w:val="single" w:color="000000" w:sz="6" w:space="0"/>
            </w:tcBorders>
            <w:vAlign w:val="center"/>
          </w:tcPr>
          <w:p w14:paraId="2303F06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D97CD3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212D12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BD3C88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83C5BB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4核 8G；系统默认40G</w:t>
            </w:r>
            <w:r>
              <w:rPr>
                <w:rFonts w:hint="default" w:eastAsia="仿宋" w:cs="Calibri"/>
                <w:szCs w:val="21"/>
              </w:rPr>
              <w:t> </w:t>
            </w:r>
            <w:r>
              <w:rPr>
                <w:rFonts w:hint="eastAsia" w:ascii="仿宋" w:hAnsi="仿宋" w:eastAsia="仿宋" w:cs="仿宋"/>
                <w:szCs w:val="21"/>
              </w:rPr>
              <w:t>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608AC9B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30</w:t>
            </w:r>
          </w:p>
        </w:tc>
      </w:tr>
      <w:tr w14:paraId="113FFCE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761F4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220</w:t>
            </w:r>
          </w:p>
        </w:tc>
        <w:tc>
          <w:tcPr>
            <w:tcW w:w="1114" w:type="dxa"/>
            <w:tcBorders>
              <w:top w:val="single" w:color="000000" w:sz="6" w:space="0"/>
              <w:left w:val="single" w:color="000000" w:sz="6" w:space="0"/>
              <w:bottom w:val="single" w:color="000000" w:sz="6" w:space="0"/>
              <w:right w:val="single" w:color="000000" w:sz="6" w:space="0"/>
            </w:tcBorders>
            <w:vAlign w:val="center"/>
          </w:tcPr>
          <w:p w14:paraId="5C53120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5A4B2E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486E81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CA8FF9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0219D14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4核 16G；系统默认40G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165189D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45</w:t>
            </w:r>
          </w:p>
        </w:tc>
      </w:tr>
      <w:tr w14:paraId="525EA01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75A70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221</w:t>
            </w:r>
          </w:p>
        </w:tc>
        <w:tc>
          <w:tcPr>
            <w:tcW w:w="1114" w:type="dxa"/>
            <w:tcBorders>
              <w:top w:val="single" w:color="000000" w:sz="6" w:space="0"/>
              <w:left w:val="single" w:color="000000" w:sz="6" w:space="0"/>
              <w:bottom w:val="single" w:color="000000" w:sz="6" w:space="0"/>
              <w:right w:val="single" w:color="000000" w:sz="6" w:space="0"/>
            </w:tcBorders>
            <w:vAlign w:val="center"/>
          </w:tcPr>
          <w:p w14:paraId="25F1641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D9444F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0E9C31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5A94B0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4E2FA1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4核 32G；系统默认40G</w:t>
            </w:r>
            <w:r>
              <w:rPr>
                <w:rFonts w:hint="default" w:eastAsia="仿宋" w:cs="Calibri"/>
                <w:szCs w:val="21"/>
              </w:rPr>
              <w:t> </w:t>
            </w:r>
            <w:r>
              <w:rPr>
                <w:rFonts w:hint="eastAsia" w:ascii="仿宋" w:hAnsi="仿宋" w:eastAsia="仿宋" w:cs="仿宋"/>
                <w:szCs w:val="21"/>
              </w:rPr>
              <w:t>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30E2F7A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10</w:t>
            </w:r>
          </w:p>
        </w:tc>
      </w:tr>
      <w:tr w14:paraId="114E42E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34B7FD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222</w:t>
            </w:r>
          </w:p>
        </w:tc>
        <w:tc>
          <w:tcPr>
            <w:tcW w:w="1114" w:type="dxa"/>
            <w:tcBorders>
              <w:top w:val="single" w:color="000000" w:sz="6" w:space="0"/>
              <w:left w:val="single" w:color="000000" w:sz="6" w:space="0"/>
              <w:bottom w:val="single" w:color="000000" w:sz="6" w:space="0"/>
              <w:right w:val="single" w:color="000000" w:sz="6" w:space="0"/>
            </w:tcBorders>
            <w:vAlign w:val="center"/>
          </w:tcPr>
          <w:p w14:paraId="57F17CC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FA3589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0601FF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1CB10C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2754340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8核 16G；系统默认40G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2DC2024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57</w:t>
            </w:r>
          </w:p>
        </w:tc>
      </w:tr>
      <w:tr w14:paraId="2E7B20B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E18A8C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223</w:t>
            </w:r>
          </w:p>
        </w:tc>
        <w:tc>
          <w:tcPr>
            <w:tcW w:w="1114" w:type="dxa"/>
            <w:tcBorders>
              <w:top w:val="single" w:color="000000" w:sz="6" w:space="0"/>
              <w:left w:val="single" w:color="000000" w:sz="6" w:space="0"/>
              <w:bottom w:val="single" w:color="000000" w:sz="6" w:space="0"/>
              <w:right w:val="single" w:color="000000" w:sz="6" w:space="0"/>
            </w:tcBorders>
            <w:vAlign w:val="center"/>
          </w:tcPr>
          <w:p w14:paraId="0787085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459C4F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69C7BB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52677B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17269D7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8核 32G；系统默认40G</w:t>
            </w:r>
            <w:r>
              <w:rPr>
                <w:rFonts w:hint="default" w:eastAsia="仿宋" w:cs="Calibri"/>
                <w:szCs w:val="21"/>
              </w:rPr>
              <w:t> </w:t>
            </w:r>
            <w:r>
              <w:rPr>
                <w:rFonts w:hint="eastAsia" w:ascii="仿宋" w:hAnsi="仿宋" w:eastAsia="仿宋" w:cs="仿宋"/>
                <w:szCs w:val="21"/>
              </w:rPr>
              <w:t>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47D1FAF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27</w:t>
            </w:r>
          </w:p>
        </w:tc>
      </w:tr>
      <w:tr w14:paraId="7645028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27F900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224</w:t>
            </w:r>
          </w:p>
        </w:tc>
        <w:tc>
          <w:tcPr>
            <w:tcW w:w="1114" w:type="dxa"/>
            <w:tcBorders>
              <w:top w:val="single" w:color="000000" w:sz="6" w:space="0"/>
              <w:left w:val="single" w:color="000000" w:sz="6" w:space="0"/>
              <w:bottom w:val="single" w:color="000000" w:sz="6" w:space="0"/>
              <w:right w:val="single" w:color="000000" w:sz="6" w:space="0"/>
            </w:tcBorders>
            <w:vAlign w:val="center"/>
          </w:tcPr>
          <w:p w14:paraId="0108C3E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CB4E56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188C8C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7D6A78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3EE5737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16核 32G；系统默认40G</w:t>
            </w:r>
            <w:r>
              <w:rPr>
                <w:rFonts w:hint="default" w:eastAsia="仿宋" w:cs="Calibri"/>
                <w:szCs w:val="21"/>
              </w:rPr>
              <w:t> </w:t>
            </w:r>
            <w:r>
              <w:rPr>
                <w:rFonts w:hint="eastAsia" w:ascii="仿宋" w:hAnsi="仿宋" w:eastAsia="仿宋" w:cs="仿宋"/>
                <w:szCs w:val="21"/>
              </w:rPr>
              <w:t>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0BAE54B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21</w:t>
            </w:r>
          </w:p>
        </w:tc>
      </w:tr>
      <w:tr w14:paraId="2F4E7E5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329E7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225</w:t>
            </w:r>
          </w:p>
        </w:tc>
        <w:tc>
          <w:tcPr>
            <w:tcW w:w="1114" w:type="dxa"/>
            <w:tcBorders>
              <w:top w:val="single" w:color="000000" w:sz="6" w:space="0"/>
              <w:left w:val="single" w:color="000000" w:sz="6" w:space="0"/>
              <w:bottom w:val="single" w:color="000000" w:sz="6" w:space="0"/>
              <w:right w:val="single" w:color="000000" w:sz="6" w:space="0"/>
            </w:tcBorders>
            <w:vAlign w:val="center"/>
          </w:tcPr>
          <w:p w14:paraId="2E7D5C2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660941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412778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5A0764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32295F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16核 64G；系统默认40G</w:t>
            </w:r>
            <w:r>
              <w:rPr>
                <w:rFonts w:hint="default" w:eastAsia="仿宋" w:cs="Calibri"/>
                <w:szCs w:val="21"/>
              </w:rPr>
              <w:t> </w:t>
            </w:r>
            <w:r>
              <w:rPr>
                <w:rFonts w:hint="eastAsia" w:ascii="仿宋" w:hAnsi="仿宋" w:eastAsia="仿宋" w:cs="仿宋"/>
                <w:szCs w:val="21"/>
              </w:rPr>
              <w:t>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659282D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39</w:t>
            </w:r>
          </w:p>
        </w:tc>
      </w:tr>
      <w:tr w14:paraId="74635CB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7C17E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226</w:t>
            </w:r>
          </w:p>
        </w:tc>
        <w:tc>
          <w:tcPr>
            <w:tcW w:w="1114" w:type="dxa"/>
            <w:tcBorders>
              <w:top w:val="single" w:color="000000" w:sz="6" w:space="0"/>
              <w:left w:val="single" w:color="000000" w:sz="6" w:space="0"/>
              <w:bottom w:val="single" w:color="000000" w:sz="6" w:space="0"/>
              <w:right w:val="single" w:color="000000" w:sz="6" w:space="0"/>
            </w:tcBorders>
            <w:vAlign w:val="center"/>
          </w:tcPr>
          <w:p w14:paraId="35771A7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D533F6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B58BB9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32AF36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653F227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24核 192G；系统默认40G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258DA28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8</w:t>
            </w:r>
          </w:p>
        </w:tc>
      </w:tr>
      <w:tr w14:paraId="71E915E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67615D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227</w:t>
            </w:r>
          </w:p>
        </w:tc>
        <w:tc>
          <w:tcPr>
            <w:tcW w:w="1114" w:type="dxa"/>
            <w:tcBorders>
              <w:top w:val="single" w:color="000000" w:sz="6" w:space="0"/>
              <w:left w:val="single" w:color="000000" w:sz="6" w:space="0"/>
              <w:bottom w:val="single" w:color="000000" w:sz="6" w:space="0"/>
              <w:right w:val="single" w:color="000000" w:sz="6" w:space="0"/>
            </w:tcBorders>
            <w:vAlign w:val="center"/>
          </w:tcPr>
          <w:p w14:paraId="6E51C23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48E02F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2F9D97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3B6AE2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5873A31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32核 128G</w:t>
            </w:r>
            <w:r>
              <w:rPr>
                <w:rFonts w:hint="default" w:eastAsia="仿宋" w:cs="Calibri"/>
                <w:szCs w:val="21"/>
              </w:rPr>
              <w:t> </w:t>
            </w:r>
            <w:r>
              <w:rPr>
                <w:rFonts w:hint="eastAsia" w:ascii="仿宋" w:hAnsi="仿宋" w:eastAsia="仿宋" w:cs="仿宋"/>
                <w:szCs w:val="21"/>
              </w:rPr>
              <w:t>；系统默认40G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30060FD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w:t>
            </w:r>
          </w:p>
        </w:tc>
      </w:tr>
      <w:tr w14:paraId="4781869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188FB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228</w:t>
            </w:r>
          </w:p>
        </w:tc>
        <w:tc>
          <w:tcPr>
            <w:tcW w:w="1114" w:type="dxa"/>
            <w:tcBorders>
              <w:top w:val="single" w:color="000000" w:sz="6" w:space="0"/>
              <w:left w:val="single" w:color="000000" w:sz="6" w:space="0"/>
              <w:bottom w:val="single" w:color="000000" w:sz="6" w:space="0"/>
              <w:right w:val="single" w:color="000000" w:sz="6" w:space="0"/>
            </w:tcBorders>
            <w:vAlign w:val="center"/>
          </w:tcPr>
          <w:p w14:paraId="71F0CF7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74955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E315AB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ADDB0B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923" w:type="dxa"/>
            <w:tcBorders>
              <w:top w:val="single" w:color="000000" w:sz="6" w:space="0"/>
              <w:left w:val="single" w:color="000000" w:sz="6" w:space="0"/>
              <w:bottom w:val="single" w:color="000000" w:sz="6" w:space="0"/>
              <w:right w:val="single" w:color="000000" w:sz="6" w:space="0"/>
            </w:tcBorders>
            <w:vAlign w:val="center"/>
          </w:tcPr>
          <w:p w14:paraId="012FAEF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32核 256G；系统默认40G SSD</w:t>
            </w:r>
          </w:p>
        </w:tc>
        <w:tc>
          <w:tcPr>
            <w:tcW w:w="1559" w:type="dxa"/>
            <w:tcBorders>
              <w:top w:val="single" w:color="000000" w:sz="6" w:space="0"/>
              <w:left w:val="single" w:color="000000" w:sz="6" w:space="0"/>
              <w:bottom w:val="single" w:color="000000" w:sz="6" w:space="0"/>
              <w:right w:val="single" w:color="000000" w:sz="6" w:space="0"/>
            </w:tcBorders>
            <w:vAlign w:val="center"/>
          </w:tcPr>
          <w:p w14:paraId="32431F2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26</w:t>
            </w:r>
          </w:p>
        </w:tc>
      </w:tr>
      <w:tr w14:paraId="6E2ED80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D451A25">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229</w:t>
            </w:r>
          </w:p>
        </w:tc>
        <w:tc>
          <w:tcPr>
            <w:tcW w:w="1114" w:type="dxa"/>
            <w:tcBorders>
              <w:top w:val="single" w:color="000000" w:sz="6" w:space="0"/>
              <w:left w:val="single" w:color="000000" w:sz="6" w:space="0"/>
              <w:bottom w:val="single" w:color="000000" w:sz="6" w:space="0"/>
              <w:right w:val="single" w:color="000000" w:sz="6" w:space="0"/>
            </w:tcBorders>
            <w:vAlign w:val="center"/>
          </w:tcPr>
          <w:p w14:paraId="3EB1145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37A4EE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D874CE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00BC32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w:t>
            </w:r>
          </w:p>
        </w:tc>
        <w:tc>
          <w:tcPr>
            <w:tcW w:w="1923" w:type="dxa"/>
            <w:tcBorders>
              <w:top w:val="single" w:color="000000" w:sz="6" w:space="0"/>
              <w:left w:val="single" w:color="000000" w:sz="6" w:space="0"/>
              <w:bottom w:val="single" w:color="000000" w:sz="6" w:space="0"/>
              <w:right w:val="single" w:color="000000" w:sz="6" w:space="0"/>
            </w:tcBorders>
            <w:vAlign w:val="center"/>
          </w:tcPr>
          <w:p w14:paraId="528A83E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普通性能云盘GB</w:t>
            </w:r>
          </w:p>
        </w:tc>
        <w:tc>
          <w:tcPr>
            <w:tcW w:w="1559" w:type="dxa"/>
            <w:tcBorders>
              <w:top w:val="single" w:color="000000" w:sz="6" w:space="0"/>
              <w:left w:val="single" w:color="000000" w:sz="6" w:space="0"/>
              <w:bottom w:val="single" w:color="000000" w:sz="6" w:space="0"/>
              <w:right w:val="single" w:color="000000" w:sz="6" w:space="0"/>
            </w:tcBorders>
            <w:vAlign w:val="center"/>
          </w:tcPr>
          <w:p w14:paraId="044544B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3390</w:t>
            </w:r>
          </w:p>
        </w:tc>
      </w:tr>
      <w:tr w14:paraId="729D0D4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4CFBF8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230</w:t>
            </w:r>
          </w:p>
        </w:tc>
        <w:tc>
          <w:tcPr>
            <w:tcW w:w="1114" w:type="dxa"/>
            <w:tcBorders>
              <w:top w:val="single" w:color="000000" w:sz="6" w:space="0"/>
              <w:left w:val="single" w:color="000000" w:sz="6" w:space="0"/>
              <w:bottom w:val="single" w:color="000000" w:sz="6" w:space="0"/>
              <w:right w:val="single" w:color="000000" w:sz="6" w:space="0"/>
            </w:tcBorders>
            <w:vAlign w:val="center"/>
          </w:tcPr>
          <w:p w14:paraId="09A038A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2D7950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7D803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3BAFA7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w:t>
            </w:r>
          </w:p>
        </w:tc>
        <w:tc>
          <w:tcPr>
            <w:tcW w:w="1923" w:type="dxa"/>
            <w:tcBorders>
              <w:top w:val="single" w:color="000000" w:sz="6" w:space="0"/>
              <w:left w:val="single" w:color="000000" w:sz="6" w:space="0"/>
              <w:bottom w:val="single" w:color="000000" w:sz="6" w:space="0"/>
              <w:right w:val="single" w:color="000000" w:sz="6" w:space="0"/>
            </w:tcBorders>
            <w:vAlign w:val="center"/>
          </w:tcPr>
          <w:p w14:paraId="7580B38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高性能云盘GB</w:t>
            </w:r>
          </w:p>
        </w:tc>
        <w:tc>
          <w:tcPr>
            <w:tcW w:w="1559" w:type="dxa"/>
            <w:tcBorders>
              <w:top w:val="single" w:color="000000" w:sz="6" w:space="0"/>
              <w:left w:val="single" w:color="000000" w:sz="6" w:space="0"/>
              <w:bottom w:val="single" w:color="000000" w:sz="6" w:space="0"/>
              <w:right w:val="single" w:color="000000" w:sz="6" w:space="0"/>
            </w:tcBorders>
            <w:vAlign w:val="center"/>
          </w:tcPr>
          <w:p w14:paraId="206852F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76694</w:t>
            </w:r>
          </w:p>
        </w:tc>
      </w:tr>
      <w:tr w14:paraId="0120047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A5C40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231</w:t>
            </w:r>
          </w:p>
        </w:tc>
        <w:tc>
          <w:tcPr>
            <w:tcW w:w="1114" w:type="dxa"/>
            <w:tcBorders>
              <w:top w:val="single" w:color="000000" w:sz="6" w:space="0"/>
              <w:left w:val="single" w:color="000000" w:sz="6" w:space="0"/>
              <w:bottom w:val="single" w:color="000000" w:sz="6" w:space="0"/>
              <w:right w:val="single" w:color="000000" w:sz="6" w:space="0"/>
            </w:tcBorders>
            <w:vAlign w:val="center"/>
          </w:tcPr>
          <w:p w14:paraId="105A275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DD9380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CC512D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A34FCA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镜像</w:t>
            </w:r>
          </w:p>
        </w:tc>
        <w:tc>
          <w:tcPr>
            <w:tcW w:w="1923" w:type="dxa"/>
            <w:tcBorders>
              <w:top w:val="single" w:color="000000" w:sz="6" w:space="0"/>
              <w:left w:val="single" w:color="000000" w:sz="6" w:space="0"/>
              <w:bottom w:val="single" w:color="000000" w:sz="6" w:space="0"/>
              <w:right w:val="single" w:color="000000" w:sz="6" w:space="0"/>
            </w:tcBorders>
            <w:vAlign w:val="center"/>
          </w:tcPr>
          <w:p w14:paraId="024A932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559" w:type="dxa"/>
            <w:tcBorders>
              <w:top w:val="single" w:color="000000" w:sz="6" w:space="0"/>
              <w:left w:val="single" w:color="000000" w:sz="6" w:space="0"/>
              <w:bottom w:val="single" w:color="000000" w:sz="6" w:space="0"/>
              <w:right w:val="single" w:color="000000" w:sz="6" w:space="0"/>
            </w:tcBorders>
            <w:vAlign w:val="center"/>
          </w:tcPr>
          <w:p w14:paraId="335AF3B8">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1431</w:t>
            </w:r>
          </w:p>
        </w:tc>
      </w:tr>
      <w:tr w14:paraId="5CD4A79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495450">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232</w:t>
            </w:r>
          </w:p>
        </w:tc>
        <w:tc>
          <w:tcPr>
            <w:tcW w:w="1114" w:type="dxa"/>
            <w:tcBorders>
              <w:top w:val="single" w:color="000000" w:sz="6" w:space="0"/>
              <w:left w:val="single" w:color="000000" w:sz="6" w:space="0"/>
              <w:bottom w:val="single" w:color="000000" w:sz="6" w:space="0"/>
              <w:right w:val="single" w:color="000000" w:sz="6" w:space="0"/>
            </w:tcBorders>
            <w:vAlign w:val="center"/>
          </w:tcPr>
          <w:p w14:paraId="57D085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499984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1F0A02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C4A033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服务器操作系统（互联网区）</w:t>
            </w:r>
          </w:p>
        </w:tc>
        <w:tc>
          <w:tcPr>
            <w:tcW w:w="1923" w:type="dxa"/>
            <w:tcBorders>
              <w:top w:val="single" w:color="000000" w:sz="6" w:space="0"/>
              <w:left w:val="single" w:color="000000" w:sz="6" w:space="0"/>
              <w:bottom w:val="single" w:color="000000" w:sz="6" w:space="0"/>
              <w:right w:val="single" w:color="000000" w:sz="6" w:space="0"/>
            </w:tcBorders>
            <w:vAlign w:val="center"/>
          </w:tcPr>
          <w:p w14:paraId="73EA1AF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559" w:type="dxa"/>
            <w:tcBorders>
              <w:top w:val="single" w:color="000000" w:sz="6" w:space="0"/>
              <w:left w:val="single" w:color="000000" w:sz="6" w:space="0"/>
              <w:bottom w:val="single" w:color="000000" w:sz="6" w:space="0"/>
              <w:right w:val="single" w:color="000000" w:sz="6" w:space="0"/>
            </w:tcBorders>
            <w:vAlign w:val="center"/>
          </w:tcPr>
          <w:p w14:paraId="763957D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81062D3">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90B99B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233</w:t>
            </w:r>
          </w:p>
        </w:tc>
        <w:tc>
          <w:tcPr>
            <w:tcW w:w="1114" w:type="dxa"/>
            <w:tcBorders>
              <w:top w:val="single" w:color="000000" w:sz="6" w:space="0"/>
              <w:left w:val="single" w:color="000000" w:sz="6" w:space="0"/>
              <w:bottom w:val="single" w:color="000000" w:sz="6" w:space="0"/>
              <w:right w:val="single" w:color="000000" w:sz="6" w:space="0"/>
            </w:tcBorders>
            <w:vAlign w:val="center"/>
          </w:tcPr>
          <w:p w14:paraId="7FBCABD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0E6CFE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536E2C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26B619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A4030B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62核400GB、三节点、存储4T</w:t>
            </w:r>
          </w:p>
        </w:tc>
        <w:tc>
          <w:tcPr>
            <w:tcW w:w="1559" w:type="dxa"/>
            <w:tcBorders>
              <w:top w:val="single" w:color="000000" w:sz="6" w:space="0"/>
              <w:left w:val="single" w:color="000000" w:sz="6" w:space="0"/>
              <w:bottom w:val="single" w:color="000000" w:sz="6" w:space="0"/>
              <w:right w:val="single" w:color="000000" w:sz="6" w:space="0"/>
            </w:tcBorders>
            <w:vAlign w:val="center"/>
          </w:tcPr>
          <w:p w14:paraId="1D675CC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395347C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5B1896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234</w:t>
            </w:r>
          </w:p>
        </w:tc>
        <w:tc>
          <w:tcPr>
            <w:tcW w:w="1114" w:type="dxa"/>
            <w:tcBorders>
              <w:top w:val="single" w:color="000000" w:sz="6" w:space="0"/>
              <w:left w:val="single" w:color="000000" w:sz="6" w:space="0"/>
              <w:bottom w:val="single" w:color="000000" w:sz="6" w:space="0"/>
              <w:right w:val="single" w:color="000000" w:sz="6" w:space="0"/>
            </w:tcBorders>
            <w:vAlign w:val="center"/>
          </w:tcPr>
          <w:p w14:paraId="163ECEC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A730DA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C5D61F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08A3CF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048933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14核70GB、三节点、存储2T</w:t>
            </w:r>
          </w:p>
        </w:tc>
        <w:tc>
          <w:tcPr>
            <w:tcW w:w="1559" w:type="dxa"/>
            <w:tcBorders>
              <w:top w:val="single" w:color="000000" w:sz="6" w:space="0"/>
              <w:left w:val="single" w:color="000000" w:sz="6" w:space="0"/>
              <w:bottom w:val="single" w:color="000000" w:sz="6" w:space="0"/>
              <w:right w:val="single" w:color="000000" w:sz="6" w:space="0"/>
            </w:tcBorders>
            <w:vAlign w:val="center"/>
          </w:tcPr>
          <w:p w14:paraId="7C6E9FB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5A723A7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328966D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235</w:t>
            </w:r>
          </w:p>
        </w:tc>
        <w:tc>
          <w:tcPr>
            <w:tcW w:w="1114" w:type="dxa"/>
            <w:tcBorders>
              <w:top w:val="single" w:color="000000" w:sz="6" w:space="0"/>
              <w:left w:val="single" w:color="000000" w:sz="6" w:space="0"/>
              <w:bottom w:val="single" w:color="000000" w:sz="6" w:space="0"/>
              <w:right w:val="single" w:color="000000" w:sz="6" w:space="0"/>
            </w:tcBorders>
            <w:vAlign w:val="center"/>
          </w:tcPr>
          <w:p w14:paraId="07BB25C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0E25A5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679E06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3FF243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4464339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4核16GB、三节点、存储200G</w:t>
            </w:r>
          </w:p>
        </w:tc>
        <w:tc>
          <w:tcPr>
            <w:tcW w:w="1559" w:type="dxa"/>
            <w:tcBorders>
              <w:top w:val="single" w:color="000000" w:sz="6" w:space="0"/>
              <w:left w:val="single" w:color="000000" w:sz="6" w:space="0"/>
              <w:bottom w:val="single" w:color="000000" w:sz="6" w:space="0"/>
              <w:right w:val="single" w:color="000000" w:sz="6" w:space="0"/>
            </w:tcBorders>
            <w:vAlign w:val="center"/>
          </w:tcPr>
          <w:p w14:paraId="7495E5A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299A973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83FC25">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236</w:t>
            </w:r>
          </w:p>
        </w:tc>
        <w:tc>
          <w:tcPr>
            <w:tcW w:w="1114" w:type="dxa"/>
            <w:tcBorders>
              <w:top w:val="single" w:color="000000" w:sz="6" w:space="0"/>
              <w:left w:val="single" w:color="000000" w:sz="6" w:space="0"/>
              <w:bottom w:val="single" w:color="000000" w:sz="6" w:space="0"/>
              <w:right w:val="single" w:color="000000" w:sz="6" w:space="0"/>
            </w:tcBorders>
            <w:vAlign w:val="center"/>
          </w:tcPr>
          <w:p w14:paraId="4F808C7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F91E23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151C87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23B952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9FBB37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24核120GB、三节点、存储2T</w:t>
            </w:r>
          </w:p>
        </w:tc>
        <w:tc>
          <w:tcPr>
            <w:tcW w:w="1559" w:type="dxa"/>
            <w:tcBorders>
              <w:top w:val="single" w:color="000000" w:sz="6" w:space="0"/>
              <w:left w:val="single" w:color="000000" w:sz="6" w:space="0"/>
              <w:bottom w:val="single" w:color="000000" w:sz="6" w:space="0"/>
              <w:right w:val="single" w:color="000000" w:sz="6" w:space="0"/>
            </w:tcBorders>
            <w:vAlign w:val="center"/>
          </w:tcPr>
          <w:p w14:paraId="4B00AC1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0252B63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1A0A694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237</w:t>
            </w:r>
          </w:p>
        </w:tc>
        <w:tc>
          <w:tcPr>
            <w:tcW w:w="1114" w:type="dxa"/>
            <w:tcBorders>
              <w:top w:val="single" w:color="000000" w:sz="6" w:space="0"/>
              <w:left w:val="single" w:color="000000" w:sz="6" w:space="0"/>
              <w:bottom w:val="single" w:color="000000" w:sz="6" w:space="0"/>
              <w:right w:val="single" w:color="000000" w:sz="6" w:space="0"/>
            </w:tcBorders>
            <w:vAlign w:val="center"/>
          </w:tcPr>
          <w:p w14:paraId="407537B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00F153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B065CB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5CEE7CB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7A3D562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14核70GB、三节点、存储1T</w:t>
            </w:r>
          </w:p>
        </w:tc>
        <w:tc>
          <w:tcPr>
            <w:tcW w:w="1559" w:type="dxa"/>
            <w:tcBorders>
              <w:top w:val="single" w:color="000000" w:sz="6" w:space="0"/>
              <w:left w:val="single" w:color="000000" w:sz="6" w:space="0"/>
              <w:bottom w:val="single" w:color="000000" w:sz="6" w:space="0"/>
              <w:right w:val="single" w:color="000000" w:sz="6" w:space="0"/>
            </w:tcBorders>
            <w:vAlign w:val="center"/>
          </w:tcPr>
          <w:p w14:paraId="3E232D8F">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1D88DB6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737737C">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238</w:t>
            </w:r>
          </w:p>
        </w:tc>
        <w:tc>
          <w:tcPr>
            <w:tcW w:w="1114" w:type="dxa"/>
            <w:tcBorders>
              <w:top w:val="single" w:color="000000" w:sz="6" w:space="0"/>
              <w:left w:val="single" w:color="000000" w:sz="6" w:space="0"/>
              <w:bottom w:val="single" w:color="000000" w:sz="6" w:space="0"/>
              <w:right w:val="single" w:color="000000" w:sz="6" w:space="0"/>
            </w:tcBorders>
            <w:vAlign w:val="center"/>
          </w:tcPr>
          <w:p w14:paraId="2F0F9D3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B2D4D3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AE1411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E91E98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0B7E94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 核 256 GB（独享）、两节点、存储2T</w:t>
            </w:r>
          </w:p>
        </w:tc>
        <w:tc>
          <w:tcPr>
            <w:tcW w:w="1559" w:type="dxa"/>
            <w:tcBorders>
              <w:top w:val="single" w:color="000000" w:sz="6" w:space="0"/>
              <w:left w:val="single" w:color="000000" w:sz="6" w:space="0"/>
              <w:bottom w:val="single" w:color="000000" w:sz="6" w:space="0"/>
              <w:right w:val="single" w:color="000000" w:sz="6" w:space="0"/>
            </w:tcBorders>
            <w:vAlign w:val="center"/>
          </w:tcPr>
          <w:p w14:paraId="24C2DC6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36E8308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21211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239</w:t>
            </w:r>
          </w:p>
        </w:tc>
        <w:tc>
          <w:tcPr>
            <w:tcW w:w="1114" w:type="dxa"/>
            <w:tcBorders>
              <w:top w:val="single" w:color="000000" w:sz="6" w:space="0"/>
              <w:left w:val="single" w:color="000000" w:sz="6" w:space="0"/>
              <w:bottom w:val="single" w:color="000000" w:sz="6" w:space="0"/>
              <w:right w:val="single" w:color="000000" w:sz="6" w:space="0"/>
            </w:tcBorders>
            <w:vAlign w:val="center"/>
          </w:tcPr>
          <w:p w14:paraId="4A456EC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84FA46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2A8718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DE489C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79D4DC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 核 8 GB、两节点、存储1T</w:t>
            </w:r>
          </w:p>
        </w:tc>
        <w:tc>
          <w:tcPr>
            <w:tcW w:w="1559" w:type="dxa"/>
            <w:tcBorders>
              <w:top w:val="single" w:color="000000" w:sz="6" w:space="0"/>
              <w:left w:val="single" w:color="000000" w:sz="6" w:space="0"/>
              <w:bottom w:val="single" w:color="000000" w:sz="6" w:space="0"/>
              <w:right w:val="single" w:color="000000" w:sz="6" w:space="0"/>
            </w:tcBorders>
            <w:vAlign w:val="center"/>
          </w:tcPr>
          <w:p w14:paraId="1215169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3CC9999D">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ACFB421">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240</w:t>
            </w:r>
          </w:p>
        </w:tc>
        <w:tc>
          <w:tcPr>
            <w:tcW w:w="1114" w:type="dxa"/>
            <w:tcBorders>
              <w:top w:val="single" w:color="000000" w:sz="6" w:space="0"/>
              <w:left w:val="single" w:color="000000" w:sz="6" w:space="0"/>
              <w:bottom w:val="single" w:color="000000" w:sz="6" w:space="0"/>
              <w:right w:val="single" w:color="000000" w:sz="6" w:space="0"/>
            </w:tcBorders>
            <w:vAlign w:val="center"/>
          </w:tcPr>
          <w:p w14:paraId="47096E5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560E12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187078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3BE94A2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25BE390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 核 32 GB、两节点、存储2T</w:t>
            </w:r>
          </w:p>
        </w:tc>
        <w:tc>
          <w:tcPr>
            <w:tcW w:w="1559" w:type="dxa"/>
            <w:tcBorders>
              <w:top w:val="single" w:color="000000" w:sz="6" w:space="0"/>
              <w:left w:val="single" w:color="000000" w:sz="6" w:space="0"/>
              <w:bottom w:val="single" w:color="000000" w:sz="6" w:space="0"/>
              <w:right w:val="single" w:color="000000" w:sz="6" w:space="0"/>
            </w:tcBorders>
            <w:vAlign w:val="center"/>
          </w:tcPr>
          <w:p w14:paraId="3C102E1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3EB2128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0040AB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241</w:t>
            </w:r>
          </w:p>
        </w:tc>
        <w:tc>
          <w:tcPr>
            <w:tcW w:w="1114" w:type="dxa"/>
            <w:tcBorders>
              <w:top w:val="single" w:color="000000" w:sz="6" w:space="0"/>
              <w:left w:val="single" w:color="000000" w:sz="6" w:space="0"/>
              <w:bottom w:val="single" w:color="000000" w:sz="6" w:space="0"/>
              <w:right w:val="single" w:color="000000" w:sz="6" w:space="0"/>
            </w:tcBorders>
            <w:vAlign w:val="center"/>
          </w:tcPr>
          <w:p w14:paraId="2FD96E6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2451C6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152B5D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7F82A58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2A38F2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 核 16 GB、两节点、存储500G</w:t>
            </w:r>
          </w:p>
        </w:tc>
        <w:tc>
          <w:tcPr>
            <w:tcW w:w="1559" w:type="dxa"/>
            <w:tcBorders>
              <w:top w:val="single" w:color="000000" w:sz="6" w:space="0"/>
              <w:left w:val="single" w:color="000000" w:sz="6" w:space="0"/>
              <w:bottom w:val="single" w:color="000000" w:sz="6" w:space="0"/>
              <w:right w:val="single" w:color="000000" w:sz="6" w:space="0"/>
            </w:tcBorders>
            <w:vAlign w:val="center"/>
          </w:tcPr>
          <w:p w14:paraId="0A15B86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50B91B6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9A5D84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242</w:t>
            </w:r>
          </w:p>
        </w:tc>
        <w:tc>
          <w:tcPr>
            <w:tcW w:w="1114" w:type="dxa"/>
            <w:tcBorders>
              <w:top w:val="single" w:color="000000" w:sz="6" w:space="0"/>
              <w:left w:val="single" w:color="000000" w:sz="6" w:space="0"/>
              <w:bottom w:val="single" w:color="000000" w:sz="6" w:space="0"/>
              <w:right w:val="single" w:color="000000" w:sz="6" w:space="0"/>
            </w:tcBorders>
            <w:vAlign w:val="center"/>
          </w:tcPr>
          <w:p w14:paraId="7A4D84B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B0220A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639E35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64B751A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62268E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 核 16 GB、两节点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3A5A64C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0110C76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051478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243</w:t>
            </w:r>
          </w:p>
        </w:tc>
        <w:tc>
          <w:tcPr>
            <w:tcW w:w="1114" w:type="dxa"/>
            <w:tcBorders>
              <w:top w:val="single" w:color="000000" w:sz="6" w:space="0"/>
              <w:left w:val="single" w:color="000000" w:sz="6" w:space="0"/>
              <w:bottom w:val="single" w:color="000000" w:sz="6" w:space="0"/>
              <w:right w:val="single" w:color="000000" w:sz="6" w:space="0"/>
            </w:tcBorders>
            <w:vAlign w:val="center"/>
          </w:tcPr>
          <w:p w14:paraId="27DE4F9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A3D3E7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3BF1A0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03D40E4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EBA27D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 核 64 GB、两节点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11646C2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731EB98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461B2E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244</w:t>
            </w:r>
          </w:p>
        </w:tc>
        <w:tc>
          <w:tcPr>
            <w:tcW w:w="1114" w:type="dxa"/>
            <w:tcBorders>
              <w:top w:val="single" w:color="000000" w:sz="6" w:space="0"/>
              <w:left w:val="single" w:color="000000" w:sz="6" w:space="0"/>
              <w:bottom w:val="single" w:color="000000" w:sz="6" w:space="0"/>
              <w:right w:val="single" w:color="000000" w:sz="6" w:space="0"/>
            </w:tcBorders>
            <w:vAlign w:val="center"/>
          </w:tcPr>
          <w:p w14:paraId="1657810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BFA5BA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BDF984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08EAD4B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42A20F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 核 128 GB、两节点</w:t>
            </w:r>
          </w:p>
        </w:tc>
        <w:tc>
          <w:tcPr>
            <w:tcW w:w="1559" w:type="dxa"/>
            <w:tcBorders>
              <w:top w:val="single" w:color="000000" w:sz="6" w:space="0"/>
              <w:left w:val="single" w:color="000000" w:sz="6" w:space="0"/>
              <w:bottom w:val="single" w:color="000000" w:sz="6" w:space="0"/>
              <w:right w:val="single" w:color="000000" w:sz="6" w:space="0"/>
            </w:tcBorders>
            <w:vAlign w:val="center"/>
          </w:tcPr>
          <w:p w14:paraId="01C63A0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1E371B7F">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90841E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245</w:t>
            </w:r>
          </w:p>
        </w:tc>
        <w:tc>
          <w:tcPr>
            <w:tcW w:w="1114" w:type="dxa"/>
            <w:tcBorders>
              <w:top w:val="single" w:color="000000" w:sz="6" w:space="0"/>
              <w:left w:val="single" w:color="000000" w:sz="6" w:space="0"/>
              <w:bottom w:val="single" w:color="000000" w:sz="6" w:space="0"/>
              <w:right w:val="single" w:color="000000" w:sz="6" w:space="0"/>
            </w:tcBorders>
            <w:vAlign w:val="center"/>
          </w:tcPr>
          <w:p w14:paraId="45588E6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A7DE38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7546DD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253" w:type="dxa"/>
            <w:tcBorders>
              <w:top w:val="single" w:color="000000" w:sz="6" w:space="0"/>
              <w:left w:val="single" w:color="000000" w:sz="6" w:space="0"/>
              <w:bottom w:val="single" w:color="000000" w:sz="6" w:space="0"/>
              <w:right w:val="single" w:color="000000" w:sz="6" w:space="0"/>
            </w:tcBorders>
            <w:vAlign w:val="center"/>
          </w:tcPr>
          <w:p w14:paraId="16A165D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D5CEBC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存储包500GB</w:t>
            </w:r>
          </w:p>
        </w:tc>
        <w:tc>
          <w:tcPr>
            <w:tcW w:w="1559" w:type="dxa"/>
            <w:tcBorders>
              <w:top w:val="single" w:color="000000" w:sz="6" w:space="0"/>
              <w:left w:val="single" w:color="000000" w:sz="6" w:space="0"/>
              <w:bottom w:val="single" w:color="000000" w:sz="6" w:space="0"/>
              <w:right w:val="single" w:color="000000" w:sz="6" w:space="0"/>
            </w:tcBorders>
            <w:vAlign w:val="center"/>
          </w:tcPr>
          <w:p w14:paraId="6944925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2067</w:t>
            </w:r>
          </w:p>
        </w:tc>
      </w:tr>
      <w:tr w14:paraId="6D6BACA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A0F5DD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246</w:t>
            </w:r>
          </w:p>
        </w:tc>
        <w:tc>
          <w:tcPr>
            <w:tcW w:w="1114" w:type="dxa"/>
            <w:tcBorders>
              <w:top w:val="single" w:color="000000" w:sz="6" w:space="0"/>
              <w:left w:val="single" w:color="000000" w:sz="6" w:space="0"/>
              <w:bottom w:val="single" w:color="000000" w:sz="6" w:space="0"/>
              <w:right w:val="single" w:color="000000" w:sz="6" w:space="0"/>
            </w:tcBorders>
            <w:vAlign w:val="center"/>
          </w:tcPr>
          <w:p w14:paraId="7705AD4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F19A2A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5E4934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2B90BA2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471E2F2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5.0，分片规格 : 1 GB、分片数量 : 10，2副本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6F003C3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w:t>
            </w:r>
          </w:p>
        </w:tc>
      </w:tr>
      <w:tr w14:paraId="0C7F82B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8BA1EF4">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247</w:t>
            </w:r>
          </w:p>
        </w:tc>
        <w:tc>
          <w:tcPr>
            <w:tcW w:w="1114" w:type="dxa"/>
            <w:tcBorders>
              <w:top w:val="single" w:color="000000" w:sz="6" w:space="0"/>
              <w:left w:val="single" w:color="000000" w:sz="6" w:space="0"/>
              <w:bottom w:val="single" w:color="000000" w:sz="6" w:space="0"/>
              <w:right w:val="single" w:color="000000" w:sz="6" w:space="0"/>
            </w:tcBorders>
            <w:vAlign w:val="center"/>
          </w:tcPr>
          <w:p w14:paraId="434072F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589127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1DEE3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C41CEC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3C805B4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5.0，分片规格 : 1 GB、分片数量 : 8，2副本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0461776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11</w:t>
            </w:r>
          </w:p>
        </w:tc>
      </w:tr>
      <w:tr w14:paraId="380AA361">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5E189A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248</w:t>
            </w:r>
          </w:p>
        </w:tc>
        <w:tc>
          <w:tcPr>
            <w:tcW w:w="1114" w:type="dxa"/>
            <w:tcBorders>
              <w:top w:val="single" w:color="000000" w:sz="6" w:space="0"/>
              <w:left w:val="single" w:color="000000" w:sz="6" w:space="0"/>
              <w:bottom w:val="single" w:color="000000" w:sz="6" w:space="0"/>
              <w:right w:val="single" w:color="000000" w:sz="6" w:space="0"/>
            </w:tcBorders>
            <w:vAlign w:val="center"/>
          </w:tcPr>
          <w:p w14:paraId="66A0209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311BE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1C146E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E1A557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621BF6A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5.0，1 GB，主从</w:t>
            </w:r>
          </w:p>
        </w:tc>
        <w:tc>
          <w:tcPr>
            <w:tcW w:w="1559" w:type="dxa"/>
            <w:tcBorders>
              <w:top w:val="single" w:color="000000" w:sz="6" w:space="0"/>
              <w:left w:val="single" w:color="000000" w:sz="6" w:space="0"/>
              <w:bottom w:val="single" w:color="000000" w:sz="6" w:space="0"/>
              <w:right w:val="single" w:color="000000" w:sz="6" w:space="0"/>
            </w:tcBorders>
            <w:vAlign w:val="center"/>
          </w:tcPr>
          <w:p w14:paraId="685CBF67">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w:t>
            </w:r>
          </w:p>
        </w:tc>
      </w:tr>
      <w:tr w14:paraId="2CAA8BA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DAC5B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249</w:t>
            </w:r>
          </w:p>
        </w:tc>
        <w:tc>
          <w:tcPr>
            <w:tcW w:w="1114" w:type="dxa"/>
            <w:tcBorders>
              <w:top w:val="single" w:color="000000" w:sz="6" w:space="0"/>
              <w:left w:val="single" w:color="000000" w:sz="6" w:space="0"/>
              <w:bottom w:val="single" w:color="000000" w:sz="6" w:space="0"/>
              <w:right w:val="single" w:color="000000" w:sz="6" w:space="0"/>
            </w:tcBorders>
            <w:vAlign w:val="center"/>
          </w:tcPr>
          <w:p w14:paraId="732543F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AFB46F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D8D1BD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906FCB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5E993ED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5.0，2 GB，主从</w:t>
            </w:r>
          </w:p>
        </w:tc>
        <w:tc>
          <w:tcPr>
            <w:tcW w:w="1559" w:type="dxa"/>
            <w:tcBorders>
              <w:top w:val="single" w:color="000000" w:sz="6" w:space="0"/>
              <w:left w:val="single" w:color="000000" w:sz="6" w:space="0"/>
              <w:bottom w:val="single" w:color="000000" w:sz="6" w:space="0"/>
              <w:right w:val="single" w:color="000000" w:sz="6" w:space="0"/>
            </w:tcBorders>
            <w:vAlign w:val="center"/>
          </w:tcPr>
          <w:p w14:paraId="48B10B3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3033C17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80E462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250</w:t>
            </w:r>
          </w:p>
        </w:tc>
        <w:tc>
          <w:tcPr>
            <w:tcW w:w="1114" w:type="dxa"/>
            <w:tcBorders>
              <w:top w:val="single" w:color="000000" w:sz="6" w:space="0"/>
              <w:left w:val="single" w:color="000000" w:sz="6" w:space="0"/>
              <w:bottom w:val="single" w:color="000000" w:sz="6" w:space="0"/>
              <w:right w:val="single" w:color="000000" w:sz="6" w:space="0"/>
            </w:tcBorders>
            <w:vAlign w:val="center"/>
          </w:tcPr>
          <w:p w14:paraId="3F44536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711163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93BB73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97F241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923" w:type="dxa"/>
            <w:tcBorders>
              <w:top w:val="single" w:color="000000" w:sz="6" w:space="0"/>
              <w:left w:val="single" w:color="000000" w:sz="6" w:space="0"/>
              <w:bottom w:val="single" w:color="000000" w:sz="6" w:space="0"/>
              <w:right w:val="single" w:color="000000" w:sz="6" w:space="0"/>
            </w:tcBorders>
            <w:vAlign w:val="center"/>
          </w:tcPr>
          <w:p w14:paraId="05661A1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5.0，4 GB，单副本</w:t>
            </w:r>
          </w:p>
        </w:tc>
        <w:tc>
          <w:tcPr>
            <w:tcW w:w="1559" w:type="dxa"/>
            <w:tcBorders>
              <w:top w:val="single" w:color="000000" w:sz="6" w:space="0"/>
              <w:left w:val="single" w:color="000000" w:sz="6" w:space="0"/>
              <w:bottom w:val="single" w:color="000000" w:sz="6" w:space="0"/>
              <w:right w:val="single" w:color="000000" w:sz="6" w:space="0"/>
            </w:tcBorders>
            <w:vAlign w:val="center"/>
          </w:tcPr>
          <w:p w14:paraId="156ED98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5C3F52D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F8E4A4A">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251</w:t>
            </w:r>
          </w:p>
        </w:tc>
        <w:tc>
          <w:tcPr>
            <w:tcW w:w="1114" w:type="dxa"/>
            <w:tcBorders>
              <w:top w:val="single" w:color="000000" w:sz="6" w:space="0"/>
              <w:left w:val="single" w:color="000000" w:sz="6" w:space="0"/>
              <w:bottom w:val="single" w:color="000000" w:sz="6" w:space="0"/>
              <w:right w:val="single" w:color="000000" w:sz="6" w:space="0"/>
            </w:tcBorders>
            <w:vAlign w:val="center"/>
          </w:tcPr>
          <w:p w14:paraId="3820BC7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CD82F1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83683F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319CCB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容器集群管理服务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206D393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每集群</w:t>
            </w:r>
          </w:p>
        </w:tc>
        <w:tc>
          <w:tcPr>
            <w:tcW w:w="1559" w:type="dxa"/>
            <w:tcBorders>
              <w:top w:val="single" w:color="000000" w:sz="6" w:space="0"/>
              <w:left w:val="single" w:color="000000" w:sz="6" w:space="0"/>
              <w:bottom w:val="single" w:color="000000" w:sz="6" w:space="0"/>
              <w:right w:val="single" w:color="000000" w:sz="6" w:space="0"/>
            </w:tcBorders>
            <w:vAlign w:val="center"/>
          </w:tcPr>
          <w:p w14:paraId="507F6A1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w:t>
            </w:r>
          </w:p>
        </w:tc>
      </w:tr>
      <w:tr w14:paraId="4DAC93C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74E38EC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252</w:t>
            </w:r>
          </w:p>
        </w:tc>
        <w:tc>
          <w:tcPr>
            <w:tcW w:w="1114" w:type="dxa"/>
            <w:tcBorders>
              <w:top w:val="single" w:color="000000" w:sz="6" w:space="0"/>
              <w:left w:val="single" w:color="000000" w:sz="6" w:space="0"/>
              <w:bottom w:val="single" w:color="000000" w:sz="6" w:space="0"/>
              <w:right w:val="single" w:color="000000" w:sz="6" w:space="0"/>
            </w:tcBorders>
            <w:vAlign w:val="center"/>
          </w:tcPr>
          <w:p w14:paraId="2C22B83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B8004E1">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3DEA77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1402560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1A05023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每套包含100个应用实例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373B0F9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3848502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F754D3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253</w:t>
            </w:r>
          </w:p>
        </w:tc>
        <w:tc>
          <w:tcPr>
            <w:tcW w:w="1114" w:type="dxa"/>
            <w:tcBorders>
              <w:top w:val="single" w:color="000000" w:sz="6" w:space="0"/>
              <w:left w:val="single" w:color="000000" w:sz="6" w:space="0"/>
              <w:bottom w:val="single" w:color="000000" w:sz="6" w:space="0"/>
              <w:right w:val="single" w:color="000000" w:sz="6" w:space="0"/>
            </w:tcBorders>
            <w:vAlign w:val="center"/>
          </w:tcPr>
          <w:p w14:paraId="4177FC3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ABE050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5BEDD9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3F383E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923" w:type="dxa"/>
            <w:tcBorders>
              <w:top w:val="single" w:color="000000" w:sz="6" w:space="0"/>
              <w:left w:val="single" w:color="000000" w:sz="6" w:space="0"/>
              <w:bottom w:val="single" w:color="000000" w:sz="6" w:space="0"/>
              <w:right w:val="single" w:color="000000" w:sz="6" w:space="0"/>
            </w:tcBorders>
            <w:vAlign w:val="center"/>
          </w:tcPr>
          <w:p w14:paraId="219FEBD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集群高可用版，topic上限500，TPS收发上限2000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453278B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w:t>
            </w:r>
          </w:p>
        </w:tc>
      </w:tr>
      <w:tr w14:paraId="3E025AB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23C8C36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254</w:t>
            </w:r>
          </w:p>
        </w:tc>
        <w:tc>
          <w:tcPr>
            <w:tcW w:w="1114" w:type="dxa"/>
            <w:tcBorders>
              <w:top w:val="single" w:color="000000" w:sz="6" w:space="0"/>
              <w:left w:val="single" w:color="000000" w:sz="6" w:space="0"/>
              <w:bottom w:val="single" w:color="000000" w:sz="6" w:space="0"/>
              <w:right w:val="single" w:color="000000" w:sz="6" w:space="0"/>
            </w:tcBorders>
            <w:vAlign w:val="center"/>
          </w:tcPr>
          <w:p w14:paraId="68D44B9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863FE6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E324FD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134A71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对象存储资源包</w:t>
            </w:r>
          </w:p>
        </w:tc>
        <w:tc>
          <w:tcPr>
            <w:tcW w:w="1923" w:type="dxa"/>
            <w:tcBorders>
              <w:top w:val="single" w:color="000000" w:sz="6" w:space="0"/>
              <w:left w:val="single" w:color="000000" w:sz="6" w:space="0"/>
              <w:bottom w:val="single" w:color="000000" w:sz="6" w:space="0"/>
              <w:right w:val="single" w:color="000000" w:sz="6" w:space="0"/>
            </w:tcBorders>
            <w:vAlign w:val="center"/>
          </w:tcPr>
          <w:p w14:paraId="248497B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本地冗余存储2TB</w:t>
            </w:r>
          </w:p>
        </w:tc>
        <w:tc>
          <w:tcPr>
            <w:tcW w:w="1559" w:type="dxa"/>
            <w:tcBorders>
              <w:top w:val="single" w:color="000000" w:sz="6" w:space="0"/>
              <w:left w:val="single" w:color="000000" w:sz="6" w:space="0"/>
              <w:bottom w:val="single" w:color="000000" w:sz="6" w:space="0"/>
              <w:right w:val="single" w:color="000000" w:sz="6" w:space="0"/>
            </w:tcBorders>
            <w:vAlign w:val="center"/>
          </w:tcPr>
          <w:p w14:paraId="53985A39">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0913FCE4">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1F6F6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255</w:t>
            </w:r>
          </w:p>
        </w:tc>
        <w:tc>
          <w:tcPr>
            <w:tcW w:w="1114" w:type="dxa"/>
            <w:tcBorders>
              <w:top w:val="single" w:color="000000" w:sz="6" w:space="0"/>
              <w:left w:val="single" w:color="000000" w:sz="6" w:space="0"/>
              <w:bottom w:val="single" w:color="000000" w:sz="6" w:space="0"/>
              <w:right w:val="single" w:color="000000" w:sz="6" w:space="0"/>
            </w:tcBorders>
            <w:vAlign w:val="center"/>
          </w:tcPr>
          <w:p w14:paraId="3D5CCCE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BD53F0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7C2044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3406B8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923" w:type="dxa"/>
            <w:tcBorders>
              <w:top w:val="single" w:color="000000" w:sz="6" w:space="0"/>
              <w:left w:val="single" w:color="000000" w:sz="6" w:space="0"/>
              <w:bottom w:val="single" w:color="000000" w:sz="6" w:space="0"/>
              <w:right w:val="single" w:color="000000" w:sz="6" w:space="0"/>
            </w:tcBorders>
            <w:vAlign w:val="center"/>
          </w:tcPr>
          <w:p w14:paraId="52886C5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连接数50000（不包括公网带宽）</w:t>
            </w:r>
          </w:p>
        </w:tc>
        <w:tc>
          <w:tcPr>
            <w:tcW w:w="1559" w:type="dxa"/>
            <w:tcBorders>
              <w:top w:val="single" w:color="000000" w:sz="6" w:space="0"/>
              <w:left w:val="single" w:color="000000" w:sz="6" w:space="0"/>
              <w:bottom w:val="single" w:color="000000" w:sz="6" w:space="0"/>
              <w:right w:val="single" w:color="000000" w:sz="6" w:space="0"/>
            </w:tcBorders>
            <w:vAlign w:val="center"/>
          </w:tcPr>
          <w:p w14:paraId="5A6C0F52">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46</w:t>
            </w:r>
          </w:p>
        </w:tc>
      </w:tr>
      <w:tr w14:paraId="10A8D79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349A2BB">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256</w:t>
            </w:r>
          </w:p>
        </w:tc>
        <w:tc>
          <w:tcPr>
            <w:tcW w:w="1114" w:type="dxa"/>
            <w:tcBorders>
              <w:top w:val="single" w:color="000000" w:sz="6" w:space="0"/>
              <w:left w:val="single" w:color="000000" w:sz="6" w:space="0"/>
              <w:bottom w:val="single" w:color="000000" w:sz="6" w:space="0"/>
              <w:right w:val="single" w:color="000000" w:sz="6" w:space="0"/>
            </w:tcBorders>
            <w:vAlign w:val="center"/>
          </w:tcPr>
          <w:p w14:paraId="6480DC6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29B222E">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A96E23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CEBF2B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NAT网关</w:t>
            </w:r>
          </w:p>
        </w:tc>
        <w:tc>
          <w:tcPr>
            <w:tcW w:w="1923" w:type="dxa"/>
            <w:tcBorders>
              <w:top w:val="single" w:color="000000" w:sz="6" w:space="0"/>
              <w:left w:val="single" w:color="000000" w:sz="6" w:space="0"/>
              <w:bottom w:val="single" w:color="000000" w:sz="6" w:space="0"/>
              <w:right w:val="single" w:color="000000" w:sz="6" w:space="0"/>
            </w:tcBorders>
            <w:vAlign w:val="center"/>
          </w:tcPr>
          <w:p w14:paraId="0FEA53F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最大连接数50000，新建连接数5000</w:t>
            </w:r>
          </w:p>
        </w:tc>
        <w:tc>
          <w:tcPr>
            <w:tcW w:w="1559" w:type="dxa"/>
            <w:tcBorders>
              <w:top w:val="single" w:color="000000" w:sz="6" w:space="0"/>
              <w:left w:val="single" w:color="000000" w:sz="6" w:space="0"/>
              <w:bottom w:val="single" w:color="000000" w:sz="6" w:space="0"/>
              <w:right w:val="single" w:color="000000" w:sz="6" w:space="0"/>
            </w:tcBorders>
            <w:vAlign w:val="center"/>
          </w:tcPr>
          <w:p w14:paraId="20D28B9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9</w:t>
            </w:r>
          </w:p>
        </w:tc>
      </w:tr>
      <w:tr w14:paraId="4E483690">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61FA013">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257</w:t>
            </w:r>
          </w:p>
        </w:tc>
        <w:tc>
          <w:tcPr>
            <w:tcW w:w="1114" w:type="dxa"/>
            <w:tcBorders>
              <w:top w:val="single" w:color="000000" w:sz="6" w:space="0"/>
              <w:left w:val="single" w:color="000000" w:sz="6" w:space="0"/>
              <w:bottom w:val="single" w:color="000000" w:sz="6" w:space="0"/>
              <w:right w:val="single" w:color="000000" w:sz="6" w:space="0"/>
            </w:tcBorders>
            <w:vAlign w:val="center"/>
          </w:tcPr>
          <w:p w14:paraId="4064B24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45D57A4">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21E6B7F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48302F3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弹性IP</w:t>
            </w:r>
          </w:p>
        </w:tc>
        <w:tc>
          <w:tcPr>
            <w:tcW w:w="1923" w:type="dxa"/>
            <w:tcBorders>
              <w:top w:val="single" w:color="000000" w:sz="6" w:space="0"/>
              <w:left w:val="single" w:color="000000" w:sz="6" w:space="0"/>
              <w:bottom w:val="single" w:color="000000" w:sz="6" w:space="0"/>
              <w:right w:val="single" w:color="000000" w:sz="6" w:space="0"/>
            </w:tcBorders>
            <w:vAlign w:val="center"/>
          </w:tcPr>
          <w:p w14:paraId="5B7CCD8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线路类型 : BGP(多线)、网络类型 : 公网、带宽 : 500M</w:t>
            </w:r>
          </w:p>
        </w:tc>
        <w:tc>
          <w:tcPr>
            <w:tcW w:w="1559" w:type="dxa"/>
            <w:tcBorders>
              <w:top w:val="single" w:color="000000" w:sz="6" w:space="0"/>
              <w:left w:val="single" w:color="000000" w:sz="6" w:space="0"/>
              <w:bottom w:val="single" w:color="000000" w:sz="6" w:space="0"/>
              <w:right w:val="single" w:color="000000" w:sz="6" w:space="0"/>
            </w:tcBorders>
            <w:vAlign w:val="center"/>
          </w:tcPr>
          <w:p w14:paraId="4E89719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6</w:t>
            </w:r>
          </w:p>
        </w:tc>
      </w:tr>
      <w:tr w14:paraId="17753B5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12C2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258</w:t>
            </w:r>
          </w:p>
        </w:tc>
        <w:tc>
          <w:tcPr>
            <w:tcW w:w="1114" w:type="dxa"/>
            <w:tcBorders>
              <w:top w:val="single" w:color="000000" w:sz="6" w:space="0"/>
              <w:left w:val="single" w:color="000000" w:sz="6" w:space="0"/>
              <w:bottom w:val="single" w:color="000000" w:sz="6" w:space="0"/>
              <w:right w:val="single" w:color="000000" w:sz="6" w:space="0"/>
            </w:tcBorders>
            <w:vAlign w:val="center"/>
          </w:tcPr>
          <w:p w14:paraId="22ACEC1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297D3399">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993966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3E02DC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923" w:type="dxa"/>
            <w:tcBorders>
              <w:top w:val="single" w:color="000000" w:sz="6" w:space="0"/>
              <w:left w:val="single" w:color="000000" w:sz="6" w:space="0"/>
              <w:bottom w:val="single" w:color="000000" w:sz="6" w:space="0"/>
              <w:right w:val="single" w:color="000000" w:sz="6" w:space="0"/>
            </w:tcBorders>
            <w:vAlign w:val="center"/>
          </w:tcPr>
          <w:p w14:paraId="0BE5293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200资产，带宽5M，存储10T</w:t>
            </w:r>
          </w:p>
        </w:tc>
        <w:tc>
          <w:tcPr>
            <w:tcW w:w="1559" w:type="dxa"/>
            <w:tcBorders>
              <w:top w:val="single" w:color="000000" w:sz="6" w:space="0"/>
              <w:left w:val="single" w:color="000000" w:sz="6" w:space="0"/>
              <w:bottom w:val="single" w:color="000000" w:sz="6" w:space="0"/>
              <w:right w:val="single" w:color="000000" w:sz="6" w:space="0"/>
            </w:tcBorders>
            <w:vAlign w:val="center"/>
          </w:tcPr>
          <w:p w14:paraId="6AEF754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5CBF6CF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312DC1F">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259</w:t>
            </w:r>
          </w:p>
        </w:tc>
        <w:tc>
          <w:tcPr>
            <w:tcW w:w="1114" w:type="dxa"/>
            <w:tcBorders>
              <w:top w:val="single" w:color="000000" w:sz="6" w:space="0"/>
              <w:left w:val="single" w:color="000000" w:sz="6" w:space="0"/>
              <w:bottom w:val="single" w:color="000000" w:sz="6" w:space="0"/>
              <w:right w:val="single" w:color="000000" w:sz="6" w:space="0"/>
            </w:tcBorders>
            <w:vAlign w:val="center"/>
          </w:tcPr>
          <w:p w14:paraId="389C958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D5096B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8359326">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云安全中心</w:t>
            </w:r>
          </w:p>
        </w:tc>
        <w:tc>
          <w:tcPr>
            <w:tcW w:w="1253" w:type="dxa"/>
            <w:tcBorders>
              <w:top w:val="single" w:color="000000" w:sz="6" w:space="0"/>
              <w:left w:val="single" w:color="000000" w:sz="6" w:space="0"/>
              <w:bottom w:val="single" w:color="000000" w:sz="6" w:space="0"/>
              <w:right w:val="single" w:color="000000" w:sz="6" w:space="0"/>
            </w:tcBorders>
            <w:vAlign w:val="center"/>
          </w:tcPr>
          <w:p w14:paraId="495FC47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云安全中心</w:t>
            </w:r>
          </w:p>
        </w:tc>
        <w:tc>
          <w:tcPr>
            <w:tcW w:w="1923" w:type="dxa"/>
            <w:tcBorders>
              <w:top w:val="single" w:color="000000" w:sz="6" w:space="0"/>
              <w:left w:val="single" w:color="000000" w:sz="6" w:space="0"/>
              <w:bottom w:val="single" w:color="000000" w:sz="6" w:space="0"/>
              <w:right w:val="single" w:color="000000" w:sz="6" w:space="0"/>
            </w:tcBorders>
            <w:vAlign w:val="center"/>
          </w:tcPr>
          <w:p w14:paraId="031CCDE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每套</w:t>
            </w:r>
          </w:p>
        </w:tc>
        <w:tc>
          <w:tcPr>
            <w:tcW w:w="1559" w:type="dxa"/>
            <w:tcBorders>
              <w:top w:val="single" w:color="000000" w:sz="6" w:space="0"/>
              <w:left w:val="single" w:color="000000" w:sz="6" w:space="0"/>
              <w:bottom w:val="single" w:color="000000" w:sz="6" w:space="0"/>
              <w:right w:val="single" w:color="000000" w:sz="6" w:space="0"/>
            </w:tcBorders>
            <w:vAlign w:val="center"/>
          </w:tcPr>
          <w:p w14:paraId="4A79F99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CDEE152">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BE05912">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260</w:t>
            </w:r>
          </w:p>
        </w:tc>
        <w:tc>
          <w:tcPr>
            <w:tcW w:w="1114" w:type="dxa"/>
            <w:tcBorders>
              <w:top w:val="single" w:color="000000" w:sz="6" w:space="0"/>
              <w:left w:val="single" w:color="000000" w:sz="6" w:space="0"/>
              <w:bottom w:val="single" w:color="000000" w:sz="6" w:space="0"/>
              <w:right w:val="single" w:color="000000" w:sz="6" w:space="0"/>
            </w:tcBorders>
            <w:vAlign w:val="center"/>
          </w:tcPr>
          <w:p w14:paraId="4F2368C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C38E32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0E238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性能测试服务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51716517">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性能测试资源包</w:t>
            </w:r>
          </w:p>
        </w:tc>
        <w:tc>
          <w:tcPr>
            <w:tcW w:w="1923" w:type="dxa"/>
            <w:tcBorders>
              <w:top w:val="single" w:color="000000" w:sz="6" w:space="0"/>
              <w:left w:val="single" w:color="000000" w:sz="6" w:space="0"/>
              <w:bottom w:val="single" w:color="000000" w:sz="6" w:space="0"/>
              <w:right w:val="single" w:color="000000" w:sz="6" w:space="0"/>
            </w:tcBorders>
            <w:vAlign w:val="center"/>
          </w:tcPr>
          <w:p w14:paraId="1467335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每实例（峰值并发10万）</w:t>
            </w:r>
          </w:p>
        </w:tc>
        <w:tc>
          <w:tcPr>
            <w:tcW w:w="1559" w:type="dxa"/>
            <w:tcBorders>
              <w:top w:val="single" w:color="000000" w:sz="6" w:space="0"/>
              <w:left w:val="single" w:color="000000" w:sz="6" w:space="0"/>
              <w:bottom w:val="single" w:color="000000" w:sz="6" w:space="0"/>
              <w:right w:val="single" w:color="000000" w:sz="6" w:space="0"/>
            </w:tcBorders>
            <w:vAlign w:val="center"/>
          </w:tcPr>
          <w:p w14:paraId="6BF1C00C">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52AB988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8E8DA7E">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261</w:t>
            </w:r>
          </w:p>
        </w:tc>
        <w:tc>
          <w:tcPr>
            <w:tcW w:w="1114" w:type="dxa"/>
            <w:tcBorders>
              <w:top w:val="single" w:color="000000" w:sz="6" w:space="0"/>
              <w:left w:val="single" w:color="000000" w:sz="6" w:space="0"/>
              <w:bottom w:val="single" w:color="000000" w:sz="6" w:space="0"/>
              <w:right w:val="single" w:color="000000" w:sz="6" w:space="0"/>
            </w:tcBorders>
            <w:vAlign w:val="center"/>
          </w:tcPr>
          <w:p w14:paraId="35F3E24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81F4E5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113D8AB1">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数据安全中心</w:t>
            </w:r>
          </w:p>
        </w:tc>
        <w:tc>
          <w:tcPr>
            <w:tcW w:w="1253" w:type="dxa"/>
            <w:tcBorders>
              <w:top w:val="single" w:color="000000" w:sz="6" w:space="0"/>
              <w:left w:val="single" w:color="000000" w:sz="6" w:space="0"/>
              <w:bottom w:val="single" w:color="000000" w:sz="6" w:space="0"/>
              <w:right w:val="single" w:color="000000" w:sz="6" w:space="0"/>
            </w:tcBorders>
            <w:vAlign w:val="center"/>
          </w:tcPr>
          <w:p w14:paraId="28FD9FB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数据安全中心</w:t>
            </w:r>
          </w:p>
        </w:tc>
        <w:tc>
          <w:tcPr>
            <w:tcW w:w="1923" w:type="dxa"/>
            <w:tcBorders>
              <w:top w:val="single" w:color="000000" w:sz="6" w:space="0"/>
              <w:left w:val="single" w:color="000000" w:sz="6" w:space="0"/>
              <w:bottom w:val="single" w:color="000000" w:sz="6" w:space="0"/>
              <w:right w:val="single" w:color="000000" w:sz="6" w:space="0"/>
            </w:tcBorders>
            <w:vAlign w:val="center"/>
          </w:tcPr>
          <w:p w14:paraId="3CDD003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每套</w:t>
            </w:r>
          </w:p>
        </w:tc>
        <w:tc>
          <w:tcPr>
            <w:tcW w:w="1559" w:type="dxa"/>
            <w:tcBorders>
              <w:top w:val="single" w:color="000000" w:sz="6" w:space="0"/>
              <w:left w:val="single" w:color="000000" w:sz="6" w:space="0"/>
              <w:bottom w:val="single" w:color="000000" w:sz="6" w:space="0"/>
              <w:right w:val="single" w:color="000000" w:sz="6" w:space="0"/>
            </w:tcBorders>
            <w:vAlign w:val="center"/>
          </w:tcPr>
          <w:p w14:paraId="72812AC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6A5998F7">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E621CA6">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262</w:t>
            </w:r>
          </w:p>
        </w:tc>
        <w:tc>
          <w:tcPr>
            <w:tcW w:w="1114" w:type="dxa"/>
            <w:tcBorders>
              <w:top w:val="single" w:color="000000" w:sz="6" w:space="0"/>
              <w:left w:val="single" w:color="000000" w:sz="6" w:space="0"/>
              <w:bottom w:val="single" w:color="000000" w:sz="6" w:space="0"/>
              <w:right w:val="single" w:color="000000" w:sz="6" w:space="0"/>
            </w:tcBorders>
            <w:vAlign w:val="center"/>
          </w:tcPr>
          <w:p w14:paraId="0AA1EE5D">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1CF32358">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E413258">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3891A2C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日志服务存储包</w:t>
            </w:r>
          </w:p>
        </w:tc>
        <w:tc>
          <w:tcPr>
            <w:tcW w:w="1923" w:type="dxa"/>
            <w:tcBorders>
              <w:top w:val="single" w:color="000000" w:sz="6" w:space="0"/>
              <w:left w:val="single" w:color="000000" w:sz="6" w:space="0"/>
              <w:bottom w:val="single" w:color="000000" w:sz="6" w:space="0"/>
              <w:right w:val="single" w:color="000000" w:sz="6" w:space="0"/>
            </w:tcBorders>
            <w:vAlign w:val="center"/>
          </w:tcPr>
          <w:p w14:paraId="6F2035A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TB</w:t>
            </w:r>
          </w:p>
        </w:tc>
        <w:tc>
          <w:tcPr>
            <w:tcW w:w="1559" w:type="dxa"/>
            <w:tcBorders>
              <w:top w:val="single" w:color="000000" w:sz="6" w:space="0"/>
              <w:left w:val="single" w:color="000000" w:sz="6" w:space="0"/>
              <w:bottom w:val="single" w:color="000000" w:sz="6" w:space="0"/>
              <w:right w:val="single" w:color="000000" w:sz="6" w:space="0"/>
            </w:tcBorders>
            <w:vAlign w:val="center"/>
          </w:tcPr>
          <w:p w14:paraId="55DEFF5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3</w:t>
            </w:r>
          </w:p>
        </w:tc>
      </w:tr>
      <w:tr w14:paraId="2AB3F308">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7EFC9D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263</w:t>
            </w:r>
          </w:p>
        </w:tc>
        <w:tc>
          <w:tcPr>
            <w:tcW w:w="1114" w:type="dxa"/>
            <w:tcBorders>
              <w:top w:val="single" w:color="000000" w:sz="6" w:space="0"/>
              <w:left w:val="single" w:color="000000" w:sz="6" w:space="0"/>
              <w:bottom w:val="single" w:color="000000" w:sz="6" w:space="0"/>
              <w:right w:val="single" w:color="000000" w:sz="6" w:space="0"/>
            </w:tcBorders>
            <w:vAlign w:val="center"/>
          </w:tcPr>
          <w:p w14:paraId="6646F9C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077B8AEC">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0E57B84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数字水印服务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26D486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办公安全数字水印服务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146E6264">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每SDK</w:t>
            </w:r>
          </w:p>
        </w:tc>
        <w:tc>
          <w:tcPr>
            <w:tcW w:w="1559" w:type="dxa"/>
            <w:tcBorders>
              <w:top w:val="single" w:color="000000" w:sz="6" w:space="0"/>
              <w:left w:val="single" w:color="000000" w:sz="6" w:space="0"/>
              <w:bottom w:val="single" w:color="000000" w:sz="6" w:space="0"/>
              <w:right w:val="single" w:color="000000" w:sz="6" w:space="0"/>
            </w:tcBorders>
            <w:vAlign w:val="center"/>
          </w:tcPr>
          <w:p w14:paraId="6DCFC316">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0288CB46">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7DD2EC7">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264</w:t>
            </w:r>
          </w:p>
        </w:tc>
        <w:tc>
          <w:tcPr>
            <w:tcW w:w="1114" w:type="dxa"/>
            <w:tcBorders>
              <w:top w:val="single" w:color="000000" w:sz="6" w:space="0"/>
              <w:left w:val="single" w:color="000000" w:sz="6" w:space="0"/>
              <w:bottom w:val="single" w:color="000000" w:sz="6" w:space="0"/>
              <w:right w:val="single" w:color="000000" w:sz="6" w:space="0"/>
            </w:tcBorders>
            <w:vAlign w:val="center"/>
          </w:tcPr>
          <w:p w14:paraId="0088351F">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3A14498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34C935A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7EE561F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w:t>
            </w:r>
          </w:p>
        </w:tc>
        <w:tc>
          <w:tcPr>
            <w:tcW w:w="1923" w:type="dxa"/>
            <w:tcBorders>
              <w:top w:val="single" w:color="000000" w:sz="6" w:space="0"/>
              <w:left w:val="single" w:color="000000" w:sz="6" w:space="0"/>
              <w:bottom w:val="single" w:color="000000" w:sz="6" w:space="0"/>
              <w:right w:val="single" w:color="000000" w:sz="6" w:space="0"/>
            </w:tcBorders>
            <w:vAlign w:val="center"/>
          </w:tcPr>
          <w:p w14:paraId="5B9F093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每实例（QPS支持4000、域名扩展2个、独享IP 5个，支持API安全、Web防护、APP防护）</w:t>
            </w:r>
          </w:p>
        </w:tc>
        <w:tc>
          <w:tcPr>
            <w:tcW w:w="1559" w:type="dxa"/>
            <w:tcBorders>
              <w:top w:val="single" w:color="000000" w:sz="6" w:space="0"/>
              <w:left w:val="single" w:color="000000" w:sz="6" w:space="0"/>
              <w:bottom w:val="single" w:color="000000" w:sz="6" w:space="0"/>
              <w:right w:val="single" w:color="000000" w:sz="6" w:space="0"/>
            </w:tcBorders>
            <w:vAlign w:val="center"/>
          </w:tcPr>
          <w:p w14:paraId="4C54565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6C6E17A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06AC36A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265</w:t>
            </w:r>
          </w:p>
        </w:tc>
        <w:tc>
          <w:tcPr>
            <w:tcW w:w="1114" w:type="dxa"/>
            <w:tcBorders>
              <w:top w:val="single" w:color="000000" w:sz="6" w:space="0"/>
              <w:left w:val="single" w:color="000000" w:sz="6" w:space="0"/>
              <w:bottom w:val="single" w:color="000000" w:sz="6" w:space="0"/>
              <w:right w:val="single" w:color="000000" w:sz="6" w:space="0"/>
            </w:tcBorders>
            <w:vAlign w:val="center"/>
          </w:tcPr>
          <w:p w14:paraId="3FCFADC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004F87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DACCB3D">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DDoS高防</w:t>
            </w:r>
          </w:p>
        </w:tc>
        <w:tc>
          <w:tcPr>
            <w:tcW w:w="1253" w:type="dxa"/>
            <w:tcBorders>
              <w:top w:val="single" w:color="000000" w:sz="6" w:space="0"/>
              <w:left w:val="single" w:color="000000" w:sz="6" w:space="0"/>
              <w:bottom w:val="single" w:color="000000" w:sz="6" w:space="0"/>
              <w:right w:val="single" w:color="000000" w:sz="6" w:space="0"/>
            </w:tcBorders>
            <w:vAlign w:val="center"/>
          </w:tcPr>
          <w:p w14:paraId="3A64FC4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DDoS高防（新BGP）</w:t>
            </w:r>
          </w:p>
        </w:tc>
        <w:tc>
          <w:tcPr>
            <w:tcW w:w="1923" w:type="dxa"/>
            <w:tcBorders>
              <w:top w:val="single" w:color="000000" w:sz="6" w:space="0"/>
              <w:left w:val="single" w:color="000000" w:sz="6" w:space="0"/>
              <w:bottom w:val="single" w:color="000000" w:sz="6" w:space="0"/>
              <w:right w:val="single" w:color="000000" w:sz="6" w:space="0"/>
            </w:tcBorders>
            <w:vAlign w:val="center"/>
          </w:tcPr>
          <w:p w14:paraId="0B99D7AE">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每实例（多线BGP，30Gb保底防护带宽，300Gb弹性防护带宽）</w:t>
            </w:r>
          </w:p>
        </w:tc>
        <w:tc>
          <w:tcPr>
            <w:tcW w:w="1559" w:type="dxa"/>
            <w:tcBorders>
              <w:top w:val="single" w:color="000000" w:sz="6" w:space="0"/>
              <w:left w:val="single" w:color="000000" w:sz="6" w:space="0"/>
              <w:bottom w:val="single" w:color="000000" w:sz="6" w:space="0"/>
              <w:right w:val="single" w:color="000000" w:sz="6" w:space="0"/>
            </w:tcBorders>
            <w:vAlign w:val="center"/>
          </w:tcPr>
          <w:p w14:paraId="497C5564">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2</w:t>
            </w:r>
          </w:p>
        </w:tc>
      </w:tr>
      <w:tr w14:paraId="54D4010C">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85B1918">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266</w:t>
            </w:r>
          </w:p>
        </w:tc>
        <w:tc>
          <w:tcPr>
            <w:tcW w:w="1114" w:type="dxa"/>
            <w:tcBorders>
              <w:top w:val="single" w:color="000000" w:sz="6" w:space="0"/>
              <w:left w:val="single" w:color="000000" w:sz="6" w:space="0"/>
              <w:bottom w:val="single" w:color="000000" w:sz="6" w:space="0"/>
              <w:right w:val="single" w:color="000000" w:sz="6" w:space="0"/>
            </w:tcBorders>
            <w:vAlign w:val="center"/>
          </w:tcPr>
          <w:p w14:paraId="245E8122">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6752A40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57DB513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云防火墙</w:t>
            </w:r>
          </w:p>
        </w:tc>
        <w:tc>
          <w:tcPr>
            <w:tcW w:w="1253" w:type="dxa"/>
            <w:tcBorders>
              <w:top w:val="single" w:color="000000" w:sz="6" w:space="0"/>
              <w:left w:val="single" w:color="000000" w:sz="6" w:space="0"/>
              <w:bottom w:val="single" w:color="000000" w:sz="6" w:space="0"/>
              <w:right w:val="single" w:color="000000" w:sz="6" w:space="0"/>
            </w:tcBorders>
            <w:vAlign w:val="center"/>
          </w:tcPr>
          <w:p w14:paraId="2028B8FB">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云防火墙</w:t>
            </w:r>
          </w:p>
        </w:tc>
        <w:tc>
          <w:tcPr>
            <w:tcW w:w="1923" w:type="dxa"/>
            <w:tcBorders>
              <w:top w:val="single" w:color="000000" w:sz="6" w:space="0"/>
              <w:left w:val="single" w:color="000000" w:sz="6" w:space="0"/>
              <w:bottom w:val="single" w:color="000000" w:sz="6" w:space="0"/>
              <w:right w:val="single" w:color="000000" w:sz="6" w:space="0"/>
            </w:tcBorders>
            <w:vAlign w:val="center"/>
          </w:tcPr>
          <w:p w14:paraId="52AB509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每实例（公网IP50个，公网处理带宽50M，NAT防火墙1个，NAT处理流量10M，VPC防火墙2个，200M带宽，防火墙3T日志，NDR200M采集能力，全流量日志3T）</w:t>
            </w:r>
          </w:p>
        </w:tc>
        <w:tc>
          <w:tcPr>
            <w:tcW w:w="1559" w:type="dxa"/>
            <w:tcBorders>
              <w:top w:val="single" w:color="000000" w:sz="6" w:space="0"/>
              <w:left w:val="single" w:color="000000" w:sz="6" w:space="0"/>
              <w:bottom w:val="single" w:color="000000" w:sz="6" w:space="0"/>
              <w:right w:val="single" w:color="000000" w:sz="6" w:space="0"/>
            </w:tcBorders>
            <w:vAlign w:val="center"/>
          </w:tcPr>
          <w:p w14:paraId="65A5421B">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4AEE07EB">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5EB238B9">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267</w:t>
            </w:r>
          </w:p>
        </w:tc>
        <w:tc>
          <w:tcPr>
            <w:tcW w:w="1114" w:type="dxa"/>
            <w:tcBorders>
              <w:top w:val="single" w:color="000000" w:sz="6" w:space="0"/>
              <w:left w:val="single" w:color="000000" w:sz="6" w:space="0"/>
              <w:bottom w:val="single" w:color="000000" w:sz="6" w:space="0"/>
              <w:right w:val="single" w:color="000000" w:sz="6" w:space="0"/>
            </w:tcBorders>
            <w:vAlign w:val="center"/>
          </w:tcPr>
          <w:p w14:paraId="558327D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4DC63CBA">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76EF57F">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密码服务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030959A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密钥管理服务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2024798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每实例（支持100个凭据数量、1000个密钥数量、2000QPS）</w:t>
            </w:r>
          </w:p>
        </w:tc>
        <w:tc>
          <w:tcPr>
            <w:tcW w:w="1559" w:type="dxa"/>
            <w:tcBorders>
              <w:top w:val="single" w:color="000000" w:sz="6" w:space="0"/>
              <w:left w:val="single" w:color="000000" w:sz="6" w:space="0"/>
              <w:bottom w:val="single" w:color="000000" w:sz="6" w:space="0"/>
              <w:right w:val="single" w:color="000000" w:sz="6" w:space="0"/>
            </w:tcBorders>
            <w:vAlign w:val="center"/>
          </w:tcPr>
          <w:p w14:paraId="18A8FF63">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5A5C41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4D9FCBE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268</w:t>
            </w:r>
          </w:p>
        </w:tc>
        <w:tc>
          <w:tcPr>
            <w:tcW w:w="1114" w:type="dxa"/>
            <w:tcBorders>
              <w:top w:val="single" w:color="000000" w:sz="6" w:space="0"/>
              <w:left w:val="single" w:color="000000" w:sz="6" w:space="0"/>
              <w:bottom w:val="single" w:color="000000" w:sz="6" w:space="0"/>
              <w:right w:val="single" w:color="000000" w:sz="6" w:space="0"/>
            </w:tcBorders>
            <w:vAlign w:val="center"/>
          </w:tcPr>
          <w:p w14:paraId="62535127">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C6C3396">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468E9C0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密码服务</w:t>
            </w:r>
          </w:p>
        </w:tc>
        <w:tc>
          <w:tcPr>
            <w:tcW w:w="1253" w:type="dxa"/>
            <w:tcBorders>
              <w:top w:val="single" w:color="000000" w:sz="6" w:space="0"/>
              <w:left w:val="single" w:color="000000" w:sz="6" w:space="0"/>
              <w:bottom w:val="single" w:color="000000" w:sz="6" w:space="0"/>
              <w:right w:val="single" w:color="000000" w:sz="6" w:space="0"/>
            </w:tcBorders>
            <w:vAlign w:val="center"/>
          </w:tcPr>
          <w:p w14:paraId="60EDCEF9">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加密服务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0EDB117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每对实例</w:t>
            </w:r>
          </w:p>
        </w:tc>
        <w:tc>
          <w:tcPr>
            <w:tcW w:w="1559" w:type="dxa"/>
            <w:tcBorders>
              <w:top w:val="single" w:color="000000" w:sz="6" w:space="0"/>
              <w:left w:val="single" w:color="000000" w:sz="6" w:space="0"/>
              <w:bottom w:val="single" w:color="000000" w:sz="6" w:space="0"/>
              <w:right w:val="single" w:color="000000" w:sz="6" w:space="0"/>
            </w:tcBorders>
            <w:vAlign w:val="center"/>
          </w:tcPr>
          <w:p w14:paraId="3989BBCA">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52D5805A">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shd w:val="clear" w:color="auto" w:fill="auto"/>
            <w:vAlign w:val="center"/>
          </w:tcPr>
          <w:p w14:paraId="6D8ADFCD">
            <w:pPr>
              <w:keepNext w:val="0"/>
              <w:keepLines w:val="0"/>
              <w:suppressLineNumbers w:val="0"/>
              <w:adjustRightInd w:val="0"/>
              <w:snapToGrid w:val="0"/>
              <w:spacing w:before="62" w:beforeLines="20" w:beforeAutospacing="0" w:after="62" w:afterLines="2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269</w:t>
            </w:r>
          </w:p>
        </w:tc>
        <w:tc>
          <w:tcPr>
            <w:tcW w:w="1114" w:type="dxa"/>
            <w:tcBorders>
              <w:top w:val="single" w:color="000000" w:sz="6" w:space="0"/>
              <w:left w:val="single" w:color="000000" w:sz="6" w:space="0"/>
              <w:bottom w:val="single" w:color="000000" w:sz="6" w:space="0"/>
              <w:right w:val="single" w:color="000000" w:sz="6" w:space="0"/>
            </w:tcBorders>
            <w:vAlign w:val="center"/>
          </w:tcPr>
          <w:p w14:paraId="60436255">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721340FB">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792CD3A0">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数据防泄漏</w:t>
            </w:r>
          </w:p>
        </w:tc>
        <w:tc>
          <w:tcPr>
            <w:tcW w:w="1253" w:type="dxa"/>
            <w:tcBorders>
              <w:top w:val="single" w:color="000000" w:sz="6" w:space="0"/>
              <w:left w:val="single" w:color="000000" w:sz="6" w:space="0"/>
              <w:bottom w:val="single" w:color="000000" w:sz="6" w:space="0"/>
              <w:right w:val="single" w:color="000000" w:sz="6" w:space="0"/>
            </w:tcBorders>
            <w:vAlign w:val="center"/>
          </w:tcPr>
          <w:p w14:paraId="15B64F8A">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终端数据防泄漏服务</w:t>
            </w:r>
          </w:p>
        </w:tc>
        <w:tc>
          <w:tcPr>
            <w:tcW w:w="1923" w:type="dxa"/>
            <w:tcBorders>
              <w:top w:val="single" w:color="000000" w:sz="6" w:space="0"/>
              <w:left w:val="single" w:color="000000" w:sz="6" w:space="0"/>
              <w:bottom w:val="single" w:color="000000" w:sz="6" w:space="0"/>
              <w:right w:val="single" w:color="000000" w:sz="6" w:space="0"/>
            </w:tcBorders>
            <w:vAlign w:val="center"/>
          </w:tcPr>
          <w:p w14:paraId="1DCBD3F2">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每100终端</w:t>
            </w:r>
          </w:p>
        </w:tc>
        <w:tc>
          <w:tcPr>
            <w:tcW w:w="1559" w:type="dxa"/>
            <w:tcBorders>
              <w:top w:val="single" w:color="000000" w:sz="6" w:space="0"/>
              <w:left w:val="single" w:color="000000" w:sz="6" w:space="0"/>
              <w:bottom w:val="single" w:color="000000" w:sz="6" w:space="0"/>
              <w:right w:val="single" w:color="000000" w:sz="6" w:space="0"/>
            </w:tcBorders>
            <w:vAlign w:val="center"/>
          </w:tcPr>
          <w:p w14:paraId="6BADBBA0">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r w14:paraId="6359856E">
        <w:tblPrEx>
          <w:tblCellMar>
            <w:top w:w="0" w:type="dxa"/>
            <w:left w:w="108" w:type="dxa"/>
            <w:bottom w:w="0" w:type="dxa"/>
            <w:right w:w="108" w:type="dxa"/>
          </w:tblCellMar>
        </w:tblPrEx>
        <w:trPr>
          <w:trHeight w:val="350" w:hRule="atLeast"/>
          <w:jc w:val="center"/>
        </w:trPr>
        <w:tc>
          <w:tcPr>
            <w:tcW w:w="659" w:type="dxa"/>
            <w:tcBorders>
              <w:top w:val="single" w:color="000000" w:sz="6" w:space="0"/>
              <w:left w:val="single" w:color="000000" w:sz="6" w:space="0"/>
              <w:bottom w:val="single" w:color="000000" w:sz="6" w:space="0"/>
              <w:right w:val="single" w:color="000000" w:sz="6" w:space="0"/>
            </w:tcBorders>
            <w:vAlign w:val="center"/>
          </w:tcPr>
          <w:p w14:paraId="663AF8B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lang w:val="en-US" w:eastAsia="zh-CN"/>
              </w:rPr>
              <w:t>270</w:t>
            </w:r>
          </w:p>
        </w:tc>
        <w:tc>
          <w:tcPr>
            <w:tcW w:w="1114" w:type="dxa"/>
            <w:tcBorders>
              <w:top w:val="single" w:color="000000" w:sz="6" w:space="0"/>
              <w:left w:val="single" w:color="000000" w:sz="6" w:space="0"/>
              <w:bottom w:val="single" w:color="000000" w:sz="6" w:space="0"/>
              <w:right w:val="single" w:color="000000" w:sz="6" w:space="0"/>
            </w:tcBorders>
            <w:vAlign w:val="center"/>
          </w:tcPr>
          <w:p w14:paraId="17556BF3">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275" w:type="dxa"/>
            <w:tcBorders>
              <w:top w:val="single" w:color="000000" w:sz="6" w:space="0"/>
              <w:left w:val="single" w:color="000000" w:sz="6" w:space="0"/>
              <w:bottom w:val="single" w:color="000000" w:sz="6" w:space="0"/>
              <w:right w:val="single" w:color="000000" w:sz="6" w:space="0"/>
            </w:tcBorders>
            <w:vAlign w:val="center"/>
          </w:tcPr>
          <w:p w14:paraId="573EC150">
            <w:pPr>
              <w:keepNext w:val="0"/>
              <w:keepLines w:val="0"/>
              <w:suppressLineNumbers w:val="0"/>
              <w:adjustRightInd w:val="0"/>
              <w:snapToGrid w:val="0"/>
              <w:spacing w:before="62" w:beforeLines="20" w:beforeAutospacing="0" w:after="62" w:afterLines="2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565" w:type="dxa"/>
            <w:tcBorders>
              <w:top w:val="single" w:color="000000" w:sz="6" w:space="0"/>
              <w:left w:val="single" w:color="000000" w:sz="6" w:space="0"/>
              <w:bottom w:val="single" w:color="000000" w:sz="6" w:space="0"/>
              <w:right w:val="single" w:color="000000" w:sz="6" w:space="0"/>
            </w:tcBorders>
            <w:vAlign w:val="center"/>
          </w:tcPr>
          <w:p w14:paraId="6483949C">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零信任</w:t>
            </w:r>
          </w:p>
        </w:tc>
        <w:tc>
          <w:tcPr>
            <w:tcW w:w="1253" w:type="dxa"/>
            <w:tcBorders>
              <w:top w:val="single" w:color="000000" w:sz="6" w:space="0"/>
              <w:left w:val="single" w:color="000000" w:sz="6" w:space="0"/>
              <w:bottom w:val="single" w:color="000000" w:sz="6" w:space="0"/>
              <w:right w:val="single" w:color="000000" w:sz="6" w:space="0"/>
            </w:tcBorders>
            <w:vAlign w:val="center"/>
          </w:tcPr>
          <w:p w14:paraId="6D012485">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终端接入零信任</w:t>
            </w:r>
          </w:p>
        </w:tc>
        <w:tc>
          <w:tcPr>
            <w:tcW w:w="1923" w:type="dxa"/>
            <w:tcBorders>
              <w:top w:val="single" w:color="000000" w:sz="6" w:space="0"/>
              <w:left w:val="single" w:color="000000" w:sz="6" w:space="0"/>
              <w:bottom w:val="single" w:color="000000" w:sz="6" w:space="0"/>
              <w:right w:val="single" w:color="000000" w:sz="6" w:space="0"/>
            </w:tcBorders>
            <w:vAlign w:val="center"/>
          </w:tcPr>
          <w:p w14:paraId="251CB493">
            <w:pPr>
              <w:keepNext w:val="0"/>
              <w:keepLines w:val="0"/>
              <w:suppressLineNumbers w:val="0"/>
              <w:adjustRightInd w:val="0"/>
              <w:snapToGrid w:val="0"/>
              <w:spacing w:before="62" w:beforeLines="20" w:beforeAutospacing="0" w:after="62" w:afterLines="2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每100终端</w:t>
            </w:r>
          </w:p>
        </w:tc>
        <w:tc>
          <w:tcPr>
            <w:tcW w:w="1559" w:type="dxa"/>
            <w:tcBorders>
              <w:top w:val="single" w:color="000000" w:sz="6" w:space="0"/>
              <w:left w:val="single" w:color="000000" w:sz="6" w:space="0"/>
              <w:bottom w:val="single" w:color="000000" w:sz="6" w:space="0"/>
              <w:right w:val="single" w:color="000000" w:sz="6" w:space="0"/>
            </w:tcBorders>
            <w:vAlign w:val="center"/>
          </w:tcPr>
          <w:p w14:paraId="0296F1BE">
            <w:pPr>
              <w:keepNext w:val="0"/>
              <w:keepLines w:val="0"/>
              <w:suppressLineNumbers w:val="0"/>
              <w:spacing w:before="0" w:beforeAutospacing="0" w:after="0" w:afterAutospacing="0" w:line="240" w:lineRule="auto"/>
              <w:ind w:left="0" w:right="0"/>
              <w:jc w:val="center"/>
              <w:rPr>
                <w:rFonts w:hint="default" w:ascii="仿宋" w:hAnsi="仿宋" w:eastAsia="仿宋"/>
                <w:color w:val="000000"/>
              </w:rPr>
            </w:pPr>
            <w:r>
              <w:rPr>
                <w:rFonts w:hint="eastAsia" w:ascii="仿宋" w:hAnsi="仿宋" w:eastAsia="仿宋"/>
                <w:color w:val="000000"/>
                <w:szCs w:val="21"/>
              </w:rPr>
              <w:t>1</w:t>
            </w:r>
          </w:p>
        </w:tc>
      </w:tr>
    </w:tbl>
    <w:p w14:paraId="1000F1DD">
      <w:pPr>
        <w:adjustRightInd w:val="0"/>
        <w:snapToGrid w:val="0"/>
        <w:spacing w:before="156" w:beforeLines="50" w:after="156" w:afterLines="50" w:line="460" w:lineRule="exact"/>
        <w:ind w:firstLine="560" w:firstLineChars="200"/>
        <w:rPr>
          <w:rFonts w:ascii="仿宋" w:hAnsi="仿宋" w:eastAsia="仿宋" w:cs="仿宋"/>
          <w:sz w:val="28"/>
          <w:szCs w:val="28"/>
        </w:rPr>
      </w:pPr>
    </w:p>
    <w:p w14:paraId="1A32CE82">
      <w:pPr>
        <w:adjustRightInd w:val="0"/>
        <w:snapToGrid w:val="0"/>
        <w:spacing w:before="156" w:beforeLines="50" w:after="156" w:afterLines="50" w:line="460" w:lineRule="exact"/>
        <w:ind w:firstLine="560" w:firstLineChars="200"/>
        <w:rPr>
          <w:rFonts w:ascii="仿宋" w:hAnsi="仿宋" w:eastAsia="仿宋" w:cs="仿宋"/>
          <w:sz w:val="28"/>
          <w:szCs w:val="28"/>
        </w:rPr>
      </w:pPr>
    </w:p>
    <w:p w14:paraId="541308B8">
      <w:pPr>
        <w:pStyle w:val="4"/>
        <w:rPr>
          <w:rFonts w:ascii="宋体" w:hAnsi="宋体" w:cs="宋体"/>
        </w:rPr>
      </w:pPr>
      <w:r>
        <w:rPr>
          <w:rFonts w:hint="eastAsia" w:ascii="宋体" w:hAnsi="宋体" w:cs="宋体"/>
        </w:rPr>
        <w:t>五、技术要求</w:t>
      </w:r>
    </w:p>
    <w:p w14:paraId="772045E8">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标注“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”的参数为实质性参数，不可负偏离，如有负偏离则做无效标处理；标有“</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”的为核心参数指标或要求。所涉及的技术规格等参数的提出只作为最低标准，投标人响应的产品需相当于或高于该产品的各项要求。</w:t>
      </w:r>
    </w:p>
    <w:p w14:paraId="7330BB0B">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标注“★”的实质性参数如需提供证明材料，需根据采购需求要求提供证明材料，</w:t>
      </w:r>
      <w:r>
        <w:rPr>
          <w:rFonts w:hint="eastAsia" w:ascii="仿宋" w:hAnsi="仿宋" w:eastAsia="仿宋" w:cs="仿宋"/>
          <w:color w:val="000000"/>
          <w:sz w:val="28"/>
          <w:szCs w:val="28"/>
          <w:lang w:eastAsia="zh-CN"/>
        </w:rPr>
        <w:t>并</w:t>
      </w:r>
      <w:r>
        <w:rPr>
          <w:rFonts w:hint="eastAsia" w:ascii="仿宋" w:hAnsi="仿宋" w:eastAsia="仿宋" w:cs="仿宋"/>
          <w:color w:val="000000"/>
          <w:sz w:val="28"/>
          <w:szCs w:val="28"/>
        </w:rPr>
        <w:t>在“★”</w:t>
      </w:r>
      <w:r>
        <w:rPr>
          <w:rFonts w:hint="eastAsia" w:ascii="仿宋" w:hAnsi="仿宋" w:eastAsia="仿宋" w:cs="仿宋"/>
          <w:color w:val="000000"/>
          <w:sz w:val="28"/>
          <w:szCs w:val="28"/>
          <w:lang w:eastAsia="zh-CN"/>
        </w:rPr>
        <w:t>参数</w:t>
      </w:r>
      <w:r>
        <w:rPr>
          <w:rFonts w:hint="eastAsia" w:ascii="仿宋" w:hAnsi="仿宋" w:eastAsia="仿宋" w:cs="仿宋"/>
          <w:color w:val="000000"/>
          <w:sz w:val="28"/>
          <w:szCs w:val="28"/>
        </w:rPr>
        <w:t>技术偏离表中标注证明材料</w:t>
      </w:r>
      <w:r>
        <w:rPr>
          <w:rFonts w:hint="eastAsia" w:ascii="仿宋" w:hAnsi="仿宋" w:eastAsia="仿宋" w:cs="仿宋"/>
          <w:color w:val="000000"/>
          <w:sz w:val="28"/>
          <w:szCs w:val="28"/>
          <w:lang w:eastAsia="zh-CN"/>
        </w:rPr>
        <w:t>所在</w:t>
      </w:r>
      <w:r>
        <w:rPr>
          <w:rFonts w:hint="eastAsia" w:ascii="仿宋" w:hAnsi="仿宋" w:eastAsia="仿宋" w:cs="仿宋"/>
          <w:color w:val="000000"/>
          <w:sz w:val="28"/>
          <w:szCs w:val="28"/>
        </w:rPr>
        <w:t>页码；如需提供承诺函，需提供加盖投标人公章的承诺函并在“★”参数技术偏离表中标注承诺函所在页码；否则视为对应技术</w:t>
      </w:r>
      <w:r>
        <w:rPr>
          <w:rFonts w:hint="eastAsia" w:ascii="仿宋" w:hAnsi="仿宋" w:eastAsia="仿宋" w:cs="仿宋"/>
          <w:color w:val="000000"/>
          <w:sz w:val="28"/>
          <w:szCs w:val="28"/>
          <w:lang w:eastAsia="zh-CN"/>
        </w:rPr>
        <w:t>参数</w:t>
      </w:r>
      <w:r>
        <w:rPr>
          <w:rFonts w:hint="eastAsia" w:ascii="仿宋" w:hAnsi="仿宋" w:eastAsia="仿宋" w:cs="仿宋"/>
          <w:color w:val="000000"/>
          <w:sz w:val="28"/>
          <w:szCs w:val="28"/>
        </w:rPr>
        <w:t>不满足</w:t>
      </w:r>
      <w:r>
        <w:rPr>
          <w:rFonts w:hint="eastAsia" w:ascii="仿宋" w:hAnsi="仿宋" w:eastAsia="仿宋" w:cs="仿宋"/>
          <w:color w:val="000000"/>
          <w:sz w:val="28"/>
          <w:szCs w:val="28"/>
          <w:lang w:eastAsia="zh-CN"/>
        </w:rPr>
        <w:t>，视为无效投标</w:t>
      </w:r>
      <w:r>
        <w:rPr>
          <w:rFonts w:hint="eastAsia" w:ascii="仿宋" w:hAnsi="仿宋" w:eastAsia="仿宋" w:cs="仿宋"/>
          <w:color w:val="000000"/>
          <w:sz w:val="28"/>
          <w:szCs w:val="28"/>
        </w:rPr>
        <w:t>。</w:t>
      </w:r>
    </w:p>
    <w:p w14:paraId="227DD7BF">
      <w:pPr>
        <w:adjustRightInd w:val="0"/>
        <w:snapToGrid w:val="0"/>
        <w:spacing w:before="156" w:beforeLines="50" w:after="156" w:afterLines="50" w:line="460" w:lineRule="exact"/>
        <w:ind w:firstLine="560" w:firstLineChars="200"/>
        <w:rPr>
          <w:rFonts w:ascii="宋体" w:hAnsi="宋体" w:cs="宋体"/>
          <w:b/>
          <w:color w:val="000000"/>
          <w:sz w:val="28"/>
          <w:szCs w:val="28"/>
        </w:rPr>
      </w:pPr>
      <w:r>
        <w:rPr>
          <w:rFonts w:hint="eastAsia" w:ascii="仿宋" w:hAnsi="仿宋" w:eastAsia="仿宋" w:cs="仿宋"/>
          <w:color w:val="000000"/>
          <w:sz w:val="28"/>
          <w:szCs w:val="28"/>
        </w:rPr>
        <w:t>核心技术指标（加▲指标项）如需提供证明材料，需根据采购需求要求提供证明材料，在核心技术指标（加▲指标项）技术偏离表中标注证明材料</w:t>
      </w:r>
      <w:r>
        <w:rPr>
          <w:rFonts w:hint="eastAsia" w:ascii="仿宋" w:hAnsi="仿宋" w:eastAsia="仿宋" w:cs="仿宋"/>
          <w:color w:val="000000"/>
          <w:sz w:val="28"/>
          <w:szCs w:val="28"/>
          <w:lang w:eastAsia="zh-CN"/>
        </w:rPr>
        <w:t>所在</w:t>
      </w:r>
      <w:r>
        <w:rPr>
          <w:rFonts w:hint="eastAsia" w:ascii="仿宋" w:hAnsi="仿宋" w:eastAsia="仿宋" w:cs="仿宋"/>
          <w:color w:val="000000"/>
          <w:sz w:val="28"/>
          <w:szCs w:val="28"/>
        </w:rPr>
        <w:t>页码并在证明材料中以醒目方式标注；如需提供承诺函，需提供加盖投标人公章的承诺函并在核心技术指标（加▲指标项）技术偏离表中标注承诺函所在页码；否则可视为对应技术指标不满足。</w:t>
      </w:r>
    </w:p>
    <w:p w14:paraId="3B39A373">
      <w:pPr>
        <w:pStyle w:val="3"/>
        <w:keepNext/>
        <w:keepLines/>
        <w:numPr>
          <w:ilvl w:val="0"/>
          <w:numId w:val="36"/>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专网云资源技术要求</w:t>
      </w:r>
    </w:p>
    <w:p w14:paraId="4D1B1890">
      <w:pPr>
        <w:adjustRightInd w:val="0"/>
        <w:snapToGrid w:val="0"/>
        <w:spacing w:before="156" w:beforeLines="50" w:after="156" w:afterLines="50" w:line="4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（1）云平台技术指标</w:t>
      </w:r>
    </w:p>
    <w:tbl>
      <w:tblPr>
        <w:tblStyle w:val="69"/>
        <w:tblW w:w="9066" w:type="dxa"/>
        <w:jc w:val="center"/>
        <w:tblLayout w:type="fixed"/>
        <w:tblCellMar>
          <w:top w:w="0" w:type="dxa"/>
          <w:left w:w="0" w:type="dxa"/>
          <w:bottom w:w="0" w:type="dxa"/>
          <w:right w:w="0" w:type="dxa"/>
        </w:tblCellMar>
      </w:tblPr>
      <w:tblGrid>
        <w:gridCol w:w="577"/>
        <w:gridCol w:w="1602"/>
        <w:gridCol w:w="6887"/>
      </w:tblGrid>
      <w:tr w14:paraId="47A4DBFF">
        <w:tblPrEx>
          <w:tblCellMar>
            <w:top w:w="0" w:type="dxa"/>
            <w:left w:w="0" w:type="dxa"/>
            <w:bottom w:w="0" w:type="dxa"/>
            <w:right w:w="0" w:type="dxa"/>
          </w:tblCellMar>
        </w:tblPrEx>
        <w:trPr>
          <w:trHeight w:val="315" w:hRule="atLeast"/>
          <w:tblHeader/>
          <w:jc w:val="center"/>
        </w:trPr>
        <w:tc>
          <w:tcPr>
            <w:tcW w:w="577" w:type="dxa"/>
            <w:tcBorders>
              <w:top w:val="single" w:color="000000" w:sz="4" w:space="0"/>
              <w:left w:val="single" w:color="000000" w:sz="4" w:space="0"/>
              <w:bottom w:val="single" w:color="000000" w:sz="4" w:space="0"/>
              <w:right w:val="single" w:color="000000" w:sz="4" w:space="0"/>
            </w:tcBorders>
            <w:shd w:val="clear" w:color="auto" w:fill="D8D8D8"/>
            <w:noWrap/>
            <w:tcMar>
              <w:top w:w="30" w:type="dxa"/>
              <w:left w:w="45" w:type="dxa"/>
              <w:bottom w:w="30" w:type="dxa"/>
              <w:right w:w="45" w:type="dxa"/>
            </w:tcMar>
            <w:vAlign w:val="center"/>
          </w:tcPr>
          <w:p w14:paraId="5DE07655">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b/>
                <w:bCs/>
                <w:color w:val="000000"/>
                <w:sz w:val="21"/>
                <w:szCs w:val="21"/>
              </w:rPr>
            </w:pPr>
            <w:r>
              <w:rPr>
                <w:rFonts w:hint="eastAsia" w:ascii="仿宋" w:hAnsi="仿宋" w:eastAsia="仿宋" w:cs="仿宋"/>
                <w:b/>
                <w:bCs/>
                <w:color w:val="000000"/>
                <w:sz w:val="21"/>
                <w:szCs w:val="21"/>
              </w:rPr>
              <w:t>序号</w:t>
            </w:r>
          </w:p>
        </w:tc>
        <w:tc>
          <w:tcPr>
            <w:tcW w:w="1602" w:type="dxa"/>
            <w:tcBorders>
              <w:top w:val="single" w:color="000000" w:sz="4" w:space="0"/>
              <w:left w:val="nil"/>
              <w:bottom w:val="single" w:color="000000" w:sz="4" w:space="0"/>
              <w:right w:val="single" w:color="000000" w:sz="4" w:space="0"/>
            </w:tcBorders>
            <w:shd w:val="clear" w:color="auto" w:fill="D8D8D8"/>
            <w:noWrap/>
            <w:tcMar>
              <w:top w:w="30" w:type="dxa"/>
              <w:left w:w="45" w:type="dxa"/>
              <w:bottom w:w="30" w:type="dxa"/>
              <w:right w:w="45" w:type="dxa"/>
            </w:tcMar>
            <w:vAlign w:val="center"/>
          </w:tcPr>
          <w:p w14:paraId="6AF00A26">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b/>
                <w:bCs/>
                <w:color w:val="000000"/>
                <w:sz w:val="21"/>
                <w:szCs w:val="21"/>
              </w:rPr>
            </w:pPr>
            <w:r>
              <w:rPr>
                <w:rFonts w:hint="eastAsia" w:ascii="仿宋" w:hAnsi="仿宋" w:eastAsia="仿宋" w:cs="仿宋"/>
                <w:b/>
                <w:bCs/>
                <w:color w:val="000000"/>
                <w:sz w:val="21"/>
                <w:szCs w:val="21"/>
              </w:rPr>
              <w:t>指标项</w:t>
            </w:r>
          </w:p>
        </w:tc>
        <w:tc>
          <w:tcPr>
            <w:tcW w:w="6887" w:type="dxa"/>
            <w:tcBorders>
              <w:top w:val="single" w:color="000000" w:sz="4" w:space="0"/>
              <w:left w:val="nil"/>
              <w:bottom w:val="single" w:color="000000" w:sz="4" w:space="0"/>
              <w:right w:val="single" w:color="000000" w:sz="4" w:space="0"/>
            </w:tcBorders>
            <w:shd w:val="clear" w:color="auto" w:fill="D8D8D8"/>
            <w:tcMar>
              <w:top w:w="30" w:type="dxa"/>
              <w:left w:w="45" w:type="dxa"/>
              <w:bottom w:w="30" w:type="dxa"/>
              <w:right w:w="45" w:type="dxa"/>
            </w:tcMar>
            <w:vAlign w:val="center"/>
          </w:tcPr>
          <w:p w14:paraId="70B3E116">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b/>
                <w:bCs/>
                <w:color w:val="000000"/>
                <w:sz w:val="21"/>
                <w:szCs w:val="21"/>
              </w:rPr>
            </w:pPr>
            <w:r>
              <w:rPr>
                <w:rFonts w:hint="eastAsia" w:ascii="仿宋" w:hAnsi="仿宋" w:eastAsia="仿宋" w:cs="仿宋"/>
                <w:b/>
                <w:bCs/>
                <w:color w:val="000000"/>
                <w:sz w:val="21"/>
                <w:szCs w:val="21"/>
              </w:rPr>
              <w:t>指标要求</w:t>
            </w:r>
          </w:p>
        </w:tc>
      </w:tr>
      <w:tr w14:paraId="79D9C308">
        <w:tblPrEx>
          <w:tblCellMar>
            <w:top w:w="0" w:type="dxa"/>
            <w:left w:w="0" w:type="dxa"/>
            <w:bottom w:w="0" w:type="dxa"/>
            <w:right w:w="0" w:type="dxa"/>
          </w:tblCellMar>
        </w:tblPrEx>
        <w:trPr>
          <w:trHeight w:val="315" w:hRule="atLeast"/>
          <w:jc w:val="center"/>
        </w:trPr>
        <w:tc>
          <w:tcPr>
            <w:tcW w:w="577" w:type="dxa"/>
            <w:tcBorders>
              <w:top w:val="nil"/>
              <w:left w:val="single" w:color="000000" w:sz="4" w:space="0"/>
              <w:bottom w:val="single" w:color="000000" w:sz="4" w:space="0"/>
              <w:right w:val="single" w:color="000000" w:sz="4" w:space="0"/>
            </w:tcBorders>
            <w:noWrap/>
            <w:tcMar>
              <w:top w:w="30" w:type="dxa"/>
              <w:left w:w="45" w:type="dxa"/>
              <w:bottom w:w="30" w:type="dxa"/>
              <w:right w:w="45" w:type="dxa"/>
            </w:tcMar>
            <w:vAlign w:val="center"/>
          </w:tcPr>
          <w:p w14:paraId="2864AC87">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color w:val="000000"/>
                <w:sz w:val="21"/>
                <w:szCs w:val="21"/>
              </w:rPr>
            </w:pPr>
            <w:r>
              <w:rPr>
                <w:rFonts w:hint="eastAsia" w:ascii="仿宋" w:hAnsi="仿宋" w:eastAsia="仿宋" w:cs="仿宋"/>
                <w:color w:val="000000"/>
                <w:sz w:val="21"/>
                <w:szCs w:val="21"/>
              </w:rPr>
              <w:t>1</w:t>
            </w:r>
          </w:p>
        </w:tc>
        <w:tc>
          <w:tcPr>
            <w:tcW w:w="1602" w:type="dxa"/>
            <w:tcBorders>
              <w:top w:val="nil"/>
              <w:left w:val="nil"/>
              <w:bottom w:val="single" w:color="000000" w:sz="4" w:space="0"/>
              <w:right w:val="single" w:color="000000" w:sz="4" w:space="0"/>
            </w:tcBorders>
            <w:noWrap/>
            <w:tcMar>
              <w:top w:w="30" w:type="dxa"/>
              <w:left w:w="45" w:type="dxa"/>
              <w:bottom w:w="30" w:type="dxa"/>
              <w:right w:w="45" w:type="dxa"/>
            </w:tcMar>
            <w:vAlign w:val="center"/>
          </w:tcPr>
          <w:p w14:paraId="4BEB7DF4">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基础要求</w:t>
            </w:r>
          </w:p>
        </w:tc>
        <w:tc>
          <w:tcPr>
            <w:tcW w:w="6887" w:type="dxa"/>
            <w:tcBorders>
              <w:top w:val="nil"/>
              <w:left w:val="nil"/>
              <w:bottom w:val="single" w:color="000000" w:sz="4" w:space="0"/>
              <w:right w:val="single" w:color="000000" w:sz="4" w:space="0"/>
            </w:tcBorders>
            <w:tcMar>
              <w:top w:w="30" w:type="dxa"/>
              <w:left w:w="45" w:type="dxa"/>
              <w:bottom w:w="30" w:type="dxa"/>
              <w:right w:w="45" w:type="dxa"/>
            </w:tcMar>
          </w:tcPr>
          <w:p w14:paraId="403969A7">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1.功能：</w:t>
            </w:r>
          </w:p>
          <w:p w14:paraId="40C69A76">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Cs w:val="21"/>
                <w:lang w:eastAsia="zh-CN"/>
              </w:rPr>
              <w:t>▲</w:t>
            </w:r>
            <w:r>
              <w:rPr>
                <w:rFonts w:hint="eastAsia" w:ascii="仿宋" w:hAnsi="仿宋" w:eastAsia="仿宋" w:cs="仿宋"/>
                <w:color w:val="000000"/>
                <w:sz w:val="21"/>
                <w:szCs w:val="21"/>
              </w:rPr>
              <w:t>（1）法院专网内建设不少于2个独立云区，分布在不同的物理机房，机房距离不低于100公里。平台能力覆盖计算、存储、网络、数据库、大数据、中间件、安全等全栈技术服务能力</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lang w:val="en-US" w:eastAsia="zh-CN"/>
              </w:rPr>
              <w:t>需</w:t>
            </w:r>
            <w:r>
              <w:rPr>
                <w:rFonts w:hint="default" w:ascii="仿宋" w:hAnsi="仿宋" w:eastAsia="仿宋" w:cs="仿宋"/>
                <w:color w:val="000000"/>
                <w:sz w:val="21"/>
                <w:szCs w:val="21"/>
              </w:rPr>
              <w:t>提供机房物理位置及提供相关机房的资质证书（A类机房）</w:t>
            </w: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w:t>
            </w:r>
          </w:p>
          <w:p w14:paraId="4301FD64">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（2）单云区支持扩展能力；</w:t>
            </w:r>
          </w:p>
          <w:p w14:paraId="1AD9AC1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（3）支持云产品集群间多种芯片类型的混部能力；</w:t>
            </w:r>
          </w:p>
          <w:p w14:paraId="644B1BD3">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（4）支持多云区部署；</w:t>
            </w:r>
          </w:p>
          <w:p w14:paraId="46485AD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（5）支持单租户内创建多个VPC；</w:t>
            </w:r>
          </w:p>
          <w:p w14:paraId="7ECEB3F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（6）具备独立解析云平台运营运维控制台和云产品访问域名能力；</w:t>
            </w:r>
          </w:p>
          <w:p w14:paraId="4785EF5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default" w:ascii="仿宋" w:hAnsi="仿宋" w:eastAsia="仿宋" w:cs="仿宋"/>
                <w:color w:val="000000"/>
                <w:sz w:val="21"/>
                <w:szCs w:val="21"/>
              </w:rPr>
              <w:t>（7）各云节点互联总带宽不低于30Gbps，延时不高于50ms，SLA 不低于99.99%。</w:t>
            </w:r>
          </w:p>
        </w:tc>
      </w:tr>
      <w:tr w14:paraId="1491FEE0">
        <w:tblPrEx>
          <w:tblCellMar>
            <w:top w:w="0" w:type="dxa"/>
            <w:left w:w="0" w:type="dxa"/>
            <w:bottom w:w="0" w:type="dxa"/>
            <w:right w:w="0" w:type="dxa"/>
          </w:tblCellMar>
        </w:tblPrEx>
        <w:trPr>
          <w:trHeight w:val="315" w:hRule="atLeast"/>
          <w:jc w:val="center"/>
        </w:trPr>
        <w:tc>
          <w:tcPr>
            <w:tcW w:w="577" w:type="dxa"/>
            <w:tcBorders>
              <w:top w:val="nil"/>
              <w:left w:val="single" w:color="000000" w:sz="4" w:space="0"/>
              <w:bottom w:val="single" w:color="000000" w:sz="4" w:space="0"/>
              <w:right w:val="single" w:color="000000" w:sz="4" w:space="0"/>
            </w:tcBorders>
            <w:noWrap/>
            <w:tcMar>
              <w:top w:w="30" w:type="dxa"/>
              <w:left w:w="45" w:type="dxa"/>
              <w:bottom w:w="30" w:type="dxa"/>
              <w:right w:w="45" w:type="dxa"/>
            </w:tcMar>
            <w:vAlign w:val="center"/>
          </w:tcPr>
          <w:p w14:paraId="2B4D4077">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color w:val="000000"/>
                <w:sz w:val="21"/>
                <w:szCs w:val="21"/>
              </w:rPr>
            </w:pPr>
            <w:r>
              <w:rPr>
                <w:rFonts w:hint="eastAsia" w:ascii="仿宋" w:hAnsi="仿宋" w:eastAsia="仿宋" w:cs="仿宋"/>
                <w:color w:val="000000"/>
                <w:sz w:val="21"/>
                <w:szCs w:val="21"/>
              </w:rPr>
              <w:t>2</w:t>
            </w:r>
          </w:p>
        </w:tc>
        <w:tc>
          <w:tcPr>
            <w:tcW w:w="1602" w:type="dxa"/>
            <w:tcBorders>
              <w:top w:val="nil"/>
              <w:left w:val="nil"/>
              <w:bottom w:val="single" w:color="000000" w:sz="4" w:space="0"/>
              <w:right w:val="single" w:color="000000" w:sz="4" w:space="0"/>
            </w:tcBorders>
            <w:noWrap/>
            <w:tcMar>
              <w:top w:w="30" w:type="dxa"/>
              <w:left w:w="45" w:type="dxa"/>
              <w:bottom w:w="30" w:type="dxa"/>
              <w:right w:w="45" w:type="dxa"/>
            </w:tcMar>
            <w:vAlign w:val="center"/>
          </w:tcPr>
          <w:p w14:paraId="0E5A7EA6">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运营管理要求</w:t>
            </w:r>
          </w:p>
        </w:tc>
        <w:tc>
          <w:tcPr>
            <w:tcW w:w="6887" w:type="dxa"/>
            <w:tcBorders>
              <w:top w:val="nil"/>
              <w:left w:val="nil"/>
              <w:bottom w:val="single" w:color="000000" w:sz="4" w:space="0"/>
              <w:right w:val="single" w:color="000000" w:sz="4" w:space="0"/>
            </w:tcBorders>
            <w:tcMar>
              <w:top w:w="30" w:type="dxa"/>
              <w:left w:w="45" w:type="dxa"/>
              <w:bottom w:w="30" w:type="dxa"/>
              <w:right w:w="45" w:type="dxa"/>
            </w:tcMar>
          </w:tcPr>
          <w:p w14:paraId="26CDFC84">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1.功能：</w:t>
            </w:r>
          </w:p>
          <w:p w14:paraId="6A0E593B">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（1）提供账号管理、角色管理、用户组管理、系统配置、计费管理等功能;</w:t>
            </w:r>
          </w:p>
          <w:p w14:paraId="5A0AC81C">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（2）支持多云区资源统一管理；</w:t>
            </w:r>
          </w:p>
          <w:p w14:paraId="4E13411B">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（3）提供用户操作日志记录和查询功能。</w:t>
            </w:r>
          </w:p>
          <w:p w14:paraId="146813F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2.兼容性和开放性：</w:t>
            </w:r>
          </w:p>
          <w:p w14:paraId="188D81E7">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云管平台提供开放、标准的协议接口，支持与第三方管理平台对接。</w:t>
            </w:r>
          </w:p>
          <w:p w14:paraId="25B97457">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3.可靠性：</w:t>
            </w:r>
          </w:p>
          <w:p w14:paraId="0D75C1B4">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（1）支持应用实现容灾高可用能力；</w:t>
            </w:r>
          </w:p>
          <w:p w14:paraId="5A758D2F">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（2）采用多管理节点设计，云服务器支持自动进行故障监测和宕机自动迁移。</w:t>
            </w:r>
          </w:p>
        </w:tc>
      </w:tr>
      <w:tr w14:paraId="20A4F788">
        <w:tblPrEx>
          <w:tblCellMar>
            <w:top w:w="0" w:type="dxa"/>
            <w:left w:w="0" w:type="dxa"/>
            <w:bottom w:w="0" w:type="dxa"/>
            <w:right w:w="0" w:type="dxa"/>
          </w:tblCellMar>
        </w:tblPrEx>
        <w:trPr>
          <w:trHeight w:val="315" w:hRule="atLeast"/>
          <w:jc w:val="center"/>
        </w:trPr>
        <w:tc>
          <w:tcPr>
            <w:tcW w:w="577" w:type="dxa"/>
            <w:tcBorders>
              <w:top w:val="nil"/>
              <w:left w:val="single" w:color="000000" w:sz="4" w:space="0"/>
              <w:bottom w:val="single" w:color="000000" w:sz="4" w:space="0"/>
              <w:right w:val="single" w:color="000000" w:sz="4" w:space="0"/>
            </w:tcBorders>
            <w:noWrap/>
            <w:tcMar>
              <w:top w:w="30" w:type="dxa"/>
              <w:left w:w="45" w:type="dxa"/>
              <w:bottom w:w="30" w:type="dxa"/>
              <w:right w:w="45" w:type="dxa"/>
            </w:tcMar>
            <w:vAlign w:val="center"/>
          </w:tcPr>
          <w:p w14:paraId="0BD1949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color w:val="000000"/>
                <w:sz w:val="21"/>
                <w:szCs w:val="21"/>
              </w:rPr>
            </w:pPr>
            <w:r>
              <w:rPr>
                <w:rFonts w:hint="eastAsia" w:ascii="仿宋" w:hAnsi="仿宋" w:eastAsia="仿宋" w:cs="仿宋"/>
                <w:color w:val="000000"/>
                <w:sz w:val="21"/>
                <w:szCs w:val="21"/>
              </w:rPr>
              <w:t>3</w:t>
            </w:r>
          </w:p>
        </w:tc>
        <w:tc>
          <w:tcPr>
            <w:tcW w:w="1602" w:type="dxa"/>
            <w:tcBorders>
              <w:top w:val="nil"/>
              <w:left w:val="nil"/>
              <w:bottom w:val="single" w:color="000000" w:sz="4" w:space="0"/>
              <w:right w:val="single" w:color="000000" w:sz="4" w:space="0"/>
            </w:tcBorders>
            <w:noWrap/>
            <w:tcMar>
              <w:top w:w="30" w:type="dxa"/>
              <w:left w:w="45" w:type="dxa"/>
              <w:bottom w:w="30" w:type="dxa"/>
              <w:right w:w="45" w:type="dxa"/>
            </w:tcMar>
            <w:vAlign w:val="center"/>
          </w:tcPr>
          <w:p w14:paraId="6EF75DA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运维管理要求</w:t>
            </w:r>
          </w:p>
        </w:tc>
        <w:tc>
          <w:tcPr>
            <w:tcW w:w="6887" w:type="dxa"/>
            <w:tcBorders>
              <w:top w:val="nil"/>
              <w:left w:val="nil"/>
              <w:bottom w:val="single" w:color="000000" w:sz="4" w:space="0"/>
              <w:right w:val="single" w:color="000000" w:sz="4" w:space="0"/>
            </w:tcBorders>
            <w:tcMar>
              <w:top w:w="30" w:type="dxa"/>
              <w:left w:w="45" w:type="dxa"/>
              <w:bottom w:w="30" w:type="dxa"/>
              <w:right w:w="45" w:type="dxa"/>
            </w:tcMar>
          </w:tcPr>
          <w:p w14:paraId="3D9CB26F">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1.功能：</w:t>
            </w:r>
          </w:p>
          <w:p w14:paraId="0C0853F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（1）提供查看云主机所在物理服务器或集群详情的功能，支持根据云主机实例ID、私网IP、公网IP查找云主机；</w:t>
            </w:r>
          </w:p>
          <w:p w14:paraId="0A304840">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（2）提供网络设备监控功能，包括端口使用率、端口错包统计、网络设备告警、流量大盘、设备厂商分布、自动配置备份情况、配置基线同步情况等；</w:t>
            </w:r>
          </w:p>
          <w:p w14:paraId="206EC485">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（3）提供账号的创建、授权、变更、停用、删除全生命周期管理功能；</w:t>
            </w:r>
          </w:p>
          <w:p w14:paraId="323D129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（4）支持同一套账号和授权体系进行云产品运维管理；</w:t>
            </w:r>
          </w:p>
          <w:p w14:paraId="1471FCA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（5）提供自动化手段对基础硬件进行批量自动装机，对各项云服务进行自动化部署和部署状态检测；</w:t>
            </w:r>
          </w:p>
          <w:p w14:paraId="03C2A8E1">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（6）提供图形化管理工具；</w:t>
            </w:r>
          </w:p>
          <w:p w14:paraId="288EB973">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（7）提供统一监控和告警功能。</w:t>
            </w:r>
          </w:p>
          <w:p w14:paraId="29104D61">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8）支持一键分析网络实例运行状态，提供可视化、自动化的网络诊断能力，包括DNS、负载均衡、弹性公网IP、边界路由器、物理专线、NAT网关实例，支持查看网络实例拓扑、支持显示诊断详情、诊断项描述、诊断结果。</w:t>
            </w:r>
          </w:p>
          <w:p w14:paraId="3CBAC0E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9）支持智能路径分析功能，包括云服务器互访、云服务器访问负载均衡、IDC、互联网场景，可以一键分析出网络路径拓扑，包括云服务器、宿主机、虚拟交换机、物理交换机、网络产品服务等。支持查看每一跳的丢包、时延信息。</w:t>
            </w:r>
          </w:p>
        </w:tc>
      </w:tr>
      <w:tr w14:paraId="6C3AC19F">
        <w:tblPrEx>
          <w:tblCellMar>
            <w:top w:w="0" w:type="dxa"/>
            <w:left w:w="0" w:type="dxa"/>
            <w:bottom w:w="0" w:type="dxa"/>
            <w:right w:w="0" w:type="dxa"/>
          </w:tblCellMar>
        </w:tblPrEx>
        <w:trPr>
          <w:trHeight w:val="315" w:hRule="atLeast"/>
          <w:jc w:val="center"/>
        </w:trPr>
        <w:tc>
          <w:tcPr>
            <w:tcW w:w="577" w:type="dxa"/>
            <w:tcBorders>
              <w:top w:val="nil"/>
              <w:left w:val="single" w:color="000000" w:sz="4" w:space="0"/>
              <w:bottom w:val="single" w:color="000000" w:sz="4" w:space="0"/>
              <w:right w:val="single" w:color="000000" w:sz="4" w:space="0"/>
            </w:tcBorders>
            <w:noWrap/>
            <w:tcMar>
              <w:top w:w="30" w:type="dxa"/>
              <w:left w:w="45" w:type="dxa"/>
              <w:bottom w:w="30" w:type="dxa"/>
              <w:right w:w="45" w:type="dxa"/>
            </w:tcMar>
            <w:vAlign w:val="center"/>
          </w:tcPr>
          <w:p w14:paraId="656FB2E0">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color w:val="000000"/>
                <w:sz w:val="21"/>
                <w:szCs w:val="21"/>
              </w:rPr>
            </w:pPr>
            <w:r>
              <w:rPr>
                <w:rFonts w:hint="eastAsia" w:ascii="仿宋" w:hAnsi="仿宋" w:eastAsia="仿宋" w:cs="仿宋"/>
                <w:color w:val="000000"/>
                <w:sz w:val="21"/>
                <w:szCs w:val="21"/>
              </w:rPr>
              <w:t>4</w:t>
            </w:r>
          </w:p>
        </w:tc>
        <w:tc>
          <w:tcPr>
            <w:tcW w:w="1602" w:type="dxa"/>
            <w:tcBorders>
              <w:top w:val="nil"/>
              <w:left w:val="nil"/>
              <w:bottom w:val="single" w:color="000000" w:sz="4" w:space="0"/>
              <w:right w:val="single" w:color="000000" w:sz="4" w:space="0"/>
            </w:tcBorders>
            <w:noWrap/>
            <w:tcMar>
              <w:top w:w="30" w:type="dxa"/>
              <w:left w:w="45" w:type="dxa"/>
              <w:bottom w:w="30" w:type="dxa"/>
              <w:right w:w="45" w:type="dxa"/>
            </w:tcMar>
            <w:vAlign w:val="center"/>
          </w:tcPr>
          <w:p w14:paraId="726AFE15">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多云区管理要求</w:t>
            </w:r>
          </w:p>
        </w:tc>
        <w:tc>
          <w:tcPr>
            <w:tcW w:w="6887" w:type="dxa"/>
            <w:tcBorders>
              <w:top w:val="nil"/>
              <w:left w:val="nil"/>
              <w:bottom w:val="single" w:color="000000" w:sz="4" w:space="0"/>
              <w:right w:val="single" w:color="000000" w:sz="4" w:space="0"/>
            </w:tcBorders>
            <w:tcMar>
              <w:top w:w="30" w:type="dxa"/>
              <w:left w:w="45" w:type="dxa"/>
              <w:bottom w:w="30" w:type="dxa"/>
              <w:right w:w="45" w:type="dxa"/>
            </w:tcMar>
          </w:tcPr>
          <w:p w14:paraId="6D73EF66">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1.功能：</w:t>
            </w:r>
          </w:p>
          <w:p w14:paraId="1E5AF36C">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（1）支持多云区管理，各云区物理网络应互联互通；</w:t>
            </w:r>
          </w:p>
          <w:p w14:paraId="6BFD573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（2）提供统一管控、统一运营、统一运维能力。</w:t>
            </w:r>
          </w:p>
          <w:p w14:paraId="0FEEB3E6">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2.可靠性：</w:t>
            </w:r>
          </w:p>
          <w:p w14:paraId="2588E05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（1）支持高可用和故障域隔离；</w:t>
            </w:r>
          </w:p>
          <w:p w14:paraId="7694C91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（2）子云区故障时，不影响主云区和其它云区服务，不影响用户登录和云平台管理。</w:t>
            </w:r>
          </w:p>
          <w:p w14:paraId="3F65E9E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3.扩展性：</w:t>
            </w:r>
          </w:p>
          <w:p w14:paraId="16AFA92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支持通过新建子云区提供更多服务能力。</w:t>
            </w:r>
          </w:p>
        </w:tc>
      </w:tr>
      <w:tr w14:paraId="56427E63">
        <w:tblPrEx>
          <w:tblCellMar>
            <w:top w:w="0" w:type="dxa"/>
            <w:left w:w="0" w:type="dxa"/>
            <w:bottom w:w="0" w:type="dxa"/>
            <w:right w:w="0" w:type="dxa"/>
          </w:tblCellMar>
        </w:tblPrEx>
        <w:trPr>
          <w:trHeight w:val="315" w:hRule="atLeast"/>
          <w:jc w:val="center"/>
        </w:trPr>
        <w:tc>
          <w:tcPr>
            <w:tcW w:w="577" w:type="dxa"/>
            <w:tcBorders>
              <w:top w:val="nil"/>
              <w:left w:val="single" w:color="000000" w:sz="4" w:space="0"/>
              <w:bottom w:val="single" w:color="auto" w:sz="4" w:space="0"/>
              <w:right w:val="single" w:color="000000" w:sz="4" w:space="0"/>
            </w:tcBorders>
            <w:noWrap/>
            <w:tcMar>
              <w:top w:w="30" w:type="dxa"/>
              <w:left w:w="45" w:type="dxa"/>
              <w:bottom w:w="30" w:type="dxa"/>
              <w:right w:w="45" w:type="dxa"/>
            </w:tcMar>
            <w:vAlign w:val="center"/>
          </w:tcPr>
          <w:p w14:paraId="0DBE159F">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color w:val="000000"/>
                <w:sz w:val="21"/>
                <w:szCs w:val="21"/>
              </w:rPr>
            </w:pPr>
            <w:r>
              <w:rPr>
                <w:rFonts w:hint="eastAsia" w:ascii="仿宋" w:hAnsi="仿宋" w:eastAsia="仿宋" w:cs="仿宋"/>
                <w:color w:val="000000"/>
                <w:sz w:val="21"/>
                <w:szCs w:val="21"/>
              </w:rPr>
              <w:t>5</w:t>
            </w:r>
          </w:p>
        </w:tc>
        <w:tc>
          <w:tcPr>
            <w:tcW w:w="1602" w:type="dxa"/>
            <w:tcBorders>
              <w:top w:val="nil"/>
              <w:left w:val="nil"/>
              <w:bottom w:val="single" w:color="auto" w:sz="4" w:space="0"/>
              <w:right w:val="single" w:color="000000" w:sz="4" w:space="0"/>
            </w:tcBorders>
            <w:noWrap/>
            <w:tcMar>
              <w:top w:w="30" w:type="dxa"/>
              <w:left w:w="45" w:type="dxa"/>
              <w:bottom w:w="30" w:type="dxa"/>
              <w:right w:w="45" w:type="dxa"/>
            </w:tcMar>
            <w:vAlign w:val="center"/>
          </w:tcPr>
          <w:p w14:paraId="1E4417CB">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异地备份要求</w:t>
            </w:r>
          </w:p>
        </w:tc>
        <w:tc>
          <w:tcPr>
            <w:tcW w:w="6887" w:type="dxa"/>
            <w:tcBorders>
              <w:top w:val="nil"/>
              <w:left w:val="nil"/>
              <w:bottom w:val="single" w:color="auto" w:sz="4" w:space="0"/>
              <w:right w:val="single" w:color="000000" w:sz="4" w:space="0"/>
            </w:tcBorders>
            <w:tcMar>
              <w:top w:w="30" w:type="dxa"/>
              <w:left w:w="45" w:type="dxa"/>
              <w:bottom w:w="30" w:type="dxa"/>
              <w:right w:w="45" w:type="dxa"/>
            </w:tcMar>
          </w:tcPr>
          <w:p w14:paraId="7F9A129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1.功能：</w:t>
            </w:r>
          </w:p>
          <w:p w14:paraId="1670B053">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（1）支持云数据库、虚拟机整机、虚拟机文件系统、文件存储、对象存储、离线数据计算等云产品的异地备份。</w:t>
            </w:r>
          </w:p>
          <w:p w14:paraId="0245BE2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（2）支持备份多版本保存，支持设置需要保留的版本数；</w:t>
            </w:r>
          </w:p>
          <w:p w14:paraId="685F1F7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（3）支持数据恢复；</w:t>
            </w:r>
          </w:p>
          <w:p w14:paraId="410DCC10">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（4）支持手动触发新的数据库备份任务；支持指定备份间隔，按设置时长启动新的备份；</w:t>
            </w:r>
          </w:p>
          <w:p w14:paraId="0C16628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（5）支持对云主机快照全量或增量备份和恢复，支持云数据库物理备份和恢复；</w:t>
            </w:r>
          </w:p>
          <w:p w14:paraId="2F09808D">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（6）支持云数据库的物理备份，支持全量备份和增量备份。</w:t>
            </w:r>
          </w:p>
          <w:p w14:paraId="31558F1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2.平台：</w:t>
            </w:r>
          </w:p>
          <w:p w14:paraId="0911DB51">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（1）支持备份概览：包括备份操作、备份历史、趋势图等；</w:t>
            </w:r>
          </w:p>
          <w:p w14:paraId="60F87BC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（2）支持实例列表：包括实例详情、创建备份、刷新、批量创建备份等；</w:t>
            </w:r>
          </w:p>
          <w:p w14:paraId="3843D9B5">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（3）支持备份管理：包括数据备份列表、日志备份列表、备份策略等；</w:t>
            </w:r>
          </w:p>
          <w:p w14:paraId="7C477C1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（4）支持备份数据恢复；</w:t>
            </w:r>
          </w:p>
          <w:p w14:paraId="0A05574F">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（5）提供备份操作日志；</w:t>
            </w:r>
          </w:p>
          <w:p w14:paraId="465D1D42">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（6）提供备份系统的系统备份策略设置。</w:t>
            </w:r>
          </w:p>
        </w:tc>
      </w:tr>
      <w:tr w14:paraId="546D8659">
        <w:tblPrEx>
          <w:tblCellMar>
            <w:top w:w="0" w:type="dxa"/>
            <w:left w:w="0" w:type="dxa"/>
            <w:bottom w:w="0" w:type="dxa"/>
            <w:right w:w="0" w:type="dxa"/>
          </w:tblCellMar>
        </w:tblPrEx>
        <w:trPr>
          <w:trHeight w:val="315" w:hRule="atLeast"/>
          <w:jc w:val="center"/>
        </w:trPr>
        <w:tc>
          <w:tcPr>
            <w:tcW w:w="577" w:type="dxa"/>
            <w:tcBorders>
              <w:top w:val="single" w:color="auto" w:sz="4" w:space="0"/>
              <w:left w:val="single" w:color="auto" w:sz="4" w:space="0"/>
              <w:bottom w:val="single" w:color="auto" w:sz="4" w:space="0"/>
              <w:right w:val="single" w:color="auto" w:sz="4" w:space="0"/>
            </w:tcBorders>
            <w:noWrap/>
            <w:tcMar>
              <w:top w:w="30" w:type="dxa"/>
              <w:left w:w="45" w:type="dxa"/>
              <w:bottom w:w="30" w:type="dxa"/>
              <w:right w:w="45" w:type="dxa"/>
            </w:tcMar>
            <w:vAlign w:val="center"/>
          </w:tcPr>
          <w:p w14:paraId="3AB7DC6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color w:val="000000"/>
                <w:sz w:val="21"/>
                <w:szCs w:val="21"/>
              </w:rPr>
            </w:pPr>
            <w:r>
              <w:rPr>
                <w:rFonts w:hint="eastAsia" w:ascii="仿宋" w:hAnsi="仿宋" w:eastAsia="仿宋" w:cs="仿宋"/>
                <w:color w:val="000000"/>
                <w:sz w:val="21"/>
                <w:szCs w:val="21"/>
              </w:rPr>
              <w:t>6</w:t>
            </w:r>
          </w:p>
        </w:tc>
        <w:tc>
          <w:tcPr>
            <w:tcW w:w="1602" w:type="dxa"/>
            <w:tcBorders>
              <w:top w:val="single" w:color="auto" w:sz="4" w:space="0"/>
              <w:left w:val="nil"/>
              <w:bottom w:val="single" w:color="auto" w:sz="4" w:space="0"/>
              <w:right w:val="single" w:color="auto" w:sz="4" w:space="0"/>
            </w:tcBorders>
            <w:noWrap/>
            <w:tcMar>
              <w:top w:w="30" w:type="dxa"/>
              <w:left w:w="45" w:type="dxa"/>
              <w:bottom w:w="30" w:type="dxa"/>
              <w:right w:w="45" w:type="dxa"/>
            </w:tcMar>
            <w:vAlign w:val="center"/>
          </w:tcPr>
          <w:p w14:paraId="25DD4083">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平台安全要求</w:t>
            </w:r>
          </w:p>
        </w:tc>
        <w:tc>
          <w:tcPr>
            <w:tcW w:w="6887" w:type="dxa"/>
            <w:tcBorders>
              <w:top w:val="single" w:color="auto" w:sz="4" w:space="0"/>
              <w:left w:val="nil"/>
              <w:bottom w:val="single" w:color="auto" w:sz="4" w:space="0"/>
              <w:right w:val="single" w:color="auto" w:sz="4" w:space="0"/>
            </w:tcBorders>
            <w:tcMar>
              <w:top w:w="30" w:type="dxa"/>
              <w:left w:w="45" w:type="dxa"/>
              <w:bottom w:w="30" w:type="dxa"/>
              <w:right w:w="45" w:type="dxa"/>
            </w:tcMar>
          </w:tcPr>
          <w:p w14:paraId="2E664AD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功能：</w:t>
            </w:r>
          </w:p>
          <w:p w14:paraId="23A94A7C">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（1）云平台安全防护系统应支持软件化部署，具有高可用设计和弹性扩展能力；</w:t>
            </w:r>
          </w:p>
          <w:p w14:paraId="218661E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（2）云平台安全防护系统应能够实现与云平台联动，云平台产品服务上线后即自动提供安全保障服务；</w:t>
            </w:r>
          </w:p>
          <w:p w14:paraId="272FEFB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（3）云平台应提供基础的安全审计功能，支持的审计内容包括但不限于网络设备日志审计、用户行为审计、数据库审计、运维审计等，日志保存时间不低于6个月；</w:t>
            </w:r>
          </w:p>
          <w:p w14:paraId="688A3243">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（4）平台应具备网络安全技术防护能力及管理能力，符合国家安全政策法规</w:t>
            </w:r>
            <w:r>
              <w:rPr>
                <w:rFonts w:hint="default" w:ascii="仿宋" w:hAnsi="仿宋" w:eastAsia="仿宋" w:cs="仿宋"/>
                <w:color w:val="000000"/>
                <w:sz w:val="21"/>
                <w:szCs w:val="21"/>
              </w:rPr>
              <w:t>.</w:t>
            </w:r>
            <w:r>
              <w:rPr>
                <w:rFonts w:hint="eastAsia" w:ascii="仿宋" w:hAnsi="仿宋" w:eastAsia="仿宋" w:cs="仿宋"/>
                <w:color w:val="000000"/>
                <w:sz w:val="21"/>
                <w:szCs w:val="21"/>
              </w:rPr>
              <w:t>正式提供云服务之前须通过网络安全等级保护三级及以上评测（具体根据国家相关主管部门要求确定），通过国家云计算服务安全评估，并提供第三方测评公司的测评通过报告，须通过国家密码应用安全性测评并提供国家相关主管部门出具备案证明；</w:t>
            </w:r>
          </w:p>
          <w:p w14:paraId="2B865E50">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（5）平台应具备云-网、云-云边界网络安全防护能力，须部署防火墙，防火墙支持安全策略的访问日志存储、查询和审计；</w:t>
            </w:r>
          </w:p>
          <w:p w14:paraId="7F0C6E01">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（6）云平台应支持平台侧的统一安全管理能力，支持自动化风险处置编排。</w:t>
            </w:r>
          </w:p>
          <w:p w14:paraId="0430BF82">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（7）云平台需提供网络威胁响应能力；能够基于无Agent的方式将云内的东西向流量、VPC内的流量进行镜像，以便于APT组件、网络数据分析组件、应用接口敏感数据监测组件进行综合分析；</w:t>
            </w:r>
          </w:p>
          <w:p w14:paraId="189058B2">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（8）为确保云平台安全，需要配套建设漏洞扫描、云平台web防护、云平台主机安全、运维安全等能力。</w:t>
            </w:r>
          </w:p>
          <w:p w14:paraId="6AAE866E">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技术要求：</w:t>
            </w:r>
          </w:p>
          <w:p w14:paraId="736B5A41">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（1）每季度提供针对云平台机房物理机、云平台、云产品的漏洞扫描服务，输出漏洞扫描报告并提供整改方案，落实漏洞整改；</w:t>
            </w:r>
          </w:p>
          <w:p w14:paraId="5483810B">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（2）每季度提供针对云平台的渗透测试、攻防演练、红蓝对抗、灰黑盒安全测试、DDOS攻击演练测试，并输出相应的安全报告；</w:t>
            </w:r>
          </w:p>
          <w:p w14:paraId="449B6394">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（3）提供云平台攻击面收敛服务，包括云平台中的网络隧道、非标路由、暴露端口等；</w:t>
            </w:r>
          </w:p>
          <w:p w14:paraId="60D3BDD1">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（4）提供云平台等保、密评、云计算安全评估的安全支持工作，提供相应的指导和材料；</w:t>
            </w:r>
          </w:p>
          <w:p w14:paraId="4FE72C69">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（5）每季度提供云平台和产品漏洞修复和其他安全补丁；</w:t>
            </w:r>
          </w:p>
          <w:p w14:paraId="21397DE8">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（6）主动识别云服务安全风险，跟进风险闭环，每月提供安全风险运营报告；</w:t>
            </w:r>
          </w:p>
        </w:tc>
      </w:tr>
      <w:tr w14:paraId="2328B553">
        <w:tblPrEx>
          <w:tblCellMar>
            <w:top w:w="0" w:type="dxa"/>
            <w:left w:w="0" w:type="dxa"/>
            <w:bottom w:w="0" w:type="dxa"/>
            <w:right w:w="0" w:type="dxa"/>
          </w:tblCellMar>
        </w:tblPrEx>
        <w:trPr>
          <w:trHeight w:val="315" w:hRule="atLeast"/>
          <w:jc w:val="center"/>
        </w:trPr>
        <w:tc>
          <w:tcPr>
            <w:tcW w:w="577" w:type="dxa"/>
            <w:tcBorders>
              <w:top w:val="single" w:color="auto" w:sz="4" w:space="0"/>
              <w:left w:val="single" w:color="auto" w:sz="4" w:space="0"/>
              <w:bottom w:val="single" w:color="auto" w:sz="4" w:space="0"/>
              <w:right w:val="single" w:color="auto" w:sz="4" w:space="0"/>
            </w:tcBorders>
            <w:noWrap/>
            <w:tcMar>
              <w:top w:w="30" w:type="dxa"/>
              <w:left w:w="45" w:type="dxa"/>
              <w:bottom w:w="30" w:type="dxa"/>
              <w:right w:w="45" w:type="dxa"/>
            </w:tcMar>
            <w:vAlign w:val="center"/>
          </w:tcPr>
          <w:p w14:paraId="00D00651">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jc w:val="center"/>
              <w:rPr>
                <w:rFonts w:hint="default" w:ascii="仿宋" w:hAnsi="仿宋" w:eastAsia="仿宋" w:cs="仿宋"/>
                <w:color w:val="000000"/>
                <w:sz w:val="21"/>
                <w:szCs w:val="21"/>
              </w:rPr>
            </w:pPr>
            <w:r>
              <w:rPr>
                <w:rFonts w:hint="eastAsia" w:ascii="仿宋" w:hAnsi="仿宋" w:eastAsia="仿宋" w:cs="仿宋"/>
                <w:color w:val="000000"/>
                <w:sz w:val="21"/>
                <w:szCs w:val="21"/>
              </w:rPr>
              <w:t>7</w:t>
            </w:r>
          </w:p>
        </w:tc>
        <w:tc>
          <w:tcPr>
            <w:tcW w:w="1602" w:type="dxa"/>
            <w:tcBorders>
              <w:top w:val="single" w:color="auto" w:sz="4" w:space="0"/>
              <w:left w:val="single" w:color="auto" w:sz="4" w:space="0"/>
              <w:bottom w:val="single" w:color="auto" w:sz="4" w:space="0"/>
              <w:right w:val="single" w:color="auto" w:sz="4" w:space="0"/>
            </w:tcBorders>
            <w:noWrap/>
            <w:tcMar>
              <w:top w:w="30" w:type="dxa"/>
              <w:left w:w="45" w:type="dxa"/>
              <w:bottom w:w="30" w:type="dxa"/>
              <w:right w:w="45" w:type="dxa"/>
            </w:tcMar>
            <w:vAlign w:val="center"/>
          </w:tcPr>
          <w:p w14:paraId="318AA2BC">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color w:val="000000"/>
                <w:sz w:val="21"/>
                <w:szCs w:val="21"/>
              </w:rPr>
              <w:t>平台资质要求</w:t>
            </w:r>
          </w:p>
        </w:tc>
        <w:tc>
          <w:tcPr>
            <w:tcW w:w="6887"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tcPr>
          <w:p w14:paraId="70769EFA">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b/>
                <w:bCs/>
                <w:color w:val="000000"/>
                <w:sz w:val="21"/>
                <w:szCs w:val="21"/>
              </w:rPr>
            </w:pPr>
            <w:r>
              <w:rPr>
                <w:rFonts w:hint="eastAsia" w:ascii="仿宋" w:hAnsi="仿宋" w:eastAsia="仿宋" w:cs="仿宋"/>
                <w:b/>
                <w:bCs/>
                <w:color w:val="000000"/>
                <w:sz w:val="21"/>
                <w:szCs w:val="21"/>
                <w:lang w:eastAsia="zh-CN"/>
              </w:rPr>
              <w:t>★</w:t>
            </w:r>
            <w:r>
              <w:rPr>
                <w:rFonts w:hint="eastAsia" w:ascii="仿宋" w:hAnsi="仿宋" w:eastAsia="仿宋" w:cs="仿宋"/>
                <w:b/>
                <w:bCs/>
                <w:color w:val="000000"/>
                <w:sz w:val="21"/>
                <w:szCs w:val="21"/>
              </w:rPr>
              <w:t>投标人</w:t>
            </w:r>
            <w:r>
              <w:rPr>
                <w:rFonts w:hint="eastAsia" w:ascii="仿宋" w:hAnsi="仿宋" w:eastAsia="仿宋" w:cs="仿宋"/>
                <w:b/>
                <w:bCs/>
                <w:color w:val="000000"/>
                <w:sz w:val="21"/>
                <w:szCs w:val="21"/>
                <w:lang w:eastAsia="zh-CN"/>
              </w:rPr>
              <w:t>承诺在</w:t>
            </w:r>
            <w:r>
              <w:rPr>
                <w:rFonts w:hint="eastAsia" w:ascii="仿宋" w:hAnsi="仿宋" w:eastAsia="仿宋" w:cs="仿宋"/>
                <w:b/>
                <w:bCs/>
                <w:color w:val="000000"/>
                <w:sz w:val="21"/>
                <w:szCs w:val="21"/>
              </w:rPr>
              <w:t>所投云平台正式提供云服务之前提供通过网络安全等级保护三级及以上评测（具体根据国家相关主管部门要求确定）报告（需提供加盖投标人公章的承诺函）。</w:t>
            </w:r>
          </w:p>
          <w:p w14:paraId="10AE9C2B">
            <w:pPr>
              <w:pStyle w:val="143"/>
              <w:keepNext w:val="0"/>
              <w:keepLines w:val="0"/>
              <w:suppressLineNumbers w:val="0"/>
              <w:adjustRightInd w:val="0"/>
              <w:snapToGrid w:val="0"/>
              <w:spacing w:before="62" w:beforeLines="20" w:beforeAutospacing="0" w:after="62" w:afterLines="20" w:afterAutospacing="0" w:line="300" w:lineRule="exact"/>
              <w:ind w:left="0" w:right="0" w:firstLine="0" w:firstLineChars="0"/>
              <w:rPr>
                <w:rFonts w:hint="default" w:ascii="仿宋" w:hAnsi="仿宋" w:eastAsia="仿宋" w:cs="仿宋"/>
                <w:color w:val="000000"/>
                <w:sz w:val="21"/>
                <w:szCs w:val="21"/>
              </w:rPr>
            </w:pPr>
            <w:r>
              <w:rPr>
                <w:rFonts w:hint="eastAsia" w:ascii="仿宋" w:hAnsi="仿宋" w:eastAsia="仿宋" w:cs="仿宋"/>
                <w:b/>
                <w:bCs/>
                <w:color w:val="000000"/>
                <w:sz w:val="21"/>
                <w:szCs w:val="21"/>
                <w:lang w:eastAsia="zh-CN"/>
              </w:rPr>
              <w:t>★</w:t>
            </w:r>
            <w:r>
              <w:rPr>
                <w:rFonts w:hint="eastAsia" w:ascii="仿宋" w:hAnsi="仿宋" w:eastAsia="仿宋" w:cs="仿宋"/>
                <w:b/>
                <w:bCs/>
                <w:color w:val="000000"/>
                <w:sz w:val="21"/>
                <w:szCs w:val="21"/>
              </w:rPr>
              <w:t>投标人承诺具备通过中央网信办-云计算服务安全评估的能力，所投云平台正式提供云服务之前通过中央网信办云计算服务安全评估（需提供加盖投标人公章的承诺函）。</w:t>
            </w:r>
          </w:p>
        </w:tc>
      </w:tr>
    </w:tbl>
    <w:p w14:paraId="6A0C7283">
      <w:pPr>
        <w:adjustRightInd w:val="0"/>
        <w:snapToGrid w:val="0"/>
        <w:spacing w:before="156" w:beforeLines="50" w:after="156" w:afterLines="50" w:line="4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（2）云产品服务技术指标</w:t>
      </w:r>
    </w:p>
    <w:p w14:paraId="71A33E77">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要求投标人所投各云产品服务的配置规格、计量计价单位满足采购云产品服务目录中“规格（单位）”的要求，投标人提供承诺函（格式自拟）。</w:t>
      </w:r>
    </w:p>
    <w:p w14:paraId="1CB022A5">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ascii="仿宋" w:hAnsi="仿宋" w:eastAsia="仿宋" w:cs="仿宋"/>
          <w:b w:val="0"/>
          <w:kern w:val="2"/>
          <w:szCs w:val="28"/>
        </w:rPr>
        <w:t>①</w:t>
      </w:r>
      <w:r>
        <w:rPr>
          <w:rFonts w:hint="eastAsia" w:ascii="仿宋" w:hAnsi="仿宋" w:eastAsia="仿宋" w:cs="仿宋"/>
          <w:b w:val="0"/>
          <w:kern w:val="2"/>
          <w:szCs w:val="28"/>
        </w:rPr>
        <w:t>计算服务</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1425"/>
        <w:gridCol w:w="1151"/>
        <w:gridCol w:w="6039"/>
      </w:tblGrid>
      <w:tr w14:paraId="444C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663" w:type="dxa"/>
            <w:tcBorders>
              <w:top w:val="single" w:color="auto" w:sz="4" w:space="0"/>
              <w:left w:val="single" w:color="auto" w:sz="4" w:space="0"/>
              <w:bottom w:val="single" w:color="auto" w:sz="4" w:space="0"/>
              <w:right w:val="single" w:color="auto" w:sz="4" w:space="0"/>
            </w:tcBorders>
            <w:shd w:val="clear" w:color="auto" w:fill="D8D8D8"/>
            <w:vAlign w:val="center"/>
          </w:tcPr>
          <w:p w14:paraId="2B7EE58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425" w:type="dxa"/>
            <w:tcBorders>
              <w:top w:val="single" w:color="auto" w:sz="4" w:space="0"/>
              <w:left w:val="single" w:color="auto" w:sz="4" w:space="0"/>
              <w:bottom w:val="single" w:color="auto" w:sz="4" w:space="0"/>
              <w:right w:val="single" w:color="auto" w:sz="4" w:space="0"/>
            </w:tcBorders>
            <w:shd w:val="clear" w:color="auto" w:fill="D8D8D8"/>
            <w:vAlign w:val="center"/>
          </w:tcPr>
          <w:p w14:paraId="00319CA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151" w:type="dxa"/>
            <w:tcBorders>
              <w:top w:val="single" w:color="auto" w:sz="4" w:space="0"/>
              <w:left w:val="single" w:color="auto" w:sz="4" w:space="0"/>
              <w:bottom w:val="single" w:color="auto" w:sz="4" w:space="0"/>
              <w:right w:val="single" w:color="auto" w:sz="4" w:space="0"/>
            </w:tcBorders>
            <w:shd w:val="clear" w:color="auto" w:fill="D8D8D8"/>
            <w:vAlign w:val="center"/>
          </w:tcPr>
          <w:p w14:paraId="671DB67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039" w:type="dxa"/>
            <w:tcBorders>
              <w:top w:val="single" w:color="auto" w:sz="4" w:space="0"/>
              <w:left w:val="single" w:color="auto" w:sz="4" w:space="0"/>
              <w:bottom w:val="single" w:color="auto" w:sz="4" w:space="0"/>
              <w:right w:val="single" w:color="auto" w:sz="4" w:space="0"/>
            </w:tcBorders>
            <w:shd w:val="clear" w:color="auto" w:fill="D8D8D8"/>
            <w:vAlign w:val="center"/>
          </w:tcPr>
          <w:p w14:paraId="0A0C28F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6141B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dxa"/>
            <w:vMerge w:val="restart"/>
            <w:tcBorders>
              <w:top w:val="single" w:color="auto" w:sz="4" w:space="0"/>
              <w:left w:val="single" w:color="auto" w:sz="4" w:space="0"/>
              <w:right w:val="single" w:color="auto" w:sz="4" w:space="0"/>
            </w:tcBorders>
            <w:vAlign w:val="center"/>
          </w:tcPr>
          <w:p w14:paraId="1C5EF6D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425" w:type="dxa"/>
            <w:vMerge w:val="restart"/>
            <w:tcBorders>
              <w:top w:val="single" w:color="auto" w:sz="4" w:space="0"/>
              <w:left w:val="single" w:color="auto" w:sz="4" w:space="0"/>
              <w:right w:val="single" w:color="auto" w:sz="4" w:space="0"/>
            </w:tcBorders>
            <w:vAlign w:val="center"/>
          </w:tcPr>
          <w:p w14:paraId="5A41B3A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云服务器</w:t>
            </w:r>
          </w:p>
        </w:tc>
        <w:tc>
          <w:tcPr>
            <w:tcW w:w="1151" w:type="dxa"/>
            <w:tcBorders>
              <w:top w:val="single" w:color="auto" w:sz="4" w:space="0"/>
              <w:left w:val="single" w:color="auto" w:sz="4" w:space="0"/>
              <w:bottom w:val="single" w:color="auto" w:sz="4" w:space="0"/>
              <w:right w:val="single" w:color="auto" w:sz="4" w:space="0"/>
            </w:tcBorders>
            <w:vAlign w:val="center"/>
          </w:tcPr>
          <w:p w14:paraId="32E4C6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9" w:type="dxa"/>
            <w:tcBorders>
              <w:top w:val="single" w:color="auto" w:sz="4" w:space="0"/>
              <w:left w:val="single" w:color="auto" w:sz="4" w:space="0"/>
              <w:bottom w:val="single" w:color="auto" w:sz="4" w:space="0"/>
              <w:right w:val="single" w:color="auto" w:sz="4" w:space="0"/>
            </w:tcBorders>
            <w:vAlign w:val="center"/>
          </w:tcPr>
          <w:p w14:paraId="6BF14D0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1.功能： </w:t>
            </w:r>
          </w:p>
          <w:p w14:paraId="6666E6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（1）提供集群统筹管理能力，系统择优选择合适物理机部署云服务器；</w:t>
            </w:r>
          </w:p>
          <w:p w14:paraId="054D783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（2）提供全量快照和增量快照功能，通过快照实现数据恢复，支持设置自动快照策略；</w:t>
            </w:r>
          </w:p>
          <w:p w14:paraId="0933A4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（3）支持为运行中的云服务器创建镜像模板，通过镜像模板快速创建新的云服务器；</w:t>
            </w:r>
          </w:p>
          <w:p w14:paraId="56C9948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（4）支持云主机在线扩容CPU、内存等，无需重启即可生效，保证业务系统计算资源可以进行垂直扩容。</w:t>
            </w:r>
          </w:p>
          <w:p w14:paraId="7D23EAE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（5）支持对云主机CPU、内存、硬盘等基础指标进行监控；</w:t>
            </w:r>
          </w:p>
          <w:p w14:paraId="66E3333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（6）支持绑定弹性公网IP；</w:t>
            </w:r>
          </w:p>
          <w:p w14:paraId="2CD9D3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（7）支持挂载HDD和SSD磁盘存储；</w:t>
            </w:r>
          </w:p>
          <w:p w14:paraId="6238EA7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（8）提供共享和独享两种规格类型；</w:t>
            </w:r>
          </w:p>
          <w:p w14:paraId="6C6E1AA5">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（9）支持指定整个集群或其中多台宿主机进行一键式云主机热迁移清空操作。</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 w:val="21"/>
                <w:szCs w:val="21"/>
              </w:rPr>
              <w:t>。</w:t>
            </w:r>
          </w:p>
          <w:p w14:paraId="4C4E2D9F">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b/>
                <w:bCs/>
                <w:color w:val="000000"/>
                <w:sz w:val="21"/>
                <w:szCs w:val="21"/>
              </w:rPr>
            </w:pPr>
            <w:r>
              <w:rPr>
                <w:rFonts w:hint="eastAsia" w:ascii="仿宋" w:hAnsi="仿宋" w:eastAsia="仿宋" w:cs="仿宋"/>
                <w:b/>
                <w:bCs/>
                <w:color w:val="000000"/>
                <w:sz w:val="21"/>
                <w:szCs w:val="21"/>
                <w:lang w:eastAsia="zh-CN"/>
              </w:rPr>
              <w:t>★</w:t>
            </w:r>
            <w:r>
              <w:rPr>
                <w:rFonts w:hint="eastAsia" w:ascii="仿宋" w:hAnsi="仿宋" w:eastAsia="仿宋" w:cs="仿宋"/>
                <w:b/>
                <w:bCs/>
                <w:color w:val="000000"/>
                <w:sz w:val="21"/>
                <w:szCs w:val="21"/>
              </w:rPr>
              <w:t>（10）为了确保云服务器的性能稳定性，</w:t>
            </w:r>
            <w:r>
              <w:rPr>
                <w:rFonts w:hint="eastAsia" w:ascii="仿宋" w:hAnsi="仿宋" w:eastAsia="仿宋" w:cs="仿宋"/>
                <w:b/>
                <w:bCs/>
                <w:color w:val="000000"/>
                <w:sz w:val="21"/>
                <w:szCs w:val="21"/>
                <w:lang w:eastAsia="zh-CN"/>
              </w:rPr>
              <w:t>投标人承诺</w:t>
            </w:r>
            <w:r>
              <w:rPr>
                <w:rFonts w:hint="eastAsia" w:ascii="仿宋" w:hAnsi="仿宋" w:eastAsia="仿宋" w:cs="仿宋"/>
                <w:b/>
                <w:bCs/>
                <w:color w:val="000000"/>
                <w:sz w:val="21"/>
                <w:szCs w:val="21"/>
              </w:rPr>
              <w:t>服务期内云服务器的虚拟化比设置不超过1:4（需提供加盖投标人公章的承诺函）。</w:t>
            </w:r>
          </w:p>
          <w:p w14:paraId="48A37E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76F26D3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支持国产化操作系统。</w:t>
            </w:r>
          </w:p>
          <w:p w14:paraId="240ABF7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3.可靠性：</w:t>
            </w:r>
          </w:p>
          <w:p w14:paraId="26B1D48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(1)支持热迁移、宿主机宕机迁移；</w:t>
            </w:r>
          </w:p>
          <w:p w14:paraId="4E006529">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（2）支持用户通过快照对云主机的数据进行备份，通过快照进行云服务器的数据恢复。</w:t>
            </w:r>
          </w:p>
          <w:p w14:paraId="479DBD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4.安全性：</w:t>
            </w:r>
          </w:p>
          <w:p w14:paraId="4E9E3A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(1)支持防ARP欺骗;</w:t>
            </w:r>
          </w:p>
          <w:p w14:paraId="0B10832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(2)支持云主机磁盘国密算法加密。</w:t>
            </w:r>
          </w:p>
        </w:tc>
      </w:tr>
      <w:tr w14:paraId="2F8F9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dxa"/>
            <w:vMerge w:val="continue"/>
            <w:tcBorders>
              <w:left w:val="single" w:color="auto" w:sz="4" w:space="0"/>
              <w:right w:val="single" w:color="auto" w:sz="4" w:space="0"/>
            </w:tcBorders>
            <w:vAlign w:val="center"/>
          </w:tcPr>
          <w:p w14:paraId="744A072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25" w:type="dxa"/>
            <w:vMerge w:val="continue"/>
            <w:tcBorders>
              <w:left w:val="single" w:color="auto" w:sz="4" w:space="0"/>
              <w:right w:val="single" w:color="auto" w:sz="4" w:space="0"/>
            </w:tcBorders>
            <w:vAlign w:val="center"/>
          </w:tcPr>
          <w:p w14:paraId="42F7CCE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14:paraId="171B4F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39" w:type="dxa"/>
            <w:tcBorders>
              <w:top w:val="single" w:color="auto" w:sz="4" w:space="0"/>
              <w:left w:val="single" w:color="auto" w:sz="4" w:space="0"/>
              <w:bottom w:val="single" w:color="auto" w:sz="4" w:space="0"/>
              <w:right w:val="single" w:color="auto" w:sz="4" w:space="0"/>
            </w:tcBorders>
            <w:vAlign w:val="center"/>
          </w:tcPr>
          <w:p w14:paraId="54B7C1D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7152254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规格1：2核2G</w:t>
            </w:r>
          </w:p>
          <w:p w14:paraId="7F4A44A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规格2：2核4G</w:t>
            </w:r>
          </w:p>
          <w:p w14:paraId="2B41B3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规格3：2核8G</w:t>
            </w:r>
          </w:p>
          <w:p w14:paraId="5C68698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规格4：2核16G</w:t>
            </w:r>
          </w:p>
          <w:p w14:paraId="5242EF5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规格5：4核4G</w:t>
            </w:r>
          </w:p>
          <w:p w14:paraId="7CE07EB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规格6：4核8G</w:t>
            </w:r>
          </w:p>
          <w:p w14:paraId="68838F1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规格7：4核16G</w:t>
            </w:r>
          </w:p>
          <w:p w14:paraId="284FFB0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规格8：4核32G</w:t>
            </w:r>
          </w:p>
          <w:p w14:paraId="6A0498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规格9：8核8G</w:t>
            </w:r>
          </w:p>
          <w:p w14:paraId="5613CA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规格10：8核16G</w:t>
            </w:r>
          </w:p>
          <w:p w14:paraId="26CEF26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规格11：8核24G</w:t>
            </w:r>
          </w:p>
          <w:p w14:paraId="7B390FA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规格12：8核32G</w:t>
            </w:r>
          </w:p>
          <w:p w14:paraId="62AEA9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规格13：8核64G</w:t>
            </w:r>
          </w:p>
          <w:p w14:paraId="3B3736D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规格14：16核16G</w:t>
            </w:r>
          </w:p>
          <w:p w14:paraId="285A5C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规格15：16核32G</w:t>
            </w:r>
          </w:p>
          <w:p w14:paraId="5C997D3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规格16：16核64G</w:t>
            </w:r>
          </w:p>
          <w:p w14:paraId="10EC2D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规格17：16核128G</w:t>
            </w:r>
          </w:p>
          <w:p w14:paraId="56E85B0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规格18：24核72G</w:t>
            </w:r>
          </w:p>
          <w:p w14:paraId="4FB7D98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规格19：32核32G</w:t>
            </w:r>
          </w:p>
          <w:p w14:paraId="7369F52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规格20：32核64G</w:t>
            </w:r>
          </w:p>
          <w:p w14:paraId="2A8F227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规格21:32核96G</w:t>
            </w:r>
          </w:p>
          <w:p w14:paraId="20EB501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规格22:32核128G</w:t>
            </w:r>
          </w:p>
          <w:p w14:paraId="31DDCAB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规格23:32核256G</w:t>
            </w:r>
          </w:p>
          <w:p w14:paraId="20549E6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规格24:64核64G</w:t>
            </w:r>
          </w:p>
          <w:p w14:paraId="272331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规格25:64核128G</w:t>
            </w:r>
          </w:p>
          <w:p w14:paraId="406EFE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规格26:64核256G</w:t>
            </w:r>
          </w:p>
          <w:p w14:paraId="7C8EFCA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规格27:64核512G</w:t>
            </w:r>
          </w:p>
          <w:p w14:paraId="0FC7986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规格28:72核288G</w:t>
            </w:r>
          </w:p>
        </w:tc>
      </w:tr>
      <w:tr w14:paraId="48A05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dxa"/>
            <w:vMerge w:val="continue"/>
            <w:tcBorders>
              <w:left w:val="single" w:color="auto" w:sz="4" w:space="0"/>
              <w:bottom w:val="single" w:color="auto" w:sz="4" w:space="0"/>
              <w:right w:val="single" w:color="auto" w:sz="4" w:space="0"/>
            </w:tcBorders>
            <w:vAlign w:val="center"/>
          </w:tcPr>
          <w:p w14:paraId="1C233F6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25" w:type="dxa"/>
            <w:vMerge w:val="continue"/>
            <w:tcBorders>
              <w:left w:val="single" w:color="auto" w:sz="4" w:space="0"/>
              <w:bottom w:val="single" w:color="auto" w:sz="4" w:space="0"/>
              <w:right w:val="single" w:color="auto" w:sz="4" w:space="0"/>
            </w:tcBorders>
            <w:vAlign w:val="center"/>
          </w:tcPr>
          <w:p w14:paraId="2905F08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14:paraId="516F38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迁移适配兼容性要求</w:t>
            </w:r>
          </w:p>
        </w:tc>
        <w:tc>
          <w:tcPr>
            <w:tcW w:w="6039" w:type="dxa"/>
            <w:tcBorders>
              <w:top w:val="single" w:color="auto" w:sz="4" w:space="0"/>
              <w:left w:val="single" w:color="auto" w:sz="4" w:space="0"/>
              <w:bottom w:val="single" w:color="auto" w:sz="4" w:space="0"/>
              <w:right w:val="single" w:color="auto" w:sz="4" w:space="0"/>
            </w:tcBorders>
            <w:vAlign w:val="center"/>
          </w:tcPr>
          <w:p w14:paraId="065BCF7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本次投标的云服务器须支持与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云平台云服务器之间热迁移，迁移过程中源端业务可保持运行，须支持与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企业级分布式应用服务、容器服务实现统一纳管，避免业务应用因底层云服务器更换而重新进行服务注册（</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p>
        </w:tc>
      </w:tr>
      <w:tr w14:paraId="0117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dxa"/>
            <w:vMerge w:val="restart"/>
            <w:tcBorders>
              <w:top w:val="single" w:color="auto" w:sz="4" w:space="0"/>
              <w:left w:val="single" w:color="auto" w:sz="4" w:space="0"/>
              <w:bottom w:val="single" w:color="auto" w:sz="4" w:space="0"/>
              <w:right w:val="single" w:color="auto" w:sz="4" w:space="0"/>
            </w:tcBorders>
            <w:vAlign w:val="center"/>
          </w:tcPr>
          <w:p w14:paraId="6C47201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425" w:type="dxa"/>
            <w:vMerge w:val="restart"/>
            <w:tcBorders>
              <w:top w:val="single" w:color="auto" w:sz="4" w:space="0"/>
              <w:left w:val="single" w:color="auto" w:sz="4" w:space="0"/>
              <w:bottom w:val="single" w:color="auto" w:sz="4" w:space="0"/>
              <w:right w:val="single" w:color="auto" w:sz="4" w:space="0"/>
            </w:tcBorders>
            <w:vAlign w:val="center"/>
          </w:tcPr>
          <w:p w14:paraId="17F9D28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高性能云服务器（GPU)</w:t>
            </w:r>
          </w:p>
        </w:tc>
        <w:tc>
          <w:tcPr>
            <w:tcW w:w="1151" w:type="dxa"/>
            <w:tcBorders>
              <w:top w:val="single" w:color="auto" w:sz="4" w:space="0"/>
              <w:left w:val="single" w:color="auto" w:sz="4" w:space="0"/>
              <w:bottom w:val="single" w:color="auto" w:sz="4" w:space="0"/>
              <w:right w:val="single" w:color="auto" w:sz="4" w:space="0"/>
            </w:tcBorders>
            <w:vAlign w:val="center"/>
          </w:tcPr>
          <w:p w14:paraId="62945A4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9" w:type="dxa"/>
            <w:tcBorders>
              <w:top w:val="single" w:color="auto" w:sz="4" w:space="0"/>
              <w:left w:val="single" w:color="auto" w:sz="4" w:space="0"/>
              <w:bottom w:val="single" w:color="auto" w:sz="4" w:space="0"/>
              <w:right w:val="single" w:color="auto" w:sz="4" w:space="0"/>
            </w:tcBorders>
            <w:vAlign w:val="center"/>
          </w:tcPr>
          <w:p w14:paraId="79A0A6C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02A567F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（1）提供独立显卡；</w:t>
            </w:r>
          </w:p>
          <w:p w14:paraId="6647AE2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（2）支持GPU直通虚拟机，可以将GPU直通给虚拟机使用;</w:t>
            </w:r>
          </w:p>
          <w:p w14:paraId="094DA56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（3）支持深度学习与图形图像处理；</w:t>
            </w:r>
          </w:p>
          <w:p w14:paraId="0E14FC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2.兼容性/开放性：</w:t>
            </w:r>
          </w:p>
          <w:p w14:paraId="1134FDB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（1）支持国产化操作系统。</w:t>
            </w:r>
          </w:p>
          <w:p w14:paraId="57BD28B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3.可靠性：</w:t>
            </w:r>
          </w:p>
          <w:p w14:paraId="2E26203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管理节点支持分布式架构。</w:t>
            </w:r>
          </w:p>
        </w:tc>
      </w:tr>
      <w:tr w14:paraId="334F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dxa"/>
            <w:vMerge w:val="continue"/>
            <w:tcBorders>
              <w:left w:val="single" w:color="auto" w:sz="4" w:space="0"/>
              <w:right w:val="single" w:color="auto" w:sz="4" w:space="0"/>
            </w:tcBorders>
            <w:vAlign w:val="center"/>
          </w:tcPr>
          <w:p w14:paraId="378E08F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25" w:type="dxa"/>
            <w:vMerge w:val="continue"/>
            <w:tcBorders>
              <w:left w:val="single" w:color="auto" w:sz="4" w:space="0"/>
              <w:right w:val="single" w:color="auto" w:sz="4" w:space="0"/>
            </w:tcBorders>
            <w:vAlign w:val="center"/>
          </w:tcPr>
          <w:p w14:paraId="42638D3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14:paraId="62BA02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独立显卡要求</w:t>
            </w:r>
          </w:p>
        </w:tc>
        <w:tc>
          <w:tcPr>
            <w:tcW w:w="6039" w:type="dxa"/>
            <w:tcBorders>
              <w:top w:val="single" w:color="auto" w:sz="4" w:space="0"/>
              <w:left w:val="single" w:color="auto" w:sz="4" w:space="0"/>
              <w:bottom w:val="single" w:color="auto" w:sz="4" w:space="0"/>
              <w:right w:val="single" w:color="auto" w:sz="4" w:space="0"/>
            </w:tcBorders>
            <w:vAlign w:val="center"/>
          </w:tcPr>
          <w:p w14:paraId="6403B34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显卡1：</w:t>
            </w:r>
          </w:p>
          <w:p w14:paraId="556C490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（1）单卡显存≥32GB；</w:t>
            </w:r>
          </w:p>
          <w:p w14:paraId="00D460C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（2）显存带宽≥1024GB/s；</w:t>
            </w:r>
          </w:p>
          <w:p w14:paraId="48C909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（3）半精度稠密算力≥ 20TFLOPS；</w:t>
            </w:r>
          </w:p>
          <w:p w14:paraId="5005808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显卡2:</w:t>
            </w:r>
          </w:p>
          <w:p w14:paraId="33E0028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（1）单卡显存≥64GB；</w:t>
            </w:r>
          </w:p>
          <w:p w14:paraId="27A777E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（2）显存带宽≥896GB/s；</w:t>
            </w:r>
          </w:p>
          <w:p w14:paraId="04A78BD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（3）半精度稠密算力≥ 190TFLOPS；</w:t>
            </w:r>
          </w:p>
          <w:p w14:paraId="1567BD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显卡3:</w:t>
            </w:r>
          </w:p>
          <w:p w14:paraId="36EF289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（1）单卡显存≥96GB</w:t>
            </w:r>
          </w:p>
          <w:p w14:paraId="3E1B330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（2）显存带宽≥2TB/s</w:t>
            </w:r>
          </w:p>
          <w:p w14:paraId="13AA7D4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（3）半精度稠密算力≥ 120TFLOPS；</w:t>
            </w:r>
          </w:p>
          <w:p w14:paraId="032BBC43">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000000"/>
                <w:szCs w:val="21"/>
              </w:rPr>
            </w:pPr>
            <w:r>
              <w:rPr>
                <w:rFonts w:hint="eastAsia" w:ascii="仿宋" w:hAnsi="仿宋" w:eastAsia="仿宋" w:cs="仿宋"/>
                <w:color w:val="000000"/>
                <w:szCs w:val="21"/>
              </w:rPr>
              <w:t>（4）GPU服务器间需要支持rdma协议互联，提供不少于1.6Tbps的通信带宽。</w:t>
            </w:r>
          </w:p>
          <w:p w14:paraId="375C327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default" w:ascii="仿宋" w:hAnsi="仿宋" w:eastAsia="仿宋" w:cs="仿宋"/>
                <w:color w:val="000000"/>
                <w:szCs w:val="21"/>
              </w:rPr>
              <w:t>显卡4:</w:t>
            </w:r>
          </w:p>
          <w:p w14:paraId="64773547">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000000"/>
                <w:szCs w:val="21"/>
                <w:lang w:eastAsia="zh-CN"/>
              </w:rPr>
            </w:pPr>
            <w:r>
              <w:rPr>
                <w:rFonts w:hint="default" w:ascii="仿宋" w:hAnsi="仿宋" w:eastAsia="仿宋" w:cs="仿宋"/>
                <w:color w:val="000000"/>
                <w:szCs w:val="21"/>
              </w:rPr>
              <w:t>（1）单卡显存≥120GB</w:t>
            </w:r>
            <w:r>
              <w:rPr>
                <w:rFonts w:hint="eastAsia" w:ascii="仿宋" w:hAnsi="仿宋" w:eastAsia="仿宋" w:cs="仿宋"/>
                <w:color w:val="000000"/>
                <w:szCs w:val="21"/>
                <w:lang w:eastAsia="zh-CN"/>
              </w:rPr>
              <w:t>；</w:t>
            </w:r>
          </w:p>
          <w:p w14:paraId="38A5013B">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000000"/>
                <w:szCs w:val="21"/>
                <w:lang w:eastAsia="zh-CN"/>
              </w:rPr>
            </w:pPr>
            <w:r>
              <w:rPr>
                <w:rFonts w:hint="default" w:ascii="仿宋" w:hAnsi="仿宋" w:eastAsia="仿宋" w:cs="仿宋"/>
                <w:color w:val="000000"/>
                <w:szCs w:val="21"/>
              </w:rPr>
              <w:t>（2）显存带宽≥3TB/s</w:t>
            </w:r>
            <w:r>
              <w:rPr>
                <w:rFonts w:hint="eastAsia" w:ascii="仿宋" w:hAnsi="仿宋" w:eastAsia="仿宋" w:cs="仿宋"/>
                <w:color w:val="000000"/>
                <w:szCs w:val="21"/>
                <w:lang w:eastAsia="zh-CN"/>
              </w:rPr>
              <w:t>；</w:t>
            </w:r>
          </w:p>
          <w:p w14:paraId="587A795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default" w:ascii="仿宋" w:hAnsi="仿宋" w:eastAsia="仿宋" w:cs="仿宋"/>
                <w:color w:val="000000"/>
                <w:szCs w:val="21"/>
              </w:rPr>
              <w:t>（3）半精度稠密算力≥ 350TFLOPS；</w:t>
            </w:r>
          </w:p>
        </w:tc>
      </w:tr>
      <w:tr w14:paraId="12997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dxa"/>
            <w:vMerge w:val="restart"/>
            <w:tcBorders>
              <w:top w:val="single" w:color="auto" w:sz="4" w:space="0"/>
              <w:left w:val="single" w:color="auto" w:sz="4" w:space="0"/>
              <w:bottom w:val="single" w:color="auto" w:sz="4" w:space="0"/>
              <w:right w:val="single" w:color="auto" w:sz="4" w:space="0"/>
            </w:tcBorders>
            <w:vAlign w:val="center"/>
          </w:tcPr>
          <w:p w14:paraId="68F3DFB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425" w:type="dxa"/>
            <w:vMerge w:val="restart"/>
            <w:tcBorders>
              <w:top w:val="single" w:color="auto" w:sz="4" w:space="0"/>
              <w:left w:val="single" w:color="auto" w:sz="4" w:space="0"/>
              <w:bottom w:val="single" w:color="auto" w:sz="4" w:space="0"/>
              <w:right w:val="single" w:color="auto" w:sz="4" w:space="0"/>
            </w:tcBorders>
            <w:vAlign w:val="center"/>
          </w:tcPr>
          <w:p w14:paraId="371F76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服务器操作系统（专网区）</w:t>
            </w:r>
          </w:p>
        </w:tc>
        <w:tc>
          <w:tcPr>
            <w:tcW w:w="1151" w:type="dxa"/>
            <w:tcBorders>
              <w:top w:val="single" w:color="auto" w:sz="4" w:space="0"/>
              <w:left w:val="single" w:color="auto" w:sz="4" w:space="0"/>
              <w:bottom w:val="single" w:color="auto" w:sz="4" w:space="0"/>
              <w:right w:val="single" w:color="auto" w:sz="4" w:space="0"/>
            </w:tcBorders>
            <w:vAlign w:val="center"/>
          </w:tcPr>
          <w:p w14:paraId="23C4E29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9" w:type="dxa"/>
            <w:tcBorders>
              <w:top w:val="single" w:color="auto" w:sz="4" w:space="0"/>
              <w:left w:val="single" w:color="auto" w:sz="4" w:space="0"/>
              <w:bottom w:val="single" w:color="auto" w:sz="4" w:space="0"/>
              <w:right w:val="single" w:color="auto" w:sz="4" w:space="0"/>
            </w:tcBorders>
            <w:vAlign w:val="center"/>
          </w:tcPr>
          <w:p w14:paraId="391D5BF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54E0D84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（1）支持国产化CPU；</w:t>
            </w:r>
          </w:p>
          <w:p w14:paraId="186A91A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（2）支持Ext、XFS、FAT等文件系统；</w:t>
            </w:r>
          </w:p>
          <w:p w14:paraId="7A8EA15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（3）支持samba服务、SSH服务、NTP服务、Telnet服务、DHCP服务、DNS服务、SMTP服务等；</w:t>
            </w:r>
          </w:p>
          <w:p w14:paraId="58C559D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（4）支持国产自主可控数据库和中间件；支持国产开源数据库和应用中间件；</w:t>
            </w:r>
          </w:p>
          <w:p w14:paraId="6AC281F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（5）支持虚拟化、容器；</w:t>
            </w:r>
          </w:p>
          <w:p w14:paraId="14770C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（6）支持GB2312、GBK等中文字符编码；</w:t>
            </w:r>
          </w:p>
          <w:p w14:paraId="290DCA5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（7）提供丰富的开发工具和完整的 Linux开发环境，支持 Java（包括 OpenJDK/JVM）、C/C++、Python、Perl、Shell 脚本、Ruby、PHP 等编程语言。</w:t>
            </w:r>
          </w:p>
          <w:p w14:paraId="5FC958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2.安全性：</w:t>
            </w:r>
          </w:p>
          <w:p w14:paraId="429218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（1）内置数据隔离技术，禁止用户进行非授权访问；</w:t>
            </w:r>
          </w:p>
          <w:p w14:paraId="4CB49D1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（2）支持强制访问控制功能；</w:t>
            </w:r>
          </w:p>
          <w:p w14:paraId="6DE5C5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（3）提供防火墙及配置管理工具。</w:t>
            </w:r>
          </w:p>
        </w:tc>
      </w:tr>
      <w:tr w14:paraId="7EA3B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63" w:type="dxa"/>
            <w:vMerge w:val="continue"/>
            <w:tcBorders>
              <w:top w:val="single" w:color="auto" w:sz="4" w:space="0"/>
              <w:left w:val="single" w:color="auto" w:sz="4" w:space="0"/>
              <w:bottom w:val="single" w:color="auto" w:sz="4" w:space="0"/>
              <w:right w:val="single" w:color="auto" w:sz="4" w:space="0"/>
            </w:tcBorders>
            <w:vAlign w:val="center"/>
          </w:tcPr>
          <w:p w14:paraId="44D59755">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25" w:type="dxa"/>
            <w:vMerge w:val="continue"/>
            <w:tcBorders>
              <w:top w:val="single" w:color="auto" w:sz="4" w:space="0"/>
              <w:left w:val="single" w:color="auto" w:sz="4" w:space="0"/>
              <w:bottom w:val="single" w:color="auto" w:sz="4" w:space="0"/>
              <w:right w:val="single" w:color="auto" w:sz="4" w:space="0"/>
            </w:tcBorders>
            <w:vAlign w:val="center"/>
          </w:tcPr>
          <w:p w14:paraId="4980C6A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51" w:type="dxa"/>
            <w:tcBorders>
              <w:top w:val="single" w:color="auto" w:sz="4" w:space="0"/>
              <w:left w:val="single" w:color="auto" w:sz="4" w:space="0"/>
              <w:bottom w:val="single" w:color="auto" w:sz="4" w:space="0"/>
              <w:right w:val="single" w:color="auto" w:sz="4" w:space="0"/>
            </w:tcBorders>
            <w:vAlign w:val="center"/>
          </w:tcPr>
          <w:p w14:paraId="00FECC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39" w:type="dxa"/>
            <w:tcBorders>
              <w:top w:val="single" w:color="auto" w:sz="4" w:space="0"/>
              <w:left w:val="single" w:color="auto" w:sz="4" w:space="0"/>
              <w:bottom w:val="single" w:color="auto" w:sz="4" w:space="0"/>
              <w:right w:val="single" w:color="auto" w:sz="4" w:space="0"/>
            </w:tcBorders>
            <w:vAlign w:val="center"/>
          </w:tcPr>
          <w:p w14:paraId="0859DFC3">
            <w:pPr>
              <w:keepNext w:val="0"/>
              <w:keepLines w:val="0"/>
              <w:suppressLineNumbers w:val="0"/>
              <w:adjustRightInd w:val="0"/>
              <w:snapToGrid w:val="0"/>
              <w:spacing w:before="62" w:beforeLines="20" w:beforeAutospacing="0" w:after="62" w:afterLines="20" w:afterAutospacing="0"/>
              <w:ind w:left="0" w:right="0"/>
              <w:rPr>
                <w:rFonts w:hint="default" w:ascii="仿宋" w:hAnsi="仿宋" w:cs="仿宋"/>
                <w:b/>
                <w:bCs/>
                <w:color w:val="000000"/>
                <w:szCs w:val="21"/>
              </w:rPr>
            </w:pPr>
            <w:r>
              <w:rPr>
                <w:rFonts w:hint="eastAsia" w:ascii="仿宋" w:hAnsi="仿宋" w:eastAsia="仿宋" w:cs="仿宋"/>
                <w:b/>
                <w:bCs/>
                <w:color w:val="000000"/>
                <w:szCs w:val="21"/>
                <w:lang w:eastAsia="zh-CN"/>
              </w:rPr>
              <w:t>★</w:t>
            </w:r>
            <w:r>
              <w:rPr>
                <w:rFonts w:hint="eastAsia" w:ascii="仿宋" w:hAnsi="仿宋" w:eastAsia="仿宋" w:cs="仿宋"/>
                <w:b/>
                <w:bCs/>
                <w:color w:val="000000"/>
                <w:szCs w:val="21"/>
              </w:rPr>
              <w:t>投标人为本项目提供的操作系统须通过中国信息安全测评中心或国家保密科技测评中心的安全可靠评测，评测结果须在中国信息安全评测中心官网公开可查</w:t>
            </w:r>
            <w:r>
              <w:rPr>
                <w:rFonts w:hint="eastAsia" w:ascii="仿宋" w:hAnsi="仿宋" w:eastAsia="仿宋" w:cs="仿宋"/>
                <w:b/>
                <w:bCs/>
                <w:color w:val="000000"/>
                <w:szCs w:val="21"/>
                <w:lang w:eastAsia="zh-CN"/>
              </w:rPr>
              <w:t>（需</w:t>
            </w:r>
            <w:r>
              <w:rPr>
                <w:rFonts w:hint="eastAsia" w:ascii="仿宋" w:hAnsi="仿宋" w:eastAsia="仿宋" w:cs="仿宋"/>
                <w:b/>
                <w:bCs/>
                <w:color w:val="000000"/>
                <w:szCs w:val="21"/>
              </w:rPr>
              <w:t>提供</w:t>
            </w:r>
            <w:r>
              <w:rPr>
                <w:rFonts w:hint="eastAsia" w:ascii="仿宋" w:hAnsi="仿宋" w:eastAsia="仿宋" w:cs="仿宋"/>
                <w:b/>
                <w:bCs/>
                <w:color w:val="000000"/>
                <w:szCs w:val="21"/>
                <w:lang w:eastAsia="zh-CN"/>
              </w:rPr>
              <w:t>通过评测的</w:t>
            </w:r>
            <w:r>
              <w:rPr>
                <w:rFonts w:hint="eastAsia" w:ascii="仿宋" w:hAnsi="仿宋" w:eastAsia="仿宋" w:cs="仿宋"/>
                <w:b/>
                <w:bCs/>
                <w:color w:val="000000"/>
                <w:szCs w:val="21"/>
              </w:rPr>
              <w:t>网站截图</w:t>
            </w:r>
            <w:r>
              <w:rPr>
                <w:rFonts w:hint="eastAsia" w:ascii="仿宋" w:hAnsi="仿宋" w:eastAsia="仿宋" w:cs="仿宋"/>
                <w:b/>
                <w:bCs/>
                <w:color w:val="000000"/>
                <w:szCs w:val="21"/>
                <w:lang w:eastAsia="zh-CN"/>
              </w:rPr>
              <w:t>）</w:t>
            </w:r>
            <w:r>
              <w:rPr>
                <w:rFonts w:hint="eastAsia" w:ascii="仿宋" w:hAnsi="仿宋" w:eastAsia="仿宋" w:cs="仿宋"/>
                <w:b/>
                <w:bCs/>
                <w:color w:val="000000"/>
                <w:szCs w:val="21"/>
              </w:rPr>
              <w:t>。</w:t>
            </w:r>
          </w:p>
        </w:tc>
      </w:tr>
    </w:tbl>
    <w:p w14:paraId="0EF28FBF">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ascii="仿宋" w:hAnsi="仿宋" w:eastAsia="仿宋" w:cs="仿宋"/>
          <w:b w:val="0"/>
          <w:kern w:val="2"/>
          <w:szCs w:val="28"/>
        </w:rPr>
        <w:t>②</w:t>
      </w:r>
      <w:r>
        <w:rPr>
          <w:rFonts w:hint="eastAsia" w:ascii="仿宋" w:hAnsi="仿宋" w:eastAsia="仿宋" w:cs="仿宋"/>
          <w:b w:val="0"/>
          <w:kern w:val="2"/>
          <w:szCs w:val="28"/>
        </w:rPr>
        <w:t>存储服务</w:t>
      </w:r>
    </w:p>
    <w:tbl>
      <w:tblPr>
        <w:tblStyle w:val="69"/>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1441"/>
        <w:gridCol w:w="1154"/>
        <w:gridCol w:w="6038"/>
      </w:tblGrid>
      <w:tr w14:paraId="20723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2" w:type="dxa"/>
            <w:tcBorders>
              <w:top w:val="single" w:color="auto" w:sz="4" w:space="0"/>
              <w:left w:val="single" w:color="auto" w:sz="4" w:space="0"/>
              <w:bottom w:val="single" w:color="auto" w:sz="4" w:space="0"/>
              <w:right w:val="single" w:color="auto" w:sz="4" w:space="0"/>
            </w:tcBorders>
            <w:shd w:val="clear" w:color="auto" w:fill="D8D8D8"/>
            <w:vAlign w:val="center"/>
          </w:tcPr>
          <w:p w14:paraId="7FD90A5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441" w:type="dxa"/>
            <w:tcBorders>
              <w:top w:val="single" w:color="auto" w:sz="4" w:space="0"/>
              <w:left w:val="single" w:color="auto" w:sz="4" w:space="0"/>
              <w:bottom w:val="single" w:color="auto" w:sz="4" w:space="0"/>
              <w:right w:val="single" w:color="auto" w:sz="4" w:space="0"/>
            </w:tcBorders>
            <w:shd w:val="clear" w:color="auto" w:fill="D8D8D8"/>
            <w:vAlign w:val="center"/>
          </w:tcPr>
          <w:p w14:paraId="450565E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154" w:type="dxa"/>
            <w:tcBorders>
              <w:top w:val="single" w:color="auto" w:sz="4" w:space="0"/>
              <w:left w:val="single" w:color="auto" w:sz="4" w:space="0"/>
              <w:bottom w:val="single" w:color="auto" w:sz="4" w:space="0"/>
              <w:right w:val="single" w:color="auto" w:sz="4" w:space="0"/>
            </w:tcBorders>
            <w:shd w:val="clear" w:color="auto" w:fill="D8D8D8"/>
            <w:vAlign w:val="center"/>
          </w:tcPr>
          <w:p w14:paraId="039EA14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038" w:type="dxa"/>
            <w:tcBorders>
              <w:top w:val="single" w:color="auto" w:sz="4" w:space="0"/>
              <w:left w:val="single" w:color="auto" w:sz="4" w:space="0"/>
              <w:bottom w:val="single" w:color="auto" w:sz="4" w:space="0"/>
              <w:right w:val="single" w:color="auto" w:sz="4" w:space="0"/>
            </w:tcBorders>
            <w:shd w:val="clear" w:color="auto" w:fill="D8D8D8"/>
            <w:vAlign w:val="center"/>
          </w:tcPr>
          <w:p w14:paraId="6B5A21E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4FE0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restart"/>
            <w:tcBorders>
              <w:top w:val="single" w:color="auto" w:sz="4" w:space="0"/>
              <w:left w:val="single" w:color="auto" w:sz="4" w:space="0"/>
              <w:right w:val="single" w:color="auto" w:sz="4" w:space="0"/>
            </w:tcBorders>
            <w:vAlign w:val="center"/>
          </w:tcPr>
          <w:p w14:paraId="153A246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441" w:type="dxa"/>
            <w:vMerge w:val="restart"/>
            <w:tcBorders>
              <w:top w:val="single" w:color="auto" w:sz="4" w:space="0"/>
              <w:left w:val="single" w:color="auto" w:sz="4" w:space="0"/>
              <w:right w:val="single" w:color="auto" w:sz="4" w:space="0"/>
            </w:tcBorders>
            <w:vAlign w:val="center"/>
          </w:tcPr>
          <w:p w14:paraId="20C32D6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普通性能云盘</w:t>
            </w:r>
          </w:p>
        </w:tc>
        <w:tc>
          <w:tcPr>
            <w:tcW w:w="1154" w:type="dxa"/>
            <w:tcBorders>
              <w:top w:val="single" w:color="auto" w:sz="4" w:space="0"/>
              <w:left w:val="single" w:color="auto" w:sz="4" w:space="0"/>
              <w:bottom w:val="single" w:color="auto" w:sz="4" w:space="0"/>
              <w:right w:val="single" w:color="auto" w:sz="4" w:space="0"/>
            </w:tcBorders>
            <w:vAlign w:val="center"/>
          </w:tcPr>
          <w:p w14:paraId="3BFEF3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8" w:type="dxa"/>
            <w:tcBorders>
              <w:top w:val="single" w:color="auto" w:sz="4" w:space="0"/>
              <w:left w:val="single" w:color="auto" w:sz="4" w:space="0"/>
              <w:bottom w:val="single" w:color="auto" w:sz="4" w:space="0"/>
              <w:right w:val="single" w:color="auto" w:sz="4" w:space="0"/>
            </w:tcBorders>
            <w:vAlign w:val="center"/>
          </w:tcPr>
          <w:p w14:paraId="365BE1C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0B18F2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w:t>
            </w:r>
            <w:r>
              <w:rPr>
                <w:rFonts w:hint="eastAsia" w:ascii="仿宋" w:hAnsi="仿宋" w:eastAsia="仿宋" w:cs="仿宋"/>
                <w:color w:val="000000"/>
                <w:szCs w:val="21"/>
                <w:lang w:val="en-US" w:eastAsia="zh-CN"/>
              </w:rPr>
              <w:t>支</w:t>
            </w:r>
            <w:r>
              <w:rPr>
                <w:rFonts w:hint="eastAsia" w:ascii="仿宋" w:hAnsi="仿宋" w:eastAsia="仿宋" w:cs="仿宋"/>
                <w:color w:val="000000"/>
                <w:szCs w:val="21"/>
              </w:rPr>
              <w:t>持磁盘的创建、删除、卸载、扩容、挂载、查询、初始化等功能;</w:t>
            </w:r>
          </w:p>
          <w:p w14:paraId="11EDD08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（2）支持通过块存储访问协议提供存储空间，支持格式化、挂载及执行I/O操作；</w:t>
            </w:r>
          </w:p>
          <w:p w14:paraId="1556D1F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（3）提供存储空间快照功能；</w:t>
            </w:r>
          </w:p>
          <w:p w14:paraId="755599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（4）支持在线扩展容量，扩容期间无需关闭虚拟机，无需卸载云盘,系统盘在线扩容不停业务；</w:t>
            </w:r>
          </w:p>
          <w:p w14:paraId="430AC64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（5）提供存储空间加密功能，采用256位或以上强密码进行数据加密。</w:t>
            </w:r>
          </w:p>
          <w:p w14:paraId="32D647D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3108CDC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（1）支持计算存储融合部署架构和计算存储分离部署架构；</w:t>
            </w:r>
          </w:p>
          <w:p w14:paraId="3A6D1D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（2）支持国产化操作系统。</w:t>
            </w:r>
          </w:p>
          <w:p w14:paraId="73AC975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3.性能:</w:t>
            </w:r>
          </w:p>
          <w:p w14:paraId="291019B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（1）单盘存储IOPS性能不低于5000次/秒；</w:t>
            </w:r>
          </w:p>
          <w:p w14:paraId="568BA6B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（2）单盘存储吞吐性能不低于140MB/s；</w:t>
            </w:r>
          </w:p>
          <w:p w14:paraId="71C7E07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（3）单台云服务器支持挂载存储空间数量不低于16个。</w:t>
            </w:r>
          </w:p>
        </w:tc>
      </w:tr>
      <w:tr w14:paraId="630A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vMerge w:val="continue"/>
            <w:tcBorders>
              <w:left w:val="single" w:color="auto" w:sz="4" w:space="0"/>
              <w:bottom w:val="single" w:color="auto" w:sz="4" w:space="0"/>
              <w:right w:val="single" w:color="auto" w:sz="4" w:space="0"/>
            </w:tcBorders>
            <w:vAlign w:val="center"/>
          </w:tcPr>
          <w:p w14:paraId="01B978F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41" w:type="dxa"/>
            <w:vMerge w:val="continue"/>
            <w:tcBorders>
              <w:left w:val="single" w:color="auto" w:sz="4" w:space="0"/>
              <w:bottom w:val="single" w:color="auto" w:sz="4" w:space="0"/>
              <w:right w:val="single" w:color="auto" w:sz="4" w:space="0"/>
            </w:tcBorders>
            <w:vAlign w:val="center"/>
          </w:tcPr>
          <w:p w14:paraId="3EC9449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54" w:type="dxa"/>
            <w:tcBorders>
              <w:top w:val="single" w:color="auto" w:sz="4" w:space="0"/>
              <w:left w:val="single" w:color="auto" w:sz="4" w:space="0"/>
              <w:bottom w:val="single" w:color="auto" w:sz="4" w:space="0"/>
              <w:right w:val="single" w:color="auto" w:sz="4" w:space="0"/>
            </w:tcBorders>
            <w:vAlign w:val="center"/>
          </w:tcPr>
          <w:p w14:paraId="504ADA2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6038" w:type="dxa"/>
            <w:tcBorders>
              <w:top w:val="single" w:color="auto" w:sz="4" w:space="0"/>
              <w:left w:val="single" w:color="auto" w:sz="4" w:space="0"/>
              <w:bottom w:val="single" w:color="auto" w:sz="4" w:space="0"/>
              <w:right w:val="single" w:color="auto" w:sz="4" w:space="0"/>
            </w:tcBorders>
            <w:vAlign w:val="center"/>
          </w:tcPr>
          <w:p w14:paraId="36F336A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本次投标的普通性能云盘须支持与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平台存储之间的在线数据同步能力，迁移过渡期间须实现源端与目标端数据实时同步（延迟不超过秒级），确保业务割接前两端数据一致（</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r>
              <w:rPr>
                <w:rFonts w:hint="eastAsia" w:ascii="仿宋" w:hAnsi="仿宋" w:eastAsia="仿宋" w:cs="仿宋"/>
              </w:rPr>
              <w:t>。</w:t>
            </w:r>
          </w:p>
        </w:tc>
      </w:tr>
      <w:tr w14:paraId="5165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right w:val="single" w:color="auto" w:sz="4" w:space="0"/>
            </w:tcBorders>
            <w:vAlign w:val="center"/>
          </w:tcPr>
          <w:p w14:paraId="596E2C4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441" w:type="dxa"/>
            <w:tcBorders>
              <w:top w:val="single" w:color="auto" w:sz="4" w:space="0"/>
              <w:left w:val="single" w:color="auto" w:sz="4" w:space="0"/>
              <w:right w:val="single" w:color="auto" w:sz="4" w:space="0"/>
            </w:tcBorders>
            <w:vAlign w:val="center"/>
          </w:tcPr>
          <w:p w14:paraId="155930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高性能云盘</w:t>
            </w:r>
          </w:p>
        </w:tc>
        <w:tc>
          <w:tcPr>
            <w:tcW w:w="1154" w:type="dxa"/>
            <w:tcBorders>
              <w:top w:val="single" w:color="auto" w:sz="4" w:space="0"/>
              <w:left w:val="single" w:color="auto" w:sz="4" w:space="0"/>
              <w:bottom w:val="single" w:color="auto" w:sz="4" w:space="0"/>
              <w:right w:val="single" w:color="auto" w:sz="4" w:space="0"/>
            </w:tcBorders>
            <w:vAlign w:val="center"/>
          </w:tcPr>
          <w:p w14:paraId="558C79E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8" w:type="dxa"/>
            <w:tcBorders>
              <w:top w:val="single" w:color="auto" w:sz="4" w:space="0"/>
              <w:left w:val="single" w:color="auto" w:sz="4" w:space="0"/>
              <w:bottom w:val="single" w:color="auto" w:sz="4" w:space="0"/>
              <w:right w:val="single" w:color="auto" w:sz="4" w:space="0"/>
            </w:tcBorders>
            <w:vAlign w:val="center"/>
          </w:tcPr>
          <w:p w14:paraId="0143422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331AD8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w:t>
            </w:r>
            <w:r>
              <w:rPr>
                <w:rFonts w:hint="eastAsia" w:ascii="仿宋" w:hAnsi="仿宋" w:eastAsia="仿宋" w:cs="仿宋"/>
                <w:color w:val="000000"/>
                <w:szCs w:val="21"/>
                <w:lang w:val="en-US" w:eastAsia="zh-CN"/>
              </w:rPr>
              <w:t>支</w:t>
            </w:r>
            <w:r>
              <w:rPr>
                <w:rFonts w:hint="eastAsia" w:ascii="仿宋" w:hAnsi="仿宋" w:eastAsia="仿宋" w:cs="仿宋"/>
                <w:color w:val="000000"/>
                <w:szCs w:val="21"/>
              </w:rPr>
              <w:t>持磁盘的创建、删除、卸载、扩容、挂载、查询、初始化等功能;</w:t>
            </w:r>
          </w:p>
          <w:p w14:paraId="56B7A0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(2)支持通过块存储访问协议提供存储空间，支持格式化、挂载及执行I/O操作；</w:t>
            </w:r>
          </w:p>
          <w:p w14:paraId="3E6B70E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（3）提供存储空间快照功能；</w:t>
            </w:r>
          </w:p>
          <w:p w14:paraId="21BA02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（4）支持在线扩展容量，扩容期间无需关闭虚拟机，无需卸载云盘,系统盘在线扩容不停业务；</w:t>
            </w:r>
          </w:p>
          <w:p w14:paraId="00D2B2D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（5）提供存储空间加密功能，采用256位或以上强密码进行数据加密。</w:t>
            </w:r>
          </w:p>
          <w:p w14:paraId="4F53D97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78A43BD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（1）支持计算存储融合部署架构和计算存储分离部署架构；</w:t>
            </w:r>
          </w:p>
          <w:p w14:paraId="3C0FD5B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（2）支持国产化操作系统。</w:t>
            </w:r>
          </w:p>
          <w:p w14:paraId="6979849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3.性能：</w:t>
            </w:r>
          </w:p>
          <w:p w14:paraId="1780402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（1）单盘存储IOPS性能不低于20000</w:t>
            </w:r>
            <w:bookmarkStart w:id="5" w:name="OLE_LINK21"/>
            <w:bookmarkStart w:id="6" w:name="OLE_LINK20"/>
            <w:r>
              <w:rPr>
                <w:rFonts w:hint="eastAsia" w:ascii="仿宋" w:hAnsi="仿宋" w:eastAsia="仿宋" w:cs="仿宋"/>
                <w:color w:val="000000"/>
                <w:szCs w:val="21"/>
              </w:rPr>
              <w:t>次/秒</w:t>
            </w:r>
            <w:bookmarkEnd w:id="5"/>
            <w:bookmarkEnd w:id="6"/>
            <w:r>
              <w:rPr>
                <w:rFonts w:hint="eastAsia" w:ascii="仿宋" w:hAnsi="仿宋" w:eastAsia="仿宋" w:cs="仿宋"/>
                <w:color w:val="000000"/>
                <w:szCs w:val="21"/>
              </w:rPr>
              <w:t>；</w:t>
            </w:r>
          </w:p>
          <w:p w14:paraId="505FC4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（2）单盘存储吞吐性能不低于300MB/s;</w:t>
            </w:r>
          </w:p>
          <w:p w14:paraId="1F9FEAB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（3）单台云服务器支持挂载存储空间数量不低于16个。</w:t>
            </w:r>
          </w:p>
        </w:tc>
      </w:tr>
      <w:tr w14:paraId="5F06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vAlign w:val="center"/>
          </w:tcPr>
          <w:p w14:paraId="5C18A23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441" w:type="dxa"/>
            <w:tcBorders>
              <w:top w:val="single" w:color="auto" w:sz="4" w:space="0"/>
              <w:left w:val="single" w:color="auto" w:sz="4" w:space="0"/>
              <w:bottom w:val="single" w:color="auto" w:sz="4" w:space="0"/>
              <w:right w:val="single" w:color="auto" w:sz="4" w:space="0"/>
            </w:tcBorders>
            <w:vAlign w:val="center"/>
          </w:tcPr>
          <w:p w14:paraId="16F77E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对象存储</w:t>
            </w:r>
          </w:p>
        </w:tc>
        <w:tc>
          <w:tcPr>
            <w:tcW w:w="1154" w:type="dxa"/>
            <w:tcBorders>
              <w:top w:val="single" w:color="auto" w:sz="4" w:space="0"/>
              <w:left w:val="single" w:color="auto" w:sz="4" w:space="0"/>
              <w:bottom w:val="single" w:color="auto" w:sz="4" w:space="0"/>
              <w:right w:val="single" w:color="auto" w:sz="4" w:space="0"/>
            </w:tcBorders>
            <w:vAlign w:val="center"/>
          </w:tcPr>
          <w:p w14:paraId="638D5F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8" w:type="dxa"/>
            <w:tcBorders>
              <w:top w:val="single" w:color="auto" w:sz="4" w:space="0"/>
              <w:left w:val="single" w:color="auto" w:sz="4" w:space="0"/>
              <w:bottom w:val="single" w:color="auto" w:sz="4" w:space="0"/>
              <w:right w:val="single" w:color="auto" w:sz="4" w:space="0"/>
            </w:tcBorders>
            <w:vAlign w:val="center"/>
          </w:tcPr>
          <w:p w14:paraId="4C97FDA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20F1A60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（1）支持生命周期管理、定义和管理存储空间内所有对象或对象的某个子集的生命周期、变更容量和变更归属；</w:t>
            </w:r>
          </w:p>
          <w:p w14:paraId="5F72B4C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（2）提供创建、删除、列举资源实例功能；</w:t>
            </w:r>
          </w:p>
          <w:p w14:paraId="75775A6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（3）提供静态网站托管功能;</w:t>
            </w:r>
          </w:p>
          <w:p w14:paraId="0C1584C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（4）提供对象简单上传、表单上传、追加上传、下载、删除、列举、复制与生命周期管理等功能；</w:t>
            </w:r>
          </w:p>
          <w:p w14:paraId="4E167F8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（5)支持防盗链；</w:t>
            </w:r>
          </w:p>
          <w:p w14:paraId="013B805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(6)支持图片缩放、裁剪、旋转、效果、水印、格式转化等图片在线操作，支持在线视频截帧功能。</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6081E0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（7）块存储的快照可被自动上传到对象存储中不占用块存储空间，云盘快照服务不占用物理服务器，并且可从对象存储中直接调用快照文件实现回滚、创建新云盘等操作。</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6DC2AF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（8）支持生命周期规则，定期自动将过期的对象删除。支持针对同一个桶内的不同对象，按照对象名称的前缀和对象标签来匹配生命周期规则。</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38D4E22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356572F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支持RESTful API接口。</w:t>
            </w:r>
          </w:p>
          <w:p w14:paraId="1E71A87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3.性能：</w:t>
            </w:r>
          </w:p>
          <w:p w14:paraId="429128F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集群读写带宽不低于500Mbps/台；</w:t>
            </w:r>
          </w:p>
          <w:p w14:paraId="64C230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集群读写IOPS不低于8000/台；</w:t>
            </w:r>
          </w:p>
          <w:p w14:paraId="1A8CF68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单bucket读写最大带宽3000Mbps。</w:t>
            </w:r>
          </w:p>
          <w:p w14:paraId="3BDFA1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4.安全：</w:t>
            </w:r>
          </w:p>
          <w:p w14:paraId="4429C2F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支持权限认证、服务器端和客户端加密、传输加密HTTPS。</w:t>
            </w:r>
          </w:p>
        </w:tc>
      </w:tr>
      <w:tr w14:paraId="4E855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2" w:type="dxa"/>
            <w:tcBorders>
              <w:top w:val="single" w:color="auto" w:sz="4" w:space="0"/>
              <w:left w:val="single" w:color="auto" w:sz="4" w:space="0"/>
              <w:bottom w:val="single" w:color="auto" w:sz="4" w:space="0"/>
              <w:right w:val="single" w:color="auto" w:sz="4" w:space="0"/>
            </w:tcBorders>
            <w:vAlign w:val="center"/>
          </w:tcPr>
          <w:p w14:paraId="5B53604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441" w:type="dxa"/>
            <w:tcBorders>
              <w:top w:val="single" w:color="auto" w:sz="4" w:space="0"/>
              <w:left w:val="single" w:color="auto" w:sz="4" w:space="0"/>
              <w:bottom w:val="single" w:color="auto" w:sz="4" w:space="0"/>
              <w:right w:val="single" w:color="auto" w:sz="4" w:space="0"/>
            </w:tcBorders>
            <w:vAlign w:val="center"/>
          </w:tcPr>
          <w:p w14:paraId="32087A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日志服务</w:t>
            </w:r>
          </w:p>
        </w:tc>
        <w:tc>
          <w:tcPr>
            <w:tcW w:w="1154" w:type="dxa"/>
            <w:tcBorders>
              <w:top w:val="single" w:color="auto" w:sz="4" w:space="0"/>
              <w:left w:val="single" w:color="auto" w:sz="4" w:space="0"/>
              <w:bottom w:val="single" w:color="auto" w:sz="4" w:space="0"/>
              <w:right w:val="single" w:color="auto" w:sz="4" w:space="0"/>
            </w:tcBorders>
            <w:vAlign w:val="center"/>
          </w:tcPr>
          <w:p w14:paraId="11E88BE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8" w:type="dxa"/>
            <w:tcBorders>
              <w:top w:val="single" w:color="auto" w:sz="4" w:space="0"/>
              <w:left w:val="single" w:color="auto" w:sz="4" w:space="0"/>
              <w:bottom w:val="single" w:color="auto" w:sz="4" w:space="0"/>
              <w:right w:val="single" w:color="auto" w:sz="4" w:space="0"/>
            </w:tcBorders>
            <w:vAlign w:val="center"/>
          </w:tcPr>
          <w:p w14:paraId="7943F19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51050EB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（1）支持大规模低成本接入各种实时日志数据，包括Metric、Event、BinLog、TextLog、Click等;</w:t>
            </w:r>
          </w:p>
          <w:p w14:paraId="3C2A57A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（2）支持与各种实时计算及服务对接，提供进度监控、报警等功能，可根据SDK/API实现自定义消费；</w:t>
            </w:r>
          </w:p>
          <w:p w14:paraId="651C46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（3）针对实时日志类数据一站式服务，提供采集、消费、投递以及实时查询分析等功能；</w:t>
            </w:r>
          </w:p>
          <w:p w14:paraId="3F4859B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（4）支持实时查询索引日志数据，提供关键词、模糊、上下文、范围、SQL聚合等查询手段，支持仪表盘及报警功能;</w:t>
            </w:r>
          </w:p>
          <w:p w14:paraId="67FB5CD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（5）支持json、文本、数值等数值类型查询、支持json格式中文本自动构建索引、支持对数据进行全文查询、支持多个条件组合查询（And、Or、Not）、支持原始日志中上下文查询（前后N行）。</w:t>
            </w:r>
          </w:p>
          <w:p w14:paraId="7702D14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2416D74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（1）支持多种采集端，包括Logstash、Fluentd等；</w:t>
            </w:r>
          </w:p>
          <w:p w14:paraId="1AAC2E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（2）支持行、列、TextFile等各种存储格式，支持用户自定义Partition；</w:t>
            </w:r>
          </w:p>
          <w:p w14:paraId="79047DC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（3）查询分析语法兼容SQL92，支持JDBC协议与Grafana对接。</w:t>
            </w:r>
          </w:p>
          <w:p w14:paraId="07774D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3.性能：</w:t>
            </w:r>
          </w:p>
          <w:p w14:paraId="6612EC7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支持PB 级吞吐量。</w:t>
            </w:r>
          </w:p>
          <w:p w14:paraId="63FF5A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4.安全性：</w:t>
            </w:r>
          </w:p>
          <w:p w14:paraId="74BCD4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提供多租户隔离、访问控制、日志审计能力。</w:t>
            </w:r>
          </w:p>
        </w:tc>
      </w:tr>
    </w:tbl>
    <w:p w14:paraId="65A20323">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ascii="仿宋" w:hAnsi="仿宋" w:eastAsia="仿宋" w:cs="仿宋"/>
          <w:b w:val="0"/>
          <w:kern w:val="2"/>
          <w:szCs w:val="28"/>
        </w:rPr>
        <w:t>③</w:t>
      </w:r>
      <w:r>
        <w:rPr>
          <w:rFonts w:hint="eastAsia" w:ascii="仿宋" w:hAnsi="仿宋" w:eastAsia="仿宋" w:cs="仿宋"/>
          <w:b w:val="0"/>
          <w:kern w:val="2"/>
          <w:szCs w:val="28"/>
        </w:rPr>
        <w:t>网络服务</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1442"/>
        <w:gridCol w:w="1311"/>
        <w:gridCol w:w="5874"/>
      </w:tblGrid>
      <w:tr w14:paraId="7A6D0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1" w:type="dxa"/>
            <w:tcBorders>
              <w:top w:val="single" w:color="auto" w:sz="4" w:space="0"/>
              <w:left w:val="single" w:color="auto" w:sz="4" w:space="0"/>
              <w:bottom w:val="single" w:color="auto" w:sz="4" w:space="0"/>
              <w:right w:val="single" w:color="auto" w:sz="4" w:space="0"/>
            </w:tcBorders>
            <w:shd w:val="clear" w:color="auto" w:fill="D8D8D8"/>
            <w:vAlign w:val="center"/>
          </w:tcPr>
          <w:p w14:paraId="5E3F61B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442" w:type="dxa"/>
            <w:tcBorders>
              <w:top w:val="single" w:color="auto" w:sz="4" w:space="0"/>
              <w:left w:val="single" w:color="auto" w:sz="4" w:space="0"/>
              <w:bottom w:val="single" w:color="auto" w:sz="4" w:space="0"/>
              <w:right w:val="single" w:color="auto" w:sz="4" w:space="0"/>
            </w:tcBorders>
            <w:shd w:val="clear" w:color="auto" w:fill="D8D8D8"/>
            <w:vAlign w:val="center"/>
          </w:tcPr>
          <w:p w14:paraId="063C5AF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311" w:type="dxa"/>
            <w:tcBorders>
              <w:top w:val="single" w:color="auto" w:sz="4" w:space="0"/>
              <w:left w:val="single" w:color="auto" w:sz="4" w:space="0"/>
              <w:bottom w:val="single" w:color="auto" w:sz="4" w:space="0"/>
              <w:right w:val="single" w:color="auto" w:sz="4" w:space="0"/>
            </w:tcBorders>
            <w:shd w:val="clear" w:color="auto" w:fill="D8D8D8"/>
            <w:vAlign w:val="center"/>
          </w:tcPr>
          <w:p w14:paraId="39AC2E6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5874" w:type="dxa"/>
            <w:tcBorders>
              <w:top w:val="single" w:color="auto" w:sz="4" w:space="0"/>
              <w:left w:val="single" w:color="auto" w:sz="4" w:space="0"/>
              <w:bottom w:val="single" w:color="auto" w:sz="4" w:space="0"/>
              <w:right w:val="single" w:color="auto" w:sz="4" w:space="0"/>
            </w:tcBorders>
            <w:shd w:val="clear" w:color="auto" w:fill="D8D8D8"/>
            <w:vAlign w:val="center"/>
          </w:tcPr>
          <w:p w14:paraId="3CE5BCC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23E69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tcBorders>
              <w:top w:val="single" w:color="auto" w:sz="4" w:space="0"/>
              <w:left w:val="single" w:color="auto" w:sz="4" w:space="0"/>
              <w:bottom w:val="single" w:color="auto" w:sz="4" w:space="0"/>
              <w:right w:val="single" w:color="auto" w:sz="4" w:space="0"/>
            </w:tcBorders>
            <w:vAlign w:val="center"/>
          </w:tcPr>
          <w:p w14:paraId="057767C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442" w:type="dxa"/>
            <w:tcBorders>
              <w:top w:val="single" w:color="auto" w:sz="4" w:space="0"/>
              <w:left w:val="single" w:color="auto" w:sz="4" w:space="0"/>
              <w:bottom w:val="single" w:color="auto" w:sz="4" w:space="0"/>
              <w:right w:val="single" w:color="auto" w:sz="4" w:space="0"/>
            </w:tcBorders>
            <w:vAlign w:val="center"/>
          </w:tcPr>
          <w:p w14:paraId="7109306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弹性IP</w:t>
            </w:r>
          </w:p>
        </w:tc>
        <w:tc>
          <w:tcPr>
            <w:tcW w:w="1311" w:type="dxa"/>
            <w:tcBorders>
              <w:top w:val="single" w:color="auto" w:sz="4" w:space="0"/>
              <w:left w:val="single" w:color="auto" w:sz="4" w:space="0"/>
              <w:bottom w:val="single" w:color="auto" w:sz="4" w:space="0"/>
              <w:right w:val="single" w:color="auto" w:sz="4" w:space="0"/>
            </w:tcBorders>
            <w:vAlign w:val="center"/>
          </w:tcPr>
          <w:p w14:paraId="3F9D7B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74" w:type="dxa"/>
            <w:tcBorders>
              <w:top w:val="single" w:color="auto" w:sz="4" w:space="0"/>
              <w:left w:val="single" w:color="auto" w:sz="4" w:space="0"/>
              <w:bottom w:val="single" w:color="auto" w:sz="4" w:space="0"/>
              <w:right w:val="single" w:color="auto" w:sz="4" w:space="0"/>
            </w:tcBorders>
            <w:vAlign w:val="center"/>
          </w:tcPr>
          <w:p w14:paraId="11CDABB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功能：</w:t>
            </w:r>
          </w:p>
          <w:p w14:paraId="2E68B22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（1）提供与虚拟专网内实例的绑定能力;</w:t>
            </w:r>
          </w:p>
          <w:p w14:paraId="57C44C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（2）支持修改弹性IP带宽;</w:t>
            </w:r>
          </w:p>
          <w:p w14:paraId="7FFD6F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（3）支持弹性IP与实例进行解绑；</w:t>
            </w:r>
          </w:p>
          <w:p w14:paraId="3958785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（4）支持IPv4/IPv6，用户可自行选择。</w:t>
            </w:r>
          </w:p>
        </w:tc>
      </w:tr>
      <w:tr w14:paraId="25EEA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restart"/>
            <w:tcBorders>
              <w:top w:val="single" w:color="auto" w:sz="4" w:space="0"/>
              <w:left w:val="single" w:color="auto" w:sz="4" w:space="0"/>
              <w:bottom w:val="single" w:color="auto" w:sz="4" w:space="0"/>
              <w:right w:val="single" w:color="auto" w:sz="4" w:space="0"/>
            </w:tcBorders>
            <w:vAlign w:val="center"/>
          </w:tcPr>
          <w:p w14:paraId="37F6D6E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442" w:type="dxa"/>
            <w:vMerge w:val="restart"/>
            <w:tcBorders>
              <w:top w:val="single" w:color="auto" w:sz="4" w:space="0"/>
              <w:left w:val="single" w:color="auto" w:sz="4" w:space="0"/>
              <w:bottom w:val="single" w:color="auto" w:sz="4" w:space="0"/>
              <w:right w:val="single" w:color="auto" w:sz="4" w:space="0"/>
            </w:tcBorders>
            <w:vAlign w:val="center"/>
          </w:tcPr>
          <w:p w14:paraId="26C2AC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NAT网关</w:t>
            </w:r>
          </w:p>
        </w:tc>
        <w:tc>
          <w:tcPr>
            <w:tcW w:w="1311" w:type="dxa"/>
            <w:tcBorders>
              <w:top w:val="single" w:color="auto" w:sz="4" w:space="0"/>
              <w:left w:val="single" w:color="auto" w:sz="4" w:space="0"/>
              <w:bottom w:val="single" w:color="auto" w:sz="4" w:space="0"/>
              <w:right w:val="single" w:color="auto" w:sz="4" w:space="0"/>
            </w:tcBorders>
            <w:vAlign w:val="center"/>
          </w:tcPr>
          <w:p w14:paraId="2AA59B2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74" w:type="dxa"/>
            <w:tcBorders>
              <w:top w:val="single" w:color="auto" w:sz="4" w:space="0"/>
              <w:left w:val="single" w:color="auto" w:sz="4" w:space="0"/>
              <w:bottom w:val="single" w:color="auto" w:sz="4" w:space="0"/>
              <w:right w:val="single" w:color="auto" w:sz="4" w:space="0"/>
            </w:tcBorders>
            <w:vAlign w:val="center"/>
          </w:tcPr>
          <w:p w14:paraId="11EC795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功能：</w:t>
            </w:r>
          </w:p>
          <w:p w14:paraId="477A27A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（1）支持DNAT，支持端口映射、IP映射;</w:t>
            </w:r>
          </w:p>
          <w:p w14:paraId="198DEAC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（2）支持SNAT;</w:t>
            </w:r>
          </w:p>
          <w:p w14:paraId="0D9F8E2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（3）支持调整实例规格、带宽大小、弹性IP个数。</w:t>
            </w:r>
          </w:p>
        </w:tc>
      </w:tr>
      <w:tr w14:paraId="3975E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tcBorders>
              <w:left w:val="single" w:color="auto" w:sz="4" w:space="0"/>
              <w:right w:val="single" w:color="auto" w:sz="4" w:space="0"/>
            </w:tcBorders>
            <w:vAlign w:val="center"/>
          </w:tcPr>
          <w:p w14:paraId="4CD86DD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42" w:type="dxa"/>
            <w:vMerge w:val="continue"/>
            <w:tcBorders>
              <w:left w:val="single" w:color="auto" w:sz="4" w:space="0"/>
              <w:right w:val="single" w:color="auto" w:sz="4" w:space="0"/>
            </w:tcBorders>
            <w:vAlign w:val="center"/>
          </w:tcPr>
          <w:p w14:paraId="2853971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11" w:type="dxa"/>
            <w:tcBorders>
              <w:top w:val="single" w:color="auto" w:sz="4" w:space="0"/>
              <w:left w:val="single" w:color="auto" w:sz="4" w:space="0"/>
              <w:bottom w:val="single" w:color="auto" w:sz="4" w:space="0"/>
              <w:right w:val="single" w:color="auto" w:sz="4" w:space="0"/>
            </w:tcBorders>
            <w:vAlign w:val="center"/>
          </w:tcPr>
          <w:p w14:paraId="2FCF3FA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874" w:type="dxa"/>
            <w:tcBorders>
              <w:top w:val="single" w:color="auto" w:sz="4" w:space="0"/>
              <w:left w:val="single" w:color="auto" w:sz="4" w:space="0"/>
              <w:bottom w:val="single" w:color="auto" w:sz="4" w:space="0"/>
              <w:right w:val="single" w:color="auto" w:sz="4" w:space="0"/>
            </w:tcBorders>
            <w:vAlign w:val="center"/>
          </w:tcPr>
          <w:p w14:paraId="1F8786B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549A50B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规格1：最大连接数1万，每秒新建连接数1000；</w:t>
            </w:r>
          </w:p>
          <w:p w14:paraId="49CC92D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规格2：最大连接数100万，每秒新建连接数5万。</w:t>
            </w:r>
          </w:p>
        </w:tc>
      </w:tr>
      <w:tr w14:paraId="7413B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tcBorders>
              <w:top w:val="single" w:color="auto" w:sz="4" w:space="0"/>
              <w:left w:val="single" w:color="auto" w:sz="4" w:space="0"/>
              <w:bottom w:val="single" w:color="auto" w:sz="4" w:space="0"/>
              <w:right w:val="single" w:color="auto" w:sz="4" w:space="0"/>
            </w:tcBorders>
            <w:vAlign w:val="center"/>
          </w:tcPr>
          <w:p w14:paraId="5254B28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14:paraId="7D335C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11" w:type="dxa"/>
            <w:tcBorders>
              <w:top w:val="single" w:color="auto" w:sz="4" w:space="0"/>
              <w:left w:val="single" w:color="auto" w:sz="4" w:space="0"/>
              <w:bottom w:val="single" w:color="auto" w:sz="4" w:space="0"/>
              <w:right w:val="single" w:color="auto" w:sz="4" w:space="0"/>
            </w:tcBorders>
            <w:vAlign w:val="center"/>
          </w:tcPr>
          <w:p w14:paraId="361266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5874" w:type="dxa"/>
            <w:tcBorders>
              <w:top w:val="single" w:color="auto" w:sz="4" w:space="0"/>
              <w:left w:val="single" w:color="auto" w:sz="4" w:space="0"/>
              <w:bottom w:val="single" w:color="auto" w:sz="4" w:space="0"/>
              <w:right w:val="single" w:color="auto" w:sz="4" w:space="0"/>
            </w:tcBorders>
            <w:vAlign w:val="center"/>
          </w:tcPr>
          <w:p w14:paraId="6541A4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本次所投的NAT网关须支持基于</w:t>
            </w:r>
            <w:r>
              <w:rPr>
                <w:rFonts w:hint="eastAsia" w:ascii="仿宋" w:hAnsi="仿宋" w:eastAsia="仿宋" w:cs="仿宋"/>
                <w:color w:val="000000"/>
                <w:szCs w:val="21"/>
                <w:lang w:eastAsia="zh-CN"/>
              </w:rPr>
              <w:t>前期</w:t>
            </w:r>
            <w:r>
              <w:rPr>
                <w:rFonts w:hint="eastAsia" w:ascii="仿宋" w:hAnsi="仿宋" w:eastAsia="仿宋" w:cs="仿宋"/>
                <w:color w:val="000000"/>
                <w:szCs w:val="21"/>
              </w:rPr>
              <w:t>NAT网关实例做流表增量下发处理，支持与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平台的网络策略统一管理配置（</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p>
        </w:tc>
      </w:tr>
      <w:tr w14:paraId="5BE97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restart"/>
            <w:tcBorders>
              <w:top w:val="single" w:color="auto" w:sz="4" w:space="0"/>
              <w:left w:val="single" w:color="auto" w:sz="4" w:space="0"/>
              <w:bottom w:val="single" w:color="auto" w:sz="4" w:space="0"/>
              <w:right w:val="single" w:color="auto" w:sz="4" w:space="0"/>
            </w:tcBorders>
            <w:vAlign w:val="center"/>
          </w:tcPr>
          <w:p w14:paraId="2D585F2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442" w:type="dxa"/>
            <w:vMerge w:val="restart"/>
            <w:tcBorders>
              <w:top w:val="single" w:color="auto" w:sz="4" w:space="0"/>
              <w:left w:val="single" w:color="auto" w:sz="4" w:space="0"/>
              <w:bottom w:val="single" w:color="auto" w:sz="4" w:space="0"/>
              <w:right w:val="single" w:color="auto" w:sz="4" w:space="0"/>
            </w:tcBorders>
            <w:vAlign w:val="center"/>
          </w:tcPr>
          <w:p w14:paraId="519FFA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负载均衡</w:t>
            </w:r>
          </w:p>
        </w:tc>
        <w:tc>
          <w:tcPr>
            <w:tcW w:w="1311" w:type="dxa"/>
            <w:tcBorders>
              <w:top w:val="single" w:color="auto" w:sz="4" w:space="0"/>
              <w:left w:val="single" w:color="auto" w:sz="4" w:space="0"/>
              <w:bottom w:val="single" w:color="auto" w:sz="4" w:space="0"/>
              <w:right w:val="single" w:color="auto" w:sz="4" w:space="0"/>
            </w:tcBorders>
            <w:vAlign w:val="center"/>
          </w:tcPr>
          <w:p w14:paraId="6C87DE0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74" w:type="dxa"/>
            <w:tcBorders>
              <w:top w:val="single" w:color="auto" w:sz="4" w:space="0"/>
              <w:left w:val="single" w:color="auto" w:sz="4" w:space="0"/>
              <w:bottom w:val="single" w:color="auto" w:sz="4" w:space="0"/>
              <w:right w:val="single" w:color="auto" w:sz="4" w:space="0"/>
            </w:tcBorders>
            <w:vAlign w:val="center"/>
          </w:tcPr>
          <w:p w14:paraId="02C5E87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31FB0D5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（1）通过软件方式实现;</w:t>
            </w:r>
          </w:p>
          <w:p w14:paraId="60A5922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（2）支持加权轮询(WRR)、轮询（RR）、一致性哈希(CH)等流量分发策略;</w:t>
            </w:r>
          </w:p>
          <w:p w14:paraId="4CB94E6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（3）须对云服务器提供 TCP/HTTP 协议的负载均衡服务，提供会话保持功能;</w:t>
            </w:r>
          </w:p>
          <w:p w14:paraId="3F265AE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（4）支持多种转发规则;</w:t>
            </w:r>
          </w:p>
          <w:p w14:paraId="302EF80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（5）支持按照指定规则对配置的云服务器进行健康检查，自动隔离异常云服务器；</w:t>
            </w:r>
          </w:p>
          <w:p w14:paraId="5FC9652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（6）支持IPv4及IPV6；</w:t>
            </w:r>
          </w:p>
          <w:p w14:paraId="539A17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（7）提供4层（TCP协议）和7层（HTTP和HTTPS协议）的负载均衡服务；</w:t>
            </w:r>
          </w:p>
          <w:p w14:paraId="04CEA06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（8）支持对地址池进行TCP/UDP/HTTP/HTTPS/ICMP等健康检查。支持基于客户端源IP把相同域名解析到不同虚拟IP上实现全局流量调度。</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449C4C1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2.性能：</w:t>
            </w:r>
          </w:p>
          <w:p w14:paraId="117D26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（1）4层负载均衡：单机吞吐量≧10G，集群最大连接数≧ 1000万；</w:t>
            </w:r>
          </w:p>
          <w:p w14:paraId="4D54B91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（2）7层负载均衡：单机 HTTP≧2.5万QPS，单机HTTPS≧ 1万QPS；</w:t>
            </w:r>
          </w:p>
          <w:p w14:paraId="0627727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（3）针对HTTPS提供证书管理功能，支持10K HTTPS并发连接数。</w:t>
            </w:r>
          </w:p>
          <w:p w14:paraId="15D6315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3.可靠性：</w:t>
            </w:r>
          </w:p>
          <w:p w14:paraId="2DA506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管理节点采用全冗余架构，无单点故障。</w:t>
            </w:r>
          </w:p>
          <w:p w14:paraId="1CC1A88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4.安全性：</w:t>
            </w:r>
          </w:p>
          <w:p w14:paraId="6BED7C0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支持白名单访问控制、HTTPS双向认证安全保障功能。</w:t>
            </w:r>
          </w:p>
        </w:tc>
      </w:tr>
      <w:tr w14:paraId="4DE4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tcBorders>
              <w:left w:val="single" w:color="auto" w:sz="4" w:space="0"/>
              <w:right w:val="single" w:color="auto" w:sz="4" w:space="0"/>
            </w:tcBorders>
            <w:vAlign w:val="center"/>
          </w:tcPr>
          <w:p w14:paraId="27917CB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42" w:type="dxa"/>
            <w:vMerge w:val="continue"/>
            <w:tcBorders>
              <w:left w:val="single" w:color="auto" w:sz="4" w:space="0"/>
              <w:right w:val="single" w:color="auto" w:sz="4" w:space="0"/>
            </w:tcBorders>
            <w:vAlign w:val="center"/>
          </w:tcPr>
          <w:p w14:paraId="6D9CF78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11" w:type="dxa"/>
            <w:tcBorders>
              <w:top w:val="single" w:color="auto" w:sz="4" w:space="0"/>
              <w:left w:val="single" w:color="auto" w:sz="4" w:space="0"/>
              <w:bottom w:val="single" w:color="auto" w:sz="4" w:space="0"/>
              <w:right w:val="single" w:color="auto" w:sz="4" w:space="0"/>
            </w:tcBorders>
            <w:vAlign w:val="center"/>
          </w:tcPr>
          <w:p w14:paraId="6CD1162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874" w:type="dxa"/>
            <w:tcBorders>
              <w:top w:val="single" w:color="auto" w:sz="4" w:space="0"/>
              <w:left w:val="single" w:color="auto" w:sz="4" w:space="0"/>
              <w:bottom w:val="single" w:color="auto" w:sz="4" w:space="0"/>
              <w:right w:val="single" w:color="auto" w:sz="4" w:space="0"/>
            </w:tcBorders>
            <w:vAlign w:val="center"/>
          </w:tcPr>
          <w:p w14:paraId="4229C04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2261DA9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规格1：最大连接数5000，新建连接数3000，每秒查询数1000</w:t>
            </w:r>
          </w:p>
          <w:p w14:paraId="472B2A1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规格2：最大连接数50000，新建连接数5000，每秒查询数5000</w:t>
            </w:r>
          </w:p>
          <w:p w14:paraId="05557CC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规格3：最大连接数100000，新建连接数10000，每秒查询数10000</w:t>
            </w:r>
          </w:p>
          <w:p w14:paraId="419E79F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规格4：最大连接数200000，新建连接数20000，每秒查询数20000</w:t>
            </w:r>
          </w:p>
          <w:p w14:paraId="1739806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规格5：最大连接数500000，新建连接数50000，每秒查询数30000</w:t>
            </w:r>
          </w:p>
          <w:p w14:paraId="59BFCEB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规格6：最大连接数1000000，新建连接数100000，每秒查询数50000</w:t>
            </w:r>
          </w:p>
        </w:tc>
      </w:tr>
      <w:tr w14:paraId="2211C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1" w:type="dxa"/>
            <w:vMerge w:val="continue"/>
            <w:tcBorders>
              <w:top w:val="single" w:color="auto" w:sz="4" w:space="0"/>
              <w:left w:val="single" w:color="auto" w:sz="4" w:space="0"/>
              <w:bottom w:val="single" w:color="auto" w:sz="4" w:space="0"/>
              <w:right w:val="single" w:color="auto" w:sz="4" w:space="0"/>
            </w:tcBorders>
            <w:vAlign w:val="center"/>
          </w:tcPr>
          <w:p w14:paraId="39EEF47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14:paraId="09407D3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11" w:type="dxa"/>
            <w:tcBorders>
              <w:top w:val="single" w:color="auto" w:sz="4" w:space="0"/>
              <w:left w:val="single" w:color="auto" w:sz="4" w:space="0"/>
              <w:bottom w:val="single" w:color="auto" w:sz="4" w:space="0"/>
              <w:right w:val="single" w:color="auto" w:sz="4" w:space="0"/>
            </w:tcBorders>
            <w:vAlign w:val="center"/>
          </w:tcPr>
          <w:p w14:paraId="3FC6EA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迁移技术兼容性要求</w:t>
            </w:r>
          </w:p>
        </w:tc>
        <w:tc>
          <w:tcPr>
            <w:tcW w:w="5874" w:type="dxa"/>
            <w:tcBorders>
              <w:top w:val="single" w:color="auto" w:sz="4" w:space="0"/>
              <w:left w:val="single" w:color="auto" w:sz="4" w:space="0"/>
              <w:bottom w:val="single" w:color="auto" w:sz="4" w:space="0"/>
              <w:right w:val="single" w:color="auto" w:sz="4" w:space="0"/>
            </w:tcBorders>
            <w:vAlign w:val="center"/>
          </w:tcPr>
          <w:p w14:paraId="07F065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本次所投的负载均衡须支持与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负载均衡实例的黑名单和白名单访问控制策略保持一致并在统一的管控面管理（</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r>
              <w:rPr>
                <w:rFonts w:hint="eastAsia" w:ascii="仿宋" w:hAnsi="仿宋" w:eastAsia="仿宋" w:cs="仿宋"/>
              </w:rPr>
              <w:t>。</w:t>
            </w:r>
          </w:p>
        </w:tc>
      </w:tr>
    </w:tbl>
    <w:p w14:paraId="6A4600A4">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④数据库服务</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605"/>
        <w:gridCol w:w="1131"/>
        <w:gridCol w:w="5889"/>
      </w:tblGrid>
      <w:tr w14:paraId="5B79D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3" w:type="dxa"/>
            <w:tcBorders>
              <w:top w:val="single" w:color="auto" w:sz="4" w:space="0"/>
              <w:left w:val="single" w:color="auto" w:sz="4" w:space="0"/>
              <w:bottom w:val="single" w:color="auto" w:sz="4" w:space="0"/>
              <w:right w:val="single" w:color="auto" w:sz="4" w:space="0"/>
            </w:tcBorders>
            <w:shd w:val="clear" w:color="auto" w:fill="D8D8D8"/>
            <w:vAlign w:val="center"/>
          </w:tcPr>
          <w:p w14:paraId="5A72E79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605" w:type="dxa"/>
            <w:tcBorders>
              <w:top w:val="single" w:color="auto" w:sz="4" w:space="0"/>
              <w:left w:val="single" w:color="auto" w:sz="4" w:space="0"/>
              <w:bottom w:val="single" w:color="auto" w:sz="4" w:space="0"/>
              <w:right w:val="single" w:color="auto" w:sz="4" w:space="0"/>
            </w:tcBorders>
            <w:shd w:val="clear" w:color="auto" w:fill="D8D8D8"/>
            <w:vAlign w:val="center"/>
          </w:tcPr>
          <w:p w14:paraId="2CCD1A0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131" w:type="dxa"/>
            <w:tcBorders>
              <w:top w:val="single" w:color="auto" w:sz="4" w:space="0"/>
              <w:left w:val="single" w:color="auto" w:sz="4" w:space="0"/>
              <w:bottom w:val="single" w:color="auto" w:sz="4" w:space="0"/>
              <w:right w:val="single" w:color="auto" w:sz="4" w:space="0"/>
            </w:tcBorders>
            <w:shd w:val="clear" w:color="auto" w:fill="D8D8D8"/>
            <w:vAlign w:val="center"/>
          </w:tcPr>
          <w:p w14:paraId="185BE74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5889" w:type="dxa"/>
            <w:tcBorders>
              <w:top w:val="single" w:color="auto" w:sz="4" w:space="0"/>
              <w:left w:val="single" w:color="auto" w:sz="4" w:space="0"/>
              <w:bottom w:val="single" w:color="auto" w:sz="4" w:space="0"/>
              <w:right w:val="single" w:color="auto" w:sz="4" w:space="0"/>
            </w:tcBorders>
            <w:shd w:val="clear" w:color="auto" w:fill="D8D8D8"/>
            <w:vAlign w:val="center"/>
          </w:tcPr>
          <w:p w14:paraId="4DA895E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1FAA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706E46F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605" w:type="dxa"/>
            <w:vMerge w:val="restart"/>
            <w:tcBorders>
              <w:top w:val="single" w:color="auto" w:sz="4" w:space="0"/>
              <w:left w:val="single" w:color="auto" w:sz="4" w:space="0"/>
              <w:bottom w:val="single" w:color="auto" w:sz="4" w:space="0"/>
              <w:right w:val="single" w:color="auto" w:sz="4" w:space="0"/>
            </w:tcBorders>
            <w:vAlign w:val="center"/>
          </w:tcPr>
          <w:p w14:paraId="6F808CD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分布式数据库</w:t>
            </w:r>
          </w:p>
        </w:tc>
        <w:tc>
          <w:tcPr>
            <w:tcW w:w="1131" w:type="dxa"/>
            <w:tcBorders>
              <w:top w:val="single" w:color="auto" w:sz="4" w:space="0"/>
              <w:left w:val="single" w:color="auto" w:sz="4" w:space="0"/>
              <w:bottom w:val="single" w:color="auto" w:sz="4" w:space="0"/>
              <w:right w:val="single" w:color="auto" w:sz="4" w:space="0"/>
            </w:tcBorders>
            <w:vAlign w:val="center"/>
          </w:tcPr>
          <w:p w14:paraId="7E5E455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89" w:type="dxa"/>
            <w:tcBorders>
              <w:top w:val="single" w:color="auto" w:sz="4" w:space="0"/>
              <w:left w:val="single" w:color="auto" w:sz="4" w:space="0"/>
              <w:bottom w:val="single" w:color="auto" w:sz="4" w:space="0"/>
              <w:right w:val="single" w:color="auto" w:sz="4" w:space="0"/>
            </w:tcBorders>
            <w:vAlign w:val="center"/>
          </w:tcPr>
          <w:p w14:paraId="49B5174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1.功能：  </w:t>
            </w:r>
          </w:p>
          <w:p w14:paraId="4B97DD4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（1）提供在线平滑升降配置能力； </w:t>
            </w:r>
          </w:p>
          <w:p w14:paraId="0BF0CB6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（2）支持统一账户和统一认证功能； </w:t>
            </w:r>
          </w:p>
          <w:p w14:paraId="6DB2784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（3）支持多云区统一管理、统一运维、统一计量； </w:t>
            </w:r>
          </w:p>
          <w:p w14:paraId="5C171A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（4）支持开放数据库实例至指定虚拟网络使用； </w:t>
            </w:r>
          </w:p>
          <w:p w14:paraId="7F1D5D7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（5）提供备份恢复机制，用户可按需备份并恢复到指定时间点。支持自动备份到对象存储或用户设备； </w:t>
            </w:r>
          </w:p>
          <w:p w14:paraId="24036D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（6）提供云管监控平台和API调用；</w:t>
            </w:r>
          </w:p>
          <w:p w14:paraId="355B9F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（7）提供数据库自主诊断、慢查询分析； </w:t>
            </w:r>
          </w:p>
          <w:p w14:paraId="37CD55F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（8）提供可选择的数据副本数，支持双、三副本；</w:t>
            </w:r>
          </w:p>
          <w:p w14:paraId="55675B8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（9）支持分布式多节点扩展节点，支持多模态数据，支持列存储。</w:t>
            </w:r>
          </w:p>
          <w:p w14:paraId="3079EEA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2.兼容性和开放性： </w:t>
            </w:r>
          </w:p>
          <w:p w14:paraId="1B91E5C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提供HBaseAPI兼容。</w:t>
            </w:r>
          </w:p>
          <w:p w14:paraId="5174C08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3.安全性： </w:t>
            </w:r>
          </w:p>
          <w:p w14:paraId="7B824CB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（1）支持白名单设置； </w:t>
            </w:r>
          </w:p>
          <w:p w14:paraId="1A66DB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（2）提供数据传输加密、数据存储加密能力。 </w:t>
            </w:r>
          </w:p>
          <w:p w14:paraId="00425E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4.性能： </w:t>
            </w:r>
          </w:p>
          <w:p w14:paraId="21CEBF4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独享实例最大连接数≧10000。</w:t>
            </w:r>
          </w:p>
        </w:tc>
      </w:tr>
      <w:tr w14:paraId="24DF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2F79698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5BDA1AA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11422E1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889" w:type="dxa"/>
            <w:tcBorders>
              <w:top w:val="single" w:color="auto" w:sz="4" w:space="0"/>
              <w:left w:val="single" w:color="auto" w:sz="4" w:space="0"/>
              <w:bottom w:val="single" w:color="auto" w:sz="4" w:space="0"/>
              <w:right w:val="single" w:color="auto" w:sz="4" w:space="0"/>
            </w:tcBorders>
            <w:vAlign w:val="center"/>
          </w:tcPr>
          <w:p w14:paraId="3EEB749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30D2BF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规格1：4C16G（三副本）</w:t>
            </w:r>
          </w:p>
          <w:p w14:paraId="3F0A98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规格2：8C32G（三副本）</w:t>
            </w:r>
          </w:p>
          <w:p w14:paraId="370C4B2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规格3：16C64G（三副本）</w:t>
            </w:r>
          </w:p>
          <w:p w14:paraId="44E272E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规格4：16C128G（三副本）</w:t>
            </w:r>
          </w:p>
          <w:p w14:paraId="61BCCBB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规格5：32C128G（三副本）</w:t>
            </w:r>
          </w:p>
          <w:p w14:paraId="0EDD9A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规格6：32C256G（三副本）</w:t>
            </w:r>
          </w:p>
          <w:p w14:paraId="6E875DF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规格7：64C256G (三副本)</w:t>
            </w:r>
          </w:p>
          <w:p w14:paraId="748DAA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规格8：64C512G（三副本）</w:t>
            </w:r>
          </w:p>
          <w:p w14:paraId="6C324A1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规格9：128C800G 8TB（三副本）</w:t>
            </w:r>
          </w:p>
        </w:tc>
      </w:tr>
      <w:tr w14:paraId="7BB2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559F857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162725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05BB26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存储要求</w:t>
            </w:r>
          </w:p>
        </w:tc>
        <w:tc>
          <w:tcPr>
            <w:tcW w:w="5889" w:type="dxa"/>
            <w:tcBorders>
              <w:top w:val="single" w:color="auto" w:sz="4" w:space="0"/>
              <w:left w:val="single" w:color="auto" w:sz="4" w:space="0"/>
              <w:bottom w:val="single" w:color="auto" w:sz="4" w:space="0"/>
              <w:right w:val="single" w:color="auto" w:sz="4" w:space="0"/>
            </w:tcBorders>
            <w:vAlign w:val="center"/>
          </w:tcPr>
          <w:p w14:paraId="6956387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每个共享型实例：</w:t>
            </w:r>
          </w:p>
          <w:p w14:paraId="518E305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存储使用：SSD磁盘。</w:t>
            </w:r>
          </w:p>
        </w:tc>
      </w:tr>
      <w:tr w14:paraId="35BE9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4561EFE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497629D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285B3E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5889" w:type="dxa"/>
            <w:tcBorders>
              <w:top w:val="single" w:color="auto" w:sz="4" w:space="0"/>
              <w:left w:val="single" w:color="auto" w:sz="4" w:space="0"/>
              <w:bottom w:val="single" w:color="auto" w:sz="4" w:space="0"/>
              <w:right w:val="single" w:color="auto" w:sz="4" w:space="0"/>
            </w:tcBorders>
            <w:vAlign w:val="center"/>
          </w:tcPr>
          <w:p w14:paraId="6E5F33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b/>
                <w:bCs/>
                <w:color w:val="000000"/>
                <w:szCs w:val="21"/>
                <w:lang w:eastAsia="zh-CN"/>
              </w:rPr>
              <w:t>★</w:t>
            </w:r>
            <w:r>
              <w:rPr>
                <w:rFonts w:hint="eastAsia" w:ascii="仿宋" w:hAnsi="仿宋" w:eastAsia="仿宋" w:cs="仿宋"/>
                <w:b/>
                <w:bCs/>
                <w:color w:val="000000"/>
                <w:szCs w:val="21"/>
              </w:rPr>
              <w:t>投标人为本项目提供的分布式数据库须通过中国信息安全测评中心或国家保密科技测评中心的安全可靠评测，评测结果须在中国信息安全评测中心官网公开可查（需提供通过评测的网站截图）。</w:t>
            </w:r>
          </w:p>
        </w:tc>
      </w:tr>
      <w:tr w14:paraId="0EFAB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519A077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2C84E3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7335091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5889" w:type="dxa"/>
            <w:tcBorders>
              <w:top w:val="single" w:color="auto" w:sz="4" w:space="0"/>
              <w:left w:val="single" w:color="auto" w:sz="4" w:space="0"/>
              <w:bottom w:val="single" w:color="auto" w:sz="4" w:space="0"/>
              <w:right w:val="single" w:color="auto" w:sz="4" w:space="0"/>
            </w:tcBorders>
            <w:vAlign w:val="center"/>
          </w:tcPr>
          <w:p w14:paraId="3ADCB211">
            <w:pPr>
              <w:keepNext w:val="0"/>
              <w:keepLines w:val="0"/>
              <w:suppressLineNumbers w:val="0"/>
              <w:adjustRightInd w:val="0"/>
              <w:snapToGrid w:val="0"/>
              <w:spacing w:before="62" w:beforeLines="20" w:beforeAutospacing="0" w:after="62" w:afterLines="20" w:afterAutospacing="0"/>
              <w:ind w:left="0" w:right="0"/>
              <w:rPr>
                <w:rFonts w:hint="default"/>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本次所投的分布式数据库须与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分布式数据库实例基于增量日志服务实现数据传输和数据同步，并支持通过</w:t>
            </w:r>
            <w:r>
              <w:rPr>
                <w:rFonts w:hint="eastAsia" w:ascii="仿宋" w:hAnsi="仿宋" w:eastAsia="仿宋" w:cs="仿宋"/>
                <w:color w:val="000000"/>
                <w:szCs w:val="21"/>
                <w:lang w:eastAsia="zh-CN"/>
              </w:rPr>
              <w:t>前期</w:t>
            </w:r>
            <w:r>
              <w:rPr>
                <w:rFonts w:hint="eastAsia" w:ascii="仿宋" w:hAnsi="仿宋" w:eastAsia="仿宋" w:cs="仿宋"/>
                <w:color w:val="000000"/>
                <w:szCs w:val="21"/>
              </w:rPr>
              <w:t>分布式数据库工具与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大数据计算服务对接（</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p>
        </w:tc>
      </w:tr>
      <w:tr w14:paraId="4DCFF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15F518C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605" w:type="dxa"/>
            <w:tcBorders>
              <w:top w:val="single" w:color="auto" w:sz="4" w:space="0"/>
              <w:left w:val="single" w:color="auto" w:sz="4" w:space="0"/>
              <w:bottom w:val="single" w:color="auto" w:sz="4" w:space="0"/>
              <w:right w:val="single" w:color="auto" w:sz="4" w:space="0"/>
            </w:tcBorders>
            <w:vAlign w:val="center"/>
          </w:tcPr>
          <w:p w14:paraId="37173E4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分布式数据库工具</w:t>
            </w:r>
          </w:p>
        </w:tc>
        <w:tc>
          <w:tcPr>
            <w:tcW w:w="1131" w:type="dxa"/>
            <w:tcBorders>
              <w:top w:val="single" w:color="auto" w:sz="4" w:space="0"/>
              <w:left w:val="single" w:color="auto" w:sz="4" w:space="0"/>
              <w:bottom w:val="single" w:color="auto" w:sz="4" w:space="0"/>
              <w:right w:val="single" w:color="auto" w:sz="4" w:space="0"/>
            </w:tcBorders>
            <w:vAlign w:val="center"/>
          </w:tcPr>
          <w:p w14:paraId="77E70E5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89" w:type="dxa"/>
            <w:tcBorders>
              <w:top w:val="single" w:color="auto" w:sz="4" w:space="0"/>
              <w:left w:val="single" w:color="auto" w:sz="4" w:space="0"/>
              <w:bottom w:val="single" w:color="auto" w:sz="4" w:space="0"/>
              <w:right w:val="single" w:color="auto" w:sz="4" w:space="0"/>
            </w:tcBorders>
            <w:vAlign w:val="center"/>
          </w:tcPr>
          <w:p w14:paraId="526B805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31C68A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（1）支持Kafka等多种类型的数据终端与分布式数据库进行实时数据传输；</w:t>
            </w:r>
          </w:p>
          <w:p w14:paraId="5FC2CE6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（2）支持在线不停服迁移。支持应用切换数据库后，所有变更的数据实时同步至源数据库；</w:t>
            </w:r>
          </w:p>
          <w:p w14:paraId="70E280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（3）支持Kafka、RocketMQ之间的数据实时同步；</w:t>
            </w:r>
          </w:p>
          <w:p w14:paraId="3E1B51F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（4）支持跨机房部署，支持跨地域的数据库双活容灾功能。</w:t>
            </w:r>
          </w:p>
          <w:p w14:paraId="005DE05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2.性能：</w:t>
            </w:r>
          </w:p>
          <w:p w14:paraId="7B5443E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数据迁移、实时数据同步、数据库升级等场景支持毫秒级延迟。</w:t>
            </w:r>
          </w:p>
        </w:tc>
      </w:tr>
      <w:tr w14:paraId="07ABA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0AA7CA6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605" w:type="dxa"/>
            <w:vMerge w:val="restart"/>
            <w:tcBorders>
              <w:top w:val="single" w:color="auto" w:sz="4" w:space="0"/>
              <w:left w:val="single" w:color="auto" w:sz="4" w:space="0"/>
              <w:bottom w:val="single" w:color="auto" w:sz="4" w:space="0"/>
              <w:right w:val="single" w:color="auto" w:sz="4" w:space="0"/>
            </w:tcBorders>
            <w:vAlign w:val="center"/>
          </w:tcPr>
          <w:p w14:paraId="695D876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集中式数据库</w:t>
            </w:r>
          </w:p>
        </w:tc>
        <w:tc>
          <w:tcPr>
            <w:tcW w:w="1131" w:type="dxa"/>
            <w:tcBorders>
              <w:top w:val="single" w:color="auto" w:sz="4" w:space="0"/>
              <w:left w:val="single" w:color="auto" w:sz="4" w:space="0"/>
              <w:bottom w:val="single" w:color="auto" w:sz="4" w:space="0"/>
              <w:right w:val="single" w:color="auto" w:sz="4" w:space="0"/>
            </w:tcBorders>
            <w:vAlign w:val="center"/>
          </w:tcPr>
          <w:p w14:paraId="172E6F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89" w:type="dxa"/>
            <w:tcBorders>
              <w:top w:val="single" w:color="auto" w:sz="4" w:space="0"/>
              <w:left w:val="single" w:color="auto" w:sz="4" w:space="0"/>
              <w:bottom w:val="single" w:color="auto" w:sz="4" w:space="0"/>
              <w:right w:val="single" w:color="auto" w:sz="4" w:space="0"/>
            </w:tcBorders>
            <w:vAlign w:val="center"/>
          </w:tcPr>
          <w:p w14:paraId="4363D1B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r>
              <w:rPr>
                <w:rFonts w:hint="eastAsia" w:ascii="仿宋" w:hAnsi="仿宋" w:eastAsia="仿宋" w:cs="仿宋"/>
                <w:color w:val="000000"/>
                <w:szCs w:val="21"/>
              </w:rPr>
              <w:br w:type="textWrapping"/>
            </w:r>
            <w:r>
              <w:rPr>
                <w:rFonts w:hint="eastAsia" w:ascii="仿宋" w:hAnsi="仿宋" w:eastAsia="仿宋" w:cs="仿宋"/>
                <w:color w:val="000000"/>
                <w:szCs w:val="21"/>
              </w:rPr>
              <w:t>（1）具备PostgreSQL数据库高兼容性；</w:t>
            </w:r>
            <w:r>
              <w:rPr>
                <w:rFonts w:hint="eastAsia" w:ascii="仿宋" w:hAnsi="仿宋" w:eastAsia="仿宋" w:cs="仿宋"/>
                <w:color w:val="000000"/>
                <w:szCs w:val="21"/>
              </w:rPr>
              <w:br w:type="textWrapping"/>
            </w:r>
            <w:r>
              <w:rPr>
                <w:rFonts w:hint="eastAsia" w:ascii="仿宋" w:hAnsi="仿宋" w:eastAsia="仿宋" w:cs="仿宋"/>
                <w:color w:val="000000"/>
                <w:szCs w:val="21"/>
              </w:rPr>
              <w:t>（2）提供在线升降级功能；</w:t>
            </w:r>
            <w:r>
              <w:rPr>
                <w:rFonts w:hint="eastAsia" w:ascii="仿宋" w:hAnsi="仿宋" w:eastAsia="仿宋" w:cs="仿宋"/>
                <w:color w:val="000000"/>
                <w:szCs w:val="21"/>
              </w:rPr>
              <w:br w:type="textWrapping"/>
            </w:r>
            <w:r>
              <w:rPr>
                <w:rFonts w:hint="eastAsia" w:ascii="仿宋" w:hAnsi="仿宋" w:eastAsia="仿宋" w:cs="仿宋"/>
                <w:color w:val="000000"/>
                <w:szCs w:val="21"/>
              </w:rPr>
              <w:t>（3）提供统一账户和统一认证能力；</w:t>
            </w:r>
            <w:r>
              <w:rPr>
                <w:rFonts w:hint="eastAsia" w:ascii="仿宋" w:hAnsi="仿宋" w:eastAsia="仿宋" w:cs="仿宋"/>
                <w:color w:val="000000"/>
                <w:szCs w:val="21"/>
              </w:rPr>
              <w:br w:type="textWrapping"/>
            </w:r>
            <w:r>
              <w:rPr>
                <w:rFonts w:hint="eastAsia" w:ascii="仿宋" w:hAnsi="仿宋" w:eastAsia="仿宋" w:cs="仿宋"/>
                <w:color w:val="000000"/>
                <w:szCs w:val="21"/>
              </w:rPr>
              <w:t>（4）支持多云区统一管理、统一运维、统一计量；</w:t>
            </w:r>
            <w:r>
              <w:rPr>
                <w:rFonts w:hint="eastAsia" w:ascii="仿宋" w:hAnsi="仿宋" w:eastAsia="仿宋" w:cs="仿宋"/>
                <w:color w:val="000000"/>
                <w:szCs w:val="21"/>
              </w:rPr>
              <w:br w:type="textWrapping"/>
            </w:r>
            <w:r>
              <w:rPr>
                <w:rFonts w:hint="eastAsia" w:ascii="仿宋" w:hAnsi="仿宋" w:eastAsia="仿宋" w:cs="仿宋"/>
                <w:color w:val="000000"/>
                <w:szCs w:val="21"/>
              </w:rPr>
              <w:t>（5）支持虚拟专有网络；</w:t>
            </w:r>
            <w:r>
              <w:rPr>
                <w:rFonts w:hint="eastAsia" w:ascii="仿宋" w:hAnsi="仿宋" w:eastAsia="仿宋" w:cs="仿宋"/>
                <w:color w:val="000000"/>
                <w:szCs w:val="21"/>
              </w:rPr>
              <w:br w:type="textWrapping"/>
            </w:r>
            <w:r>
              <w:rPr>
                <w:rFonts w:hint="eastAsia" w:ascii="仿宋" w:hAnsi="仿宋" w:eastAsia="仿宋" w:cs="仿宋"/>
                <w:color w:val="000000"/>
                <w:szCs w:val="21"/>
              </w:rPr>
              <w:t>（6）提供备份恢复机制，支持自动备份到对象存储；</w:t>
            </w:r>
            <w:r>
              <w:rPr>
                <w:rFonts w:hint="eastAsia" w:ascii="仿宋" w:hAnsi="仿宋" w:eastAsia="仿宋" w:cs="仿宋"/>
                <w:color w:val="000000"/>
                <w:szCs w:val="21"/>
              </w:rPr>
              <w:br w:type="textWrapping"/>
            </w:r>
            <w:r>
              <w:rPr>
                <w:rFonts w:hint="eastAsia" w:ascii="仿宋" w:hAnsi="仿宋" w:eastAsia="仿宋" w:cs="仿宋"/>
                <w:color w:val="000000"/>
                <w:szCs w:val="21"/>
              </w:rPr>
              <w:t>（7）提供在线扩容、自定义备份、数据恢复、性能监测分析、异常告警、日志管理等功能；</w:t>
            </w:r>
            <w:r>
              <w:rPr>
                <w:rFonts w:hint="eastAsia" w:ascii="仿宋" w:hAnsi="仿宋" w:eastAsia="仿宋" w:cs="仿宋"/>
                <w:color w:val="000000"/>
                <w:szCs w:val="21"/>
              </w:rPr>
              <w:br w:type="textWrapping"/>
            </w:r>
            <w:r>
              <w:rPr>
                <w:rFonts w:hint="eastAsia" w:ascii="仿宋" w:hAnsi="仿宋" w:eastAsia="仿宋" w:cs="仿宋"/>
                <w:color w:val="000000"/>
                <w:szCs w:val="21"/>
              </w:rPr>
              <w:t>（8）提供数据库自主诊断、慢查询分析；</w:t>
            </w:r>
          </w:p>
          <w:p w14:paraId="07C5AF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（9）数据库内置时空数据引擎，提供一系列的时空相关的数据类型和函数，支持几何模型、栅格模型、路径模型、点云模型、轨迹模型，用于对空间/时空数据进行高效的存储、索引、查询和分析计算。</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r>
              <w:rPr>
                <w:rFonts w:hint="eastAsia" w:ascii="仿宋" w:hAnsi="仿宋" w:eastAsia="仿宋" w:cs="仿宋"/>
                <w:color w:val="000000"/>
                <w:szCs w:val="21"/>
              </w:rPr>
              <w:br w:type="textWrapping"/>
            </w:r>
            <w:r>
              <w:rPr>
                <w:rFonts w:hint="eastAsia" w:ascii="仿宋" w:hAnsi="仿宋" w:eastAsia="仿宋" w:cs="仿宋"/>
                <w:color w:val="000000"/>
                <w:szCs w:val="21"/>
              </w:rPr>
              <w:t>2.兼容性和开放性：</w:t>
            </w:r>
            <w:r>
              <w:rPr>
                <w:rFonts w:hint="eastAsia" w:ascii="仿宋" w:hAnsi="仿宋" w:eastAsia="仿宋" w:cs="仿宋"/>
                <w:color w:val="000000"/>
                <w:szCs w:val="21"/>
              </w:rPr>
              <w:br w:type="textWrapping"/>
            </w:r>
            <w:r>
              <w:rPr>
                <w:rFonts w:hint="eastAsia" w:ascii="仿宋" w:hAnsi="仿宋" w:eastAsia="仿宋" w:cs="仿宋"/>
                <w:color w:val="000000"/>
                <w:szCs w:val="21"/>
              </w:rPr>
              <w:t>提供OpenAPI供外部调用。</w:t>
            </w:r>
            <w:r>
              <w:rPr>
                <w:rFonts w:hint="eastAsia" w:ascii="仿宋" w:hAnsi="仿宋" w:eastAsia="仿宋" w:cs="仿宋"/>
                <w:color w:val="000000"/>
                <w:szCs w:val="21"/>
              </w:rPr>
              <w:br w:type="textWrapping"/>
            </w:r>
            <w:r>
              <w:rPr>
                <w:rFonts w:hint="eastAsia" w:ascii="仿宋" w:hAnsi="仿宋" w:eastAsia="仿宋" w:cs="仿宋"/>
                <w:color w:val="000000"/>
                <w:szCs w:val="21"/>
              </w:rPr>
              <w:t>3.安全性：</w:t>
            </w:r>
            <w:r>
              <w:rPr>
                <w:rFonts w:hint="eastAsia" w:ascii="仿宋" w:hAnsi="仿宋" w:eastAsia="仿宋" w:cs="仿宋"/>
                <w:color w:val="000000"/>
                <w:szCs w:val="21"/>
              </w:rPr>
              <w:br w:type="textWrapping"/>
            </w:r>
            <w:r>
              <w:rPr>
                <w:rFonts w:hint="eastAsia" w:ascii="仿宋" w:hAnsi="仿宋" w:eastAsia="仿宋" w:cs="仿宋"/>
                <w:color w:val="000000"/>
                <w:szCs w:val="21"/>
              </w:rPr>
              <w:t>（1）支持白名单设置、SQL审计等功能；</w:t>
            </w:r>
            <w:r>
              <w:rPr>
                <w:rFonts w:hint="eastAsia" w:ascii="仿宋" w:hAnsi="仿宋" w:eastAsia="仿宋" w:cs="仿宋"/>
                <w:color w:val="000000"/>
                <w:szCs w:val="21"/>
              </w:rPr>
              <w:br w:type="textWrapping"/>
            </w:r>
            <w:r>
              <w:rPr>
                <w:rFonts w:hint="eastAsia" w:ascii="仿宋" w:hAnsi="仿宋" w:eastAsia="仿宋" w:cs="仿宋"/>
                <w:color w:val="000000"/>
                <w:szCs w:val="21"/>
              </w:rPr>
              <w:t>（2）提供数据传输加密和数据落盘加密能力。</w:t>
            </w:r>
            <w:r>
              <w:rPr>
                <w:rFonts w:hint="eastAsia" w:ascii="仿宋" w:hAnsi="仿宋" w:eastAsia="仿宋" w:cs="仿宋"/>
                <w:color w:val="000000"/>
                <w:szCs w:val="21"/>
              </w:rPr>
              <w:br w:type="textWrapping"/>
            </w:r>
            <w:r>
              <w:rPr>
                <w:rFonts w:hint="eastAsia" w:ascii="仿宋" w:hAnsi="仿宋" w:eastAsia="仿宋" w:cs="仿宋"/>
                <w:color w:val="000000"/>
                <w:szCs w:val="21"/>
              </w:rPr>
              <w:t>4.性能：</w:t>
            </w:r>
            <w:r>
              <w:rPr>
                <w:rFonts w:hint="eastAsia" w:ascii="仿宋" w:hAnsi="仿宋" w:eastAsia="仿宋" w:cs="仿宋"/>
                <w:color w:val="000000"/>
                <w:szCs w:val="21"/>
              </w:rPr>
              <w:br w:type="textWrapping"/>
            </w:r>
            <w:r>
              <w:rPr>
                <w:rFonts w:hint="eastAsia" w:ascii="仿宋" w:hAnsi="仿宋" w:eastAsia="仿宋" w:cs="仿宋"/>
                <w:color w:val="000000"/>
                <w:szCs w:val="21"/>
              </w:rPr>
              <w:t>独享实例最大CPU核数可达88核，最大连接数≧12000。</w:t>
            </w:r>
          </w:p>
        </w:tc>
      </w:tr>
      <w:tr w14:paraId="31DCB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3038E3F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0070852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0300D23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889" w:type="dxa"/>
            <w:tcBorders>
              <w:top w:val="single" w:color="auto" w:sz="4" w:space="0"/>
              <w:left w:val="single" w:color="auto" w:sz="4" w:space="0"/>
              <w:bottom w:val="single" w:color="auto" w:sz="4" w:space="0"/>
              <w:right w:val="single" w:color="auto" w:sz="4" w:space="0"/>
            </w:tcBorders>
            <w:vAlign w:val="center"/>
          </w:tcPr>
          <w:p w14:paraId="3493C78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677D70B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规格1:2核8G 250GB（连接数400）2节点</w:t>
            </w:r>
          </w:p>
          <w:p w14:paraId="551ADA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规格2:2核16G 250GB（连接数400）2节点</w:t>
            </w:r>
          </w:p>
          <w:p w14:paraId="63C812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规格3:4核16G 250GB （连接数2500）2节点</w:t>
            </w:r>
          </w:p>
          <w:p w14:paraId="7CDB61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规格4:4核32G 250GB  （连接数2500）2节点</w:t>
            </w:r>
          </w:p>
          <w:p w14:paraId="033E31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规格5:8核32G 500GB  （连接数3200）2节点</w:t>
            </w:r>
          </w:p>
          <w:p w14:paraId="5A11837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规格6:8核64G 500GB   （连接数10000）2节点</w:t>
            </w:r>
          </w:p>
          <w:p w14:paraId="6281926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规格7:16核64G 1000GB （连接数12000）2节点</w:t>
            </w:r>
          </w:p>
          <w:p w14:paraId="2B88CFF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规格8:16核128G 1000GB （连接数12000）2节点</w:t>
            </w:r>
          </w:p>
          <w:p w14:paraId="6C33BFE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规格9:32核128G 2000GB （连接数12000）2节点</w:t>
            </w:r>
          </w:p>
          <w:p w14:paraId="0A21FC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规格10:32核256G 2000GB （连接数12000）2节点</w:t>
            </w:r>
          </w:p>
          <w:p w14:paraId="4D0BD95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规格11:64核512G 3000GB（连接数12000）2节点</w:t>
            </w:r>
          </w:p>
        </w:tc>
      </w:tr>
      <w:tr w14:paraId="6AEC8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51C87C6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58D2419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2D8063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存储要求</w:t>
            </w:r>
          </w:p>
        </w:tc>
        <w:tc>
          <w:tcPr>
            <w:tcW w:w="5889" w:type="dxa"/>
            <w:tcBorders>
              <w:top w:val="single" w:color="auto" w:sz="4" w:space="0"/>
              <w:left w:val="single" w:color="auto" w:sz="4" w:space="0"/>
              <w:bottom w:val="single" w:color="auto" w:sz="4" w:space="0"/>
              <w:right w:val="single" w:color="auto" w:sz="4" w:space="0"/>
            </w:tcBorders>
            <w:vAlign w:val="center"/>
          </w:tcPr>
          <w:p w14:paraId="1AD7B8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每个实例：</w:t>
            </w:r>
          </w:p>
          <w:p w14:paraId="697FDFD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存储使用：SSD磁盘</w:t>
            </w:r>
          </w:p>
        </w:tc>
      </w:tr>
      <w:tr w14:paraId="5B3A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2DF0C77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019364D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0786582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5889" w:type="dxa"/>
            <w:tcBorders>
              <w:top w:val="single" w:color="auto" w:sz="4" w:space="0"/>
              <w:left w:val="single" w:color="auto" w:sz="4" w:space="0"/>
              <w:bottom w:val="single" w:color="auto" w:sz="4" w:space="0"/>
              <w:right w:val="single" w:color="auto" w:sz="4" w:space="0"/>
            </w:tcBorders>
            <w:vAlign w:val="center"/>
          </w:tcPr>
          <w:p w14:paraId="6E4FE5D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b/>
                <w:bCs/>
                <w:color w:val="000000"/>
                <w:szCs w:val="21"/>
                <w:lang w:eastAsia="zh-CN"/>
              </w:rPr>
              <w:t>★</w:t>
            </w:r>
            <w:r>
              <w:rPr>
                <w:rFonts w:hint="eastAsia" w:ascii="仿宋" w:hAnsi="仿宋" w:eastAsia="仿宋" w:cs="仿宋"/>
                <w:b/>
                <w:bCs/>
                <w:color w:val="000000"/>
                <w:szCs w:val="21"/>
              </w:rPr>
              <w:t>投标人为本项目提供的集中式数据库须通过中国信息安全测评中心或国家保密科技测评中心的安全可靠评测，评测结果须在中国信息安全评测中心官网公开可查（需提供通过评测的网站截图）。</w:t>
            </w:r>
          </w:p>
        </w:tc>
      </w:tr>
      <w:tr w14:paraId="7C07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7ED179C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605" w:type="dxa"/>
            <w:vMerge w:val="restart"/>
            <w:tcBorders>
              <w:top w:val="single" w:color="auto" w:sz="4" w:space="0"/>
              <w:left w:val="single" w:color="auto" w:sz="4" w:space="0"/>
              <w:bottom w:val="single" w:color="auto" w:sz="4" w:space="0"/>
              <w:right w:val="single" w:color="auto" w:sz="4" w:space="0"/>
            </w:tcBorders>
            <w:vAlign w:val="center"/>
          </w:tcPr>
          <w:p w14:paraId="434E2C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缓存数据库</w:t>
            </w:r>
          </w:p>
        </w:tc>
        <w:tc>
          <w:tcPr>
            <w:tcW w:w="1131" w:type="dxa"/>
            <w:tcBorders>
              <w:top w:val="single" w:color="auto" w:sz="4" w:space="0"/>
              <w:left w:val="single" w:color="auto" w:sz="4" w:space="0"/>
              <w:bottom w:val="single" w:color="auto" w:sz="4" w:space="0"/>
              <w:right w:val="single" w:color="auto" w:sz="4" w:space="0"/>
            </w:tcBorders>
            <w:vAlign w:val="center"/>
          </w:tcPr>
          <w:p w14:paraId="4BB65A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89" w:type="dxa"/>
            <w:tcBorders>
              <w:top w:val="single" w:color="auto" w:sz="4" w:space="0"/>
              <w:left w:val="single" w:color="auto" w:sz="4" w:space="0"/>
              <w:bottom w:val="single" w:color="auto" w:sz="4" w:space="0"/>
              <w:right w:val="single" w:color="auto" w:sz="4" w:space="0"/>
            </w:tcBorders>
            <w:vAlign w:val="center"/>
          </w:tcPr>
          <w:p w14:paraId="5DAF968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6C00699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（1）提供高可用主从和集群模式；</w:t>
            </w:r>
          </w:p>
          <w:p w14:paraId="0023AA8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（2）支持克隆实例：主从版、集群版；</w:t>
            </w:r>
          </w:p>
          <w:p w14:paraId="56D867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（3）支持控制台清除过期数据，scan的方式清除过期数据；</w:t>
            </w:r>
          </w:p>
          <w:p w14:paraId="0989862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（4）支持指定虚拟网络创建数据库实例；</w:t>
            </w:r>
          </w:p>
          <w:p w14:paraId="309A983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（5）支持域名访问；</w:t>
            </w:r>
          </w:p>
          <w:p w14:paraId="60F6BC7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（6）可通过数据库自治服务支持慢查询；</w:t>
            </w:r>
          </w:p>
          <w:p w14:paraId="6BC2EDA7">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（7）支持RDB文件落盘加密；</w:t>
            </w:r>
          </w:p>
          <w:p w14:paraId="0A6F798D">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（8）支持域名、端口号修改。</w:t>
            </w:r>
          </w:p>
          <w:p w14:paraId="0043F3A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71887FA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兼容 Redis 协议。</w:t>
            </w:r>
          </w:p>
          <w:p w14:paraId="7AACC81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3.安全性：</w:t>
            </w:r>
          </w:p>
          <w:p w14:paraId="0094365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支持用户账号控制策略和白名单策略。</w:t>
            </w:r>
          </w:p>
        </w:tc>
      </w:tr>
      <w:tr w14:paraId="242A0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left w:val="single" w:color="auto" w:sz="4" w:space="0"/>
              <w:right w:val="single" w:color="auto" w:sz="4" w:space="0"/>
            </w:tcBorders>
            <w:vAlign w:val="center"/>
          </w:tcPr>
          <w:p w14:paraId="76BEC21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left w:val="single" w:color="auto" w:sz="4" w:space="0"/>
              <w:right w:val="single" w:color="auto" w:sz="4" w:space="0"/>
            </w:tcBorders>
            <w:vAlign w:val="center"/>
          </w:tcPr>
          <w:p w14:paraId="6DF79B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6EE7CA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889" w:type="dxa"/>
            <w:tcBorders>
              <w:top w:val="single" w:color="auto" w:sz="4" w:space="0"/>
              <w:left w:val="single" w:color="auto" w:sz="4" w:space="0"/>
              <w:bottom w:val="single" w:color="auto" w:sz="4" w:space="0"/>
              <w:right w:val="single" w:color="auto" w:sz="4" w:space="0"/>
            </w:tcBorders>
            <w:vAlign w:val="center"/>
          </w:tcPr>
          <w:p w14:paraId="79CFDE0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2E6258B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规格1：主从版1G，连接数10000</w:t>
            </w:r>
          </w:p>
          <w:p w14:paraId="42D5D51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规格2：主从版2G，连接数10000</w:t>
            </w:r>
          </w:p>
          <w:p w14:paraId="586147F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规格3：主从版4G，连接数10000</w:t>
            </w:r>
          </w:p>
          <w:p w14:paraId="1CF5272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规格4：主从版8G，连接数10000</w:t>
            </w:r>
          </w:p>
          <w:p w14:paraId="383E689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规格5：主从版16G，连接数10000</w:t>
            </w:r>
          </w:p>
          <w:p w14:paraId="0173CB6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规格6：主从版32G，连接10000</w:t>
            </w:r>
          </w:p>
          <w:p w14:paraId="4BB9A72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规格7：主从性能增强版1G，连接数30000</w:t>
            </w:r>
          </w:p>
          <w:p w14:paraId="15A02FA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规格8：主从性能增强版2G，连接数30000</w:t>
            </w:r>
          </w:p>
          <w:p w14:paraId="5B59C2D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规格9：主从性能增强版4G，连接数30000</w:t>
            </w:r>
          </w:p>
          <w:p w14:paraId="18BD24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规格10：主从性能增强版8G，连接数30000</w:t>
            </w:r>
          </w:p>
          <w:p w14:paraId="7480B21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规格11：主从性能增强版16G，连接数30000</w:t>
            </w:r>
          </w:p>
          <w:p w14:paraId="4703C83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规格12：主从性能增强版32G，连接数30000</w:t>
            </w:r>
          </w:p>
          <w:p w14:paraId="32A25D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规格13：主从性能增强版64G，连接数30000</w:t>
            </w:r>
          </w:p>
          <w:p w14:paraId="34416C4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规格14：集群版16G，连接数80000</w:t>
            </w:r>
          </w:p>
          <w:p w14:paraId="24F74D3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规格15：集群版32G，连接数80000</w:t>
            </w:r>
          </w:p>
          <w:p w14:paraId="2E94931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规格16：集群版64G，连接数80000</w:t>
            </w:r>
          </w:p>
          <w:p w14:paraId="32BC67C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规格17：集群版128G，连接数160000</w:t>
            </w:r>
          </w:p>
          <w:p w14:paraId="0C17BCD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规格18：集群版256G，连接数160000</w:t>
            </w:r>
          </w:p>
          <w:p w14:paraId="0DB46D8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规格19：集群版512G，连接数320000</w:t>
            </w:r>
          </w:p>
          <w:p w14:paraId="5734C4D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规格20：集群版1024G，连接数500000</w:t>
            </w:r>
          </w:p>
          <w:p w14:paraId="6EDA05B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规格21：集群性能增强版2G（2节点），连接数50000</w:t>
            </w:r>
          </w:p>
          <w:p w14:paraId="4CBDFC4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规格22：集群性能增强版4G（2节点），连接数50000</w:t>
            </w:r>
          </w:p>
          <w:p w14:paraId="4069718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规格23：集群性能增强版8G（4节点），连接数120000</w:t>
            </w:r>
          </w:p>
          <w:p w14:paraId="593E8B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规格24：集群性能增强版16G（8节点），连接数240000</w:t>
            </w:r>
          </w:p>
          <w:p w14:paraId="076CF20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规格25：集群性能增强版32G（8节点），连接数240000</w:t>
            </w:r>
          </w:p>
          <w:p w14:paraId="092FD9E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规格26：集群性能增强版64G（8节点），连接数240000</w:t>
            </w:r>
          </w:p>
          <w:p w14:paraId="4B6930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规格27：集群性能增强版32G（16节点），连接数480000</w:t>
            </w:r>
          </w:p>
          <w:p w14:paraId="5C6B8E9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规格28：集群性能增强版64G（16节点），连接数480000</w:t>
            </w:r>
          </w:p>
          <w:p w14:paraId="139873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规格29：集群性能增强版128G（16节点），连接数480000</w:t>
            </w:r>
          </w:p>
          <w:p w14:paraId="5AF72C0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规格30：集群性能增强版256G（16节点），连接数480000</w:t>
            </w:r>
          </w:p>
          <w:p w14:paraId="7AE44FB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规格31：集群性能增强版512G（32节点），连接数500000</w:t>
            </w:r>
          </w:p>
          <w:p w14:paraId="150B2F0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规格32：集群性能增强版1024G（64节点），连接数500000</w:t>
            </w:r>
          </w:p>
          <w:p w14:paraId="24CB952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规格33：集群性能增强版2048G（128节点），连接数500000</w:t>
            </w:r>
          </w:p>
        </w:tc>
      </w:tr>
      <w:tr w14:paraId="6C366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21950FA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6E5DED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7730DF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5889" w:type="dxa"/>
            <w:tcBorders>
              <w:top w:val="single" w:color="auto" w:sz="4" w:space="0"/>
              <w:left w:val="single" w:color="auto" w:sz="4" w:space="0"/>
              <w:bottom w:val="single" w:color="auto" w:sz="4" w:space="0"/>
              <w:right w:val="single" w:color="auto" w:sz="4" w:space="0"/>
            </w:tcBorders>
            <w:vAlign w:val="center"/>
          </w:tcPr>
          <w:p w14:paraId="041B850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本次所投的缓存数据库须支持与已有缓存数据库实例在控制台进行内存规格配置变更，支持在控制台进行数据库主从版和集群版之间的变配且不影响连续地址和业务配置（</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p>
        </w:tc>
      </w:tr>
      <w:tr w14:paraId="0FC47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509EADF5">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5</w:t>
            </w:r>
          </w:p>
        </w:tc>
        <w:tc>
          <w:tcPr>
            <w:tcW w:w="1605" w:type="dxa"/>
            <w:vMerge w:val="restart"/>
            <w:tcBorders>
              <w:top w:val="single" w:color="auto" w:sz="4" w:space="0"/>
              <w:left w:val="single" w:color="auto" w:sz="4" w:space="0"/>
              <w:bottom w:val="single" w:color="auto" w:sz="4" w:space="0"/>
              <w:right w:val="single" w:color="auto" w:sz="4" w:space="0"/>
            </w:tcBorders>
            <w:vAlign w:val="center"/>
          </w:tcPr>
          <w:p w14:paraId="20F18F3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分析型数据库1</w:t>
            </w:r>
          </w:p>
        </w:tc>
        <w:tc>
          <w:tcPr>
            <w:tcW w:w="1131" w:type="dxa"/>
            <w:tcBorders>
              <w:top w:val="single" w:color="auto" w:sz="4" w:space="0"/>
              <w:left w:val="single" w:color="auto" w:sz="4" w:space="0"/>
              <w:bottom w:val="single" w:color="auto" w:sz="4" w:space="0"/>
              <w:right w:val="single" w:color="auto" w:sz="4" w:space="0"/>
            </w:tcBorders>
            <w:vAlign w:val="center"/>
          </w:tcPr>
          <w:p w14:paraId="623E1A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89" w:type="dxa"/>
            <w:tcBorders>
              <w:top w:val="single" w:color="auto" w:sz="4" w:space="0"/>
              <w:left w:val="single" w:color="auto" w:sz="4" w:space="0"/>
              <w:bottom w:val="single" w:color="auto" w:sz="4" w:space="0"/>
              <w:right w:val="single" w:color="auto" w:sz="4" w:space="0"/>
            </w:tcBorders>
            <w:vAlign w:val="center"/>
          </w:tcPr>
          <w:p w14:paraId="171C2F3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2876338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（1）采用MPP架构，提供大规模并行处理数据仓库服务，存储和计算能力可水平扩展，支持PB级数据的在线分析和离线ETL任务处理；</w:t>
            </w:r>
          </w:p>
          <w:p w14:paraId="603D28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（2）支持分布式事务，保证节点间的数据⼀致性，支持三种数据库事务隔离级别，即</w:t>
            </w:r>
            <w:r>
              <w:rPr>
                <w:rFonts w:hint="eastAsia" w:ascii="仿宋" w:hAnsi="仿宋" w:eastAsia="仿宋" w:cs="仿宋"/>
                <w:color w:val="191B1F"/>
                <w:szCs w:val="21"/>
              </w:rPr>
              <w:t>读未提交、读已提交、序列化</w:t>
            </w:r>
            <w:r>
              <w:rPr>
                <w:rFonts w:hint="eastAsia" w:ascii="仿宋" w:hAnsi="仿宋" w:eastAsia="仿宋" w:cs="仿宋"/>
                <w:color w:val="000000"/>
                <w:szCs w:val="21"/>
              </w:rPr>
              <w:t>；</w:t>
            </w:r>
          </w:p>
          <w:p w14:paraId="51A1BF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（3）支持对数据表常用的操作，包括：创建表、删除表、修改表名、增加列、删除列、更改列名等；</w:t>
            </w:r>
          </w:p>
          <w:p w14:paraId="30B54BF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（4）支持全局序列Sequence实现全局表字段自增唯一值；</w:t>
            </w:r>
          </w:p>
          <w:p w14:paraId="1A203C8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（5）支持集群节点CPU和内存利用率、当前总链接数、IO吞吐量、磁盘空间资源监控与告警；</w:t>
            </w:r>
          </w:p>
          <w:p w14:paraId="6929EAF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（6）支持表按列存储或者按行存储；</w:t>
            </w:r>
          </w:p>
          <w:p w14:paraId="1873F1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（7）⽀持IP白名单配置；</w:t>
            </w:r>
          </w:p>
          <w:p w14:paraId="2AD9E9E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（8）支持SQL优化器，通过基于代价优化和基于规则优化相结合，实现子查询自动解关联等SQL优化功能；</w:t>
            </w:r>
          </w:p>
          <w:p w14:paraId="76B1B93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pacing w:val="0"/>
                <w:sz w:val="21"/>
                <w:szCs w:val="21"/>
              </w:rPr>
            </w:pPr>
            <w:r>
              <w:rPr>
                <w:rFonts w:hint="eastAsia" w:ascii="仿宋" w:hAnsi="仿宋" w:eastAsia="仿宋" w:cs="仿宋"/>
                <w:color w:val="000000"/>
                <w:spacing w:val="0"/>
                <w:sz w:val="21"/>
                <w:szCs w:val="21"/>
              </w:rPr>
              <w:t>（9）使用向量索引技术来实现对特征向量的快速检索;</w:t>
            </w:r>
          </w:p>
          <w:p w14:paraId="686C47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（10）支持实时物化视图，构建流批一体的实时数仓；</w:t>
            </w:r>
          </w:p>
          <w:p w14:paraId="2BD4BC1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5930EC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（1）兼容ANSI SQL 2003语法（DDL，DML）；</w:t>
            </w:r>
          </w:p>
          <w:p w14:paraId="58CFD70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（2）兼容PostgreSQL语法，及PostgreSQL协议客户端访问。</w:t>
            </w:r>
          </w:p>
        </w:tc>
      </w:tr>
      <w:tr w14:paraId="0F6C4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4C25362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79AABFC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309E19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889" w:type="dxa"/>
            <w:tcBorders>
              <w:top w:val="single" w:color="auto" w:sz="4" w:space="0"/>
              <w:left w:val="single" w:color="auto" w:sz="4" w:space="0"/>
              <w:bottom w:val="single" w:color="auto" w:sz="4" w:space="0"/>
              <w:right w:val="single" w:color="auto" w:sz="4" w:space="0"/>
            </w:tcBorders>
            <w:vAlign w:val="center"/>
          </w:tcPr>
          <w:p w14:paraId="573F62E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3E12E1B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规格1：2核16G内存160GB SSD 硬盘</w:t>
            </w:r>
          </w:p>
          <w:p w14:paraId="73B73FB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规格2：4核32G内存320GB SSD硬盘</w:t>
            </w:r>
          </w:p>
          <w:p w14:paraId="61AC99F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规格3：16核128G内存1.28TB SSD硬盘</w:t>
            </w:r>
          </w:p>
          <w:p w14:paraId="4CE5C7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 8核64G内存640G SSD硬盘 向量版</w:t>
            </w:r>
          </w:p>
          <w:p w14:paraId="616C719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 16核128G内存1.28TB SSD硬盘 向量版</w:t>
            </w:r>
          </w:p>
        </w:tc>
      </w:tr>
      <w:tr w14:paraId="33A4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2C23337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211DD51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658B93C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存储要求</w:t>
            </w:r>
          </w:p>
        </w:tc>
        <w:tc>
          <w:tcPr>
            <w:tcW w:w="5889" w:type="dxa"/>
            <w:tcBorders>
              <w:top w:val="single" w:color="auto" w:sz="4" w:space="0"/>
              <w:left w:val="single" w:color="auto" w:sz="4" w:space="0"/>
              <w:bottom w:val="single" w:color="auto" w:sz="4" w:space="0"/>
              <w:right w:val="single" w:color="auto" w:sz="4" w:space="0"/>
            </w:tcBorders>
            <w:vAlign w:val="center"/>
          </w:tcPr>
          <w:p w14:paraId="001B944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存储使用：须支持SSD磁盘</w:t>
            </w:r>
          </w:p>
          <w:p w14:paraId="5CDE42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每个节点磁盘空间范围：存储的大小与节点规格和数量固定配比。</w:t>
            </w:r>
          </w:p>
        </w:tc>
      </w:tr>
      <w:tr w14:paraId="749B6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7910DA7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6</w:t>
            </w:r>
          </w:p>
        </w:tc>
        <w:tc>
          <w:tcPr>
            <w:tcW w:w="1605" w:type="dxa"/>
            <w:vMerge w:val="restart"/>
            <w:tcBorders>
              <w:top w:val="single" w:color="auto" w:sz="4" w:space="0"/>
              <w:left w:val="single" w:color="auto" w:sz="4" w:space="0"/>
              <w:bottom w:val="single" w:color="auto" w:sz="4" w:space="0"/>
              <w:right w:val="single" w:color="auto" w:sz="4" w:space="0"/>
            </w:tcBorders>
            <w:vAlign w:val="center"/>
          </w:tcPr>
          <w:p w14:paraId="4C789B8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分析型数据库2</w:t>
            </w:r>
          </w:p>
        </w:tc>
        <w:tc>
          <w:tcPr>
            <w:tcW w:w="1131" w:type="dxa"/>
            <w:tcBorders>
              <w:top w:val="single" w:color="auto" w:sz="4" w:space="0"/>
              <w:left w:val="single" w:color="auto" w:sz="4" w:space="0"/>
              <w:bottom w:val="single" w:color="auto" w:sz="4" w:space="0"/>
              <w:right w:val="single" w:color="auto" w:sz="4" w:space="0"/>
            </w:tcBorders>
            <w:vAlign w:val="center"/>
          </w:tcPr>
          <w:p w14:paraId="2D729BC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89" w:type="dxa"/>
            <w:tcBorders>
              <w:top w:val="single" w:color="auto" w:sz="4" w:space="0"/>
              <w:left w:val="single" w:color="auto" w:sz="4" w:space="0"/>
              <w:bottom w:val="single" w:color="auto" w:sz="4" w:space="0"/>
              <w:right w:val="single" w:color="auto" w:sz="4" w:space="0"/>
            </w:tcBorders>
            <w:vAlign w:val="center"/>
          </w:tcPr>
          <w:p w14:paraId="566A8A5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13A6637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（1）支持JDBC、ODBC标准访问接口；</w:t>
            </w:r>
          </w:p>
          <w:p w14:paraId="46B908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（2）支持单表物理混合存储的行列混存模式；</w:t>
            </w:r>
          </w:p>
          <w:p w14:paraId="70BDC7BD">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（3）支持数据强一致性（即数据实时可见性），写入和更新数据后可以立即查询生效；</w:t>
            </w:r>
          </w:p>
          <w:p w14:paraId="33D2572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（4）支持通过DDL创建表、修改表属性、修改索引、已创建的表中增加列、查看全部有权限的数据库列表等；</w:t>
            </w:r>
          </w:p>
          <w:p w14:paraId="7898309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（5）支持SQL92标准、具备结构化数据、非结构化数 据的融合检索和多模分析能力，以及完善的分布式JOIN、GROUP BY、AGGREGATION能力；</w:t>
            </w:r>
          </w:p>
          <w:p w14:paraId="785C6C3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（6）支持全量备份和日志备份，用户可以自定义备份周期和频率以及备份时间；</w:t>
            </w:r>
          </w:p>
          <w:p w14:paraId="383FC3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（7）支持细粒度的运行监控，包括CPU平均使用率、集群连接数、查询QPS、查询响应时间、查询等待总耗时、写入响应时间、写入吞吐量、写入TPS、磁盘IO吞吐、磁盘IOPS、磁盘使用量；</w:t>
            </w:r>
          </w:p>
          <w:p w14:paraId="3976A8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（8）支持基本数据类型：boolean、tinyint、smallint、int、bigint、float、double、decimal、varchar、date、time、timestamp；</w:t>
            </w:r>
          </w:p>
          <w:p w14:paraId="39C12C4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（9）单集群同时支持SSD介质存储实例以及HDD介质存储实例。</w:t>
            </w:r>
          </w:p>
          <w:p w14:paraId="78A8C3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2.性能：</w:t>
            </w:r>
          </w:p>
          <w:p w14:paraId="506D50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（1）单库最大数据量≧2PB；</w:t>
            </w:r>
          </w:p>
          <w:p w14:paraId="6058161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（2）支持千亿级数据表查询；</w:t>
            </w:r>
          </w:p>
          <w:p w14:paraId="74AB90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（3）支持百亿级数据表关联分析。</w:t>
            </w:r>
          </w:p>
          <w:p w14:paraId="7EBDC6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3.安全性：</w:t>
            </w:r>
          </w:p>
          <w:p w14:paraId="0CB77DD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（1）支持权限认证与隔离机制；</w:t>
            </w:r>
          </w:p>
          <w:p w14:paraId="48A8D5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（2）提供多粒度的数据授权访问功能，支持单表、列级别授权。</w:t>
            </w:r>
          </w:p>
        </w:tc>
      </w:tr>
      <w:tr w14:paraId="5852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450C2B3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378A2A2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4526EB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889" w:type="dxa"/>
            <w:tcBorders>
              <w:top w:val="single" w:color="auto" w:sz="4" w:space="0"/>
              <w:left w:val="single" w:color="auto" w:sz="4" w:space="0"/>
              <w:bottom w:val="single" w:color="auto" w:sz="4" w:space="0"/>
              <w:right w:val="single" w:color="auto" w:sz="4" w:space="0"/>
            </w:tcBorders>
            <w:vAlign w:val="center"/>
          </w:tcPr>
          <w:p w14:paraId="1530024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16CFF5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规格1：8核，64G，1000G SSD</w:t>
            </w:r>
          </w:p>
          <w:p w14:paraId="6ADC0E5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规格2：12核，96G，3000G SSD</w:t>
            </w:r>
          </w:p>
          <w:p w14:paraId="700725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规格3：16核 96G，3000G SSD</w:t>
            </w:r>
          </w:p>
          <w:p w14:paraId="516B5AF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规格4：20核 160G，3000G SSD</w:t>
            </w:r>
          </w:p>
          <w:p w14:paraId="26E2F9A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规格5：24核 192G ，3000G SSD</w:t>
            </w:r>
          </w:p>
          <w:p w14:paraId="131920C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规格6：8核 80G，1500G SSD</w:t>
            </w:r>
          </w:p>
          <w:p w14:paraId="20EAD5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规格7：12核 80G，1500G SSD</w:t>
            </w:r>
          </w:p>
          <w:p w14:paraId="65CBFF3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规格8：16核 128G，1500G SSD</w:t>
            </w:r>
          </w:p>
          <w:p w14:paraId="0E63D86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规格9：8核 64G，500G SSD</w:t>
            </w:r>
          </w:p>
          <w:p w14:paraId="170E4E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规格10：8核，64G ，500G SSD，8000GB HDD</w:t>
            </w:r>
          </w:p>
          <w:p w14:paraId="0F9243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规格11：12核，80G ，1500GB SSD，32000GB HDD</w:t>
            </w:r>
          </w:p>
          <w:p w14:paraId="59CFD3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规格12：8核 64G，100G SSD</w:t>
            </w:r>
          </w:p>
          <w:p w14:paraId="2C5BDFC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规格13：12核 96G 100G SSD</w:t>
            </w:r>
          </w:p>
          <w:p w14:paraId="62B64D3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规格14：24核 120G  300G SSD</w:t>
            </w:r>
          </w:p>
        </w:tc>
      </w:tr>
      <w:tr w14:paraId="36F0C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1F81AA3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7BDC9E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31" w:type="dxa"/>
            <w:tcBorders>
              <w:top w:val="single" w:color="auto" w:sz="4" w:space="0"/>
              <w:left w:val="single" w:color="auto" w:sz="4" w:space="0"/>
              <w:bottom w:val="single" w:color="auto" w:sz="4" w:space="0"/>
              <w:right w:val="single" w:color="auto" w:sz="4" w:space="0"/>
            </w:tcBorders>
            <w:vAlign w:val="center"/>
          </w:tcPr>
          <w:p w14:paraId="2126F3E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存储要求</w:t>
            </w:r>
          </w:p>
        </w:tc>
        <w:tc>
          <w:tcPr>
            <w:tcW w:w="5889" w:type="dxa"/>
            <w:tcBorders>
              <w:top w:val="single" w:color="auto" w:sz="4" w:space="0"/>
              <w:left w:val="single" w:color="auto" w:sz="4" w:space="0"/>
              <w:bottom w:val="single" w:color="auto" w:sz="4" w:space="0"/>
              <w:right w:val="single" w:color="auto" w:sz="4" w:space="0"/>
            </w:tcBorders>
            <w:vAlign w:val="center"/>
          </w:tcPr>
          <w:p w14:paraId="07147AC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存储使用：须支持SSD磁盘和HDD磁盘；</w:t>
            </w:r>
          </w:p>
          <w:p w14:paraId="00772B4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每个节点范围：根据节点组个数成比例增加。</w:t>
            </w:r>
          </w:p>
        </w:tc>
      </w:tr>
      <w:bookmarkEnd w:id="0"/>
      <w:bookmarkEnd w:id="1"/>
      <w:bookmarkEnd w:id="2"/>
    </w:tbl>
    <w:p w14:paraId="48CC381F">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⑤大数据服务</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502"/>
        <w:gridCol w:w="1364"/>
        <w:gridCol w:w="5741"/>
      </w:tblGrid>
      <w:tr w14:paraId="1DB98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1" w:type="dxa"/>
            <w:tcBorders>
              <w:top w:val="single" w:color="auto" w:sz="4" w:space="0"/>
              <w:left w:val="single" w:color="auto" w:sz="4" w:space="0"/>
              <w:bottom w:val="single" w:color="auto" w:sz="4" w:space="0"/>
              <w:right w:val="single" w:color="auto" w:sz="4" w:space="0"/>
            </w:tcBorders>
            <w:shd w:val="clear" w:color="auto" w:fill="D8D8D8"/>
            <w:vAlign w:val="center"/>
          </w:tcPr>
          <w:p w14:paraId="775A096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502" w:type="dxa"/>
            <w:tcBorders>
              <w:top w:val="single" w:color="auto" w:sz="4" w:space="0"/>
              <w:left w:val="single" w:color="auto" w:sz="4" w:space="0"/>
              <w:bottom w:val="single" w:color="auto" w:sz="4" w:space="0"/>
              <w:right w:val="single" w:color="auto" w:sz="4" w:space="0"/>
            </w:tcBorders>
            <w:shd w:val="clear" w:color="auto" w:fill="D8D8D8"/>
            <w:vAlign w:val="center"/>
          </w:tcPr>
          <w:p w14:paraId="0D4BCB1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364" w:type="dxa"/>
            <w:tcBorders>
              <w:top w:val="single" w:color="auto" w:sz="4" w:space="0"/>
              <w:left w:val="single" w:color="auto" w:sz="4" w:space="0"/>
              <w:bottom w:val="single" w:color="auto" w:sz="4" w:space="0"/>
              <w:right w:val="single" w:color="auto" w:sz="4" w:space="0"/>
            </w:tcBorders>
            <w:shd w:val="clear" w:color="auto" w:fill="D8D8D8"/>
            <w:vAlign w:val="center"/>
          </w:tcPr>
          <w:p w14:paraId="54D3EF8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5741" w:type="dxa"/>
            <w:tcBorders>
              <w:top w:val="single" w:color="auto" w:sz="4" w:space="0"/>
              <w:left w:val="single" w:color="auto" w:sz="4" w:space="0"/>
              <w:bottom w:val="single" w:color="auto" w:sz="4" w:space="0"/>
              <w:right w:val="single" w:color="auto" w:sz="4" w:space="0"/>
            </w:tcBorders>
            <w:shd w:val="clear" w:color="auto" w:fill="D8D8D8"/>
            <w:vAlign w:val="center"/>
          </w:tcPr>
          <w:p w14:paraId="357F954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3108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right w:val="single" w:color="auto" w:sz="4" w:space="0"/>
            </w:tcBorders>
            <w:vAlign w:val="center"/>
          </w:tcPr>
          <w:p w14:paraId="2DDF931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502" w:type="dxa"/>
            <w:vMerge w:val="restart"/>
            <w:tcBorders>
              <w:top w:val="single" w:color="auto" w:sz="4" w:space="0"/>
              <w:left w:val="single" w:color="auto" w:sz="4" w:space="0"/>
              <w:right w:val="single" w:color="auto" w:sz="4" w:space="0"/>
            </w:tcBorders>
            <w:vAlign w:val="center"/>
          </w:tcPr>
          <w:p w14:paraId="2774267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大数据计算服务</w:t>
            </w:r>
          </w:p>
        </w:tc>
        <w:tc>
          <w:tcPr>
            <w:tcW w:w="1364" w:type="dxa"/>
            <w:tcBorders>
              <w:top w:val="single" w:color="auto" w:sz="4" w:space="0"/>
              <w:left w:val="single" w:color="auto" w:sz="4" w:space="0"/>
              <w:bottom w:val="single" w:color="auto" w:sz="4" w:space="0"/>
              <w:right w:val="single" w:color="auto" w:sz="4" w:space="0"/>
            </w:tcBorders>
            <w:vAlign w:val="center"/>
          </w:tcPr>
          <w:p w14:paraId="598A25E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741" w:type="dxa"/>
            <w:tcBorders>
              <w:top w:val="single" w:color="auto" w:sz="4" w:space="0"/>
              <w:left w:val="single" w:color="auto" w:sz="4" w:space="0"/>
              <w:bottom w:val="single" w:color="auto" w:sz="4" w:space="0"/>
              <w:right w:val="single" w:color="auto" w:sz="4" w:space="0"/>
            </w:tcBorders>
            <w:vAlign w:val="center"/>
          </w:tcPr>
          <w:p w14:paraId="0F778B6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51A35FD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（1）提供基于SQL的数据处理模式，支持Java/Python UDF，支持窗口函数等高级数据分析功能；</w:t>
            </w:r>
          </w:p>
          <w:p w14:paraId="0100E03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（2）提供作业优先级设置功能；</w:t>
            </w:r>
          </w:p>
          <w:p w14:paraId="51EB51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（3）支持MapReduce类型的分布式计算任务，支持DAG模式的作业处理方式；</w:t>
            </w:r>
          </w:p>
          <w:p w14:paraId="5FE9D04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（4）支持多种计算</w:t>
            </w:r>
            <w:bookmarkStart w:id="7" w:name="OLE_LINK35"/>
            <w:r>
              <w:rPr>
                <w:rFonts w:hint="eastAsia" w:ascii="仿宋" w:hAnsi="仿宋" w:eastAsia="仿宋" w:cs="仿宋"/>
                <w:color w:val="000000"/>
                <w:szCs w:val="21"/>
              </w:rPr>
              <w:t>类型</w:t>
            </w:r>
            <w:bookmarkEnd w:id="7"/>
            <w:r>
              <w:rPr>
                <w:rFonts w:hint="eastAsia" w:ascii="仿宋" w:hAnsi="仿宋" w:eastAsia="仿宋" w:cs="仿宋"/>
                <w:color w:val="000000"/>
                <w:szCs w:val="21"/>
              </w:rPr>
              <w:t>SQL，如MapReduce、Spark RDD；</w:t>
            </w:r>
          </w:p>
          <w:p w14:paraId="2CE38F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（5）提供结构化和非结构化数据处理能力，支持引用外部数据源进行多种类型数据大规模计算；</w:t>
            </w:r>
          </w:p>
          <w:p w14:paraId="1AD5C1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（6）提供离线任务管理、监控告警功能，任务运维管理支持列表模式和DAG模式，支持自定义告警规则；</w:t>
            </w:r>
          </w:p>
          <w:p w14:paraId="3C3ADBD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（7）提供大数据计算任务过程、大规模计算子任务、DAG依赖关系的实时展示能力；</w:t>
            </w:r>
          </w:p>
          <w:p w14:paraId="631F32B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（8）支持原生Apache Spark编程接口；</w:t>
            </w:r>
          </w:p>
          <w:p w14:paraId="3E6629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（9）支持对数据表进行定义及信息统计，提供更新、查看、删除功能；</w:t>
            </w:r>
          </w:p>
          <w:p w14:paraId="091867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（10）支持表与视图的创建、删除、重命名和生命周期管理。</w:t>
            </w:r>
          </w:p>
          <w:p w14:paraId="5096116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3.性能：</w:t>
            </w:r>
          </w:p>
          <w:p w14:paraId="39095CC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（1）单集群项目空间最大支持不少于5PB数据量；</w:t>
            </w:r>
          </w:p>
          <w:p w14:paraId="0B7A79F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（2）单表最大支持不少于10TB数据量;</w:t>
            </w:r>
          </w:p>
          <w:p w14:paraId="16B6D4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（3）最高可支持单表百亿条记录的多表关联分析 ；</w:t>
            </w:r>
          </w:p>
          <w:p w14:paraId="3A4AC9A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（4）支持超大规模的MapReduce计算，可支持最大Mapper个数为10万，最大Reduce个数为4000，最大Join个数1万；</w:t>
            </w:r>
          </w:p>
          <w:p w14:paraId="1457A5E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（5）单项目空间支持不少于 10000 张表。</w:t>
            </w:r>
          </w:p>
          <w:p w14:paraId="478EBC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4.可靠性：</w:t>
            </w:r>
          </w:p>
          <w:p w14:paraId="0C2E7E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（1）支持宕机后任务自动重跑；</w:t>
            </w:r>
          </w:p>
          <w:p w14:paraId="0D6B35F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（2）采用分布式文件系统，数据存储提供三副本架构。</w:t>
            </w:r>
          </w:p>
          <w:p w14:paraId="7F01DF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5.安全性：</w:t>
            </w:r>
          </w:p>
          <w:p w14:paraId="754DD8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（1）提供权限认证与隔离机制；</w:t>
            </w:r>
          </w:p>
          <w:p w14:paraId="42DB8D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（2）提供项目空间创建能力，项目空间之间资源隔离；</w:t>
            </w:r>
          </w:p>
          <w:p w14:paraId="2545B0A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（3）支持自定义角色，不同角色给予不同权限；</w:t>
            </w:r>
          </w:p>
          <w:p w14:paraId="150D377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（4）支持多租户权限管理、用户空间保护与跨用户空间访问授权功能；</w:t>
            </w:r>
          </w:p>
          <w:p w14:paraId="74461AB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5）支持沙箱安全机制，MR和UDF在运行时，不允许直接访问本地文件，不允许启动子进程调用Linux命令，不允许获取本地IP地址。支持灵活的授权机制，包括1）允许或禁止角色对指定对象（项目、表、资源、函数或实例）执行操作的权限（ACL+Policy），2）控制用户或角色下载表数据、资源、函数或实例的权限（Download），3）支持为用户设置访问许可等级，为表和表的列设置等级标签，用户仅可以访问到敏感等级小于或等于自身访问许可等级的表或列数据（Label），4）支持将需要分享的资源及允许的访问权限打包，实现跨项目访问资源（Package）。</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tc>
      </w:tr>
      <w:tr w14:paraId="5FA53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left w:val="single" w:color="auto" w:sz="4" w:space="0"/>
              <w:bottom w:val="single" w:color="auto" w:sz="4" w:space="0"/>
              <w:right w:val="single" w:color="auto" w:sz="4" w:space="0"/>
            </w:tcBorders>
            <w:vAlign w:val="center"/>
          </w:tcPr>
          <w:p w14:paraId="08258A8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502" w:type="dxa"/>
            <w:vMerge w:val="continue"/>
            <w:tcBorders>
              <w:left w:val="single" w:color="auto" w:sz="4" w:space="0"/>
              <w:bottom w:val="single" w:color="auto" w:sz="4" w:space="0"/>
              <w:right w:val="single" w:color="auto" w:sz="4" w:space="0"/>
            </w:tcBorders>
            <w:vAlign w:val="center"/>
          </w:tcPr>
          <w:p w14:paraId="1D088A6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64" w:type="dxa"/>
            <w:tcBorders>
              <w:top w:val="single" w:color="auto" w:sz="4" w:space="0"/>
              <w:left w:val="single" w:color="auto" w:sz="4" w:space="0"/>
              <w:bottom w:val="single" w:color="auto" w:sz="4" w:space="0"/>
              <w:right w:val="single" w:color="auto" w:sz="4" w:space="0"/>
            </w:tcBorders>
            <w:vAlign w:val="center"/>
          </w:tcPr>
          <w:p w14:paraId="20E772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迁移技术兼容性要求</w:t>
            </w:r>
          </w:p>
        </w:tc>
        <w:tc>
          <w:tcPr>
            <w:tcW w:w="5741" w:type="dxa"/>
            <w:tcBorders>
              <w:top w:val="single" w:color="auto" w:sz="4" w:space="0"/>
              <w:left w:val="single" w:color="auto" w:sz="4" w:space="0"/>
              <w:bottom w:val="single" w:color="auto" w:sz="4" w:space="0"/>
              <w:right w:val="single" w:color="auto" w:sz="4" w:space="0"/>
            </w:tcBorders>
            <w:vAlign w:val="center"/>
          </w:tcPr>
          <w:p w14:paraId="56C188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投标人提供的大数据计算服务须支持由</w:t>
            </w:r>
            <w:r>
              <w:rPr>
                <w:rFonts w:hint="eastAsia" w:ascii="仿宋" w:hAnsi="仿宋" w:eastAsia="仿宋" w:cs="仿宋"/>
                <w:color w:val="000000"/>
                <w:szCs w:val="21"/>
                <w:lang w:eastAsia="zh-CN"/>
              </w:rPr>
              <w:t>前期</w:t>
            </w:r>
            <w:r>
              <w:rPr>
                <w:rFonts w:hint="eastAsia" w:ascii="仿宋" w:hAnsi="仿宋" w:eastAsia="仿宋" w:cs="仿宋"/>
                <w:color w:val="000000"/>
                <w:szCs w:val="21"/>
              </w:rPr>
              <w:t>的数据开发平台完成数据计算任务的统一调度、元数据采集与数据资产的统一管理（</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p>
        </w:tc>
      </w:tr>
      <w:tr w14:paraId="6AEA7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tcBorders>
              <w:top w:val="single" w:color="auto" w:sz="4" w:space="0"/>
              <w:left w:val="single" w:color="auto" w:sz="4" w:space="0"/>
              <w:right w:val="single" w:color="auto" w:sz="4" w:space="0"/>
            </w:tcBorders>
            <w:vAlign w:val="center"/>
          </w:tcPr>
          <w:p w14:paraId="2E73262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502" w:type="dxa"/>
            <w:tcBorders>
              <w:top w:val="single" w:color="auto" w:sz="4" w:space="0"/>
              <w:left w:val="single" w:color="auto" w:sz="4" w:space="0"/>
              <w:right w:val="single" w:color="auto" w:sz="4" w:space="0"/>
            </w:tcBorders>
            <w:vAlign w:val="center"/>
          </w:tcPr>
          <w:p w14:paraId="3CD457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实时计算服务</w:t>
            </w:r>
          </w:p>
        </w:tc>
        <w:tc>
          <w:tcPr>
            <w:tcW w:w="1364" w:type="dxa"/>
            <w:tcBorders>
              <w:top w:val="single" w:color="auto" w:sz="4" w:space="0"/>
              <w:left w:val="single" w:color="auto" w:sz="4" w:space="0"/>
              <w:bottom w:val="single" w:color="auto" w:sz="4" w:space="0"/>
              <w:right w:val="single" w:color="auto" w:sz="4" w:space="0"/>
            </w:tcBorders>
            <w:vAlign w:val="center"/>
          </w:tcPr>
          <w:p w14:paraId="5A8D716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741" w:type="dxa"/>
            <w:tcBorders>
              <w:top w:val="single" w:color="auto" w:sz="4" w:space="0"/>
              <w:left w:val="single" w:color="auto" w:sz="4" w:space="0"/>
              <w:bottom w:val="single" w:color="auto" w:sz="4" w:space="0"/>
              <w:right w:val="single" w:color="auto" w:sz="4" w:space="0"/>
            </w:tcBorders>
            <w:vAlign w:val="center"/>
          </w:tcPr>
          <w:p w14:paraId="408C147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43B015A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（1）支持SQL作业、SQL编辑器；</w:t>
            </w:r>
          </w:p>
          <w:p w14:paraId="2A611F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（2）支持UDF用户自定义函数；</w:t>
            </w:r>
          </w:p>
          <w:p w14:paraId="2358527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（3）支持作业资源与并发度调整，包括手工调优与智能调优；</w:t>
            </w:r>
          </w:p>
          <w:p w14:paraId="0A82827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（4）作业失败基于单点快速恢复；</w:t>
            </w:r>
          </w:p>
          <w:p w14:paraId="234549C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（5）支持CPU资源占⽤、IO资源占⽤、内存资源占用、磁盘资源占用、流计算服务具备故障检测、作业自动迁移的能⼒；</w:t>
            </w:r>
          </w:p>
          <w:p w14:paraId="3177C2B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（6）提供作业运维大盘，提供各类底层信息展示，包括流量、资源等指标，方便用户查看作业运行健康程度；</w:t>
            </w:r>
          </w:p>
          <w:p w14:paraId="17DF3B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（7）支持丰富的SQL语法，包括两个数据流的合并(UNION)、数据流的关联查询（STREAM JOIN）、维表JOIN、TopN等语法。支持流式CEP功能，具备复杂事件处理能力功能；</w:t>
            </w:r>
          </w:p>
          <w:p w14:paraId="01C2011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（8）提供各类外部存储管理工具，支持流计算周边存储系统，提供DDL自动生成、数据预览功能；</w:t>
            </w:r>
          </w:p>
          <w:p w14:paraId="145A9D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（9）在线流计算作业调试时，可通过容器化技术实现环境隔离，确保调试过程不影响线上环境；</w:t>
            </w:r>
          </w:p>
          <w:p w14:paraId="47FC98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（10）支持两类作业资源、并发调整模型，包括手工调优模型、智能调优模型。</w:t>
            </w:r>
          </w:p>
          <w:p w14:paraId="26299DA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2.性能：</w:t>
            </w:r>
          </w:p>
          <w:p w14:paraId="66EE0FD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（1）单集群吞吐峰值最大可达千万级别规模；</w:t>
            </w:r>
          </w:p>
          <w:p w14:paraId="62F6EE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（2）单集群单作业吞吐峰值最大可达每秒100万条；</w:t>
            </w:r>
          </w:p>
          <w:p w14:paraId="0987881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（3）单集群支持最大1000个运行作业。</w:t>
            </w:r>
          </w:p>
          <w:p w14:paraId="5A2716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3.可靠性：</w:t>
            </w:r>
          </w:p>
          <w:p w14:paraId="46F961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（1）支持流计算作业各种FailOver场景；</w:t>
            </w:r>
          </w:p>
          <w:p w14:paraId="28B4DDF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（2）实时计算服务底层使用分布式冗余存储。</w:t>
            </w:r>
          </w:p>
          <w:p w14:paraId="1389239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4.安全性：</w:t>
            </w:r>
          </w:p>
          <w:p w14:paraId="6C5C9C9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（1）提供权限认证能力；</w:t>
            </w:r>
          </w:p>
          <w:p w14:paraId="6360EF6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（2）支持白名单访问控制；</w:t>
            </w:r>
          </w:p>
          <w:p w14:paraId="79D25BC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（3）SQL作业支持密钥托管。</w:t>
            </w:r>
          </w:p>
        </w:tc>
      </w:tr>
      <w:tr w14:paraId="2E81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restart"/>
            <w:tcBorders>
              <w:top w:val="single" w:color="auto" w:sz="4" w:space="0"/>
              <w:left w:val="single" w:color="auto" w:sz="4" w:space="0"/>
              <w:bottom w:val="single" w:color="auto" w:sz="4" w:space="0"/>
              <w:right w:val="single" w:color="auto" w:sz="4" w:space="0"/>
            </w:tcBorders>
            <w:vAlign w:val="center"/>
          </w:tcPr>
          <w:p w14:paraId="06B61FF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502" w:type="dxa"/>
            <w:vMerge w:val="restart"/>
            <w:tcBorders>
              <w:top w:val="single" w:color="auto" w:sz="4" w:space="0"/>
              <w:left w:val="single" w:color="auto" w:sz="4" w:space="0"/>
              <w:bottom w:val="single" w:color="auto" w:sz="4" w:space="0"/>
              <w:right w:val="single" w:color="auto" w:sz="4" w:space="0"/>
            </w:tcBorders>
            <w:vAlign w:val="center"/>
          </w:tcPr>
          <w:p w14:paraId="030B03A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全文检索</w:t>
            </w:r>
          </w:p>
        </w:tc>
        <w:tc>
          <w:tcPr>
            <w:tcW w:w="1364" w:type="dxa"/>
            <w:tcBorders>
              <w:top w:val="single" w:color="auto" w:sz="4" w:space="0"/>
              <w:left w:val="single" w:color="auto" w:sz="4" w:space="0"/>
              <w:bottom w:val="single" w:color="auto" w:sz="4" w:space="0"/>
              <w:right w:val="single" w:color="auto" w:sz="4" w:space="0"/>
            </w:tcBorders>
            <w:vAlign w:val="center"/>
          </w:tcPr>
          <w:p w14:paraId="7A301E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741" w:type="dxa"/>
            <w:tcBorders>
              <w:top w:val="single" w:color="auto" w:sz="4" w:space="0"/>
              <w:left w:val="single" w:color="auto" w:sz="4" w:space="0"/>
              <w:bottom w:val="single" w:color="auto" w:sz="4" w:space="0"/>
              <w:right w:val="single" w:color="auto" w:sz="4" w:space="0"/>
            </w:tcBorders>
            <w:vAlign w:val="center"/>
          </w:tcPr>
          <w:p w14:paraId="6164991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28F863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（1）支持提供分布式全文搜索引擎，具备数据搜索、数据分析等功能；</w:t>
            </w:r>
          </w:p>
          <w:p w14:paraId="13ED255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（2）支持分词器和词库的自定义扩展，满足个性化全文检索需求；</w:t>
            </w:r>
          </w:p>
          <w:p w14:paraId="3DC442E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（3）支持数据导入后实时分析和检索；</w:t>
            </w:r>
          </w:p>
          <w:p w14:paraId="2AEF1C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（4）针对海量全文数据库的结构化和文本关键词信息存储，进行多维度信息匹配及筛选过滤，倒排索引，全文检索；</w:t>
            </w:r>
          </w:p>
          <w:p w14:paraId="7F48C2A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（5）支持集群规模平行扩展，节点扩容过程平滑，不影响集群正常查询，不需要停服务；</w:t>
            </w:r>
          </w:p>
          <w:p w14:paraId="5313269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（6）支持原生Elasticsearch的API编程接口，实现大数据搜索服务的数据导入，索引建立和数据检索；</w:t>
            </w:r>
          </w:p>
          <w:p w14:paraId="6053B8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（7）数据入库后，支持通过插件兼容SQL查询，支持条件组合灵活查；</w:t>
            </w:r>
          </w:p>
          <w:p w14:paraId="12D3607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（8）支持聚合算子下推，提升搜索聚合分析性能。</w:t>
            </w:r>
          </w:p>
          <w:p w14:paraId="2AA394B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2.性能：</w:t>
            </w:r>
          </w:p>
          <w:p w14:paraId="4FB9A4A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提供关键字搜索毫秒级响应、模糊搜索秒级响应、综合搜索毫秒级响应、批量搜索秒级响应能力。</w:t>
            </w:r>
          </w:p>
          <w:p w14:paraId="10DDB9A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3.可靠性：</w:t>
            </w:r>
          </w:p>
          <w:p w14:paraId="00C65ED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提供数据备份和快速恢复能力。</w:t>
            </w:r>
          </w:p>
          <w:p w14:paraId="48E6367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4.安全性：</w:t>
            </w:r>
          </w:p>
          <w:p w14:paraId="0B3A509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提供权限认证与隔离机制，保障用户数据安全性。</w:t>
            </w:r>
          </w:p>
        </w:tc>
      </w:tr>
      <w:tr w14:paraId="4250A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57BE6CB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502" w:type="dxa"/>
            <w:vMerge w:val="continue"/>
            <w:tcBorders>
              <w:top w:val="single" w:color="auto" w:sz="4" w:space="0"/>
              <w:left w:val="single" w:color="auto" w:sz="4" w:space="0"/>
              <w:bottom w:val="single" w:color="auto" w:sz="4" w:space="0"/>
              <w:right w:val="single" w:color="auto" w:sz="4" w:space="0"/>
            </w:tcBorders>
            <w:vAlign w:val="center"/>
          </w:tcPr>
          <w:p w14:paraId="77436F7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64" w:type="dxa"/>
            <w:tcBorders>
              <w:top w:val="single" w:color="auto" w:sz="4" w:space="0"/>
              <w:left w:val="single" w:color="auto" w:sz="4" w:space="0"/>
              <w:bottom w:val="single" w:color="auto" w:sz="4" w:space="0"/>
              <w:right w:val="single" w:color="auto" w:sz="4" w:space="0"/>
            </w:tcBorders>
            <w:vAlign w:val="center"/>
          </w:tcPr>
          <w:p w14:paraId="78E6508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741" w:type="dxa"/>
            <w:tcBorders>
              <w:top w:val="single" w:color="auto" w:sz="4" w:space="0"/>
              <w:left w:val="single" w:color="auto" w:sz="4" w:space="0"/>
              <w:bottom w:val="single" w:color="auto" w:sz="4" w:space="0"/>
              <w:right w:val="single" w:color="auto" w:sz="4" w:space="0"/>
            </w:tcBorders>
            <w:vAlign w:val="center"/>
          </w:tcPr>
          <w:p w14:paraId="3D6E29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主节点规格1：4核16G（默认3节点）</w:t>
            </w:r>
          </w:p>
          <w:p w14:paraId="544827B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主节点规格2：8核32G（默认3节点）</w:t>
            </w:r>
          </w:p>
          <w:p w14:paraId="29FF41F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主节点规格3：16核32G（默认3节点）</w:t>
            </w:r>
          </w:p>
          <w:p w14:paraId="2FBCF7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主节点规格4：16核64G（默认3节点）</w:t>
            </w:r>
          </w:p>
          <w:p w14:paraId="31148BA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协调节点规格1：4核16G</w:t>
            </w:r>
          </w:p>
          <w:p w14:paraId="665196C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协调节点规格2：8核32G</w:t>
            </w:r>
          </w:p>
          <w:p w14:paraId="788E1AB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协调节点规格3：16核32G</w:t>
            </w:r>
          </w:p>
          <w:p w14:paraId="51AEC1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协调节点规格4：16核64G</w:t>
            </w:r>
          </w:p>
          <w:p w14:paraId="1234D8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存储计费：SSD云盘（GB）</w:t>
            </w:r>
          </w:p>
          <w:p w14:paraId="57E1B08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存储计费：普通云盘（GB）</w:t>
            </w:r>
          </w:p>
          <w:p w14:paraId="3B32CC5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数据节点规格1：8核32G</w:t>
            </w:r>
          </w:p>
          <w:p w14:paraId="20F27AC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数据节点规格2：16核64G</w:t>
            </w:r>
          </w:p>
          <w:p w14:paraId="393614C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数据节点规格3：32核128G</w:t>
            </w:r>
          </w:p>
          <w:p w14:paraId="6661D59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非数据节点规格1：1核2G</w:t>
            </w:r>
          </w:p>
          <w:p w14:paraId="0DDA8BA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非数据节点规格2：2核4G</w:t>
            </w:r>
          </w:p>
        </w:tc>
      </w:tr>
      <w:tr w14:paraId="6825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1" w:type="dxa"/>
            <w:vMerge w:val="continue"/>
            <w:tcBorders>
              <w:top w:val="single" w:color="auto" w:sz="4" w:space="0"/>
              <w:left w:val="single" w:color="auto" w:sz="4" w:space="0"/>
              <w:bottom w:val="single" w:color="auto" w:sz="4" w:space="0"/>
              <w:right w:val="single" w:color="auto" w:sz="4" w:space="0"/>
            </w:tcBorders>
            <w:vAlign w:val="center"/>
          </w:tcPr>
          <w:p w14:paraId="4F0EB8A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502" w:type="dxa"/>
            <w:vMerge w:val="continue"/>
            <w:tcBorders>
              <w:top w:val="single" w:color="auto" w:sz="4" w:space="0"/>
              <w:left w:val="single" w:color="auto" w:sz="4" w:space="0"/>
              <w:bottom w:val="single" w:color="auto" w:sz="4" w:space="0"/>
              <w:right w:val="single" w:color="auto" w:sz="4" w:space="0"/>
            </w:tcBorders>
            <w:vAlign w:val="center"/>
          </w:tcPr>
          <w:p w14:paraId="0FFE93A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64" w:type="dxa"/>
            <w:tcBorders>
              <w:top w:val="single" w:color="auto" w:sz="4" w:space="0"/>
              <w:left w:val="single" w:color="auto" w:sz="4" w:space="0"/>
              <w:bottom w:val="single" w:color="auto" w:sz="4" w:space="0"/>
              <w:right w:val="single" w:color="auto" w:sz="4" w:space="0"/>
            </w:tcBorders>
            <w:vAlign w:val="center"/>
          </w:tcPr>
          <w:p w14:paraId="3B78C9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存储要求</w:t>
            </w:r>
          </w:p>
        </w:tc>
        <w:tc>
          <w:tcPr>
            <w:tcW w:w="5741" w:type="dxa"/>
            <w:tcBorders>
              <w:top w:val="single" w:color="auto" w:sz="4" w:space="0"/>
              <w:left w:val="single" w:color="auto" w:sz="4" w:space="0"/>
              <w:bottom w:val="single" w:color="auto" w:sz="4" w:space="0"/>
              <w:right w:val="single" w:color="auto" w:sz="4" w:space="0"/>
            </w:tcBorders>
            <w:vAlign w:val="center"/>
          </w:tcPr>
          <w:p w14:paraId="420405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存储规格要求：</w:t>
            </w:r>
          </w:p>
          <w:p w14:paraId="20888E5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数据节点存储空间范围：1个SSD节点500G ~ 20480G，1个HDD节点500G ~ 20480G</w:t>
            </w:r>
          </w:p>
          <w:p w14:paraId="70062A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数据节点默认3节点，最大50个节点</w:t>
            </w:r>
          </w:p>
          <w:p w14:paraId="509B219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主节点存储空间为100G</w:t>
            </w:r>
          </w:p>
        </w:tc>
      </w:tr>
      <w:tr w14:paraId="076CF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1" w:type="dxa"/>
            <w:tcBorders>
              <w:top w:val="single" w:color="auto" w:sz="4" w:space="0"/>
              <w:left w:val="single" w:color="auto" w:sz="4" w:space="0"/>
              <w:right w:val="single" w:color="auto" w:sz="4" w:space="0"/>
            </w:tcBorders>
            <w:vAlign w:val="center"/>
          </w:tcPr>
          <w:p w14:paraId="0888CAE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502" w:type="dxa"/>
            <w:tcBorders>
              <w:top w:val="single" w:color="auto" w:sz="4" w:space="0"/>
              <w:left w:val="single" w:color="auto" w:sz="4" w:space="0"/>
              <w:right w:val="single" w:color="auto" w:sz="4" w:space="0"/>
            </w:tcBorders>
            <w:vAlign w:val="center"/>
          </w:tcPr>
          <w:p w14:paraId="17569A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数据开发平台</w:t>
            </w:r>
          </w:p>
        </w:tc>
        <w:tc>
          <w:tcPr>
            <w:tcW w:w="1364" w:type="dxa"/>
            <w:tcBorders>
              <w:top w:val="single" w:color="auto" w:sz="4" w:space="0"/>
              <w:left w:val="single" w:color="auto" w:sz="4" w:space="0"/>
              <w:bottom w:val="single" w:color="auto" w:sz="4" w:space="0"/>
              <w:right w:val="single" w:color="auto" w:sz="4" w:space="0"/>
            </w:tcBorders>
            <w:vAlign w:val="center"/>
          </w:tcPr>
          <w:p w14:paraId="3882902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741" w:type="dxa"/>
            <w:tcBorders>
              <w:top w:val="single" w:color="auto" w:sz="4" w:space="0"/>
              <w:left w:val="single" w:color="auto" w:sz="4" w:space="0"/>
              <w:bottom w:val="single" w:color="auto" w:sz="4" w:space="0"/>
              <w:right w:val="single" w:color="auto" w:sz="4" w:space="0"/>
            </w:tcBorders>
            <w:vAlign w:val="center"/>
          </w:tcPr>
          <w:p w14:paraId="708DA3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1、数据集成：</w:t>
            </w:r>
          </w:p>
          <w:p w14:paraId="6AFF8F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（1）支持对业务方数据库元信息进行抽取监控，对数据源头的数据资源进行统一清点；</w:t>
            </w:r>
          </w:p>
          <w:p w14:paraId="2BA2CBF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（2）支持在复杂网络情况下对异构数据源进行数据同步与集成；</w:t>
            </w:r>
          </w:p>
          <w:p w14:paraId="592328B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（3）向导模式支持分布式关系型数据库读写、分析型数据库、大数据计算服务读写、分析型数据库写插件、对象存储读写、FTP读写、全文检索写插件、开放搜索写插件、日志工具读插件；</w:t>
            </w:r>
          </w:p>
          <w:p w14:paraId="3341E2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脚本模式支持分布式关系型数据库读写、分析型数据库、大数据计算服务读写、分析型数据库写插件、对象存储读写、FTP读写、全文检索写插件、开放检索写插件、日志工具读插件、表格存储读写、Redis写插件；</w:t>
            </w:r>
          </w:p>
          <w:p w14:paraId="78821CC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（5）支持元数据上报同步功能，支持多种数据源间的元数据采集。</w:t>
            </w:r>
          </w:p>
          <w:p w14:paraId="0A2C09E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2、数据开发：</w:t>
            </w:r>
          </w:p>
          <w:p w14:paraId="463E0C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（1）编辑器支持设置代码风格，智能代码提示、表元数据信息提示、代码格式化和折叠、预编译等功能；</w:t>
            </w:r>
          </w:p>
          <w:p w14:paraId="53B4B2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（2）支持按关键字搜索；</w:t>
            </w:r>
          </w:p>
          <w:p w14:paraId="50A692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（3）支持预编译下的语法检查，准确提醒语法错误，精确到行和列；</w:t>
            </w:r>
          </w:p>
          <w:p w14:paraId="75DCD0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（4）支持代码自动补全和智能提示（关键字、项目名、表名、字段名的自动补全）；支持子查询方式的字段提示；</w:t>
            </w:r>
          </w:p>
          <w:p w14:paraId="61E68F9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（5）支持自动显示元数据信息；</w:t>
            </w:r>
          </w:p>
          <w:p w14:paraId="48F64A8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（6）支持代码格式化、代码折叠和代码缩略图等功能；</w:t>
            </w:r>
          </w:p>
          <w:p w14:paraId="4DF3C05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（7）支持可视化形式展现SQL代码的内部结构；</w:t>
            </w:r>
          </w:p>
          <w:p w14:paraId="151AA90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（8）支持可视化SQL语法树；</w:t>
            </w:r>
          </w:p>
          <w:p w14:paraId="32FB7F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（9）支持以流程图查看业务流程，对象类型支持数据集成任务、数据开发任务、表、函数、资源、算法、操作流等类型；</w:t>
            </w:r>
          </w:p>
          <w:p w14:paraId="29449B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（10）支持以拖曳方式完成业务流程的图形化协作编辑与开发，提供任务批量一次提交功能；</w:t>
            </w:r>
          </w:p>
          <w:p w14:paraId="4342D22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（11）支持手动业务流程模式，支持流程图全局参数设置；</w:t>
            </w:r>
          </w:p>
          <w:p w14:paraId="3339F4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（12）提供SQL组件能力，相同SQL逻辑以模板形式提升代码复用性；</w:t>
            </w:r>
          </w:p>
          <w:p w14:paraId="4DCDFEA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（13）提供发布控制能力，审核后可将代码发布至生产项目，实现开发和生产环境隔离；</w:t>
            </w:r>
          </w:p>
          <w:p w14:paraId="571DB6F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（14）提供任务管理能力，支持回收站功能；</w:t>
            </w:r>
          </w:p>
          <w:p w14:paraId="320C7F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（15）提供代码管理与协作功能，可多人同时进行编辑协作数据开发；</w:t>
            </w:r>
          </w:p>
          <w:p w14:paraId="57A14A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（16）提供代码版本管理功能，系统记录用户每次提交的版本。</w:t>
            </w:r>
          </w:p>
          <w:p w14:paraId="0423A9D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17）支持在工作空间维度，隔离开发和生产环境，支持任务发布权限管控，避免开发人员随意将任务发布至生产环境；支持空间管理员将任务从开发环境一键提交和发布到生产环境。支持用户自定义任务从开发到生产环境的检查流程，帮助用户规范企业内部数据开发的流程及规范，提升数据加工生产过程的效率及稳定性。</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7489E7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3、监控运维：</w:t>
            </w:r>
          </w:p>
          <w:p w14:paraId="4F8E88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（1）提供任务管理能力：支持列表模式和DAG模式，支持周期任务、手动任务、补数据、测试运行、修改调度资源组功能；</w:t>
            </w:r>
          </w:p>
          <w:p w14:paraId="70327F1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（2）提供任务运维能力：支持单任务和多任务重跑、kill、置成功、暂停等操作；</w:t>
            </w:r>
          </w:p>
          <w:p w14:paraId="1D45E08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（3）智能监控支持基线预警，支持对基线设定完成时间，算法自动推断每一步任务的预警时刻；</w:t>
            </w:r>
          </w:p>
          <w:p w14:paraId="7022F8F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（4）智能监控支持事件报警，关键任务出错立刻生成事件，并自动判断报警对象；</w:t>
            </w:r>
          </w:p>
          <w:p w14:paraId="65F08E9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（5）智能监控支持自定义报警规则，支持完成、未完成、出错、超时、周期未完成等多种报警规则。</w:t>
            </w:r>
          </w:p>
          <w:p w14:paraId="3FB0EB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4、准实时分析：</w:t>
            </w:r>
          </w:p>
          <w:p w14:paraId="0B7724D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（1）提供大数据计算服务准实时能力；</w:t>
            </w:r>
          </w:p>
          <w:p w14:paraId="46FF9D9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（2）支持在线新建与编辑大数据计算服务SQL程序，支持大数据计算服务SQL语法和 Console 命令；</w:t>
            </w:r>
          </w:p>
          <w:p w14:paraId="7CDFCB6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（3）支持在线调试运行大数据计算服务SQL程序，并在当前项目空间中执行。支持实时打印调试执行中的日志，并返回执行结果；</w:t>
            </w:r>
          </w:p>
          <w:p w14:paraId="22F7AAA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（4）提供大数据计算服务SQL关键字模糊补全能力，支持高亮显示；支持在编辑器区域中查看与直接引用数据表元数据信息、函数（内建和用户自定义）、资源等；</w:t>
            </w:r>
          </w:p>
          <w:p w14:paraId="2E20BE2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（5）支持项目空间作为代码管理、成员管理、角色和权限分配的基本单元；</w:t>
            </w:r>
          </w:p>
          <w:p w14:paraId="3BC7B5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（6）支持代码版本管理功能。</w:t>
            </w:r>
          </w:p>
          <w:p w14:paraId="44870C2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5、数据资产管理：</w:t>
            </w:r>
          </w:p>
          <w:p w14:paraId="4E94AD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（1）支持展示基本元数据，包括：基础信息、存储信息、权限信息等；</w:t>
            </w:r>
          </w:p>
          <w:p w14:paraId="0E6E91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（2）支持展示数据详细信息，包括：字段信息、分区信息等；</w:t>
            </w:r>
          </w:p>
          <w:p w14:paraId="026C2A0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（3）支持展示数据产出信息，包括：元数据变更信息、产出数据任务节点、任务历史运行时长等；</w:t>
            </w:r>
          </w:p>
          <w:p w14:paraId="3EACE34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（4）支持展示数据血缘信息，包括：上下游表级血缘、上下游字段血缘等；</w:t>
            </w:r>
          </w:p>
          <w:p w14:paraId="49B91DC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（5）支持表权限审批、收回等操作；</w:t>
            </w:r>
          </w:p>
          <w:p w14:paraId="4EA2A11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（6）支持字段安全等级设置和字段级授权；</w:t>
            </w:r>
          </w:p>
          <w:p w14:paraId="2DCF49A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（7）支持表生命周期、Owner、字段描述修改；</w:t>
            </w:r>
          </w:p>
          <w:p w14:paraId="7CA4310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（8）支持对表进行分类目管理；</w:t>
            </w:r>
          </w:p>
          <w:p w14:paraId="296EC69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（9）支持跨组织元数据展示与授权；</w:t>
            </w:r>
          </w:p>
          <w:p w14:paraId="7F7FE3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（10）支持管理大数据计算服务表、数据服务API、对象存储服务文件；</w:t>
            </w:r>
          </w:p>
          <w:p w14:paraId="3FBC59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（11）支持数据类目维护与展示，可通过树状方式对数据资产进行分类；</w:t>
            </w:r>
          </w:p>
          <w:p w14:paraId="172FB20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（12）支持数据资产搜索，可对资产名称、描述进行模糊搜索。</w:t>
            </w:r>
          </w:p>
          <w:p w14:paraId="79B1D83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6、数据质量：</w:t>
            </w:r>
          </w:p>
          <w:p w14:paraId="681DF11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（1）支持对离线数据表配置模板规则，包括表级规则和字段规则等多种规则；除标准模板外，支持自定义规则，允许通过SQL方式自定义数据质量判断规则；自定义离线质量规则支持转化为模板；</w:t>
            </w:r>
          </w:p>
          <w:p w14:paraId="75A7DA9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数据质量校验规则与调度系统结合，数据产出后立即触发任务调度，若配置的强规则校验失败，则将任务状态设置为失败，避免脏数据对下游作业产生污染；若配置的弱规则校验失败，则发送失败告警至规则创建人，任务依旧向下运行；</w:t>
            </w:r>
          </w:p>
          <w:p w14:paraId="49D6FEB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（3）支持实时数据模板规则，支持对实时数据分发平台的质量监控；</w:t>
            </w:r>
          </w:p>
          <w:p w14:paraId="10CFCC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（4）支持实时数据自定义规则。</w:t>
            </w:r>
          </w:p>
          <w:p w14:paraId="1EBDF9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7、数据安全：</w:t>
            </w:r>
          </w:p>
          <w:p w14:paraId="13B8F03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（1）支持定义及自动发现敏感数据，并为其分级分类。</w:t>
            </w:r>
          </w:p>
          <w:p w14:paraId="56FF8AC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（2）提供数据保护能力，规范用户对访问敏感数据的访问权限；</w:t>
            </w:r>
          </w:p>
          <w:p w14:paraId="1D7019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（3）提供数据访问审计能力；</w:t>
            </w:r>
          </w:p>
          <w:p w14:paraId="23AA6B0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（4）提供数据脱敏能力，不限制用户访问的情况下应对敏感信息进行动态遮蔽。</w:t>
            </w:r>
          </w:p>
          <w:p w14:paraId="7CA1C4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5）支持数据采集时自定义规则过滤脏数据、支持采集并发数控制，支持数据同步的速率控制。支持全/增量一体化同步，使离线和实时在一个任务里，启动任务后先对历史数据全量离线采集，对新数据做增量同步采集；</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50BB08E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8、API服务：</w:t>
            </w:r>
          </w:p>
          <w:p w14:paraId="44F00F6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 (1）提供零代码快速生成API服务，针对复杂API，提供自定义SQL查询语句，支持多表关联查询等能力；</w:t>
            </w:r>
          </w:p>
          <w:p w14:paraId="766871A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（2）提供API注册能力，支持用户已有API统一注册到数据服务平台，统一管理并进行共享交换；</w:t>
            </w:r>
          </w:p>
          <w:p w14:paraId="56FC076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（3）数据服务提供统一服务抽象、定义和调用SDK；</w:t>
            </w:r>
          </w:p>
          <w:p w14:paraId="19876C0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（4）支持Serverless架构，提供全托管容器运行环境，包含服务部署、扩缩容与负载均衡；</w:t>
            </w:r>
          </w:p>
          <w:p w14:paraId="704C41E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（5）支持多种数据源，包含分布式关系型数据库、分析型数据库、表格存储、MongoDB等。</w:t>
            </w:r>
          </w:p>
        </w:tc>
      </w:tr>
      <w:tr w14:paraId="53E5B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1" w:type="dxa"/>
            <w:tcBorders>
              <w:top w:val="single" w:color="auto" w:sz="4" w:space="0"/>
              <w:left w:val="single" w:color="auto" w:sz="4" w:space="0"/>
              <w:bottom w:val="single" w:color="auto" w:sz="4" w:space="0"/>
              <w:right w:val="single" w:color="auto" w:sz="4" w:space="0"/>
            </w:tcBorders>
            <w:vAlign w:val="center"/>
          </w:tcPr>
          <w:p w14:paraId="6E337A1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5</w:t>
            </w:r>
          </w:p>
        </w:tc>
        <w:tc>
          <w:tcPr>
            <w:tcW w:w="1502" w:type="dxa"/>
            <w:tcBorders>
              <w:top w:val="single" w:color="auto" w:sz="4" w:space="0"/>
              <w:left w:val="single" w:color="auto" w:sz="4" w:space="0"/>
              <w:bottom w:val="single" w:color="auto" w:sz="4" w:space="0"/>
              <w:right w:val="single" w:color="auto" w:sz="4" w:space="0"/>
            </w:tcBorders>
            <w:vAlign w:val="center"/>
          </w:tcPr>
          <w:p w14:paraId="36E2A35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实时数据分发平台</w:t>
            </w:r>
          </w:p>
        </w:tc>
        <w:tc>
          <w:tcPr>
            <w:tcW w:w="1364" w:type="dxa"/>
            <w:tcBorders>
              <w:top w:val="single" w:color="auto" w:sz="4" w:space="0"/>
              <w:left w:val="single" w:color="auto" w:sz="4" w:space="0"/>
              <w:bottom w:val="single" w:color="auto" w:sz="4" w:space="0"/>
              <w:right w:val="single" w:color="auto" w:sz="4" w:space="0"/>
            </w:tcBorders>
            <w:vAlign w:val="center"/>
          </w:tcPr>
          <w:p w14:paraId="199D8F2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741" w:type="dxa"/>
            <w:tcBorders>
              <w:top w:val="single" w:color="auto" w:sz="4" w:space="0"/>
              <w:left w:val="single" w:color="auto" w:sz="4" w:space="0"/>
              <w:bottom w:val="single" w:color="auto" w:sz="4" w:space="0"/>
              <w:right w:val="single" w:color="auto" w:sz="4" w:space="0"/>
            </w:tcBorders>
            <w:vAlign w:val="center"/>
          </w:tcPr>
          <w:p w14:paraId="3B8FED5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04D585B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（1）提供在线水平扩展、动态扩容和缩容能力；</w:t>
            </w:r>
          </w:p>
          <w:p w14:paraId="598FD6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（2）支持多种开源插件数据导入（Fluentd/Logstash/OGG）；</w:t>
            </w:r>
          </w:p>
          <w:p w14:paraId="419764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（3）支持流控策略；</w:t>
            </w:r>
          </w:p>
          <w:p w14:paraId="78E301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（4）提供数据生命周期设置能力；</w:t>
            </w:r>
          </w:p>
          <w:p w14:paraId="043E1C1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（5）支持多租户和细粒度的权限管理；</w:t>
            </w:r>
          </w:p>
          <w:p w14:paraId="3E1A6CE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（6）提供订阅点位存储能力；</w:t>
            </w:r>
          </w:p>
          <w:p w14:paraId="1F9E22E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（7）提供通用流式数据pub/sub功能；</w:t>
            </w:r>
          </w:p>
          <w:p w14:paraId="343FC31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（8）支持多种方式写入，包括但不限于Hash、PartitionKey；</w:t>
            </w:r>
          </w:p>
          <w:p w14:paraId="53AD3C52">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（9）支持结构化（TUPLE）和非结构化数据（BLOB）存储；</w:t>
            </w:r>
          </w:p>
          <w:p w14:paraId="5957561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2.性能：</w:t>
            </w:r>
          </w:p>
          <w:p w14:paraId="55ECAED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（1）读写延时毫秒级别；</w:t>
            </w:r>
          </w:p>
          <w:p w14:paraId="44002D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（2）大吞吐量场景，单机订阅能力支持GB/S级别。</w:t>
            </w:r>
          </w:p>
          <w:p w14:paraId="7A816BF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3.可靠性：</w:t>
            </w:r>
          </w:p>
          <w:p w14:paraId="7564E85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支持数据2副本和3副本。</w:t>
            </w:r>
          </w:p>
        </w:tc>
      </w:tr>
      <w:tr w14:paraId="01DF8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1" w:type="dxa"/>
            <w:vMerge w:val="restart"/>
            <w:tcBorders>
              <w:top w:val="single" w:color="auto" w:sz="4" w:space="0"/>
              <w:left w:val="single" w:color="auto" w:sz="4" w:space="0"/>
              <w:right w:val="single" w:color="auto" w:sz="4" w:space="0"/>
            </w:tcBorders>
            <w:vAlign w:val="center"/>
          </w:tcPr>
          <w:p w14:paraId="7B9B8D8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6</w:t>
            </w:r>
          </w:p>
        </w:tc>
        <w:tc>
          <w:tcPr>
            <w:tcW w:w="1502" w:type="dxa"/>
            <w:vMerge w:val="restart"/>
            <w:tcBorders>
              <w:top w:val="single" w:color="auto" w:sz="4" w:space="0"/>
              <w:left w:val="single" w:color="auto" w:sz="4" w:space="0"/>
              <w:right w:val="single" w:color="auto" w:sz="4" w:space="0"/>
            </w:tcBorders>
            <w:vAlign w:val="center"/>
          </w:tcPr>
          <w:p w14:paraId="75C06D4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大模型调用服务</w:t>
            </w:r>
          </w:p>
        </w:tc>
        <w:tc>
          <w:tcPr>
            <w:tcW w:w="1364" w:type="dxa"/>
            <w:tcBorders>
              <w:top w:val="single" w:color="auto" w:sz="4" w:space="0"/>
              <w:left w:val="single" w:color="auto" w:sz="4" w:space="0"/>
              <w:bottom w:val="single" w:color="auto" w:sz="4" w:space="0"/>
              <w:right w:val="single" w:color="auto" w:sz="4" w:space="0"/>
            </w:tcBorders>
            <w:vAlign w:val="center"/>
          </w:tcPr>
          <w:p w14:paraId="5BDDD3F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741" w:type="dxa"/>
            <w:tcBorders>
              <w:top w:val="single" w:color="auto" w:sz="4" w:space="0"/>
              <w:left w:val="single" w:color="auto" w:sz="4" w:space="0"/>
              <w:bottom w:val="single" w:color="auto" w:sz="4" w:space="0"/>
              <w:right w:val="single" w:color="auto" w:sz="4" w:space="0"/>
            </w:tcBorders>
            <w:vAlign w:val="center"/>
          </w:tcPr>
          <w:p w14:paraId="6DDCCB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051BB34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（1）提供大语言模型服务，提供多模态大模型服务； </w:t>
            </w:r>
          </w:p>
          <w:p w14:paraId="4C992F4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（2）提供训推一体化资源调度能力，支持训推一体弹性调度机制。提供AI算力资产管理，支持模型镜像、训推套件，支持自定义模型镜像训推套件上架能力；</w:t>
            </w:r>
          </w:p>
          <w:p w14:paraId="70DD29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（3）提供模型训练能力，支持大语言模型和多模态理解大模型的多种类型训练任务。能够支持训练参数配置；</w:t>
            </w:r>
          </w:p>
          <w:p w14:paraId="00DCD14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（4）提供模型推理能力，支持量化、投机采样等推理加速方法；</w:t>
            </w:r>
          </w:p>
          <w:p w14:paraId="39237FE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（5）提供模型评测功能，包含评测场景管理、评测集管理等功能，能够输出模型评测报告；</w:t>
            </w:r>
          </w:p>
          <w:p w14:paraId="0B65081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（6）提供使用大模型服务进行智能体开发的服务，支持智能体和版本新建、编辑、删除、发布、API集成、工作流编排、调试；</w:t>
            </w:r>
          </w:p>
          <w:p w14:paraId="53F1A29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（7）提供知识库管理，支持文档RAG参数设置、支持数据表RAG参数配置；提供记忆体管理功能、常用工具箱管理功能。</w:t>
            </w:r>
          </w:p>
        </w:tc>
      </w:tr>
      <w:tr w14:paraId="7BBC7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1" w:type="dxa"/>
            <w:vMerge w:val="continue"/>
            <w:tcBorders>
              <w:left w:val="single" w:color="auto" w:sz="4" w:space="0"/>
              <w:bottom w:val="single" w:color="auto" w:sz="4" w:space="0"/>
              <w:right w:val="single" w:color="auto" w:sz="4" w:space="0"/>
            </w:tcBorders>
            <w:vAlign w:val="center"/>
          </w:tcPr>
          <w:p w14:paraId="5F0456B5">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502" w:type="dxa"/>
            <w:vMerge w:val="continue"/>
            <w:tcBorders>
              <w:left w:val="single" w:color="auto" w:sz="4" w:space="0"/>
              <w:bottom w:val="single" w:color="auto" w:sz="4" w:space="0"/>
              <w:right w:val="single" w:color="auto" w:sz="4" w:space="0"/>
            </w:tcBorders>
            <w:vAlign w:val="center"/>
          </w:tcPr>
          <w:p w14:paraId="0C03DDC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364" w:type="dxa"/>
            <w:tcBorders>
              <w:top w:val="single" w:color="auto" w:sz="4" w:space="0"/>
              <w:left w:val="single" w:color="auto" w:sz="4" w:space="0"/>
              <w:bottom w:val="single" w:color="auto" w:sz="4" w:space="0"/>
              <w:right w:val="single" w:color="auto" w:sz="4" w:space="0"/>
            </w:tcBorders>
            <w:vAlign w:val="center"/>
          </w:tcPr>
          <w:p w14:paraId="0184B36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5741" w:type="dxa"/>
            <w:tcBorders>
              <w:top w:val="single" w:color="auto" w:sz="4" w:space="0"/>
              <w:left w:val="single" w:color="auto" w:sz="4" w:space="0"/>
              <w:bottom w:val="single" w:color="auto" w:sz="4" w:space="0"/>
              <w:right w:val="single" w:color="auto" w:sz="4" w:space="0"/>
            </w:tcBorders>
            <w:vAlign w:val="center"/>
          </w:tcPr>
          <w:p w14:paraId="6130A74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26E630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规格1:每卡调用服务（训练）</w:t>
            </w:r>
          </w:p>
          <w:p w14:paraId="0791F60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规格2：每卡调用服务（推理）</w:t>
            </w:r>
          </w:p>
        </w:tc>
      </w:tr>
    </w:tbl>
    <w:p w14:paraId="2073DB74">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⑥中间件服务</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555"/>
        <w:gridCol w:w="1200"/>
        <w:gridCol w:w="5840"/>
      </w:tblGrid>
      <w:tr w14:paraId="20B25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83" w:type="dxa"/>
            <w:tcBorders>
              <w:top w:val="single" w:color="auto" w:sz="4" w:space="0"/>
              <w:left w:val="single" w:color="auto" w:sz="4" w:space="0"/>
              <w:bottom w:val="single" w:color="auto" w:sz="4" w:space="0"/>
              <w:right w:val="single" w:color="auto" w:sz="4" w:space="0"/>
            </w:tcBorders>
            <w:shd w:val="clear" w:color="auto" w:fill="D8D8D8"/>
            <w:vAlign w:val="center"/>
          </w:tcPr>
          <w:p w14:paraId="33C97AD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555" w:type="dxa"/>
            <w:tcBorders>
              <w:top w:val="single" w:color="auto" w:sz="4" w:space="0"/>
              <w:left w:val="single" w:color="auto" w:sz="4" w:space="0"/>
              <w:bottom w:val="single" w:color="auto" w:sz="4" w:space="0"/>
              <w:right w:val="single" w:color="auto" w:sz="4" w:space="0"/>
            </w:tcBorders>
            <w:shd w:val="clear" w:color="auto" w:fill="D8D8D8"/>
            <w:vAlign w:val="center"/>
          </w:tcPr>
          <w:p w14:paraId="0E9A7B1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200" w:type="dxa"/>
            <w:tcBorders>
              <w:top w:val="single" w:color="auto" w:sz="4" w:space="0"/>
              <w:left w:val="single" w:color="auto" w:sz="4" w:space="0"/>
              <w:bottom w:val="single" w:color="auto" w:sz="4" w:space="0"/>
              <w:right w:val="single" w:color="auto" w:sz="4" w:space="0"/>
            </w:tcBorders>
            <w:shd w:val="clear" w:color="auto" w:fill="D8D8D8"/>
            <w:vAlign w:val="center"/>
          </w:tcPr>
          <w:p w14:paraId="46A69B4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5840" w:type="dxa"/>
            <w:tcBorders>
              <w:top w:val="single" w:color="auto" w:sz="4" w:space="0"/>
              <w:left w:val="single" w:color="auto" w:sz="4" w:space="0"/>
              <w:bottom w:val="single" w:color="auto" w:sz="4" w:space="0"/>
              <w:right w:val="single" w:color="auto" w:sz="4" w:space="0"/>
            </w:tcBorders>
            <w:shd w:val="clear" w:color="auto" w:fill="D8D8D8"/>
            <w:vAlign w:val="center"/>
          </w:tcPr>
          <w:p w14:paraId="53D5715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5AD07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right w:val="single" w:color="auto" w:sz="4" w:space="0"/>
            </w:tcBorders>
            <w:vAlign w:val="center"/>
          </w:tcPr>
          <w:p w14:paraId="69206CA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555" w:type="dxa"/>
            <w:vMerge w:val="restart"/>
            <w:tcBorders>
              <w:top w:val="single" w:color="auto" w:sz="4" w:space="0"/>
              <w:left w:val="single" w:color="auto" w:sz="4" w:space="0"/>
              <w:right w:val="single" w:color="auto" w:sz="4" w:space="0"/>
            </w:tcBorders>
            <w:vAlign w:val="center"/>
          </w:tcPr>
          <w:p w14:paraId="0F9B9D7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企业级分布式应用服务</w:t>
            </w:r>
          </w:p>
        </w:tc>
        <w:tc>
          <w:tcPr>
            <w:tcW w:w="1200" w:type="dxa"/>
            <w:tcBorders>
              <w:top w:val="single" w:color="auto" w:sz="4" w:space="0"/>
              <w:left w:val="single" w:color="auto" w:sz="4" w:space="0"/>
              <w:bottom w:val="single" w:color="auto" w:sz="4" w:space="0"/>
              <w:right w:val="single" w:color="auto" w:sz="4" w:space="0"/>
            </w:tcBorders>
            <w:vAlign w:val="center"/>
          </w:tcPr>
          <w:p w14:paraId="77DA78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6C1B0D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21C139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（1）内置企业级Java EE应用服务器，用于构建和部署企业级应用程序，提供EJB、JPA、JTA 等企业级服务，支持以容器和云服务器形态部署。</w:t>
            </w:r>
            <w:r>
              <w:rPr>
                <w:rFonts w:hint="eastAsia" w:ascii="仿宋" w:hAnsi="仿宋" w:eastAsia="仿宋" w:cs="仿宋"/>
                <w:color w:val="000000"/>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75AEE27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（2）支持多种告警接入方式（如 API 调用、Webhooks、Syslog 等）；</w:t>
            </w:r>
          </w:p>
          <w:p w14:paraId="29E102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（3）支持应用的生命周期管理，包括应用创建、更新和删除操作。支持将后端服务器接入到应用中，并确保在应用创建或更新时能够配置相应的后端服务，确保服务关联正确；</w:t>
            </w:r>
          </w:p>
          <w:p w14:paraId="31D4986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（4）可实现在应用实例停止、重启、缩容或升级等各种应用运维场景中，微服务能够优雅下线，最大限度的保证服务的优雅关闭；</w:t>
            </w:r>
          </w:p>
          <w:p w14:paraId="1969B1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（5）支持云服务器集群和K8s集群管理；可将微服务应用混合部署至不同类型资源的集群中；</w:t>
            </w:r>
          </w:p>
          <w:p w14:paraId="63809F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（6）支持对历史记录和操作记录的查看；</w:t>
            </w:r>
          </w:p>
          <w:p w14:paraId="03AB745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（7）支持应用维度配置管理，提供可视化的方式进行配置管理，配置中心支持在线、准实时变更服务配置，支持配置文件的多版本管理维护；</w:t>
            </w:r>
          </w:p>
          <w:p w14:paraId="3D422A00">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000000"/>
                <w:szCs w:val="21"/>
                <w:lang w:eastAsia="zh-CN"/>
              </w:rPr>
            </w:pPr>
            <w:r>
              <w:rPr>
                <w:rFonts w:hint="eastAsia" w:ascii="仿宋" w:hAnsi="仿宋" w:eastAsia="仿宋" w:cs="仿宋"/>
                <w:color w:val="000000"/>
                <w:szCs w:val="21"/>
                <w:lang w:eastAsia="zh-CN"/>
              </w:rPr>
              <w:t>▲</w:t>
            </w:r>
            <w:r>
              <w:rPr>
                <w:rFonts w:hint="eastAsia" w:ascii="仿宋" w:hAnsi="仿宋" w:eastAsia="仿宋" w:cs="仿宋"/>
                <w:color w:val="000000"/>
                <w:szCs w:val="21"/>
              </w:rPr>
              <w:t>（8）支持服务无损下线：实现在应用停止、重启过程中，微服务能够优雅下线，最大限度的保证服务的优雅关闭。在应用停止过程中，平台首先会将当前应用发布的RPC服务，从服务注册中心上移除，保证新的服务调用不会达到当前机器；针对当前机器正在处理的服务调用，平台会等待一定时间；之后再进行应用的真正停止。</w:t>
            </w:r>
            <w:r>
              <w:rPr>
                <w:rFonts w:hint="eastAsia" w:ascii="仿宋" w:hAnsi="仿宋" w:eastAsia="仿宋" w:cs="仿宋"/>
                <w:color w:val="000000"/>
                <w:szCs w:val="21"/>
                <w:lang w:eastAsia="zh-CN"/>
              </w:rPr>
              <w:t>需提供制造商公开发布的印刷资料（产品彩页、产品说明书、产品白皮书、官网截图）、产品功能截图或具备国家认可资质的第三方机构检验报告。</w:t>
            </w:r>
          </w:p>
          <w:p w14:paraId="682A0B8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（9）支持自研应用服务器，满足J2EE框架应用的部署，满足安全自主可控的要求；</w:t>
            </w:r>
          </w:p>
          <w:p w14:paraId="7DD49D1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（10）支持应用日志参数动态调整，支持在控制台创建日志配置，添加配置内容(或通过抓取  原有日志配置)和选择生效对象，启用后新的配置立即生效。</w:t>
            </w:r>
            <w:r>
              <w:rPr>
                <w:rFonts w:hint="eastAsia" w:ascii="仿宋" w:hAnsi="仿宋" w:eastAsia="仿宋" w:cs="仿宋"/>
                <w:color w:val="000000"/>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0A34922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5EA6C2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支持对外提供接口服务。</w:t>
            </w:r>
          </w:p>
          <w:p w14:paraId="2C27490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3.可靠性：</w:t>
            </w:r>
          </w:p>
          <w:p w14:paraId="6316969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采用大规模分布式集群架构，无单点故障。</w:t>
            </w:r>
          </w:p>
          <w:p w14:paraId="1609F0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4.安全性：</w:t>
            </w:r>
          </w:p>
          <w:p w14:paraId="71A52F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具备完善的租户和主子账号体系，能够实现不同租户之间网络隔离。</w:t>
            </w:r>
          </w:p>
        </w:tc>
      </w:tr>
      <w:tr w14:paraId="3034C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left w:val="single" w:color="auto" w:sz="4" w:space="0"/>
              <w:bottom w:val="single" w:color="auto" w:sz="4" w:space="0"/>
              <w:right w:val="single" w:color="auto" w:sz="4" w:space="0"/>
            </w:tcBorders>
            <w:vAlign w:val="center"/>
          </w:tcPr>
          <w:p w14:paraId="2F0E526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555" w:type="dxa"/>
            <w:vMerge w:val="continue"/>
            <w:tcBorders>
              <w:left w:val="single" w:color="auto" w:sz="4" w:space="0"/>
              <w:bottom w:val="single" w:color="auto" w:sz="4" w:space="0"/>
              <w:right w:val="single" w:color="auto" w:sz="4" w:space="0"/>
            </w:tcBorders>
            <w:vAlign w:val="center"/>
          </w:tcPr>
          <w:p w14:paraId="0E330D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200" w:type="dxa"/>
            <w:tcBorders>
              <w:top w:val="single" w:color="auto" w:sz="4" w:space="0"/>
              <w:left w:val="single" w:color="auto" w:sz="4" w:space="0"/>
              <w:bottom w:val="single" w:color="auto" w:sz="4" w:space="0"/>
              <w:right w:val="single" w:color="auto" w:sz="4" w:space="0"/>
            </w:tcBorders>
            <w:vAlign w:val="center"/>
          </w:tcPr>
          <w:p w14:paraId="241A00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迁移技术兼容性要求</w:t>
            </w:r>
          </w:p>
        </w:tc>
        <w:tc>
          <w:tcPr>
            <w:tcW w:w="5840" w:type="dxa"/>
            <w:tcBorders>
              <w:top w:val="single" w:color="auto" w:sz="4" w:space="0"/>
              <w:left w:val="single" w:color="auto" w:sz="4" w:space="0"/>
              <w:bottom w:val="single" w:color="auto" w:sz="4" w:space="0"/>
              <w:right w:val="single" w:color="auto" w:sz="4" w:space="0"/>
            </w:tcBorders>
            <w:vAlign w:val="center"/>
          </w:tcPr>
          <w:p w14:paraId="2C50798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本次所投的企业级分布式应用服务</w:t>
            </w:r>
            <w:r>
              <w:rPr>
                <w:rFonts w:hint="eastAsia" w:ascii="仿宋" w:hAnsi="仿宋" w:eastAsia="仿宋" w:cs="仿宋"/>
                <w:color w:val="000000"/>
                <w:szCs w:val="21"/>
                <w:lang w:val="en-US" w:eastAsia="zh-CN"/>
              </w:rPr>
              <w:t>可以</w:t>
            </w:r>
            <w:r>
              <w:rPr>
                <w:rFonts w:hint="eastAsia" w:ascii="仿宋" w:hAnsi="仿宋" w:eastAsia="仿宋" w:cs="仿宋"/>
                <w:color w:val="000000"/>
                <w:szCs w:val="21"/>
              </w:rPr>
              <w:t>保证</w:t>
            </w:r>
            <w:r>
              <w:rPr>
                <w:rFonts w:hint="eastAsia" w:ascii="仿宋" w:hAnsi="仿宋" w:eastAsia="仿宋" w:cs="仿宋"/>
                <w:color w:val="000000"/>
                <w:szCs w:val="21"/>
                <w:lang w:eastAsia="zh-CN"/>
              </w:rPr>
              <w:t>前期</w:t>
            </w:r>
            <w:r>
              <w:rPr>
                <w:rFonts w:hint="eastAsia" w:ascii="仿宋" w:hAnsi="仿宋" w:eastAsia="仿宋" w:cs="仿宋"/>
                <w:color w:val="000000"/>
                <w:szCs w:val="21"/>
              </w:rPr>
              <w:t>平台运行的微服务应用、分布式应用服务配置、部署架构可平滑迁移，原有监控埋点和调用链数据可继续采集与展示，</w:t>
            </w:r>
            <w:r>
              <w:rPr>
                <w:rFonts w:hint="eastAsia" w:ascii="仿宋" w:hAnsi="仿宋" w:eastAsia="仿宋" w:cs="仿宋"/>
                <w:color w:val="000000"/>
                <w:szCs w:val="21"/>
                <w:lang w:eastAsia="zh-CN"/>
              </w:rPr>
              <w:t>前期</w:t>
            </w:r>
            <w:r>
              <w:rPr>
                <w:rFonts w:hint="eastAsia" w:ascii="仿宋" w:hAnsi="仿宋" w:eastAsia="仿宋" w:cs="仿宋"/>
                <w:color w:val="000000"/>
                <w:szCs w:val="21"/>
              </w:rPr>
              <w:t>分布式任务调度服务中的定时任务、任务编排关系及执行历史须可完整导入（</w:t>
            </w:r>
            <w:r>
              <w:rPr>
                <w:rFonts w:hint="eastAsia" w:ascii="仿宋" w:hAnsi="仿宋" w:eastAsia="仿宋" w:cs="仿宋"/>
                <w:color w:val="000000"/>
                <w:szCs w:val="21"/>
                <w:lang w:eastAsia="zh-CN"/>
              </w:rPr>
              <w:t>需</w:t>
            </w:r>
            <w:r>
              <w:rPr>
                <w:rFonts w:hint="eastAsia" w:ascii="仿宋" w:hAnsi="仿宋" w:eastAsia="仿宋" w:cs="仿宋"/>
                <w:color w:val="000000"/>
                <w:szCs w:val="21"/>
              </w:rPr>
              <w:t>提供加盖投标人公章的承诺函）。</w:t>
            </w:r>
          </w:p>
        </w:tc>
      </w:tr>
      <w:tr w14:paraId="7B7CE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op w:val="single" w:color="auto" w:sz="4" w:space="0"/>
              <w:left w:val="single" w:color="auto" w:sz="4" w:space="0"/>
              <w:bottom w:val="single" w:color="auto" w:sz="4" w:space="0"/>
              <w:right w:val="single" w:color="auto" w:sz="4" w:space="0"/>
            </w:tcBorders>
            <w:vAlign w:val="center"/>
          </w:tcPr>
          <w:p w14:paraId="7C1BD0E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555" w:type="dxa"/>
            <w:tcBorders>
              <w:top w:val="single" w:color="auto" w:sz="4" w:space="0"/>
              <w:left w:val="single" w:color="auto" w:sz="4" w:space="0"/>
              <w:bottom w:val="single" w:color="auto" w:sz="4" w:space="0"/>
              <w:right w:val="single" w:color="auto" w:sz="4" w:space="0"/>
            </w:tcBorders>
            <w:vAlign w:val="center"/>
          </w:tcPr>
          <w:p w14:paraId="5A4723D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应用实时监控</w:t>
            </w:r>
          </w:p>
        </w:tc>
        <w:tc>
          <w:tcPr>
            <w:tcW w:w="1200" w:type="dxa"/>
            <w:tcBorders>
              <w:top w:val="single" w:color="auto" w:sz="4" w:space="0"/>
              <w:left w:val="single" w:color="auto" w:sz="4" w:space="0"/>
              <w:bottom w:val="single" w:color="auto" w:sz="4" w:space="0"/>
              <w:right w:val="single" w:color="auto" w:sz="4" w:space="0"/>
            </w:tcBorders>
            <w:vAlign w:val="center"/>
          </w:tcPr>
          <w:p w14:paraId="1E0539F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13CB00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36072843">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（1）支持Web界面可视化的调用链路的跟踪展示;</w:t>
            </w:r>
          </w:p>
          <w:p w14:paraId="6D79EFFB">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（2）支持全局拓扑图展示应用的上下游依赖关系;</w:t>
            </w:r>
          </w:p>
          <w:p w14:paraId="60AED4D1">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（3）可以查看该应用的所有外部调用的请求数、响应时间、错误数及HTTP状态码信息;</w:t>
            </w:r>
          </w:p>
          <w:p w14:paraId="0C58899C">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（4）支持应用接口的指标统计，包括请求数，响应时间和错误数等;</w:t>
            </w:r>
          </w:p>
          <w:p w14:paraId="219E128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（5）支持默认提供应用各维度指标的报警，包括但不限于JVM、异常接口调用、应用调用类型统计、主机监控、数据库指标等应用监控的风险信息进行报警;</w:t>
            </w:r>
          </w:p>
          <w:p w14:paraId="77DA904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（6）支持基于用于自定义监控数据集指标的报警;</w:t>
            </w:r>
          </w:p>
          <w:p w14:paraId="3B4E093E">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（7）支持应用层监控，包括但不限于JVM的YoungGc及FullGc的数量及耗时、JVM的堆内存使用情况、JVM的堆外内存使用情况、JVM线程数等维度的监控;</w:t>
            </w:r>
          </w:p>
          <w:p w14:paraId="2DC3EA74">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（8）支持自定义应用监控的一些常用设置，包括但不限于调用链采样率、Agent开关、慢SQL阈值等。</w:t>
            </w:r>
          </w:p>
          <w:p w14:paraId="039CDAF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 兼容性</w:t>
            </w:r>
          </w:p>
          <w:p w14:paraId="33F9E0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（1）支持同步、异步调用框架，如Spring Cloud, Dubbo, HTTP RESTful的分布式链路跟踪；</w:t>
            </w:r>
          </w:p>
          <w:p w14:paraId="7777297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（2）支持针对Java语言应用，支持通过探针方式提供应用监控，为Java应用安装Agent后，即可开始监控Java应用，无需代码侵入。针对其他语言提供Zipkin、Jaeger客户端接入方式。</w:t>
            </w:r>
          </w:p>
        </w:tc>
      </w:tr>
      <w:tr w14:paraId="3554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op w:val="single" w:color="auto" w:sz="4" w:space="0"/>
              <w:left w:val="single" w:color="auto" w:sz="4" w:space="0"/>
              <w:bottom w:val="single" w:color="auto" w:sz="4" w:space="0"/>
              <w:right w:val="single" w:color="auto" w:sz="4" w:space="0"/>
            </w:tcBorders>
            <w:vAlign w:val="center"/>
          </w:tcPr>
          <w:p w14:paraId="461AC9C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555" w:type="dxa"/>
            <w:tcBorders>
              <w:top w:val="single" w:color="auto" w:sz="4" w:space="0"/>
              <w:left w:val="single" w:color="auto" w:sz="4" w:space="0"/>
              <w:bottom w:val="single" w:color="auto" w:sz="4" w:space="0"/>
              <w:right w:val="single" w:color="auto" w:sz="4" w:space="0"/>
            </w:tcBorders>
            <w:vAlign w:val="center"/>
          </w:tcPr>
          <w:p w14:paraId="2088D4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流量防护</w:t>
            </w:r>
          </w:p>
        </w:tc>
        <w:tc>
          <w:tcPr>
            <w:tcW w:w="1200" w:type="dxa"/>
            <w:tcBorders>
              <w:top w:val="single" w:color="auto" w:sz="4" w:space="0"/>
              <w:left w:val="single" w:color="auto" w:sz="4" w:space="0"/>
              <w:bottom w:val="single" w:color="auto" w:sz="4" w:space="0"/>
              <w:right w:val="single" w:color="auto" w:sz="4" w:space="0"/>
            </w:tcBorders>
            <w:vAlign w:val="center"/>
          </w:tcPr>
          <w:p w14:paraId="7CA6880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53856F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749110A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（1）支持服务接口和服务方法的限流 ；</w:t>
            </w:r>
          </w:p>
          <w:p w14:paraId="0AF585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（2）支持通过配置热点规则对包含热点参数的资源调用进行限流，保护系统稳定性；</w:t>
            </w:r>
          </w:p>
          <w:p w14:paraId="14F659B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（3）支持Spring Cloud Gateway和Zuul等多种网关限流组件；</w:t>
            </w:r>
          </w:p>
          <w:p w14:paraId="462B30A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（4）支持单机QPS阈值流控设置。</w:t>
            </w:r>
          </w:p>
          <w:p w14:paraId="17E318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2.性能：</w:t>
            </w:r>
          </w:p>
          <w:p w14:paraId="1046ED6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支持接口监控数据和限流规则秒级动态下发。</w:t>
            </w:r>
          </w:p>
        </w:tc>
      </w:tr>
      <w:tr w14:paraId="2FA0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op w:val="single" w:color="auto" w:sz="4" w:space="0"/>
              <w:left w:val="single" w:color="auto" w:sz="4" w:space="0"/>
              <w:bottom w:val="single" w:color="auto" w:sz="4" w:space="0"/>
              <w:right w:val="single" w:color="auto" w:sz="4" w:space="0"/>
            </w:tcBorders>
            <w:vAlign w:val="center"/>
          </w:tcPr>
          <w:p w14:paraId="2B70211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555" w:type="dxa"/>
            <w:tcBorders>
              <w:top w:val="single" w:color="auto" w:sz="4" w:space="0"/>
              <w:left w:val="single" w:color="auto" w:sz="4" w:space="0"/>
              <w:bottom w:val="single" w:color="auto" w:sz="4" w:space="0"/>
              <w:right w:val="single" w:color="auto" w:sz="4" w:space="0"/>
            </w:tcBorders>
            <w:vAlign w:val="center"/>
          </w:tcPr>
          <w:p w14:paraId="1D29985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性能测试</w:t>
            </w:r>
          </w:p>
        </w:tc>
        <w:tc>
          <w:tcPr>
            <w:tcW w:w="1200" w:type="dxa"/>
            <w:tcBorders>
              <w:top w:val="single" w:color="auto" w:sz="4" w:space="0"/>
              <w:left w:val="single" w:color="auto" w:sz="4" w:space="0"/>
              <w:bottom w:val="single" w:color="auto" w:sz="4" w:space="0"/>
              <w:right w:val="single" w:color="auto" w:sz="4" w:space="0"/>
            </w:tcBorders>
            <w:vAlign w:val="center"/>
          </w:tcPr>
          <w:p w14:paraId="5AE91FA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35F75A2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4808E5B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（1）支持模拟用户的真实业务场景，全方位验证业务站点的性能、容量和稳定性；</w:t>
            </w:r>
          </w:p>
          <w:p w14:paraId="4ECC8FB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（2）支持JMeter集成；</w:t>
            </w:r>
          </w:p>
          <w:p w14:paraId="2F3CA64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（3）支持为压测场景内所有API访问设置成功状态码，可自定义请求成功状态码；</w:t>
            </w:r>
          </w:p>
          <w:p w14:paraId="6AB9FC7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（4）支持为压测场景内所有API访问设置超时时间，且超过超时时间的请求统计为异常请求；</w:t>
            </w:r>
          </w:p>
          <w:p w14:paraId="73A70C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（5）支持域名绑定，将域名与指定的IP地址关联；</w:t>
            </w:r>
          </w:p>
          <w:p w14:paraId="79010B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（6）支持自动收集压测过程中的监控数据，包含但不限于压测场景指标、业务详情数据、监控详情数据，形成压测报告；</w:t>
            </w:r>
          </w:p>
          <w:p w14:paraId="24CE8E4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（7）支持管理压测资源和施压引擎，包括发布、编辑或删除测试引擎；</w:t>
            </w:r>
          </w:p>
          <w:p w14:paraId="7FD1D47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（8）支持压测场景调试，可进行复杂场景的数据流向校验；</w:t>
            </w:r>
          </w:p>
          <w:p w14:paraId="46C1A24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（9）支持RPS吞吐量模式的压力设置，支持设置每秒发出的请求数；</w:t>
            </w:r>
          </w:p>
          <w:p w14:paraId="4841B1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（10）提供压测API的请求采样日志，包含请求详情、响应详情和请求核心生命周期的耗时信息。</w:t>
            </w:r>
          </w:p>
        </w:tc>
      </w:tr>
      <w:tr w14:paraId="2282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op w:val="single" w:color="auto" w:sz="4" w:space="0"/>
              <w:left w:val="single" w:color="auto" w:sz="4" w:space="0"/>
              <w:bottom w:val="single" w:color="auto" w:sz="4" w:space="0"/>
              <w:right w:val="single" w:color="auto" w:sz="4" w:space="0"/>
            </w:tcBorders>
            <w:vAlign w:val="center"/>
          </w:tcPr>
          <w:p w14:paraId="17C0C6B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5</w:t>
            </w:r>
          </w:p>
        </w:tc>
        <w:tc>
          <w:tcPr>
            <w:tcW w:w="1555" w:type="dxa"/>
            <w:tcBorders>
              <w:top w:val="single" w:color="auto" w:sz="4" w:space="0"/>
              <w:left w:val="single" w:color="auto" w:sz="4" w:space="0"/>
              <w:bottom w:val="single" w:color="auto" w:sz="4" w:space="0"/>
              <w:right w:val="single" w:color="auto" w:sz="4" w:space="0"/>
            </w:tcBorders>
            <w:vAlign w:val="center"/>
          </w:tcPr>
          <w:p w14:paraId="78A1514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故障演练</w:t>
            </w:r>
          </w:p>
        </w:tc>
        <w:tc>
          <w:tcPr>
            <w:tcW w:w="1200" w:type="dxa"/>
            <w:tcBorders>
              <w:top w:val="single" w:color="auto" w:sz="4" w:space="0"/>
              <w:left w:val="single" w:color="auto" w:sz="4" w:space="0"/>
              <w:bottom w:val="single" w:color="auto" w:sz="4" w:space="0"/>
              <w:right w:val="single" w:color="auto" w:sz="4" w:space="0"/>
            </w:tcBorders>
            <w:vAlign w:val="center"/>
          </w:tcPr>
          <w:p w14:paraId="5AD407A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1481549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62B05ED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（1）支持CPU满载故障注入；</w:t>
            </w:r>
          </w:p>
          <w:p w14:paraId="2C0D3A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（2）支持Java方法调用延迟、Java方法抛出异常故障注入；</w:t>
            </w:r>
          </w:p>
          <w:p w14:paraId="541D036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（3）支持JVM注入动态脚本自定义故障场；</w:t>
            </w:r>
          </w:p>
          <w:p w14:paraId="7CE9D52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（4）支持演练方案编排，可自定义流程节点；</w:t>
            </w:r>
          </w:p>
          <w:p w14:paraId="1F990B3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（5）支持主机内磁盘负载提升和磁盘填充故障注入；</w:t>
            </w:r>
          </w:p>
          <w:p w14:paraId="326FDE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（6）支持故障演练、限流降级等基础能力。</w:t>
            </w:r>
          </w:p>
        </w:tc>
      </w:tr>
      <w:tr w14:paraId="6650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op w:val="single" w:color="auto" w:sz="4" w:space="0"/>
              <w:left w:val="single" w:color="auto" w:sz="4" w:space="0"/>
              <w:bottom w:val="single" w:color="auto" w:sz="4" w:space="0"/>
              <w:right w:val="single" w:color="auto" w:sz="4" w:space="0"/>
            </w:tcBorders>
            <w:vAlign w:val="center"/>
          </w:tcPr>
          <w:p w14:paraId="3F30B7C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6</w:t>
            </w:r>
          </w:p>
        </w:tc>
        <w:tc>
          <w:tcPr>
            <w:tcW w:w="1555" w:type="dxa"/>
            <w:tcBorders>
              <w:top w:val="single" w:color="auto" w:sz="4" w:space="0"/>
              <w:left w:val="single" w:color="auto" w:sz="4" w:space="0"/>
              <w:bottom w:val="single" w:color="auto" w:sz="4" w:space="0"/>
              <w:right w:val="single" w:color="auto" w:sz="4" w:space="0"/>
            </w:tcBorders>
            <w:vAlign w:val="center"/>
          </w:tcPr>
          <w:p w14:paraId="4EE35B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多活容灾</w:t>
            </w:r>
          </w:p>
        </w:tc>
        <w:tc>
          <w:tcPr>
            <w:tcW w:w="1200" w:type="dxa"/>
            <w:tcBorders>
              <w:top w:val="single" w:color="auto" w:sz="4" w:space="0"/>
              <w:left w:val="single" w:color="auto" w:sz="4" w:space="0"/>
              <w:bottom w:val="single" w:color="auto" w:sz="4" w:space="0"/>
              <w:right w:val="single" w:color="auto" w:sz="4" w:space="0"/>
            </w:tcBorders>
            <w:vAlign w:val="center"/>
          </w:tcPr>
          <w:p w14:paraId="307F55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1A5AA8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1.支持同城多活、异地多活等多活容灾架构:</w:t>
            </w:r>
          </w:p>
          <w:p w14:paraId="19BD0C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（1）支持创建命名空间（逻辑租户，租户粒度资源隔离，统一切流）;</w:t>
            </w:r>
          </w:p>
          <w:p w14:paraId="1B1EE1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（2）支持接入层集群的可视化搭建和运维，包括部署、扩缩容、流量监控。</w:t>
            </w:r>
          </w:p>
          <w:p w14:paraId="2D6407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2.同城多活容灾架构支持以下功能：</w:t>
            </w:r>
          </w:p>
          <w:p w14:paraId="0D5736E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（1）支持流量的统一接入，协议支持HTTP/HTTPS，支持按URI前缀回源到不同后端应用;</w:t>
            </w:r>
          </w:p>
          <w:p w14:paraId="626F21F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（2）支持入口流量分流，支持两种策略：按比例分流、按业务属性分流（Header/Cookie携带参数作为分流标识）；</w:t>
            </w:r>
          </w:p>
          <w:p w14:paraId="0003B2F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（3）支持开启流量封闭策略，避免跨机房调用带来的RT延迟;</w:t>
            </w:r>
          </w:p>
          <w:p w14:paraId="7C10438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（4）支持入口流量的精准引流和切流</w:t>
            </w:r>
          </w:p>
          <w:p w14:paraId="116568E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3.异地多云多活容灾架构支持以下能力：</w:t>
            </w:r>
          </w:p>
          <w:p w14:paraId="51B8087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（1）支持多种注册中心（例如Nacos/ZK/Eureka等）服务双向同步，从而使服务跨单元可见以便跨单元RPC流量路由；</w:t>
            </w:r>
          </w:p>
          <w:p w14:paraId="04F207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（2）支持根据业务属性进行单元分流（Header/Cookie/Parameters携带的参数作为路由标识），支持按流量比例分流；</w:t>
            </w:r>
          </w:p>
          <w:p w14:paraId="45C7286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（3）支持流量的统一接入，协议支持HTTP/HTTPS，支持按URI前缀回源到不同后端应用；</w:t>
            </w:r>
          </w:p>
          <w:p w14:paraId="3D9E374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（4）支持根据业务属性进行单元分流（Header/Cookie/Parameters携带的参数作为路由标识），支持2种分流策略：按精准名单分流、按数值范围分流；</w:t>
            </w:r>
          </w:p>
          <w:p w14:paraId="7EEABE9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（5）支持数据中心级故障场景，支持通过异地应用双活切流，分钟级实现业务容灾恢复；</w:t>
            </w:r>
          </w:p>
          <w:p w14:paraId="2FACF73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（6）支持地域级故障场景，支持通过异地切流，分钟级实现业务容灾恢复。</w:t>
            </w:r>
          </w:p>
        </w:tc>
      </w:tr>
      <w:tr w14:paraId="085F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op w:val="single" w:color="auto" w:sz="4" w:space="0"/>
              <w:left w:val="single" w:color="auto" w:sz="4" w:space="0"/>
              <w:bottom w:val="single" w:color="auto" w:sz="4" w:space="0"/>
              <w:right w:val="single" w:color="auto" w:sz="4" w:space="0"/>
            </w:tcBorders>
            <w:vAlign w:val="center"/>
          </w:tcPr>
          <w:p w14:paraId="5719D46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7</w:t>
            </w:r>
          </w:p>
        </w:tc>
        <w:tc>
          <w:tcPr>
            <w:tcW w:w="1555" w:type="dxa"/>
            <w:tcBorders>
              <w:top w:val="single" w:color="auto" w:sz="4" w:space="0"/>
              <w:left w:val="single" w:color="auto" w:sz="4" w:space="0"/>
              <w:bottom w:val="single" w:color="auto" w:sz="4" w:space="0"/>
              <w:right w:val="single" w:color="auto" w:sz="4" w:space="0"/>
            </w:tcBorders>
            <w:vAlign w:val="center"/>
          </w:tcPr>
          <w:p w14:paraId="3D35B66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消息队列</w:t>
            </w:r>
          </w:p>
        </w:tc>
        <w:tc>
          <w:tcPr>
            <w:tcW w:w="1200" w:type="dxa"/>
            <w:tcBorders>
              <w:top w:val="single" w:color="auto" w:sz="4" w:space="0"/>
              <w:left w:val="single" w:color="auto" w:sz="4" w:space="0"/>
              <w:bottom w:val="single" w:color="auto" w:sz="4" w:space="0"/>
              <w:right w:val="single" w:color="auto" w:sz="4" w:space="0"/>
            </w:tcBorders>
            <w:vAlign w:val="center"/>
          </w:tcPr>
          <w:p w14:paraId="1000A72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61A1B60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51D947E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（1）支持发布订阅模型；</w:t>
            </w:r>
          </w:p>
          <w:p w14:paraId="2B1E550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（2）支持按照消息的发布顺序进行顺序消费；</w:t>
            </w:r>
          </w:p>
          <w:p w14:paraId="3693144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（3）支持多个虚拟实例管理；</w:t>
            </w:r>
          </w:p>
          <w:p w14:paraId="4216A5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（4）支持消息可在指定的时间点进行投递；</w:t>
            </w:r>
          </w:p>
          <w:p w14:paraId="7F8969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（5）支持分布事务功能；</w:t>
            </w:r>
          </w:p>
          <w:p w14:paraId="44347A8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（6）支持实时查看消费者状态；</w:t>
            </w:r>
          </w:p>
          <w:p w14:paraId="57AA262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（7）支持默认消息类型，实现异步通知；</w:t>
            </w:r>
          </w:p>
          <w:p w14:paraId="5922C5EC">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000000"/>
                <w:szCs w:val="21"/>
                <w:lang w:eastAsia="zh-CN"/>
              </w:rPr>
            </w:pPr>
            <w:r>
              <w:rPr>
                <w:rFonts w:hint="eastAsia" w:ascii="仿宋" w:hAnsi="仿宋" w:eastAsia="仿宋" w:cs="仿宋"/>
                <w:color w:val="000000"/>
                <w:szCs w:val="21"/>
                <w:lang w:eastAsia="zh-CN"/>
              </w:rPr>
              <w:t>▲</w:t>
            </w:r>
            <w:r>
              <w:rPr>
                <w:rFonts w:hint="eastAsia" w:ascii="仿宋" w:hAnsi="仿宋" w:eastAsia="仿宋" w:cs="仿宋"/>
                <w:color w:val="000000"/>
                <w:szCs w:val="21"/>
              </w:rPr>
              <w:t>（8）支持图形化消息轨迹查询，全程追踪消息在生产者、消息服务器、消费者之间的流动轨迹，并将数据进行汇聚分析后可视化输出，且轨迹查询能力开箱即用，无需在SDK客户端额外配置或者添加额外代码实现。</w:t>
            </w:r>
            <w:r>
              <w:rPr>
                <w:rFonts w:hint="eastAsia" w:ascii="仿宋" w:hAnsi="仿宋" w:eastAsia="仿宋" w:cs="仿宋"/>
                <w:color w:val="000000"/>
                <w:szCs w:val="21"/>
                <w:lang w:eastAsia="zh-CN"/>
              </w:rPr>
              <w:t>需提供制造商公开发布的印刷资料（产品彩页、产品说明书、产品白皮书、官网截图）、产品功能截图或具备国家认可资质的第三方机构检验报告。</w:t>
            </w:r>
          </w:p>
          <w:p w14:paraId="7ADAF65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（9）支持跨消息实例间的消息同步，通过路由规 则动态规划消息的同步路径，使消息按照过滤条件从源节点同步到目标节点。实现跨实例消息实时同步，确保实例之间的数据一致性与完整性。</w:t>
            </w:r>
            <w:r>
              <w:rPr>
                <w:rFonts w:hint="eastAsia" w:ascii="仿宋" w:hAnsi="仿宋" w:eastAsia="仿宋" w:cs="仿宋"/>
                <w:color w:val="000000"/>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p w14:paraId="5718469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12DE9C7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（1）支持JAVA、C++等SDK；</w:t>
            </w:r>
          </w:p>
          <w:p w14:paraId="61F1F2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（2）支持TCP、HTTP等多种协议。</w:t>
            </w:r>
          </w:p>
          <w:p w14:paraId="410D85F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3.性能：</w:t>
            </w:r>
          </w:p>
          <w:p w14:paraId="46828D3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（1）消息堆积能力支持百亿条规模；</w:t>
            </w:r>
          </w:p>
          <w:p w14:paraId="70FA19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（2）单台服务器不小于1W TPS(消息体按128字节测算)。</w:t>
            </w:r>
          </w:p>
          <w:p w14:paraId="5352DA8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4.可靠性：</w:t>
            </w:r>
          </w:p>
          <w:p w14:paraId="77AED05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支持无单点故障，采用大规模分布式集群架构。</w:t>
            </w:r>
          </w:p>
          <w:p w14:paraId="02F749A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5.安全性：</w:t>
            </w:r>
          </w:p>
          <w:p w14:paraId="635FBCD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（1）提供多用户隔离机制；</w:t>
            </w:r>
          </w:p>
          <w:p w14:paraId="559244F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（2）提供主-主账号授权及主-子账号授权模式。</w:t>
            </w:r>
          </w:p>
        </w:tc>
      </w:tr>
      <w:tr w14:paraId="65A3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tcBorders>
              <w:top w:val="single" w:color="auto" w:sz="4" w:space="0"/>
              <w:left w:val="single" w:color="auto" w:sz="4" w:space="0"/>
              <w:bottom w:val="single" w:color="auto" w:sz="4" w:space="0"/>
              <w:right w:val="single" w:color="auto" w:sz="4" w:space="0"/>
            </w:tcBorders>
            <w:vAlign w:val="center"/>
          </w:tcPr>
          <w:p w14:paraId="0059BE95">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8</w:t>
            </w:r>
          </w:p>
        </w:tc>
        <w:tc>
          <w:tcPr>
            <w:tcW w:w="1555" w:type="dxa"/>
            <w:tcBorders>
              <w:top w:val="single" w:color="auto" w:sz="4" w:space="0"/>
              <w:left w:val="single" w:color="auto" w:sz="4" w:space="0"/>
              <w:bottom w:val="single" w:color="auto" w:sz="4" w:space="0"/>
              <w:right w:val="single" w:color="auto" w:sz="4" w:space="0"/>
            </w:tcBorders>
            <w:vAlign w:val="center"/>
          </w:tcPr>
          <w:p w14:paraId="3ED79B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容器服务</w:t>
            </w:r>
          </w:p>
        </w:tc>
        <w:tc>
          <w:tcPr>
            <w:tcW w:w="1200" w:type="dxa"/>
            <w:tcBorders>
              <w:top w:val="single" w:color="auto" w:sz="4" w:space="0"/>
              <w:left w:val="single" w:color="auto" w:sz="4" w:space="0"/>
              <w:bottom w:val="single" w:color="auto" w:sz="4" w:space="0"/>
              <w:right w:val="single" w:color="auto" w:sz="4" w:space="0"/>
            </w:tcBorders>
            <w:vAlign w:val="center"/>
          </w:tcPr>
          <w:p w14:paraId="3BF241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5840" w:type="dxa"/>
            <w:tcBorders>
              <w:top w:val="single" w:color="auto" w:sz="4" w:space="0"/>
              <w:left w:val="single" w:color="auto" w:sz="4" w:space="0"/>
              <w:bottom w:val="single" w:color="auto" w:sz="4" w:space="0"/>
              <w:right w:val="single" w:color="auto" w:sz="4" w:space="0"/>
            </w:tcBorders>
            <w:vAlign w:val="center"/>
          </w:tcPr>
          <w:p w14:paraId="5C7E98B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1.功能：</w:t>
            </w:r>
          </w:p>
          <w:p w14:paraId="65C339D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（1）容器服务与云平台无缝对接，能够通过控制台实现集群的一键式自助创建和删除集群；</w:t>
            </w:r>
          </w:p>
          <w:p w14:paraId="612EFE7F">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（2）支持从Web页面一键式手工自助添加和删除节点，伸缩过程中无需人工干预；</w:t>
            </w:r>
          </w:p>
          <w:p w14:paraId="69DB6CE1">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（3）支持从页面上进行容器存储卷（本地存储、块存储、文件存储、对象存储）的生命周期管理;</w:t>
            </w:r>
          </w:p>
          <w:p w14:paraId="65D6623B">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（4）支持使用yaml文件创建应用，查看已部署应用的YAML文件，可修改已部署yaml配置；</w:t>
            </w:r>
          </w:p>
          <w:p w14:paraId="2E7CA620">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（5）支持集群、节点、应用、容器实例层面的监控，支持集成多种开源监控系统（例如：Prometheus、 Zabbix等服务的能力；</w:t>
            </w:r>
          </w:p>
          <w:p w14:paraId="168FF1B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（6）支持查看Kubernetes集群中的事件整体概览以及重要事件（访问、命令执行、删除资源、访问保密字典等）的详细信息；</w:t>
            </w:r>
          </w:p>
          <w:p w14:paraId="30E45E4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（7）支持查看Kubernetes集群中常见的计算资源、网络资源以及存储资源的操作统计信息；</w:t>
            </w:r>
          </w:p>
          <w:p w14:paraId="18FBE3B2">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（8）支持按照组织架构和项目维度的权限管理，支持主子账号权限管理；</w:t>
            </w:r>
          </w:p>
          <w:p w14:paraId="318BAB35">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9）容器集群诊断提供一键故障诊断能力，可辅助定位集群中出现的问题，提供Pod诊断和节点诊断。可收集节点和Pod信息并识别其中的异常，然后根据识别到的异常进行深入的异常诊断，给出诊断结果，诊断结果包含：已检查项、异常根因，待处理问题及其处置文档。</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 w:val="21"/>
                <w:szCs w:val="21"/>
              </w:rPr>
              <w:t>；</w:t>
            </w:r>
          </w:p>
          <w:p w14:paraId="51BB79F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（10）支持创建Ingress 监控面板，提供Ingress访问日志分析和监控大盘，至少包含Ingress监控中心监控大盘，监控维度至少包含访问量、访问来源分布、请求成功率，状态码分布、404比例等。</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 w:val="21"/>
                <w:szCs w:val="21"/>
              </w:rPr>
              <w:t>。</w:t>
            </w:r>
          </w:p>
          <w:p w14:paraId="11E3791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2.兼容性和开放性：</w:t>
            </w:r>
          </w:p>
          <w:p w14:paraId="0FD4DD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（1）支持Swarm和Kubernetes接口标准；</w:t>
            </w:r>
          </w:p>
          <w:p w14:paraId="403F689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（2）兼容Docker原生工具链和API；</w:t>
            </w:r>
          </w:p>
          <w:p w14:paraId="0B1B746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（3）兼容Kubernetes原生工具链和API；</w:t>
            </w:r>
          </w:p>
          <w:p w14:paraId="1776B64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（4）支持Kubernetes原生编排能力。</w:t>
            </w:r>
          </w:p>
          <w:p w14:paraId="173A63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3.安全性：</w:t>
            </w:r>
          </w:p>
          <w:p w14:paraId="48216BE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（1）支持子账号管理与授权；</w:t>
            </w:r>
          </w:p>
          <w:p w14:paraId="27023909">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（2）支持安全容器，安全容器需拥有独立的内核。</w:t>
            </w:r>
          </w:p>
        </w:tc>
      </w:tr>
    </w:tbl>
    <w:p w14:paraId="062F4932">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⑦备份服务</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8"/>
        <w:gridCol w:w="1503"/>
        <w:gridCol w:w="1093"/>
        <w:gridCol w:w="6004"/>
      </w:tblGrid>
      <w:tr w14:paraId="3C9CB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8" w:type="dxa"/>
            <w:tcBorders>
              <w:top w:val="single" w:color="auto" w:sz="4" w:space="0"/>
              <w:left w:val="single" w:color="auto" w:sz="4" w:space="0"/>
              <w:bottom w:val="single" w:color="auto" w:sz="4" w:space="0"/>
              <w:right w:val="single" w:color="auto" w:sz="4" w:space="0"/>
            </w:tcBorders>
            <w:shd w:val="clear" w:color="auto" w:fill="D8D8D8"/>
            <w:vAlign w:val="center"/>
          </w:tcPr>
          <w:p w14:paraId="6B3CEC1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503" w:type="dxa"/>
            <w:tcBorders>
              <w:top w:val="single" w:color="auto" w:sz="4" w:space="0"/>
              <w:left w:val="single" w:color="auto" w:sz="4" w:space="0"/>
              <w:bottom w:val="single" w:color="auto" w:sz="4" w:space="0"/>
              <w:right w:val="single" w:color="auto" w:sz="4" w:space="0"/>
            </w:tcBorders>
            <w:shd w:val="clear" w:color="auto" w:fill="D8D8D8"/>
            <w:vAlign w:val="center"/>
          </w:tcPr>
          <w:p w14:paraId="5ED21C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093" w:type="dxa"/>
            <w:tcBorders>
              <w:top w:val="single" w:color="auto" w:sz="4" w:space="0"/>
              <w:left w:val="single" w:color="auto" w:sz="4" w:space="0"/>
              <w:bottom w:val="single" w:color="auto" w:sz="4" w:space="0"/>
              <w:right w:val="single" w:color="auto" w:sz="4" w:space="0"/>
            </w:tcBorders>
            <w:shd w:val="clear" w:color="auto" w:fill="D8D8D8"/>
            <w:vAlign w:val="center"/>
          </w:tcPr>
          <w:p w14:paraId="7AAC705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004" w:type="dxa"/>
            <w:tcBorders>
              <w:top w:val="single" w:color="auto" w:sz="4" w:space="0"/>
              <w:left w:val="single" w:color="auto" w:sz="4" w:space="0"/>
              <w:bottom w:val="single" w:color="auto" w:sz="4" w:space="0"/>
              <w:right w:val="single" w:color="auto" w:sz="4" w:space="0"/>
            </w:tcBorders>
            <w:shd w:val="clear" w:color="auto" w:fill="D8D8D8"/>
            <w:vAlign w:val="center"/>
          </w:tcPr>
          <w:p w14:paraId="48818ED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66B08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8" w:type="dxa"/>
            <w:tcBorders>
              <w:top w:val="single" w:color="auto" w:sz="4" w:space="0"/>
              <w:left w:val="single" w:color="auto" w:sz="4" w:space="0"/>
              <w:bottom w:val="single" w:color="auto" w:sz="4" w:space="0"/>
              <w:right w:val="single" w:color="auto" w:sz="4" w:space="0"/>
            </w:tcBorders>
            <w:vAlign w:val="center"/>
          </w:tcPr>
          <w:p w14:paraId="44DCB51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503" w:type="dxa"/>
            <w:tcBorders>
              <w:top w:val="single" w:color="auto" w:sz="4" w:space="0"/>
              <w:left w:val="single" w:color="auto" w:sz="4" w:space="0"/>
              <w:bottom w:val="single" w:color="auto" w:sz="4" w:space="0"/>
              <w:right w:val="single" w:color="auto" w:sz="4" w:space="0"/>
            </w:tcBorders>
            <w:vAlign w:val="center"/>
          </w:tcPr>
          <w:p w14:paraId="69C3E78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备份服务</w:t>
            </w:r>
          </w:p>
        </w:tc>
        <w:tc>
          <w:tcPr>
            <w:tcW w:w="1093" w:type="dxa"/>
            <w:tcBorders>
              <w:top w:val="single" w:color="auto" w:sz="4" w:space="0"/>
              <w:left w:val="single" w:color="auto" w:sz="4" w:space="0"/>
              <w:bottom w:val="single" w:color="auto" w:sz="4" w:space="0"/>
              <w:right w:val="single" w:color="auto" w:sz="4" w:space="0"/>
            </w:tcBorders>
            <w:vAlign w:val="center"/>
          </w:tcPr>
          <w:p w14:paraId="15EF3D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4" w:type="dxa"/>
            <w:tcBorders>
              <w:top w:val="single" w:color="auto" w:sz="4" w:space="0"/>
              <w:left w:val="single" w:color="auto" w:sz="4" w:space="0"/>
              <w:bottom w:val="single" w:color="auto" w:sz="4" w:space="0"/>
              <w:right w:val="single" w:color="auto" w:sz="4" w:space="0"/>
            </w:tcBorders>
            <w:vAlign w:val="center"/>
          </w:tcPr>
          <w:p w14:paraId="3DB30A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（1）支持对云主机、关系型数据库、国产数据库，分布式数据库、对象存储、文件存储、大数据等产品进行统一备份和恢复管理；</w:t>
            </w:r>
          </w:p>
          <w:p w14:paraId="68EFDD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（2）支持本地、异地多场景的备份统一管理。支持基于租户的视角管理备份计划、恢复任务等；</w:t>
            </w:r>
          </w:p>
          <w:p w14:paraId="467A32BE">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（3）备份管理控制台支持管理实例列表、备份仓库、备份计划、恢复任务、迁移计划、告警管理、系统管理、运维管理等功能;</w:t>
            </w:r>
          </w:p>
          <w:p w14:paraId="008DCDC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（4）支持存储池管理、授权管理、流控配置、流量统计、资源统计等；</w:t>
            </w:r>
          </w:p>
          <w:p w14:paraId="4DCF898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（5）支持组织管理员角色，管理本组织的备份、恢复、监控告警等情况；</w:t>
            </w:r>
          </w:p>
          <w:p w14:paraId="38653E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（6）支持无需安装备份恢复客户端的方式实现数据库实例粒度的备份和恢复，恢复策略支持新建型恢复方式，按备份记录或时间点恢复；</w:t>
            </w:r>
          </w:p>
          <w:p w14:paraId="0956EB9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7）云平台支持从单可用区机房平滑扩建到双可用区机房，IaaS和PaaS产品实例可从单可用区形态在线变更为双可用区形态，变更过程业务无损。支持对象存储、数据库和消息中间件在容灾切换后对外域名不变，应用无需修改连接串和重启。</w:t>
            </w:r>
            <w:r>
              <w:rPr>
                <w:rFonts w:hint="eastAsia" w:ascii="仿宋" w:hAnsi="仿宋" w:eastAsia="仿宋" w:cs="仿宋"/>
                <w:color w:val="000000"/>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tc>
      </w:tr>
    </w:tbl>
    <w:p w14:paraId="6170BD96">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⑧安全服务</w:t>
      </w:r>
    </w:p>
    <w:p w14:paraId="6573C845">
      <w:pPr>
        <w:numPr>
          <w:ilvl w:val="1"/>
          <w:numId w:val="0"/>
        </w:numPr>
        <w:adjustRightInd w:val="0"/>
        <w:snapToGrid w:val="0"/>
        <w:spacing w:before="156" w:beforeLines="50" w:after="156" w:afterLines="50" w:line="460" w:lineRule="exact"/>
        <w:ind w:firstLine="560" w:firstLineChars="200"/>
        <w:rPr>
          <w:rFonts w:ascii="仿宋" w:hAnsi="仿宋" w:eastAsia="仿宋" w:cs="仿宋"/>
          <w:szCs w:val="28"/>
        </w:rPr>
      </w:pPr>
      <w:r>
        <w:rPr>
          <w:rFonts w:hint="eastAsia" w:ascii="仿宋" w:hAnsi="仿宋" w:eastAsia="仿宋" w:cs="仿宋"/>
          <w:color w:val="000000"/>
          <w:sz w:val="28"/>
          <w:szCs w:val="28"/>
        </w:rPr>
        <w:t>安全服务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080"/>
        <w:gridCol w:w="1515"/>
        <w:gridCol w:w="6000"/>
      </w:tblGrid>
      <w:tr w14:paraId="1462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83" w:type="dxa"/>
            <w:tcBorders>
              <w:top w:val="single" w:color="auto" w:sz="4" w:space="0"/>
              <w:left w:val="single" w:color="auto" w:sz="4" w:space="0"/>
              <w:bottom w:val="single" w:color="auto" w:sz="4" w:space="0"/>
              <w:right w:val="single" w:color="auto" w:sz="4" w:space="0"/>
            </w:tcBorders>
            <w:shd w:val="clear" w:color="auto" w:fill="D8D8D8"/>
            <w:vAlign w:val="center"/>
          </w:tcPr>
          <w:p w14:paraId="7BEAE70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080" w:type="dxa"/>
            <w:tcBorders>
              <w:top w:val="single" w:color="auto" w:sz="4" w:space="0"/>
              <w:left w:val="single" w:color="auto" w:sz="4" w:space="0"/>
              <w:bottom w:val="single" w:color="auto" w:sz="4" w:space="0"/>
              <w:right w:val="single" w:color="auto" w:sz="4" w:space="0"/>
            </w:tcBorders>
            <w:shd w:val="clear" w:color="auto" w:fill="D8D8D8"/>
            <w:vAlign w:val="center"/>
          </w:tcPr>
          <w:p w14:paraId="474931F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515" w:type="dxa"/>
            <w:tcBorders>
              <w:top w:val="single" w:color="auto" w:sz="4" w:space="0"/>
              <w:left w:val="single" w:color="auto" w:sz="4" w:space="0"/>
              <w:bottom w:val="single" w:color="auto" w:sz="4" w:space="0"/>
              <w:right w:val="single" w:color="auto" w:sz="4" w:space="0"/>
            </w:tcBorders>
            <w:shd w:val="clear" w:color="auto" w:fill="D8D8D8"/>
            <w:vAlign w:val="center"/>
          </w:tcPr>
          <w:p w14:paraId="211D463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000" w:type="dxa"/>
            <w:tcBorders>
              <w:top w:val="single" w:color="auto" w:sz="4" w:space="0"/>
              <w:left w:val="single" w:color="auto" w:sz="4" w:space="0"/>
              <w:bottom w:val="single" w:color="auto" w:sz="4" w:space="0"/>
              <w:right w:val="single" w:color="auto" w:sz="4" w:space="0"/>
            </w:tcBorders>
            <w:shd w:val="clear" w:color="auto" w:fill="D8D8D8"/>
            <w:vAlign w:val="center"/>
          </w:tcPr>
          <w:p w14:paraId="0E2E3E7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56F53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097B232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7AC308C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态势感知</w:t>
            </w:r>
          </w:p>
        </w:tc>
        <w:tc>
          <w:tcPr>
            <w:tcW w:w="1515" w:type="dxa"/>
            <w:tcBorders>
              <w:top w:val="single" w:color="auto" w:sz="4" w:space="0"/>
              <w:left w:val="single" w:color="auto" w:sz="4" w:space="0"/>
              <w:bottom w:val="single" w:color="auto" w:sz="4" w:space="0"/>
              <w:right w:val="single" w:color="auto" w:sz="4" w:space="0"/>
            </w:tcBorders>
            <w:vAlign w:val="center"/>
          </w:tcPr>
          <w:p w14:paraId="5C56FB9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3A845C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（1）集中呈现云租户的全局安全态势、资产风险态势、风险威胁态势，应用于云环境网络安全的实时监控；</w:t>
            </w:r>
          </w:p>
          <w:p w14:paraId="506C29E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（2）支持一键导出安全态势快照；包含全局安全态势包含组织总数、风险指数、指数趋势等监控指标； </w:t>
            </w:r>
          </w:p>
          <w:p w14:paraId="611F78A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（3）资产风险态势包含资产风险等级分布、资产风险变化趋势、TOP安全漏洞风险、TOP安全基线风险、TOP风险资产等监控指标；</w:t>
            </w:r>
          </w:p>
          <w:p w14:paraId="566C60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（4）支持日志的集中汇总，能够自定义日志分析页面与日志分析统计等；</w:t>
            </w:r>
          </w:p>
          <w:p w14:paraId="6A4B865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（5）内置和自定义关联分析规则管理，通过分析计算引擎调用，应用于高级威胁检测，支持自定义关联分析规则；</w:t>
            </w:r>
          </w:p>
          <w:p w14:paraId="315B0E1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（6）针对云平台统一纳管的各个安全产品的实时安全告警进行集中统计呈现；</w:t>
            </w:r>
          </w:p>
          <w:p w14:paraId="383E7F8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（7）支持在选定时间范围内，支持基于IP地址、资产名称、资产ID进行全量信息的调查取证。</w:t>
            </w:r>
          </w:p>
        </w:tc>
      </w:tr>
      <w:tr w14:paraId="62313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29DE3F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6259083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5919C25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6AA93D2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计量规格：每1个虚拟机实例或每1个物理机。</w:t>
            </w:r>
          </w:p>
        </w:tc>
      </w:tr>
      <w:tr w14:paraId="5EEC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68B6506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E9FF4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2303678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3EB919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31176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614636C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6DFEC4A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主机安全</w:t>
            </w:r>
          </w:p>
        </w:tc>
        <w:tc>
          <w:tcPr>
            <w:tcW w:w="1515" w:type="dxa"/>
            <w:tcBorders>
              <w:top w:val="single" w:color="auto" w:sz="4" w:space="0"/>
              <w:left w:val="single" w:color="auto" w:sz="4" w:space="0"/>
              <w:bottom w:val="single" w:color="auto" w:sz="4" w:space="0"/>
              <w:right w:val="single" w:color="auto" w:sz="4" w:space="0"/>
            </w:tcBorders>
            <w:vAlign w:val="center"/>
          </w:tcPr>
          <w:p w14:paraId="133A50C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5530D5A0">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功能：</w:t>
            </w:r>
          </w:p>
          <w:p w14:paraId="5ED3803B">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（1）支持从主机维度设置防御规则，可以使用系统规则或自定义防御规则对抗常见的攻击行为。</w:t>
            </w:r>
          </w:p>
          <w:p w14:paraId="590C8629">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（2）支持通过停用系统防御规则或修改系统防御规则的生效服务器为资产定制防御规则。</w:t>
            </w:r>
          </w:p>
          <w:p w14:paraId="5DD0887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（3）支持高危命令审计功能，从主机维度设置记录云服务器上执行的 bash 命令。</w:t>
            </w:r>
          </w:p>
          <w:p w14:paraId="0FC6062F">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（4）支持网站后门防护功能，支持检测黑客通过已知网站后门进行的异常连接行为，并隔离相关文件。</w:t>
            </w:r>
          </w:p>
          <w:p w14:paraId="4C8C46E1">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（5）支持的告警类型至少包括：进程异常行为、异常登录、异常事件、敏感文件篡改、异常网络连接、异常账号、应用入侵事件、持久化后门、应用威胁检测、网站后门、恶意进程（云查杀）、恶意脚本。</w:t>
            </w:r>
          </w:p>
          <w:p w14:paraId="5C3BE70C">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（6）支持核心文件监控,支持实时监控服务器上核心文件的访问情况，对文件的访问、修改、删除、重命名等操作进行实时监控和告警。</w:t>
            </w:r>
          </w:p>
          <w:p w14:paraId="7F0FB1CA">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7）支持云主机维度进行资产暴露盘点，可提供资产、暴露方式、暴露组件、暴露端口、可被利用的漏洞、暴露链路拓扑图及暴露风险详情等信息，存在多条暴露链路时，支持通过拓扑图方式展示所有暴露链路。</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 w:val="21"/>
                <w:szCs w:val="21"/>
              </w:rPr>
              <w:t>。</w:t>
            </w:r>
          </w:p>
          <w:p w14:paraId="0F6582A4">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（8）支持主机进程信息，包括进程名、进程路径、启动参数、启动时间、运行用户、运行权限、pid、父进程、最新采集时间等信息。</w:t>
            </w:r>
          </w:p>
          <w:p w14:paraId="287E6951">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（9）支持高危命令审计功能，从主机维度设置记录云服务器上执行的 bash 命令，实时监控被审计规则判断为自定义危险等级的操作事件。</w:t>
            </w:r>
          </w:p>
          <w:p w14:paraId="5E0D7858">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lang w:eastAsia="zh-CN"/>
              </w:rPr>
              <w:t>▲</w:t>
            </w:r>
            <w:r>
              <w:rPr>
                <w:rFonts w:hint="eastAsia" w:ascii="仿宋" w:hAnsi="仿宋" w:eastAsia="仿宋" w:cs="仿宋"/>
                <w:color w:val="000000"/>
                <w:sz w:val="21"/>
                <w:szCs w:val="21"/>
              </w:rPr>
              <w:t>（10）恶意文件检测：主机安全产品支持自动同步云租户的对象存储桶，并对存储桶中的文件进行检测，识别后门程序、木马程序、恶意脚本文件、Webshell等类型的恶意文件，并支持增量检测。</w:t>
            </w:r>
            <w:r>
              <w:rPr>
                <w:rFonts w:hint="eastAsia" w:ascii="仿宋" w:hAnsi="仿宋" w:eastAsia="仿宋" w:cs="仿宋"/>
                <w:color w:val="000000"/>
                <w:sz w:val="21"/>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 w:val="21"/>
                <w:szCs w:val="21"/>
              </w:rPr>
              <w:t>。</w:t>
            </w:r>
          </w:p>
          <w:p w14:paraId="1A4F6766">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（11）可以通过云管理平台帐号授权的方式管理对应的资产。</w:t>
            </w:r>
          </w:p>
        </w:tc>
      </w:tr>
      <w:tr w14:paraId="004B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63C9A08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61E663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089BE72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10DFD96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2C34E15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规格：1个虚拟机实例</w:t>
            </w:r>
          </w:p>
        </w:tc>
      </w:tr>
      <w:tr w14:paraId="1D13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75272C2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65E61C7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4212492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4A9138D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42485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7AFF98A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21436C1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堡垒机</w:t>
            </w:r>
          </w:p>
        </w:tc>
        <w:tc>
          <w:tcPr>
            <w:tcW w:w="1515" w:type="dxa"/>
            <w:tcBorders>
              <w:top w:val="single" w:color="auto" w:sz="4" w:space="0"/>
              <w:left w:val="single" w:color="auto" w:sz="4" w:space="0"/>
              <w:bottom w:val="single" w:color="auto" w:sz="4" w:space="0"/>
              <w:right w:val="single" w:color="auto" w:sz="4" w:space="0"/>
            </w:tcBorders>
            <w:vAlign w:val="center"/>
          </w:tcPr>
          <w:p w14:paraId="21AD292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0603228B">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1、功能：</w:t>
            </w:r>
          </w:p>
          <w:p w14:paraId="34B8E902">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（1）支持多种密码合规检查类型，包括：僵尸账号、幽灵账号、超时未改密账号、弱密码账号等；</w:t>
            </w:r>
          </w:p>
          <w:p w14:paraId="60C7C2BE">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（2）支持多种改密后的密码生成策略，包括：随机生成不同密码、随机生成相同密码、手动指定密码和密码集；</w:t>
            </w:r>
          </w:p>
          <w:p w14:paraId="51557D98">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（3）支持拥有互备账号机制，确保PAM在修改当前账号密码时业务系统密码请求不受影响；</w:t>
            </w:r>
          </w:p>
          <w:p w14:paraId="5F75526B">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（4）支持与日志服务对接，发送产品日志、告警信息、以及中间件，数据库等信号日志信息至日志服务；</w:t>
            </w:r>
          </w:p>
          <w:p w14:paraId="18A93684">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（5）支持定义改密任务的执行方式、下次执行时间、执行间隔、登录测试、通知方式、通知人；</w:t>
            </w:r>
          </w:p>
          <w:p w14:paraId="24814EB0">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（6）支持常用的运维协议：SSH、TELNET、SFTP、RDP、VNC、X11、HTTP（非应用发布）；支持启停运维协议服务和端口；</w:t>
            </w:r>
          </w:p>
          <w:p w14:paraId="78BB6BA3">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（7）支持按设备、数据库、系统帐号、计划执行时间、改密周期、密码策略、改密结果发送等生成详细的改密计划，到期自动执行；</w:t>
            </w:r>
          </w:p>
          <w:p w14:paraId="02B6B272">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（8）支持随机生成不同密码、随机生成相同密码以及手工指定相同密码的密码策略，并能严格遵守密码强度设置；</w:t>
            </w:r>
          </w:p>
          <w:p w14:paraId="312A644C">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（9）支持对关键设备启用访问审批策略：支持对重要命令进行实时审核。</w:t>
            </w:r>
          </w:p>
          <w:p w14:paraId="62E15D4B">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（10）支持云平台支持子账号权限体系，基于云平台特性，实现云主机和容器上的应用基于提前设置的账号角色策略限制可查询密码的权限，并完成应用查密的身份校验。</w:t>
            </w:r>
          </w:p>
        </w:tc>
      </w:tr>
      <w:tr w14:paraId="3924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67C2024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3070AE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0D037B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57339E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7E9C65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w:t>
            </w:r>
          </w:p>
          <w:p w14:paraId="4738CD3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单实例100资产，100并发</w:t>
            </w:r>
          </w:p>
          <w:p w14:paraId="015BF8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CPU/内存：4核8GB</w:t>
            </w:r>
          </w:p>
          <w:p w14:paraId="69E00F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磁盘：40G系统盘+500G数据盘</w:t>
            </w:r>
          </w:p>
          <w:p w14:paraId="5D717AF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w:t>
            </w:r>
          </w:p>
          <w:p w14:paraId="2F4C936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单实例200资产，200并发</w:t>
            </w:r>
          </w:p>
          <w:p w14:paraId="337426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CPU/内存：4核8GB</w:t>
            </w:r>
          </w:p>
          <w:p w14:paraId="1DBE9F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磁盘：40G系统盘+800G数据盘</w:t>
            </w:r>
          </w:p>
          <w:p w14:paraId="3588F0C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w:t>
            </w:r>
          </w:p>
          <w:p w14:paraId="3927245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单实例500资产，500并发</w:t>
            </w:r>
          </w:p>
          <w:p w14:paraId="2B66767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CPU/内存：4核16GB</w:t>
            </w:r>
          </w:p>
          <w:p w14:paraId="6496BA0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磁盘：40G系统盘+1T数据盘</w:t>
            </w:r>
          </w:p>
          <w:p w14:paraId="6CCA16A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w:t>
            </w:r>
          </w:p>
          <w:p w14:paraId="6AADBC5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单实例1000资产，1000并发</w:t>
            </w:r>
          </w:p>
          <w:p w14:paraId="33C998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CPU4/内存：8核16GB</w:t>
            </w:r>
          </w:p>
          <w:p w14:paraId="0B3903D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磁盘：40G系统盘+2T数据盘</w:t>
            </w:r>
          </w:p>
          <w:p w14:paraId="11D9E4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规格5：</w:t>
            </w:r>
          </w:p>
          <w:p w14:paraId="66240EC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单实例2000资产，2000并发</w:t>
            </w:r>
          </w:p>
          <w:p w14:paraId="2D482E0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CPU/内存：8核16GB</w:t>
            </w:r>
          </w:p>
          <w:p w14:paraId="51615B2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磁盘：40G系统盘+2T数据盘</w:t>
            </w:r>
          </w:p>
        </w:tc>
      </w:tr>
      <w:tr w14:paraId="3B91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9614DD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E7E8D6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B22210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092447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7BD1C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02925F0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4807C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Web应用防火墙</w:t>
            </w:r>
          </w:p>
        </w:tc>
        <w:tc>
          <w:tcPr>
            <w:tcW w:w="1515" w:type="dxa"/>
            <w:tcBorders>
              <w:top w:val="single" w:color="auto" w:sz="4" w:space="0"/>
              <w:left w:val="single" w:color="auto" w:sz="4" w:space="0"/>
              <w:bottom w:val="single" w:color="auto" w:sz="4" w:space="0"/>
              <w:right w:val="single" w:color="auto" w:sz="4" w:space="0"/>
            </w:tcBorders>
            <w:vAlign w:val="center"/>
          </w:tcPr>
          <w:p w14:paraId="1A03FE4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1D021C31">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1、功能：</w:t>
            </w:r>
          </w:p>
          <w:p w14:paraId="37D6647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（1）支持以站点为配置粒度的BOT防护功能；</w:t>
            </w:r>
          </w:p>
          <w:p w14:paraId="63DBE1C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（2）支持CC攻击防护，通过限制IP和Session实现对异常访问行为的限制，并内置Session系统；</w:t>
            </w:r>
          </w:p>
          <w:p w14:paraId="332C683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（3）提供准确有效的攻击行为分级策略，包括低危、中危和高危，在拦截日志中明确体现；攻击检测日志应包含完整的事件信息，包括攻击类型、风险等级、攻击向量、完整请求信息等，支持报警日志下载；</w:t>
            </w:r>
          </w:p>
          <w:p w14:paraId="2E1595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http、https协议流量识别；具备http协议深层解码能力，解码深度不低于10层，解码方式包括：URL解码、JSON解码、Base64解码、Base64解码、16进制转换、二进制解码、斜杠反转义、XML解析、PHP反序列化解析、UTF-7解码；</w:t>
            </w:r>
          </w:p>
          <w:p w14:paraId="614A940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（5）支持SQL注入攻击检测，通过解析http协议中payload内容，识别符合sql语句的特征，评估威胁等级并阻断；</w:t>
            </w:r>
          </w:p>
          <w:p w14:paraId="5B54EA7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（6）支持SQL非注入型攻击检测，如完整SQL语句执行；</w:t>
            </w:r>
          </w:p>
          <w:p w14:paraId="66E855D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（7）支持XSS注入检测，通过分析Html片段的DOM结构，解析存在的JS片段，进行分析，根据分析结果评估威胁等级并阻断；</w:t>
            </w:r>
          </w:p>
          <w:p w14:paraId="58C0463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（8）支持非XSS注入型攻击检测，如完整Html页面；</w:t>
            </w:r>
          </w:p>
          <w:p w14:paraId="3DB4A93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（9）支持信息泄露检测，检测内容包括测试文件、备份文件、代码仓库和服务器敏感文件等；</w:t>
            </w:r>
          </w:p>
          <w:p w14:paraId="19B9FE8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（10）支持反序列化攻击检测，支持PHP、JAVA语言的反序列化攻击检测，能够识别相关程序语言的序列化流并进行分析、解码，进行告警和阻断；</w:t>
            </w:r>
          </w:p>
          <w:p w14:paraId="33176CE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（11）提供BOT防护能力，具备验证码、浏览器环境验证等方式进行人机验证。提供动态防护配置，如请求混淆、页面混淆、页面防调试。</w:t>
            </w:r>
            <w:r>
              <w:rPr>
                <w:rFonts w:hint="eastAsia" w:ascii="仿宋" w:hAnsi="仿宋" w:eastAsia="仿宋" w:cs="仿宋"/>
                <w:color w:val="000000"/>
                <w:szCs w:val="21"/>
                <w:lang w:eastAsia="zh-CN"/>
              </w:rPr>
              <w:t>需提供制造商公开发布的印刷资料（产品彩页、产品说明书、产品白皮书、官网截图）、产品功能截图或具备国家认可资质的第三方机构检验报告</w:t>
            </w:r>
            <w:r>
              <w:rPr>
                <w:rFonts w:hint="eastAsia" w:ascii="仿宋" w:hAnsi="仿宋" w:eastAsia="仿宋" w:cs="仿宋"/>
                <w:color w:val="000000"/>
                <w:szCs w:val="21"/>
              </w:rPr>
              <w:t>。</w:t>
            </w:r>
          </w:p>
        </w:tc>
      </w:tr>
      <w:tr w14:paraId="2E3DB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38D2B9C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5CD12A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5B0387F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6BEF152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3134BB6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规格1：1个回源SLB/云服务器+端口</w:t>
            </w:r>
          </w:p>
          <w:p w14:paraId="5FCB846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规格2：1个回源SLB/云服务器+端口的反爬功能</w:t>
            </w:r>
          </w:p>
        </w:tc>
      </w:tr>
      <w:tr w14:paraId="2EEE3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46F8F53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4FF88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222BDE6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67B4090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4B04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1709D50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5</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39302AB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数据库审计</w:t>
            </w:r>
          </w:p>
        </w:tc>
        <w:tc>
          <w:tcPr>
            <w:tcW w:w="1515" w:type="dxa"/>
            <w:tcBorders>
              <w:top w:val="single" w:color="auto" w:sz="4" w:space="0"/>
              <w:left w:val="single" w:color="auto" w:sz="4" w:space="0"/>
              <w:bottom w:val="single" w:color="auto" w:sz="4" w:space="0"/>
              <w:right w:val="single" w:color="auto" w:sz="4" w:space="0"/>
            </w:tcBorders>
            <w:vAlign w:val="center"/>
          </w:tcPr>
          <w:p w14:paraId="6B7F70F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1881516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功能：</w:t>
            </w:r>
          </w:p>
          <w:p w14:paraId="44691AC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(1)支持行为建模可基于单个数据库建立学习期，默认学习期内行为可信认，学习期结束后，产生的数据标记为新型语句模板；</w:t>
            </w:r>
          </w:p>
          <w:p w14:paraId="4E2AE9B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(2)支持单库模式实现数据访问行为分析、风险监控、策略配置、统计报表等。</w:t>
            </w:r>
          </w:p>
          <w:p w14:paraId="1C8BA01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(3)支持系统告警；系统告警内容支持分区超限、CPU超限、内存超限、会话超限、探针异常等；</w:t>
            </w:r>
          </w:p>
          <w:p w14:paraId="47A3BBA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(4)支持跨语句、跨多包的访问方式及绑定变量值的审计;</w:t>
            </w:r>
          </w:p>
          <w:p w14:paraId="74FCE96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(5)支持IP地址、数据库用户、时间、对象、应用用户、操作系统用户、客户端工具、数据库实例分组，并且分组对象可以直接在规则中引用;</w:t>
            </w:r>
          </w:p>
          <w:p w14:paraId="27992DC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(6)对于SQL语句，支持多种查询条件：客户端IP、客户端MAC、客户端工具、主机名、操作系统用户等;</w:t>
            </w:r>
          </w:p>
          <w:p w14:paraId="322B8E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(7)支持对查询结果中可能存在的敏感数据进行掩码处理，防止敏感数据泄露；</w:t>
            </w:r>
          </w:p>
          <w:p w14:paraId="04FE8A8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(8)支持对会话进行统计分析；</w:t>
            </w:r>
          </w:p>
          <w:p w14:paraId="11587D0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(9)支持对SQL语句的统计分析，包括：根据操作类型、访问来源对SQL进行统计；</w:t>
            </w:r>
          </w:p>
          <w:p w14:paraId="2F9480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(10)支持丰富的探针参数，包括抓包网卡配置、服务器和探针的CPU占用率、内存占用率等灵活配置。</w:t>
            </w:r>
          </w:p>
        </w:tc>
      </w:tr>
      <w:tr w14:paraId="3C7B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08C5D9F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108C46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2B1D33F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A02B35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75E56E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规格1：3个数据库实例</w:t>
            </w:r>
          </w:p>
          <w:p w14:paraId="5C4EADD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CPU/内存：4核8GB</w:t>
            </w:r>
          </w:p>
          <w:p w14:paraId="72F7FD9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EIP带宽：默认</w:t>
            </w:r>
          </w:p>
          <w:p w14:paraId="32D2B24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磁盘：40G系统盘+500G数据盘</w:t>
            </w:r>
          </w:p>
          <w:p w14:paraId="26D319E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规格2：5个数据库实例</w:t>
            </w:r>
          </w:p>
          <w:p w14:paraId="74F10EA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CPU/内存：4核8GB</w:t>
            </w:r>
          </w:p>
          <w:p w14:paraId="5194A6F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EIP带宽：默认</w:t>
            </w:r>
          </w:p>
          <w:p w14:paraId="516773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磁盘：40G系统盘+1T数据盘</w:t>
            </w:r>
          </w:p>
          <w:p w14:paraId="01DCCFA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规格3：10个数据库实例</w:t>
            </w:r>
          </w:p>
          <w:p w14:paraId="2939CC6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CPU/内存：8核16GB</w:t>
            </w:r>
          </w:p>
          <w:p w14:paraId="0FCA51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EIP带宽：默认</w:t>
            </w:r>
          </w:p>
          <w:p w14:paraId="5604411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磁盘：40G系统盘+1.5T数据盘</w:t>
            </w:r>
          </w:p>
          <w:p w14:paraId="7D2641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规格：20个数据库实例</w:t>
            </w:r>
          </w:p>
          <w:p w14:paraId="053191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规格4：20个数据库实例</w:t>
            </w:r>
          </w:p>
          <w:p w14:paraId="152D0CE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CPU/内存：16核32GB</w:t>
            </w:r>
          </w:p>
          <w:p w14:paraId="1F5D663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EIP带宽：默认</w:t>
            </w:r>
          </w:p>
          <w:p w14:paraId="3B0888D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磁盘：40G系统盘+4T数据盘</w:t>
            </w:r>
          </w:p>
        </w:tc>
      </w:tr>
      <w:tr w14:paraId="228CF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4586149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14976E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509EDC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41AD53A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502F5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685C8FA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6</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0273653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虚拟加密机</w:t>
            </w:r>
          </w:p>
        </w:tc>
        <w:tc>
          <w:tcPr>
            <w:tcW w:w="1515" w:type="dxa"/>
            <w:tcBorders>
              <w:top w:val="single" w:color="auto" w:sz="4" w:space="0"/>
              <w:left w:val="single" w:color="auto" w:sz="4" w:space="0"/>
              <w:bottom w:val="single" w:color="auto" w:sz="4" w:space="0"/>
              <w:right w:val="single" w:color="auto" w:sz="4" w:space="0"/>
            </w:tcBorders>
            <w:vAlign w:val="center"/>
          </w:tcPr>
          <w:p w14:paraId="2EF80CA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1DD885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(1)提供云密码机资源统一管理功能；</w:t>
            </w:r>
          </w:p>
          <w:p w14:paraId="37FA54F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(2)密码机实例在租户VPC内以实例形式存在；</w:t>
            </w:r>
          </w:p>
          <w:p w14:paraId="7E2AB70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(3)提供统一虚拟密码机实例设备运维管理功能，支持针对设备重启、停止、重置、删除等运行状态管理</w:t>
            </w:r>
          </w:p>
          <w:p w14:paraId="18E0A1F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提供参数配置服务，支持配置网络、预留、监控参数；</w:t>
            </w:r>
          </w:p>
          <w:p w14:paraId="45323A1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(4)支持将虚拟密码机实例迁移到当前密码设备或其他密码设备，迁移后的虚拟加密机实例和原实例具备同样IP，不影响使用该实例的业务应用。支持自动迁移和手动迁移两种模式。</w:t>
            </w:r>
          </w:p>
        </w:tc>
      </w:tr>
      <w:tr w14:paraId="7EEF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0EAFD87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1F144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277F714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12D8237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680F982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1个虚拟密码机实例，支持2000TPS</w:t>
            </w:r>
          </w:p>
        </w:tc>
      </w:tr>
      <w:tr w14:paraId="1679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AC6FB0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176154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2CB93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1D51D3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需要具备《商用密码产品认证证书》或《商用密码产品型号证书》。</w:t>
            </w:r>
          </w:p>
        </w:tc>
      </w:tr>
      <w:tr w14:paraId="799F1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42ADF4A5">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7</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0012D00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签名验签服务</w:t>
            </w:r>
          </w:p>
        </w:tc>
        <w:tc>
          <w:tcPr>
            <w:tcW w:w="1515" w:type="dxa"/>
            <w:tcBorders>
              <w:top w:val="single" w:color="auto" w:sz="4" w:space="0"/>
              <w:left w:val="single" w:color="auto" w:sz="4" w:space="0"/>
              <w:bottom w:val="single" w:color="auto" w:sz="4" w:space="0"/>
              <w:right w:val="single" w:color="auto" w:sz="4" w:space="0"/>
            </w:tcBorders>
            <w:vAlign w:val="center"/>
          </w:tcPr>
          <w:p w14:paraId="625E0CF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09F867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(1)支持用户可信根证书管理，可支持多个厂商CA根证书验证；</w:t>
            </w:r>
          </w:p>
          <w:p w14:paraId="508A8D5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(2)支持应用授权管理，</w:t>
            </w:r>
            <w:r>
              <w:rPr>
                <w:rFonts w:hint="eastAsia" w:ascii="仿宋" w:hAnsi="仿宋" w:eastAsia="仿宋" w:cs="仿宋"/>
                <w:color w:val="000000"/>
                <w:szCs w:val="21"/>
                <w:lang w:val="en-US" w:eastAsia="zh-CN"/>
              </w:rPr>
              <w:t>应</w:t>
            </w:r>
            <w:r>
              <w:rPr>
                <w:rFonts w:hint="eastAsia" w:ascii="仿宋" w:hAnsi="仿宋" w:eastAsia="仿宋" w:cs="仿宋"/>
                <w:color w:val="000000"/>
                <w:szCs w:val="21"/>
              </w:rPr>
              <w:t>用授权支持多种模式，支持密钥级别、应用级别；</w:t>
            </w:r>
          </w:p>
          <w:p w14:paraId="34A525A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(3)支持Raw签名/验证，国密签名格式需符合《GMT 0009》定义；</w:t>
            </w:r>
          </w:p>
          <w:p w14:paraId="26307B3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(4)支持PKCS#7 Attach和Detach方式签名/验证、数字信封的编制和解密，国密签名格式符合《GMT 0010》定义；</w:t>
            </w:r>
          </w:p>
          <w:p w14:paraId="6283EC4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(5)支持XML文件签名的编制及核验。</w:t>
            </w:r>
          </w:p>
        </w:tc>
      </w:tr>
      <w:tr w14:paraId="552D2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4AABE0D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C850BD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A5259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FE338D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5DC1C19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1个签名验签服务实例，单实例支持SM2签名验签3000QPS</w:t>
            </w:r>
          </w:p>
        </w:tc>
      </w:tr>
      <w:tr w14:paraId="302BB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1A6EC0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18B15E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0974945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5B790C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相关产品需要具备《商用密码产品认证证书》或《商用密码产品型号证书》。</w:t>
            </w:r>
          </w:p>
        </w:tc>
      </w:tr>
      <w:tr w14:paraId="6D65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17CB371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8</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44FFCF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时间戳服务</w:t>
            </w:r>
          </w:p>
        </w:tc>
        <w:tc>
          <w:tcPr>
            <w:tcW w:w="1515" w:type="dxa"/>
            <w:tcBorders>
              <w:top w:val="single" w:color="auto" w:sz="4" w:space="0"/>
              <w:left w:val="single" w:color="auto" w:sz="4" w:space="0"/>
              <w:bottom w:val="single" w:color="auto" w:sz="4" w:space="0"/>
              <w:right w:val="single" w:color="auto" w:sz="4" w:space="0"/>
            </w:tcBorders>
            <w:vAlign w:val="center"/>
          </w:tcPr>
          <w:p w14:paraId="4C8494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2EF2AE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(1)支持时间戳可信根证书管理，可支持多个厂商CA根证书验证；</w:t>
            </w:r>
          </w:p>
          <w:p w14:paraId="1D83BC4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(2)支持应用授权管理，</w:t>
            </w:r>
            <w:r>
              <w:rPr>
                <w:rFonts w:hint="eastAsia" w:ascii="仿宋" w:hAnsi="仿宋" w:eastAsia="仿宋" w:cs="仿宋"/>
                <w:color w:val="000000"/>
                <w:szCs w:val="21"/>
                <w:lang w:val="en-US" w:eastAsia="zh-CN"/>
              </w:rPr>
              <w:t>应</w:t>
            </w:r>
            <w:r>
              <w:rPr>
                <w:rFonts w:hint="eastAsia" w:ascii="仿宋" w:hAnsi="仿宋" w:eastAsia="仿宋" w:cs="仿宋"/>
                <w:color w:val="000000"/>
                <w:szCs w:val="21"/>
              </w:rPr>
              <w:t>用授权支持多种模式，支持密钥级别、应用级别；</w:t>
            </w:r>
          </w:p>
          <w:p w14:paraId="205D88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(3)支持标准RFC3161时间戳协议规范；</w:t>
            </w:r>
          </w:p>
          <w:p w14:paraId="6EDBE6A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(4)支持数据和哈希数据的时间戳生成及验证；</w:t>
            </w:r>
          </w:p>
          <w:p w14:paraId="72B1192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(5)支持通过OID方式调用时间戳。</w:t>
            </w:r>
          </w:p>
        </w:tc>
      </w:tr>
      <w:tr w14:paraId="6E31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6D68BAB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685F01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200B29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6AEEDC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42460D4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1个时间戳服务实例，单实例支持SM2时间戳4500QPS</w:t>
            </w:r>
          </w:p>
        </w:tc>
      </w:tr>
      <w:tr w14:paraId="14318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77B3ABE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7E6BFA4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9D28DC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3A5933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相关产品需要具备《商用密码产品认证证书》或《商用密码产品型号证书》。</w:t>
            </w:r>
          </w:p>
        </w:tc>
      </w:tr>
      <w:tr w14:paraId="407A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0707F0A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9</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68E2816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数据加解密服务</w:t>
            </w:r>
          </w:p>
        </w:tc>
        <w:tc>
          <w:tcPr>
            <w:tcW w:w="1515" w:type="dxa"/>
            <w:tcBorders>
              <w:top w:val="single" w:color="auto" w:sz="4" w:space="0"/>
              <w:left w:val="single" w:color="auto" w:sz="4" w:space="0"/>
              <w:bottom w:val="single" w:color="auto" w:sz="4" w:space="0"/>
              <w:right w:val="single" w:color="auto" w:sz="4" w:space="0"/>
            </w:tcBorders>
            <w:vAlign w:val="center"/>
          </w:tcPr>
          <w:p w14:paraId="163D3C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351755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（1）支持数据库连接串配置：支持页面输入数据库连接信息，将数据库连接信息加密保存到平台数据库中；</w:t>
            </w:r>
          </w:p>
          <w:p w14:paraId="39429F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（2）应用信息加密配置，支持裸格式、ini格式、XML格式文件的配置，支持配置加密保护密钥； </w:t>
            </w:r>
          </w:p>
          <w:p w14:paraId="2D0592C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（3）支持数据库连接串解密：获取数据库连接信息明文；</w:t>
            </w:r>
          </w:p>
          <w:p w14:paraId="57E8FCD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（4）隐私数据加解密：支持手机号、身份证号、银行卡号等隐私信息的加解密功能。</w:t>
            </w:r>
          </w:p>
        </w:tc>
      </w:tr>
      <w:tr w14:paraId="01E35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3FEE7C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ED0C15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C6F2D0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6D3736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473E9E1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1个数据加解密服务实例，单实例SM4支持5000QPS</w:t>
            </w:r>
          </w:p>
        </w:tc>
      </w:tr>
      <w:tr w14:paraId="6FC47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1870018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28C92A8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6FF04B2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42996A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相关产品需要具备《商用密码产品认证证书》或《商用密码产品型号证书》。</w:t>
            </w:r>
          </w:p>
        </w:tc>
      </w:tr>
      <w:tr w14:paraId="32A47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264C21E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10</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6A9735B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证书托管服务</w:t>
            </w:r>
          </w:p>
        </w:tc>
        <w:tc>
          <w:tcPr>
            <w:tcW w:w="1515" w:type="dxa"/>
            <w:tcBorders>
              <w:top w:val="single" w:color="auto" w:sz="4" w:space="0"/>
              <w:left w:val="single" w:color="auto" w:sz="4" w:space="0"/>
              <w:bottom w:val="single" w:color="auto" w:sz="4" w:space="0"/>
              <w:right w:val="single" w:color="auto" w:sz="4" w:space="0"/>
            </w:tcBorders>
            <w:vAlign w:val="center"/>
          </w:tcPr>
          <w:p w14:paraId="35D20A0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57ADC4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(1)国密证书及密钥托管；</w:t>
            </w:r>
          </w:p>
          <w:p w14:paraId="0464038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(2)支持对称密钥及证书托管、非对称密钥及证书全生命周期管理；</w:t>
            </w:r>
          </w:p>
          <w:p w14:paraId="2EDC183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(3)支持密钥及证书授权，密钥授权给某个应用；</w:t>
            </w:r>
          </w:p>
          <w:p w14:paraId="66358E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(4)支持密钥及证书的轮转和归档功能； </w:t>
            </w:r>
          </w:p>
          <w:p w14:paraId="1A75C69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(5)支持密钥随机产生、密钥备份、密钥恢复等功能。</w:t>
            </w:r>
          </w:p>
        </w:tc>
      </w:tr>
      <w:tr w14:paraId="7879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68470D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7DEBC83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7E50DDE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42E41B4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1141BE0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1个证书托管服务实例，单实例支持4000QPS的证书或密钥调用</w:t>
            </w:r>
          </w:p>
        </w:tc>
      </w:tr>
      <w:tr w14:paraId="13733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AC07D6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2BE48D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A69C3F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0CBCF27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相关产品需要具备密钥托管类《商用密码产品认证证书》或《商用密码产品型号证书》。</w:t>
            </w:r>
          </w:p>
        </w:tc>
      </w:tr>
      <w:tr w14:paraId="236F7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057A525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11</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08A6614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国密SSL网关服务</w:t>
            </w:r>
          </w:p>
        </w:tc>
        <w:tc>
          <w:tcPr>
            <w:tcW w:w="1515" w:type="dxa"/>
            <w:tcBorders>
              <w:top w:val="single" w:color="auto" w:sz="4" w:space="0"/>
              <w:left w:val="single" w:color="auto" w:sz="4" w:space="0"/>
              <w:bottom w:val="single" w:color="auto" w:sz="4" w:space="0"/>
              <w:right w:val="single" w:color="auto" w:sz="4" w:space="0"/>
            </w:tcBorders>
            <w:vAlign w:val="center"/>
          </w:tcPr>
          <w:p w14:paraId="6A231E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710FF9E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(1)支持国密双证双向HTTPS应用交付功能； </w:t>
            </w:r>
          </w:p>
          <w:p w14:paraId="2FC65B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(2)支持SSL协议转换（如将RSA算法SSL转换为SM2国密SSL）；</w:t>
            </w:r>
          </w:p>
          <w:p w14:paraId="0343361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(3)支持内部产生密钥、生成CSR证书请求、支持GSMA组织指定多根多曲线协议。</w:t>
            </w:r>
          </w:p>
        </w:tc>
      </w:tr>
      <w:tr w14:paraId="10E2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2BD3E8E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55255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27BE5E0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9154D1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46F1420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1个国密卸载网关服务实例，单实例支持5000QPS的国密证书卸载，800M带宽</w:t>
            </w:r>
          </w:p>
        </w:tc>
      </w:tr>
      <w:tr w14:paraId="7321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CFC855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248FE0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0B18329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59A29E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相关产品需要具备《商用密码产品认证证书》或《商用密码产品型号证书》。</w:t>
            </w:r>
          </w:p>
        </w:tc>
      </w:tr>
      <w:tr w14:paraId="3605B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6A92BF3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12</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241AFC8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数据发现与脱敏</w:t>
            </w:r>
          </w:p>
        </w:tc>
        <w:tc>
          <w:tcPr>
            <w:tcW w:w="1515" w:type="dxa"/>
            <w:tcBorders>
              <w:top w:val="single" w:color="auto" w:sz="4" w:space="0"/>
              <w:left w:val="single" w:color="auto" w:sz="4" w:space="0"/>
              <w:bottom w:val="single" w:color="auto" w:sz="4" w:space="0"/>
              <w:right w:val="single" w:color="auto" w:sz="4" w:space="0"/>
            </w:tcBorders>
            <w:vAlign w:val="center"/>
          </w:tcPr>
          <w:p w14:paraId="298188E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2ACBB1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功能：</w:t>
            </w:r>
          </w:p>
          <w:p w14:paraId="5737EE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（1）支持敏感信息的自动发现能力，系统具有内置敏感数据特征库。</w:t>
            </w:r>
          </w:p>
          <w:p w14:paraId="14AE73D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（2）支持按照数据字典进行敏感数据发现的能力，凡是字段中数据在数据字典内占有一定比例的，则该字段被发现为敏感字段。</w:t>
            </w:r>
          </w:p>
          <w:p w14:paraId="421E48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(3)系统支持自定义、图形化操作的脱敏规则和脱敏方式，支持UNICODE标准、中文等字符编码。支持数据库到数据库、数据库到文件、文件到文件、文件到数据库等多种脱敏方式。</w:t>
            </w:r>
          </w:p>
          <w:p w14:paraId="7B30DB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(4)支持灵活的脱敏方案管理，脱敏方案与脱敏任务不绑定。对脱敏方案进行调整、修改时不影响与之相关的脱敏任务，不需要删除与脱敏方案相关的字段发现以及脱敏任务。</w:t>
            </w:r>
          </w:p>
          <w:p w14:paraId="12AD42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(5)支持对脱敏任务进行停止、启动、重启，并且支持任务并发，充分利用系统资源，提高脱敏效率。</w:t>
            </w:r>
          </w:p>
          <w:p w14:paraId="5D02AF4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(6)支持定时、定期自动执行发现任务和脱敏任务的功能。支持按照日期、时间对任务进行定时。</w:t>
            </w:r>
          </w:p>
        </w:tc>
      </w:tr>
      <w:tr w14:paraId="0651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09D4FEC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F7822A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58D8B0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966231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3B57A3F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数据库实例数量计量，每20个数据库实例</w:t>
            </w:r>
          </w:p>
        </w:tc>
      </w:tr>
      <w:tr w14:paraId="651C8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001514C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75522DF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83A0B4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2890CB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0E68B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1F053BD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13</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23BD3D5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敏感数据保护</w:t>
            </w:r>
          </w:p>
        </w:tc>
        <w:tc>
          <w:tcPr>
            <w:tcW w:w="1515" w:type="dxa"/>
            <w:tcBorders>
              <w:top w:val="single" w:color="auto" w:sz="4" w:space="0"/>
              <w:left w:val="single" w:color="auto" w:sz="4" w:space="0"/>
              <w:bottom w:val="single" w:color="auto" w:sz="4" w:space="0"/>
              <w:right w:val="single" w:color="auto" w:sz="4" w:space="0"/>
            </w:tcBorders>
            <w:vAlign w:val="center"/>
          </w:tcPr>
          <w:p w14:paraId="38F0527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6B4D504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(1)资产地图：支持统计敏感数据、异常事件等数据安全态势数据，动态展示数据异常情况；</w:t>
            </w:r>
          </w:p>
          <w:p w14:paraId="640C55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(2)支持内置与自定义的异常事件规则。内置规则支持检测数据的流转异常、访问异常，支持集中化的规则启用与相关参数配置；</w:t>
            </w:r>
          </w:p>
          <w:p w14:paraId="7BB307D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(3)自定义规则，支持用户根据实际业务风险场景进行定制化的异常事件规则配置；</w:t>
            </w:r>
          </w:p>
          <w:p w14:paraId="51DBE6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(4)支持基于内置及用户自定义的识别规则，实现针对敏感数据的识别能力；</w:t>
            </w:r>
          </w:p>
          <w:p w14:paraId="27BB508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(5)提供对结构化数据、半结构化数据、非结构化数据进行敏感数据的自动识别能力。</w:t>
            </w:r>
          </w:p>
        </w:tc>
      </w:tr>
      <w:tr w14:paraId="5AAEA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4CAAE7A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7FCC97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344CBDF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3DAB0A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1FA1E63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规格：1、按照保护数据库实例数量计量，每3个数据库实例；</w:t>
            </w:r>
          </w:p>
          <w:p w14:paraId="3EFCBF4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      2、保护对象存储容量计量，每1T存储容量。</w:t>
            </w:r>
          </w:p>
        </w:tc>
      </w:tr>
      <w:tr w14:paraId="14B4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27D8460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144382D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2FB1FDC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6F0E30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1C18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4EEFDA8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14</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7120F25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数据水印</w:t>
            </w:r>
          </w:p>
        </w:tc>
        <w:tc>
          <w:tcPr>
            <w:tcW w:w="1515" w:type="dxa"/>
            <w:tcBorders>
              <w:top w:val="single" w:color="auto" w:sz="4" w:space="0"/>
              <w:left w:val="single" w:color="auto" w:sz="4" w:space="0"/>
              <w:bottom w:val="single" w:color="auto" w:sz="4" w:space="0"/>
              <w:right w:val="single" w:color="auto" w:sz="4" w:space="0"/>
            </w:tcBorders>
            <w:vAlign w:val="center"/>
          </w:tcPr>
          <w:p w14:paraId="1444BA2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775D782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（1）支持自定义水印方案，用户可选择不同的水印算法，并根据水印算法进行字段规则的选择，制定水印方案，水印方案制定后，可被重复利用。</w:t>
            </w:r>
          </w:p>
          <w:p w14:paraId="10AA20F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（2）支持对目标数据库中一部分数据进行水印处理，用户可指定过滤条件，对数据来源进行过滤筛选形成数据子集。</w:t>
            </w:r>
          </w:p>
          <w:p w14:paraId="3A2CBC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（3）支持在关系型数据中对数据库表增加非真实数据列。在增加的数据列中嵌入可提取的水印规则信息。</w:t>
            </w:r>
          </w:p>
          <w:p w14:paraId="756E14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（4）在关系型数据中对数据库表增加非真实数据行，在增加的数据行中嵌入可提取的水印规则信息。</w:t>
            </w:r>
          </w:p>
          <w:p w14:paraId="086379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（5）支持对水印任务进行创建、运行、停止、删除、查看，水印任务可兼容执行过程中遇到的异常情况，支持跳过异常数据继续执行任务。</w:t>
            </w:r>
          </w:p>
          <w:p w14:paraId="5ADE1A0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（6）对泄露数据进行水印信息的提取，并根据提取的水印标识查询到数据的分发源、分发对象、分发日期等相关信息。</w:t>
            </w:r>
          </w:p>
        </w:tc>
      </w:tr>
      <w:tr w14:paraId="7573E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39661AE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39F41DC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0BF892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61E7B6B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285C272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3个数据库实例或项目空间数</w:t>
            </w:r>
          </w:p>
        </w:tc>
      </w:tr>
      <w:tr w14:paraId="0F77C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48C8A50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3E423D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353E357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5A0B4EA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c>
      </w:tr>
      <w:tr w14:paraId="320DE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2E4BE8B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15</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4120AD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密钥管理</w:t>
            </w:r>
          </w:p>
        </w:tc>
        <w:tc>
          <w:tcPr>
            <w:tcW w:w="1515" w:type="dxa"/>
            <w:tcBorders>
              <w:top w:val="single" w:color="auto" w:sz="4" w:space="0"/>
              <w:left w:val="single" w:color="auto" w:sz="4" w:space="0"/>
              <w:bottom w:val="single" w:color="auto" w:sz="4" w:space="0"/>
              <w:right w:val="single" w:color="auto" w:sz="4" w:space="0"/>
            </w:tcBorders>
            <w:vAlign w:val="center"/>
          </w:tcPr>
          <w:p w14:paraId="1F2295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01EAE6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功能：</w:t>
            </w:r>
          </w:p>
          <w:p w14:paraId="7D6F03E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（1）支持集成密码机，通过密码机实现密钥生成和密码运算，满足国密监管需求;</w:t>
            </w:r>
          </w:p>
          <w:p w14:paraId="5F3976D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（2）提供用户主密钥（CMK）生命周期管理功能，支持创建SM2、SM4等多种算法服务主密钥，使用硬件密码机产生满足监管要求密钥;</w:t>
            </w:r>
          </w:p>
          <w:p w14:paraId="7467635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（3）支持用户主密钥计划删除功能，密钥计划删除后云产品无法使用该密钥，在计划删除期内，用户可撤销删除;</w:t>
            </w:r>
          </w:p>
          <w:p w14:paraId="70ED3A8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（4）提供用户密钥禁用功能，满足在密钥泄露场景下的密钥紧急止血，禁用该密钥后云产品无法使用该密钥加解密数据;</w:t>
            </w:r>
          </w:p>
          <w:p w14:paraId="7FAFCFB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（5）支持外部密钥导入功能（BYOK），用户可以将256位对称密钥作为密钥材料导入KMS;</w:t>
            </w:r>
          </w:p>
          <w:p w14:paraId="3AFA2A3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（6）支持对KMS核心服务及密码机cpu、内存等核心参数实时监控和告警;</w:t>
            </w:r>
          </w:p>
          <w:p w14:paraId="3F7C5280">
            <w:pPr>
              <w:pStyle w:val="29"/>
              <w:keepNext w:val="0"/>
              <w:keepLines w:val="0"/>
              <w:suppressLineNumbers w:val="0"/>
              <w:adjustRightInd w:val="0"/>
              <w:snapToGrid w:val="0"/>
              <w:spacing w:before="62" w:beforeLines="20" w:beforeAutospacing="0" w:after="62" w:afterLines="20" w:afterAutospacing="0" w:line="240" w:lineRule="auto"/>
              <w:ind w:left="0" w:right="0" w:firstLine="0"/>
              <w:rPr>
                <w:rFonts w:hint="default" w:ascii="仿宋" w:hAnsi="仿宋" w:eastAsia="仿宋" w:cs="仿宋"/>
                <w:color w:val="000000"/>
                <w:sz w:val="21"/>
                <w:szCs w:val="21"/>
              </w:rPr>
            </w:pPr>
            <w:r>
              <w:rPr>
                <w:rFonts w:hint="eastAsia" w:ascii="仿宋" w:hAnsi="仿宋" w:eastAsia="仿宋" w:cs="仿宋"/>
                <w:color w:val="000000"/>
                <w:sz w:val="21"/>
                <w:szCs w:val="21"/>
              </w:rPr>
              <w:t>（7）支持至少三个品牌的云密码机，通过国密</w:t>
            </w:r>
            <w:r>
              <w:rPr>
                <w:rFonts w:hint="eastAsia" w:ascii="仿宋" w:hAnsi="仿宋" w:eastAsia="仿宋" w:cs="仿宋"/>
                <w:color w:val="000000"/>
                <w:sz w:val="21"/>
                <w:szCs w:val="21"/>
                <w:lang w:eastAsia="zh-CN"/>
              </w:rPr>
              <w:t>X C</w:t>
            </w:r>
            <w:r>
              <w:rPr>
                <w:rFonts w:hint="eastAsia" w:ascii="仿宋" w:hAnsi="仿宋" w:eastAsia="仿宋" w:cs="仿宋"/>
                <w:color w:val="000000"/>
                <w:sz w:val="21"/>
                <w:szCs w:val="21"/>
              </w:rPr>
              <w:t>/非</w:t>
            </w:r>
            <w:r>
              <w:rPr>
                <w:rFonts w:hint="eastAsia" w:ascii="仿宋" w:hAnsi="仿宋" w:eastAsia="仿宋" w:cs="仿宋"/>
                <w:color w:val="000000"/>
                <w:sz w:val="21"/>
                <w:szCs w:val="21"/>
                <w:lang w:eastAsia="zh-CN"/>
              </w:rPr>
              <w:t>X C</w:t>
            </w:r>
            <w:bookmarkStart w:id="11" w:name="_GoBack"/>
            <w:bookmarkEnd w:id="11"/>
            <w:r>
              <w:rPr>
                <w:rFonts w:hint="eastAsia" w:ascii="仿宋" w:hAnsi="仿宋" w:eastAsia="仿宋" w:cs="仿宋"/>
                <w:color w:val="000000"/>
                <w:sz w:val="21"/>
                <w:szCs w:val="21"/>
              </w:rPr>
              <w:t>密码机实现密钥生成和密码运算，满足国密监管需求。</w:t>
            </w:r>
          </w:p>
        </w:tc>
      </w:tr>
      <w:tr w14:paraId="5BC3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6E540D5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5C89E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3FFB399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21C4944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1F00F7B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1密钥托管</w:t>
            </w:r>
          </w:p>
        </w:tc>
      </w:tr>
      <w:tr w14:paraId="00DFD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190D8D6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3A90A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79409D7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产品资质要求</w:t>
            </w:r>
          </w:p>
        </w:tc>
        <w:tc>
          <w:tcPr>
            <w:tcW w:w="6000" w:type="dxa"/>
            <w:tcBorders>
              <w:top w:val="single" w:color="auto" w:sz="4" w:space="0"/>
              <w:left w:val="single" w:color="auto" w:sz="4" w:space="0"/>
              <w:bottom w:val="single" w:color="auto" w:sz="4" w:space="0"/>
              <w:right w:val="single" w:color="auto" w:sz="4" w:space="0"/>
            </w:tcBorders>
            <w:vAlign w:val="center"/>
          </w:tcPr>
          <w:p w14:paraId="7078EF4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相关产品需要具备《商用密码产品认证证书》或《商用密码产品型号证书》。</w:t>
            </w:r>
          </w:p>
        </w:tc>
      </w:tr>
      <w:tr w14:paraId="05B8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4DC9E6E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16</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1950CD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网页防篡改</w:t>
            </w:r>
          </w:p>
        </w:tc>
        <w:tc>
          <w:tcPr>
            <w:tcW w:w="1515" w:type="dxa"/>
            <w:tcBorders>
              <w:top w:val="single" w:color="auto" w:sz="4" w:space="0"/>
              <w:left w:val="single" w:color="auto" w:sz="4" w:space="0"/>
              <w:bottom w:val="single" w:color="auto" w:sz="4" w:space="0"/>
              <w:right w:val="single" w:color="auto" w:sz="4" w:space="0"/>
            </w:tcBorders>
            <w:vAlign w:val="center"/>
          </w:tcPr>
          <w:p w14:paraId="5283A8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6C3E9C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（1）支持通过策略配置方式，对服务器的web目录提供防篡改能力。可防护被篡改的文件类型包括：Php、jsp、asp、aspx、js、cgi、html、htm、xml、shtml、shtm、jpg、gif、png； </w:t>
            </w:r>
          </w:p>
          <w:p w14:paraId="4CD1A0B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（2）支持对所有未排除的子目录、文件类型、指定文件，都将进入保护状态；</w:t>
            </w:r>
          </w:p>
          <w:p w14:paraId="3AA404A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（3）支持对保护目录下的文件篡改行为进行秒级备份还原防护； </w:t>
            </w:r>
          </w:p>
          <w:p w14:paraId="6EB7FF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（3）支持对保护目录下的文件篡改行为进行实时拦截防护； </w:t>
            </w:r>
          </w:p>
          <w:p w14:paraId="310D28C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（4）支持对防护的目录文件篡改行为仅产生告警而不拦截； </w:t>
            </w:r>
          </w:p>
          <w:p w14:paraId="0DCFA9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（5）支持对指定进程加入修改白名单。</w:t>
            </w:r>
          </w:p>
        </w:tc>
      </w:tr>
      <w:tr w14:paraId="32453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28F8EA4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6919EA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393398D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24CC720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2970D69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每实例（包含3个云服务器）</w:t>
            </w:r>
          </w:p>
          <w:p w14:paraId="45803C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每实例（包含5个云服务器）</w:t>
            </w:r>
          </w:p>
          <w:p w14:paraId="3CAAF39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每实例（包含10个云服务器）</w:t>
            </w:r>
          </w:p>
        </w:tc>
      </w:tr>
      <w:tr w14:paraId="1782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00AB977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17</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04CAD6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容器安全</w:t>
            </w:r>
          </w:p>
        </w:tc>
        <w:tc>
          <w:tcPr>
            <w:tcW w:w="1515" w:type="dxa"/>
            <w:tcBorders>
              <w:top w:val="single" w:color="auto" w:sz="4" w:space="0"/>
              <w:left w:val="single" w:color="auto" w:sz="4" w:space="0"/>
              <w:bottom w:val="single" w:color="auto" w:sz="4" w:space="0"/>
              <w:right w:val="single" w:color="auto" w:sz="4" w:space="0"/>
            </w:tcBorders>
            <w:vAlign w:val="center"/>
          </w:tcPr>
          <w:p w14:paraId="3F89A66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7D682C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（1）支持实时监控容器内目录或文件，并在容器内目录或文件被恶意篡改时产生告警或拦截篡改行为，保障容器环境正常运行。 </w:t>
            </w:r>
          </w:p>
          <w:p w14:paraId="2E70D36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（2）支持检测并拦截镜像外的程序启动，主动防御恶意软件的入侵，帮助防御已知或未知的攻击模式。</w:t>
            </w:r>
          </w:p>
          <w:p w14:paraId="665C2EC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（3）支持从进程、文件、系统调用等多种维度检测高风险行为，阻断逃逸行为保障容器运行时安全。</w:t>
            </w:r>
          </w:p>
          <w:p w14:paraId="6BA580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（4）支持同集群内不同容器网络对象间网络访问控制策略的新建与管理。 </w:t>
            </w:r>
          </w:p>
          <w:p w14:paraId="0E9D5D0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（5）支持容器对象与IP/DNS对象的网络访问控制。</w:t>
            </w:r>
          </w:p>
          <w:p w14:paraId="59B953A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（6）支持对防护状态进行展示，包括风险详情列表、24小时风险数量等维度。</w:t>
            </w:r>
          </w:p>
          <w:p w14:paraId="39C00E7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（7）支持检测容器弱口令账号、可疑的隐藏账号、克隆账号、空密码账户等风险账号，以及Linux系统服务器中的密码策略合规性问题。</w:t>
            </w:r>
          </w:p>
          <w:p w14:paraId="0217F38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（8）支持查杀容器的病毒类型包括：勒索病毒、挖矿程序、DDoS木马、木马程序、后门程序、恶意程序、高危程序、蠕虫病毒、可疑程序、自变异木马等。 </w:t>
            </w:r>
          </w:p>
          <w:p w14:paraId="5998476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（9）支持检测容器内脚本、二进制等恶意代码。</w:t>
            </w:r>
          </w:p>
        </w:tc>
      </w:tr>
      <w:tr w14:paraId="1F48B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5900C00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54C8427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0B4FFB9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20A142F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07FBDCE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每vcpu</w:t>
            </w:r>
          </w:p>
        </w:tc>
      </w:tr>
      <w:tr w14:paraId="673E9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3E17DFC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18</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6FE2162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对象存储文件检测</w:t>
            </w:r>
          </w:p>
        </w:tc>
        <w:tc>
          <w:tcPr>
            <w:tcW w:w="1515" w:type="dxa"/>
            <w:tcBorders>
              <w:top w:val="single" w:color="auto" w:sz="4" w:space="0"/>
              <w:left w:val="single" w:color="auto" w:sz="4" w:space="0"/>
              <w:bottom w:val="single" w:color="auto" w:sz="4" w:space="0"/>
              <w:right w:val="single" w:color="auto" w:sz="4" w:space="0"/>
            </w:tcBorders>
            <w:vAlign w:val="center"/>
          </w:tcPr>
          <w:p w14:paraId="594C441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3C4FDC6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（1）支持不通过云主机资源直接检测对象存储中的文件，支持对对象存储文件中存在的常见病毒进行增量或全量的周期性检测。 </w:t>
            </w:r>
          </w:p>
          <w:p w14:paraId="13A045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（2）支持勒索病毒、挖矿程序、二进制病毒、脚本病毒检测。</w:t>
            </w:r>
          </w:p>
          <w:p w14:paraId="761949A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（3）支持与云上的对象存储直接集成检测。</w:t>
            </w:r>
          </w:p>
        </w:tc>
      </w:tr>
      <w:tr w14:paraId="58DD7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489B21F5">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66442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1524ED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51DB5C5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14DEDAF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每GB</w:t>
            </w:r>
          </w:p>
        </w:tc>
      </w:tr>
      <w:tr w14:paraId="248C3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bottom w:val="single" w:color="auto" w:sz="4" w:space="0"/>
              <w:right w:val="single" w:color="auto" w:sz="4" w:space="0"/>
            </w:tcBorders>
            <w:vAlign w:val="center"/>
          </w:tcPr>
          <w:p w14:paraId="1D0B2F1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19</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277771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应用防护</w:t>
            </w:r>
          </w:p>
        </w:tc>
        <w:tc>
          <w:tcPr>
            <w:tcW w:w="1515" w:type="dxa"/>
            <w:tcBorders>
              <w:top w:val="single" w:color="auto" w:sz="4" w:space="0"/>
              <w:left w:val="single" w:color="auto" w:sz="4" w:space="0"/>
              <w:bottom w:val="single" w:color="auto" w:sz="4" w:space="0"/>
              <w:right w:val="single" w:color="auto" w:sz="4" w:space="0"/>
            </w:tcBorders>
            <w:vAlign w:val="center"/>
          </w:tcPr>
          <w:p w14:paraId="0A0D229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6885EBD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（1）可以对java程序进行进程级的保护，检测并阻断异常行为。</w:t>
            </w:r>
          </w:p>
          <w:p w14:paraId="6FD768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（2）支持提供最近7/30天或自定义时间范围的应用维度统计，包含应用行为、攻击统计与详情列表等信息。 </w:t>
            </w:r>
          </w:p>
          <w:p w14:paraId="7D7583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（3）支持配置手动及自动接入RASP探针的应用实例与列表展示。 </w:t>
            </w:r>
          </w:p>
          <w:p w14:paraId="554D3FE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（4）支持JDK：JDK 6及以上版本。 </w:t>
            </w:r>
          </w:p>
          <w:p w14:paraId="34CBECA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（5）支持配置应用产生告警的白名单，可按多种维度配置，包含IP、请求路径、检测类型等。通过配置白名单放行来自指定源IP的请求。</w:t>
            </w:r>
          </w:p>
          <w:p w14:paraId="2D78220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（6）支持与云主机安全管控平台同帐号管理。</w:t>
            </w:r>
          </w:p>
        </w:tc>
      </w:tr>
      <w:tr w14:paraId="3DF6A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top w:val="single" w:color="auto" w:sz="4" w:space="0"/>
              <w:left w:val="single" w:color="auto" w:sz="4" w:space="0"/>
              <w:bottom w:val="single" w:color="auto" w:sz="4" w:space="0"/>
              <w:right w:val="single" w:color="auto" w:sz="4" w:space="0"/>
            </w:tcBorders>
            <w:vAlign w:val="center"/>
          </w:tcPr>
          <w:p w14:paraId="0343610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03D8BB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7015B1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24418C8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69CA32A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每应用</w:t>
            </w:r>
          </w:p>
        </w:tc>
      </w:tr>
      <w:tr w14:paraId="4554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right w:val="single" w:color="auto" w:sz="4" w:space="0"/>
            </w:tcBorders>
            <w:vAlign w:val="center"/>
          </w:tcPr>
          <w:p w14:paraId="16316F5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20</w:t>
            </w:r>
          </w:p>
        </w:tc>
        <w:tc>
          <w:tcPr>
            <w:tcW w:w="1080" w:type="dxa"/>
            <w:vMerge w:val="restart"/>
            <w:tcBorders>
              <w:top w:val="single" w:color="auto" w:sz="4" w:space="0"/>
              <w:left w:val="single" w:color="auto" w:sz="4" w:space="0"/>
              <w:right w:val="single" w:color="auto" w:sz="4" w:space="0"/>
            </w:tcBorders>
            <w:vAlign w:val="center"/>
          </w:tcPr>
          <w:p w14:paraId="4D687A9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AI安全防护</w:t>
            </w:r>
          </w:p>
        </w:tc>
        <w:tc>
          <w:tcPr>
            <w:tcW w:w="1515" w:type="dxa"/>
            <w:tcBorders>
              <w:top w:val="single" w:color="auto" w:sz="4" w:space="0"/>
              <w:left w:val="single" w:color="auto" w:sz="4" w:space="0"/>
              <w:bottom w:val="single" w:color="auto" w:sz="4" w:space="0"/>
              <w:right w:val="single" w:color="auto" w:sz="4" w:space="0"/>
            </w:tcBorders>
            <w:vAlign w:val="center"/>
          </w:tcPr>
          <w:p w14:paraId="0023588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509A182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（1）支持以接口方式提供服务，便于大模型应用灵活编排业务。</w:t>
            </w:r>
          </w:p>
          <w:p w14:paraId="77A5A79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（2）支持大模型涉政、色情等违规违法信息的输入输出检测。</w:t>
            </w:r>
          </w:p>
          <w:p w14:paraId="2A8CAD6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（3）支持自定义词库。</w:t>
            </w:r>
          </w:p>
          <w:p w14:paraId="49558AD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（4）支持按照检测内容类型开启或关闭检测。 </w:t>
            </w:r>
          </w:p>
          <w:p w14:paraId="4FEFDFF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（5）支持查看拦截的输入输出内容。</w:t>
            </w:r>
          </w:p>
        </w:tc>
      </w:tr>
      <w:tr w14:paraId="4B5F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left w:val="single" w:color="auto" w:sz="4" w:space="0"/>
              <w:bottom w:val="single" w:color="auto" w:sz="4" w:space="0"/>
              <w:right w:val="single" w:color="auto" w:sz="4" w:space="0"/>
            </w:tcBorders>
            <w:vAlign w:val="center"/>
          </w:tcPr>
          <w:p w14:paraId="49CE28E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left w:val="single" w:color="auto" w:sz="4" w:space="0"/>
              <w:bottom w:val="single" w:color="auto" w:sz="4" w:space="0"/>
              <w:right w:val="single" w:color="auto" w:sz="4" w:space="0"/>
            </w:tcBorders>
            <w:vAlign w:val="center"/>
          </w:tcPr>
          <w:p w14:paraId="57A41B5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5DF92B7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4A762A8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1C566F8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每千Token</w:t>
            </w:r>
          </w:p>
        </w:tc>
      </w:tr>
      <w:tr w14:paraId="76840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restart"/>
            <w:tcBorders>
              <w:top w:val="single" w:color="auto" w:sz="4" w:space="0"/>
              <w:left w:val="single" w:color="auto" w:sz="4" w:space="0"/>
              <w:right w:val="single" w:color="auto" w:sz="4" w:space="0"/>
            </w:tcBorders>
            <w:vAlign w:val="center"/>
          </w:tcPr>
          <w:p w14:paraId="6ACF259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21</w:t>
            </w:r>
          </w:p>
        </w:tc>
        <w:tc>
          <w:tcPr>
            <w:tcW w:w="1080" w:type="dxa"/>
            <w:vMerge w:val="restart"/>
            <w:tcBorders>
              <w:top w:val="single" w:color="auto" w:sz="4" w:space="0"/>
              <w:left w:val="single" w:color="auto" w:sz="4" w:space="0"/>
              <w:right w:val="single" w:color="auto" w:sz="4" w:space="0"/>
            </w:tcBorders>
            <w:vAlign w:val="center"/>
          </w:tcPr>
          <w:p w14:paraId="1D2295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零信任</w:t>
            </w:r>
          </w:p>
        </w:tc>
        <w:tc>
          <w:tcPr>
            <w:tcW w:w="1515" w:type="dxa"/>
            <w:tcBorders>
              <w:top w:val="single" w:color="auto" w:sz="4" w:space="0"/>
              <w:left w:val="single" w:color="auto" w:sz="4" w:space="0"/>
              <w:bottom w:val="single" w:color="auto" w:sz="4" w:space="0"/>
              <w:right w:val="single" w:color="auto" w:sz="4" w:space="0"/>
            </w:tcBorders>
            <w:vAlign w:val="center"/>
          </w:tcPr>
          <w:p w14:paraId="1CF516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0" w:type="dxa"/>
            <w:tcBorders>
              <w:top w:val="single" w:color="auto" w:sz="4" w:space="0"/>
              <w:left w:val="single" w:color="auto" w:sz="4" w:space="0"/>
              <w:bottom w:val="single" w:color="auto" w:sz="4" w:space="0"/>
              <w:right w:val="single" w:color="auto" w:sz="4" w:space="0"/>
            </w:tcBorders>
            <w:vAlign w:val="center"/>
          </w:tcPr>
          <w:p w14:paraId="584871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（1）支持通过零信任策略对访问特定应用时进行基于身份、域名/IP的细粒度访问管控。</w:t>
            </w:r>
          </w:p>
          <w:p w14:paraId="2AD9EA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（2）支持可信身份准入校验，只有安装客户端的办公设备才能与零信任安全网关建连，且只有经过身份鉴权才能访问被授权的办公应用，保证连接的身份可信。</w:t>
            </w:r>
          </w:p>
          <w:p w14:paraId="5D9696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（3）在零信任策略中进行访问控制策略配置，支持基于组织架构进行批量的授权，也支持基于账号名进行单个策略的配置；同时支持关联安全基线策略，保障访问接入时终端的安全性。</w:t>
            </w:r>
          </w:p>
          <w:p w14:paraId="1B0A338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（4）支持采集终端办公PC的名称、操作系统、所属用户、所属部门、MAC地址、CPU、内存、硬盘等信息。</w:t>
            </w:r>
          </w:p>
        </w:tc>
      </w:tr>
      <w:tr w14:paraId="752F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3" w:type="dxa"/>
            <w:vMerge w:val="continue"/>
            <w:tcBorders>
              <w:left w:val="single" w:color="auto" w:sz="4" w:space="0"/>
              <w:bottom w:val="single" w:color="auto" w:sz="4" w:space="0"/>
              <w:right w:val="single" w:color="auto" w:sz="4" w:space="0"/>
            </w:tcBorders>
            <w:vAlign w:val="center"/>
          </w:tcPr>
          <w:p w14:paraId="3782F90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080" w:type="dxa"/>
            <w:vMerge w:val="continue"/>
            <w:tcBorders>
              <w:left w:val="single" w:color="auto" w:sz="4" w:space="0"/>
              <w:bottom w:val="single" w:color="auto" w:sz="4" w:space="0"/>
              <w:right w:val="single" w:color="auto" w:sz="4" w:space="0"/>
            </w:tcBorders>
            <w:vAlign w:val="center"/>
          </w:tcPr>
          <w:p w14:paraId="3B15E7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515" w:type="dxa"/>
            <w:tcBorders>
              <w:top w:val="single" w:color="auto" w:sz="4" w:space="0"/>
              <w:left w:val="single" w:color="auto" w:sz="4" w:space="0"/>
              <w:bottom w:val="single" w:color="auto" w:sz="4" w:space="0"/>
              <w:right w:val="single" w:color="auto" w:sz="4" w:space="0"/>
            </w:tcBorders>
            <w:vAlign w:val="center"/>
          </w:tcPr>
          <w:p w14:paraId="3963FCB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规格要求</w:t>
            </w:r>
          </w:p>
        </w:tc>
        <w:tc>
          <w:tcPr>
            <w:tcW w:w="6000" w:type="dxa"/>
            <w:tcBorders>
              <w:top w:val="single" w:color="auto" w:sz="4" w:space="0"/>
              <w:left w:val="single" w:color="auto" w:sz="4" w:space="0"/>
              <w:bottom w:val="single" w:color="auto" w:sz="4" w:space="0"/>
              <w:right w:val="single" w:color="auto" w:sz="4" w:space="0"/>
            </w:tcBorders>
            <w:vAlign w:val="center"/>
          </w:tcPr>
          <w:p w14:paraId="3994B5C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包含但不限于：</w:t>
            </w:r>
          </w:p>
          <w:p w14:paraId="711DE5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每终端</w:t>
            </w:r>
          </w:p>
        </w:tc>
      </w:tr>
    </w:tbl>
    <w:p w14:paraId="426DD2DE">
      <w:pPr>
        <w:pStyle w:val="3"/>
        <w:keepNext/>
        <w:keepLines/>
        <w:numPr>
          <w:ilvl w:val="0"/>
          <w:numId w:val="36"/>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互联网云技术要求</w:t>
      </w:r>
    </w:p>
    <w:p w14:paraId="2DD3ECE3">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互联网云资源不限制具体采购规格，满足技术指标的前提下按照投标人的互联网云规格（单位）提供服务。</w:t>
      </w:r>
    </w:p>
    <w:p w14:paraId="4D36F328">
      <w:pPr>
        <w:adjustRightInd w:val="0"/>
        <w:snapToGrid w:val="0"/>
        <w:spacing w:before="156" w:beforeLines="50" w:after="156" w:afterLines="50" w:line="4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（1）云平台技术指标</w:t>
      </w:r>
    </w:p>
    <w:tbl>
      <w:tblPr>
        <w:tblStyle w:val="69"/>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5"/>
        <w:gridCol w:w="1545"/>
        <w:gridCol w:w="7065"/>
      </w:tblGrid>
      <w:tr w14:paraId="04EFF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605" w:type="dxa"/>
            <w:tcBorders>
              <w:top w:val="single" w:color="auto" w:sz="4" w:space="0"/>
              <w:left w:val="single" w:color="auto" w:sz="4" w:space="0"/>
              <w:bottom w:val="single" w:color="auto" w:sz="4" w:space="0"/>
              <w:right w:val="single" w:color="auto" w:sz="4" w:space="0"/>
            </w:tcBorders>
            <w:shd w:val="clear" w:color="auto" w:fill="D8D8D8"/>
            <w:noWrap/>
            <w:tcMar>
              <w:top w:w="30" w:type="dxa"/>
              <w:left w:w="45" w:type="dxa"/>
              <w:bottom w:w="30" w:type="dxa"/>
              <w:right w:w="45" w:type="dxa"/>
            </w:tcMar>
            <w:vAlign w:val="center"/>
          </w:tcPr>
          <w:p w14:paraId="670889D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545" w:type="dxa"/>
            <w:tcBorders>
              <w:top w:val="single" w:color="auto" w:sz="4" w:space="0"/>
              <w:left w:val="single" w:color="auto" w:sz="4" w:space="0"/>
              <w:bottom w:val="single" w:color="auto" w:sz="4" w:space="0"/>
              <w:right w:val="single" w:color="auto" w:sz="4" w:space="0"/>
            </w:tcBorders>
            <w:shd w:val="clear" w:color="auto" w:fill="D8D8D8"/>
            <w:noWrap/>
            <w:tcMar>
              <w:top w:w="30" w:type="dxa"/>
              <w:left w:w="45" w:type="dxa"/>
              <w:bottom w:w="30" w:type="dxa"/>
              <w:right w:w="45" w:type="dxa"/>
            </w:tcMar>
            <w:vAlign w:val="center"/>
          </w:tcPr>
          <w:p w14:paraId="3F93904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7065" w:type="dxa"/>
            <w:tcBorders>
              <w:top w:val="single" w:color="auto" w:sz="4" w:space="0"/>
              <w:left w:val="single" w:color="auto" w:sz="4" w:space="0"/>
              <w:bottom w:val="single" w:color="auto" w:sz="4" w:space="0"/>
              <w:right w:val="single" w:color="auto" w:sz="4" w:space="0"/>
            </w:tcBorders>
            <w:shd w:val="clear" w:color="auto" w:fill="D8D8D8"/>
            <w:tcMar>
              <w:top w:w="30" w:type="dxa"/>
              <w:left w:w="45" w:type="dxa"/>
              <w:bottom w:w="30" w:type="dxa"/>
              <w:right w:w="45" w:type="dxa"/>
            </w:tcMar>
            <w:vAlign w:val="center"/>
          </w:tcPr>
          <w:p w14:paraId="713601C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7AC7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605" w:type="dxa"/>
            <w:tcBorders>
              <w:top w:val="single" w:color="auto" w:sz="4" w:space="0"/>
              <w:left w:val="single" w:color="auto" w:sz="4" w:space="0"/>
              <w:bottom w:val="single" w:color="auto" w:sz="4" w:space="0"/>
              <w:right w:val="single" w:color="auto" w:sz="4" w:space="0"/>
            </w:tcBorders>
            <w:noWrap/>
            <w:tcMar>
              <w:top w:w="30" w:type="dxa"/>
              <w:left w:w="45" w:type="dxa"/>
              <w:bottom w:w="30" w:type="dxa"/>
              <w:right w:w="45" w:type="dxa"/>
            </w:tcMar>
            <w:vAlign w:val="center"/>
          </w:tcPr>
          <w:p w14:paraId="708F84F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545" w:type="dxa"/>
            <w:tcBorders>
              <w:top w:val="single" w:color="auto" w:sz="4" w:space="0"/>
              <w:left w:val="single" w:color="auto" w:sz="4" w:space="0"/>
              <w:bottom w:val="single" w:color="auto" w:sz="4" w:space="0"/>
              <w:right w:val="single" w:color="auto" w:sz="4" w:space="0"/>
            </w:tcBorders>
            <w:noWrap/>
            <w:tcMar>
              <w:top w:w="30" w:type="dxa"/>
              <w:left w:w="45" w:type="dxa"/>
              <w:bottom w:w="30" w:type="dxa"/>
              <w:right w:w="45" w:type="dxa"/>
            </w:tcMar>
            <w:vAlign w:val="center"/>
          </w:tcPr>
          <w:p w14:paraId="3163458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基础要求</w:t>
            </w:r>
          </w:p>
        </w:tc>
        <w:tc>
          <w:tcPr>
            <w:tcW w:w="7065"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14:paraId="510EE3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w:t>
            </w:r>
            <w:r>
              <w:rPr>
                <w:rFonts w:hint="eastAsia" w:ascii="仿宋" w:hAnsi="仿宋" w:eastAsia="仿宋" w:cs="仿宋"/>
                <w:color w:val="000000"/>
                <w:kern w:val="24"/>
                <w:szCs w:val="21"/>
              </w:rPr>
              <w:t>、</w:t>
            </w:r>
            <w:r>
              <w:rPr>
                <w:rFonts w:hint="eastAsia" w:ascii="仿宋" w:hAnsi="仿宋" w:eastAsia="仿宋" w:cs="仿宋"/>
                <w:color w:val="000000"/>
                <w:szCs w:val="21"/>
              </w:rPr>
              <w:t>提供云上独立安全区域，同时支持物理专线以及VPN的方式与线下IDC打通，实现混合云架构。</w:t>
            </w:r>
          </w:p>
          <w:p w14:paraId="207C12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2、提供全链路加密、全链路审计功能，支持国密加密能力，提供特殊时期特殊事件重保服务，保障用户业务安全和数据安全。</w:t>
            </w:r>
          </w:p>
          <w:p w14:paraId="5015619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3、支持多可用区（至少三个）。</w:t>
            </w:r>
          </w:p>
          <w:p w14:paraId="5351C3E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4、支持双活。</w:t>
            </w:r>
          </w:p>
        </w:tc>
      </w:tr>
      <w:tr w14:paraId="3C953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605" w:type="dxa"/>
            <w:tcBorders>
              <w:top w:val="single" w:color="auto" w:sz="4" w:space="0"/>
              <w:left w:val="single" w:color="auto" w:sz="4" w:space="0"/>
              <w:bottom w:val="single" w:color="auto" w:sz="4" w:space="0"/>
              <w:right w:val="single" w:color="auto" w:sz="4" w:space="0"/>
            </w:tcBorders>
            <w:noWrap/>
            <w:tcMar>
              <w:top w:w="30" w:type="dxa"/>
              <w:left w:w="45" w:type="dxa"/>
              <w:bottom w:w="30" w:type="dxa"/>
              <w:right w:w="45" w:type="dxa"/>
            </w:tcMar>
            <w:vAlign w:val="center"/>
          </w:tcPr>
          <w:p w14:paraId="552CA37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545" w:type="dxa"/>
            <w:tcBorders>
              <w:top w:val="single" w:color="auto" w:sz="4" w:space="0"/>
              <w:left w:val="single" w:color="auto" w:sz="4" w:space="0"/>
              <w:bottom w:val="single" w:color="auto" w:sz="4" w:space="0"/>
              <w:right w:val="single" w:color="auto" w:sz="4" w:space="0"/>
            </w:tcBorders>
            <w:noWrap/>
            <w:tcMar>
              <w:top w:w="30" w:type="dxa"/>
              <w:left w:w="45" w:type="dxa"/>
              <w:bottom w:w="30" w:type="dxa"/>
              <w:right w:w="45" w:type="dxa"/>
            </w:tcMar>
            <w:vAlign w:val="center"/>
          </w:tcPr>
          <w:p w14:paraId="4FB6F0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平台资质要求</w:t>
            </w:r>
          </w:p>
        </w:tc>
        <w:tc>
          <w:tcPr>
            <w:tcW w:w="7065" w:type="dxa"/>
            <w:tcBorders>
              <w:top w:val="single" w:color="auto" w:sz="4" w:space="0"/>
              <w:left w:val="single" w:color="auto" w:sz="4" w:space="0"/>
              <w:bottom w:val="single" w:color="auto" w:sz="4" w:space="0"/>
              <w:right w:val="single" w:color="auto" w:sz="4" w:space="0"/>
            </w:tcBorders>
            <w:tcMar>
              <w:top w:w="30" w:type="dxa"/>
              <w:left w:w="45" w:type="dxa"/>
              <w:bottom w:w="30" w:type="dxa"/>
              <w:right w:w="45" w:type="dxa"/>
            </w:tcMar>
            <w:vAlign w:val="center"/>
          </w:tcPr>
          <w:p w14:paraId="4ECA5B0D">
            <w:pPr>
              <w:pStyle w:val="14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b/>
                <w:bCs/>
                <w:color w:val="000000"/>
                <w:sz w:val="21"/>
                <w:szCs w:val="21"/>
              </w:rPr>
            </w:pPr>
            <w:r>
              <w:rPr>
                <w:rFonts w:hint="eastAsia" w:ascii="仿宋" w:hAnsi="仿宋" w:eastAsia="仿宋" w:cs="仿宋"/>
                <w:b/>
                <w:bCs/>
                <w:color w:val="000000"/>
                <w:sz w:val="21"/>
                <w:szCs w:val="21"/>
                <w:lang w:eastAsia="zh-CN"/>
              </w:rPr>
              <w:t>★</w:t>
            </w:r>
            <w:r>
              <w:rPr>
                <w:rFonts w:hint="eastAsia" w:ascii="仿宋" w:hAnsi="仿宋" w:eastAsia="仿宋" w:cs="仿宋"/>
                <w:b/>
                <w:bCs/>
                <w:color w:val="000000"/>
                <w:sz w:val="21"/>
                <w:szCs w:val="21"/>
              </w:rPr>
              <w:t>1、投标人</w:t>
            </w:r>
            <w:r>
              <w:rPr>
                <w:rFonts w:hint="eastAsia" w:ascii="仿宋" w:hAnsi="仿宋" w:eastAsia="仿宋" w:cs="仿宋"/>
                <w:b/>
                <w:bCs/>
                <w:color w:val="000000"/>
                <w:sz w:val="21"/>
                <w:szCs w:val="21"/>
                <w:lang w:eastAsia="zh-CN"/>
              </w:rPr>
              <w:t>承诺</w:t>
            </w:r>
            <w:r>
              <w:rPr>
                <w:rFonts w:hint="eastAsia" w:ascii="仿宋" w:hAnsi="仿宋" w:eastAsia="仿宋" w:cs="仿宋"/>
                <w:b/>
                <w:bCs/>
                <w:color w:val="000000"/>
                <w:sz w:val="21"/>
                <w:szCs w:val="21"/>
              </w:rPr>
              <w:t>所投云平台正式提供云服务之前提供通过网络安全等级保护三级评测报告（需提供加盖投标人公章的承诺函）。</w:t>
            </w:r>
          </w:p>
          <w:p w14:paraId="4FB87B6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b/>
                <w:bCs/>
                <w:color w:val="000000"/>
                <w:szCs w:val="21"/>
                <w:lang w:eastAsia="zh-CN"/>
              </w:rPr>
              <w:t>★</w:t>
            </w:r>
            <w:r>
              <w:rPr>
                <w:rFonts w:hint="eastAsia" w:ascii="仿宋" w:hAnsi="仿宋" w:eastAsia="仿宋" w:cs="仿宋"/>
                <w:b/>
                <w:bCs/>
                <w:color w:val="000000"/>
                <w:szCs w:val="21"/>
              </w:rPr>
              <w:t>2、投标人</w:t>
            </w:r>
            <w:r>
              <w:rPr>
                <w:rFonts w:hint="eastAsia" w:ascii="仿宋" w:hAnsi="仿宋" w:eastAsia="仿宋" w:cs="仿宋"/>
                <w:b/>
                <w:bCs/>
                <w:color w:val="000000"/>
                <w:szCs w:val="21"/>
                <w:lang w:eastAsia="zh-CN"/>
              </w:rPr>
              <w:t>承诺</w:t>
            </w:r>
            <w:r>
              <w:rPr>
                <w:rFonts w:hint="eastAsia" w:ascii="仿宋" w:hAnsi="仿宋" w:eastAsia="仿宋" w:cs="仿宋"/>
                <w:b/>
                <w:bCs/>
                <w:color w:val="000000"/>
                <w:szCs w:val="21"/>
              </w:rPr>
              <w:t>具备通过中央网信办-云计算服务安全评估的能力，所投云平台正式提供云服务之前通过中央网信办云计算服务安全评估</w:t>
            </w:r>
            <w:r>
              <w:rPr>
                <w:rFonts w:hint="eastAsia" w:ascii="仿宋" w:hAnsi="仿宋" w:eastAsia="仿宋" w:cs="仿宋"/>
                <w:b/>
                <w:bCs/>
                <w:color w:val="000000"/>
                <w:sz w:val="21"/>
                <w:szCs w:val="21"/>
              </w:rPr>
              <w:t>（需提供加盖投标人公章的承诺函）</w:t>
            </w:r>
            <w:r>
              <w:rPr>
                <w:rFonts w:hint="eastAsia" w:ascii="仿宋" w:hAnsi="仿宋" w:eastAsia="仿宋" w:cs="仿宋"/>
                <w:b/>
                <w:bCs/>
                <w:color w:val="000000"/>
                <w:szCs w:val="21"/>
              </w:rPr>
              <w:t>。</w:t>
            </w:r>
          </w:p>
        </w:tc>
      </w:tr>
    </w:tbl>
    <w:p w14:paraId="1BA37F00">
      <w:pPr>
        <w:adjustRightInd w:val="0"/>
        <w:snapToGrid w:val="0"/>
        <w:spacing w:before="156" w:beforeLines="50" w:after="156" w:afterLines="50" w:line="460" w:lineRule="exact"/>
        <w:ind w:firstLine="560" w:firstLineChars="200"/>
        <w:rPr>
          <w:rFonts w:ascii="楷体" w:hAnsi="楷体" w:eastAsia="楷体" w:cs="楷体"/>
          <w:color w:val="000000"/>
          <w:sz w:val="28"/>
          <w:szCs w:val="28"/>
        </w:rPr>
      </w:pPr>
      <w:r>
        <w:rPr>
          <w:rFonts w:hint="eastAsia" w:ascii="楷体" w:hAnsi="楷体" w:eastAsia="楷体" w:cs="楷体"/>
          <w:color w:val="000000"/>
          <w:sz w:val="28"/>
          <w:szCs w:val="28"/>
        </w:rPr>
        <w:t>（2）云产品服务技术指标</w:t>
      </w:r>
    </w:p>
    <w:p w14:paraId="21CD5A5B">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①计算服务</w:t>
      </w:r>
    </w:p>
    <w:tbl>
      <w:tblPr>
        <w:tblStyle w:val="69"/>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65"/>
        <w:gridCol w:w="1147"/>
        <w:gridCol w:w="6224"/>
      </w:tblGrid>
      <w:tr w14:paraId="0E2D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4" w:type="dxa"/>
            <w:tcBorders>
              <w:top w:val="single" w:color="auto" w:sz="4" w:space="0"/>
              <w:left w:val="single" w:color="auto" w:sz="4" w:space="0"/>
              <w:bottom w:val="single" w:color="auto" w:sz="4" w:space="0"/>
              <w:right w:val="single" w:color="auto" w:sz="4" w:space="0"/>
            </w:tcBorders>
            <w:shd w:val="clear" w:color="auto" w:fill="D8D8D8"/>
            <w:vAlign w:val="center"/>
          </w:tcPr>
          <w:p w14:paraId="6422974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165" w:type="dxa"/>
            <w:tcBorders>
              <w:top w:val="single" w:color="auto" w:sz="4" w:space="0"/>
              <w:left w:val="single" w:color="auto" w:sz="4" w:space="0"/>
              <w:bottom w:val="single" w:color="auto" w:sz="4" w:space="0"/>
              <w:right w:val="single" w:color="auto" w:sz="4" w:space="0"/>
            </w:tcBorders>
            <w:shd w:val="clear" w:color="auto" w:fill="D8D8D8"/>
            <w:vAlign w:val="center"/>
          </w:tcPr>
          <w:p w14:paraId="15F2B42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147" w:type="dxa"/>
            <w:tcBorders>
              <w:top w:val="single" w:color="auto" w:sz="4" w:space="0"/>
              <w:left w:val="single" w:color="auto" w:sz="4" w:space="0"/>
              <w:bottom w:val="single" w:color="auto" w:sz="4" w:space="0"/>
              <w:right w:val="single" w:color="auto" w:sz="4" w:space="0"/>
            </w:tcBorders>
            <w:shd w:val="clear" w:color="auto" w:fill="D8D8D8"/>
            <w:vAlign w:val="center"/>
          </w:tcPr>
          <w:p w14:paraId="2886DE6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224" w:type="dxa"/>
            <w:tcBorders>
              <w:top w:val="single" w:color="auto" w:sz="4" w:space="0"/>
              <w:left w:val="single" w:color="auto" w:sz="4" w:space="0"/>
              <w:bottom w:val="single" w:color="auto" w:sz="4" w:space="0"/>
              <w:right w:val="single" w:color="auto" w:sz="4" w:space="0"/>
            </w:tcBorders>
            <w:shd w:val="clear" w:color="auto" w:fill="D8D8D8"/>
            <w:vAlign w:val="center"/>
          </w:tcPr>
          <w:p w14:paraId="43FA21D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30DAC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restart"/>
            <w:tcBorders>
              <w:top w:val="single" w:color="auto" w:sz="4" w:space="0"/>
              <w:left w:val="single" w:color="auto" w:sz="4" w:space="0"/>
              <w:right w:val="single" w:color="auto" w:sz="4" w:space="0"/>
            </w:tcBorders>
            <w:vAlign w:val="center"/>
          </w:tcPr>
          <w:p w14:paraId="7BB33A8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165" w:type="dxa"/>
            <w:vMerge w:val="restart"/>
            <w:tcBorders>
              <w:top w:val="single" w:color="auto" w:sz="4" w:space="0"/>
              <w:left w:val="single" w:color="auto" w:sz="4" w:space="0"/>
              <w:right w:val="single" w:color="auto" w:sz="4" w:space="0"/>
            </w:tcBorders>
            <w:vAlign w:val="center"/>
          </w:tcPr>
          <w:p w14:paraId="7CEBA40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云服务器</w:t>
            </w:r>
          </w:p>
        </w:tc>
        <w:tc>
          <w:tcPr>
            <w:tcW w:w="1147" w:type="dxa"/>
            <w:tcBorders>
              <w:top w:val="single" w:color="auto" w:sz="4" w:space="0"/>
              <w:left w:val="single" w:color="auto" w:sz="4" w:space="0"/>
              <w:bottom w:val="single" w:color="auto" w:sz="4" w:space="0"/>
              <w:right w:val="single" w:color="auto" w:sz="4" w:space="0"/>
            </w:tcBorders>
            <w:vAlign w:val="center"/>
          </w:tcPr>
          <w:p w14:paraId="1A17009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224" w:type="dxa"/>
            <w:tcBorders>
              <w:top w:val="single" w:color="auto" w:sz="4" w:space="0"/>
              <w:left w:val="single" w:color="auto" w:sz="4" w:space="0"/>
              <w:bottom w:val="single" w:color="auto" w:sz="4" w:space="0"/>
              <w:right w:val="single" w:color="auto" w:sz="4" w:space="0"/>
            </w:tcBorders>
            <w:vAlign w:val="center"/>
          </w:tcPr>
          <w:p w14:paraId="740F68CB">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（1）具备可视化管理控制模块，统一管理、调度云主机资源，能够统一监控计算资源、存储资源、网络资源等，为资源调度提供依据；</w:t>
            </w:r>
          </w:p>
          <w:p w14:paraId="3A7B39ED">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（2）支持通用操作系统以及常用应用软件、防病毒、补丁的分发，可通过镜像快速部署，可自动化快速构建镜像；</w:t>
            </w:r>
          </w:p>
          <w:p w14:paraId="37F39637">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（3）支持通过快照进行数据安全保护，支持用户手动创建快照和按策略定时创建快照等多种方式进行数据保护，同时支持高等级的应用一致性快照，保证关键数据库数据的可恢复性；</w:t>
            </w:r>
          </w:p>
          <w:p w14:paraId="4E234916">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（4）支持网络带宽能力、存储IOPS能力，存储带宽能力的QOS设置，保证云服务器的资源能力的稳定性，避免发生资源争抢；</w:t>
            </w:r>
          </w:p>
          <w:p w14:paraId="5AF959C6">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（5）支持CPU、内存、带宽等参数根据业务需求，可按需调整配置变更； </w:t>
            </w:r>
          </w:p>
          <w:p w14:paraId="0DF55F25">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（6）支持计算能力的弹性伸缩能力，根据用户业务的需求和策略，可以定时或者根据云服务器的cpu或IO压力，自动增加和减少云服务器的数量，并自动通过与负载均衡的配合实现水平伸缩；</w:t>
            </w:r>
          </w:p>
          <w:p w14:paraId="34E3FF3A">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（7）云服务器服务采用冗余架构设计，服务可用性不低于99.95%。</w:t>
            </w:r>
          </w:p>
        </w:tc>
      </w:tr>
      <w:tr w14:paraId="3A594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tcBorders>
              <w:left w:val="single" w:color="auto" w:sz="4" w:space="0"/>
              <w:bottom w:val="single" w:color="auto" w:sz="4" w:space="0"/>
              <w:right w:val="single" w:color="auto" w:sz="4" w:space="0"/>
            </w:tcBorders>
            <w:vAlign w:val="center"/>
          </w:tcPr>
          <w:p w14:paraId="11AF882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165" w:type="dxa"/>
            <w:vMerge w:val="continue"/>
            <w:tcBorders>
              <w:left w:val="single" w:color="auto" w:sz="4" w:space="0"/>
              <w:bottom w:val="single" w:color="auto" w:sz="4" w:space="0"/>
              <w:right w:val="single" w:color="auto" w:sz="4" w:space="0"/>
            </w:tcBorders>
            <w:vAlign w:val="center"/>
          </w:tcPr>
          <w:p w14:paraId="2B0187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47" w:type="dxa"/>
            <w:tcBorders>
              <w:top w:val="single" w:color="auto" w:sz="4" w:space="0"/>
              <w:left w:val="single" w:color="auto" w:sz="4" w:space="0"/>
              <w:bottom w:val="single" w:color="auto" w:sz="4" w:space="0"/>
              <w:right w:val="single" w:color="auto" w:sz="4" w:space="0"/>
            </w:tcBorders>
            <w:vAlign w:val="center"/>
          </w:tcPr>
          <w:p w14:paraId="61C5542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迁移适配兼容性要求</w:t>
            </w:r>
          </w:p>
        </w:tc>
        <w:tc>
          <w:tcPr>
            <w:tcW w:w="6224" w:type="dxa"/>
            <w:tcBorders>
              <w:top w:val="single" w:color="auto" w:sz="4" w:space="0"/>
              <w:left w:val="single" w:color="auto" w:sz="4" w:space="0"/>
              <w:bottom w:val="single" w:color="auto" w:sz="4" w:space="0"/>
              <w:right w:val="single" w:color="auto" w:sz="4" w:space="0"/>
            </w:tcBorders>
            <w:vAlign w:val="center"/>
          </w:tcPr>
          <w:p w14:paraId="499138B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本次投标的云服务器须支持与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云平台云服务器之间热迁移，迁移过程中源端业务可保持运行，须支持与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企业级分布式应用服务、容器服务实现统一纳管，避免业务应用因底层云服务器更换而重新进行服务注册（</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r>
              <w:rPr>
                <w:rFonts w:hint="eastAsia" w:ascii="仿宋" w:hAnsi="仿宋" w:eastAsia="仿宋" w:cs="仿宋"/>
                <w:color w:val="000000"/>
                <w:szCs w:val="21"/>
                <w:lang w:eastAsia="zh-CN"/>
              </w:rPr>
              <w:t>（</w:t>
            </w:r>
            <w:r>
              <w:rPr>
                <w:rFonts w:hint="eastAsia" w:ascii="仿宋" w:hAnsi="仿宋" w:eastAsia="仿宋" w:cs="仿宋"/>
                <w:color w:val="000000"/>
                <w:szCs w:val="21"/>
                <w:lang w:val="en-US" w:eastAsia="zh-CN"/>
              </w:rPr>
              <w:t>格式自拟</w:t>
            </w:r>
            <w:r>
              <w:rPr>
                <w:rFonts w:hint="eastAsia" w:ascii="仿宋" w:hAnsi="仿宋" w:eastAsia="仿宋" w:cs="仿宋"/>
                <w:color w:val="000000"/>
                <w:szCs w:val="21"/>
                <w:lang w:eastAsia="zh-CN"/>
              </w:rPr>
              <w:t>）</w:t>
            </w:r>
            <w:r>
              <w:rPr>
                <w:rFonts w:hint="eastAsia" w:ascii="仿宋" w:hAnsi="仿宋" w:eastAsia="仿宋" w:cs="仿宋"/>
                <w:color w:val="000000"/>
                <w:szCs w:val="21"/>
              </w:rPr>
              <w:t>）。</w:t>
            </w:r>
          </w:p>
        </w:tc>
      </w:tr>
      <w:tr w14:paraId="22BA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tcBorders>
              <w:top w:val="single" w:color="auto" w:sz="4" w:space="0"/>
              <w:left w:val="single" w:color="auto" w:sz="4" w:space="0"/>
              <w:bottom w:val="single" w:color="auto" w:sz="4" w:space="0"/>
              <w:right w:val="single" w:color="auto" w:sz="4" w:space="0"/>
            </w:tcBorders>
            <w:vAlign w:val="center"/>
          </w:tcPr>
          <w:p w14:paraId="3156832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165" w:type="dxa"/>
            <w:tcBorders>
              <w:top w:val="single" w:color="auto" w:sz="4" w:space="0"/>
              <w:left w:val="single" w:color="auto" w:sz="4" w:space="0"/>
              <w:bottom w:val="single" w:color="auto" w:sz="4" w:space="0"/>
              <w:right w:val="single" w:color="auto" w:sz="4" w:space="0"/>
            </w:tcBorders>
            <w:vAlign w:val="center"/>
          </w:tcPr>
          <w:p w14:paraId="58C030C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高性能云服务器（GPU)</w:t>
            </w:r>
          </w:p>
        </w:tc>
        <w:tc>
          <w:tcPr>
            <w:tcW w:w="1147" w:type="dxa"/>
            <w:tcBorders>
              <w:top w:val="single" w:color="auto" w:sz="4" w:space="0"/>
              <w:left w:val="single" w:color="auto" w:sz="4" w:space="0"/>
              <w:bottom w:val="single" w:color="auto" w:sz="4" w:space="0"/>
              <w:right w:val="single" w:color="auto" w:sz="4" w:space="0"/>
            </w:tcBorders>
            <w:vAlign w:val="center"/>
          </w:tcPr>
          <w:p w14:paraId="4059F30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224" w:type="dxa"/>
            <w:tcBorders>
              <w:top w:val="single" w:color="auto" w:sz="4" w:space="0"/>
              <w:left w:val="single" w:color="auto" w:sz="4" w:space="0"/>
              <w:bottom w:val="single" w:color="auto" w:sz="4" w:space="0"/>
              <w:right w:val="single" w:color="auto" w:sz="4" w:space="0"/>
            </w:tcBorders>
            <w:vAlign w:val="center"/>
          </w:tcPr>
          <w:p w14:paraId="1CDD1E9F">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（1）支持云监控与VNC远程可视化操作，配备可视化管理控制模块，可集中管理、智能调度云主机资源，实时监控GPU利用率、内存、网络流量、计算、存储、网络资源等核心指标和状态；</w:t>
            </w:r>
          </w:p>
          <w:p w14:paraId="35696E1C">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（2）支持操作系统，可通过公共镜像快速部署，可自动化快速构建镜像；</w:t>
            </w:r>
          </w:p>
          <w:p w14:paraId="29A42ACF">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（3）支持通过快照进行数据安全保护，支持用户手动创建快照和按策略定时创建快照等多种方式进行数据保护，同时支持高等级的应用一致性快照，保证关键数据库数据的可恢复性；</w:t>
            </w:r>
          </w:p>
          <w:p w14:paraId="3676B56A">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（4）可按照所选规格提供相应网络带宽能力、存储IOPS能力，存储带宽能力，以保证云服务器的资源能力的稳定性，避免发生资源争抢；</w:t>
            </w:r>
          </w:p>
          <w:p w14:paraId="7009656B">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 xml:space="preserve">（5）可按照所选规格提供相应GPU、CPU、内存、带宽资源； </w:t>
            </w:r>
          </w:p>
          <w:p w14:paraId="5A57E27B">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（6）支持计算能力的弹性伸缩能力，根据用户业务的需求和策略，可以定时或者根据云服务器的cpu或IO压力，自动增加和减少云服务器的数量，并自动通过与负载均衡的配合实现水平伸缩；</w:t>
            </w:r>
          </w:p>
          <w:p w14:paraId="60363BD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（7）云服务器服务采用冗余架构设计，服务可用性不低于99.95%。</w:t>
            </w:r>
          </w:p>
        </w:tc>
      </w:tr>
      <w:tr w14:paraId="18B2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674" w:type="dxa"/>
            <w:tcBorders>
              <w:top w:val="single" w:color="auto" w:sz="4" w:space="0"/>
              <w:left w:val="single" w:color="auto" w:sz="4" w:space="0"/>
              <w:bottom w:val="single" w:color="auto" w:sz="4" w:space="0"/>
              <w:right w:val="single" w:color="auto" w:sz="4" w:space="0"/>
            </w:tcBorders>
            <w:vAlign w:val="center"/>
          </w:tcPr>
          <w:p w14:paraId="493951C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165" w:type="dxa"/>
            <w:tcBorders>
              <w:top w:val="single" w:color="auto" w:sz="4" w:space="0"/>
              <w:left w:val="single" w:color="auto" w:sz="4" w:space="0"/>
              <w:bottom w:val="single" w:color="auto" w:sz="4" w:space="0"/>
              <w:right w:val="single" w:color="auto" w:sz="4" w:space="0"/>
            </w:tcBorders>
            <w:vAlign w:val="center"/>
          </w:tcPr>
          <w:p w14:paraId="42F6463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镜像</w:t>
            </w:r>
          </w:p>
        </w:tc>
        <w:tc>
          <w:tcPr>
            <w:tcW w:w="1147" w:type="dxa"/>
            <w:tcBorders>
              <w:top w:val="single" w:color="auto" w:sz="4" w:space="0"/>
              <w:left w:val="single" w:color="auto" w:sz="4" w:space="0"/>
              <w:bottom w:val="single" w:color="auto" w:sz="4" w:space="0"/>
              <w:right w:val="single" w:color="auto" w:sz="4" w:space="0"/>
            </w:tcBorders>
            <w:vAlign w:val="center"/>
          </w:tcPr>
          <w:p w14:paraId="6990F4C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224" w:type="dxa"/>
            <w:tcBorders>
              <w:top w:val="single" w:color="auto" w:sz="4" w:space="0"/>
              <w:left w:val="single" w:color="auto" w:sz="4" w:space="0"/>
              <w:bottom w:val="single" w:color="auto" w:sz="4" w:space="0"/>
              <w:right w:val="single" w:color="auto" w:sz="4" w:space="0"/>
            </w:tcBorders>
            <w:vAlign w:val="center"/>
          </w:tcPr>
          <w:p w14:paraId="4598C68A">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（1）镜像服务支持多架构镜像；支持Helm Chart v2/v3，符合OCI规范的云原生应用制品管理。</w:t>
            </w:r>
          </w:p>
          <w:p w14:paraId="4A62A7B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（2）镜像构建支持从源代码到镜像的持续集成能力，具备安全、高并发、稳定、高效等特性。</w:t>
            </w:r>
          </w:p>
          <w:p w14:paraId="3FF83520">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（3）镜像分发支持同账号或跨账号的镜像同步；支持镜像按需加载，实现镜像数据免全量下载和在线解压，大幅提升应用分发效率；支持镜像 P2P 加速，提升镜像拉取速度，减少应用部署时间。</w:t>
            </w:r>
          </w:p>
          <w:p w14:paraId="6268AEA7">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镜像安全支持所有基于Linux的镜像安全扫描，识别镜像中所有已知的漏洞信息，对漏洞信息进行评估和修复；支持镜像加签功能，保障镜像从分发到部署的全链路一致性，避免中间人攻击和非法镜像的更新及运行。</w:t>
            </w:r>
          </w:p>
          <w:p w14:paraId="3DEE0A2B">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（5）基于云原生交付链，支持自由组合镜像构建、镜像扫描、镜像同步和镜像分发等任务，提供全链路可观测、可追踪、安全防护能力。</w:t>
            </w:r>
          </w:p>
        </w:tc>
      </w:tr>
      <w:tr w14:paraId="6420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tcBorders>
              <w:top w:val="single" w:color="auto" w:sz="4" w:space="0"/>
              <w:left w:val="single" w:color="auto" w:sz="4" w:space="0"/>
              <w:bottom w:val="single" w:color="auto" w:sz="4" w:space="0"/>
              <w:right w:val="single" w:color="auto" w:sz="4" w:space="0"/>
            </w:tcBorders>
            <w:vAlign w:val="center"/>
          </w:tcPr>
          <w:p w14:paraId="4CA4AE3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165" w:type="dxa"/>
            <w:tcBorders>
              <w:top w:val="single" w:color="auto" w:sz="4" w:space="0"/>
              <w:left w:val="single" w:color="auto" w:sz="4" w:space="0"/>
              <w:bottom w:val="single" w:color="auto" w:sz="4" w:space="0"/>
              <w:right w:val="single" w:color="auto" w:sz="4" w:space="0"/>
            </w:tcBorders>
            <w:vAlign w:val="center"/>
          </w:tcPr>
          <w:p w14:paraId="3516B1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服务器操作系统(互联网区）</w:t>
            </w:r>
          </w:p>
        </w:tc>
        <w:tc>
          <w:tcPr>
            <w:tcW w:w="1147" w:type="dxa"/>
            <w:tcBorders>
              <w:top w:val="single" w:color="auto" w:sz="4" w:space="0"/>
              <w:left w:val="single" w:color="auto" w:sz="4" w:space="0"/>
              <w:bottom w:val="single" w:color="auto" w:sz="4" w:space="0"/>
              <w:right w:val="single" w:color="auto" w:sz="4" w:space="0"/>
            </w:tcBorders>
            <w:vAlign w:val="center"/>
          </w:tcPr>
          <w:p w14:paraId="7D881EB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224" w:type="dxa"/>
            <w:tcBorders>
              <w:top w:val="single" w:color="auto" w:sz="4" w:space="0"/>
              <w:left w:val="single" w:color="auto" w:sz="4" w:space="0"/>
              <w:bottom w:val="single" w:color="auto" w:sz="4" w:space="0"/>
              <w:right w:val="single" w:color="auto" w:sz="4" w:space="0"/>
            </w:tcBorders>
            <w:vAlign w:val="center"/>
          </w:tcPr>
          <w:p w14:paraId="036F373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（1）支持国产CPU。</w:t>
            </w:r>
          </w:p>
          <w:p w14:paraId="5B1963B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（2）支持Ext、XFS、NTFS、FAT 等文件系统；最大单个文件：Ext3 2TB；Ext416TB；GFS2 100TB；XFS 100TB；最大文件系统：Ext3 16TB，Ext4 1EB； GFS2 100TB；XFS 100TB。</w:t>
            </w:r>
          </w:p>
          <w:p w14:paraId="2E6D6DE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（3）支持samba服务、SSH服务、NTP服务、Telnet服务、DHCP服务、DNS服务、SMTP服务等。</w:t>
            </w:r>
          </w:p>
          <w:p w14:paraId="370AF76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（4）支持国产自主可控数据库和中间件；支持国产开源数据库和应用中间件。</w:t>
            </w:r>
          </w:p>
          <w:p w14:paraId="7991D5C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（5）支持虚拟化、容器。</w:t>
            </w:r>
          </w:p>
          <w:p w14:paraId="191CB64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（6）支持GB2312、GBK等中文字符编码。</w:t>
            </w:r>
          </w:p>
          <w:p w14:paraId="7FA2245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（7）提供丰富的开发工具和完整的 Linux开发环境，支持 Java（包括 OpenJDK/JVM）、C/C++、Python、Perl、Shell 脚本、Ruby、PHP 等编程语言。</w:t>
            </w:r>
          </w:p>
          <w:p w14:paraId="1294A4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2.安全性：</w:t>
            </w:r>
          </w:p>
          <w:p w14:paraId="0227038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（1）内置数据隔离技术，禁止用户进行非授权访问；</w:t>
            </w:r>
          </w:p>
          <w:p w14:paraId="4046BB2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（2）支持强制访问控制功能；</w:t>
            </w:r>
          </w:p>
          <w:p w14:paraId="1D31EA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（3）提供防火墙及配置管理工具。</w:t>
            </w:r>
          </w:p>
          <w:p w14:paraId="5AE557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3.其他要求：</w:t>
            </w:r>
          </w:p>
          <w:p w14:paraId="5CD54FE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（1）须符合安全可控测评要求。</w:t>
            </w:r>
          </w:p>
        </w:tc>
      </w:tr>
    </w:tbl>
    <w:p w14:paraId="517CF510">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②存储服务</w:t>
      </w:r>
    </w:p>
    <w:tbl>
      <w:tblPr>
        <w:tblStyle w:val="69"/>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70"/>
        <w:gridCol w:w="1140"/>
        <w:gridCol w:w="6226"/>
      </w:tblGrid>
      <w:tr w14:paraId="17135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74" w:type="dxa"/>
            <w:tcBorders>
              <w:top w:val="single" w:color="auto" w:sz="4" w:space="0"/>
              <w:left w:val="single" w:color="auto" w:sz="4" w:space="0"/>
              <w:bottom w:val="single" w:color="auto" w:sz="4" w:space="0"/>
              <w:right w:val="single" w:color="auto" w:sz="4" w:space="0"/>
            </w:tcBorders>
            <w:shd w:val="clear" w:color="auto" w:fill="D8D8D8"/>
            <w:vAlign w:val="center"/>
          </w:tcPr>
          <w:p w14:paraId="31FB74D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170" w:type="dxa"/>
            <w:tcBorders>
              <w:top w:val="single" w:color="auto" w:sz="4" w:space="0"/>
              <w:left w:val="single" w:color="auto" w:sz="4" w:space="0"/>
              <w:bottom w:val="single" w:color="auto" w:sz="4" w:space="0"/>
              <w:right w:val="single" w:color="auto" w:sz="4" w:space="0"/>
            </w:tcBorders>
            <w:shd w:val="clear" w:color="auto" w:fill="D8D8D8"/>
            <w:vAlign w:val="center"/>
          </w:tcPr>
          <w:p w14:paraId="7222BD7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140" w:type="dxa"/>
            <w:tcBorders>
              <w:top w:val="single" w:color="auto" w:sz="4" w:space="0"/>
              <w:left w:val="single" w:color="auto" w:sz="4" w:space="0"/>
              <w:bottom w:val="single" w:color="auto" w:sz="4" w:space="0"/>
              <w:right w:val="single" w:color="auto" w:sz="4" w:space="0"/>
            </w:tcBorders>
            <w:shd w:val="clear" w:color="auto" w:fill="D8D8D8"/>
            <w:vAlign w:val="center"/>
          </w:tcPr>
          <w:p w14:paraId="76BD666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226" w:type="dxa"/>
            <w:tcBorders>
              <w:top w:val="single" w:color="auto" w:sz="4" w:space="0"/>
              <w:left w:val="single" w:color="auto" w:sz="4" w:space="0"/>
              <w:bottom w:val="single" w:color="auto" w:sz="4" w:space="0"/>
              <w:right w:val="single" w:color="auto" w:sz="4" w:space="0"/>
            </w:tcBorders>
            <w:shd w:val="clear" w:color="auto" w:fill="D8D8D8"/>
            <w:vAlign w:val="center"/>
          </w:tcPr>
          <w:p w14:paraId="2ED0503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13B60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restart"/>
            <w:tcBorders>
              <w:top w:val="single" w:color="auto" w:sz="4" w:space="0"/>
              <w:left w:val="single" w:color="auto" w:sz="4" w:space="0"/>
              <w:right w:val="single" w:color="auto" w:sz="4" w:space="0"/>
            </w:tcBorders>
            <w:vAlign w:val="center"/>
          </w:tcPr>
          <w:p w14:paraId="6A73B84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170" w:type="dxa"/>
            <w:vMerge w:val="restart"/>
            <w:tcBorders>
              <w:top w:val="single" w:color="auto" w:sz="4" w:space="0"/>
              <w:left w:val="single" w:color="auto" w:sz="4" w:space="0"/>
              <w:right w:val="single" w:color="auto" w:sz="4" w:space="0"/>
            </w:tcBorders>
            <w:vAlign w:val="center"/>
          </w:tcPr>
          <w:p w14:paraId="26EEB5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块存储</w:t>
            </w:r>
          </w:p>
        </w:tc>
        <w:tc>
          <w:tcPr>
            <w:tcW w:w="1140" w:type="dxa"/>
            <w:tcBorders>
              <w:top w:val="single" w:color="auto" w:sz="4" w:space="0"/>
              <w:left w:val="single" w:color="auto" w:sz="4" w:space="0"/>
              <w:bottom w:val="single" w:color="auto" w:sz="4" w:space="0"/>
              <w:right w:val="single" w:color="auto" w:sz="4" w:space="0"/>
            </w:tcBorders>
            <w:vAlign w:val="center"/>
          </w:tcPr>
          <w:p w14:paraId="46DA208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226" w:type="dxa"/>
            <w:tcBorders>
              <w:top w:val="single" w:color="auto" w:sz="4" w:space="0"/>
              <w:left w:val="single" w:color="auto" w:sz="4" w:space="0"/>
              <w:bottom w:val="single" w:color="auto" w:sz="4" w:space="0"/>
              <w:right w:val="single" w:color="auto" w:sz="4" w:space="0"/>
            </w:tcBorders>
            <w:vAlign w:val="center"/>
          </w:tcPr>
          <w:p w14:paraId="7B264ADC">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（1）支持多副本分布式架构。</w:t>
            </w:r>
          </w:p>
          <w:p w14:paraId="2B9EAA98">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（2）支持在可用区内自动复制数据，防止意外硬件故障导致的数据不可用，保护业务免于硬件故障的威胁。</w:t>
            </w:r>
          </w:p>
          <w:p w14:paraId="119A4BC7">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（3）支持云盘的增删改查等基本属性操作，提供丰富的数据保护功能如快照、云盘异步复制；提供云盘加密等安全能力。</w:t>
            </w:r>
          </w:p>
          <w:p w14:paraId="42B7037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（4）支持云盘、快照、专属块存储集群、云盘复制等功能。</w:t>
            </w:r>
          </w:p>
          <w:p w14:paraId="3F6F7A72">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（5）云盘支持云盘创建、数据盘挂载和初始化、系统盘更换、重新初始化、使用快照回滚、云盘类型变更、序列号、标签等能力。</w:t>
            </w:r>
          </w:p>
          <w:p w14:paraId="04D5EFF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（6）专属块存储集群提供块存储物理隔离能力，满足行业合规需求。</w:t>
            </w:r>
          </w:p>
          <w:p w14:paraId="19BDA2D8">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（7）支持对云盘创建及修改标签。</w:t>
            </w:r>
          </w:p>
          <w:p w14:paraId="00C148A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（8）支持在线变配云盘规格。</w:t>
            </w:r>
          </w:p>
        </w:tc>
      </w:tr>
      <w:tr w14:paraId="40E6E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vMerge w:val="continue"/>
            <w:tcBorders>
              <w:left w:val="single" w:color="auto" w:sz="4" w:space="0"/>
              <w:bottom w:val="single" w:color="auto" w:sz="4" w:space="0"/>
              <w:right w:val="single" w:color="auto" w:sz="4" w:space="0"/>
            </w:tcBorders>
            <w:vAlign w:val="center"/>
          </w:tcPr>
          <w:p w14:paraId="1ABA7AA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170" w:type="dxa"/>
            <w:vMerge w:val="continue"/>
            <w:tcBorders>
              <w:left w:val="single" w:color="auto" w:sz="4" w:space="0"/>
              <w:bottom w:val="single" w:color="auto" w:sz="4" w:space="0"/>
              <w:right w:val="single" w:color="auto" w:sz="4" w:space="0"/>
            </w:tcBorders>
            <w:vAlign w:val="center"/>
          </w:tcPr>
          <w:p w14:paraId="70113C1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140" w:type="dxa"/>
            <w:tcBorders>
              <w:top w:val="single" w:color="auto" w:sz="4" w:space="0"/>
              <w:left w:val="single" w:color="auto" w:sz="4" w:space="0"/>
              <w:bottom w:val="single" w:color="auto" w:sz="4" w:space="0"/>
              <w:right w:val="single" w:color="auto" w:sz="4" w:space="0"/>
            </w:tcBorders>
            <w:vAlign w:val="center"/>
          </w:tcPr>
          <w:p w14:paraId="0B08B6F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6226" w:type="dxa"/>
            <w:tcBorders>
              <w:top w:val="single" w:color="auto" w:sz="4" w:space="0"/>
              <w:left w:val="single" w:color="auto" w:sz="4" w:space="0"/>
              <w:bottom w:val="single" w:color="auto" w:sz="4" w:space="0"/>
              <w:right w:val="single" w:color="auto" w:sz="4" w:space="0"/>
            </w:tcBorders>
            <w:vAlign w:val="center"/>
          </w:tcPr>
          <w:p w14:paraId="5B9B0803">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本次投标的块存储须支持与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平台存储之间的在线数据同步能力，迁移过渡期间须实现源端与目标端数据实时同步（延迟不超过秒级），确保业务割接前两端数据一致（</w:t>
            </w:r>
            <w:r>
              <w:rPr>
                <w:rFonts w:hint="eastAsia" w:ascii="仿宋" w:hAnsi="仿宋" w:eastAsia="仿宋" w:cs="仿宋"/>
                <w:color w:val="000000"/>
                <w:szCs w:val="21"/>
                <w:lang w:val="en-US" w:eastAsia="zh-CN"/>
              </w:rPr>
              <w:t>需</w:t>
            </w:r>
            <w:r>
              <w:rPr>
                <w:rFonts w:hint="eastAsia" w:ascii="仿宋" w:hAnsi="仿宋" w:eastAsia="仿宋" w:cs="仿宋"/>
                <w:color w:val="000000"/>
                <w:szCs w:val="21"/>
              </w:rPr>
              <w:t>提供加盖投标人公章的承诺函）</w:t>
            </w:r>
            <w:r>
              <w:rPr>
                <w:rFonts w:hint="eastAsia" w:ascii="仿宋" w:hAnsi="仿宋" w:eastAsia="仿宋" w:cs="仿宋"/>
              </w:rPr>
              <w:t>。</w:t>
            </w:r>
          </w:p>
        </w:tc>
      </w:tr>
      <w:tr w14:paraId="0485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tcBorders>
              <w:top w:val="single" w:color="auto" w:sz="4" w:space="0"/>
              <w:left w:val="single" w:color="auto" w:sz="4" w:space="0"/>
              <w:bottom w:val="single" w:color="auto" w:sz="4" w:space="0"/>
              <w:right w:val="single" w:color="auto" w:sz="4" w:space="0"/>
            </w:tcBorders>
            <w:vAlign w:val="center"/>
          </w:tcPr>
          <w:p w14:paraId="5EC28F5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170" w:type="dxa"/>
            <w:tcBorders>
              <w:top w:val="single" w:color="auto" w:sz="4" w:space="0"/>
              <w:left w:val="single" w:color="auto" w:sz="4" w:space="0"/>
              <w:bottom w:val="single" w:color="auto" w:sz="4" w:space="0"/>
              <w:right w:val="single" w:color="auto" w:sz="4" w:space="0"/>
            </w:tcBorders>
            <w:vAlign w:val="center"/>
          </w:tcPr>
          <w:p w14:paraId="7FF262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对象存储</w:t>
            </w:r>
          </w:p>
        </w:tc>
        <w:tc>
          <w:tcPr>
            <w:tcW w:w="1140" w:type="dxa"/>
            <w:tcBorders>
              <w:top w:val="single" w:color="auto" w:sz="4" w:space="0"/>
              <w:left w:val="single" w:color="auto" w:sz="4" w:space="0"/>
              <w:bottom w:val="single" w:color="auto" w:sz="4" w:space="0"/>
              <w:right w:val="single" w:color="auto" w:sz="4" w:space="0"/>
            </w:tcBorders>
            <w:vAlign w:val="center"/>
          </w:tcPr>
          <w:p w14:paraId="2068BCC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226" w:type="dxa"/>
            <w:tcBorders>
              <w:top w:val="single" w:color="auto" w:sz="4" w:space="0"/>
              <w:left w:val="single" w:color="auto" w:sz="4" w:space="0"/>
              <w:bottom w:val="single" w:color="auto" w:sz="4" w:space="0"/>
              <w:right w:val="single" w:color="auto" w:sz="4" w:space="0"/>
            </w:tcBorders>
            <w:vAlign w:val="center"/>
          </w:tcPr>
          <w:p w14:paraId="037442F0">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（1）支持高频存储、低频存储等类型，并具备根据文件最后一次修改时间和最后一次访问时间进行生命周期下沉的能力；</w:t>
            </w:r>
          </w:p>
          <w:p w14:paraId="7093D310">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（2）支持标准存储、低频存储和归档存储的同城冗余（3AZ）能力，且标准存储同城冗余的可用性承诺为99.995%，并支持将本地冗余存储类型（单AZ存储）转换为同城冗余；</w:t>
            </w:r>
          </w:p>
          <w:p w14:paraId="5BF685D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（3）支持文件简单上传、追加上传、分片上传、追加上传等多种上传方式，具备文件复制、复制、移动、列举、搜索、分享、查询、删除、解冻、软链接、删除等文件管理能力；</w:t>
            </w:r>
          </w:p>
          <w:p w14:paraId="373B2CC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（4）支持对存储桶和文件进行访问权限设置，具备灵活的访问控制能力；</w:t>
            </w:r>
          </w:p>
          <w:p w14:paraId="12DDA31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（5）支持设置原生攻击代理防护服务 DDoS、防盗链、服务端加密、客户端加密和合规保留等安全措施，具备全面的数据安全合规能力；</w:t>
            </w:r>
          </w:p>
          <w:p w14:paraId="41883E4E">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（6）支持查看并导出访问日志，并支持实时日志查询，具备快速的操作审计、访问统计、异常事件回溯和问题定位等能力。</w:t>
            </w:r>
          </w:p>
        </w:tc>
      </w:tr>
      <w:tr w14:paraId="521B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4" w:type="dxa"/>
            <w:tcBorders>
              <w:top w:val="single" w:color="auto" w:sz="4" w:space="0"/>
              <w:left w:val="single" w:color="auto" w:sz="4" w:space="0"/>
              <w:bottom w:val="single" w:color="auto" w:sz="4" w:space="0"/>
              <w:right w:val="single" w:color="auto" w:sz="4" w:space="0"/>
            </w:tcBorders>
            <w:vAlign w:val="center"/>
          </w:tcPr>
          <w:p w14:paraId="56A0D7F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170" w:type="dxa"/>
            <w:tcBorders>
              <w:top w:val="single" w:color="auto" w:sz="4" w:space="0"/>
              <w:left w:val="single" w:color="auto" w:sz="4" w:space="0"/>
              <w:bottom w:val="single" w:color="auto" w:sz="4" w:space="0"/>
              <w:right w:val="single" w:color="auto" w:sz="4" w:space="0"/>
            </w:tcBorders>
            <w:vAlign w:val="center"/>
          </w:tcPr>
          <w:p w14:paraId="0AB2FFF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日志服务</w:t>
            </w:r>
          </w:p>
        </w:tc>
        <w:tc>
          <w:tcPr>
            <w:tcW w:w="1140" w:type="dxa"/>
            <w:tcBorders>
              <w:top w:val="single" w:color="auto" w:sz="4" w:space="0"/>
              <w:left w:val="single" w:color="auto" w:sz="4" w:space="0"/>
              <w:bottom w:val="single" w:color="auto" w:sz="4" w:space="0"/>
              <w:right w:val="single" w:color="auto" w:sz="4" w:space="0"/>
            </w:tcBorders>
            <w:vAlign w:val="center"/>
          </w:tcPr>
          <w:p w14:paraId="5FA1B8D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226" w:type="dxa"/>
            <w:tcBorders>
              <w:top w:val="single" w:color="auto" w:sz="4" w:space="0"/>
              <w:left w:val="single" w:color="auto" w:sz="4" w:space="0"/>
              <w:bottom w:val="single" w:color="auto" w:sz="4" w:space="0"/>
              <w:right w:val="single" w:color="auto" w:sz="4" w:space="0"/>
            </w:tcBorders>
            <w:vAlign w:val="center"/>
          </w:tcPr>
          <w:p w14:paraId="5E47D396">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（1）支持数据采集、加工、分析、告警可视化与投递功能；</w:t>
            </w:r>
          </w:p>
          <w:p w14:paraId="0F3E34FA">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（2）支持全面的统一采集能力，包括云产品、主机、移动端、Web端；</w:t>
            </w:r>
          </w:p>
          <w:p w14:paraId="6ED9E70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（3）支持Log、Metric、Trace可观测数据统一存储平台；</w:t>
            </w:r>
          </w:p>
          <w:p w14:paraId="64C3F702">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（4）支持高性能高可用数据加工能力；</w:t>
            </w:r>
          </w:p>
          <w:p w14:paraId="34546A9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（5）支持高性能、智能的查询分析平台，支持丰富日志场景函数；</w:t>
            </w:r>
          </w:p>
          <w:p w14:paraId="33DCDF9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（6）支持丰富仪表盘的可视化能力；</w:t>
            </w:r>
          </w:p>
          <w:p w14:paraId="410A679E">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（7）支持多维监控、智能降噪等智能告警功能；</w:t>
            </w:r>
          </w:p>
          <w:p w14:paraId="6E9E8102">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（8）提供友好的API接口支持二次开发。</w:t>
            </w:r>
          </w:p>
        </w:tc>
      </w:tr>
    </w:tbl>
    <w:p w14:paraId="370063FE">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③网络服务</w:t>
      </w:r>
    </w:p>
    <w:tbl>
      <w:tblPr>
        <w:tblStyle w:val="69"/>
        <w:tblW w:w="9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1261"/>
        <w:gridCol w:w="1236"/>
        <w:gridCol w:w="6023"/>
      </w:tblGrid>
      <w:tr w14:paraId="72F09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13" w:type="dxa"/>
            <w:tcBorders>
              <w:top w:val="single" w:color="auto" w:sz="4" w:space="0"/>
              <w:left w:val="single" w:color="auto" w:sz="4" w:space="0"/>
              <w:bottom w:val="single" w:color="auto" w:sz="4" w:space="0"/>
              <w:right w:val="single" w:color="auto" w:sz="4" w:space="0"/>
            </w:tcBorders>
            <w:shd w:val="clear" w:color="auto" w:fill="D8D8D8"/>
            <w:vAlign w:val="center"/>
          </w:tcPr>
          <w:p w14:paraId="1DABA2B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261" w:type="dxa"/>
            <w:tcBorders>
              <w:top w:val="single" w:color="auto" w:sz="4" w:space="0"/>
              <w:left w:val="single" w:color="auto" w:sz="4" w:space="0"/>
              <w:bottom w:val="single" w:color="auto" w:sz="4" w:space="0"/>
              <w:right w:val="single" w:color="auto" w:sz="4" w:space="0"/>
            </w:tcBorders>
            <w:shd w:val="clear" w:color="auto" w:fill="D8D8D8"/>
            <w:vAlign w:val="center"/>
          </w:tcPr>
          <w:p w14:paraId="188EBE8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236" w:type="dxa"/>
            <w:tcBorders>
              <w:top w:val="single" w:color="auto" w:sz="4" w:space="0"/>
              <w:left w:val="single" w:color="auto" w:sz="4" w:space="0"/>
              <w:bottom w:val="single" w:color="auto" w:sz="4" w:space="0"/>
              <w:right w:val="single" w:color="auto" w:sz="4" w:space="0"/>
            </w:tcBorders>
            <w:shd w:val="clear" w:color="auto" w:fill="D8D8D8"/>
            <w:vAlign w:val="center"/>
          </w:tcPr>
          <w:p w14:paraId="7C64131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023" w:type="dxa"/>
            <w:tcBorders>
              <w:top w:val="single" w:color="auto" w:sz="4" w:space="0"/>
              <w:left w:val="single" w:color="auto" w:sz="4" w:space="0"/>
              <w:bottom w:val="single" w:color="auto" w:sz="4" w:space="0"/>
              <w:right w:val="single" w:color="auto" w:sz="4" w:space="0"/>
            </w:tcBorders>
            <w:shd w:val="clear" w:color="auto" w:fill="D8D8D8"/>
            <w:vAlign w:val="center"/>
          </w:tcPr>
          <w:p w14:paraId="46EBB30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52A4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restart"/>
            <w:tcBorders>
              <w:top w:val="single" w:color="auto" w:sz="4" w:space="0"/>
              <w:left w:val="single" w:color="auto" w:sz="4" w:space="0"/>
              <w:right w:val="single" w:color="auto" w:sz="4" w:space="0"/>
            </w:tcBorders>
            <w:vAlign w:val="center"/>
          </w:tcPr>
          <w:p w14:paraId="200841F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261" w:type="dxa"/>
            <w:vMerge w:val="restart"/>
            <w:tcBorders>
              <w:top w:val="single" w:color="auto" w:sz="4" w:space="0"/>
              <w:left w:val="single" w:color="auto" w:sz="4" w:space="0"/>
              <w:right w:val="single" w:color="auto" w:sz="4" w:space="0"/>
            </w:tcBorders>
            <w:vAlign w:val="center"/>
          </w:tcPr>
          <w:p w14:paraId="4EAD39E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负载均衡</w:t>
            </w:r>
          </w:p>
        </w:tc>
        <w:tc>
          <w:tcPr>
            <w:tcW w:w="1236" w:type="dxa"/>
            <w:tcBorders>
              <w:top w:val="single" w:color="auto" w:sz="4" w:space="0"/>
              <w:left w:val="single" w:color="auto" w:sz="4" w:space="0"/>
              <w:bottom w:val="single" w:color="auto" w:sz="4" w:space="0"/>
              <w:right w:val="single" w:color="auto" w:sz="4" w:space="0"/>
            </w:tcBorders>
            <w:vAlign w:val="center"/>
          </w:tcPr>
          <w:p w14:paraId="7AA469F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23" w:type="dxa"/>
            <w:tcBorders>
              <w:top w:val="single" w:color="auto" w:sz="4" w:space="0"/>
              <w:left w:val="single" w:color="auto" w:sz="4" w:space="0"/>
              <w:bottom w:val="single" w:color="auto" w:sz="4" w:space="0"/>
              <w:right w:val="single" w:color="auto" w:sz="4" w:space="0"/>
            </w:tcBorders>
            <w:vAlign w:val="center"/>
          </w:tcPr>
          <w:p w14:paraId="2BB32CB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w:t>
            </w:r>
            <w:r>
              <w:rPr>
                <w:rFonts w:hint="eastAsia" w:ascii="仿宋" w:hAnsi="仿宋" w:eastAsia="仿宋" w:cs="仿宋"/>
                <w:color w:val="000000"/>
                <w:szCs w:val="21"/>
                <w:lang w:val="en-US" w:eastAsia="zh-CN"/>
              </w:rPr>
              <w:t>支</w:t>
            </w:r>
            <w:r>
              <w:rPr>
                <w:rFonts w:hint="eastAsia" w:ascii="仿宋" w:hAnsi="仿宋" w:eastAsia="仿宋" w:cs="仿宋"/>
                <w:color w:val="000000"/>
                <w:szCs w:val="21"/>
              </w:rPr>
              <w:t>持包含TCP协议、TCP SSL协议和UDP协议的四层负载均衡；支持HTTP协议和HTTPS协议的七层负载均衡。</w:t>
            </w:r>
          </w:p>
          <w:p w14:paraId="79338C1F">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（2）支持TCP SSL监听，可以实现TCP协议的SSL证书卸载。</w:t>
            </w:r>
          </w:p>
          <w:p w14:paraId="7363B49B">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（3）健康检查，支持多种协议健康检查，定时检测后端云服务器运行状况，当云服务器异常时，将不再转发流量到异常实例，保证可用性。</w:t>
            </w:r>
          </w:p>
          <w:p w14:paraId="65A3C163">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（4）支持丰富的转发规则，包括但不限于根据域名、路径、HTTP标头、查询字符串、HTTP请求方法等进行流量调度，灵活支撑业务层路由策略。</w:t>
            </w:r>
          </w:p>
          <w:p w14:paraId="6CBB773E">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（5）负载均衡支持转发规则级别的QPS限速，可设定不同的QPS值来限定后端RS主机的不同应用所能对外提供的服务能力。</w:t>
            </w:r>
          </w:p>
          <w:p w14:paraId="2514678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（6）支持监听级新建连接限速，抑制长连接风暴，保护后端应用。</w:t>
            </w:r>
          </w:p>
          <w:p w14:paraId="2F5A432D">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（7）支持轮询、加权轮询（WRR）、加权最小连接数（WLC）、源IP哈希、四元组哈希、QUIC ID哈希算法。</w:t>
            </w:r>
          </w:p>
          <w:p w14:paraId="659C0F0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（8）负载均衡支持安全组，用于控制安全组内资源的入流量和出流量，从而提高资源的安全，同时具备状态检测和数据包过滤能力。</w:t>
            </w:r>
          </w:p>
        </w:tc>
      </w:tr>
      <w:tr w14:paraId="10488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tcBorders>
              <w:left w:val="single" w:color="auto" w:sz="4" w:space="0"/>
              <w:bottom w:val="single" w:color="auto" w:sz="4" w:space="0"/>
              <w:right w:val="single" w:color="auto" w:sz="4" w:space="0"/>
            </w:tcBorders>
            <w:vAlign w:val="center"/>
          </w:tcPr>
          <w:p w14:paraId="6E2AEE5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261" w:type="dxa"/>
            <w:vMerge w:val="continue"/>
            <w:tcBorders>
              <w:left w:val="single" w:color="auto" w:sz="4" w:space="0"/>
              <w:bottom w:val="single" w:color="auto" w:sz="4" w:space="0"/>
              <w:right w:val="single" w:color="auto" w:sz="4" w:space="0"/>
            </w:tcBorders>
            <w:vAlign w:val="center"/>
          </w:tcPr>
          <w:p w14:paraId="20A2B9D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4B3D43A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迁移技术兼容性要求</w:t>
            </w:r>
          </w:p>
        </w:tc>
        <w:tc>
          <w:tcPr>
            <w:tcW w:w="6023" w:type="dxa"/>
            <w:tcBorders>
              <w:top w:val="single" w:color="auto" w:sz="4" w:space="0"/>
              <w:left w:val="single" w:color="auto" w:sz="4" w:space="0"/>
              <w:bottom w:val="single" w:color="auto" w:sz="4" w:space="0"/>
              <w:right w:val="single" w:color="auto" w:sz="4" w:space="0"/>
            </w:tcBorders>
            <w:vAlign w:val="center"/>
          </w:tcPr>
          <w:p w14:paraId="6F9AE86B">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本次所投的负载均衡须支持与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负载均衡实例的黑名单和白名单访问控制策略保持一致并在统一的管控面管理（需提供加盖投标人公章的承诺函）</w:t>
            </w:r>
            <w:r>
              <w:rPr>
                <w:rFonts w:hint="eastAsia" w:ascii="仿宋" w:hAnsi="仿宋" w:eastAsia="仿宋" w:cs="仿宋"/>
              </w:rPr>
              <w:t>。</w:t>
            </w:r>
          </w:p>
        </w:tc>
      </w:tr>
      <w:tr w14:paraId="78BDF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restart"/>
            <w:tcBorders>
              <w:top w:val="single" w:color="auto" w:sz="4" w:space="0"/>
              <w:left w:val="single" w:color="auto" w:sz="4" w:space="0"/>
              <w:right w:val="single" w:color="auto" w:sz="4" w:space="0"/>
            </w:tcBorders>
            <w:vAlign w:val="center"/>
          </w:tcPr>
          <w:p w14:paraId="1E3D2F1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261" w:type="dxa"/>
            <w:vMerge w:val="restart"/>
            <w:tcBorders>
              <w:top w:val="single" w:color="auto" w:sz="4" w:space="0"/>
              <w:left w:val="single" w:color="auto" w:sz="4" w:space="0"/>
              <w:right w:val="single" w:color="auto" w:sz="4" w:space="0"/>
            </w:tcBorders>
            <w:vAlign w:val="center"/>
          </w:tcPr>
          <w:p w14:paraId="748D6C7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NAT网关</w:t>
            </w:r>
          </w:p>
        </w:tc>
        <w:tc>
          <w:tcPr>
            <w:tcW w:w="1236" w:type="dxa"/>
            <w:tcBorders>
              <w:top w:val="single" w:color="auto" w:sz="4" w:space="0"/>
              <w:left w:val="single" w:color="auto" w:sz="4" w:space="0"/>
              <w:bottom w:val="single" w:color="auto" w:sz="4" w:space="0"/>
              <w:right w:val="single" w:color="auto" w:sz="4" w:space="0"/>
            </w:tcBorders>
            <w:vAlign w:val="center"/>
          </w:tcPr>
          <w:p w14:paraId="2D5C467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23" w:type="dxa"/>
            <w:tcBorders>
              <w:top w:val="single" w:color="auto" w:sz="4" w:space="0"/>
              <w:left w:val="single" w:color="auto" w:sz="4" w:space="0"/>
              <w:bottom w:val="single" w:color="auto" w:sz="4" w:space="0"/>
              <w:right w:val="single" w:color="auto" w:sz="4" w:space="0"/>
            </w:tcBorders>
            <w:vAlign w:val="center"/>
          </w:tcPr>
          <w:p w14:paraId="32842E9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（1）支持为专有网络VPC内无公网IP的云服务资源提供访问公网的代理服务。</w:t>
            </w:r>
          </w:p>
          <w:p w14:paraId="0135D8B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（2）支持将公网NAT网关上绑定的弹性公网IP映射给VPC内的弹性计算实例或不具备公网IP的云服务资源使用，使其可以面向公网提供服务。</w:t>
            </w:r>
          </w:p>
          <w:p w14:paraId="63CF4C6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（3）公网NAT网关支持自动弹性伸缩，随业务弹性扩容。</w:t>
            </w:r>
          </w:p>
          <w:p w14:paraId="723E271A">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（4）NAT网关支持会话日志能力，当为NAT网关创建SNAT条目，有流量经过NAT网关时，SNAT会话将以日志的形式进行记录，便于进行溯源和监控。</w:t>
            </w:r>
          </w:p>
          <w:p w14:paraId="6B47FDF6">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（5）支持可视化查看监控指标，可以实时监控公网NAT网关实例的运行情况，提高业务的稳定性。</w:t>
            </w:r>
          </w:p>
        </w:tc>
      </w:tr>
      <w:tr w14:paraId="638E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vMerge w:val="continue"/>
            <w:tcBorders>
              <w:left w:val="single" w:color="auto" w:sz="4" w:space="0"/>
              <w:bottom w:val="single" w:color="auto" w:sz="4" w:space="0"/>
              <w:right w:val="single" w:color="auto" w:sz="4" w:space="0"/>
            </w:tcBorders>
            <w:vAlign w:val="center"/>
          </w:tcPr>
          <w:p w14:paraId="377EE6E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261" w:type="dxa"/>
            <w:vMerge w:val="continue"/>
            <w:tcBorders>
              <w:left w:val="single" w:color="auto" w:sz="4" w:space="0"/>
              <w:bottom w:val="single" w:color="auto" w:sz="4" w:space="0"/>
              <w:right w:val="single" w:color="auto" w:sz="4" w:space="0"/>
            </w:tcBorders>
            <w:vAlign w:val="center"/>
          </w:tcPr>
          <w:p w14:paraId="5E812F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236" w:type="dxa"/>
            <w:tcBorders>
              <w:top w:val="single" w:color="auto" w:sz="4" w:space="0"/>
              <w:left w:val="single" w:color="auto" w:sz="4" w:space="0"/>
              <w:bottom w:val="single" w:color="auto" w:sz="4" w:space="0"/>
              <w:right w:val="single" w:color="auto" w:sz="4" w:space="0"/>
            </w:tcBorders>
            <w:vAlign w:val="center"/>
          </w:tcPr>
          <w:p w14:paraId="6DB58BF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6023" w:type="dxa"/>
            <w:tcBorders>
              <w:top w:val="single" w:color="auto" w:sz="4" w:space="0"/>
              <w:left w:val="single" w:color="auto" w:sz="4" w:space="0"/>
              <w:bottom w:val="single" w:color="auto" w:sz="4" w:space="0"/>
              <w:right w:val="single" w:color="auto" w:sz="4" w:space="0"/>
            </w:tcBorders>
            <w:vAlign w:val="center"/>
          </w:tcPr>
          <w:p w14:paraId="0FAB1BA3">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本次所投的NAT网关须支持基于</w:t>
            </w:r>
            <w:r>
              <w:rPr>
                <w:rFonts w:hint="eastAsia" w:ascii="仿宋" w:hAnsi="仿宋" w:eastAsia="仿宋" w:cs="仿宋"/>
                <w:color w:val="000000"/>
                <w:szCs w:val="21"/>
                <w:lang w:eastAsia="zh-CN"/>
              </w:rPr>
              <w:t>前期</w:t>
            </w:r>
            <w:r>
              <w:rPr>
                <w:rFonts w:hint="eastAsia" w:ascii="仿宋" w:hAnsi="仿宋" w:eastAsia="仿宋" w:cs="仿宋"/>
                <w:color w:val="000000"/>
                <w:szCs w:val="21"/>
              </w:rPr>
              <w:t>NAT网关实例做流表增量下发处理，支持与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平台的网络策略统一管理配置（需提供加盖投标人公章的承诺函）。</w:t>
            </w:r>
          </w:p>
        </w:tc>
      </w:tr>
      <w:tr w14:paraId="58B60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dxa"/>
            <w:tcBorders>
              <w:top w:val="single" w:color="auto" w:sz="4" w:space="0"/>
              <w:left w:val="single" w:color="auto" w:sz="4" w:space="0"/>
              <w:bottom w:val="single" w:color="auto" w:sz="4" w:space="0"/>
              <w:right w:val="single" w:color="auto" w:sz="4" w:space="0"/>
            </w:tcBorders>
            <w:vAlign w:val="center"/>
          </w:tcPr>
          <w:p w14:paraId="1ECFE8C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261" w:type="dxa"/>
            <w:tcBorders>
              <w:top w:val="single" w:color="auto" w:sz="4" w:space="0"/>
              <w:left w:val="single" w:color="auto" w:sz="4" w:space="0"/>
              <w:bottom w:val="single" w:color="auto" w:sz="4" w:space="0"/>
              <w:right w:val="single" w:color="auto" w:sz="4" w:space="0"/>
            </w:tcBorders>
            <w:vAlign w:val="center"/>
          </w:tcPr>
          <w:p w14:paraId="2BB8FB1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弹性IP</w:t>
            </w:r>
          </w:p>
        </w:tc>
        <w:tc>
          <w:tcPr>
            <w:tcW w:w="1236" w:type="dxa"/>
            <w:tcBorders>
              <w:top w:val="single" w:color="auto" w:sz="4" w:space="0"/>
              <w:left w:val="single" w:color="auto" w:sz="4" w:space="0"/>
              <w:bottom w:val="single" w:color="auto" w:sz="4" w:space="0"/>
              <w:right w:val="single" w:color="auto" w:sz="4" w:space="0"/>
            </w:tcBorders>
            <w:vAlign w:val="center"/>
          </w:tcPr>
          <w:p w14:paraId="62050BE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23" w:type="dxa"/>
            <w:tcBorders>
              <w:top w:val="single" w:color="auto" w:sz="4" w:space="0"/>
              <w:left w:val="single" w:color="auto" w:sz="4" w:space="0"/>
              <w:bottom w:val="single" w:color="auto" w:sz="4" w:space="0"/>
              <w:right w:val="single" w:color="auto" w:sz="4" w:space="0"/>
            </w:tcBorders>
            <w:vAlign w:val="center"/>
          </w:tcPr>
          <w:p w14:paraId="618ADFEE">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（1）作为独立的公网IP资源，支持绑定云服务器实例、负载均衡实例、NAT网关实例；</w:t>
            </w:r>
          </w:p>
          <w:p w14:paraId="3275CEBA">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（2）支持BGP(多线)、单运营商单线等线路类型；</w:t>
            </w:r>
          </w:p>
          <w:p w14:paraId="578F2E5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（3）支持选择安全防护级别，提供不低于5Gbps的基础DDoS防护能力</w:t>
            </w:r>
            <w:r>
              <w:rPr>
                <w:rFonts w:hint="eastAsia" w:ascii="仿宋" w:hAnsi="仿宋" w:eastAsia="仿宋" w:cs="仿宋"/>
                <w:szCs w:val="21"/>
              </w:rPr>
              <w:t>。</w:t>
            </w:r>
          </w:p>
        </w:tc>
      </w:tr>
    </w:tbl>
    <w:p w14:paraId="3B52B61F">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④数据库服务</w:t>
      </w:r>
    </w:p>
    <w:tbl>
      <w:tblPr>
        <w:tblStyle w:val="69"/>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3"/>
        <w:gridCol w:w="1260"/>
        <w:gridCol w:w="1230"/>
        <w:gridCol w:w="6030"/>
      </w:tblGrid>
      <w:tr w14:paraId="5FAE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3" w:type="dxa"/>
            <w:tcBorders>
              <w:top w:val="single" w:color="auto" w:sz="4" w:space="0"/>
              <w:left w:val="single" w:color="auto" w:sz="4" w:space="0"/>
              <w:bottom w:val="single" w:color="auto" w:sz="4" w:space="0"/>
              <w:right w:val="single" w:color="auto" w:sz="4" w:space="0"/>
            </w:tcBorders>
            <w:shd w:val="clear" w:color="auto" w:fill="D8D8D8"/>
            <w:vAlign w:val="center"/>
          </w:tcPr>
          <w:p w14:paraId="6C074935">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260" w:type="dxa"/>
            <w:tcBorders>
              <w:top w:val="single" w:color="auto" w:sz="4" w:space="0"/>
              <w:left w:val="single" w:color="auto" w:sz="4" w:space="0"/>
              <w:bottom w:val="single" w:color="auto" w:sz="4" w:space="0"/>
              <w:right w:val="single" w:color="auto" w:sz="4" w:space="0"/>
            </w:tcBorders>
            <w:shd w:val="clear" w:color="auto" w:fill="D8D8D8"/>
            <w:vAlign w:val="center"/>
          </w:tcPr>
          <w:p w14:paraId="6F9D1C5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230" w:type="dxa"/>
            <w:tcBorders>
              <w:top w:val="single" w:color="auto" w:sz="4" w:space="0"/>
              <w:left w:val="single" w:color="auto" w:sz="4" w:space="0"/>
              <w:bottom w:val="single" w:color="auto" w:sz="4" w:space="0"/>
              <w:right w:val="single" w:color="auto" w:sz="4" w:space="0"/>
            </w:tcBorders>
            <w:shd w:val="clear" w:color="auto" w:fill="D8D8D8"/>
            <w:vAlign w:val="center"/>
          </w:tcPr>
          <w:p w14:paraId="6F3EC03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030" w:type="dxa"/>
            <w:tcBorders>
              <w:top w:val="single" w:color="auto" w:sz="4" w:space="0"/>
              <w:left w:val="single" w:color="auto" w:sz="4" w:space="0"/>
              <w:bottom w:val="single" w:color="auto" w:sz="4" w:space="0"/>
              <w:right w:val="single" w:color="auto" w:sz="4" w:space="0"/>
            </w:tcBorders>
            <w:shd w:val="clear" w:color="auto" w:fill="D8D8D8"/>
            <w:vAlign w:val="center"/>
          </w:tcPr>
          <w:p w14:paraId="1B7867B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3826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8" w:hRule="atLeast"/>
          <w:jc w:val="center"/>
        </w:trPr>
        <w:tc>
          <w:tcPr>
            <w:tcW w:w="743" w:type="dxa"/>
            <w:vMerge w:val="restart"/>
            <w:tcBorders>
              <w:top w:val="single" w:color="auto" w:sz="4" w:space="0"/>
              <w:left w:val="single" w:color="auto" w:sz="4" w:space="0"/>
              <w:right w:val="single" w:color="auto" w:sz="4" w:space="0"/>
            </w:tcBorders>
            <w:vAlign w:val="center"/>
          </w:tcPr>
          <w:p w14:paraId="74E7D4F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260" w:type="dxa"/>
            <w:vMerge w:val="restart"/>
            <w:tcBorders>
              <w:top w:val="single" w:color="auto" w:sz="4" w:space="0"/>
              <w:left w:val="single" w:color="auto" w:sz="4" w:space="0"/>
              <w:right w:val="single" w:color="auto" w:sz="4" w:space="0"/>
            </w:tcBorders>
            <w:vAlign w:val="center"/>
          </w:tcPr>
          <w:p w14:paraId="24ABF9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分布式数据库</w:t>
            </w:r>
          </w:p>
        </w:tc>
        <w:tc>
          <w:tcPr>
            <w:tcW w:w="1230" w:type="dxa"/>
            <w:tcBorders>
              <w:top w:val="single" w:color="auto" w:sz="4" w:space="0"/>
              <w:left w:val="single" w:color="auto" w:sz="4" w:space="0"/>
              <w:bottom w:val="single" w:color="auto" w:sz="4" w:space="0"/>
              <w:right w:val="single" w:color="auto" w:sz="4" w:space="0"/>
            </w:tcBorders>
            <w:vAlign w:val="center"/>
          </w:tcPr>
          <w:p w14:paraId="1987436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0" w:type="dxa"/>
            <w:tcBorders>
              <w:top w:val="single" w:color="auto" w:sz="4" w:space="0"/>
              <w:left w:val="single" w:color="auto" w:sz="4" w:space="0"/>
              <w:bottom w:val="single" w:color="auto" w:sz="4" w:space="0"/>
              <w:right w:val="single" w:color="auto" w:sz="4" w:space="0"/>
            </w:tcBorders>
            <w:vAlign w:val="center"/>
          </w:tcPr>
          <w:p w14:paraId="4ED4C6FC">
            <w:pPr>
              <w:keepNext w:val="0"/>
              <w:keepLines w:val="0"/>
              <w:numPr>
                <w:ilvl w:val="0"/>
                <w:numId w:val="37"/>
              </w:numPr>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功能：</w:t>
            </w:r>
          </w:p>
          <w:p w14:paraId="00B6A37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（1）提供在线平滑升降配置能力； </w:t>
            </w:r>
          </w:p>
          <w:p w14:paraId="6C28ACD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（2）支持统一账户和统一认证功能； </w:t>
            </w:r>
          </w:p>
          <w:p w14:paraId="342A34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（3）支持多可用区统一管理、统一运维、统一计量； </w:t>
            </w:r>
          </w:p>
          <w:p w14:paraId="404E707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（4）支持开放数据库实例至指定虚拟网络使用； </w:t>
            </w:r>
          </w:p>
          <w:p w14:paraId="4A8B779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（5）提供备份恢复机制，用户可按需备份并恢复到指定时间点。支持自动备份到对象存储或用户设备； </w:t>
            </w:r>
          </w:p>
          <w:p w14:paraId="6F6EB46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（6）提供云管监控平台和API调用。 </w:t>
            </w:r>
          </w:p>
          <w:p w14:paraId="369E26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（7）提供数据库自主诊断、慢查询分析。 </w:t>
            </w:r>
          </w:p>
          <w:p w14:paraId="2F57EAC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（8）提供可选择的数据副本数，支持双、三副本。</w:t>
            </w:r>
          </w:p>
          <w:p w14:paraId="575D10E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2.安全性： </w:t>
            </w:r>
          </w:p>
          <w:p w14:paraId="67271E5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（1）支持白名单设置； </w:t>
            </w:r>
          </w:p>
          <w:p w14:paraId="3A9E48C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（2）提供数据传输加密、数据存储加密能力。 </w:t>
            </w:r>
          </w:p>
          <w:p w14:paraId="343607F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 xml:space="preserve">3.性能： </w:t>
            </w:r>
          </w:p>
          <w:p w14:paraId="4673007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独享实例最大连接数≧10000</w:t>
            </w:r>
          </w:p>
        </w:tc>
      </w:tr>
      <w:tr w14:paraId="28F30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743" w:type="dxa"/>
            <w:vMerge w:val="continue"/>
            <w:tcBorders>
              <w:left w:val="single" w:color="auto" w:sz="4" w:space="0"/>
              <w:bottom w:val="single" w:color="auto" w:sz="4" w:space="0"/>
              <w:right w:val="single" w:color="auto" w:sz="4" w:space="0"/>
            </w:tcBorders>
            <w:vAlign w:val="center"/>
          </w:tcPr>
          <w:p w14:paraId="670E7BF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260" w:type="dxa"/>
            <w:vMerge w:val="continue"/>
            <w:tcBorders>
              <w:left w:val="single" w:color="auto" w:sz="4" w:space="0"/>
              <w:bottom w:val="single" w:color="auto" w:sz="4" w:space="0"/>
              <w:right w:val="single" w:color="auto" w:sz="4" w:space="0"/>
            </w:tcBorders>
            <w:vAlign w:val="center"/>
          </w:tcPr>
          <w:p w14:paraId="1FA2B6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61290D9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6030" w:type="dxa"/>
            <w:tcBorders>
              <w:top w:val="single" w:color="auto" w:sz="4" w:space="0"/>
              <w:left w:val="single" w:color="auto" w:sz="4" w:space="0"/>
              <w:bottom w:val="single" w:color="auto" w:sz="4" w:space="0"/>
              <w:right w:val="single" w:color="auto" w:sz="4" w:space="0"/>
            </w:tcBorders>
            <w:vAlign w:val="center"/>
          </w:tcPr>
          <w:p w14:paraId="78DC0FE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本次所投的分布式数据库须与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分布式数据库实例基于增量日志服务实现数据传输和数据同步，并支持通过</w:t>
            </w:r>
            <w:r>
              <w:rPr>
                <w:rFonts w:hint="eastAsia" w:ascii="仿宋" w:hAnsi="仿宋" w:eastAsia="仿宋" w:cs="仿宋"/>
                <w:color w:val="000000"/>
                <w:szCs w:val="21"/>
                <w:lang w:eastAsia="zh-CN"/>
              </w:rPr>
              <w:t>前期</w:t>
            </w:r>
            <w:r>
              <w:rPr>
                <w:rFonts w:hint="eastAsia" w:ascii="仿宋" w:hAnsi="仿宋" w:eastAsia="仿宋" w:cs="仿宋"/>
                <w:color w:val="000000"/>
                <w:szCs w:val="21"/>
              </w:rPr>
              <w:t>分布式数据库工具与</w:t>
            </w:r>
            <w:r>
              <w:rPr>
                <w:rFonts w:hint="eastAsia" w:ascii="仿宋" w:hAnsi="仿宋" w:eastAsia="仿宋" w:cs="仿宋"/>
                <w:color w:val="000000"/>
                <w:szCs w:val="21"/>
                <w:lang w:eastAsia="zh-CN"/>
              </w:rPr>
              <w:t>前期</w:t>
            </w:r>
            <w:r>
              <w:rPr>
                <w:rFonts w:hint="eastAsia" w:ascii="仿宋" w:hAnsi="仿宋" w:eastAsia="仿宋" w:cs="仿宋"/>
                <w:color w:val="000000"/>
                <w:szCs w:val="21"/>
              </w:rPr>
              <w:t>大数据计算服务对接（需提供加盖投标人公章的承诺函）。</w:t>
            </w:r>
          </w:p>
        </w:tc>
      </w:tr>
      <w:tr w14:paraId="42F70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tcBorders>
              <w:top w:val="single" w:color="auto" w:sz="4" w:space="0"/>
              <w:left w:val="single" w:color="auto" w:sz="4" w:space="0"/>
              <w:bottom w:val="single" w:color="auto" w:sz="4" w:space="0"/>
              <w:right w:val="single" w:color="auto" w:sz="4" w:space="0"/>
            </w:tcBorders>
            <w:vAlign w:val="center"/>
          </w:tcPr>
          <w:p w14:paraId="75482DC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09D255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集中式数据库</w:t>
            </w:r>
          </w:p>
        </w:tc>
        <w:tc>
          <w:tcPr>
            <w:tcW w:w="1230" w:type="dxa"/>
            <w:tcBorders>
              <w:top w:val="single" w:color="auto" w:sz="4" w:space="0"/>
              <w:left w:val="single" w:color="auto" w:sz="4" w:space="0"/>
              <w:bottom w:val="single" w:color="auto" w:sz="4" w:space="0"/>
              <w:right w:val="single" w:color="auto" w:sz="4" w:space="0"/>
            </w:tcBorders>
            <w:vAlign w:val="center"/>
          </w:tcPr>
          <w:p w14:paraId="0B0EB62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0" w:type="dxa"/>
            <w:tcBorders>
              <w:top w:val="single" w:color="auto" w:sz="4" w:space="0"/>
              <w:left w:val="single" w:color="auto" w:sz="4" w:space="0"/>
              <w:bottom w:val="single" w:color="auto" w:sz="4" w:space="0"/>
              <w:right w:val="single" w:color="auto" w:sz="4" w:space="0"/>
            </w:tcBorders>
            <w:vAlign w:val="center"/>
          </w:tcPr>
          <w:p w14:paraId="7627059F">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（1）兼容PostgreSQL；</w:t>
            </w:r>
          </w:p>
          <w:p w14:paraId="6999279A">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（2）具备读写分离能力，支持扩展只读节点，最多可扩展至16个节点；</w:t>
            </w:r>
          </w:p>
          <w:p w14:paraId="421DCC10">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（3）支持跨节点并行查询，具备跨多个计算节点并行查询的能力；</w:t>
            </w:r>
          </w:p>
          <w:p w14:paraId="408F614B">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（4）支持在主动运维（如版本升级、主从切换）、failover过程中不可用时长缩短至5~10秒。</w:t>
            </w:r>
          </w:p>
        </w:tc>
      </w:tr>
      <w:tr w14:paraId="33A4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restart"/>
            <w:tcBorders>
              <w:top w:val="single" w:color="auto" w:sz="4" w:space="0"/>
              <w:left w:val="single" w:color="auto" w:sz="4" w:space="0"/>
              <w:right w:val="single" w:color="auto" w:sz="4" w:space="0"/>
            </w:tcBorders>
            <w:vAlign w:val="center"/>
          </w:tcPr>
          <w:p w14:paraId="3A0665F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260" w:type="dxa"/>
            <w:vMerge w:val="restart"/>
            <w:tcBorders>
              <w:top w:val="single" w:color="auto" w:sz="4" w:space="0"/>
              <w:left w:val="single" w:color="auto" w:sz="4" w:space="0"/>
              <w:right w:val="single" w:color="auto" w:sz="4" w:space="0"/>
            </w:tcBorders>
            <w:vAlign w:val="center"/>
          </w:tcPr>
          <w:p w14:paraId="6AF1B5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缓存数据库</w:t>
            </w:r>
          </w:p>
        </w:tc>
        <w:tc>
          <w:tcPr>
            <w:tcW w:w="1230" w:type="dxa"/>
            <w:tcBorders>
              <w:top w:val="single" w:color="auto" w:sz="4" w:space="0"/>
              <w:left w:val="single" w:color="auto" w:sz="4" w:space="0"/>
              <w:bottom w:val="single" w:color="auto" w:sz="4" w:space="0"/>
              <w:right w:val="single" w:color="auto" w:sz="4" w:space="0"/>
            </w:tcBorders>
            <w:vAlign w:val="center"/>
          </w:tcPr>
          <w:p w14:paraId="6CD40B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30" w:type="dxa"/>
            <w:tcBorders>
              <w:top w:val="single" w:color="auto" w:sz="4" w:space="0"/>
              <w:left w:val="single" w:color="auto" w:sz="4" w:space="0"/>
              <w:bottom w:val="single" w:color="auto" w:sz="4" w:space="0"/>
              <w:right w:val="single" w:color="auto" w:sz="4" w:space="0"/>
            </w:tcBorders>
            <w:vAlign w:val="center"/>
          </w:tcPr>
          <w:p w14:paraId="43C0CDDD">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（1）支持热key缓存。</w:t>
            </w:r>
          </w:p>
          <w:p w14:paraId="6942E91D">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（2）支持开启读写分离功能。</w:t>
            </w:r>
          </w:p>
          <w:p w14:paraId="11B7B14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（3）支持原生Redis Cluster架构与代理模式集群架构。</w:t>
            </w:r>
          </w:p>
          <w:p w14:paraId="207E3B8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（4）支持Redis 4.0、5.0、6.0与7.0等版本。</w:t>
            </w:r>
          </w:p>
          <w:p w14:paraId="22C784B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（5）支持基于IP白名单动态限制访问。</w:t>
            </w:r>
          </w:p>
          <w:p w14:paraId="0E053DC0">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（6）支持通过安全组动态限制访问。</w:t>
            </w:r>
          </w:p>
          <w:p w14:paraId="012E08E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（7）支持记录每一条写入请求的时间点、客户端IP、账号与相关Key等信息，可助力数据异常分析。</w:t>
            </w:r>
          </w:p>
          <w:p w14:paraId="16E228B6">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（8）支持热key缓存。</w:t>
            </w:r>
          </w:p>
          <w:p w14:paraId="59671AA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（9）支持慢日志查看及分析，提供优化请求的线索。</w:t>
            </w:r>
          </w:p>
        </w:tc>
      </w:tr>
      <w:tr w14:paraId="20E9C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3" w:type="dxa"/>
            <w:vMerge w:val="continue"/>
            <w:tcBorders>
              <w:left w:val="single" w:color="auto" w:sz="4" w:space="0"/>
              <w:bottom w:val="single" w:color="auto" w:sz="4" w:space="0"/>
              <w:right w:val="single" w:color="auto" w:sz="4" w:space="0"/>
            </w:tcBorders>
            <w:vAlign w:val="center"/>
          </w:tcPr>
          <w:p w14:paraId="6F9767A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260" w:type="dxa"/>
            <w:vMerge w:val="continue"/>
            <w:tcBorders>
              <w:left w:val="single" w:color="auto" w:sz="4" w:space="0"/>
              <w:bottom w:val="single" w:color="auto" w:sz="4" w:space="0"/>
              <w:right w:val="single" w:color="auto" w:sz="4" w:space="0"/>
            </w:tcBorders>
            <w:vAlign w:val="center"/>
          </w:tcPr>
          <w:p w14:paraId="594C54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230" w:type="dxa"/>
            <w:tcBorders>
              <w:top w:val="single" w:color="auto" w:sz="4" w:space="0"/>
              <w:left w:val="single" w:color="auto" w:sz="4" w:space="0"/>
              <w:bottom w:val="single" w:color="auto" w:sz="4" w:space="0"/>
              <w:right w:val="single" w:color="auto" w:sz="4" w:space="0"/>
            </w:tcBorders>
            <w:vAlign w:val="center"/>
          </w:tcPr>
          <w:p w14:paraId="4F93B3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迁移兼容性要求</w:t>
            </w:r>
          </w:p>
        </w:tc>
        <w:tc>
          <w:tcPr>
            <w:tcW w:w="6030" w:type="dxa"/>
            <w:tcBorders>
              <w:top w:val="single" w:color="auto" w:sz="4" w:space="0"/>
              <w:left w:val="single" w:color="auto" w:sz="4" w:space="0"/>
              <w:bottom w:val="single" w:color="auto" w:sz="4" w:space="0"/>
              <w:right w:val="single" w:color="auto" w:sz="4" w:space="0"/>
            </w:tcBorders>
            <w:vAlign w:val="center"/>
          </w:tcPr>
          <w:p w14:paraId="2F7E4A22">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本次所投的缓存数据库须支持与已有缓存数据库实例在控制台进行内存规格配置变更，支持在控制台进行数据库主从版和集群版之间的变配且不影响连续地址和业务配置（需提供加盖投标人公章的承诺函）。</w:t>
            </w:r>
          </w:p>
        </w:tc>
      </w:tr>
    </w:tbl>
    <w:p w14:paraId="5BDF6F86">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⑤中间件服务</w:t>
      </w:r>
    </w:p>
    <w:tbl>
      <w:tblPr>
        <w:tblStyle w:val="69"/>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1418"/>
        <w:gridCol w:w="1098"/>
        <w:gridCol w:w="6123"/>
      </w:tblGrid>
      <w:tr w14:paraId="637D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39" w:type="dxa"/>
            <w:tcBorders>
              <w:top w:val="single" w:color="auto" w:sz="4" w:space="0"/>
              <w:left w:val="single" w:color="auto" w:sz="4" w:space="0"/>
              <w:bottom w:val="single" w:color="auto" w:sz="4" w:space="0"/>
              <w:right w:val="single" w:color="auto" w:sz="4" w:space="0"/>
            </w:tcBorders>
            <w:shd w:val="clear" w:color="auto" w:fill="D8D8D8"/>
            <w:vAlign w:val="center"/>
          </w:tcPr>
          <w:p w14:paraId="11DC91D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418" w:type="dxa"/>
            <w:tcBorders>
              <w:top w:val="single" w:color="auto" w:sz="4" w:space="0"/>
              <w:left w:val="single" w:color="auto" w:sz="4" w:space="0"/>
              <w:bottom w:val="single" w:color="auto" w:sz="4" w:space="0"/>
              <w:right w:val="single" w:color="auto" w:sz="4" w:space="0"/>
            </w:tcBorders>
            <w:shd w:val="clear" w:color="auto" w:fill="D8D8D8"/>
            <w:vAlign w:val="center"/>
          </w:tcPr>
          <w:p w14:paraId="0315AE0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098" w:type="dxa"/>
            <w:tcBorders>
              <w:top w:val="single" w:color="auto" w:sz="4" w:space="0"/>
              <w:left w:val="single" w:color="auto" w:sz="4" w:space="0"/>
              <w:bottom w:val="single" w:color="auto" w:sz="4" w:space="0"/>
              <w:right w:val="single" w:color="auto" w:sz="4" w:space="0"/>
            </w:tcBorders>
            <w:shd w:val="clear" w:color="auto" w:fill="D8D8D8"/>
            <w:vAlign w:val="center"/>
          </w:tcPr>
          <w:p w14:paraId="20640C5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123" w:type="dxa"/>
            <w:tcBorders>
              <w:top w:val="single" w:color="auto" w:sz="4" w:space="0"/>
              <w:left w:val="single" w:color="auto" w:sz="4" w:space="0"/>
              <w:bottom w:val="single" w:color="auto" w:sz="4" w:space="0"/>
              <w:right w:val="single" w:color="auto" w:sz="4" w:space="0"/>
            </w:tcBorders>
            <w:shd w:val="clear" w:color="auto" w:fill="D8D8D8"/>
            <w:vAlign w:val="center"/>
          </w:tcPr>
          <w:p w14:paraId="7E1874F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31FCC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restart"/>
            <w:tcBorders>
              <w:top w:val="single" w:color="auto" w:sz="4" w:space="0"/>
              <w:left w:val="single" w:color="auto" w:sz="4" w:space="0"/>
              <w:right w:val="single" w:color="auto" w:sz="4" w:space="0"/>
            </w:tcBorders>
            <w:vAlign w:val="center"/>
          </w:tcPr>
          <w:p w14:paraId="263D023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418" w:type="dxa"/>
            <w:vMerge w:val="restart"/>
            <w:tcBorders>
              <w:top w:val="single" w:color="auto" w:sz="4" w:space="0"/>
              <w:left w:val="single" w:color="auto" w:sz="4" w:space="0"/>
              <w:right w:val="single" w:color="auto" w:sz="4" w:space="0"/>
            </w:tcBorders>
            <w:vAlign w:val="center"/>
          </w:tcPr>
          <w:p w14:paraId="22B0AA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企业级分布式应用服务</w:t>
            </w:r>
          </w:p>
        </w:tc>
        <w:tc>
          <w:tcPr>
            <w:tcW w:w="1098" w:type="dxa"/>
            <w:tcBorders>
              <w:top w:val="single" w:color="auto" w:sz="4" w:space="0"/>
              <w:left w:val="single" w:color="auto" w:sz="4" w:space="0"/>
              <w:bottom w:val="single" w:color="auto" w:sz="4" w:space="0"/>
              <w:right w:val="single" w:color="auto" w:sz="4" w:space="0"/>
            </w:tcBorders>
            <w:vAlign w:val="center"/>
          </w:tcPr>
          <w:p w14:paraId="1CD907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123" w:type="dxa"/>
            <w:tcBorders>
              <w:top w:val="single" w:color="auto" w:sz="4" w:space="0"/>
              <w:left w:val="single" w:color="auto" w:sz="4" w:space="0"/>
              <w:bottom w:val="single" w:color="auto" w:sz="4" w:space="0"/>
              <w:right w:val="single" w:color="auto" w:sz="4" w:space="0"/>
            </w:tcBorders>
            <w:vAlign w:val="center"/>
          </w:tcPr>
          <w:p w14:paraId="53CC5E0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（1）支持微服务应用托管，提供SpringCloud、Dubbo等不同微服务框架，对代码无侵入，零改造迁移。</w:t>
            </w:r>
          </w:p>
          <w:p w14:paraId="38160F1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 Web 应用托管，提供HTTP流量全托管、闲置计费以及缩容到0的能力。</w:t>
            </w:r>
          </w:p>
          <w:p w14:paraId="66CA11C5">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（3）支持Job任务托管，无缝兼容XXL-Job、Elastic-Job，零改造迁移。</w:t>
            </w:r>
          </w:p>
          <w:p w14:paraId="20F6BE3C">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（4）支持源代码、镜像、代码包等多种应用部署方式，提供发布、部署、升级、回滚、弹性等应用全生命周期管理功能。</w:t>
            </w:r>
          </w:p>
          <w:p w14:paraId="2D5DADA7">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（5）提供微服务治理功能，支持全链路灰度、无损上下线、发布灰度、限流降级等服务治理能力。</w:t>
            </w:r>
          </w:p>
          <w:p w14:paraId="53E2330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（6）提供应用监控功能，支持主机监控、Pod监控、异常分析、错误分析、调用连查询等功能。</w:t>
            </w:r>
          </w:p>
        </w:tc>
      </w:tr>
      <w:tr w14:paraId="2E61A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vMerge w:val="continue"/>
            <w:tcBorders>
              <w:left w:val="single" w:color="auto" w:sz="4" w:space="0"/>
              <w:bottom w:val="single" w:color="auto" w:sz="4" w:space="0"/>
              <w:right w:val="single" w:color="auto" w:sz="4" w:space="0"/>
            </w:tcBorders>
            <w:vAlign w:val="center"/>
          </w:tcPr>
          <w:p w14:paraId="510A2E6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418" w:type="dxa"/>
            <w:vMerge w:val="continue"/>
            <w:tcBorders>
              <w:left w:val="single" w:color="auto" w:sz="4" w:space="0"/>
              <w:bottom w:val="single" w:color="auto" w:sz="4" w:space="0"/>
              <w:right w:val="single" w:color="auto" w:sz="4" w:space="0"/>
            </w:tcBorders>
            <w:vAlign w:val="center"/>
          </w:tcPr>
          <w:p w14:paraId="1A1E3F0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098" w:type="dxa"/>
            <w:tcBorders>
              <w:top w:val="single" w:color="auto" w:sz="4" w:space="0"/>
              <w:left w:val="single" w:color="auto" w:sz="4" w:space="0"/>
              <w:bottom w:val="single" w:color="auto" w:sz="4" w:space="0"/>
              <w:right w:val="single" w:color="auto" w:sz="4" w:space="0"/>
            </w:tcBorders>
            <w:vAlign w:val="center"/>
          </w:tcPr>
          <w:p w14:paraId="02ADFA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rPr>
              <w:t>迁移技术兼容性要求</w:t>
            </w:r>
          </w:p>
        </w:tc>
        <w:tc>
          <w:tcPr>
            <w:tcW w:w="6123" w:type="dxa"/>
            <w:tcBorders>
              <w:top w:val="single" w:color="auto" w:sz="4" w:space="0"/>
              <w:left w:val="single" w:color="auto" w:sz="4" w:space="0"/>
              <w:bottom w:val="single" w:color="auto" w:sz="4" w:space="0"/>
              <w:right w:val="single" w:color="auto" w:sz="4" w:space="0"/>
            </w:tcBorders>
            <w:vAlign w:val="center"/>
          </w:tcPr>
          <w:p w14:paraId="21C80EB1">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lang w:eastAsia="zh-CN"/>
              </w:rPr>
              <w:t>▲</w:t>
            </w:r>
            <w:r>
              <w:rPr>
                <w:rFonts w:hint="eastAsia" w:ascii="仿宋" w:hAnsi="仿宋" w:eastAsia="仿宋" w:cs="仿宋"/>
                <w:color w:val="000000"/>
                <w:szCs w:val="21"/>
              </w:rPr>
              <w:t>本次所投的企业级分布式应用服务须保证</w:t>
            </w:r>
            <w:r>
              <w:rPr>
                <w:rFonts w:hint="eastAsia" w:ascii="仿宋" w:hAnsi="仿宋" w:eastAsia="仿宋" w:cs="仿宋"/>
                <w:color w:val="000000"/>
                <w:szCs w:val="21"/>
                <w:lang w:eastAsia="zh-CN"/>
              </w:rPr>
              <w:t>前期</w:t>
            </w:r>
            <w:r>
              <w:rPr>
                <w:rFonts w:hint="eastAsia" w:ascii="仿宋" w:hAnsi="仿宋" w:eastAsia="仿宋" w:cs="仿宋"/>
                <w:color w:val="000000"/>
                <w:szCs w:val="21"/>
              </w:rPr>
              <w:t>平台运行的微服务应用、分布式应用服务配置、部署架构可平滑迁移，原有监控埋点和调用链数据可继续采集与展示，</w:t>
            </w:r>
            <w:r>
              <w:rPr>
                <w:rFonts w:hint="eastAsia" w:ascii="仿宋" w:hAnsi="仿宋" w:eastAsia="仿宋" w:cs="仿宋"/>
                <w:color w:val="000000"/>
                <w:szCs w:val="21"/>
                <w:lang w:eastAsia="zh-CN"/>
              </w:rPr>
              <w:t>前期</w:t>
            </w:r>
            <w:r>
              <w:rPr>
                <w:rFonts w:hint="eastAsia" w:ascii="仿宋" w:hAnsi="仿宋" w:eastAsia="仿宋" w:cs="仿宋"/>
                <w:color w:val="000000"/>
                <w:szCs w:val="21"/>
              </w:rPr>
              <w:t>分布式任务调度服务中的定时任务、任务编排关系及执行历史须可完整导入（需提供加盖投标人公章的承诺函）。</w:t>
            </w:r>
          </w:p>
        </w:tc>
      </w:tr>
      <w:tr w14:paraId="136E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tcBorders>
              <w:top w:val="single" w:color="auto" w:sz="4" w:space="0"/>
              <w:left w:val="single" w:color="auto" w:sz="4" w:space="0"/>
              <w:bottom w:val="single" w:color="auto" w:sz="4" w:space="0"/>
              <w:right w:val="single" w:color="auto" w:sz="4" w:space="0"/>
            </w:tcBorders>
            <w:vAlign w:val="center"/>
          </w:tcPr>
          <w:p w14:paraId="3FD0AB9F">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1C0D545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容器服务</w:t>
            </w:r>
          </w:p>
        </w:tc>
        <w:tc>
          <w:tcPr>
            <w:tcW w:w="1098" w:type="dxa"/>
            <w:tcBorders>
              <w:top w:val="single" w:color="auto" w:sz="4" w:space="0"/>
              <w:left w:val="single" w:color="auto" w:sz="4" w:space="0"/>
              <w:bottom w:val="single" w:color="auto" w:sz="4" w:space="0"/>
              <w:right w:val="single" w:color="auto" w:sz="4" w:space="0"/>
            </w:tcBorders>
            <w:vAlign w:val="center"/>
          </w:tcPr>
          <w:p w14:paraId="67C7C4B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123" w:type="dxa"/>
            <w:tcBorders>
              <w:top w:val="single" w:color="auto" w:sz="4" w:space="0"/>
              <w:left w:val="single" w:color="auto" w:sz="4" w:space="0"/>
              <w:bottom w:val="single" w:color="auto" w:sz="4" w:space="0"/>
              <w:right w:val="single" w:color="auto" w:sz="4" w:space="0"/>
            </w:tcBorders>
            <w:vAlign w:val="center"/>
          </w:tcPr>
          <w:p w14:paraId="195B1B77">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（1）支持高可用的Kubernetes集群部署和管理，提供集群弹性伸缩，集群授权，集群K8s版本升级，集群监控与故障恢复等能力，支持线下IDC和多云、多区域的集群统一接入管理；</w:t>
            </w:r>
          </w:p>
          <w:p w14:paraId="5B6082C3">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（2）支持节点生命周期管理，包括添加、配置、自动伸缩、指定调度、批量管理、监控、移除、自动排水等操作，支持节点资源的限制和分配，提供节点健康检查和异常恢复等能力；</w:t>
            </w:r>
          </w:p>
          <w:p w14:paraId="0876EF2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w:t>
            </w:r>
            <w:r>
              <w:rPr>
                <w:rFonts w:hint="eastAsia" w:ascii="仿宋" w:hAnsi="仿宋" w:eastAsia="仿宋" w:cs="仿宋"/>
                <w:color w:val="000000"/>
                <w:szCs w:val="21"/>
                <w:lang w:val="en-US" w:eastAsia="zh-CN"/>
              </w:rPr>
              <w:t>支</w:t>
            </w:r>
            <w:r>
              <w:rPr>
                <w:rFonts w:hint="eastAsia" w:ascii="仿宋" w:hAnsi="仿宋" w:eastAsia="仿宋" w:cs="仿宋"/>
                <w:color w:val="000000"/>
                <w:szCs w:val="21"/>
              </w:rPr>
              <w:t>持控制台或Yaml管理应用生命周期，进行应用部署、调度、发布、更新、回滚和扩缩容等，提供应用备份与恢复、健康监测和日志管理等运维能力，支持Helm简化应用部署；</w:t>
            </w:r>
          </w:p>
          <w:p w14:paraId="603144D8">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（4）支持Flexvolume以及CSI存储插件，提供存储卷的动态创建和迁移，存储卷和存储声明的查看和更新，与云存储服务集成，支持多种存储后端，如分布式文件系统和对象存储等；</w:t>
            </w:r>
          </w:p>
          <w:p w14:paraId="3071DEB7">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（5）支持集成云网络服务，提供高性能、高可靠的网络连接。提供容器间和容器与外部网络的通信机制。支持定义Se</w:t>
            </w:r>
            <w:r>
              <w:rPr>
                <w:rFonts w:hint="eastAsia" w:ascii="仿宋" w:hAnsi="仿宋" w:eastAsia="仿宋" w:cs="仿宋"/>
                <w:color w:val="000000"/>
                <w:szCs w:val="21"/>
                <w:lang w:val="en-US" w:eastAsia="zh-CN"/>
              </w:rPr>
              <w:t>r</w:t>
            </w:r>
            <w:r>
              <w:rPr>
                <w:rFonts w:hint="eastAsia" w:ascii="仿宋" w:hAnsi="仿宋" w:eastAsia="仿宋" w:cs="仿宋"/>
                <w:color w:val="000000"/>
                <w:szCs w:val="21"/>
              </w:rPr>
              <w:t>vice和Pod的CIDR，网络策略与访问控制，Ingress，服务发现等；</w:t>
            </w:r>
          </w:p>
          <w:p w14:paraId="6F234C06">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（6）支持集成多种开源监控系统（例如：Prometheus、 Zabbix等</w:t>
            </w:r>
            <w:r>
              <w:rPr>
                <w:rFonts w:hint="eastAsia" w:ascii="仿宋" w:hAnsi="仿宋" w:eastAsia="仿宋" w:cs="仿宋"/>
                <w:color w:val="000000"/>
                <w:szCs w:val="21"/>
                <w:lang w:eastAsia="zh-CN"/>
              </w:rPr>
              <w:t>）</w:t>
            </w:r>
            <w:r>
              <w:rPr>
                <w:rFonts w:hint="eastAsia" w:ascii="仿宋" w:hAnsi="仿宋" w:eastAsia="仿宋" w:cs="仿宋"/>
                <w:color w:val="000000"/>
                <w:szCs w:val="21"/>
              </w:rPr>
              <w:t>服务的能力，提供集群、节点、应用、容器维度的监控。支持集群、节点、应用、容器维度的日志采集和查看。支持容器服务异常事件报警，以及容器场景指标报警等；</w:t>
            </w:r>
          </w:p>
          <w:p w14:paraId="247734A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（7）支持可视化集群资源用量和成本分布，资源浪费检查、资源费用预测等功能，以及结合账单分析、用量统计和实时询价，准确估算Pod维度成本；</w:t>
            </w:r>
          </w:p>
          <w:p w14:paraId="69FD78D0">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（8）支持集群、节点、镜像、容器运行时、工作负载配置的风险识别与修复，提供安全巡检、策略管理、安全监控告警、镜像扫描、镜像签名、身份管理、细粒度访问控制等功能。</w:t>
            </w:r>
          </w:p>
        </w:tc>
      </w:tr>
      <w:tr w14:paraId="2CCA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9" w:type="dxa"/>
            <w:tcBorders>
              <w:top w:val="single" w:color="auto" w:sz="4" w:space="0"/>
              <w:left w:val="single" w:color="auto" w:sz="4" w:space="0"/>
              <w:bottom w:val="single" w:color="auto" w:sz="4" w:space="0"/>
              <w:right w:val="single" w:color="auto" w:sz="4" w:space="0"/>
            </w:tcBorders>
            <w:vAlign w:val="center"/>
          </w:tcPr>
          <w:p w14:paraId="19E9378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418" w:type="dxa"/>
            <w:tcBorders>
              <w:top w:val="single" w:color="auto" w:sz="4" w:space="0"/>
              <w:left w:val="single" w:color="auto" w:sz="4" w:space="0"/>
              <w:bottom w:val="single" w:color="auto" w:sz="4" w:space="0"/>
              <w:right w:val="single" w:color="auto" w:sz="4" w:space="0"/>
            </w:tcBorders>
            <w:vAlign w:val="center"/>
          </w:tcPr>
          <w:p w14:paraId="3335B0B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消息队列</w:t>
            </w:r>
          </w:p>
        </w:tc>
        <w:tc>
          <w:tcPr>
            <w:tcW w:w="1098" w:type="dxa"/>
            <w:tcBorders>
              <w:top w:val="single" w:color="auto" w:sz="4" w:space="0"/>
              <w:left w:val="single" w:color="auto" w:sz="4" w:space="0"/>
              <w:bottom w:val="single" w:color="auto" w:sz="4" w:space="0"/>
              <w:right w:val="single" w:color="auto" w:sz="4" w:space="0"/>
            </w:tcBorders>
            <w:vAlign w:val="center"/>
          </w:tcPr>
          <w:p w14:paraId="0037576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123" w:type="dxa"/>
            <w:tcBorders>
              <w:top w:val="single" w:color="auto" w:sz="4" w:space="0"/>
              <w:left w:val="single" w:color="auto" w:sz="4" w:space="0"/>
              <w:bottom w:val="single" w:color="auto" w:sz="4" w:space="0"/>
              <w:right w:val="single" w:color="auto" w:sz="4" w:space="0"/>
            </w:tcBorders>
            <w:vAlign w:val="center"/>
          </w:tcPr>
          <w:p w14:paraId="2702BAF4">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（1）支持一对多消费模式，发布者可以将消息发送到主题，被一个或多个消费者同时消费；</w:t>
            </w:r>
          </w:p>
          <w:p w14:paraId="4D1C23A7">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（2）支持压缩模式，减少性能的损耗；</w:t>
            </w:r>
          </w:p>
          <w:p w14:paraId="5C34F279">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（3）支持批量发送，</w:t>
            </w:r>
          </w:p>
          <w:p w14:paraId="0162118E">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（4）支持 Broker、Topic 维度的资源报表查看，提供健康巡检系统，生成详细报表。</w:t>
            </w:r>
          </w:p>
          <w:p w14:paraId="7601DD0E">
            <w:pPr>
              <w:pStyle w:val="3"/>
              <w:keepNext w:val="0"/>
              <w:keepLines w:val="0"/>
              <w:suppressLineNumbers w:val="0"/>
              <w:adjustRightInd w:val="0"/>
              <w:snapToGrid w:val="0"/>
              <w:spacing w:before="62" w:beforeLines="20" w:beforeAutospacing="0" w:after="62" w:afterLines="20" w:afterAutospacing="0"/>
              <w:ind w:left="0" w:right="0" w:firstLine="0" w:firstLineChars="0"/>
              <w:rPr>
                <w:rFonts w:hint="default" w:ascii="仿宋" w:hAnsi="仿宋" w:eastAsia="仿宋" w:cs="仿宋"/>
                <w:color w:val="000000"/>
                <w:szCs w:val="21"/>
              </w:rPr>
            </w:pPr>
            <w:r>
              <w:rPr>
                <w:rFonts w:hint="eastAsia" w:ascii="仿宋" w:hAnsi="仿宋" w:eastAsia="仿宋" w:cs="仿宋"/>
                <w:color w:val="000000"/>
                <w:szCs w:val="21"/>
              </w:rPr>
              <w:t>（5）支持热扩展，对一个集群增加节点，不需要停止整个集群。</w:t>
            </w:r>
          </w:p>
        </w:tc>
      </w:tr>
    </w:tbl>
    <w:p w14:paraId="1B6329BC">
      <w:pPr>
        <w:pStyle w:val="1046"/>
        <w:widowControl w:val="0"/>
        <w:numPr>
          <w:ilvl w:val="1"/>
          <w:numId w:val="0"/>
        </w:numPr>
        <w:adjustRightInd w:val="0"/>
        <w:snapToGrid w:val="0"/>
        <w:spacing w:before="156" w:after="156" w:line="460" w:lineRule="exact"/>
        <w:ind w:firstLine="560" w:firstLineChars="200"/>
        <w:rPr>
          <w:rFonts w:ascii="仿宋" w:hAnsi="仿宋" w:eastAsia="仿宋" w:cs="仿宋"/>
          <w:b w:val="0"/>
          <w:kern w:val="2"/>
          <w:szCs w:val="28"/>
        </w:rPr>
      </w:pPr>
      <w:r>
        <w:rPr>
          <w:rFonts w:hint="eastAsia" w:ascii="仿宋" w:hAnsi="仿宋" w:eastAsia="仿宋" w:cs="仿宋"/>
          <w:b w:val="0"/>
          <w:kern w:val="2"/>
          <w:szCs w:val="28"/>
        </w:rPr>
        <w:t>⑥安全服务</w:t>
      </w:r>
    </w:p>
    <w:p w14:paraId="395B62DC">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安全服务所投产品属于列入《网络关键设备和网络安全专用产品目录》的网络安全专用产品时，应当提供：①产品由具备资格的机构安全认证合格或者安全检测符合要求的有效证明文件，或②该产品有效期内的公安部颁发的《计算机信息系统安全专用产品销售许可证》。</w:t>
      </w:r>
    </w:p>
    <w:tbl>
      <w:tblPr>
        <w:tblStyle w:val="69"/>
        <w:tblW w:w="9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516"/>
        <w:gridCol w:w="1085"/>
        <w:gridCol w:w="6009"/>
      </w:tblGrid>
      <w:tr w14:paraId="5530B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53" w:type="dxa"/>
            <w:tcBorders>
              <w:top w:val="single" w:color="auto" w:sz="4" w:space="0"/>
              <w:left w:val="single" w:color="auto" w:sz="4" w:space="0"/>
              <w:bottom w:val="single" w:color="auto" w:sz="4" w:space="0"/>
              <w:right w:val="single" w:color="auto" w:sz="4" w:space="0"/>
            </w:tcBorders>
            <w:shd w:val="clear" w:color="auto" w:fill="D8D8D8"/>
            <w:vAlign w:val="center"/>
          </w:tcPr>
          <w:p w14:paraId="406A6F5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516" w:type="dxa"/>
            <w:tcBorders>
              <w:top w:val="single" w:color="auto" w:sz="4" w:space="0"/>
              <w:left w:val="single" w:color="auto" w:sz="4" w:space="0"/>
              <w:bottom w:val="single" w:color="auto" w:sz="4" w:space="0"/>
              <w:right w:val="single" w:color="auto" w:sz="4" w:space="0"/>
            </w:tcBorders>
            <w:shd w:val="clear" w:color="auto" w:fill="D8D8D8"/>
            <w:vAlign w:val="center"/>
          </w:tcPr>
          <w:p w14:paraId="7C73A1E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085" w:type="dxa"/>
            <w:tcBorders>
              <w:top w:val="single" w:color="auto" w:sz="4" w:space="0"/>
              <w:left w:val="single" w:color="auto" w:sz="4" w:space="0"/>
              <w:bottom w:val="single" w:color="auto" w:sz="4" w:space="0"/>
              <w:right w:val="single" w:color="auto" w:sz="4" w:space="0"/>
            </w:tcBorders>
            <w:shd w:val="clear" w:color="auto" w:fill="D8D8D8"/>
            <w:vAlign w:val="center"/>
          </w:tcPr>
          <w:p w14:paraId="255818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009" w:type="dxa"/>
            <w:tcBorders>
              <w:top w:val="single" w:color="auto" w:sz="4" w:space="0"/>
              <w:left w:val="single" w:color="auto" w:sz="4" w:space="0"/>
              <w:bottom w:val="single" w:color="auto" w:sz="4" w:space="0"/>
              <w:right w:val="single" w:color="auto" w:sz="4" w:space="0"/>
            </w:tcBorders>
            <w:shd w:val="clear" w:color="auto" w:fill="D8D8D8"/>
            <w:vAlign w:val="center"/>
          </w:tcPr>
          <w:p w14:paraId="375CEB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6426D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1799739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516" w:type="dxa"/>
            <w:tcBorders>
              <w:top w:val="single" w:color="auto" w:sz="4" w:space="0"/>
              <w:left w:val="single" w:color="auto" w:sz="4" w:space="0"/>
              <w:bottom w:val="single" w:color="auto" w:sz="4" w:space="0"/>
              <w:right w:val="single" w:color="auto" w:sz="4" w:space="0"/>
            </w:tcBorders>
            <w:vAlign w:val="center"/>
          </w:tcPr>
          <w:p w14:paraId="4699A99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堡垒机</w:t>
            </w:r>
          </w:p>
        </w:tc>
        <w:tc>
          <w:tcPr>
            <w:tcW w:w="1085" w:type="dxa"/>
            <w:tcBorders>
              <w:top w:val="single" w:color="auto" w:sz="4" w:space="0"/>
              <w:left w:val="single" w:color="auto" w:sz="4" w:space="0"/>
              <w:bottom w:val="single" w:color="auto" w:sz="4" w:space="0"/>
              <w:right w:val="single" w:color="auto" w:sz="4" w:space="0"/>
            </w:tcBorders>
            <w:vAlign w:val="center"/>
          </w:tcPr>
          <w:p w14:paraId="0A464AC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0C65E9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（1）支持采用高可用架构部署；</w:t>
            </w:r>
          </w:p>
          <w:p w14:paraId="05E49C6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（2）支持用户登录配置，如手动锁定、密码锁定次数、密码有效期、密码复杂度、用户登录IP登录时间、用户有效期等；</w:t>
            </w:r>
          </w:p>
          <w:p w14:paraId="0A7EB0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（3）支持管理用户多角色划分功能，支持管理角色、审计角色、运维角色以及只读角色；</w:t>
            </w:r>
          </w:p>
          <w:p w14:paraId="6D3A0F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（4）支持限制用户登录堡垒机的时间段和来源IP，支持对接RD（资源目录），可以自动导入多账号下的ECS和RDS资产；</w:t>
            </w:r>
          </w:p>
          <w:p w14:paraId="44D526B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（5）支持Linux的主机指纹，防止流量被窃取转发至其它主机；</w:t>
            </w:r>
          </w:p>
          <w:p w14:paraId="75DFB96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（6）支持设置改密任务密码复杂度策略，包含自定义密码数字、大小写字母和其他字符的数量；</w:t>
            </w:r>
          </w:p>
          <w:p w14:paraId="23C61CB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bookmarkStart w:id="8" w:name="_Hlk154422588"/>
            <w:r>
              <w:rPr>
                <w:rFonts w:hint="eastAsia" w:ascii="仿宋" w:hAnsi="仿宋" w:eastAsia="仿宋" w:cs="仿宋"/>
                <w:color w:val="000000"/>
                <w:szCs w:val="21"/>
              </w:rPr>
              <w:t>（7）支持多区域的短信动态口令/邮箱等双因子认证机制。</w:t>
            </w:r>
            <w:bookmarkEnd w:id="8"/>
            <w:r>
              <w:rPr>
                <w:rFonts w:hint="eastAsia" w:ascii="仿宋" w:hAnsi="仿宋" w:eastAsia="仿宋" w:cs="仿宋"/>
                <w:color w:val="000000"/>
                <w:szCs w:val="21"/>
              </w:rPr>
              <w:t>支持USBKEY双因子认证。</w:t>
            </w:r>
          </w:p>
        </w:tc>
      </w:tr>
      <w:tr w14:paraId="5282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064D1C3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516" w:type="dxa"/>
            <w:tcBorders>
              <w:top w:val="single" w:color="auto" w:sz="4" w:space="0"/>
              <w:left w:val="single" w:color="auto" w:sz="4" w:space="0"/>
              <w:bottom w:val="single" w:color="auto" w:sz="4" w:space="0"/>
              <w:right w:val="single" w:color="auto" w:sz="4" w:space="0"/>
            </w:tcBorders>
            <w:vAlign w:val="center"/>
          </w:tcPr>
          <w:p w14:paraId="3B912C4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云安全中心</w:t>
            </w:r>
          </w:p>
        </w:tc>
        <w:tc>
          <w:tcPr>
            <w:tcW w:w="1085" w:type="dxa"/>
            <w:tcBorders>
              <w:top w:val="single" w:color="auto" w:sz="4" w:space="0"/>
              <w:left w:val="single" w:color="auto" w:sz="4" w:space="0"/>
              <w:bottom w:val="single" w:color="auto" w:sz="4" w:space="0"/>
              <w:right w:val="single" w:color="auto" w:sz="4" w:space="0"/>
            </w:tcBorders>
            <w:vAlign w:val="center"/>
          </w:tcPr>
          <w:p w14:paraId="7F18A54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59461A4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（1）提供云上资产全景图、网络拓扑、安全评分和资产的安全风险。支持从集群、容器、镜像、应用等资产维度提供安全可视化的管控能力和云上容器资产的网络拓扑。</w:t>
            </w:r>
          </w:p>
          <w:p w14:paraId="068106C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（2）支持采集服务器的账号、端口、进程等指纹数据。提供所有集群、容器组、容器、镜像的安全状态统计数据和风险状态信息。</w:t>
            </w:r>
          </w:p>
          <w:p w14:paraId="5BB4191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（3）支持对云上的云资源（例如ECS、网关资产、系统组件、端口等）进行全面扫描和分析，识别出可能暴露在公网的安全风险和漏洞。</w:t>
            </w:r>
          </w:p>
          <w:p w14:paraId="4D76782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（4）支持系统漏洞一键修复，同时自动化快照能力实现一键回滚，更安全地修复漏洞。对服务器进行安全配置扫描，对不符合标准的项目进行告警提示。</w:t>
            </w:r>
          </w:p>
          <w:p w14:paraId="2155C9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（5）支持自定义检测策略，设置检测项目、检测周期、应用的服务器组等。暂不支持自定义检测脚本。支持自定义弱口令规则。</w:t>
            </w:r>
          </w:p>
          <w:p w14:paraId="0E7AF6C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（6）基于攻防场景对入侵链路还原，建立进程行为白名单，对于进程的非法行为、黑客的入侵过程进行告警。实时监控敏感目录及文件，对异常的读取、写入、删除等敏感操作进行告警。</w:t>
            </w:r>
          </w:p>
          <w:p w14:paraId="143A936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（7）自动拦截常见网络病毒，包括勒索病毒、DDoS木马、挖矿病毒、木马程序、恶意程序、后门程序和蠕虫病毒等。</w:t>
            </w:r>
          </w:p>
          <w:p w14:paraId="0E3D8EC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（8）采用Agentless技术，无需安装客户端，就能扫描并发现云服务器ECS漏洞、恶意文件、基线配置等安全风险的能力。</w:t>
            </w:r>
          </w:p>
          <w:p w14:paraId="05AC18B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（9）容器微隔离是云安全中心为容器环境提供的防火墙服务。当黑客利用漏洞或恶意镜像入侵容器集群时，容器微隔离会对异常行为进行告警或拦截。</w:t>
            </w:r>
          </w:p>
          <w:p w14:paraId="31A7403A">
            <w:pPr>
              <w:keepNext w:val="0"/>
              <w:keepLines w:val="0"/>
              <w:suppressLineNumbers w:val="0"/>
              <w:adjustRightInd w:val="0"/>
              <w:snapToGrid w:val="0"/>
              <w:spacing w:before="62" w:beforeLines="20" w:beforeAutospacing="0" w:after="62" w:afterLines="20" w:afterAutospacing="0"/>
              <w:ind w:left="0" w:right="0"/>
              <w:rPr>
                <w:rFonts w:hint="eastAsia" w:ascii="仿宋" w:hAnsi="仿宋" w:eastAsia="仿宋" w:cs="仿宋"/>
                <w:color w:val="000000"/>
                <w:szCs w:val="21"/>
                <w:lang w:eastAsia="zh-CN"/>
              </w:rPr>
            </w:pPr>
            <w:r>
              <w:rPr>
                <w:rFonts w:hint="eastAsia" w:ascii="仿宋" w:hAnsi="仿宋" w:eastAsia="仿宋" w:cs="仿宋"/>
                <w:color w:val="000000"/>
                <w:szCs w:val="21"/>
              </w:rPr>
              <w:t>（10）支持主机、容器统一控制台防护和管理</w:t>
            </w:r>
            <w:r>
              <w:rPr>
                <w:rFonts w:hint="eastAsia" w:ascii="仿宋" w:hAnsi="仿宋" w:eastAsia="仿宋" w:cs="仿宋"/>
                <w:color w:val="000000"/>
                <w:szCs w:val="21"/>
                <w:lang w:eastAsia="zh-CN"/>
              </w:rPr>
              <w:t>。</w:t>
            </w:r>
          </w:p>
        </w:tc>
      </w:tr>
      <w:tr w14:paraId="4C39C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2FB2DD8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516" w:type="dxa"/>
            <w:tcBorders>
              <w:top w:val="single" w:color="auto" w:sz="4" w:space="0"/>
              <w:left w:val="single" w:color="auto" w:sz="4" w:space="0"/>
              <w:bottom w:val="single" w:color="auto" w:sz="4" w:space="0"/>
              <w:right w:val="single" w:color="auto" w:sz="4" w:space="0"/>
            </w:tcBorders>
            <w:vAlign w:val="center"/>
          </w:tcPr>
          <w:p w14:paraId="723E66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数据安全中心</w:t>
            </w:r>
          </w:p>
        </w:tc>
        <w:tc>
          <w:tcPr>
            <w:tcW w:w="1085" w:type="dxa"/>
            <w:tcBorders>
              <w:top w:val="single" w:color="auto" w:sz="4" w:space="0"/>
              <w:left w:val="single" w:color="auto" w:sz="4" w:space="0"/>
              <w:bottom w:val="single" w:color="auto" w:sz="4" w:space="0"/>
              <w:right w:val="single" w:color="auto" w:sz="4" w:space="0"/>
            </w:tcBorders>
            <w:vAlign w:val="center"/>
          </w:tcPr>
          <w:p w14:paraId="6A36656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4430506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（1）自动发现并接入云上的数据资产。支持通过一键连接或账密连接方式连接数据库。</w:t>
            </w:r>
          </w:p>
          <w:p w14:paraId="57A851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（2）支持管理员以实例为单位对所有数据资产进行分组管理，并支持管理员为不同的数据域组分配不同的管理员。</w:t>
            </w:r>
          </w:p>
          <w:p w14:paraId="2AFC814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（3）支持通过系统默认任务和自定义任务灵活进行数据分类分级扫描。</w:t>
            </w:r>
          </w:p>
          <w:p w14:paraId="20719B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（4）支持对数据库日志、对象存储日志以及大数据计算日志进行安全审计，内置异常操作、数据泄露、SQL注入、漏洞攻击等规则。</w:t>
            </w:r>
          </w:p>
          <w:p w14:paraId="4EE69DA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（5）内置行为异常检测机制，并根据检测结果进行异常行为告警。</w:t>
            </w:r>
          </w:p>
          <w:p w14:paraId="586B4AC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（6）内置流转异常检测机制，并根据检测结果进行流转异常告警。</w:t>
            </w:r>
          </w:p>
          <w:p w14:paraId="2D84AFE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（7）支持将指定数据表的字段根据选择的脱敏算法脱敏到新的表，同一个脱敏任务支持对不同字段使用不同的脱敏算法；支持在脱敏任务中对脱敏的目标表加入数字水印。</w:t>
            </w:r>
          </w:p>
          <w:p w14:paraId="184B12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（8）支持对指定列进行加密，实现数据保护。</w:t>
            </w:r>
          </w:p>
          <w:p w14:paraId="481DC3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（9）支持对象存储图片脱敏。</w:t>
            </w:r>
          </w:p>
        </w:tc>
      </w:tr>
      <w:tr w14:paraId="771B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2F57B55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516" w:type="dxa"/>
            <w:tcBorders>
              <w:top w:val="single" w:color="auto" w:sz="4" w:space="0"/>
              <w:left w:val="single" w:color="auto" w:sz="4" w:space="0"/>
              <w:bottom w:val="single" w:color="auto" w:sz="4" w:space="0"/>
              <w:right w:val="single" w:color="auto" w:sz="4" w:space="0"/>
            </w:tcBorders>
            <w:vAlign w:val="center"/>
          </w:tcPr>
          <w:p w14:paraId="46EF97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性能测试服务</w:t>
            </w:r>
          </w:p>
        </w:tc>
        <w:tc>
          <w:tcPr>
            <w:tcW w:w="1085" w:type="dxa"/>
            <w:tcBorders>
              <w:top w:val="single" w:color="auto" w:sz="4" w:space="0"/>
              <w:left w:val="single" w:color="auto" w:sz="4" w:space="0"/>
              <w:bottom w:val="single" w:color="auto" w:sz="4" w:space="0"/>
              <w:right w:val="single" w:color="auto" w:sz="4" w:space="0"/>
            </w:tcBorders>
            <w:vAlign w:val="center"/>
          </w:tcPr>
          <w:p w14:paraId="3C1C11C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5E73A6E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（1）提供的场景编排、API 调试、流量定制、流量录制等功能。</w:t>
            </w:r>
          </w:p>
          <w:p w14:paraId="2885720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（2）提供一站式操作界面与流程管理，降低性能测试的复杂性和门槛。</w:t>
            </w:r>
          </w:p>
          <w:p w14:paraId="40FB45E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（3）支持在高并发、大数据量等极端情况下仍能保持稳定、高效的运行。</w:t>
            </w:r>
          </w:p>
          <w:p w14:paraId="3D0A96A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（4）支持模拟百万规模并发用户访问，真实还原大规模用户场景下系统压力。</w:t>
            </w:r>
          </w:p>
          <w:p w14:paraId="7FE6088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（5）内置丰富的监控工具，实时监测并展示压测过程中的各项性能数据，为优化和调优提供依据。</w:t>
            </w:r>
          </w:p>
        </w:tc>
      </w:tr>
      <w:tr w14:paraId="58D79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168CEB7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5</w:t>
            </w:r>
          </w:p>
        </w:tc>
        <w:tc>
          <w:tcPr>
            <w:tcW w:w="1516" w:type="dxa"/>
            <w:tcBorders>
              <w:top w:val="single" w:color="auto" w:sz="4" w:space="0"/>
              <w:left w:val="single" w:color="auto" w:sz="4" w:space="0"/>
              <w:bottom w:val="single" w:color="auto" w:sz="4" w:space="0"/>
              <w:right w:val="single" w:color="auto" w:sz="4" w:space="0"/>
            </w:tcBorders>
            <w:vAlign w:val="center"/>
          </w:tcPr>
          <w:p w14:paraId="74C9377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办公安全数字水印服务</w:t>
            </w:r>
          </w:p>
        </w:tc>
        <w:tc>
          <w:tcPr>
            <w:tcW w:w="1085" w:type="dxa"/>
            <w:tcBorders>
              <w:top w:val="single" w:color="auto" w:sz="4" w:space="0"/>
              <w:left w:val="single" w:color="auto" w:sz="4" w:space="0"/>
              <w:bottom w:val="single" w:color="auto" w:sz="4" w:space="0"/>
              <w:right w:val="single" w:color="auto" w:sz="4" w:space="0"/>
            </w:tcBorders>
            <w:vAlign w:val="center"/>
          </w:tcPr>
          <w:p w14:paraId="6EE19E6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0829E1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（1）支持向文档中添加数字水印，水印型式包括文字、图像等。</w:t>
            </w:r>
          </w:p>
          <w:p w14:paraId="6E420AD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（2）支持向数字图像中添加数字水印。</w:t>
            </w:r>
          </w:p>
          <w:p w14:paraId="5F0B609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（3）支持向音频中添加数字水印。</w:t>
            </w:r>
          </w:p>
          <w:p w14:paraId="482063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（4）支持向视频中添加数字水印。</w:t>
            </w:r>
          </w:p>
          <w:p w14:paraId="1335CC0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具有高鲁棒性（抗翻录，抗缩放旋转裁剪等几何攻击，抗加噪去噪等信号处理攻击，抗抽帧、插帧等时域攻击）、高不可感知性（水印嵌入前后无感知差异，PSNR最高&gt;46dB），能够抵抗常见格式和码率下的转码重压（低至480p）。</w:t>
            </w:r>
          </w:p>
          <w:p w14:paraId="02708DD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（6）能有效防止擦除、篡改、逆向、伪造等行为。</w:t>
            </w:r>
          </w:p>
          <w:p w14:paraId="5324CBA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（7）水印不影响正常使用，人眼无法感知到水印的存在。</w:t>
            </w:r>
          </w:p>
        </w:tc>
      </w:tr>
      <w:tr w14:paraId="34F81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jc w:val="center"/>
        </w:trPr>
        <w:tc>
          <w:tcPr>
            <w:tcW w:w="653" w:type="dxa"/>
            <w:tcBorders>
              <w:top w:val="single" w:color="auto" w:sz="4" w:space="0"/>
              <w:left w:val="single" w:color="auto" w:sz="4" w:space="0"/>
              <w:bottom w:val="single" w:color="auto" w:sz="4" w:space="0"/>
              <w:right w:val="single" w:color="auto" w:sz="4" w:space="0"/>
            </w:tcBorders>
            <w:vAlign w:val="center"/>
          </w:tcPr>
          <w:p w14:paraId="414D483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6</w:t>
            </w:r>
          </w:p>
        </w:tc>
        <w:tc>
          <w:tcPr>
            <w:tcW w:w="1516" w:type="dxa"/>
            <w:tcBorders>
              <w:top w:val="single" w:color="auto" w:sz="4" w:space="0"/>
              <w:left w:val="single" w:color="auto" w:sz="4" w:space="0"/>
              <w:bottom w:val="single" w:color="auto" w:sz="4" w:space="0"/>
              <w:right w:val="single" w:color="auto" w:sz="4" w:space="0"/>
            </w:tcBorders>
            <w:vAlign w:val="center"/>
          </w:tcPr>
          <w:p w14:paraId="2868048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Web应用防火墙</w:t>
            </w:r>
          </w:p>
        </w:tc>
        <w:tc>
          <w:tcPr>
            <w:tcW w:w="1085" w:type="dxa"/>
            <w:tcBorders>
              <w:top w:val="single" w:color="auto" w:sz="4" w:space="0"/>
              <w:left w:val="single" w:color="auto" w:sz="4" w:space="0"/>
              <w:bottom w:val="single" w:color="auto" w:sz="4" w:space="0"/>
              <w:right w:val="single" w:color="auto" w:sz="4" w:space="0"/>
            </w:tcBorders>
            <w:vAlign w:val="center"/>
          </w:tcPr>
          <w:p w14:paraId="6E786A4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3E5635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（1）支持通过添加域名，并将域名的DNS解析指向WAF的CNAME地址，使域名的Web业务引流到WAF。</w:t>
            </w:r>
          </w:p>
          <w:p w14:paraId="539AFA4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（2）支持为防护对象或防护对象组配置防护策略。</w:t>
            </w:r>
          </w:p>
          <w:p w14:paraId="21F7F5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（3）通过创建防护模板，并为模板配置防护规则，实现为不同防护对象应用不同的防护规则。</w:t>
            </w:r>
          </w:p>
          <w:p w14:paraId="51AD79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（4）支持通过防护对象或防护对象组查看各自配置的所有防护规则。</w:t>
            </w:r>
          </w:p>
          <w:p w14:paraId="2084CA5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（5）支持检测接口的权限、数据、账号等风险，支持用户自定义API风险。</w:t>
            </w:r>
          </w:p>
          <w:p w14:paraId="58D1A7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（6）支持从协议层面检测HTTP请求的数据格式是否符合标准规范以阻断恶意文件上传等攻击。</w:t>
            </w:r>
          </w:p>
        </w:tc>
      </w:tr>
      <w:tr w14:paraId="2470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5F5664A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7</w:t>
            </w:r>
          </w:p>
        </w:tc>
        <w:tc>
          <w:tcPr>
            <w:tcW w:w="1516" w:type="dxa"/>
            <w:tcBorders>
              <w:top w:val="single" w:color="auto" w:sz="4" w:space="0"/>
              <w:left w:val="single" w:color="auto" w:sz="4" w:space="0"/>
              <w:bottom w:val="single" w:color="auto" w:sz="4" w:space="0"/>
              <w:right w:val="single" w:color="auto" w:sz="4" w:space="0"/>
            </w:tcBorders>
            <w:vAlign w:val="center"/>
          </w:tcPr>
          <w:p w14:paraId="48451DB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DDoS高防</w:t>
            </w:r>
          </w:p>
        </w:tc>
        <w:tc>
          <w:tcPr>
            <w:tcW w:w="1085" w:type="dxa"/>
            <w:tcBorders>
              <w:top w:val="single" w:color="auto" w:sz="4" w:space="0"/>
              <w:left w:val="single" w:color="auto" w:sz="4" w:space="0"/>
              <w:bottom w:val="single" w:color="auto" w:sz="4" w:space="0"/>
              <w:right w:val="single" w:color="auto" w:sz="4" w:space="0"/>
            </w:tcBorders>
            <w:vAlign w:val="center"/>
          </w:tcPr>
          <w:p w14:paraId="6C558F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1CB1FE6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（1）支持通过网站域名接入DDoS高防通过配置端口转发规则支持非网站业务接入。</w:t>
            </w:r>
          </w:p>
          <w:p w14:paraId="6F2D9CD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（2）支持展示攻击来源IP、攻击类型分布、攻击来源地区分布等信息，支持全量日志分析服务。</w:t>
            </w:r>
          </w:p>
          <w:p w14:paraId="6109F8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（3）支持通过设置黑白名单（针对高防实例IP）、区域封禁、黑洞解封、近源流量压制、UDP反射攻击防护等防护能力实现高防实例IP级别的DDoS防护能力。</w:t>
            </w:r>
          </w:p>
          <w:p w14:paraId="0EF3D08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（4）支持通过配置AI智能防护、DDoS全局防护策略、黑白名单（针对域名）、区域封禁（针对域名）、CC安全防护等提升网站类业务的防护效果。</w:t>
            </w:r>
          </w:p>
          <w:p w14:paraId="2E3E4B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（5）支持定制场景策略。</w:t>
            </w:r>
          </w:p>
        </w:tc>
      </w:tr>
      <w:tr w14:paraId="29619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jc w:val="center"/>
        </w:trPr>
        <w:tc>
          <w:tcPr>
            <w:tcW w:w="653" w:type="dxa"/>
            <w:tcBorders>
              <w:top w:val="single" w:color="auto" w:sz="4" w:space="0"/>
              <w:left w:val="single" w:color="auto" w:sz="4" w:space="0"/>
              <w:bottom w:val="single" w:color="auto" w:sz="4" w:space="0"/>
              <w:right w:val="single" w:color="auto" w:sz="4" w:space="0"/>
            </w:tcBorders>
            <w:vAlign w:val="center"/>
          </w:tcPr>
          <w:p w14:paraId="19F2F16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8</w:t>
            </w:r>
          </w:p>
        </w:tc>
        <w:tc>
          <w:tcPr>
            <w:tcW w:w="1516" w:type="dxa"/>
            <w:tcBorders>
              <w:top w:val="single" w:color="auto" w:sz="4" w:space="0"/>
              <w:left w:val="single" w:color="auto" w:sz="4" w:space="0"/>
              <w:bottom w:val="single" w:color="auto" w:sz="4" w:space="0"/>
              <w:right w:val="single" w:color="auto" w:sz="4" w:space="0"/>
            </w:tcBorders>
            <w:vAlign w:val="center"/>
          </w:tcPr>
          <w:p w14:paraId="2A646C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零信任服务</w:t>
            </w:r>
          </w:p>
        </w:tc>
        <w:tc>
          <w:tcPr>
            <w:tcW w:w="1085" w:type="dxa"/>
            <w:tcBorders>
              <w:top w:val="single" w:color="auto" w:sz="4" w:space="0"/>
              <w:left w:val="single" w:color="auto" w:sz="4" w:space="0"/>
              <w:bottom w:val="single" w:color="auto" w:sz="4" w:space="0"/>
              <w:right w:val="single" w:color="auto" w:sz="4" w:space="0"/>
            </w:tcBorders>
            <w:vAlign w:val="center"/>
          </w:tcPr>
          <w:p w14:paraId="0FBD3BD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02EB0C8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（1）可与云VPC自动进行网络打通，无需额外部署或调整云上业务的网络结构，同时支持自动识别已有的云上网络资源进行回源。</w:t>
            </w:r>
          </w:p>
          <w:p w14:paraId="209BD9A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（2）支持内网应用/资产隐身，零信任安全网关基于SDP技术，可以与内部应用通过内网IP通信，办公应用无需对外暴露公网地址，杜绝外部的恶意扫描行为；</w:t>
            </w:r>
          </w:p>
          <w:p w14:paraId="35A66E1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（3）支持可信身份准入校验，只有安装客户端的办公设备才能与零信任安全网关建连，且只有经过身份鉴权才能访问被授权的办公应用，保证连接的身份可信。</w:t>
            </w:r>
          </w:p>
          <w:p w14:paraId="682FA78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可信终端属性校验，每次访问时会自动检测办公终端的防火墙状态、防病毒软件安装情况、WI-FI连接情况、安全进程以及特定文件的情况，只有满足指定属性配置的终端才能访问企业办公应用/资产，保证连接的终端可信。</w:t>
            </w:r>
          </w:p>
          <w:p w14:paraId="00329E1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（5）办公PC常用的U盘及USB存储设备、打印机等进行管控，可进行禁用、仅审计等配置，同时针对U盘及USB存储设备可进行只读配置。</w:t>
            </w:r>
          </w:p>
          <w:p w14:paraId="7A812A4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（6）支持短信验证码认证、二维码扫码、人脸识别、指纹等方式进行登</w:t>
            </w:r>
            <w:r>
              <w:rPr>
                <w:rFonts w:hint="eastAsia" w:ascii="仿宋" w:hAnsi="仿宋" w:eastAsia="仿宋" w:cs="仿宋"/>
                <w:color w:val="000000"/>
                <w:szCs w:val="21"/>
                <w:lang w:val="en-US" w:eastAsia="zh-CN"/>
              </w:rPr>
              <w:t>录</w:t>
            </w:r>
            <w:r>
              <w:rPr>
                <w:rFonts w:hint="eastAsia" w:ascii="仿宋" w:hAnsi="仿宋" w:eastAsia="仿宋" w:cs="仿宋"/>
                <w:color w:val="000000"/>
                <w:szCs w:val="21"/>
              </w:rPr>
              <w:t>；PC端支持无密码方式登录，对应账号登录移动端后，可以直接使用移动端扫码登录。</w:t>
            </w:r>
          </w:p>
          <w:p w14:paraId="3D84542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（7）组织架构批量下发上网行为管理与零信任内网访问等安全策略。</w:t>
            </w:r>
          </w:p>
          <w:p w14:paraId="57465D1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（8）自定义设置黑名单软件，检测到正在使用黑名单软件时，会对黑名单软件进行禁用，同时支持弹窗提示员工进行使用报备。</w:t>
            </w:r>
          </w:p>
          <w:p w14:paraId="44BA675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（9）支持展示终端相关信息，所属用户名、所属部门、终端类型、终端型号、主机名、安全客户端版本、Mac地址、流量使用情况等信息。</w:t>
            </w:r>
          </w:p>
        </w:tc>
      </w:tr>
      <w:tr w14:paraId="5BE23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2626C77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9</w:t>
            </w:r>
          </w:p>
        </w:tc>
        <w:tc>
          <w:tcPr>
            <w:tcW w:w="1516" w:type="dxa"/>
            <w:tcBorders>
              <w:top w:val="single" w:color="auto" w:sz="4" w:space="0"/>
              <w:left w:val="single" w:color="auto" w:sz="4" w:space="0"/>
              <w:bottom w:val="single" w:color="auto" w:sz="4" w:space="0"/>
              <w:right w:val="single" w:color="auto" w:sz="4" w:space="0"/>
            </w:tcBorders>
            <w:vAlign w:val="center"/>
          </w:tcPr>
          <w:p w14:paraId="6DCAD95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云防火墙</w:t>
            </w:r>
          </w:p>
        </w:tc>
        <w:tc>
          <w:tcPr>
            <w:tcW w:w="1085" w:type="dxa"/>
            <w:tcBorders>
              <w:top w:val="single" w:color="auto" w:sz="4" w:space="0"/>
              <w:left w:val="single" w:color="auto" w:sz="4" w:space="0"/>
              <w:bottom w:val="single" w:color="auto" w:sz="4" w:space="0"/>
              <w:right w:val="single" w:color="auto" w:sz="4" w:space="0"/>
            </w:tcBorders>
            <w:vAlign w:val="center"/>
          </w:tcPr>
          <w:p w14:paraId="0EF72AE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12EBBB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（1）支持防护互联网和公网IP（含IPv4和IPv6）资产间的出入通信流量。</w:t>
            </w:r>
          </w:p>
          <w:p w14:paraId="2E13C43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（2）支持NAT边界防火墙用于防护私网IP资产通过NAT网关访问互联网的流量。</w:t>
            </w:r>
          </w:p>
          <w:p w14:paraId="034E64A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（3）支持VPC边界防火墙用于防护专有网络VPC（Virtual Private Cloud）之间、VPC和本地数据中心之间的流量。</w:t>
            </w:r>
          </w:p>
          <w:p w14:paraId="01AA3BB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（4）能够实时监控公网和vpc云资产主动外联访问互联网的行为，及时发现异常流量。</w:t>
            </w:r>
          </w:p>
          <w:p w14:paraId="3FD81D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（5）实时检测云防火墙防护的云资产暴露在公网的IP地址、端口、应用情况，提供可视化分析报表。</w:t>
            </w:r>
          </w:p>
          <w:p w14:paraId="48CAA83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（6）实时主动检测和拦截黑客恶意攻击、漏洞利用、暴力破解、蠕虫病毒、挖矿程序、后门木马、DoS等恶意流量，保护云上信息系统和网络架构免受侵害。</w:t>
            </w:r>
          </w:p>
          <w:p w14:paraId="610F576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（7）支持公网资产的出向和入向流量4-7层访问控制（南北向），有效防止外部恶意攻击，并严格控制主动外联的出向流量，防止非可信外联。</w:t>
            </w:r>
          </w:p>
          <w:p w14:paraId="7BF21E8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（8）支持对NAT前的私网IP外联访问公网的流量进行4-7层访问控制（南北向），有效拦截内部网络到公网的未授权访问。</w:t>
            </w:r>
          </w:p>
          <w:p w14:paraId="33A86BB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（9）支持云上跨不同VPC间、VPC和本地数据中心之间流量的访问控制（东西向），阻断内部未授权的流量访问，放行可信流量。</w:t>
            </w:r>
          </w:p>
          <w:p w14:paraId="22CA1E2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（10）实时地自动采集、存储和高级分析全部接入云防火墙的流量日志，存储时长可自定义，同时可自定义投递开关。</w:t>
            </w:r>
          </w:p>
        </w:tc>
      </w:tr>
      <w:tr w14:paraId="6FF04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1B22EE4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10</w:t>
            </w:r>
          </w:p>
        </w:tc>
        <w:tc>
          <w:tcPr>
            <w:tcW w:w="1516" w:type="dxa"/>
            <w:vMerge w:val="restart"/>
            <w:tcBorders>
              <w:top w:val="single" w:color="auto" w:sz="4" w:space="0"/>
              <w:left w:val="single" w:color="auto" w:sz="4" w:space="0"/>
              <w:bottom w:val="single" w:color="auto" w:sz="4" w:space="0"/>
              <w:right w:val="single" w:color="auto" w:sz="4" w:space="0"/>
            </w:tcBorders>
            <w:vAlign w:val="center"/>
          </w:tcPr>
          <w:p w14:paraId="5AF7352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加密服务</w:t>
            </w:r>
          </w:p>
        </w:tc>
        <w:tc>
          <w:tcPr>
            <w:tcW w:w="1085" w:type="dxa"/>
            <w:tcBorders>
              <w:top w:val="single" w:color="auto" w:sz="4" w:space="0"/>
              <w:left w:val="single" w:color="auto" w:sz="4" w:space="0"/>
              <w:bottom w:val="single" w:color="auto" w:sz="4" w:space="0"/>
              <w:right w:val="single" w:color="auto" w:sz="4" w:space="0"/>
            </w:tcBorders>
            <w:vAlign w:val="center"/>
          </w:tcPr>
          <w:p w14:paraId="271050E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19BCE3C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（1）满足《GM/T 0028-2014密码模块安全技术要求》、《GM/T 0030-2014服务器密码机技术规范》要求，提供通用的密码服务接口，支持国密算法的PKI业务应用。</w:t>
            </w:r>
          </w:p>
          <w:p w14:paraId="08C0BC2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（2）满足《GM/T 0028-2014 密码模块安全技术要求》、《GM/T 0029签名验签服务器技术规范》要求，提供基于PKI体系和数字证书的数字签名、验证签名等运算功能。</w:t>
            </w:r>
          </w:p>
          <w:p w14:paraId="3102565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（3）提供数据备份恢复功能，可以在误操作后恢复本密码机实例的数据，也可以将数据恢复到其他密码机实例，达到密码机实例之间数据复制的目的。</w:t>
            </w:r>
          </w:p>
          <w:p w14:paraId="674EEA7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（4）支持运行信息自动保存到对象存储中，并以特定的审计日志格式进行持久化储存，以满足合规和审计需求。</w:t>
            </w:r>
          </w:p>
        </w:tc>
      </w:tr>
      <w:tr w14:paraId="5ABE8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1D5C8ABB">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516" w:type="dxa"/>
            <w:vMerge w:val="continue"/>
            <w:tcBorders>
              <w:top w:val="single" w:color="auto" w:sz="4" w:space="0"/>
              <w:left w:val="single" w:color="auto" w:sz="4" w:space="0"/>
              <w:bottom w:val="single" w:color="auto" w:sz="4" w:space="0"/>
              <w:right w:val="single" w:color="auto" w:sz="4" w:space="0"/>
            </w:tcBorders>
            <w:vAlign w:val="center"/>
          </w:tcPr>
          <w:p w14:paraId="5F2051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085" w:type="dxa"/>
            <w:tcBorders>
              <w:top w:val="single" w:color="auto" w:sz="4" w:space="0"/>
              <w:left w:val="single" w:color="auto" w:sz="4" w:space="0"/>
              <w:bottom w:val="single" w:color="auto" w:sz="4" w:space="0"/>
              <w:right w:val="single" w:color="auto" w:sz="4" w:space="0"/>
            </w:tcBorders>
            <w:vAlign w:val="center"/>
          </w:tcPr>
          <w:p w14:paraId="790F47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w:t>
            </w:r>
          </w:p>
        </w:tc>
        <w:tc>
          <w:tcPr>
            <w:tcW w:w="6009" w:type="dxa"/>
            <w:tcBorders>
              <w:top w:val="single" w:color="auto" w:sz="4" w:space="0"/>
              <w:left w:val="single" w:color="auto" w:sz="4" w:space="0"/>
              <w:bottom w:val="single" w:color="auto" w:sz="4" w:space="0"/>
              <w:right w:val="single" w:color="auto" w:sz="4" w:space="0"/>
            </w:tcBorders>
            <w:vAlign w:val="center"/>
          </w:tcPr>
          <w:p w14:paraId="1B0258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相关产品需要具备《商用密码产品认证证书》或《商用密码产品型号证书》。</w:t>
            </w:r>
          </w:p>
        </w:tc>
      </w:tr>
      <w:tr w14:paraId="2205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tcBorders>
              <w:top w:val="single" w:color="auto" w:sz="4" w:space="0"/>
              <w:left w:val="single" w:color="auto" w:sz="4" w:space="0"/>
              <w:bottom w:val="single" w:color="auto" w:sz="4" w:space="0"/>
              <w:right w:val="single" w:color="auto" w:sz="4" w:space="0"/>
            </w:tcBorders>
            <w:vAlign w:val="center"/>
          </w:tcPr>
          <w:p w14:paraId="63EF2BE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11</w:t>
            </w:r>
          </w:p>
        </w:tc>
        <w:tc>
          <w:tcPr>
            <w:tcW w:w="1516" w:type="dxa"/>
            <w:vMerge w:val="restart"/>
            <w:tcBorders>
              <w:top w:val="single" w:color="auto" w:sz="4" w:space="0"/>
              <w:left w:val="single" w:color="auto" w:sz="4" w:space="0"/>
              <w:bottom w:val="single" w:color="auto" w:sz="4" w:space="0"/>
              <w:right w:val="single" w:color="auto" w:sz="4" w:space="0"/>
            </w:tcBorders>
            <w:vAlign w:val="center"/>
          </w:tcPr>
          <w:p w14:paraId="48DB36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密钥管理服务</w:t>
            </w:r>
          </w:p>
        </w:tc>
        <w:tc>
          <w:tcPr>
            <w:tcW w:w="1085" w:type="dxa"/>
            <w:tcBorders>
              <w:top w:val="single" w:color="auto" w:sz="4" w:space="0"/>
              <w:left w:val="single" w:color="auto" w:sz="4" w:space="0"/>
              <w:bottom w:val="single" w:color="auto" w:sz="4" w:space="0"/>
              <w:right w:val="single" w:color="auto" w:sz="4" w:space="0"/>
            </w:tcBorders>
            <w:vAlign w:val="center"/>
          </w:tcPr>
          <w:p w14:paraId="3EB6747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6E84C0F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（1）提供密钥安全托管和使用密钥进行密码运算的能力。</w:t>
            </w:r>
          </w:p>
          <w:p w14:paraId="71A8F15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（2）提供凭据加密存储、定期轮转、安全分发、中心化管理等能力</w:t>
            </w:r>
          </w:p>
          <w:p w14:paraId="30DEFCE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（3）密钥用于云产品服务端加密，也提供软件密钥、硬件密钥。</w:t>
            </w:r>
          </w:p>
          <w:p w14:paraId="7AF88F6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（4）支持凭据管理客户端、RAM凭据插件、凭据管理JDBC客户端，以极简方式接入使用凭据。</w:t>
            </w:r>
          </w:p>
        </w:tc>
      </w:tr>
      <w:tr w14:paraId="74ECC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tcBorders>
              <w:top w:val="single" w:color="auto" w:sz="4" w:space="0"/>
              <w:left w:val="single" w:color="auto" w:sz="4" w:space="0"/>
              <w:bottom w:val="single" w:color="auto" w:sz="4" w:space="0"/>
              <w:right w:val="single" w:color="auto" w:sz="4" w:space="0"/>
            </w:tcBorders>
            <w:vAlign w:val="center"/>
          </w:tcPr>
          <w:p w14:paraId="0CB8A7A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p>
        </w:tc>
        <w:tc>
          <w:tcPr>
            <w:tcW w:w="1516" w:type="dxa"/>
            <w:vMerge w:val="continue"/>
            <w:tcBorders>
              <w:top w:val="single" w:color="auto" w:sz="4" w:space="0"/>
              <w:left w:val="single" w:color="auto" w:sz="4" w:space="0"/>
              <w:bottom w:val="single" w:color="auto" w:sz="4" w:space="0"/>
              <w:right w:val="single" w:color="auto" w:sz="4" w:space="0"/>
            </w:tcBorders>
            <w:vAlign w:val="center"/>
          </w:tcPr>
          <w:p w14:paraId="23F7CE3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p>
        </w:tc>
        <w:tc>
          <w:tcPr>
            <w:tcW w:w="1085" w:type="dxa"/>
            <w:tcBorders>
              <w:top w:val="single" w:color="auto" w:sz="4" w:space="0"/>
              <w:left w:val="single" w:color="auto" w:sz="4" w:space="0"/>
              <w:bottom w:val="single" w:color="auto" w:sz="4" w:space="0"/>
              <w:right w:val="single" w:color="auto" w:sz="4" w:space="0"/>
            </w:tcBorders>
            <w:vAlign w:val="center"/>
          </w:tcPr>
          <w:p w14:paraId="14AF9A6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产品资质</w:t>
            </w:r>
          </w:p>
        </w:tc>
        <w:tc>
          <w:tcPr>
            <w:tcW w:w="6009" w:type="dxa"/>
            <w:tcBorders>
              <w:top w:val="single" w:color="auto" w:sz="4" w:space="0"/>
              <w:left w:val="single" w:color="auto" w:sz="4" w:space="0"/>
              <w:bottom w:val="single" w:color="auto" w:sz="4" w:space="0"/>
              <w:right w:val="single" w:color="auto" w:sz="4" w:space="0"/>
            </w:tcBorders>
            <w:vAlign w:val="center"/>
          </w:tcPr>
          <w:p w14:paraId="33A111D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相关产品需要具备《商用密码产品认证证书》或《商用密码产品型号证书》。</w:t>
            </w:r>
          </w:p>
        </w:tc>
      </w:tr>
      <w:tr w14:paraId="79C7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tcBorders>
              <w:top w:val="single" w:color="auto" w:sz="4" w:space="0"/>
              <w:left w:val="single" w:color="auto" w:sz="4" w:space="0"/>
              <w:bottom w:val="single" w:color="auto" w:sz="4" w:space="0"/>
              <w:right w:val="single" w:color="auto" w:sz="4" w:space="0"/>
            </w:tcBorders>
            <w:vAlign w:val="center"/>
          </w:tcPr>
          <w:p w14:paraId="2BE08E9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12</w:t>
            </w:r>
          </w:p>
        </w:tc>
        <w:tc>
          <w:tcPr>
            <w:tcW w:w="1516" w:type="dxa"/>
            <w:tcBorders>
              <w:top w:val="single" w:color="auto" w:sz="4" w:space="0"/>
              <w:left w:val="single" w:color="auto" w:sz="4" w:space="0"/>
              <w:bottom w:val="single" w:color="auto" w:sz="4" w:space="0"/>
              <w:right w:val="single" w:color="auto" w:sz="4" w:space="0"/>
            </w:tcBorders>
            <w:vAlign w:val="center"/>
          </w:tcPr>
          <w:p w14:paraId="35B04C9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数据防泄漏服务</w:t>
            </w:r>
          </w:p>
        </w:tc>
        <w:tc>
          <w:tcPr>
            <w:tcW w:w="1085" w:type="dxa"/>
            <w:tcBorders>
              <w:top w:val="single" w:color="auto" w:sz="4" w:space="0"/>
              <w:left w:val="single" w:color="auto" w:sz="4" w:space="0"/>
              <w:bottom w:val="single" w:color="auto" w:sz="4" w:space="0"/>
              <w:right w:val="single" w:color="auto" w:sz="4" w:space="0"/>
            </w:tcBorders>
            <w:vAlign w:val="center"/>
          </w:tcPr>
          <w:p w14:paraId="454478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技术要求</w:t>
            </w:r>
          </w:p>
        </w:tc>
        <w:tc>
          <w:tcPr>
            <w:tcW w:w="6009" w:type="dxa"/>
            <w:tcBorders>
              <w:top w:val="single" w:color="auto" w:sz="4" w:space="0"/>
              <w:left w:val="single" w:color="auto" w:sz="4" w:space="0"/>
              <w:bottom w:val="single" w:color="auto" w:sz="4" w:space="0"/>
              <w:right w:val="single" w:color="auto" w:sz="4" w:space="0"/>
            </w:tcBorders>
            <w:vAlign w:val="center"/>
          </w:tcPr>
          <w:p w14:paraId="2E4CD64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bookmarkStart w:id="9" w:name="OLE_LINK5"/>
            <w:r>
              <w:rPr>
                <w:rFonts w:hint="eastAsia" w:ascii="仿宋" w:hAnsi="仿宋" w:eastAsia="仿宋" w:cs="仿宋"/>
                <w:color w:val="000000"/>
                <w:szCs w:val="21"/>
              </w:rPr>
              <w:t>（1）支持检测外发的敏感文件。</w:t>
            </w:r>
          </w:p>
          <w:p w14:paraId="5925054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（2）支持查看外发敏感文件类型占比、异常外发事件占比、主要外发途径、敏感文件外发趋势图等数据统计。</w:t>
            </w:r>
          </w:p>
          <w:p w14:paraId="7D8FB5C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（3）支持管控如U盘、移动硬盘、蓝牙等外部设备。</w:t>
            </w:r>
          </w:p>
          <w:p w14:paraId="36FA6D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（4）支持自定义策略进行数据检测与外发阻断</w:t>
            </w:r>
            <w:bookmarkEnd w:id="9"/>
            <w:r>
              <w:rPr>
                <w:rFonts w:hint="eastAsia" w:ascii="仿宋" w:hAnsi="仿宋" w:eastAsia="仿宋" w:cs="仿宋"/>
                <w:color w:val="000000"/>
                <w:szCs w:val="21"/>
              </w:rPr>
              <w:t>。</w:t>
            </w:r>
          </w:p>
        </w:tc>
      </w:tr>
    </w:tbl>
    <w:p w14:paraId="24934A84">
      <w:pPr>
        <w:pStyle w:val="3"/>
        <w:keepNext/>
        <w:keepLines/>
        <w:numPr>
          <w:ilvl w:val="0"/>
          <w:numId w:val="36"/>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运维运营要求</w:t>
      </w:r>
    </w:p>
    <w:p w14:paraId="1CDCD2E8">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投标人须承诺，本项目的运营、运维管理团队须提供7*24小时技术支持、机房管理和值守服务。负责云资源分配、云资源备份、故障快速定位、故障紧急恢复和业务迁移服务等，事件响应时间≤15分钟。</w:t>
      </w:r>
    </w:p>
    <w:p w14:paraId="551D6273">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投标人应为本项目组建专业的技术服务团队，业务覆盖技术服务与运营、产品设计与研发、平台运维和平台安全，平台安全人员须具备超大规模（云平台规模不少于3000台）云平台安全运营工作经验。人员构成应涵盖本项目涉及的各个技术领域，具备云平台服务相关的经验和专业技能，</w:t>
      </w:r>
      <w:r>
        <w:rPr>
          <w:rFonts w:hint="eastAsia" w:ascii="仿宋" w:hAnsi="仿宋" w:eastAsia="仿宋" w:cs="仿宋"/>
          <w:color w:val="000000"/>
          <w:sz w:val="28"/>
          <w:szCs w:val="28"/>
          <w:lang w:val="en-US" w:eastAsia="zh-CN"/>
        </w:rPr>
        <w:t>需</w:t>
      </w:r>
      <w:r>
        <w:rPr>
          <w:rFonts w:hint="eastAsia" w:ascii="仿宋" w:hAnsi="仿宋" w:eastAsia="仿宋" w:cs="仿宋"/>
          <w:color w:val="000000"/>
          <w:sz w:val="28"/>
          <w:szCs w:val="28"/>
        </w:rPr>
        <w:t>提供相应技能资格、水平或者专项认证证书复印件。投标人服务团队中人员需提供</w:t>
      </w:r>
      <w:r>
        <w:rPr>
          <w:rFonts w:hint="eastAsia" w:ascii="仿宋" w:hAnsi="仿宋" w:eastAsia="仿宋" w:cs="仿宋"/>
          <w:color w:val="000000"/>
          <w:sz w:val="28"/>
          <w:szCs w:val="28"/>
          <w:lang w:val="en-US" w:eastAsia="zh-CN"/>
        </w:rPr>
        <w:t>开标</w:t>
      </w:r>
      <w:r>
        <w:rPr>
          <w:rFonts w:hint="eastAsia" w:ascii="仿宋" w:hAnsi="仿宋" w:eastAsia="仿宋" w:cs="仿宋"/>
          <w:color w:val="000000"/>
          <w:sz w:val="28"/>
          <w:szCs w:val="28"/>
        </w:rPr>
        <w:t>前六个月内任意一个月为上述人员缴纳社保证明。</w:t>
      </w:r>
    </w:p>
    <w:p w14:paraId="64238158">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投标人提供云平台的资源监测、资源配置、资源优化、事件处理、日常巡检、运维流程、服务监控、服务质量监督和报告等服务。具体包括：（1）提供云平台运维服务，包括云平台健康巡检、问题处理、核心指标监控、容量评估、水位管理等。（2）提供网络运维服务，包括云平台相关的所有网络设备巡检、配置、网络设备软件版本升级、网络设备硬件维修、告警监控、故障处理、配置备份、IP地址规划等。（3）提供专线运维服务，包括云平台相关所有线路并网变更实施、带宽水位告警监控、故障处理等；（4）提供服务器运维服务，包括服务器运行状态巡检、硬件故障维修更换、服务器硬件配置、服务器硬件生命周期管理；（5）提供云平台故障应急响应服务，针对云平台发生的故障进行快速响</w:t>
      </w:r>
      <w:r>
        <w:rPr>
          <w:rFonts w:hint="eastAsia" w:ascii="仿宋" w:hAnsi="仿宋" w:eastAsia="仿宋" w:cs="仿宋"/>
          <w:color w:val="000000"/>
          <w:sz w:val="28"/>
          <w:szCs w:val="28"/>
          <w:lang w:val="en-US" w:eastAsia="zh-CN"/>
        </w:rPr>
        <w:t>应</w:t>
      </w:r>
      <w:r>
        <w:rPr>
          <w:rFonts w:hint="eastAsia" w:ascii="仿宋" w:hAnsi="仿宋" w:eastAsia="仿宋" w:cs="仿宋"/>
          <w:color w:val="000000"/>
          <w:sz w:val="28"/>
          <w:szCs w:val="28"/>
        </w:rPr>
        <w:t>以及应急处置和协同。（6）提供云平台变更服务，包含云产品问题修复、客户需求上线变更，云平台稳定性和安全性需要的变更、IP地址段扩容、虚拟网络路由调整、物理网络路由发布等相关变更；（7）提供云平台版本升级服务，包含云平台和产品版本升级的规划和实施；（8）提供售后工单服务，处理用户使用云服务的售后问题。</w:t>
      </w:r>
    </w:p>
    <w:p w14:paraId="68E2B47B">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投标人须在节假日或重要会议节点期间进行重点保障，安排人员在重保期间进行平台安全风险排查、平台水位风险排查、产品稳定性风险排查、应急协同响应、7×24小时值守、编写护航日报等重保护航服务。</w:t>
      </w:r>
    </w:p>
    <w:p w14:paraId="0D8D5569">
      <w:pPr>
        <w:keepNext/>
        <w:keepLines/>
        <w:adjustRightInd w:val="0"/>
        <w:snapToGrid w:val="0"/>
        <w:spacing w:before="156" w:beforeLines="50" w:after="156" w:afterLines="50" w:line="460" w:lineRule="exact"/>
        <w:ind w:firstLine="560" w:firstLineChars="200"/>
        <w:outlineLvl w:val="9"/>
      </w:pPr>
      <w:r>
        <w:rPr>
          <w:rFonts w:hint="eastAsia" w:ascii="仿宋" w:hAnsi="仿宋" w:eastAsia="仿宋" w:cs="仿宋"/>
          <w:color w:val="000000"/>
          <w:sz w:val="28"/>
          <w:szCs w:val="28"/>
        </w:rPr>
        <w:t>投标人须提供资源管理服务，支持申请、审批、开通、升降配、释放云资源。实时跟踪申请单审批状态，追溯申请单内容。提供系统化账单服务，费用报表，支持自动化计量计费，支持按月度提供账单。</w:t>
      </w:r>
    </w:p>
    <w:p w14:paraId="7429A105">
      <w:pPr>
        <w:pStyle w:val="3"/>
        <w:keepNext/>
        <w:keepLines/>
        <w:numPr>
          <w:ilvl w:val="0"/>
          <w:numId w:val="36"/>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lang w:eastAsia="zh-CN"/>
        </w:rPr>
        <w:t>对接集成</w:t>
      </w:r>
      <w:r>
        <w:rPr>
          <w:rFonts w:hint="eastAsia" w:ascii="宋体" w:hAnsi="宋体" w:cs="宋体"/>
          <w:b/>
          <w:color w:val="000000"/>
          <w:sz w:val="28"/>
          <w:szCs w:val="28"/>
        </w:rPr>
        <w:t>要求</w:t>
      </w:r>
    </w:p>
    <w:p w14:paraId="74E74D9B">
      <w:pPr>
        <w:adjustRightInd w:val="0"/>
        <w:snapToGrid w:val="0"/>
        <w:spacing w:before="156" w:beforeLines="50" w:after="156" w:afterLines="50" w:line="460" w:lineRule="exact"/>
        <w:ind w:firstLine="560" w:firstLineChars="200"/>
        <w:rPr>
          <w:rFonts w:hint="default" w:ascii="仿宋" w:hAnsi="仿宋" w:eastAsia="仿宋" w:cs="仿宋"/>
          <w:color w:val="000000"/>
          <w:sz w:val="28"/>
          <w:szCs w:val="28"/>
          <w:lang w:val="en-US" w:eastAsia="zh-CN"/>
        </w:rPr>
      </w:pPr>
      <w:r>
        <w:rPr>
          <w:rFonts w:hint="eastAsia" w:ascii="仿宋" w:hAnsi="仿宋" w:eastAsia="仿宋" w:cs="仿宋"/>
          <w:color w:val="000000"/>
          <w:sz w:val="28"/>
          <w:szCs w:val="28"/>
        </w:rPr>
        <w:t>①</w:t>
      </w:r>
      <w:r>
        <w:rPr>
          <w:rFonts w:hint="eastAsia" w:ascii="仿宋" w:hAnsi="仿宋" w:eastAsia="仿宋" w:cs="仿宋"/>
          <w:color w:val="000000"/>
          <w:sz w:val="28"/>
          <w:szCs w:val="28"/>
          <w:lang w:val="en-US" w:eastAsia="zh-CN"/>
        </w:rPr>
        <w:t>迁移改造承诺</w:t>
      </w:r>
    </w:p>
    <w:p w14:paraId="36975AB6">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投标人需承诺：</w:t>
      </w:r>
    </w:p>
    <w:p w14:paraId="7B4821FA">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本次所投的云服务资源</w:t>
      </w:r>
      <w:r>
        <w:rPr>
          <w:rFonts w:hint="eastAsia" w:ascii="仿宋" w:hAnsi="仿宋" w:eastAsia="仿宋" w:cs="仿宋"/>
          <w:color w:val="000000"/>
          <w:sz w:val="28"/>
          <w:szCs w:val="28"/>
          <w:lang w:eastAsia="zh-CN"/>
        </w:rPr>
        <w:t>在</w:t>
      </w:r>
      <w:r>
        <w:rPr>
          <w:rFonts w:hint="eastAsia" w:ascii="仿宋" w:hAnsi="仿宋" w:eastAsia="仿宋" w:cs="仿宋"/>
          <w:color w:val="000000"/>
          <w:sz w:val="28"/>
          <w:szCs w:val="28"/>
        </w:rPr>
        <w:t>三个月内完成迁移和改造，迁移改造带来的成本包含在本次项目报价中，包含以下要求：</w:t>
      </w:r>
    </w:p>
    <w:p w14:paraId="5AF3959E">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（1）完成所有云资源环境及业务的网络联通、环境初始化、环境部署、部署调试、业务迁移。</w:t>
      </w:r>
    </w:p>
    <w:p w14:paraId="4D629476">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（2）自行承担所有应用系统的重新部署工作，确保实施过程中应用系统服务不中断，数据不丢失，不对业务产生影响。</w:t>
      </w:r>
    </w:p>
    <w:p w14:paraId="06AAE458">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（3）确保实施过程中互联网应用和专网应用(包括网站、H5和web应用等)对外服务地址不变更。</w:t>
      </w:r>
    </w:p>
    <w:p w14:paraId="1910D016">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（4）完成所有云资源（包括专网云资源和互联网云资源）与已部署的云管平台的对接，实现统一资源管理。</w:t>
      </w:r>
    </w:p>
    <w:p w14:paraId="55D551DB">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（5）完成所有云资源（包括专网云资源和互联网云资源）与已部署的运营平台的对接，实现统一计量计费。</w:t>
      </w:r>
    </w:p>
    <w:p w14:paraId="4840E635">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rPr>
      </w:pPr>
      <w:r>
        <w:rPr>
          <w:rFonts w:hint="eastAsia" w:ascii="仿宋" w:hAnsi="仿宋" w:eastAsia="仿宋" w:cs="仿宋"/>
          <w:color w:val="000000"/>
          <w:sz w:val="28"/>
          <w:szCs w:val="28"/>
        </w:rPr>
        <w:t>②</w:t>
      </w:r>
      <w:r>
        <w:rPr>
          <w:rFonts w:hint="eastAsia" w:ascii="仿宋" w:hAnsi="仿宋" w:eastAsia="仿宋" w:cs="仿宋"/>
          <w:color w:val="000000"/>
          <w:sz w:val="28"/>
          <w:szCs w:val="28"/>
          <w:lang w:eastAsia="zh-CN"/>
        </w:rPr>
        <w:t>对接集成</w:t>
      </w:r>
      <w:r>
        <w:rPr>
          <w:rFonts w:hint="eastAsia" w:ascii="仿宋" w:hAnsi="仿宋" w:eastAsia="仿宋" w:cs="仿宋"/>
          <w:color w:val="000000"/>
          <w:sz w:val="28"/>
          <w:szCs w:val="28"/>
          <w:lang w:val="en-US" w:eastAsia="zh-CN"/>
        </w:rPr>
        <w:t>方案</w:t>
      </w:r>
    </w:p>
    <w:p w14:paraId="3DBD043A">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本次采购云服务资源</w:t>
      </w:r>
      <w:r>
        <w:rPr>
          <w:rFonts w:hint="eastAsia" w:ascii="仿宋" w:hAnsi="仿宋" w:eastAsia="仿宋" w:cs="仿宋"/>
          <w:color w:val="000000"/>
          <w:sz w:val="28"/>
          <w:szCs w:val="28"/>
          <w:lang w:eastAsia="zh-CN"/>
        </w:rPr>
        <w:t>涉及与前期云资源系统的</w:t>
      </w:r>
      <w:r>
        <w:rPr>
          <w:rFonts w:hint="eastAsia" w:ascii="仿宋" w:hAnsi="仿宋" w:eastAsia="仿宋" w:cs="仿宋"/>
          <w:color w:val="000000"/>
          <w:sz w:val="28"/>
          <w:szCs w:val="28"/>
        </w:rPr>
        <w:t>对接、集成，需要满足以下要求并提供详细的对接集成方案</w:t>
      </w:r>
      <w:r>
        <w:rPr>
          <w:rFonts w:hint="eastAsia" w:ascii="仿宋" w:hAnsi="仿宋" w:eastAsia="仿宋" w:cs="仿宋"/>
          <w:color w:val="000000"/>
          <w:sz w:val="28"/>
          <w:szCs w:val="28"/>
          <w:lang w:eastAsia="zh-CN"/>
        </w:rPr>
        <w:t>（如</w:t>
      </w:r>
      <w:r>
        <w:rPr>
          <w:rFonts w:hint="eastAsia" w:ascii="仿宋" w:hAnsi="仿宋" w:eastAsia="仿宋" w:cs="仿宋"/>
          <w:color w:val="000000"/>
          <w:sz w:val="28"/>
          <w:szCs w:val="28"/>
        </w:rPr>
        <w:t>需迁移</w:t>
      </w:r>
      <w:r>
        <w:rPr>
          <w:rFonts w:hint="eastAsia" w:ascii="仿宋" w:hAnsi="仿宋" w:eastAsia="仿宋" w:cs="仿宋"/>
          <w:color w:val="000000"/>
          <w:sz w:val="28"/>
          <w:szCs w:val="28"/>
          <w:lang w:eastAsia="zh-CN"/>
        </w:rPr>
        <w:t>，应包含迁移改造方案）</w:t>
      </w:r>
      <w:r>
        <w:rPr>
          <w:rFonts w:hint="eastAsia" w:ascii="仿宋" w:hAnsi="仿宋" w:eastAsia="仿宋" w:cs="仿宋"/>
          <w:color w:val="000000"/>
          <w:sz w:val="28"/>
          <w:szCs w:val="28"/>
        </w:rPr>
        <w:t>（格式自拟）：</w:t>
      </w:r>
    </w:p>
    <w:p w14:paraId="408B9997">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（1）对接集成与进度管控：提供与前期云平台的对接和集成、资源的开通以及部署联调的迁移计划与进度管控方案。</w:t>
      </w:r>
    </w:p>
    <w:p w14:paraId="1A950C13">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w:t>
      </w:r>
      <w:r>
        <w:rPr>
          <w:rFonts w:hint="eastAsia" w:ascii="仿宋" w:hAnsi="仿宋" w:eastAsia="仿宋" w:cs="仿宋"/>
          <w:color w:val="000000"/>
          <w:sz w:val="28"/>
          <w:szCs w:val="28"/>
          <w:lang w:eastAsia="zh-CN"/>
        </w:rPr>
        <w:t>对接</w:t>
      </w:r>
      <w:r>
        <w:rPr>
          <w:rFonts w:hint="eastAsia" w:ascii="仿宋" w:hAnsi="仿宋" w:eastAsia="仿宋" w:cs="仿宋"/>
          <w:color w:val="000000"/>
          <w:sz w:val="28"/>
          <w:szCs w:val="28"/>
        </w:rPr>
        <w:t>策略与技术路线：投标人须明确采用的对接、集成</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迁移</w:t>
      </w:r>
      <w:r>
        <w:rPr>
          <w:rFonts w:hint="eastAsia" w:ascii="仿宋" w:hAnsi="仿宋" w:eastAsia="仿宋" w:cs="仿宋"/>
          <w:color w:val="000000"/>
          <w:sz w:val="28"/>
          <w:szCs w:val="28"/>
          <w:lang w:eastAsia="zh-CN"/>
        </w:rPr>
        <w:t>（如需）</w:t>
      </w:r>
      <w:r>
        <w:rPr>
          <w:rFonts w:hint="eastAsia" w:ascii="仿宋" w:hAnsi="仿宋" w:eastAsia="仿宋" w:cs="仿宋"/>
          <w:color w:val="000000"/>
          <w:sz w:val="28"/>
          <w:szCs w:val="28"/>
        </w:rPr>
        <w:t>策略，并阐述选择该策略的理由及其对业务的影响。方案需包含清晰的阶段性实施计划，并包含</w:t>
      </w:r>
      <w:r>
        <w:rPr>
          <w:rFonts w:hint="eastAsia" w:ascii="仿宋" w:hAnsi="仿宋" w:eastAsia="仿宋" w:cs="仿宋"/>
          <w:color w:val="000000"/>
          <w:sz w:val="28"/>
          <w:szCs w:val="28"/>
          <w:lang w:eastAsia="zh-CN"/>
        </w:rPr>
        <w:t>具体的</w:t>
      </w:r>
      <w:r>
        <w:rPr>
          <w:rFonts w:hint="eastAsia" w:ascii="仿宋" w:hAnsi="仿宋" w:eastAsia="仿宋" w:cs="仿宋"/>
          <w:color w:val="000000"/>
          <w:sz w:val="28"/>
          <w:szCs w:val="28"/>
        </w:rPr>
        <w:t>方案规划，以降低整体风险。要求列明拟使用的具体工具（如数据库同步工具、存储传输工具等），要求投标人使用的工具应与已有云平台系统以及本批次投标的云平台兼容。</w:t>
      </w:r>
    </w:p>
    <w:p w14:paraId="1DFD0F50">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数据一致性与完整性保障：要求方案涵盖历史数据的全量迁移以及基于日志的实时增量同步机制，确保新旧系统数据无缝衔接。要求必须分系统、分阶段、分步骤制定明确的数据一致性校验标准。不仅要求行数对比，还应要求提供核心字段的校验机制，确保“行数一致且内容一致”。要求在数据传输过程中启用通道加密技术，并遵循权限最小化原则，保障敏感数据在跨云传输中的安全性。</w:t>
      </w:r>
    </w:p>
    <w:p w14:paraId="21A7F818">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业务连续性与回滚应急预案：投标人须在方案中明确业务割接停机时间上限，合理控制最终切换时间。要求结合业务系统提供按租户、业务单元或流量权重分批切换的方案，避免单点故障影响全局业务。须提供详尽的回滚应急预案，确保切换失败能够自动或手动切回旧系统，以及保证回滚期间数据不丢失。</w:t>
      </w:r>
    </w:p>
    <w:p w14:paraId="78C39E9E">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5）统一资源管理与统一计量计费：投标人须在方案中明确与已部署的云管平台和运营平台对接的方案，实现资源生命周期统一管理（创建、变更、释放、查询），须明确资源状态变更信息同步方式（主动推送或定时拉取）及异常处理机制。须明确计量数据对接方式、计费规则适配方式等。</w:t>
      </w:r>
    </w:p>
    <w:p w14:paraId="3941F4FA">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p>
    <w:p w14:paraId="75271FBC">
      <w:pPr>
        <w:pStyle w:val="4"/>
        <w:rPr>
          <w:rFonts w:ascii="宋体" w:hAnsi="宋体" w:cs="宋体"/>
        </w:rPr>
      </w:pPr>
      <w:r>
        <w:rPr>
          <w:rFonts w:hint="eastAsia" w:ascii="宋体" w:hAnsi="宋体" w:cs="宋体"/>
        </w:rPr>
        <w:t>六、其他要求</w:t>
      </w:r>
    </w:p>
    <w:p w14:paraId="7A7F348E">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责任界定</w:t>
      </w:r>
    </w:p>
    <w:p w14:paraId="18E8B0B6">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投标人严格按照《中华人民共和国网络安全法》《中华人民共和国个人信息保护法》《中华人民共和国数据安全法》《关键信息基础设施安全保护条例》《网络数据安全风险评估实施指引》《网络数据安全管理条例》相关要求，对云平台及数据进行安全保护和管理；</w:t>
      </w:r>
    </w:p>
    <w:p w14:paraId="4CDE18D6">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（2）投标人保障云平台、云资源服务安全稳定运行；</w:t>
      </w:r>
    </w:p>
    <w:p w14:paraId="68E19687">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（3）投标人有效响应云资源使用过程中的产品级技术咨询、故障分级处理等问题；</w:t>
      </w:r>
    </w:p>
    <w:p w14:paraId="484782C0">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（4）投标人采取有效管理和技术措施，确保云资源使用单位业务系统、数据的安全性、完整性和可用性；</w:t>
      </w:r>
    </w:p>
    <w:p w14:paraId="1978A39C">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（5）投标人未经许可不得访问、操作、披露、利用、转让云资源使用单位的私有数据和应用系统。确需操作的，在获得云资源使用单位书面授权后处理，所有操作应被实时记录并可追溯审计；</w:t>
      </w:r>
    </w:p>
    <w:p w14:paraId="08BBEF8B">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（6）当云资源使用单位发生云服务异常、服务器宕机时，投标人应提供平台级技术支持，协助恢复服务；</w:t>
      </w:r>
    </w:p>
    <w:p w14:paraId="18045D7D">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（7）当云资源使用单位发现应用系统异常或存在被攻击迹象时，投标人应提供平台级技术支持，</w:t>
      </w:r>
      <w:r>
        <w:rPr>
          <w:rFonts w:ascii="仿宋" w:hAnsi="仿宋" w:eastAsia="仿宋" w:cs="仿宋"/>
          <w:color w:val="000000"/>
          <w:sz w:val="28"/>
          <w:szCs w:val="28"/>
        </w:rPr>
        <w:t>尽快进行</w:t>
      </w:r>
      <w:r>
        <w:rPr>
          <w:rFonts w:hint="eastAsia" w:ascii="仿宋" w:hAnsi="仿宋" w:eastAsia="仿宋" w:cs="仿宋"/>
          <w:color w:val="000000"/>
          <w:sz w:val="28"/>
          <w:szCs w:val="28"/>
        </w:rPr>
        <w:t>处置；</w:t>
      </w:r>
    </w:p>
    <w:p w14:paraId="61D77A17">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（8）投标人接受云监管单位的指导、监督及安全监管；</w:t>
      </w:r>
    </w:p>
    <w:p w14:paraId="0605A67C">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2.免责条款</w:t>
      </w:r>
    </w:p>
    <w:p w14:paraId="6B5A1A8A">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非云产品引起的故障和恢复时间不计算为不可用时间，</w:t>
      </w:r>
      <w:r>
        <w:rPr>
          <w:rFonts w:ascii="仿宋" w:hAnsi="仿宋" w:eastAsia="仿宋" w:cs="仿宋"/>
          <w:color w:val="000000"/>
          <w:sz w:val="28"/>
          <w:szCs w:val="28"/>
        </w:rPr>
        <w:t>但是</w:t>
      </w:r>
      <w:r>
        <w:rPr>
          <w:rFonts w:hint="eastAsia" w:ascii="仿宋" w:hAnsi="仿宋" w:eastAsia="仿宋" w:cs="仿宋"/>
          <w:color w:val="000000"/>
          <w:sz w:val="28"/>
          <w:szCs w:val="28"/>
        </w:rPr>
        <w:t>投标人</w:t>
      </w:r>
      <w:r>
        <w:rPr>
          <w:rFonts w:ascii="仿宋" w:hAnsi="仿宋" w:eastAsia="仿宋" w:cs="仿宋"/>
          <w:color w:val="000000"/>
          <w:sz w:val="28"/>
          <w:szCs w:val="28"/>
        </w:rPr>
        <w:t>有责任积极配合</w:t>
      </w:r>
      <w:r>
        <w:rPr>
          <w:rFonts w:hint="eastAsia" w:ascii="仿宋" w:hAnsi="仿宋" w:eastAsia="仿宋" w:cs="仿宋"/>
          <w:color w:val="000000"/>
          <w:sz w:val="28"/>
          <w:szCs w:val="28"/>
        </w:rPr>
        <w:t>采购人</w:t>
      </w:r>
      <w:r>
        <w:rPr>
          <w:rFonts w:ascii="仿宋" w:hAnsi="仿宋" w:eastAsia="仿宋" w:cs="仿宋"/>
          <w:color w:val="000000"/>
          <w:sz w:val="28"/>
          <w:szCs w:val="28"/>
        </w:rPr>
        <w:t>收集并提供相关证据和记录，并且</w:t>
      </w:r>
      <w:r>
        <w:rPr>
          <w:rFonts w:hint="eastAsia" w:ascii="仿宋" w:hAnsi="仿宋" w:eastAsia="仿宋" w:cs="仿宋"/>
          <w:color w:val="000000"/>
          <w:sz w:val="28"/>
          <w:szCs w:val="28"/>
        </w:rPr>
        <w:t>投标人</w:t>
      </w:r>
      <w:r>
        <w:rPr>
          <w:rFonts w:ascii="仿宋" w:hAnsi="仿宋" w:eastAsia="仿宋" w:cs="仿宋"/>
          <w:color w:val="000000"/>
          <w:sz w:val="28"/>
          <w:szCs w:val="28"/>
        </w:rPr>
        <w:t>有责任积极配合</w:t>
      </w:r>
      <w:r>
        <w:rPr>
          <w:rFonts w:hint="eastAsia" w:ascii="仿宋" w:hAnsi="仿宋" w:eastAsia="仿宋" w:cs="仿宋"/>
          <w:color w:val="000000"/>
          <w:sz w:val="28"/>
          <w:szCs w:val="28"/>
        </w:rPr>
        <w:t>采购人</w:t>
      </w:r>
      <w:r>
        <w:rPr>
          <w:rFonts w:ascii="仿宋" w:hAnsi="仿宋" w:eastAsia="仿宋" w:cs="仿宋"/>
          <w:color w:val="000000"/>
          <w:sz w:val="28"/>
          <w:szCs w:val="28"/>
        </w:rPr>
        <w:t>向直接或间接侵害方进行索赔</w:t>
      </w:r>
      <w:r>
        <w:rPr>
          <w:rFonts w:hint="eastAsia" w:ascii="仿宋" w:hAnsi="仿宋" w:eastAsia="仿宋" w:cs="仿宋"/>
          <w:color w:val="000000"/>
          <w:sz w:val="28"/>
          <w:szCs w:val="28"/>
        </w:rPr>
        <w:t>，包括但不限于以下情况：</w:t>
      </w:r>
    </w:p>
    <w:p w14:paraId="16EA20E2">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（1）不可抗力（包括并不限于自然灾害、政策、运营商或市政施工）引起的不可用；</w:t>
      </w:r>
    </w:p>
    <w:p w14:paraId="1967DEC3">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（2）其他非云产品本身原因所造成的不可用。</w:t>
      </w:r>
    </w:p>
    <w:p w14:paraId="7CE636BB">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安全监管要求</w:t>
      </w:r>
    </w:p>
    <w:p w14:paraId="69E5C477">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投标人须接受采购人或其委派的第三方机构的安全监管，监管内容包括但不限于：系统与通信保护、访问控制、配置管理、维护、应急响应与灾备、审计、风险评估与持续监控、安全组织与人员、供应链安全、物理与环境安全。投标人须按约定的内容、形式、频率、人工或自动机制等提交监管所需交付件，并确保交付件真实可靠。投标人须根据运行监管方的监管结果对相关管理和技术措施进行整改并形成书面整改报告。所有相关费用包含在本项目中，采购人不再另行支付任何费用。</w:t>
      </w:r>
    </w:p>
    <w:p w14:paraId="207B24C7">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审计要求</w:t>
      </w:r>
    </w:p>
    <w:p w14:paraId="061C1F38">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接受采购人或其委派的第三方机构的审计监督，根据审计要求提供服务合规性、资源使用情况、账单核算、安全管理等相应审计材料。</w:t>
      </w:r>
    </w:p>
    <w:p w14:paraId="7E0E8D12">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背景审查</w:t>
      </w:r>
    </w:p>
    <w:p w14:paraId="17982CF3">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应对项目团队所有人员进行安全背景审查，并提供审查材料和保密协议。</w:t>
      </w:r>
    </w:p>
    <w:p w14:paraId="5F485986">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权属界定</w:t>
      </w:r>
    </w:p>
    <w:p w14:paraId="5EFBD174">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采购人负责统筹和管理“一张网”云资源的规划设计和建设实施，并负责指导投标人对云平台进行运行、维护工作，保障“一张网”云资源的安全稳定运行。</w:t>
      </w:r>
    </w:p>
    <w:p w14:paraId="7BD83F86">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云平台使用权和管理权归采购人所有，即采购人负责规划选择资源服务目录的产品和配置，负责确保云平台产品的使用安全。云平台的所有权归投标人所有，即云平台软件的知识产权归投标人所有，投标人应履行《网络安全法》中网络产品提供者的安全责任。</w:t>
      </w:r>
    </w:p>
    <w:p w14:paraId="00F649C7">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云平台存放的业务数据和业务数据存储介质归采购人所有，包括但不限于法院系统运行数据、业务数据和相关测试数据等。云平台建设过程中所产生的云平台系统自身数据归投标人所有，包括但不限于云平台底座运行日志、平台产品运行日志、网络设备运行日志、平台运营数据等；云平台交付后，投标人应定期交付相关云平台运行数据，包括但不限于云平台底座运行日志、平台产品运行日志、网络设备运行日志、平台运营数据。</w:t>
      </w:r>
    </w:p>
    <w:p w14:paraId="0D833C87">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机房安全</w:t>
      </w:r>
    </w:p>
    <w:p w14:paraId="45C17EBE">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1.机房长期授权人员管理。投标人应向运营商、设备厂商获取一次长期授权人员信息，向采购人报审后方可在授权期内进出机房。</w:t>
      </w:r>
    </w:p>
    <w:p w14:paraId="0983529E">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2.临时授权人员管理。临时授权人员包括但不限于因设备故障维修、临时施工、机房参观等临时需要进出机房的相关人员，投标人应严格登记进出时间和人员信息，并在采购人报审后方可在授权期内进出机房。</w:t>
      </w:r>
    </w:p>
    <w:p w14:paraId="53E611DE">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机房入室管理要求。人员进出机房必须有完整的纸质登记记录和全程的视频监控录像，纸质登记记录必须严格记录人员进出时间、事由及完成情况，该记录由机房值班处保管，不得遗失。视频监控录像必须无死角记录人员进入机房后的一切行为，录像至少保存半年以上。</w:t>
      </w:r>
    </w:p>
    <w:p w14:paraId="2C7BE580">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硬盘回收</w:t>
      </w:r>
    </w:p>
    <w:p w14:paraId="0A7D539A">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云平台所有服务器享受硬盘维修不返还服务。物理服务器已损坏及已报废硬盘需逐一清点并登记造册，定期报采购人或采购人指定的第三方，由采购人或采购人指定的第三方依规处置。</w:t>
      </w:r>
    </w:p>
    <w:p w14:paraId="4CDCE913">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lang w:val="en-US" w:eastAsia="zh-CN"/>
        </w:rPr>
        <w:t>X C</w:t>
      </w:r>
      <w:r>
        <w:rPr>
          <w:rFonts w:hint="eastAsia" w:ascii="宋体" w:hAnsi="宋体" w:cs="宋体"/>
          <w:b/>
          <w:color w:val="000000"/>
          <w:sz w:val="28"/>
          <w:szCs w:val="28"/>
        </w:rPr>
        <w:t>要求</w:t>
      </w:r>
    </w:p>
    <w:p w14:paraId="58327B73">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除采购人特殊要求外，云平台物理服务器扩容和替换须采用符合国家安全可靠测评要求的产品。</w:t>
      </w:r>
    </w:p>
    <w:p w14:paraId="6A53E544">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保密要求</w:t>
      </w:r>
    </w:p>
    <w:p w14:paraId="4BF73BA4">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1.投标人应严格保守其因身份、职务、职业或技术关系而知悉的采购人党政机关保密信息，保证不被披露或使用。</w:t>
      </w:r>
    </w:p>
    <w:p w14:paraId="26A1E821">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投标人不得擅自保存、披露、使用党政机关保密信息；不得直接或间接地向公司内部、外部无关人员，及不承担保密义务的任何第三人泄露党政机关保密信息；不得擅自记录、复制、拍摄、摘抄、收藏涉及政府项目的保密信息。</w:t>
      </w:r>
    </w:p>
    <w:p w14:paraId="5603CE7C">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投标人应严格保守在工作过程中接触到的任何政府机关文件，包括内部发文、各类通知、会议记录等；严禁将政府机关内部会议或谈话内容泄露给无关人员；不得翻阅与工作无关的政府文件和资料；严禁泄露在工作中接触到的政府机关科技研究、发明、装备器材、技术资料和政府工作信息。</w:t>
      </w:r>
    </w:p>
    <w:p w14:paraId="7DFE00C7">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安全要求</w:t>
      </w:r>
    </w:p>
    <w:p w14:paraId="76ADE9B6">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对“一张网”云平台上所有安全相关事项进行统一运营管理，实现资产管理、工单管理、应急响应、威胁态势展示、资产安全态势展示、安全事件态势展示、安全成果态势展示、组件健康度监测、安全报告、安全成果评估、指挥调度等一体化管理。</w:t>
      </w:r>
    </w:p>
    <w:p w14:paraId="00B83956">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2.实现“一张网”云平台各类原始安全数据按需采集，通过多维度安全分析，支撑安全响应及安全评估工作。</w:t>
      </w:r>
    </w:p>
    <w:p w14:paraId="7C0BE181">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3.云资源日常安全运营及安全运营中心保障服务：对云资源安全进行日常运维、安全监控及安全事件处理。包括云资源安全运营、安全事件通报、安全运营中心建设、安全月报、安全云专家服务等。</w:t>
      </w:r>
    </w:p>
    <w:p w14:paraId="57E1790F">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4.云上应用安全保障及大安全检查服务：提供云上应用安全保障服务及大安全检查服务，包括安全培训、上云安全评估、常态化安全渗透服务、安全时间应急响应服务、专项网络安全检查服务等。</w:t>
      </w:r>
    </w:p>
    <w:p w14:paraId="6163C3DB">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5.护网及红蓝对抗演练服务：提供“一张网”云平台的攻防演习、年度网络安全攻防演习等活动期间的护网服务，并开展复盘分析，落实举一反三排查、整改、加固等措施。提供安全攻防演练方案设计服务，组建高水平攻防队伍，在演练单位特定的环境内，以可控且安全的手段和路径，对指定的各类基于网络与应用的目标展开攻击与防护的安全攻防演练活动。</w:t>
      </w:r>
    </w:p>
    <w:p w14:paraId="5C45EA6A">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6.重大活动运维和安全保障服务：针对重大活动，提供安全护航服务、运维护航服务，活动期间安排7*24专人值守，保障业务系统正常运行。</w:t>
      </w:r>
    </w:p>
    <w:p w14:paraId="79F8CF3B">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7.安全众测及威胁情报共享服务：按照《信息安全技术网络安全众测服务要求》，进行非破坏性质的模拟入侵者攻击，确定存在的安全威胁，并能及时提醒安全管理员完善安全策略，降低安全风险。提供威胁情报共享服务，具备情报汇聚、情报处理、情报存储、情报应用、情报共享能力，提供情报查询和同步接口，提供最新的威胁资讯与APT组织资讯。</w:t>
      </w:r>
    </w:p>
    <w:p w14:paraId="1C5AE719">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资源管理要求</w:t>
      </w:r>
    </w:p>
    <w:p w14:paraId="42E5AA8E">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1.</w:t>
      </w:r>
      <w:r>
        <w:rPr>
          <w:rFonts w:hint="eastAsia" w:ascii="仿宋" w:hAnsi="仿宋" w:eastAsia="仿宋" w:cs="仿宋"/>
          <w:color w:val="000000"/>
          <w:sz w:val="28"/>
          <w:szCs w:val="28"/>
          <w:lang w:val="zh-CN"/>
        </w:rPr>
        <w:t>应按照采购人</w:t>
      </w:r>
      <w:r>
        <w:rPr>
          <w:rFonts w:hint="eastAsia" w:ascii="仿宋" w:hAnsi="仿宋" w:eastAsia="仿宋" w:cs="仿宋"/>
          <w:color w:val="000000"/>
          <w:sz w:val="28"/>
          <w:szCs w:val="28"/>
        </w:rPr>
        <w:t>要求</w:t>
      </w:r>
      <w:r>
        <w:rPr>
          <w:rFonts w:hint="eastAsia" w:ascii="仿宋" w:hAnsi="仿宋" w:eastAsia="仿宋" w:cs="仿宋"/>
          <w:color w:val="000000"/>
          <w:sz w:val="28"/>
          <w:szCs w:val="28"/>
          <w:lang w:val="zh-CN"/>
        </w:rPr>
        <w:t>对云平台资源进行开通、变更</w:t>
      </w:r>
      <w:r>
        <w:rPr>
          <w:rFonts w:hint="eastAsia" w:ascii="仿宋" w:hAnsi="仿宋" w:eastAsia="仿宋" w:cs="仿宋"/>
          <w:color w:val="000000"/>
          <w:sz w:val="28"/>
          <w:szCs w:val="28"/>
        </w:rPr>
        <w:t>及</w:t>
      </w:r>
      <w:r>
        <w:rPr>
          <w:rFonts w:hint="eastAsia" w:ascii="仿宋" w:hAnsi="仿宋" w:eastAsia="仿宋" w:cs="仿宋"/>
          <w:color w:val="000000"/>
          <w:sz w:val="28"/>
          <w:szCs w:val="28"/>
          <w:lang w:val="zh-CN"/>
        </w:rPr>
        <w:t>释放等操作，</w:t>
      </w:r>
      <w:r>
        <w:rPr>
          <w:rFonts w:hint="eastAsia" w:ascii="仿宋" w:hAnsi="仿宋" w:eastAsia="仿宋" w:cs="仿宋"/>
          <w:color w:val="000000"/>
          <w:sz w:val="28"/>
          <w:szCs w:val="28"/>
        </w:rPr>
        <w:t>对于无故或未经采购人同意而造成的延期操作，相应产生的云资源费用减免。</w:t>
      </w:r>
    </w:p>
    <w:p w14:paraId="50A24E05">
      <w:pPr>
        <w:adjustRightInd w:val="0"/>
        <w:snapToGrid w:val="0"/>
        <w:spacing w:before="156" w:beforeLines="50" w:after="156" w:afterLines="50" w:line="460" w:lineRule="exact"/>
        <w:ind w:firstLine="560" w:firstLineChars="200"/>
        <w:rPr>
          <w:rFonts w:ascii="仿宋" w:hAnsi="仿宋" w:eastAsia="仿宋" w:cs="仿宋"/>
          <w:color w:val="000000"/>
          <w:sz w:val="28"/>
          <w:szCs w:val="28"/>
        </w:rPr>
      </w:pPr>
      <w:r>
        <w:rPr>
          <w:rFonts w:hint="eastAsia" w:ascii="仿宋" w:hAnsi="仿宋" w:eastAsia="仿宋" w:cs="仿宋"/>
          <w:color w:val="000000"/>
          <w:sz w:val="28"/>
          <w:szCs w:val="28"/>
        </w:rPr>
        <w:t>2.参照采购人资源优化管理相关规则，制定资源优化方案，组织应用开发商开展云资源治理，包括提高资源使用率（CPU、内存和存储），释放闲置资源等，定期向采购人报告工作进展。</w:t>
      </w:r>
    </w:p>
    <w:p w14:paraId="02F37EAA">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上云及退出指标</w:t>
      </w:r>
    </w:p>
    <w:tbl>
      <w:tblPr>
        <w:tblStyle w:val="69"/>
        <w:tblW w:w="91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470"/>
        <w:gridCol w:w="6990"/>
      </w:tblGrid>
      <w:tr w14:paraId="2CE5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689" w:type="dxa"/>
            <w:tcBorders>
              <w:top w:val="single" w:color="auto" w:sz="4" w:space="0"/>
              <w:left w:val="single" w:color="auto" w:sz="4" w:space="0"/>
              <w:bottom w:val="single" w:color="auto" w:sz="4" w:space="0"/>
              <w:right w:val="single" w:color="auto" w:sz="4" w:space="0"/>
            </w:tcBorders>
            <w:shd w:val="clear" w:color="auto" w:fill="D9D9D9"/>
            <w:vAlign w:val="center"/>
          </w:tcPr>
          <w:p w14:paraId="0A10ED3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470" w:type="dxa"/>
            <w:tcBorders>
              <w:top w:val="single" w:color="auto" w:sz="4" w:space="0"/>
              <w:left w:val="single" w:color="auto" w:sz="4" w:space="0"/>
              <w:bottom w:val="single" w:color="auto" w:sz="4" w:space="0"/>
              <w:right w:val="single" w:color="auto" w:sz="4" w:space="0"/>
            </w:tcBorders>
            <w:shd w:val="clear" w:color="auto" w:fill="D9D9D9"/>
            <w:vAlign w:val="center"/>
          </w:tcPr>
          <w:p w14:paraId="6623D2B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指标项</w:t>
            </w:r>
          </w:p>
        </w:tc>
        <w:tc>
          <w:tcPr>
            <w:tcW w:w="6990" w:type="dxa"/>
            <w:tcBorders>
              <w:top w:val="single" w:color="auto" w:sz="4" w:space="0"/>
              <w:left w:val="single" w:color="auto" w:sz="4" w:space="0"/>
              <w:bottom w:val="single" w:color="auto" w:sz="4" w:space="0"/>
              <w:right w:val="single" w:color="auto" w:sz="4" w:space="0"/>
            </w:tcBorders>
            <w:shd w:val="clear" w:color="auto" w:fill="D9D9D9"/>
            <w:vAlign w:val="center"/>
          </w:tcPr>
          <w:p w14:paraId="5F2A83D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指标要求</w:t>
            </w:r>
          </w:p>
        </w:tc>
      </w:tr>
      <w:tr w14:paraId="35B61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0D27E8B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1</w:t>
            </w:r>
          </w:p>
        </w:tc>
        <w:tc>
          <w:tcPr>
            <w:tcW w:w="1470" w:type="dxa"/>
            <w:tcBorders>
              <w:top w:val="single" w:color="auto" w:sz="4" w:space="0"/>
              <w:left w:val="single" w:color="auto" w:sz="4" w:space="0"/>
              <w:bottom w:val="single" w:color="auto" w:sz="4" w:space="0"/>
              <w:right w:val="single" w:color="auto" w:sz="4" w:space="0"/>
            </w:tcBorders>
            <w:vAlign w:val="center"/>
          </w:tcPr>
          <w:p w14:paraId="06781CD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安全责任要求</w:t>
            </w:r>
          </w:p>
        </w:tc>
        <w:tc>
          <w:tcPr>
            <w:tcW w:w="6990" w:type="dxa"/>
            <w:tcBorders>
              <w:top w:val="single" w:color="auto" w:sz="4" w:space="0"/>
              <w:left w:val="single" w:color="auto" w:sz="4" w:space="0"/>
              <w:bottom w:val="single" w:color="auto" w:sz="4" w:space="0"/>
              <w:right w:val="single" w:color="auto" w:sz="4" w:space="0"/>
            </w:tcBorders>
            <w:vAlign w:val="center"/>
          </w:tcPr>
          <w:p w14:paraId="3C4FD3C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投标人向采购人提供云计算资源服务，投标人承担基础设施、硬件资源层、虚拟化组件的安全控制责任；采购人承担操作系统、运行环境和应用、业务数据以及采购人客户端的安全控制责任。</w:t>
            </w:r>
          </w:p>
        </w:tc>
      </w:tr>
      <w:tr w14:paraId="22161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7FC8D42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2</w:t>
            </w:r>
          </w:p>
        </w:tc>
        <w:tc>
          <w:tcPr>
            <w:tcW w:w="1470" w:type="dxa"/>
            <w:tcBorders>
              <w:top w:val="single" w:color="auto" w:sz="4" w:space="0"/>
              <w:left w:val="single" w:color="auto" w:sz="4" w:space="0"/>
              <w:bottom w:val="single" w:color="auto" w:sz="4" w:space="0"/>
              <w:right w:val="single" w:color="auto" w:sz="4" w:space="0"/>
            </w:tcBorders>
            <w:vAlign w:val="center"/>
          </w:tcPr>
          <w:p w14:paraId="036D9FD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迁移或部署要求</w:t>
            </w:r>
          </w:p>
        </w:tc>
        <w:tc>
          <w:tcPr>
            <w:tcW w:w="6990" w:type="dxa"/>
            <w:tcBorders>
              <w:top w:val="single" w:color="auto" w:sz="4" w:space="0"/>
              <w:left w:val="single" w:color="auto" w:sz="4" w:space="0"/>
              <w:bottom w:val="single" w:color="auto" w:sz="4" w:space="0"/>
              <w:right w:val="single" w:color="auto" w:sz="4" w:space="0"/>
            </w:tcBorders>
            <w:vAlign w:val="center"/>
          </w:tcPr>
          <w:p w14:paraId="5AC56B5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（1）投标人在支持采购人的数据和业务迁移或部署过程中，有对采购人数据保密的责任；</w:t>
            </w:r>
          </w:p>
          <w:p w14:paraId="3A0DEE3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（2）投标人在支持采购人数据和业务迁移或部署时，需要在云平台层保证采购人业务系统的连续性；</w:t>
            </w:r>
          </w:p>
          <w:p w14:paraId="6C45511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（3）投标人应为采购人系统或部署提供技术支持。</w:t>
            </w:r>
          </w:p>
        </w:tc>
      </w:tr>
      <w:tr w14:paraId="3C793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61FFB1B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3</w:t>
            </w:r>
          </w:p>
        </w:tc>
        <w:tc>
          <w:tcPr>
            <w:tcW w:w="1470" w:type="dxa"/>
            <w:tcBorders>
              <w:top w:val="single" w:color="auto" w:sz="4" w:space="0"/>
              <w:left w:val="single" w:color="auto" w:sz="4" w:space="0"/>
              <w:bottom w:val="single" w:color="auto" w:sz="4" w:space="0"/>
              <w:right w:val="single" w:color="auto" w:sz="4" w:space="0"/>
            </w:tcBorders>
            <w:vAlign w:val="center"/>
          </w:tcPr>
          <w:p w14:paraId="614F7D4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迁移或部署失败处理</w:t>
            </w:r>
          </w:p>
        </w:tc>
        <w:tc>
          <w:tcPr>
            <w:tcW w:w="6990" w:type="dxa"/>
            <w:tcBorders>
              <w:top w:val="single" w:color="auto" w:sz="4" w:space="0"/>
              <w:left w:val="single" w:color="auto" w:sz="4" w:space="0"/>
              <w:bottom w:val="single" w:color="auto" w:sz="4" w:space="0"/>
              <w:right w:val="single" w:color="auto" w:sz="4" w:space="0"/>
            </w:tcBorders>
            <w:vAlign w:val="center"/>
          </w:tcPr>
          <w:p w14:paraId="33A4C51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（1）因投标人原因造成迁移或部署失败的，投标人应尽快将采购人数据和业务系统恢复至采购人指定状态；</w:t>
            </w:r>
          </w:p>
          <w:p w14:paraId="74F8A83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（2）因投标人原因造成迁移或部署失败，且无法回退到采购人指定状态的，投标人应配合采购人使用备份数据对采购人的数据和业务系统进行恢复；</w:t>
            </w:r>
          </w:p>
          <w:p w14:paraId="78140F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（3）因投标人原因造成采购人数据丢失的，投标人应承担相应责任。</w:t>
            </w:r>
          </w:p>
        </w:tc>
      </w:tr>
      <w:tr w14:paraId="26B63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89" w:type="dxa"/>
            <w:tcBorders>
              <w:top w:val="single" w:color="auto" w:sz="4" w:space="0"/>
              <w:left w:val="single" w:color="auto" w:sz="4" w:space="0"/>
              <w:bottom w:val="single" w:color="auto" w:sz="4" w:space="0"/>
              <w:right w:val="single" w:color="auto" w:sz="4" w:space="0"/>
            </w:tcBorders>
            <w:vAlign w:val="center"/>
          </w:tcPr>
          <w:p w14:paraId="69CA194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color w:val="000000"/>
                <w:szCs w:val="21"/>
              </w:rPr>
            </w:pPr>
            <w:r>
              <w:rPr>
                <w:rFonts w:hint="eastAsia" w:ascii="仿宋" w:hAnsi="仿宋" w:eastAsia="仿宋" w:cs="仿宋"/>
                <w:color w:val="000000"/>
                <w:szCs w:val="21"/>
              </w:rPr>
              <w:t>4</w:t>
            </w:r>
          </w:p>
        </w:tc>
        <w:tc>
          <w:tcPr>
            <w:tcW w:w="1470" w:type="dxa"/>
            <w:tcBorders>
              <w:top w:val="single" w:color="auto" w:sz="4" w:space="0"/>
              <w:left w:val="single" w:color="auto" w:sz="4" w:space="0"/>
              <w:bottom w:val="single" w:color="auto" w:sz="4" w:space="0"/>
              <w:right w:val="single" w:color="auto" w:sz="4" w:space="0"/>
            </w:tcBorders>
            <w:vAlign w:val="center"/>
          </w:tcPr>
          <w:p w14:paraId="396E488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退出要求</w:t>
            </w:r>
          </w:p>
        </w:tc>
        <w:tc>
          <w:tcPr>
            <w:tcW w:w="6990" w:type="dxa"/>
            <w:tcBorders>
              <w:top w:val="single" w:color="auto" w:sz="4" w:space="0"/>
              <w:left w:val="single" w:color="auto" w:sz="4" w:space="0"/>
              <w:bottom w:val="single" w:color="auto" w:sz="4" w:space="0"/>
              <w:right w:val="single" w:color="auto" w:sz="4" w:space="0"/>
            </w:tcBorders>
            <w:vAlign w:val="center"/>
          </w:tcPr>
          <w:p w14:paraId="2841CE2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服务终止后，投标人应满足采购人数据返还、数据保留和数据清除的要求：</w:t>
            </w:r>
          </w:p>
          <w:p w14:paraId="37A0752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1）服务终止后，投标人应为采购人数据和业务迁移提供云服务器自定义镜像导出支持。投标人应为采购人数据的导出提供云数据库备份下载、日志下载、对象存储数据读取通道、大数据计算服务数据下载通道的接口。投标人应按采购人要求按时释放资源、停止计费、数据销毁。</w:t>
            </w:r>
          </w:p>
          <w:p w14:paraId="50CC7AC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2）投标人应允许采购人选择的第三方投标人执行数据迁移操作，并向该第三方投标人提供以下接口：云服务器自定义镜像导出、云数据库备份下载、日志下载、对象存储数据读取、大数据计算服务数据下载通道。</w:t>
            </w:r>
          </w:p>
          <w:p w14:paraId="22B4040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（3）数据清除要求</w:t>
            </w:r>
          </w:p>
          <w:p w14:paraId="3EFB1EB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投标人收到采购人清除数据通知后，应立即展开采购人数据的清除工作，数据清理应在30个工作日内完成，应确保彻底清除采购人数据。采购人自行负责清除前的数据备份工作。</w:t>
            </w:r>
          </w:p>
          <w:p w14:paraId="08A53D9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投标人应明确清除开展的时间、内容、方法及承担清除工作的接口人，并在清除工作结束后通知采购人清除结果。</w:t>
            </w:r>
          </w:p>
          <w:p w14:paraId="2A815ED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数据清除要求包括：</w:t>
            </w:r>
          </w:p>
          <w:p w14:paraId="13BA237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color w:val="000000"/>
                <w:szCs w:val="21"/>
              </w:rPr>
            </w:pPr>
            <w:r>
              <w:rPr>
                <w:rFonts w:hint="eastAsia" w:ascii="仿宋" w:hAnsi="仿宋" w:eastAsia="仿宋" w:cs="仿宋"/>
                <w:color w:val="000000"/>
                <w:szCs w:val="21"/>
              </w:rPr>
              <w:t>删除采购人数据，包括云服务平台中缓存、多副本、以及数据索引中存放的采购人数据。清理存放采购人数据的存储介质，应保证使用技术手段无法恢复采购人数据。</w:t>
            </w:r>
          </w:p>
        </w:tc>
      </w:tr>
    </w:tbl>
    <w:p w14:paraId="0F07CA85">
      <w:pPr>
        <w:snapToGrid w:val="0"/>
        <w:rPr>
          <w:color w:val="000000"/>
        </w:rPr>
      </w:pPr>
    </w:p>
    <w:p w14:paraId="6EC28C3E">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bookmarkStart w:id="10" w:name="OLE_LINK1"/>
      <w:r>
        <w:rPr>
          <w:rFonts w:hint="eastAsia" w:ascii="宋体" w:hAnsi="宋体" w:cs="宋体"/>
          <w:b/>
          <w:color w:val="000000"/>
          <w:sz w:val="28"/>
          <w:szCs w:val="28"/>
        </w:rPr>
        <w:t>云服务SLA等级要求</w:t>
      </w:r>
    </w:p>
    <w:bookmarkEnd w:id="10"/>
    <w:p w14:paraId="67255216">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投标人须承诺，按照采购人要求提供统一标准的云服务，确保业务应用稳定、可靠运行，满足信息系统业务上云需求。云平台整体可用性应不低于99.95%，具体服务SLA要求如下。（提供承诺函，格式自</w:t>
      </w:r>
      <w:r>
        <w:rPr>
          <w:rFonts w:hint="eastAsia" w:ascii="仿宋" w:hAnsi="仿宋" w:eastAsia="仿宋" w:cs="仿宋"/>
          <w:color w:val="000000"/>
          <w:sz w:val="28"/>
          <w:szCs w:val="28"/>
        </w:rPr>
        <w:t>拟</w:t>
      </w:r>
      <w:r>
        <w:rPr>
          <w:rFonts w:hint="eastAsia" w:ascii="仿宋" w:hAnsi="仿宋" w:eastAsia="仿宋" w:cs="仿宋"/>
          <w:color w:val="000000"/>
          <w:sz w:val="28"/>
          <w:szCs w:val="28"/>
          <w:lang w:val="zh-CN"/>
        </w:rPr>
        <w:t>）</w:t>
      </w:r>
    </w:p>
    <w:tbl>
      <w:tblPr>
        <w:tblStyle w:val="69"/>
        <w:tblW w:w="9188" w:type="dxa"/>
        <w:jc w:val="center"/>
        <w:tblLayout w:type="fixed"/>
        <w:tblCellMar>
          <w:top w:w="0" w:type="dxa"/>
          <w:left w:w="108" w:type="dxa"/>
          <w:bottom w:w="0" w:type="dxa"/>
          <w:right w:w="108" w:type="dxa"/>
        </w:tblCellMar>
      </w:tblPr>
      <w:tblGrid>
        <w:gridCol w:w="1715"/>
        <w:gridCol w:w="2628"/>
        <w:gridCol w:w="4845"/>
      </w:tblGrid>
      <w:tr w14:paraId="68FAB8F8">
        <w:tblPrEx>
          <w:tblCellMar>
            <w:top w:w="0" w:type="dxa"/>
            <w:left w:w="108" w:type="dxa"/>
            <w:bottom w:w="0" w:type="dxa"/>
            <w:right w:w="108" w:type="dxa"/>
          </w:tblCellMar>
        </w:tblPrEx>
        <w:trPr>
          <w:trHeight w:val="340" w:hRule="atLeast"/>
          <w:tblHeader/>
          <w:jc w:val="center"/>
        </w:trPr>
        <w:tc>
          <w:tcPr>
            <w:tcW w:w="1715" w:type="dxa"/>
            <w:tcBorders>
              <w:top w:val="single" w:color="auto" w:sz="4" w:space="0"/>
              <w:left w:val="single" w:color="auto" w:sz="4" w:space="0"/>
              <w:bottom w:val="single" w:color="auto" w:sz="4" w:space="0"/>
              <w:right w:val="single" w:color="auto" w:sz="4" w:space="0"/>
            </w:tcBorders>
            <w:shd w:val="clear" w:color="000000" w:fill="D0CECE"/>
            <w:noWrap/>
            <w:vAlign w:val="center"/>
          </w:tcPr>
          <w:p w14:paraId="6739C87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szCs w:val="21"/>
              </w:rPr>
            </w:pPr>
            <w:r>
              <w:rPr>
                <w:rFonts w:hint="eastAsia" w:ascii="仿宋" w:hAnsi="仿宋" w:eastAsia="仿宋" w:cs="仿宋"/>
                <w:b/>
                <w:bCs/>
                <w:szCs w:val="21"/>
              </w:rPr>
              <w:t>产品分类</w:t>
            </w:r>
          </w:p>
        </w:tc>
        <w:tc>
          <w:tcPr>
            <w:tcW w:w="2628" w:type="dxa"/>
            <w:tcBorders>
              <w:top w:val="single" w:color="auto" w:sz="4" w:space="0"/>
              <w:left w:val="nil"/>
              <w:bottom w:val="single" w:color="auto" w:sz="4" w:space="0"/>
              <w:right w:val="single" w:color="auto" w:sz="4" w:space="0"/>
            </w:tcBorders>
            <w:shd w:val="clear" w:color="000000" w:fill="D0CECE"/>
            <w:noWrap/>
            <w:vAlign w:val="center"/>
          </w:tcPr>
          <w:p w14:paraId="3A53426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szCs w:val="21"/>
              </w:rPr>
            </w:pPr>
            <w:r>
              <w:rPr>
                <w:rFonts w:hint="eastAsia" w:ascii="仿宋" w:hAnsi="仿宋" w:eastAsia="仿宋" w:cs="仿宋"/>
                <w:b/>
                <w:bCs/>
                <w:szCs w:val="21"/>
              </w:rPr>
              <w:t>服务项目</w:t>
            </w:r>
          </w:p>
        </w:tc>
        <w:tc>
          <w:tcPr>
            <w:tcW w:w="4845" w:type="dxa"/>
            <w:tcBorders>
              <w:top w:val="single" w:color="auto" w:sz="4" w:space="0"/>
              <w:left w:val="nil"/>
              <w:bottom w:val="single" w:color="auto" w:sz="4" w:space="0"/>
              <w:right w:val="single" w:color="auto" w:sz="4" w:space="0"/>
            </w:tcBorders>
            <w:shd w:val="clear" w:color="000000" w:fill="D0CECE"/>
            <w:noWrap/>
            <w:vAlign w:val="center"/>
          </w:tcPr>
          <w:p w14:paraId="2419090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szCs w:val="21"/>
              </w:rPr>
            </w:pPr>
            <w:r>
              <w:rPr>
                <w:rFonts w:hint="eastAsia" w:ascii="仿宋" w:hAnsi="仿宋" w:eastAsia="仿宋" w:cs="仿宋"/>
                <w:b/>
                <w:bCs/>
                <w:szCs w:val="21"/>
              </w:rPr>
              <w:t>可用性目标</w:t>
            </w:r>
          </w:p>
        </w:tc>
      </w:tr>
      <w:tr w14:paraId="6E0C5AA7">
        <w:tblPrEx>
          <w:tblCellMar>
            <w:top w:w="0" w:type="dxa"/>
            <w:left w:w="108" w:type="dxa"/>
            <w:bottom w:w="0" w:type="dxa"/>
            <w:right w:w="108" w:type="dxa"/>
          </w:tblCellMar>
        </w:tblPrEx>
        <w:trPr>
          <w:trHeight w:val="360" w:hRule="atLeast"/>
          <w:jc w:val="center"/>
        </w:trPr>
        <w:tc>
          <w:tcPr>
            <w:tcW w:w="1715" w:type="dxa"/>
            <w:vMerge w:val="restart"/>
            <w:tcBorders>
              <w:top w:val="nil"/>
              <w:left w:val="single" w:color="auto" w:sz="4" w:space="0"/>
              <w:bottom w:val="single" w:color="auto" w:sz="4" w:space="0"/>
              <w:right w:val="single" w:color="auto" w:sz="4" w:space="0"/>
            </w:tcBorders>
            <w:noWrap/>
            <w:vAlign w:val="center"/>
          </w:tcPr>
          <w:p w14:paraId="3B68432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计算服务</w:t>
            </w:r>
          </w:p>
        </w:tc>
        <w:tc>
          <w:tcPr>
            <w:tcW w:w="2628" w:type="dxa"/>
            <w:tcBorders>
              <w:top w:val="nil"/>
              <w:left w:val="nil"/>
              <w:bottom w:val="single" w:color="auto" w:sz="4" w:space="0"/>
              <w:right w:val="single" w:color="auto" w:sz="4" w:space="0"/>
            </w:tcBorders>
            <w:noWrap/>
            <w:vAlign w:val="center"/>
          </w:tcPr>
          <w:p w14:paraId="2A6FD4E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云服务器</w:t>
            </w:r>
          </w:p>
        </w:tc>
        <w:tc>
          <w:tcPr>
            <w:tcW w:w="4845" w:type="dxa"/>
            <w:tcBorders>
              <w:top w:val="nil"/>
              <w:left w:val="nil"/>
              <w:bottom w:val="single" w:color="auto" w:sz="4" w:space="0"/>
              <w:right w:val="single" w:color="auto" w:sz="4" w:space="0"/>
            </w:tcBorders>
            <w:noWrap/>
            <w:vAlign w:val="center"/>
          </w:tcPr>
          <w:p w14:paraId="720128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6A06509E">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184B97A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6F9700C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高性能云服务器（GPU)</w:t>
            </w:r>
          </w:p>
        </w:tc>
        <w:tc>
          <w:tcPr>
            <w:tcW w:w="4845" w:type="dxa"/>
            <w:tcBorders>
              <w:top w:val="nil"/>
              <w:left w:val="nil"/>
              <w:bottom w:val="single" w:color="auto" w:sz="4" w:space="0"/>
              <w:right w:val="single" w:color="auto" w:sz="4" w:space="0"/>
            </w:tcBorders>
            <w:noWrap/>
            <w:vAlign w:val="center"/>
          </w:tcPr>
          <w:p w14:paraId="23643B0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1F1FEDD6">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5D2720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4F48CEE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云服务器快照</w:t>
            </w:r>
          </w:p>
        </w:tc>
        <w:tc>
          <w:tcPr>
            <w:tcW w:w="4845" w:type="dxa"/>
            <w:tcBorders>
              <w:top w:val="nil"/>
              <w:left w:val="nil"/>
              <w:bottom w:val="single" w:color="auto" w:sz="4" w:space="0"/>
              <w:right w:val="single" w:color="auto" w:sz="4" w:space="0"/>
            </w:tcBorders>
            <w:noWrap/>
            <w:vAlign w:val="center"/>
          </w:tcPr>
          <w:p w14:paraId="084EF53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4BA1F92">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E3C6FC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706614D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服务器操作系统</w:t>
            </w:r>
          </w:p>
        </w:tc>
        <w:tc>
          <w:tcPr>
            <w:tcW w:w="4845" w:type="dxa"/>
            <w:tcBorders>
              <w:top w:val="nil"/>
              <w:left w:val="nil"/>
              <w:bottom w:val="single" w:color="auto" w:sz="4" w:space="0"/>
              <w:right w:val="single" w:color="auto" w:sz="4" w:space="0"/>
            </w:tcBorders>
            <w:noWrap/>
            <w:vAlign w:val="center"/>
          </w:tcPr>
          <w:p w14:paraId="4CBCDFD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2FA4288">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4D4430D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5068BE7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高性能云盘</w:t>
            </w:r>
          </w:p>
        </w:tc>
        <w:tc>
          <w:tcPr>
            <w:tcW w:w="4845" w:type="dxa"/>
            <w:tcBorders>
              <w:top w:val="nil"/>
              <w:left w:val="nil"/>
              <w:bottom w:val="single" w:color="auto" w:sz="4" w:space="0"/>
              <w:right w:val="single" w:color="auto" w:sz="4" w:space="0"/>
            </w:tcBorders>
            <w:noWrap/>
            <w:vAlign w:val="center"/>
          </w:tcPr>
          <w:p w14:paraId="7AA0D22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9C8D2D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3472595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37658B3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普通性能云盘</w:t>
            </w:r>
          </w:p>
        </w:tc>
        <w:tc>
          <w:tcPr>
            <w:tcW w:w="4845" w:type="dxa"/>
            <w:tcBorders>
              <w:top w:val="nil"/>
              <w:left w:val="nil"/>
              <w:bottom w:val="single" w:color="auto" w:sz="4" w:space="0"/>
              <w:right w:val="single" w:color="auto" w:sz="4" w:space="0"/>
            </w:tcBorders>
            <w:noWrap/>
            <w:vAlign w:val="center"/>
          </w:tcPr>
          <w:p w14:paraId="281363D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5B3D0880">
        <w:tblPrEx>
          <w:tblCellMar>
            <w:top w:w="0" w:type="dxa"/>
            <w:left w:w="108" w:type="dxa"/>
            <w:bottom w:w="0" w:type="dxa"/>
            <w:right w:w="108" w:type="dxa"/>
          </w:tblCellMar>
        </w:tblPrEx>
        <w:trPr>
          <w:trHeight w:val="360" w:hRule="atLeast"/>
          <w:jc w:val="center"/>
        </w:trPr>
        <w:tc>
          <w:tcPr>
            <w:tcW w:w="1715" w:type="dxa"/>
            <w:vMerge w:val="restart"/>
            <w:tcBorders>
              <w:top w:val="nil"/>
              <w:left w:val="single" w:color="auto" w:sz="4" w:space="0"/>
              <w:bottom w:val="single" w:color="auto" w:sz="4" w:space="0"/>
              <w:right w:val="single" w:color="auto" w:sz="4" w:space="0"/>
            </w:tcBorders>
            <w:noWrap/>
            <w:vAlign w:val="center"/>
          </w:tcPr>
          <w:p w14:paraId="76A5F0B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存储服务</w:t>
            </w:r>
          </w:p>
        </w:tc>
        <w:tc>
          <w:tcPr>
            <w:tcW w:w="2628" w:type="dxa"/>
            <w:tcBorders>
              <w:top w:val="nil"/>
              <w:left w:val="nil"/>
              <w:bottom w:val="single" w:color="auto" w:sz="4" w:space="0"/>
              <w:right w:val="single" w:color="auto" w:sz="4" w:space="0"/>
            </w:tcBorders>
            <w:noWrap/>
            <w:vAlign w:val="center"/>
          </w:tcPr>
          <w:p w14:paraId="7FA7A20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对象存储</w:t>
            </w:r>
          </w:p>
        </w:tc>
        <w:tc>
          <w:tcPr>
            <w:tcW w:w="4845" w:type="dxa"/>
            <w:tcBorders>
              <w:top w:val="nil"/>
              <w:left w:val="nil"/>
              <w:bottom w:val="single" w:color="auto" w:sz="4" w:space="0"/>
              <w:right w:val="single" w:color="auto" w:sz="4" w:space="0"/>
            </w:tcBorders>
            <w:noWrap/>
            <w:vAlign w:val="center"/>
          </w:tcPr>
          <w:p w14:paraId="73DBEFE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E12492F">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895578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47C8987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日志存储</w:t>
            </w:r>
          </w:p>
        </w:tc>
        <w:tc>
          <w:tcPr>
            <w:tcW w:w="4845" w:type="dxa"/>
            <w:tcBorders>
              <w:top w:val="nil"/>
              <w:left w:val="nil"/>
              <w:bottom w:val="single" w:color="auto" w:sz="4" w:space="0"/>
              <w:right w:val="single" w:color="auto" w:sz="4" w:space="0"/>
            </w:tcBorders>
            <w:noWrap/>
            <w:vAlign w:val="center"/>
          </w:tcPr>
          <w:p w14:paraId="3652807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54605ACE">
        <w:tblPrEx>
          <w:tblCellMar>
            <w:top w:w="0" w:type="dxa"/>
            <w:left w:w="108" w:type="dxa"/>
            <w:bottom w:w="0" w:type="dxa"/>
            <w:right w:w="108" w:type="dxa"/>
          </w:tblCellMar>
        </w:tblPrEx>
        <w:trPr>
          <w:trHeight w:val="360" w:hRule="atLeast"/>
          <w:jc w:val="center"/>
        </w:trPr>
        <w:tc>
          <w:tcPr>
            <w:tcW w:w="1715" w:type="dxa"/>
            <w:vMerge w:val="restart"/>
            <w:tcBorders>
              <w:top w:val="nil"/>
              <w:left w:val="single" w:color="auto" w:sz="4" w:space="0"/>
              <w:bottom w:val="single" w:color="auto" w:sz="4" w:space="0"/>
              <w:right w:val="single" w:color="auto" w:sz="4" w:space="0"/>
            </w:tcBorders>
            <w:noWrap/>
            <w:vAlign w:val="center"/>
          </w:tcPr>
          <w:p w14:paraId="699C91CA">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网络服务</w:t>
            </w:r>
          </w:p>
        </w:tc>
        <w:tc>
          <w:tcPr>
            <w:tcW w:w="2628" w:type="dxa"/>
            <w:tcBorders>
              <w:top w:val="nil"/>
              <w:left w:val="nil"/>
              <w:bottom w:val="single" w:color="auto" w:sz="4" w:space="0"/>
              <w:right w:val="single" w:color="auto" w:sz="4" w:space="0"/>
            </w:tcBorders>
            <w:noWrap/>
            <w:vAlign w:val="center"/>
          </w:tcPr>
          <w:p w14:paraId="6DEE0D1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弹性IP</w:t>
            </w:r>
          </w:p>
        </w:tc>
        <w:tc>
          <w:tcPr>
            <w:tcW w:w="4845" w:type="dxa"/>
            <w:tcBorders>
              <w:top w:val="nil"/>
              <w:left w:val="nil"/>
              <w:bottom w:val="single" w:color="auto" w:sz="4" w:space="0"/>
              <w:right w:val="single" w:color="auto" w:sz="4" w:space="0"/>
            </w:tcBorders>
            <w:noWrap/>
            <w:vAlign w:val="center"/>
          </w:tcPr>
          <w:p w14:paraId="744EBD2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66B98A8E">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693B5A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52B8B4A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NAT网关</w:t>
            </w:r>
          </w:p>
        </w:tc>
        <w:tc>
          <w:tcPr>
            <w:tcW w:w="4845" w:type="dxa"/>
            <w:tcBorders>
              <w:top w:val="nil"/>
              <w:left w:val="nil"/>
              <w:bottom w:val="single" w:color="auto" w:sz="4" w:space="0"/>
              <w:right w:val="single" w:color="auto" w:sz="4" w:space="0"/>
            </w:tcBorders>
            <w:noWrap/>
            <w:vAlign w:val="center"/>
          </w:tcPr>
          <w:p w14:paraId="07CE15E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63D95BB8">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37DF78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082126D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负载均衡</w:t>
            </w:r>
          </w:p>
        </w:tc>
        <w:tc>
          <w:tcPr>
            <w:tcW w:w="4845" w:type="dxa"/>
            <w:tcBorders>
              <w:top w:val="nil"/>
              <w:left w:val="nil"/>
              <w:bottom w:val="single" w:color="auto" w:sz="4" w:space="0"/>
              <w:right w:val="single" w:color="auto" w:sz="4" w:space="0"/>
            </w:tcBorders>
            <w:noWrap/>
            <w:vAlign w:val="center"/>
          </w:tcPr>
          <w:p w14:paraId="2243ED7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8E52910">
        <w:tblPrEx>
          <w:tblCellMar>
            <w:top w:w="0" w:type="dxa"/>
            <w:left w:w="108" w:type="dxa"/>
            <w:bottom w:w="0" w:type="dxa"/>
            <w:right w:w="108" w:type="dxa"/>
          </w:tblCellMar>
        </w:tblPrEx>
        <w:trPr>
          <w:trHeight w:val="360" w:hRule="atLeast"/>
          <w:jc w:val="center"/>
        </w:trPr>
        <w:tc>
          <w:tcPr>
            <w:tcW w:w="1715" w:type="dxa"/>
            <w:vMerge w:val="restart"/>
            <w:tcBorders>
              <w:top w:val="nil"/>
              <w:left w:val="single" w:color="auto" w:sz="4" w:space="0"/>
              <w:bottom w:val="single" w:color="auto" w:sz="4" w:space="0"/>
              <w:right w:val="single" w:color="auto" w:sz="4" w:space="0"/>
            </w:tcBorders>
            <w:noWrap/>
            <w:vAlign w:val="center"/>
          </w:tcPr>
          <w:p w14:paraId="2325190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数据库服务</w:t>
            </w:r>
          </w:p>
        </w:tc>
        <w:tc>
          <w:tcPr>
            <w:tcW w:w="2628" w:type="dxa"/>
            <w:tcBorders>
              <w:top w:val="nil"/>
              <w:left w:val="nil"/>
              <w:bottom w:val="single" w:color="auto" w:sz="4" w:space="0"/>
              <w:right w:val="single" w:color="auto" w:sz="4" w:space="0"/>
            </w:tcBorders>
            <w:noWrap/>
            <w:vAlign w:val="center"/>
          </w:tcPr>
          <w:p w14:paraId="69C312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分布式数据库</w:t>
            </w:r>
          </w:p>
        </w:tc>
        <w:tc>
          <w:tcPr>
            <w:tcW w:w="4845" w:type="dxa"/>
            <w:tcBorders>
              <w:top w:val="nil"/>
              <w:left w:val="nil"/>
              <w:bottom w:val="single" w:color="auto" w:sz="4" w:space="0"/>
              <w:right w:val="single" w:color="auto" w:sz="4" w:space="0"/>
            </w:tcBorders>
            <w:noWrap/>
            <w:vAlign w:val="center"/>
          </w:tcPr>
          <w:p w14:paraId="28F17A4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7CB8CBB">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D81F53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51F59C1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分布式数据库工具</w:t>
            </w:r>
          </w:p>
        </w:tc>
        <w:tc>
          <w:tcPr>
            <w:tcW w:w="4845" w:type="dxa"/>
            <w:tcBorders>
              <w:top w:val="nil"/>
              <w:left w:val="nil"/>
              <w:bottom w:val="single" w:color="auto" w:sz="4" w:space="0"/>
              <w:right w:val="single" w:color="auto" w:sz="4" w:space="0"/>
            </w:tcBorders>
            <w:noWrap/>
            <w:vAlign w:val="center"/>
          </w:tcPr>
          <w:p w14:paraId="664A16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E1276B8">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643D661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3CA425F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集中式数据库</w:t>
            </w:r>
          </w:p>
        </w:tc>
        <w:tc>
          <w:tcPr>
            <w:tcW w:w="4845" w:type="dxa"/>
            <w:tcBorders>
              <w:top w:val="nil"/>
              <w:left w:val="nil"/>
              <w:bottom w:val="single" w:color="auto" w:sz="4" w:space="0"/>
              <w:right w:val="single" w:color="auto" w:sz="4" w:space="0"/>
            </w:tcBorders>
            <w:noWrap/>
            <w:vAlign w:val="center"/>
          </w:tcPr>
          <w:p w14:paraId="3463A69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29FB658A">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2CBFC3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25A1F8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缓存数据库</w:t>
            </w:r>
          </w:p>
        </w:tc>
        <w:tc>
          <w:tcPr>
            <w:tcW w:w="4845" w:type="dxa"/>
            <w:tcBorders>
              <w:top w:val="nil"/>
              <w:left w:val="nil"/>
              <w:bottom w:val="single" w:color="auto" w:sz="4" w:space="0"/>
              <w:right w:val="single" w:color="auto" w:sz="4" w:space="0"/>
            </w:tcBorders>
            <w:noWrap/>
            <w:vAlign w:val="center"/>
          </w:tcPr>
          <w:p w14:paraId="1726E21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E6E861F">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4ED17E8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504DF08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分析型数据库1</w:t>
            </w:r>
          </w:p>
        </w:tc>
        <w:tc>
          <w:tcPr>
            <w:tcW w:w="4845" w:type="dxa"/>
            <w:tcBorders>
              <w:top w:val="nil"/>
              <w:left w:val="nil"/>
              <w:bottom w:val="single" w:color="auto" w:sz="4" w:space="0"/>
              <w:right w:val="single" w:color="auto" w:sz="4" w:space="0"/>
            </w:tcBorders>
            <w:noWrap/>
            <w:vAlign w:val="center"/>
          </w:tcPr>
          <w:p w14:paraId="2861588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D123DF7">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13D2298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noWrap/>
            <w:vAlign w:val="center"/>
          </w:tcPr>
          <w:p w14:paraId="0282DFE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分析型数据库2</w:t>
            </w:r>
          </w:p>
        </w:tc>
        <w:tc>
          <w:tcPr>
            <w:tcW w:w="4845" w:type="dxa"/>
            <w:tcBorders>
              <w:top w:val="nil"/>
              <w:left w:val="nil"/>
              <w:bottom w:val="single" w:color="auto" w:sz="4" w:space="0"/>
              <w:right w:val="single" w:color="auto" w:sz="4" w:space="0"/>
            </w:tcBorders>
            <w:noWrap/>
            <w:vAlign w:val="center"/>
          </w:tcPr>
          <w:p w14:paraId="6FB24A1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7066F46">
        <w:tblPrEx>
          <w:tblCellMar>
            <w:top w:w="0" w:type="dxa"/>
            <w:left w:w="108" w:type="dxa"/>
            <w:bottom w:w="0" w:type="dxa"/>
            <w:right w:w="108" w:type="dxa"/>
          </w:tblCellMar>
        </w:tblPrEx>
        <w:trPr>
          <w:trHeight w:val="360" w:hRule="atLeast"/>
          <w:jc w:val="center"/>
        </w:trPr>
        <w:tc>
          <w:tcPr>
            <w:tcW w:w="1715" w:type="dxa"/>
            <w:vMerge w:val="restart"/>
            <w:tcBorders>
              <w:top w:val="nil"/>
              <w:left w:val="single" w:color="auto" w:sz="4" w:space="0"/>
              <w:bottom w:val="single" w:color="auto" w:sz="4" w:space="0"/>
              <w:right w:val="single" w:color="auto" w:sz="4" w:space="0"/>
            </w:tcBorders>
            <w:shd w:val="clear" w:color="000000" w:fill="FFFFFF"/>
            <w:noWrap/>
            <w:vAlign w:val="center"/>
          </w:tcPr>
          <w:p w14:paraId="4043DE7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大数据服务</w:t>
            </w:r>
          </w:p>
        </w:tc>
        <w:tc>
          <w:tcPr>
            <w:tcW w:w="2628" w:type="dxa"/>
            <w:tcBorders>
              <w:top w:val="nil"/>
              <w:left w:val="nil"/>
              <w:bottom w:val="single" w:color="auto" w:sz="4" w:space="0"/>
              <w:right w:val="single" w:color="auto" w:sz="4" w:space="0"/>
            </w:tcBorders>
            <w:shd w:val="clear" w:color="000000" w:fill="FFFFFF"/>
            <w:noWrap/>
            <w:vAlign w:val="center"/>
          </w:tcPr>
          <w:p w14:paraId="189A44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大数据计算</w:t>
            </w:r>
          </w:p>
        </w:tc>
        <w:tc>
          <w:tcPr>
            <w:tcW w:w="4845" w:type="dxa"/>
            <w:tcBorders>
              <w:top w:val="nil"/>
              <w:left w:val="nil"/>
              <w:bottom w:val="single" w:color="auto" w:sz="4" w:space="0"/>
              <w:right w:val="single" w:color="auto" w:sz="4" w:space="0"/>
            </w:tcBorders>
            <w:shd w:val="clear" w:color="000000" w:fill="FFFFFF"/>
            <w:noWrap/>
            <w:vAlign w:val="center"/>
          </w:tcPr>
          <w:p w14:paraId="36FF944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2C861CEF">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C5AD43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1A8AEFB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实时计算</w:t>
            </w:r>
          </w:p>
        </w:tc>
        <w:tc>
          <w:tcPr>
            <w:tcW w:w="4845" w:type="dxa"/>
            <w:tcBorders>
              <w:top w:val="nil"/>
              <w:left w:val="nil"/>
              <w:bottom w:val="single" w:color="auto" w:sz="4" w:space="0"/>
              <w:right w:val="single" w:color="auto" w:sz="4" w:space="0"/>
            </w:tcBorders>
            <w:shd w:val="clear" w:color="000000" w:fill="FFFFFF"/>
            <w:noWrap/>
            <w:vAlign w:val="center"/>
          </w:tcPr>
          <w:p w14:paraId="2CA6F1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2179AC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FD88E4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2113258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全文检索</w:t>
            </w:r>
          </w:p>
        </w:tc>
        <w:tc>
          <w:tcPr>
            <w:tcW w:w="4845" w:type="dxa"/>
            <w:tcBorders>
              <w:top w:val="nil"/>
              <w:left w:val="nil"/>
              <w:bottom w:val="single" w:color="auto" w:sz="4" w:space="0"/>
              <w:right w:val="single" w:color="auto" w:sz="4" w:space="0"/>
            </w:tcBorders>
            <w:shd w:val="clear" w:color="000000" w:fill="FFFFFF"/>
            <w:noWrap/>
            <w:vAlign w:val="center"/>
          </w:tcPr>
          <w:p w14:paraId="6196712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2D6DA5C2">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1B06C35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5648261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数据开发平台</w:t>
            </w:r>
          </w:p>
        </w:tc>
        <w:tc>
          <w:tcPr>
            <w:tcW w:w="4845" w:type="dxa"/>
            <w:tcBorders>
              <w:top w:val="nil"/>
              <w:left w:val="nil"/>
              <w:bottom w:val="single" w:color="auto" w:sz="4" w:space="0"/>
              <w:right w:val="single" w:color="auto" w:sz="4" w:space="0"/>
            </w:tcBorders>
            <w:shd w:val="clear" w:color="000000" w:fill="FFFFFF"/>
            <w:noWrap/>
            <w:vAlign w:val="center"/>
          </w:tcPr>
          <w:p w14:paraId="063A6D0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463F991">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4838EE6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1896493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实时数据分发平台</w:t>
            </w:r>
          </w:p>
        </w:tc>
        <w:tc>
          <w:tcPr>
            <w:tcW w:w="4845" w:type="dxa"/>
            <w:tcBorders>
              <w:top w:val="nil"/>
              <w:left w:val="nil"/>
              <w:bottom w:val="single" w:color="auto" w:sz="4" w:space="0"/>
              <w:right w:val="single" w:color="auto" w:sz="4" w:space="0"/>
            </w:tcBorders>
            <w:shd w:val="clear" w:color="000000" w:fill="FFFFFF"/>
            <w:noWrap/>
            <w:vAlign w:val="center"/>
          </w:tcPr>
          <w:p w14:paraId="3F67CBD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AD311F7">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151E98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02C98C2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大模型调用服务</w:t>
            </w:r>
          </w:p>
        </w:tc>
        <w:tc>
          <w:tcPr>
            <w:tcW w:w="4845" w:type="dxa"/>
            <w:tcBorders>
              <w:top w:val="nil"/>
              <w:left w:val="nil"/>
              <w:bottom w:val="single" w:color="auto" w:sz="4" w:space="0"/>
              <w:right w:val="single" w:color="auto" w:sz="4" w:space="0"/>
            </w:tcBorders>
            <w:shd w:val="clear" w:color="000000" w:fill="FFFFFF"/>
            <w:noWrap/>
            <w:vAlign w:val="center"/>
          </w:tcPr>
          <w:p w14:paraId="4329FB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9326882">
        <w:tblPrEx>
          <w:tblCellMar>
            <w:top w:w="0" w:type="dxa"/>
            <w:left w:w="108" w:type="dxa"/>
            <w:bottom w:w="0" w:type="dxa"/>
            <w:right w:w="108" w:type="dxa"/>
          </w:tblCellMar>
        </w:tblPrEx>
        <w:trPr>
          <w:trHeight w:val="360" w:hRule="atLeast"/>
          <w:jc w:val="center"/>
        </w:trPr>
        <w:tc>
          <w:tcPr>
            <w:tcW w:w="1715" w:type="dxa"/>
            <w:vMerge w:val="restart"/>
            <w:tcBorders>
              <w:top w:val="nil"/>
              <w:left w:val="single" w:color="auto" w:sz="4" w:space="0"/>
              <w:bottom w:val="single" w:color="auto" w:sz="4" w:space="0"/>
              <w:right w:val="single" w:color="auto" w:sz="4" w:space="0"/>
            </w:tcBorders>
            <w:shd w:val="clear" w:color="000000" w:fill="FFFFFF"/>
            <w:noWrap/>
            <w:vAlign w:val="center"/>
          </w:tcPr>
          <w:p w14:paraId="2E44739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中间件服务</w:t>
            </w:r>
          </w:p>
        </w:tc>
        <w:tc>
          <w:tcPr>
            <w:tcW w:w="2628" w:type="dxa"/>
            <w:tcBorders>
              <w:top w:val="nil"/>
              <w:left w:val="nil"/>
              <w:bottom w:val="single" w:color="auto" w:sz="4" w:space="0"/>
              <w:right w:val="single" w:color="auto" w:sz="4" w:space="0"/>
            </w:tcBorders>
            <w:shd w:val="clear" w:color="000000" w:fill="FFFFFF"/>
            <w:noWrap/>
            <w:vAlign w:val="center"/>
          </w:tcPr>
          <w:p w14:paraId="375D3BA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企业级分布式应用服务</w:t>
            </w:r>
          </w:p>
        </w:tc>
        <w:tc>
          <w:tcPr>
            <w:tcW w:w="4845" w:type="dxa"/>
            <w:tcBorders>
              <w:top w:val="nil"/>
              <w:left w:val="nil"/>
              <w:bottom w:val="single" w:color="auto" w:sz="4" w:space="0"/>
              <w:right w:val="single" w:color="auto" w:sz="4" w:space="0"/>
            </w:tcBorders>
            <w:shd w:val="clear" w:color="000000" w:fill="FFFFFF"/>
            <w:noWrap/>
            <w:vAlign w:val="center"/>
          </w:tcPr>
          <w:p w14:paraId="2B381A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53ADC54E">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6E8488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6048C65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应用实时监控</w:t>
            </w:r>
          </w:p>
        </w:tc>
        <w:tc>
          <w:tcPr>
            <w:tcW w:w="4845" w:type="dxa"/>
            <w:tcBorders>
              <w:top w:val="nil"/>
              <w:left w:val="nil"/>
              <w:bottom w:val="single" w:color="auto" w:sz="4" w:space="0"/>
              <w:right w:val="single" w:color="auto" w:sz="4" w:space="0"/>
            </w:tcBorders>
            <w:shd w:val="clear" w:color="000000" w:fill="FFFFFF"/>
            <w:noWrap/>
            <w:vAlign w:val="center"/>
          </w:tcPr>
          <w:p w14:paraId="75FEF75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671B0F51">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E92C0C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630E4FB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流量防护</w:t>
            </w:r>
          </w:p>
        </w:tc>
        <w:tc>
          <w:tcPr>
            <w:tcW w:w="4845" w:type="dxa"/>
            <w:tcBorders>
              <w:top w:val="nil"/>
              <w:left w:val="nil"/>
              <w:bottom w:val="single" w:color="auto" w:sz="4" w:space="0"/>
              <w:right w:val="single" w:color="auto" w:sz="4" w:space="0"/>
            </w:tcBorders>
            <w:shd w:val="clear" w:color="000000" w:fill="FFFFFF"/>
            <w:noWrap/>
            <w:vAlign w:val="center"/>
          </w:tcPr>
          <w:p w14:paraId="1004B51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CA3565C">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10A3CF2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676E9CA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性能测试</w:t>
            </w:r>
          </w:p>
        </w:tc>
        <w:tc>
          <w:tcPr>
            <w:tcW w:w="4845" w:type="dxa"/>
            <w:tcBorders>
              <w:top w:val="nil"/>
              <w:left w:val="nil"/>
              <w:bottom w:val="single" w:color="auto" w:sz="4" w:space="0"/>
              <w:right w:val="single" w:color="auto" w:sz="4" w:space="0"/>
            </w:tcBorders>
            <w:shd w:val="clear" w:color="000000" w:fill="FFFFFF"/>
            <w:noWrap/>
            <w:vAlign w:val="center"/>
          </w:tcPr>
          <w:p w14:paraId="2A9C311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71AA87C">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8D8F0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1ED8323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故障演练</w:t>
            </w:r>
          </w:p>
        </w:tc>
        <w:tc>
          <w:tcPr>
            <w:tcW w:w="4845" w:type="dxa"/>
            <w:tcBorders>
              <w:top w:val="nil"/>
              <w:left w:val="nil"/>
              <w:bottom w:val="single" w:color="auto" w:sz="4" w:space="0"/>
              <w:right w:val="single" w:color="auto" w:sz="4" w:space="0"/>
            </w:tcBorders>
            <w:shd w:val="clear" w:color="000000" w:fill="FFFFFF"/>
            <w:noWrap/>
            <w:vAlign w:val="center"/>
          </w:tcPr>
          <w:p w14:paraId="3ED6A1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077F547">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4C44A2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1471E82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多活容灾</w:t>
            </w:r>
          </w:p>
        </w:tc>
        <w:tc>
          <w:tcPr>
            <w:tcW w:w="4845" w:type="dxa"/>
            <w:tcBorders>
              <w:top w:val="nil"/>
              <w:left w:val="nil"/>
              <w:bottom w:val="single" w:color="auto" w:sz="4" w:space="0"/>
              <w:right w:val="single" w:color="auto" w:sz="4" w:space="0"/>
            </w:tcBorders>
            <w:shd w:val="clear" w:color="000000" w:fill="FFFFFF"/>
            <w:noWrap/>
            <w:vAlign w:val="center"/>
          </w:tcPr>
          <w:p w14:paraId="4C2FDA3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4B8E86C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AF80A6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08E66EA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消息队列</w:t>
            </w:r>
          </w:p>
        </w:tc>
        <w:tc>
          <w:tcPr>
            <w:tcW w:w="4845" w:type="dxa"/>
            <w:tcBorders>
              <w:top w:val="nil"/>
              <w:left w:val="nil"/>
              <w:bottom w:val="single" w:color="auto" w:sz="4" w:space="0"/>
              <w:right w:val="single" w:color="auto" w:sz="4" w:space="0"/>
            </w:tcBorders>
            <w:shd w:val="clear" w:color="000000" w:fill="FFFFFF"/>
            <w:noWrap/>
            <w:vAlign w:val="center"/>
          </w:tcPr>
          <w:p w14:paraId="43F40BA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A0E2773">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6D68154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09BDDF2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容器服务</w:t>
            </w:r>
          </w:p>
        </w:tc>
        <w:tc>
          <w:tcPr>
            <w:tcW w:w="4845" w:type="dxa"/>
            <w:tcBorders>
              <w:top w:val="nil"/>
              <w:left w:val="nil"/>
              <w:bottom w:val="single" w:color="auto" w:sz="4" w:space="0"/>
              <w:right w:val="single" w:color="auto" w:sz="4" w:space="0"/>
            </w:tcBorders>
            <w:shd w:val="clear" w:color="000000" w:fill="FFFFFF"/>
            <w:noWrap/>
            <w:vAlign w:val="center"/>
          </w:tcPr>
          <w:p w14:paraId="743D11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782537B">
        <w:tblPrEx>
          <w:tblCellMar>
            <w:top w:w="0" w:type="dxa"/>
            <w:left w:w="108" w:type="dxa"/>
            <w:bottom w:w="0" w:type="dxa"/>
            <w:right w:w="108" w:type="dxa"/>
          </w:tblCellMar>
        </w:tblPrEx>
        <w:trPr>
          <w:trHeight w:val="360" w:hRule="atLeast"/>
          <w:jc w:val="center"/>
        </w:trPr>
        <w:tc>
          <w:tcPr>
            <w:tcW w:w="1715" w:type="dxa"/>
            <w:vMerge w:val="restart"/>
            <w:tcBorders>
              <w:top w:val="nil"/>
              <w:left w:val="single" w:color="auto" w:sz="4" w:space="0"/>
              <w:bottom w:val="single" w:color="auto" w:sz="4" w:space="0"/>
              <w:right w:val="single" w:color="auto" w:sz="4" w:space="0"/>
            </w:tcBorders>
            <w:shd w:val="clear" w:color="000000" w:fill="FFFFFF"/>
            <w:noWrap/>
            <w:vAlign w:val="center"/>
          </w:tcPr>
          <w:p w14:paraId="0727AFC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安全服务</w:t>
            </w:r>
          </w:p>
        </w:tc>
        <w:tc>
          <w:tcPr>
            <w:tcW w:w="2628" w:type="dxa"/>
            <w:tcBorders>
              <w:top w:val="nil"/>
              <w:left w:val="nil"/>
              <w:bottom w:val="single" w:color="auto" w:sz="4" w:space="0"/>
              <w:right w:val="single" w:color="auto" w:sz="4" w:space="0"/>
            </w:tcBorders>
            <w:shd w:val="clear" w:color="000000" w:fill="FFFFFF"/>
            <w:noWrap/>
            <w:vAlign w:val="center"/>
          </w:tcPr>
          <w:p w14:paraId="3E72551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态势感知</w:t>
            </w:r>
          </w:p>
        </w:tc>
        <w:tc>
          <w:tcPr>
            <w:tcW w:w="4845" w:type="dxa"/>
            <w:tcBorders>
              <w:top w:val="nil"/>
              <w:left w:val="nil"/>
              <w:bottom w:val="single" w:color="auto" w:sz="4" w:space="0"/>
              <w:right w:val="single" w:color="auto" w:sz="4" w:space="0"/>
            </w:tcBorders>
            <w:shd w:val="clear" w:color="000000" w:fill="FFFFFF"/>
            <w:noWrap/>
            <w:vAlign w:val="center"/>
          </w:tcPr>
          <w:p w14:paraId="5603AA0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42541CB">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1018A2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5C3C03F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主机安全</w:t>
            </w:r>
          </w:p>
        </w:tc>
        <w:tc>
          <w:tcPr>
            <w:tcW w:w="4845" w:type="dxa"/>
            <w:tcBorders>
              <w:top w:val="nil"/>
              <w:left w:val="nil"/>
              <w:bottom w:val="single" w:color="auto" w:sz="4" w:space="0"/>
              <w:right w:val="single" w:color="auto" w:sz="4" w:space="0"/>
            </w:tcBorders>
            <w:shd w:val="clear" w:color="000000" w:fill="FFFFFF"/>
            <w:noWrap/>
            <w:vAlign w:val="center"/>
          </w:tcPr>
          <w:p w14:paraId="41C93DA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2CBDA0A">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468C5C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28E62B7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堡垒机</w:t>
            </w:r>
          </w:p>
        </w:tc>
        <w:tc>
          <w:tcPr>
            <w:tcW w:w="4845" w:type="dxa"/>
            <w:tcBorders>
              <w:top w:val="nil"/>
              <w:left w:val="nil"/>
              <w:bottom w:val="single" w:color="auto" w:sz="4" w:space="0"/>
              <w:right w:val="single" w:color="auto" w:sz="4" w:space="0"/>
            </w:tcBorders>
            <w:shd w:val="clear" w:color="000000" w:fill="FFFFFF"/>
            <w:noWrap/>
            <w:vAlign w:val="center"/>
          </w:tcPr>
          <w:p w14:paraId="07849DF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172C55D">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C18594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7087D58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Web应用防火墙</w:t>
            </w:r>
          </w:p>
        </w:tc>
        <w:tc>
          <w:tcPr>
            <w:tcW w:w="4845" w:type="dxa"/>
            <w:tcBorders>
              <w:top w:val="nil"/>
              <w:left w:val="nil"/>
              <w:bottom w:val="single" w:color="auto" w:sz="4" w:space="0"/>
              <w:right w:val="single" w:color="auto" w:sz="4" w:space="0"/>
            </w:tcBorders>
            <w:shd w:val="clear" w:color="000000" w:fill="FFFFFF"/>
            <w:noWrap/>
            <w:vAlign w:val="center"/>
          </w:tcPr>
          <w:p w14:paraId="1E28ED0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739D3D9">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FEFC6B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68E2A01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数据库审计</w:t>
            </w:r>
          </w:p>
        </w:tc>
        <w:tc>
          <w:tcPr>
            <w:tcW w:w="4845" w:type="dxa"/>
            <w:tcBorders>
              <w:top w:val="nil"/>
              <w:left w:val="nil"/>
              <w:bottom w:val="single" w:color="auto" w:sz="4" w:space="0"/>
              <w:right w:val="single" w:color="auto" w:sz="4" w:space="0"/>
            </w:tcBorders>
            <w:shd w:val="clear" w:color="000000" w:fill="FFFFFF"/>
            <w:noWrap/>
            <w:vAlign w:val="center"/>
          </w:tcPr>
          <w:p w14:paraId="4C6611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782F8E8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1E03B6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40971EF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加密机</w:t>
            </w:r>
          </w:p>
        </w:tc>
        <w:tc>
          <w:tcPr>
            <w:tcW w:w="4845" w:type="dxa"/>
            <w:tcBorders>
              <w:top w:val="nil"/>
              <w:left w:val="nil"/>
              <w:bottom w:val="single" w:color="auto" w:sz="4" w:space="0"/>
              <w:right w:val="single" w:color="auto" w:sz="4" w:space="0"/>
            </w:tcBorders>
            <w:shd w:val="clear" w:color="000000" w:fill="FFFFFF"/>
            <w:noWrap/>
            <w:vAlign w:val="center"/>
          </w:tcPr>
          <w:p w14:paraId="7C2C8B7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114736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9CDD2D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64EEB24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签名验签</w:t>
            </w:r>
          </w:p>
        </w:tc>
        <w:tc>
          <w:tcPr>
            <w:tcW w:w="4845" w:type="dxa"/>
            <w:tcBorders>
              <w:top w:val="nil"/>
              <w:left w:val="nil"/>
              <w:bottom w:val="single" w:color="auto" w:sz="4" w:space="0"/>
              <w:right w:val="single" w:color="auto" w:sz="4" w:space="0"/>
            </w:tcBorders>
            <w:shd w:val="clear" w:color="000000" w:fill="FFFFFF"/>
            <w:noWrap/>
            <w:vAlign w:val="center"/>
          </w:tcPr>
          <w:p w14:paraId="7B4EC1A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4A70F9D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6A33EE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04628E1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时间戳</w:t>
            </w:r>
          </w:p>
        </w:tc>
        <w:tc>
          <w:tcPr>
            <w:tcW w:w="4845" w:type="dxa"/>
            <w:tcBorders>
              <w:top w:val="nil"/>
              <w:left w:val="nil"/>
              <w:bottom w:val="single" w:color="auto" w:sz="4" w:space="0"/>
              <w:right w:val="single" w:color="auto" w:sz="4" w:space="0"/>
            </w:tcBorders>
            <w:shd w:val="clear" w:color="000000" w:fill="FFFFFF"/>
            <w:noWrap/>
            <w:vAlign w:val="center"/>
          </w:tcPr>
          <w:p w14:paraId="461EDA3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5E3D5FF">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61187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64D280A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数据加解密</w:t>
            </w:r>
          </w:p>
        </w:tc>
        <w:tc>
          <w:tcPr>
            <w:tcW w:w="4845" w:type="dxa"/>
            <w:tcBorders>
              <w:top w:val="nil"/>
              <w:left w:val="nil"/>
              <w:bottom w:val="single" w:color="auto" w:sz="4" w:space="0"/>
              <w:right w:val="single" w:color="auto" w:sz="4" w:space="0"/>
            </w:tcBorders>
            <w:shd w:val="clear" w:color="000000" w:fill="FFFFFF"/>
            <w:noWrap/>
            <w:vAlign w:val="center"/>
          </w:tcPr>
          <w:p w14:paraId="7B71DF30">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1DD2BAA6">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C1A4C6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122A789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证书托管</w:t>
            </w:r>
          </w:p>
        </w:tc>
        <w:tc>
          <w:tcPr>
            <w:tcW w:w="4845" w:type="dxa"/>
            <w:tcBorders>
              <w:top w:val="nil"/>
              <w:left w:val="nil"/>
              <w:bottom w:val="single" w:color="auto" w:sz="4" w:space="0"/>
              <w:right w:val="single" w:color="auto" w:sz="4" w:space="0"/>
            </w:tcBorders>
            <w:shd w:val="clear" w:color="000000" w:fill="FFFFFF"/>
            <w:noWrap/>
            <w:vAlign w:val="center"/>
          </w:tcPr>
          <w:p w14:paraId="33EB70B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447CD692">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3F1247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57ACD1D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国密SSL网关</w:t>
            </w:r>
          </w:p>
        </w:tc>
        <w:tc>
          <w:tcPr>
            <w:tcW w:w="4845" w:type="dxa"/>
            <w:tcBorders>
              <w:top w:val="nil"/>
              <w:left w:val="nil"/>
              <w:bottom w:val="single" w:color="auto" w:sz="4" w:space="0"/>
              <w:right w:val="single" w:color="auto" w:sz="4" w:space="0"/>
            </w:tcBorders>
            <w:shd w:val="clear" w:color="000000" w:fill="FFFFFF"/>
            <w:noWrap/>
            <w:vAlign w:val="center"/>
          </w:tcPr>
          <w:p w14:paraId="7DF10DA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150BE8F2">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133EDD9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0B5138B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数据发现与脱敏</w:t>
            </w:r>
          </w:p>
        </w:tc>
        <w:tc>
          <w:tcPr>
            <w:tcW w:w="4845" w:type="dxa"/>
            <w:tcBorders>
              <w:top w:val="nil"/>
              <w:left w:val="nil"/>
              <w:bottom w:val="single" w:color="auto" w:sz="4" w:space="0"/>
              <w:right w:val="single" w:color="auto" w:sz="4" w:space="0"/>
            </w:tcBorders>
            <w:shd w:val="clear" w:color="000000" w:fill="FFFFFF"/>
            <w:noWrap/>
            <w:vAlign w:val="center"/>
          </w:tcPr>
          <w:p w14:paraId="06F8275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55FD6661">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58D404F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4209C0C6">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敏感数据保护</w:t>
            </w:r>
          </w:p>
        </w:tc>
        <w:tc>
          <w:tcPr>
            <w:tcW w:w="4845" w:type="dxa"/>
            <w:tcBorders>
              <w:top w:val="nil"/>
              <w:left w:val="nil"/>
              <w:bottom w:val="single" w:color="auto" w:sz="4" w:space="0"/>
              <w:right w:val="single" w:color="auto" w:sz="4" w:space="0"/>
            </w:tcBorders>
            <w:shd w:val="clear" w:color="000000" w:fill="FFFFFF"/>
            <w:noWrap/>
            <w:vAlign w:val="center"/>
          </w:tcPr>
          <w:p w14:paraId="372E8B5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49AEDF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5125141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51077D5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数据水印</w:t>
            </w:r>
          </w:p>
        </w:tc>
        <w:tc>
          <w:tcPr>
            <w:tcW w:w="4845" w:type="dxa"/>
            <w:tcBorders>
              <w:top w:val="nil"/>
              <w:left w:val="nil"/>
              <w:bottom w:val="single" w:color="auto" w:sz="4" w:space="0"/>
              <w:right w:val="single" w:color="auto" w:sz="4" w:space="0"/>
            </w:tcBorders>
            <w:shd w:val="clear" w:color="000000" w:fill="FFFFFF"/>
            <w:noWrap/>
            <w:vAlign w:val="center"/>
          </w:tcPr>
          <w:p w14:paraId="113B449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52CF15CE">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61B01B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1F4E878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密钥管理</w:t>
            </w:r>
          </w:p>
        </w:tc>
        <w:tc>
          <w:tcPr>
            <w:tcW w:w="4845" w:type="dxa"/>
            <w:tcBorders>
              <w:top w:val="nil"/>
              <w:left w:val="nil"/>
              <w:bottom w:val="single" w:color="auto" w:sz="4" w:space="0"/>
              <w:right w:val="single" w:color="auto" w:sz="4" w:space="0"/>
            </w:tcBorders>
            <w:shd w:val="clear" w:color="000000" w:fill="FFFFFF"/>
            <w:noWrap/>
            <w:vAlign w:val="center"/>
          </w:tcPr>
          <w:p w14:paraId="4921D81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363BFD6C">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790BD22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651F8DE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网页防篡改</w:t>
            </w:r>
          </w:p>
        </w:tc>
        <w:tc>
          <w:tcPr>
            <w:tcW w:w="4845" w:type="dxa"/>
            <w:tcBorders>
              <w:top w:val="nil"/>
              <w:left w:val="nil"/>
              <w:bottom w:val="single" w:color="auto" w:sz="4" w:space="0"/>
              <w:right w:val="single" w:color="auto" w:sz="4" w:space="0"/>
            </w:tcBorders>
            <w:shd w:val="clear" w:color="000000" w:fill="FFFFFF"/>
            <w:noWrap/>
            <w:vAlign w:val="center"/>
          </w:tcPr>
          <w:p w14:paraId="0C06254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6184C1F0">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08AAB88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70FAA4E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容器安全</w:t>
            </w:r>
          </w:p>
        </w:tc>
        <w:tc>
          <w:tcPr>
            <w:tcW w:w="4845" w:type="dxa"/>
            <w:tcBorders>
              <w:top w:val="nil"/>
              <w:left w:val="nil"/>
              <w:bottom w:val="single" w:color="auto" w:sz="4" w:space="0"/>
              <w:right w:val="single" w:color="auto" w:sz="4" w:space="0"/>
            </w:tcBorders>
            <w:shd w:val="clear" w:color="000000" w:fill="FFFFFF"/>
            <w:noWrap/>
            <w:vAlign w:val="center"/>
          </w:tcPr>
          <w:p w14:paraId="4A58C36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59790186">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54A1E497">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137C773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对象存储文件检测</w:t>
            </w:r>
          </w:p>
        </w:tc>
        <w:tc>
          <w:tcPr>
            <w:tcW w:w="4845" w:type="dxa"/>
            <w:tcBorders>
              <w:top w:val="nil"/>
              <w:left w:val="nil"/>
              <w:bottom w:val="single" w:color="auto" w:sz="4" w:space="0"/>
              <w:right w:val="single" w:color="auto" w:sz="4" w:space="0"/>
            </w:tcBorders>
            <w:shd w:val="clear" w:color="000000" w:fill="FFFFFF"/>
            <w:noWrap/>
            <w:vAlign w:val="center"/>
          </w:tcPr>
          <w:p w14:paraId="1DCEFCC1">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2179ACD">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3AE706C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3ED6A17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应用防护</w:t>
            </w:r>
          </w:p>
        </w:tc>
        <w:tc>
          <w:tcPr>
            <w:tcW w:w="4845" w:type="dxa"/>
            <w:tcBorders>
              <w:top w:val="nil"/>
              <w:left w:val="nil"/>
              <w:bottom w:val="single" w:color="auto" w:sz="4" w:space="0"/>
              <w:right w:val="single" w:color="auto" w:sz="4" w:space="0"/>
            </w:tcBorders>
            <w:shd w:val="clear" w:color="000000" w:fill="FFFFFF"/>
            <w:noWrap/>
            <w:vAlign w:val="center"/>
          </w:tcPr>
          <w:p w14:paraId="4EC6DEB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4A7B8D51">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3C2F504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2F673FC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AI安全护栏</w:t>
            </w:r>
          </w:p>
        </w:tc>
        <w:tc>
          <w:tcPr>
            <w:tcW w:w="4845" w:type="dxa"/>
            <w:tcBorders>
              <w:top w:val="nil"/>
              <w:left w:val="nil"/>
              <w:bottom w:val="single" w:color="auto" w:sz="4" w:space="0"/>
              <w:right w:val="single" w:color="auto" w:sz="4" w:space="0"/>
            </w:tcBorders>
            <w:shd w:val="clear" w:color="000000" w:fill="FFFFFF"/>
            <w:noWrap/>
            <w:vAlign w:val="center"/>
          </w:tcPr>
          <w:p w14:paraId="690ED975">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649C7179">
        <w:tblPrEx>
          <w:tblCellMar>
            <w:top w:w="0" w:type="dxa"/>
            <w:left w:w="108" w:type="dxa"/>
            <w:bottom w:w="0" w:type="dxa"/>
            <w:right w:w="108" w:type="dxa"/>
          </w:tblCellMar>
        </w:tblPrEx>
        <w:trPr>
          <w:trHeight w:val="360" w:hRule="atLeast"/>
          <w:jc w:val="center"/>
        </w:trPr>
        <w:tc>
          <w:tcPr>
            <w:tcW w:w="1715" w:type="dxa"/>
            <w:vMerge w:val="continue"/>
            <w:tcBorders>
              <w:top w:val="nil"/>
              <w:left w:val="single" w:color="auto" w:sz="4" w:space="0"/>
              <w:bottom w:val="single" w:color="auto" w:sz="4" w:space="0"/>
              <w:right w:val="single" w:color="auto" w:sz="4" w:space="0"/>
            </w:tcBorders>
            <w:vAlign w:val="center"/>
          </w:tcPr>
          <w:p w14:paraId="2F34E64B">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p>
        </w:tc>
        <w:tc>
          <w:tcPr>
            <w:tcW w:w="2628" w:type="dxa"/>
            <w:tcBorders>
              <w:top w:val="nil"/>
              <w:left w:val="nil"/>
              <w:bottom w:val="single" w:color="auto" w:sz="4" w:space="0"/>
              <w:right w:val="single" w:color="auto" w:sz="4" w:space="0"/>
            </w:tcBorders>
            <w:shd w:val="clear" w:color="000000" w:fill="FFFFFF"/>
            <w:noWrap/>
            <w:vAlign w:val="center"/>
          </w:tcPr>
          <w:p w14:paraId="02ECCA1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零信任</w:t>
            </w:r>
          </w:p>
        </w:tc>
        <w:tc>
          <w:tcPr>
            <w:tcW w:w="4845" w:type="dxa"/>
            <w:tcBorders>
              <w:top w:val="nil"/>
              <w:left w:val="nil"/>
              <w:bottom w:val="single" w:color="auto" w:sz="4" w:space="0"/>
              <w:right w:val="single" w:color="auto" w:sz="4" w:space="0"/>
            </w:tcBorders>
            <w:shd w:val="clear" w:color="000000" w:fill="FFFFFF"/>
            <w:noWrap/>
            <w:vAlign w:val="center"/>
          </w:tcPr>
          <w:p w14:paraId="177F758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r w14:paraId="09ED21F9">
        <w:tblPrEx>
          <w:tblCellMar>
            <w:top w:w="0" w:type="dxa"/>
            <w:left w:w="108" w:type="dxa"/>
            <w:bottom w:w="0" w:type="dxa"/>
            <w:right w:w="108" w:type="dxa"/>
          </w:tblCellMar>
        </w:tblPrEx>
        <w:trPr>
          <w:trHeight w:val="360" w:hRule="atLeast"/>
          <w:jc w:val="center"/>
        </w:trPr>
        <w:tc>
          <w:tcPr>
            <w:tcW w:w="1715" w:type="dxa"/>
            <w:tcBorders>
              <w:top w:val="nil"/>
              <w:left w:val="single" w:color="auto" w:sz="4" w:space="0"/>
              <w:bottom w:val="single" w:color="auto" w:sz="4" w:space="0"/>
              <w:right w:val="single" w:color="auto" w:sz="4" w:space="0"/>
            </w:tcBorders>
            <w:shd w:val="clear" w:color="000000" w:fill="FFFFFF"/>
            <w:noWrap/>
            <w:vAlign w:val="center"/>
          </w:tcPr>
          <w:p w14:paraId="61E3360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备份服务</w:t>
            </w:r>
          </w:p>
        </w:tc>
        <w:tc>
          <w:tcPr>
            <w:tcW w:w="2628" w:type="dxa"/>
            <w:tcBorders>
              <w:top w:val="nil"/>
              <w:left w:val="nil"/>
              <w:bottom w:val="single" w:color="auto" w:sz="4" w:space="0"/>
              <w:right w:val="single" w:color="auto" w:sz="4" w:space="0"/>
            </w:tcBorders>
            <w:shd w:val="clear" w:color="000000" w:fill="FFFFFF"/>
            <w:noWrap/>
            <w:vAlign w:val="center"/>
          </w:tcPr>
          <w:p w14:paraId="5188A4E2">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备份服务</w:t>
            </w:r>
          </w:p>
        </w:tc>
        <w:tc>
          <w:tcPr>
            <w:tcW w:w="4845" w:type="dxa"/>
            <w:tcBorders>
              <w:top w:val="nil"/>
              <w:left w:val="nil"/>
              <w:bottom w:val="single" w:color="auto" w:sz="4" w:space="0"/>
              <w:right w:val="single" w:color="auto" w:sz="4" w:space="0"/>
            </w:tcBorders>
            <w:shd w:val="clear" w:color="000000" w:fill="FFFFFF"/>
            <w:noWrap/>
            <w:vAlign w:val="center"/>
          </w:tcPr>
          <w:p w14:paraId="56D1B72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单个实例≧99.95%，不可用时间须≤21.9分钟/月</w:t>
            </w:r>
          </w:p>
        </w:tc>
      </w:tr>
    </w:tbl>
    <w:p w14:paraId="217EE79B">
      <w:pPr>
        <w:pStyle w:val="3"/>
        <w:keepNext/>
        <w:keepLines/>
        <w:numPr>
          <w:ilvl w:val="0"/>
          <w:numId w:val="38"/>
        </w:numPr>
        <w:adjustRightInd w:val="0"/>
        <w:snapToGrid w:val="0"/>
        <w:spacing w:before="156" w:beforeLines="50" w:after="156" w:afterLines="50" w:line="460" w:lineRule="exact"/>
        <w:ind w:firstLineChars="0"/>
        <w:outlineLvl w:val="2"/>
        <w:rPr>
          <w:rFonts w:ascii="宋体" w:hAnsi="宋体" w:cs="宋体"/>
          <w:b/>
          <w:color w:val="000000"/>
          <w:sz w:val="28"/>
          <w:szCs w:val="28"/>
        </w:rPr>
      </w:pPr>
      <w:r>
        <w:rPr>
          <w:rFonts w:hint="eastAsia" w:ascii="宋体" w:hAnsi="宋体" w:cs="宋体"/>
          <w:b/>
          <w:color w:val="000000"/>
          <w:sz w:val="28"/>
          <w:szCs w:val="28"/>
        </w:rPr>
        <w:t>违约责任</w:t>
      </w:r>
    </w:p>
    <w:p w14:paraId="0B4D178D">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成交供应商服务期内须严格遵守服务质量承诺及相关管理规定确保服务质量，对于违反服务质量承诺和服务水平约定造成服务质量下降的，由采购人进行相应的违约扣款（采购人有权在尾款支付时直接扣除违约金额）。成交供应商可参照《重大违约行为表》、《严重违约行为表》、《一般违约行为表》，在相应文件中制定违约条款，承诺的违约责任应不低于采购文件要求。成交供应商同意响应的违约条款用于成交供应商与采购人签订的合同。</w:t>
      </w:r>
    </w:p>
    <w:p w14:paraId="26A0B32E">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1.重大违约行为：成交供应商服务期内的违约行为造成“一张网”云平台整体故障（非不可抗拒力条件下）或重大安全事故的（根据其严重程度分为A级事件和B级事件），每发生一次A级事件，应向采购人支付本项目合同金额的3%作为违约金，每发生一次B级事件，应向采购人支付本项目合同金额的2%作为违约金。</w:t>
      </w:r>
    </w:p>
    <w:p w14:paraId="7959EBD0">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表：重大违约行为表</w:t>
      </w:r>
    </w:p>
    <w:tbl>
      <w:tblPr>
        <w:tblStyle w:val="69"/>
        <w:tblW w:w="91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82"/>
        <w:gridCol w:w="986"/>
        <w:gridCol w:w="1390"/>
        <w:gridCol w:w="3503"/>
        <w:gridCol w:w="1290"/>
        <w:gridCol w:w="1089"/>
      </w:tblGrid>
      <w:tr w14:paraId="2A67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9" w:hRule="atLeast"/>
          <w:tblHeader/>
          <w:jc w:val="center"/>
        </w:trPr>
        <w:tc>
          <w:tcPr>
            <w:tcW w:w="1868" w:type="dxa"/>
            <w:gridSpan w:val="2"/>
            <w:shd w:val="clear" w:color="auto" w:fill="D9D9D9"/>
            <w:tcMar>
              <w:top w:w="15" w:type="dxa"/>
              <w:left w:w="57" w:type="dxa"/>
              <w:bottom w:w="15" w:type="dxa"/>
              <w:right w:w="57" w:type="dxa"/>
            </w:tcMar>
            <w:vAlign w:val="center"/>
          </w:tcPr>
          <w:p w14:paraId="7286D81C">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b/>
                <w:bCs/>
                <w:szCs w:val="21"/>
              </w:rPr>
            </w:pPr>
            <w:r>
              <w:rPr>
                <w:rFonts w:hint="eastAsia" w:ascii="仿宋" w:hAnsi="仿宋" w:eastAsia="仿宋" w:cs="仿宋"/>
                <w:b/>
                <w:bCs/>
                <w:szCs w:val="21"/>
              </w:rPr>
              <w:t>类别</w:t>
            </w:r>
          </w:p>
        </w:tc>
        <w:tc>
          <w:tcPr>
            <w:tcW w:w="1390" w:type="dxa"/>
            <w:shd w:val="clear" w:color="auto" w:fill="D9D9D9"/>
            <w:tcMar>
              <w:top w:w="15" w:type="dxa"/>
              <w:left w:w="57" w:type="dxa"/>
              <w:bottom w:w="15" w:type="dxa"/>
              <w:right w:w="57" w:type="dxa"/>
            </w:tcMar>
            <w:vAlign w:val="center"/>
          </w:tcPr>
          <w:p w14:paraId="3CA6059F">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b/>
                <w:bCs/>
                <w:szCs w:val="21"/>
              </w:rPr>
            </w:pPr>
            <w:r>
              <w:rPr>
                <w:rFonts w:hint="eastAsia" w:ascii="仿宋" w:hAnsi="仿宋" w:eastAsia="仿宋" w:cs="仿宋"/>
                <w:b/>
                <w:bCs/>
                <w:szCs w:val="21"/>
              </w:rPr>
              <w:t>范围</w:t>
            </w:r>
          </w:p>
        </w:tc>
        <w:tc>
          <w:tcPr>
            <w:tcW w:w="3503" w:type="dxa"/>
            <w:shd w:val="clear" w:color="auto" w:fill="D9D9D9"/>
            <w:tcMar>
              <w:top w:w="15" w:type="dxa"/>
              <w:left w:w="57" w:type="dxa"/>
              <w:bottom w:w="15" w:type="dxa"/>
              <w:right w:w="57" w:type="dxa"/>
            </w:tcMar>
            <w:vAlign w:val="center"/>
          </w:tcPr>
          <w:p w14:paraId="6BCF80F2">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b/>
                <w:bCs/>
                <w:szCs w:val="21"/>
              </w:rPr>
            </w:pPr>
            <w:r>
              <w:rPr>
                <w:rFonts w:hint="eastAsia" w:ascii="仿宋" w:hAnsi="仿宋" w:eastAsia="仿宋" w:cs="仿宋"/>
                <w:b/>
                <w:bCs/>
                <w:szCs w:val="21"/>
              </w:rPr>
              <w:t>影响</w:t>
            </w:r>
          </w:p>
        </w:tc>
        <w:tc>
          <w:tcPr>
            <w:tcW w:w="1290" w:type="dxa"/>
            <w:shd w:val="clear" w:color="auto" w:fill="D9D9D9"/>
            <w:tcMar>
              <w:top w:w="15" w:type="dxa"/>
              <w:left w:w="57" w:type="dxa"/>
              <w:bottom w:w="15" w:type="dxa"/>
              <w:right w:w="57" w:type="dxa"/>
            </w:tcMar>
            <w:vAlign w:val="center"/>
          </w:tcPr>
          <w:p w14:paraId="64B43F97">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b/>
                <w:bCs/>
                <w:szCs w:val="21"/>
              </w:rPr>
            </w:pPr>
            <w:r>
              <w:rPr>
                <w:rFonts w:hint="eastAsia" w:ascii="仿宋" w:hAnsi="仿宋" w:eastAsia="仿宋" w:cs="仿宋"/>
                <w:b/>
                <w:bCs/>
                <w:szCs w:val="21"/>
              </w:rPr>
              <w:t>影响时间</w:t>
            </w:r>
          </w:p>
        </w:tc>
        <w:tc>
          <w:tcPr>
            <w:tcW w:w="1089" w:type="dxa"/>
            <w:shd w:val="clear" w:color="auto" w:fill="D9D9D9"/>
            <w:tcMar>
              <w:top w:w="15" w:type="dxa"/>
              <w:left w:w="57" w:type="dxa"/>
              <w:bottom w:w="15" w:type="dxa"/>
              <w:right w:w="57" w:type="dxa"/>
            </w:tcMar>
            <w:vAlign w:val="center"/>
          </w:tcPr>
          <w:p w14:paraId="7A6CE7EE">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b/>
                <w:bCs/>
                <w:szCs w:val="21"/>
              </w:rPr>
            </w:pPr>
            <w:r>
              <w:rPr>
                <w:rFonts w:hint="eastAsia" w:ascii="仿宋" w:hAnsi="仿宋" w:eastAsia="仿宋" w:cs="仿宋"/>
                <w:b/>
                <w:bCs/>
                <w:szCs w:val="21"/>
              </w:rPr>
              <w:t>事件级别</w:t>
            </w:r>
          </w:p>
        </w:tc>
      </w:tr>
      <w:tr w14:paraId="2197C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24" w:hRule="atLeast"/>
          <w:jc w:val="center"/>
        </w:trPr>
        <w:tc>
          <w:tcPr>
            <w:tcW w:w="882" w:type="dxa"/>
            <w:vMerge w:val="restart"/>
            <w:tcMar>
              <w:top w:w="15" w:type="dxa"/>
              <w:left w:w="57" w:type="dxa"/>
              <w:bottom w:w="15" w:type="dxa"/>
              <w:right w:w="57" w:type="dxa"/>
            </w:tcMar>
            <w:vAlign w:val="center"/>
          </w:tcPr>
          <w:p w14:paraId="254ADD43">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重大安全事故（供应商主责）</w:t>
            </w:r>
          </w:p>
        </w:tc>
        <w:tc>
          <w:tcPr>
            <w:tcW w:w="986" w:type="dxa"/>
            <w:tcMar>
              <w:top w:w="15" w:type="dxa"/>
              <w:left w:w="57" w:type="dxa"/>
              <w:bottom w:w="15" w:type="dxa"/>
              <w:right w:w="57" w:type="dxa"/>
            </w:tcMar>
            <w:vAlign w:val="center"/>
          </w:tcPr>
          <w:p w14:paraId="5C2A6188">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服务中断</w:t>
            </w:r>
          </w:p>
        </w:tc>
        <w:tc>
          <w:tcPr>
            <w:tcW w:w="1390" w:type="dxa"/>
            <w:tcMar>
              <w:top w:w="15" w:type="dxa"/>
              <w:left w:w="57" w:type="dxa"/>
              <w:bottom w:w="15" w:type="dxa"/>
              <w:right w:w="57" w:type="dxa"/>
            </w:tcMar>
            <w:vAlign w:val="center"/>
          </w:tcPr>
          <w:p w14:paraId="5F6299E4">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云平台整体</w:t>
            </w:r>
          </w:p>
        </w:tc>
        <w:tc>
          <w:tcPr>
            <w:tcW w:w="3503" w:type="dxa"/>
            <w:tcMar>
              <w:top w:w="15" w:type="dxa"/>
              <w:left w:w="57" w:type="dxa"/>
              <w:bottom w:w="15" w:type="dxa"/>
              <w:right w:w="57" w:type="dxa"/>
            </w:tcMar>
            <w:vAlign w:val="center"/>
          </w:tcPr>
          <w:p w14:paraId="53192911">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因非不可抗力的“一张网”云平台或者云资源单产品服务故障造成超过50%以上业务系统中断。</w:t>
            </w:r>
          </w:p>
        </w:tc>
        <w:tc>
          <w:tcPr>
            <w:tcW w:w="1290" w:type="dxa"/>
            <w:tcMar>
              <w:top w:w="15" w:type="dxa"/>
              <w:left w:w="57" w:type="dxa"/>
              <w:bottom w:w="15" w:type="dxa"/>
              <w:right w:w="57" w:type="dxa"/>
            </w:tcMar>
            <w:vAlign w:val="center"/>
          </w:tcPr>
          <w:p w14:paraId="09E833D6">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1小时以上</w:t>
            </w:r>
          </w:p>
        </w:tc>
        <w:tc>
          <w:tcPr>
            <w:tcW w:w="1089" w:type="dxa"/>
            <w:vMerge w:val="restart"/>
            <w:tcMar>
              <w:top w:w="15" w:type="dxa"/>
              <w:left w:w="57" w:type="dxa"/>
              <w:bottom w:w="15" w:type="dxa"/>
              <w:right w:w="57" w:type="dxa"/>
            </w:tcMar>
            <w:vAlign w:val="center"/>
          </w:tcPr>
          <w:p w14:paraId="3EBA1372">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A级</w:t>
            </w:r>
          </w:p>
        </w:tc>
      </w:tr>
      <w:tr w14:paraId="7282C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19" w:hRule="atLeast"/>
          <w:jc w:val="center"/>
        </w:trPr>
        <w:tc>
          <w:tcPr>
            <w:tcW w:w="882" w:type="dxa"/>
            <w:vMerge w:val="continue"/>
            <w:tcMar>
              <w:top w:w="15" w:type="dxa"/>
              <w:left w:w="57" w:type="dxa"/>
              <w:bottom w:w="15" w:type="dxa"/>
              <w:right w:w="57" w:type="dxa"/>
            </w:tcMar>
            <w:vAlign w:val="center"/>
          </w:tcPr>
          <w:p w14:paraId="66053F3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c>
          <w:tcPr>
            <w:tcW w:w="986" w:type="dxa"/>
            <w:tcMar>
              <w:top w:w="15" w:type="dxa"/>
              <w:left w:w="57" w:type="dxa"/>
              <w:bottom w:w="15" w:type="dxa"/>
              <w:right w:w="57" w:type="dxa"/>
            </w:tcMar>
            <w:vAlign w:val="center"/>
          </w:tcPr>
          <w:p w14:paraId="1EFE5D4B">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重大篡改事件</w:t>
            </w:r>
          </w:p>
        </w:tc>
        <w:tc>
          <w:tcPr>
            <w:tcW w:w="1390" w:type="dxa"/>
            <w:tcMar>
              <w:top w:w="15" w:type="dxa"/>
              <w:left w:w="57" w:type="dxa"/>
              <w:bottom w:w="15" w:type="dxa"/>
              <w:right w:w="57" w:type="dxa"/>
            </w:tcMar>
            <w:vAlign w:val="center"/>
          </w:tcPr>
          <w:p w14:paraId="30F5F307">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应用系统</w:t>
            </w:r>
          </w:p>
        </w:tc>
        <w:tc>
          <w:tcPr>
            <w:tcW w:w="3503" w:type="dxa"/>
            <w:tcMar>
              <w:top w:w="15" w:type="dxa"/>
              <w:left w:w="57" w:type="dxa"/>
              <w:bottom w:w="15" w:type="dxa"/>
              <w:right w:w="57" w:type="dxa"/>
            </w:tcMar>
            <w:vAlign w:val="center"/>
          </w:tcPr>
          <w:p w14:paraId="1858CE3A">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在重大或特别重大保障期间，因供应商的安全隐患原因造成的系统被恶意篡改事件。事件发生后供应商未按照应急预案进行处置，造成信息安全事件处置延误且该事件被国家级机构或媒体通报、上级单位批示的。</w:t>
            </w:r>
          </w:p>
        </w:tc>
        <w:tc>
          <w:tcPr>
            <w:tcW w:w="1290" w:type="dxa"/>
            <w:tcMar>
              <w:top w:w="15" w:type="dxa"/>
              <w:left w:w="57" w:type="dxa"/>
              <w:bottom w:w="15" w:type="dxa"/>
              <w:right w:w="57" w:type="dxa"/>
            </w:tcMar>
            <w:vAlign w:val="center"/>
          </w:tcPr>
          <w:p w14:paraId="1EE56208">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30分钟以上</w:t>
            </w:r>
          </w:p>
        </w:tc>
        <w:tc>
          <w:tcPr>
            <w:tcW w:w="1089" w:type="dxa"/>
            <w:vMerge w:val="continue"/>
            <w:tcMar>
              <w:top w:w="15" w:type="dxa"/>
              <w:left w:w="57" w:type="dxa"/>
              <w:bottom w:w="15" w:type="dxa"/>
              <w:right w:w="57" w:type="dxa"/>
            </w:tcMar>
            <w:vAlign w:val="center"/>
          </w:tcPr>
          <w:p w14:paraId="24712CB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r>
      <w:tr w14:paraId="2B9E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9" w:hRule="atLeast"/>
          <w:jc w:val="center"/>
        </w:trPr>
        <w:tc>
          <w:tcPr>
            <w:tcW w:w="882" w:type="dxa"/>
            <w:vMerge w:val="continue"/>
            <w:tcMar>
              <w:top w:w="15" w:type="dxa"/>
              <w:left w:w="57" w:type="dxa"/>
              <w:bottom w:w="15" w:type="dxa"/>
              <w:right w:w="57" w:type="dxa"/>
            </w:tcMar>
            <w:vAlign w:val="center"/>
          </w:tcPr>
          <w:p w14:paraId="0D5E2F5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c>
          <w:tcPr>
            <w:tcW w:w="986" w:type="dxa"/>
            <w:tcMar>
              <w:top w:w="15" w:type="dxa"/>
              <w:left w:w="57" w:type="dxa"/>
              <w:bottom w:w="15" w:type="dxa"/>
              <w:right w:w="57" w:type="dxa"/>
            </w:tcMar>
            <w:vAlign w:val="center"/>
          </w:tcPr>
          <w:p w14:paraId="425A3BBD">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数据丢失</w:t>
            </w:r>
          </w:p>
        </w:tc>
        <w:tc>
          <w:tcPr>
            <w:tcW w:w="1390" w:type="dxa"/>
            <w:tcMar>
              <w:top w:w="15" w:type="dxa"/>
              <w:left w:w="57" w:type="dxa"/>
              <w:bottom w:w="15" w:type="dxa"/>
              <w:right w:w="57" w:type="dxa"/>
            </w:tcMar>
            <w:vAlign w:val="center"/>
          </w:tcPr>
          <w:p w14:paraId="096434E8">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等保三级或重要业务系统的核心业务数据</w:t>
            </w:r>
          </w:p>
        </w:tc>
        <w:tc>
          <w:tcPr>
            <w:tcW w:w="3503" w:type="dxa"/>
            <w:tcMar>
              <w:top w:w="15" w:type="dxa"/>
              <w:left w:w="57" w:type="dxa"/>
              <w:bottom w:w="15" w:type="dxa"/>
              <w:right w:w="57" w:type="dxa"/>
            </w:tcMar>
            <w:vAlign w:val="center"/>
          </w:tcPr>
          <w:p w14:paraId="0E87B8A2">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因非不可抗力造成“一张网”云平台上超过3个业务系统丢失超过1个月以上的数据，且确认无法恢复。</w:t>
            </w:r>
          </w:p>
        </w:tc>
        <w:tc>
          <w:tcPr>
            <w:tcW w:w="1290" w:type="dxa"/>
            <w:tcMar>
              <w:top w:w="15" w:type="dxa"/>
              <w:left w:w="57" w:type="dxa"/>
              <w:bottom w:w="15" w:type="dxa"/>
              <w:right w:w="57" w:type="dxa"/>
            </w:tcMar>
            <w:vAlign w:val="center"/>
          </w:tcPr>
          <w:p w14:paraId="519F9AEA">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w:t>
            </w:r>
          </w:p>
        </w:tc>
        <w:tc>
          <w:tcPr>
            <w:tcW w:w="1089" w:type="dxa"/>
            <w:vMerge w:val="continue"/>
            <w:tcMar>
              <w:top w:w="15" w:type="dxa"/>
              <w:left w:w="57" w:type="dxa"/>
              <w:bottom w:w="15" w:type="dxa"/>
              <w:right w:w="57" w:type="dxa"/>
            </w:tcMar>
            <w:vAlign w:val="center"/>
          </w:tcPr>
          <w:p w14:paraId="26DA662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r>
      <w:tr w14:paraId="209B0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1" w:hRule="atLeast"/>
          <w:jc w:val="center"/>
        </w:trPr>
        <w:tc>
          <w:tcPr>
            <w:tcW w:w="882" w:type="dxa"/>
            <w:vMerge w:val="continue"/>
            <w:tcMar>
              <w:top w:w="15" w:type="dxa"/>
              <w:left w:w="57" w:type="dxa"/>
              <w:bottom w:w="15" w:type="dxa"/>
              <w:right w:w="57" w:type="dxa"/>
            </w:tcMar>
            <w:vAlign w:val="center"/>
          </w:tcPr>
          <w:p w14:paraId="7566093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c>
          <w:tcPr>
            <w:tcW w:w="986" w:type="dxa"/>
            <w:tcMar>
              <w:top w:w="15" w:type="dxa"/>
              <w:left w:w="57" w:type="dxa"/>
              <w:bottom w:w="15" w:type="dxa"/>
              <w:right w:w="57" w:type="dxa"/>
            </w:tcMar>
            <w:vAlign w:val="center"/>
          </w:tcPr>
          <w:p w14:paraId="128F8B8F">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恶意入侵攻击</w:t>
            </w:r>
          </w:p>
        </w:tc>
        <w:tc>
          <w:tcPr>
            <w:tcW w:w="1390" w:type="dxa"/>
            <w:tcMar>
              <w:top w:w="15" w:type="dxa"/>
              <w:left w:w="57" w:type="dxa"/>
              <w:bottom w:w="15" w:type="dxa"/>
              <w:right w:w="57" w:type="dxa"/>
            </w:tcMar>
            <w:vAlign w:val="center"/>
          </w:tcPr>
          <w:p w14:paraId="4AC5330F">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等保三级或重要业务系统</w:t>
            </w:r>
          </w:p>
        </w:tc>
        <w:tc>
          <w:tcPr>
            <w:tcW w:w="3503" w:type="dxa"/>
            <w:tcMar>
              <w:top w:w="15" w:type="dxa"/>
              <w:left w:w="57" w:type="dxa"/>
              <w:bottom w:w="15" w:type="dxa"/>
              <w:right w:w="57" w:type="dxa"/>
            </w:tcMar>
            <w:vAlign w:val="center"/>
          </w:tcPr>
          <w:p w14:paraId="1F608C1F">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被国家网络安全监管机构通报“一张网”云平台存在安全隐患，供应商未在24小时内做有效处置或应急防护措施，造成业务系统在重大或特别重大保障期间被恶意篡改或敏感信息泄露事件。</w:t>
            </w:r>
          </w:p>
        </w:tc>
        <w:tc>
          <w:tcPr>
            <w:tcW w:w="1290" w:type="dxa"/>
            <w:tcMar>
              <w:top w:w="15" w:type="dxa"/>
              <w:left w:w="57" w:type="dxa"/>
              <w:bottom w:w="15" w:type="dxa"/>
              <w:right w:w="57" w:type="dxa"/>
            </w:tcMar>
            <w:vAlign w:val="center"/>
          </w:tcPr>
          <w:p w14:paraId="5C0BE255">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p>
        </w:tc>
        <w:tc>
          <w:tcPr>
            <w:tcW w:w="1089" w:type="dxa"/>
            <w:vMerge w:val="continue"/>
            <w:tcMar>
              <w:top w:w="15" w:type="dxa"/>
              <w:left w:w="57" w:type="dxa"/>
              <w:bottom w:w="15" w:type="dxa"/>
              <w:right w:w="57" w:type="dxa"/>
            </w:tcMar>
            <w:vAlign w:val="center"/>
          </w:tcPr>
          <w:p w14:paraId="59E2A8B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r>
      <w:tr w14:paraId="7803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3" w:hRule="atLeast"/>
          <w:jc w:val="center"/>
        </w:trPr>
        <w:tc>
          <w:tcPr>
            <w:tcW w:w="882" w:type="dxa"/>
            <w:vMerge w:val="continue"/>
            <w:tcMar>
              <w:top w:w="15" w:type="dxa"/>
              <w:left w:w="57" w:type="dxa"/>
              <w:bottom w:w="15" w:type="dxa"/>
              <w:right w:w="57" w:type="dxa"/>
            </w:tcMar>
            <w:vAlign w:val="center"/>
          </w:tcPr>
          <w:p w14:paraId="0AEE25B2">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c>
          <w:tcPr>
            <w:tcW w:w="986" w:type="dxa"/>
            <w:tcMar>
              <w:top w:w="15" w:type="dxa"/>
              <w:left w:w="57" w:type="dxa"/>
              <w:bottom w:w="15" w:type="dxa"/>
              <w:right w:w="57" w:type="dxa"/>
            </w:tcMar>
            <w:vAlign w:val="center"/>
          </w:tcPr>
          <w:p w14:paraId="139B71E2">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服务中断</w:t>
            </w:r>
          </w:p>
        </w:tc>
        <w:tc>
          <w:tcPr>
            <w:tcW w:w="1390" w:type="dxa"/>
            <w:tcMar>
              <w:top w:w="15" w:type="dxa"/>
              <w:left w:w="57" w:type="dxa"/>
              <w:bottom w:w="15" w:type="dxa"/>
              <w:right w:w="57" w:type="dxa"/>
            </w:tcMar>
            <w:vAlign w:val="center"/>
          </w:tcPr>
          <w:p w14:paraId="7A6C4F33">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云平台整体</w:t>
            </w:r>
          </w:p>
        </w:tc>
        <w:tc>
          <w:tcPr>
            <w:tcW w:w="3503" w:type="dxa"/>
            <w:tcMar>
              <w:top w:w="15" w:type="dxa"/>
              <w:left w:w="57" w:type="dxa"/>
              <w:bottom w:w="15" w:type="dxa"/>
              <w:right w:w="57" w:type="dxa"/>
            </w:tcMar>
            <w:vAlign w:val="center"/>
          </w:tcPr>
          <w:p w14:paraId="42F60993">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因非不可抗力的“一张网”云平台或者云资源单产品服务故障造成超过10%至50%业务系统中断。</w:t>
            </w:r>
          </w:p>
        </w:tc>
        <w:tc>
          <w:tcPr>
            <w:tcW w:w="1290" w:type="dxa"/>
            <w:tcMar>
              <w:top w:w="15" w:type="dxa"/>
              <w:left w:w="57" w:type="dxa"/>
              <w:bottom w:w="15" w:type="dxa"/>
              <w:right w:w="57" w:type="dxa"/>
            </w:tcMar>
            <w:vAlign w:val="center"/>
          </w:tcPr>
          <w:p w14:paraId="3821E84D">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1小时以上</w:t>
            </w:r>
          </w:p>
        </w:tc>
        <w:tc>
          <w:tcPr>
            <w:tcW w:w="1089" w:type="dxa"/>
            <w:vMerge w:val="restart"/>
            <w:tcMar>
              <w:top w:w="15" w:type="dxa"/>
              <w:left w:w="57" w:type="dxa"/>
              <w:bottom w:w="15" w:type="dxa"/>
              <w:right w:w="57" w:type="dxa"/>
            </w:tcMar>
            <w:vAlign w:val="center"/>
          </w:tcPr>
          <w:p w14:paraId="7746BE9A">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B级</w:t>
            </w:r>
          </w:p>
        </w:tc>
      </w:tr>
      <w:tr w14:paraId="40FA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181" w:hRule="atLeast"/>
          <w:jc w:val="center"/>
        </w:trPr>
        <w:tc>
          <w:tcPr>
            <w:tcW w:w="882" w:type="dxa"/>
            <w:vMerge w:val="continue"/>
            <w:tcMar>
              <w:top w:w="15" w:type="dxa"/>
              <w:left w:w="57" w:type="dxa"/>
              <w:bottom w:w="15" w:type="dxa"/>
              <w:right w:w="57" w:type="dxa"/>
            </w:tcMar>
            <w:vAlign w:val="center"/>
          </w:tcPr>
          <w:p w14:paraId="436A906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c>
          <w:tcPr>
            <w:tcW w:w="986" w:type="dxa"/>
            <w:tcMar>
              <w:top w:w="15" w:type="dxa"/>
              <w:left w:w="57" w:type="dxa"/>
              <w:bottom w:w="15" w:type="dxa"/>
              <w:right w:w="57" w:type="dxa"/>
            </w:tcMar>
            <w:vAlign w:val="center"/>
          </w:tcPr>
          <w:p w14:paraId="23C14A14">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重大篡改事件</w:t>
            </w:r>
          </w:p>
        </w:tc>
        <w:tc>
          <w:tcPr>
            <w:tcW w:w="1390" w:type="dxa"/>
            <w:tcMar>
              <w:top w:w="15" w:type="dxa"/>
              <w:left w:w="57" w:type="dxa"/>
              <w:bottom w:w="15" w:type="dxa"/>
              <w:right w:w="57" w:type="dxa"/>
            </w:tcMar>
            <w:vAlign w:val="center"/>
          </w:tcPr>
          <w:p w14:paraId="312A307D">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应用系统</w:t>
            </w:r>
          </w:p>
        </w:tc>
        <w:tc>
          <w:tcPr>
            <w:tcW w:w="3503" w:type="dxa"/>
            <w:tcMar>
              <w:top w:w="15" w:type="dxa"/>
              <w:left w:w="57" w:type="dxa"/>
              <w:bottom w:w="15" w:type="dxa"/>
              <w:right w:w="57" w:type="dxa"/>
            </w:tcMar>
            <w:vAlign w:val="center"/>
          </w:tcPr>
          <w:p w14:paraId="556C83CE">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因供应商的安全隐患原因造成的系统被恶意篡改事件，事件发生后供应商未按照应急预案进行处置，造成信息安全事件处置延误，且该事件被省级机构或媒体通报、上级单位关注的。</w:t>
            </w:r>
          </w:p>
        </w:tc>
        <w:tc>
          <w:tcPr>
            <w:tcW w:w="1290" w:type="dxa"/>
            <w:tcMar>
              <w:top w:w="15" w:type="dxa"/>
              <w:left w:w="57" w:type="dxa"/>
              <w:bottom w:w="15" w:type="dxa"/>
              <w:right w:w="57" w:type="dxa"/>
            </w:tcMar>
            <w:vAlign w:val="center"/>
          </w:tcPr>
          <w:p w14:paraId="626A4641">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30分钟以上</w:t>
            </w:r>
          </w:p>
        </w:tc>
        <w:tc>
          <w:tcPr>
            <w:tcW w:w="1089" w:type="dxa"/>
            <w:vMerge w:val="continue"/>
            <w:tcMar>
              <w:top w:w="15" w:type="dxa"/>
              <w:left w:w="57" w:type="dxa"/>
              <w:bottom w:w="15" w:type="dxa"/>
              <w:right w:w="57" w:type="dxa"/>
            </w:tcMar>
            <w:vAlign w:val="center"/>
          </w:tcPr>
          <w:p w14:paraId="62E3CE4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r>
      <w:tr w14:paraId="1BCA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3" w:hRule="atLeast"/>
          <w:jc w:val="center"/>
        </w:trPr>
        <w:tc>
          <w:tcPr>
            <w:tcW w:w="882" w:type="dxa"/>
            <w:vMerge w:val="continue"/>
            <w:tcMar>
              <w:top w:w="15" w:type="dxa"/>
              <w:left w:w="57" w:type="dxa"/>
              <w:bottom w:w="15" w:type="dxa"/>
              <w:right w:w="57" w:type="dxa"/>
            </w:tcMar>
            <w:vAlign w:val="center"/>
          </w:tcPr>
          <w:p w14:paraId="2EEF6BDD">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c>
          <w:tcPr>
            <w:tcW w:w="986" w:type="dxa"/>
            <w:tcMar>
              <w:top w:w="15" w:type="dxa"/>
              <w:left w:w="57" w:type="dxa"/>
              <w:bottom w:w="15" w:type="dxa"/>
              <w:right w:w="57" w:type="dxa"/>
            </w:tcMar>
            <w:vAlign w:val="center"/>
          </w:tcPr>
          <w:p w14:paraId="531D763C">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数据丢失</w:t>
            </w:r>
          </w:p>
        </w:tc>
        <w:tc>
          <w:tcPr>
            <w:tcW w:w="1390" w:type="dxa"/>
            <w:tcMar>
              <w:top w:w="15" w:type="dxa"/>
              <w:left w:w="57" w:type="dxa"/>
              <w:bottom w:w="15" w:type="dxa"/>
              <w:right w:w="57" w:type="dxa"/>
            </w:tcMar>
            <w:vAlign w:val="center"/>
          </w:tcPr>
          <w:p w14:paraId="737315FC">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业务系统核心业务数据</w:t>
            </w:r>
          </w:p>
        </w:tc>
        <w:tc>
          <w:tcPr>
            <w:tcW w:w="3503" w:type="dxa"/>
            <w:tcMar>
              <w:top w:w="15" w:type="dxa"/>
              <w:left w:w="57" w:type="dxa"/>
              <w:bottom w:w="15" w:type="dxa"/>
              <w:right w:w="57" w:type="dxa"/>
            </w:tcMar>
            <w:vAlign w:val="center"/>
          </w:tcPr>
          <w:p w14:paraId="48C71DCD">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因非不可抗力造成“一张网”云平台上1个业务系统丢失超过1个月以上的数据，且确认无法恢复。</w:t>
            </w:r>
          </w:p>
        </w:tc>
        <w:tc>
          <w:tcPr>
            <w:tcW w:w="1290" w:type="dxa"/>
            <w:tcMar>
              <w:top w:w="15" w:type="dxa"/>
              <w:left w:w="57" w:type="dxa"/>
              <w:bottom w:w="15" w:type="dxa"/>
              <w:right w:w="57" w:type="dxa"/>
            </w:tcMar>
            <w:vAlign w:val="center"/>
          </w:tcPr>
          <w:p w14:paraId="6BB18DCF">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w:t>
            </w:r>
          </w:p>
        </w:tc>
        <w:tc>
          <w:tcPr>
            <w:tcW w:w="1089" w:type="dxa"/>
            <w:vMerge w:val="continue"/>
            <w:tcMar>
              <w:top w:w="15" w:type="dxa"/>
              <w:left w:w="57" w:type="dxa"/>
              <w:bottom w:w="15" w:type="dxa"/>
              <w:right w:w="57" w:type="dxa"/>
            </w:tcMar>
            <w:vAlign w:val="center"/>
          </w:tcPr>
          <w:p w14:paraId="61172DD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r>
      <w:tr w14:paraId="42A4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45" w:hRule="atLeast"/>
          <w:jc w:val="center"/>
        </w:trPr>
        <w:tc>
          <w:tcPr>
            <w:tcW w:w="882" w:type="dxa"/>
            <w:vMerge w:val="continue"/>
            <w:tcMar>
              <w:top w:w="15" w:type="dxa"/>
              <w:left w:w="57" w:type="dxa"/>
              <w:bottom w:w="15" w:type="dxa"/>
              <w:right w:w="57" w:type="dxa"/>
            </w:tcMar>
            <w:vAlign w:val="center"/>
          </w:tcPr>
          <w:p w14:paraId="70B618AE">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c>
          <w:tcPr>
            <w:tcW w:w="986" w:type="dxa"/>
            <w:tcMar>
              <w:top w:w="15" w:type="dxa"/>
              <w:left w:w="57" w:type="dxa"/>
              <w:bottom w:w="15" w:type="dxa"/>
              <w:right w:w="57" w:type="dxa"/>
            </w:tcMar>
            <w:vAlign w:val="center"/>
          </w:tcPr>
          <w:p w14:paraId="630000EC">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恶意入侵攻击</w:t>
            </w:r>
          </w:p>
        </w:tc>
        <w:tc>
          <w:tcPr>
            <w:tcW w:w="1390" w:type="dxa"/>
            <w:tcMar>
              <w:top w:w="15" w:type="dxa"/>
              <w:left w:w="57" w:type="dxa"/>
              <w:bottom w:w="15" w:type="dxa"/>
              <w:right w:w="57" w:type="dxa"/>
            </w:tcMar>
            <w:vAlign w:val="center"/>
          </w:tcPr>
          <w:p w14:paraId="6FF7BA23">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业务系统</w:t>
            </w:r>
          </w:p>
        </w:tc>
        <w:tc>
          <w:tcPr>
            <w:tcW w:w="3503" w:type="dxa"/>
            <w:tcMar>
              <w:top w:w="15" w:type="dxa"/>
              <w:left w:w="57" w:type="dxa"/>
              <w:bottom w:w="15" w:type="dxa"/>
              <w:right w:w="57" w:type="dxa"/>
            </w:tcMar>
            <w:vAlign w:val="center"/>
          </w:tcPr>
          <w:p w14:paraId="6AB96B57">
            <w:pPr>
              <w:keepNext w:val="0"/>
              <w:keepLines w:val="0"/>
              <w:suppressLineNumbers w:val="0"/>
              <w:adjustRightInd w:val="0"/>
              <w:snapToGrid w:val="0"/>
              <w:spacing w:before="62" w:beforeLines="20" w:beforeAutospacing="0" w:after="62" w:afterLines="20" w:afterAutospacing="0"/>
              <w:ind w:left="0" w:right="0"/>
              <w:textAlignment w:val="center"/>
              <w:rPr>
                <w:rFonts w:hint="default" w:ascii="仿宋" w:hAnsi="仿宋" w:eastAsia="仿宋" w:cs="仿宋"/>
                <w:szCs w:val="21"/>
              </w:rPr>
            </w:pPr>
            <w:r>
              <w:rPr>
                <w:rFonts w:hint="eastAsia" w:ascii="仿宋" w:hAnsi="仿宋" w:eastAsia="仿宋" w:cs="仿宋"/>
                <w:szCs w:val="21"/>
              </w:rPr>
              <w:t>被国家网络安全监管机构通报“一张网”云平台存在安全隐患，供应商未在24小时内做有效处置或应急防护措施，造成业务系统被恶意篡改或敏感信息泄露事件。</w:t>
            </w:r>
          </w:p>
        </w:tc>
        <w:tc>
          <w:tcPr>
            <w:tcW w:w="1290" w:type="dxa"/>
            <w:tcMar>
              <w:top w:w="15" w:type="dxa"/>
              <w:left w:w="57" w:type="dxa"/>
              <w:bottom w:w="15" w:type="dxa"/>
              <w:right w:w="57" w:type="dxa"/>
            </w:tcMar>
            <w:vAlign w:val="center"/>
          </w:tcPr>
          <w:p w14:paraId="09A3F72A">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w:t>
            </w:r>
          </w:p>
        </w:tc>
        <w:tc>
          <w:tcPr>
            <w:tcW w:w="1089" w:type="dxa"/>
            <w:vMerge w:val="continue"/>
            <w:tcMar>
              <w:top w:w="15" w:type="dxa"/>
              <w:left w:w="57" w:type="dxa"/>
              <w:bottom w:w="15" w:type="dxa"/>
              <w:right w:w="57" w:type="dxa"/>
            </w:tcMar>
            <w:vAlign w:val="center"/>
          </w:tcPr>
          <w:p w14:paraId="61A82CE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p>
        </w:tc>
      </w:tr>
    </w:tbl>
    <w:p w14:paraId="266BA103">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2.严重违约行为：成交供应商在服务期内的违约行为对“一张网”云平台上业务系统产生一定的经济损失，但未达到重大违约行为，每发生一次，应向采购人支付本项目合同金额的1%作为违约金。</w:t>
      </w:r>
    </w:p>
    <w:p w14:paraId="1CA68214">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表：严重违约行为表</w:t>
      </w:r>
    </w:p>
    <w:tbl>
      <w:tblPr>
        <w:tblStyle w:val="69"/>
        <w:tblW w:w="91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236"/>
      </w:tblGrid>
      <w:tr w14:paraId="3947D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blHeader/>
          <w:jc w:val="center"/>
        </w:trPr>
        <w:tc>
          <w:tcPr>
            <w:tcW w:w="881" w:type="dxa"/>
            <w:shd w:val="clear" w:color="auto" w:fill="D9D9D9"/>
            <w:vAlign w:val="center"/>
          </w:tcPr>
          <w:p w14:paraId="6D377ED0">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szCs w:val="21"/>
              </w:rPr>
            </w:pPr>
            <w:r>
              <w:rPr>
                <w:rFonts w:hint="eastAsia" w:ascii="仿宋" w:hAnsi="仿宋" w:eastAsia="仿宋" w:cs="仿宋"/>
                <w:b/>
                <w:bCs/>
                <w:szCs w:val="21"/>
              </w:rPr>
              <w:t>序号</w:t>
            </w:r>
          </w:p>
        </w:tc>
        <w:tc>
          <w:tcPr>
            <w:tcW w:w="8236" w:type="dxa"/>
            <w:shd w:val="clear" w:color="auto" w:fill="D9D9D9"/>
            <w:vAlign w:val="center"/>
          </w:tcPr>
          <w:p w14:paraId="200B4AE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szCs w:val="21"/>
              </w:rPr>
            </w:pPr>
            <w:r>
              <w:rPr>
                <w:rFonts w:hint="eastAsia" w:ascii="仿宋" w:hAnsi="仿宋" w:eastAsia="仿宋" w:cs="仿宋"/>
                <w:b/>
                <w:bCs/>
                <w:szCs w:val="21"/>
              </w:rPr>
              <w:t>问题描述</w:t>
            </w:r>
          </w:p>
        </w:tc>
      </w:tr>
      <w:tr w14:paraId="5574B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1" w:type="dxa"/>
            <w:vAlign w:val="center"/>
          </w:tcPr>
          <w:p w14:paraId="7AFD39A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1</w:t>
            </w:r>
          </w:p>
        </w:tc>
        <w:tc>
          <w:tcPr>
            <w:tcW w:w="8236" w:type="dxa"/>
            <w:vAlign w:val="center"/>
          </w:tcPr>
          <w:p w14:paraId="13666F6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 xml:space="preserve">所提供的云资源服务月度不可用性时长大于21.9分钟，出现问题并造成重大损失的 </w:t>
            </w:r>
          </w:p>
        </w:tc>
      </w:tr>
      <w:tr w14:paraId="34731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881" w:type="dxa"/>
            <w:vAlign w:val="center"/>
          </w:tcPr>
          <w:p w14:paraId="0106D954">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2</w:t>
            </w:r>
          </w:p>
        </w:tc>
        <w:tc>
          <w:tcPr>
            <w:tcW w:w="8236" w:type="dxa"/>
            <w:vAlign w:val="center"/>
          </w:tcPr>
          <w:p w14:paraId="14AAFB93">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因所提供的云资源服务出现故障，导致某系统网页被篡改，造成业务被迫下线超过60分钟</w:t>
            </w:r>
          </w:p>
        </w:tc>
      </w:tr>
      <w:tr w14:paraId="2589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81" w:type="dxa"/>
            <w:vAlign w:val="center"/>
          </w:tcPr>
          <w:p w14:paraId="3A739BBC">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3</w:t>
            </w:r>
          </w:p>
        </w:tc>
        <w:tc>
          <w:tcPr>
            <w:tcW w:w="8236" w:type="dxa"/>
            <w:vAlign w:val="center"/>
          </w:tcPr>
          <w:p w14:paraId="0271783A">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因所提供的云资源服务出现故障，导致某系统数据丢失，造成超过1周以上的数据无法恢复</w:t>
            </w:r>
          </w:p>
        </w:tc>
      </w:tr>
      <w:tr w14:paraId="34602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881" w:type="dxa"/>
            <w:vAlign w:val="center"/>
          </w:tcPr>
          <w:p w14:paraId="528F40E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4</w:t>
            </w:r>
          </w:p>
        </w:tc>
        <w:tc>
          <w:tcPr>
            <w:tcW w:w="8236" w:type="dxa"/>
            <w:vAlign w:val="center"/>
          </w:tcPr>
          <w:p w14:paraId="5BE0C3E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因所提供的云资源服务出现故障，导致某系统被入侵，造成业务被迫中断超过60分钟</w:t>
            </w:r>
          </w:p>
        </w:tc>
      </w:tr>
      <w:tr w14:paraId="40BF3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881" w:type="dxa"/>
            <w:vAlign w:val="center"/>
          </w:tcPr>
          <w:p w14:paraId="472F37D3">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5</w:t>
            </w:r>
          </w:p>
        </w:tc>
        <w:tc>
          <w:tcPr>
            <w:tcW w:w="8236" w:type="dxa"/>
            <w:vAlign w:val="center"/>
          </w:tcPr>
          <w:p w14:paraId="0A3F3E8F">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在国家网络安全监管机构和云管理机构已发出整改通知后未正确处置，出现问题并造成重大事故</w:t>
            </w:r>
          </w:p>
        </w:tc>
      </w:tr>
      <w:tr w14:paraId="546CD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 w:hRule="atLeast"/>
          <w:jc w:val="center"/>
        </w:trPr>
        <w:tc>
          <w:tcPr>
            <w:tcW w:w="881" w:type="dxa"/>
            <w:vAlign w:val="center"/>
          </w:tcPr>
          <w:p w14:paraId="74D07C7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6</w:t>
            </w:r>
          </w:p>
        </w:tc>
        <w:tc>
          <w:tcPr>
            <w:tcW w:w="8236" w:type="dxa"/>
            <w:vAlign w:val="center"/>
          </w:tcPr>
          <w:p w14:paraId="48F516A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故障响应时间超过30分钟，造成重大事故</w:t>
            </w:r>
          </w:p>
        </w:tc>
      </w:tr>
      <w:tr w14:paraId="5512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881" w:type="dxa"/>
            <w:vAlign w:val="center"/>
          </w:tcPr>
          <w:p w14:paraId="13CCF726">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7</w:t>
            </w:r>
          </w:p>
        </w:tc>
        <w:tc>
          <w:tcPr>
            <w:tcW w:w="8236" w:type="dxa"/>
            <w:vAlign w:val="center"/>
          </w:tcPr>
          <w:p w14:paraId="066F79BD">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云平台运维运营需求平均响应时间大于30分钟且小于60分钟，造成重大事故</w:t>
            </w:r>
          </w:p>
        </w:tc>
      </w:tr>
      <w:tr w14:paraId="2D8E2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81" w:type="dxa"/>
            <w:vAlign w:val="center"/>
          </w:tcPr>
          <w:p w14:paraId="6C631111">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8</w:t>
            </w:r>
          </w:p>
        </w:tc>
        <w:tc>
          <w:tcPr>
            <w:tcW w:w="8236" w:type="dxa"/>
            <w:vAlign w:val="center"/>
          </w:tcPr>
          <w:p w14:paraId="072474C4">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云平台运维运营需求平均故障恢复时间大于60分钟且小于120分钟，造成重大影响</w:t>
            </w:r>
          </w:p>
        </w:tc>
      </w:tr>
      <w:tr w14:paraId="16EB8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881" w:type="dxa"/>
            <w:vAlign w:val="center"/>
          </w:tcPr>
          <w:p w14:paraId="307BC377">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szCs w:val="21"/>
              </w:rPr>
            </w:pPr>
            <w:r>
              <w:rPr>
                <w:rFonts w:hint="eastAsia" w:ascii="仿宋" w:hAnsi="仿宋" w:eastAsia="仿宋" w:cs="仿宋"/>
                <w:szCs w:val="21"/>
              </w:rPr>
              <w:t>9</w:t>
            </w:r>
          </w:p>
        </w:tc>
        <w:tc>
          <w:tcPr>
            <w:tcW w:w="8236" w:type="dxa"/>
            <w:vAlign w:val="center"/>
          </w:tcPr>
          <w:p w14:paraId="369980C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现场无人值守超过大于1小时且小于4小时，造成重大事故</w:t>
            </w:r>
          </w:p>
        </w:tc>
      </w:tr>
    </w:tbl>
    <w:p w14:paraId="2742B7F7">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3.一般违约行为：成交供应商在服务期的违约行为对“一张网”云平台上业务系统造成损失但未达到重大违约行为和严重违约行为的其他违约行为，每发生一次，应向采购人支付本项目合同金额的0.5%作为违约金。</w:t>
      </w:r>
    </w:p>
    <w:p w14:paraId="5932DF5F">
      <w:pPr>
        <w:snapToGrid w:val="0"/>
        <w:spacing w:line="360" w:lineRule="auto"/>
        <w:jc w:val="center"/>
        <w:rPr>
          <w:rFonts w:ascii="仿宋" w:hAnsi="仿宋" w:eastAsia="仿宋" w:cs="仿宋"/>
          <w:sz w:val="28"/>
          <w:szCs w:val="28"/>
        </w:rPr>
      </w:pPr>
      <w:r>
        <w:rPr>
          <w:rFonts w:hint="eastAsia" w:ascii="仿宋" w:hAnsi="仿宋" w:eastAsia="仿宋" w:cs="仿宋"/>
          <w:sz w:val="28"/>
          <w:szCs w:val="28"/>
        </w:rPr>
        <w:t>表：一般违约行为表</w:t>
      </w:r>
    </w:p>
    <w:tbl>
      <w:tblPr>
        <w:tblStyle w:val="69"/>
        <w:tblW w:w="9137" w:type="dxa"/>
        <w:jc w:val="center"/>
        <w:tblLayout w:type="fixed"/>
        <w:tblCellMar>
          <w:top w:w="0" w:type="dxa"/>
          <w:left w:w="108" w:type="dxa"/>
          <w:bottom w:w="0" w:type="dxa"/>
          <w:right w:w="108" w:type="dxa"/>
        </w:tblCellMar>
      </w:tblPr>
      <w:tblGrid>
        <w:gridCol w:w="727"/>
        <w:gridCol w:w="8410"/>
      </w:tblGrid>
      <w:tr w14:paraId="15928CEF">
        <w:tblPrEx>
          <w:tblCellMar>
            <w:top w:w="0" w:type="dxa"/>
            <w:left w:w="108" w:type="dxa"/>
            <w:bottom w:w="0" w:type="dxa"/>
            <w:right w:w="108" w:type="dxa"/>
          </w:tblCellMar>
        </w:tblPrEx>
        <w:trPr>
          <w:trHeight w:val="163" w:hRule="atLeast"/>
          <w:jc w:val="center"/>
        </w:trPr>
        <w:tc>
          <w:tcPr>
            <w:tcW w:w="727" w:type="dxa"/>
            <w:tcBorders>
              <w:top w:val="single" w:color="auto" w:sz="4" w:space="0"/>
              <w:left w:val="single" w:color="auto" w:sz="4" w:space="0"/>
              <w:bottom w:val="single" w:color="auto" w:sz="4" w:space="0"/>
              <w:right w:val="single" w:color="auto" w:sz="4" w:space="0"/>
            </w:tcBorders>
            <w:shd w:val="clear" w:color="auto" w:fill="D9D9D9"/>
            <w:vAlign w:val="center"/>
          </w:tcPr>
          <w:p w14:paraId="619D4808">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szCs w:val="21"/>
              </w:rPr>
            </w:pPr>
            <w:r>
              <w:rPr>
                <w:rFonts w:hint="eastAsia" w:ascii="仿宋" w:hAnsi="仿宋" w:eastAsia="仿宋" w:cs="仿宋"/>
                <w:b/>
                <w:bCs/>
                <w:szCs w:val="21"/>
              </w:rPr>
              <w:t>序号</w:t>
            </w:r>
          </w:p>
        </w:tc>
        <w:tc>
          <w:tcPr>
            <w:tcW w:w="8410" w:type="dxa"/>
            <w:tcBorders>
              <w:top w:val="single" w:color="auto" w:sz="4" w:space="0"/>
              <w:left w:val="nil"/>
              <w:bottom w:val="single" w:color="auto" w:sz="4" w:space="0"/>
              <w:right w:val="single" w:color="auto" w:sz="4" w:space="0"/>
            </w:tcBorders>
            <w:shd w:val="clear" w:color="auto" w:fill="D9D9D9"/>
            <w:vAlign w:val="center"/>
          </w:tcPr>
          <w:p w14:paraId="484A1DF9">
            <w:pPr>
              <w:keepNext w:val="0"/>
              <w:keepLines w:val="0"/>
              <w:suppressLineNumbers w:val="0"/>
              <w:adjustRightInd w:val="0"/>
              <w:snapToGrid w:val="0"/>
              <w:spacing w:before="62" w:beforeLines="20" w:beforeAutospacing="0" w:after="62" w:afterLines="20" w:afterAutospacing="0"/>
              <w:ind w:left="0" w:right="0"/>
              <w:jc w:val="center"/>
              <w:rPr>
                <w:rFonts w:hint="default" w:ascii="仿宋" w:hAnsi="仿宋" w:eastAsia="仿宋" w:cs="仿宋"/>
                <w:b/>
                <w:bCs/>
                <w:szCs w:val="21"/>
              </w:rPr>
            </w:pPr>
            <w:r>
              <w:rPr>
                <w:rFonts w:hint="eastAsia" w:ascii="仿宋" w:hAnsi="仿宋" w:eastAsia="仿宋" w:cs="仿宋"/>
                <w:b/>
                <w:bCs/>
                <w:szCs w:val="21"/>
              </w:rPr>
              <w:t>问题描述</w:t>
            </w:r>
          </w:p>
        </w:tc>
      </w:tr>
      <w:tr w14:paraId="404A2C94">
        <w:tblPrEx>
          <w:tblCellMar>
            <w:top w:w="0" w:type="dxa"/>
            <w:left w:w="108" w:type="dxa"/>
            <w:bottom w:w="0" w:type="dxa"/>
            <w:right w:w="108" w:type="dxa"/>
          </w:tblCellMar>
        </w:tblPrEx>
        <w:trPr>
          <w:trHeight w:val="373"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06426798">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1</w:t>
            </w:r>
          </w:p>
        </w:tc>
        <w:tc>
          <w:tcPr>
            <w:tcW w:w="8410" w:type="dxa"/>
            <w:tcBorders>
              <w:top w:val="single" w:color="auto" w:sz="4" w:space="0"/>
              <w:left w:val="nil"/>
              <w:bottom w:val="single" w:color="auto" w:sz="4" w:space="0"/>
              <w:right w:val="single" w:color="auto" w:sz="4" w:space="0"/>
            </w:tcBorders>
            <w:vAlign w:val="center"/>
          </w:tcPr>
          <w:p w14:paraId="2DA1102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所提供的云资源服务月度不可用性时长大于21.9分钟，出现问题但未造成重大损失的</w:t>
            </w:r>
          </w:p>
        </w:tc>
      </w:tr>
      <w:tr w14:paraId="0C769E6B">
        <w:tblPrEx>
          <w:tblCellMar>
            <w:top w:w="0" w:type="dxa"/>
            <w:left w:w="108" w:type="dxa"/>
            <w:bottom w:w="0" w:type="dxa"/>
            <w:right w:w="108" w:type="dxa"/>
          </w:tblCellMar>
        </w:tblPrEx>
        <w:trPr>
          <w:trHeight w:val="90"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64F46934">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2</w:t>
            </w:r>
          </w:p>
        </w:tc>
        <w:tc>
          <w:tcPr>
            <w:tcW w:w="8410" w:type="dxa"/>
            <w:tcBorders>
              <w:top w:val="single" w:color="auto" w:sz="4" w:space="0"/>
              <w:left w:val="nil"/>
              <w:bottom w:val="single" w:color="auto" w:sz="4" w:space="0"/>
              <w:right w:val="single" w:color="auto" w:sz="4" w:space="0"/>
            </w:tcBorders>
            <w:vAlign w:val="center"/>
          </w:tcPr>
          <w:p w14:paraId="3654F37C">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因所提供的云资源服务出现故障，造成某系统宕机2小时或3次以上</w:t>
            </w:r>
          </w:p>
        </w:tc>
      </w:tr>
      <w:tr w14:paraId="032A2A59">
        <w:tblPrEx>
          <w:tblCellMar>
            <w:top w:w="0" w:type="dxa"/>
            <w:left w:w="108" w:type="dxa"/>
            <w:bottom w:w="0" w:type="dxa"/>
            <w:right w:w="108" w:type="dxa"/>
          </w:tblCellMar>
        </w:tblPrEx>
        <w:trPr>
          <w:trHeight w:val="26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792E7D19">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3</w:t>
            </w:r>
          </w:p>
        </w:tc>
        <w:tc>
          <w:tcPr>
            <w:tcW w:w="8410" w:type="dxa"/>
            <w:tcBorders>
              <w:top w:val="single" w:color="auto" w:sz="4" w:space="0"/>
              <w:left w:val="nil"/>
              <w:bottom w:val="single" w:color="auto" w:sz="4" w:space="0"/>
              <w:right w:val="single" w:color="auto" w:sz="4" w:space="0"/>
            </w:tcBorders>
            <w:vAlign w:val="center"/>
          </w:tcPr>
          <w:p w14:paraId="67438428">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故障平均响应时间超过30分钟，出现问题但未造成重大影响</w:t>
            </w:r>
          </w:p>
        </w:tc>
      </w:tr>
      <w:tr w14:paraId="2B9BDA03">
        <w:tblPrEx>
          <w:tblCellMar>
            <w:top w:w="0" w:type="dxa"/>
            <w:left w:w="108" w:type="dxa"/>
            <w:bottom w:w="0" w:type="dxa"/>
            <w:right w:w="108" w:type="dxa"/>
          </w:tblCellMar>
        </w:tblPrEx>
        <w:trPr>
          <w:trHeight w:val="312"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6DC13A61">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4</w:t>
            </w:r>
          </w:p>
        </w:tc>
        <w:tc>
          <w:tcPr>
            <w:tcW w:w="8410" w:type="dxa"/>
            <w:tcBorders>
              <w:top w:val="single" w:color="auto" w:sz="4" w:space="0"/>
              <w:left w:val="nil"/>
              <w:bottom w:val="single" w:color="auto" w:sz="4" w:space="0"/>
              <w:right w:val="single" w:color="auto" w:sz="4" w:space="0"/>
            </w:tcBorders>
            <w:vAlign w:val="center"/>
          </w:tcPr>
          <w:p w14:paraId="24580E6E">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云平台运维需求平均故障恢复时间大于60分钟，出现问题但未造成重大影响</w:t>
            </w:r>
          </w:p>
        </w:tc>
      </w:tr>
      <w:tr w14:paraId="72ED4F10">
        <w:tblPrEx>
          <w:tblCellMar>
            <w:top w:w="0" w:type="dxa"/>
            <w:left w:w="108" w:type="dxa"/>
            <w:bottom w:w="0" w:type="dxa"/>
            <w:right w:w="108" w:type="dxa"/>
          </w:tblCellMar>
        </w:tblPrEx>
        <w:trPr>
          <w:trHeight w:val="324"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28E9460D">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5</w:t>
            </w:r>
          </w:p>
        </w:tc>
        <w:tc>
          <w:tcPr>
            <w:tcW w:w="8410" w:type="dxa"/>
            <w:tcBorders>
              <w:top w:val="single" w:color="auto" w:sz="4" w:space="0"/>
              <w:left w:val="nil"/>
              <w:bottom w:val="single" w:color="auto" w:sz="4" w:space="0"/>
              <w:right w:val="single" w:color="auto" w:sz="4" w:space="0"/>
            </w:tcBorders>
            <w:vAlign w:val="center"/>
          </w:tcPr>
          <w:p w14:paraId="63120D09">
            <w:pPr>
              <w:keepNext w:val="0"/>
              <w:keepLines w:val="0"/>
              <w:suppressLineNumbers w:val="0"/>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现场无人值守超过大于30分钟，出现问题但未造成重大影响</w:t>
            </w:r>
          </w:p>
        </w:tc>
      </w:tr>
      <w:tr w14:paraId="2F5FB1CF">
        <w:tblPrEx>
          <w:tblCellMar>
            <w:top w:w="0" w:type="dxa"/>
            <w:left w:w="108" w:type="dxa"/>
            <w:bottom w:w="0" w:type="dxa"/>
            <w:right w:w="108" w:type="dxa"/>
          </w:tblCellMar>
        </w:tblPrEx>
        <w:trPr>
          <w:trHeight w:val="90"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712B8F7D">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6</w:t>
            </w:r>
          </w:p>
        </w:tc>
        <w:tc>
          <w:tcPr>
            <w:tcW w:w="8410" w:type="dxa"/>
            <w:tcBorders>
              <w:top w:val="single" w:color="auto" w:sz="4" w:space="0"/>
              <w:left w:val="nil"/>
              <w:bottom w:val="single" w:color="auto" w:sz="4" w:space="0"/>
              <w:right w:val="single" w:color="auto" w:sz="4" w:space="0"/>
            </w:tcBorders>
            <w:vAlign w:val="center"/>
          </w:tcPr>
          <w:p w14:paraId="5A86672E">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因未及时发现过度开放的端口，导致云平台存在攻击面风险，未造成重大影响</w:t>
            </w:r>
          </w:p>
        </w:tc>
      </w:tr>
      <w:tr w14:paraId="77FF41F8">
        <w:tblPrEx>
          <w:tblCellMar>
            <w:top w:w="0" w:type="dxa"/>
            <w:left w:w="108" w:type="dxa"/>
            <w:bottom w:w="0" w:type="dxa"/>
            <w:right w:w="108" w:type="dxa"/>
          </w:tblCellMar>
        </w:tblPrEx>
        <w:trPr>
          <w:trHeight w:val="324"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53B0CD8E">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7</w:t>
            </w:r>
          </w:p>
        </w:tc>
        <w:tc>
          <w:tcPr>
            <w:tcW w:w="8410" w:type="dxa"/>
            <w:tcBorders>
              <w:top w:val="single" w:color="auto" w:sz="4" w:space="0"/>
              <w:left w:val="nil"/>
              <w:bottom w:val="single" w:color="auto" w:sz="4" w:space="0"/>
              <w:right w:val="single" w:color="auto" w:sz="4" w:space="0"/>
            </w:tcBorders>
            <w:vAlign w:val="center"/>
          </w:tcPr>
          <w:p w14:paraId="79FA9799">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因云资源安全配置原因导致的业务系统被入侵或遭受数据丢失风险及时发现未造成重大影响</w:t>
            </w:r>
          </w:p>
        </w:tc>
      </w:tr>
      <w:tr w14:paraId="73E9BEA6">
        <w:tblPrEx>
          <w:tblCellMar>
            <w:top w:w="0" w:type="dxa"/>
            <w:left w:w="108" w:type="dxa"/>
            <w:bottom w:w="0" w:type="dxa"/>
            <w:right w:w="108" w:type="dxa"/>
          </w:tblCellMar>
        </w:tblPrEx>
        <w:trPr>
          <w:trHeight w:val="324"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56C17C38">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8</w:t>
            </w:r>
          </w:p>
        </w:tc>
        <w:tc>
          <w:tcPr>
            <w:tcW w:w="8410" w:type="dxa"/>
            <w:tcBorders>
              <w:top w:val="single" w:color="auto" w:sz="4" w:space="0"/>
              <w:left w:val="nil"/>
              <w:bottom w:val="single" w:color="auto" w:sz="4" w:space="0"/>
              <w:right w:val="single" w:color="auto" w:sz="4" w:space="0"/>
            </w:tcBorders>
            <w:vAlign w:val="center"/>
          </w:tcPr>
          <w:p w14:paraId="1660F9A4">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日常云资源服务运营过程中，违规执行配置（包括但不限于：未按变更方案错误执行造成业务影响、未授权违规变更操作等）</w:t>
            </w:r>
          </w:p>
        </w:tc>
      </w:tr>
      <w:tr w14:paraId="293CAE09">
        <w:tblPrEx>
          <w:tblCellMar>
            <w:top w:w="0" w:type="dxa"/>
            <w:left w:w="108" w:type="dxa"/>
            <w:bottom w:w="0" w:type="dxa"/>
            <w:right w:w="108" w:type="dxa"/>
          </w:tblCellMar>
        </w:tblPrEx>
        <w:trPr>
          <w:trHeight w:val="339"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69EE55C2">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10</w:t>
            </w:r>
          </w:p>
        </w:tc>
        <w:tc>
          <w:tcPr>
            <w:tcW w:w="8410" w:type="dxa"/>
            <w:tcBorders>
              <w:top w:val="single" w:color="auto" w:sz="4" w:space="0"/>
              <w:left w:val="nil"/>
              <w:bottom w:val="single" w:color="auto" w:sz="4" w:space="0"/>
              <w:right w:val="single" w:color="auto" w:sz="4" w:space="0"/>
            </w:tcBorders>
            <w:vAlign w:val="center"/>
          </w:tcPr>
          <w:p w14:paraId="1715423A">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对于甲方或监理方明确需要完成的事宜，执行效果未达到要求，存在缺漏或质量不达标</w:t>
            </w:r>
          </w:p>
        </w:tc>
      </w:tr>
      <w:tr w14:paraId="49251D0C">
        <w:tblPrEx>
          <w:tblCellMar>
            <w:top w:w="0" w:type="dxa"/>
            <w:left w:w="108" w:type="dxa"/>
            <w:bottom w:w="0" w:type="dxa"/>
            <w:right w:w="108" w:type="dxa"/>
          </w:tblCellMar>
        </w:tblPrEx>
        <w:trPr>
          <w:trHeight w:val="324"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3D9647D1">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11</w:t>
            </w:r>
          </w:p>
        </w:tc>
        <w:tc>
          <w:tcPr>
            <w:tcW w:w="8410" w:type="dxa"/>
            <w:tcBorders>
              <w:top w:val="single" w:color="auto" w:sz="4" w:space="0"/>
              <w:left w:val="nil"/>
              <w:bottom w:val="single" w:color="auto" w:sz="4" w:space="0"/>
              <w:right w:val="single" w:color="auto" w:sz="4" w:space="0"/>
            </w:tcBorders>
            <w:vAlign w:val="center"/>
          </w:tcPr>
          <w:p w14:paraId="6D45299A">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未经采购人允许，擅自将系统相关数据另作他用或提供给任何第三方使用的</w:t>
            </w:r>
          </w:p>
        </w:tc>
      </w:tr>
      <w:tr w14:paraId="28083180">
        <w:tblPrEx>
          <w:tblCellMar>
            <w:top w:w="0" w:type="dxa"/>
            <w:left w:w="108" w:type="dxa"/>
            <w:bottom w:w="0" w:type="dxa"/>
            <w:right w:w="108" w:type="dxa"/>
          </w:tblCellMar>
        </w:tblPrEx>
        <w:trPr>
          <w:trHeight w:val="324"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45DFD4AE">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12</w:t>
            </w:r>
          </w:p>
        </w:tc>
        <w:tc>
          <w:tcPr>
            <w:tcW w:w="8410" w:type="dxa"/>
            <w:tcBorders>
              <w:top w:val="single" w:color="auto" w:sz="4" w:space="0"/>
              <w:left w:val="nil"/>
              <w:bottom w:val="single" w:color="auto" w:sz="4" w:space="0"/>
              <w:right w:val="single" w:color="auto" w:sz="4" w:space="0"/>
            </w:tcBorders>
            <w:vAlign w:val="center"/>
          </w:tcPr>
          <w:p w14:paraId="57D6C6D1">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因供应商原因导致系统数据泄露，但未造成重大影响</w:t>
            </w:r>
          </w:p>
        </w:tc>
      </w:tr>
      <w:tr w14:paraId="3D4A7139">
        <w:tblPrEx>
          <w:tblCellMar>
            <w:top w:w="0" w:type="dxa"/>
            <w:left w:w="108" w:type="dxa"/>
            <w:bottom w:w="0" w:type="dxa"/>
            <w:right w:w="108" w:type="dxa"/>
          </w:tblCellMar>
        </w:tblPrEx>
        <w:trPr>
          <w:trHeight w:val="324"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2ED3374D">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13</w:t>
            </w:r>
          </w:p>
        </w:tc>
        <w:tc>
          <w:tcPr>
            <w:tcW w:w="8410" w:type="dxa"/>
            <w:tcBorders>
              <w:top w:val="single" w:color="auto" w:sz="4" w:space="0"/>
              <w:left w:val="nil"/>
              <w:bottom w:val="single" w:color="auto" w:sz="4" w:space="0"/>
              <w:right w:val="single" w:color="auto" w:sz="4" w:space="0"/>
            </w:tcBorders>
            <w:vAlign w:val="center"/>
          </w:tcPr>
          <w:p w14:paraId="73BBD913">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项目负责人、平台负责人、运营负责人应保持相对稳定，未经采购人同意，供应商随意更换人员</w:t>
            </w:r>
          </w:p>
        </w:tc>
      </w:tr>
      <w:tr w14:paraId="51DC5215">
        <w:tblPrEx>
          <w:tblCellMar>
            <w:top w:w="0" w:type="dxa"/>
            <w:left w:w="108" w:type="dxa"/>
            <w:bottom w:w="0" w:type="dxa"/>
            <w:right w:w="108" w:type="dxa"/>
          </w:tblCellMar>
        </w:tblPrEx>
        <w:trPr>
          <w:trHeight w:val="324"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517B6FD7">
            <w:pPr>
              <w:keepNext w:val="0"/>
              <w:keepLines w:val="0"/>
              <w:suppressLineNumbers w:val="0"/>
              <w:adjustRightInd w:val="0"/>
              <w:snapToGrid w:val="0"/>
              <w:spacing w:before="62" w:beforeLines="20" w:beforeAutospacing="0" w:after="62" w:afterLines="20" w:afterAutospacing="0"/>
              <w:ind w:left="0" w:right="0"/>
              <w:jc w:val="center"/>
              <w:textAlignment w:val="center"/>
              <w:rPr>
                <w:rFonts w:hint="default" w:ascii="仿宋" w:hAnsi="仿宋" w:eastAsia="仿宋" w:cs="仿宋"/>
                <w:szCs w:val="21"/>
              </w:rPr>
            </w:pPr>
            <w:r>
              <w:rPr>
                <w:rFonts w:hint="eastAsia" w:ascii="仿宋" w:hAnsi="仿宋" w:eastAsia="仿宋" w:cs="仿宋"/>
                <w:szCs w:val="21"/>
              </w:rPr>
              <w:t>14</w:t>
            </w:r>
          </w:p>
        </w:tc>
        <w:tc>
          <w:tcPr>
            <w:tcW w:w="8410" w:type="dxa"/>
            <w:tcBorders>
              <w:top w:val="single" w:color="auto" w:sz="4" w:space="0"/>
              <w:left w:val="nil"/>
              <w:bottom w:val="single" w:color="auto" w:sz="4" w:space="0"/>
              <w:right w:val="single" w:color="auto" w:sz="4" w:space="0"/>
            </w:tcBorders>
            <w:vAlign w:val="center"/>
          </w:tcPr>
          <w:p w14:paraId="6DAF971C">
            <w:pPr>
              <w:keepNext w:val="0"/>
              <w:keepLines w:val="0"/>
              <w:suppressLineNumbers w:val="0"/>
              <w:tabs>
                <w:tab w:val="left" w:pos="2674"/>
              </w:tabs>
              <w:adjustRightInd w:val="0"/>
              <w:snapToGrid w:val="0"/>
              <w:spacing w:before="62" w:beforeLines="20" w:beforeAutospacing="0" w:after="62" w:afterLines="20" w:afterAutospacing="0"/>
              <w:ind w:left="0" w:right="0"/>
              <w:rPr>
                <w:rFonts w:hint="default" w:ascii="仿宋" w:hAnsi="仿宋" w:eastAsia="仿宋" w:cs="仿宋"/>
                <w:szCs w:val="21"/>
              </w:rPr>
            </w:pPr>
            <w:r>
              <w:rPr>
                <w:rFonts w:hint="eastAsia" w:ascii="仿宋" w:hAnsi="仿宋" w:eastAsia="仿宋" w:cs="仿宋"/>
                <w:szCs w:val="21"/>
              </w:rPr>
              <w:t>供应商及关联第三方服务厂商未经采购人同意或授权，将本项目相关资料（包括并不限于实施方案、典型案例、最佳实践等）用于本项目之外用途</w:t>
            </w:r>
          </w:p>
        </w:tc>
      </w:tr>
    </w:tbl>
    <w:p w14:paraId="296D0BB9">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4.其他说明</w:t>
      </w:r>
    </w:p>
    <w:p w14:paraId="6A997816">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以下情形所导致的不可用不应被计入服务不可用时间：</w:t>
      </w:r>
    </w:p>
    <w:p w14:paraId="365932F0">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（1）不可抗力的原因引起；</w:t>
      </w:r>
    </w:p>
    <w:p w14:paraId="3B6356FB">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（2）依照法律法规，应监管部门要求或依照协议及协议中援引的政策采购方、使用方服务被暂停或终止的；</w:t>
      </w:r>
    </w:p>
    <w:p w14:paraId="54DDC671">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（3）由于采购方、使用方或第三方原因导致的;</w:t>
      </w:r>
    </w:p>
    <w:p w14:paraId="72399A29">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（4）经审批通过后的系统或服务维护而引起的；</w:t>
      </w:r>
    </w:p>
    <w:p w14:paraId="60B90440">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（5）由于采购方、使用方未按照服务使用文档或操作指导使用服务引起的；</w:t>
      </w:r>
    </w:p>
    <w:p w14:paraId="112D1C69">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lang w:val="zh-CN"/>
        </w:rPr>
      </w:pPr>
      <w:r>
        <w:rPr>
          <w:rFonts w:hint="eastAsia" w:ascii="仿宋" w:hAnsi="仿宋" w:eastAsia="仿宋" w:cs="仿宋"/>
          <w:color w:val="000000"/>
          <w:sz w:val="28"/>
          <w:szCs w:val="28"/>
          <w:lang w:val="zh-CN"/>
        </w:rPr>
        <w:t>（6）由于网络运营商的原因导致的服务不可用。</w:t>
      </w:r>
    </w:p>
    <w:p w14:paraId="47749BCA">
      <w:pPr>
        <w:pStyle w:val="3"/>
        <w:keepNext/>
        <w:keepLines/>
        <w:numPr>
          <w:ilvl w:val="0"/>
          <w:numId w:val="38"/>
        </w:numPr>
        <w:adjustRightInd w:val="0"/>
        <w:snapToGrid w:val="0"/>
        <w:spacing w:before="156" w:beforeLines="50" w:after="156" w:afterLines="50" w:line="460" w:lineRule="exact"/>
        <w:ind w:firstLine="560" w:firstLineChars="0"/>
        <w:outlineLvl w:val="2"/>
        <w:rPr>
          <w:rFonts w:hint="eastAsia" w:ascii="宋体" w:hAnsi="宋体" w:eastAsia="宋体" w:cs="宋体"/>
          <w:b/>
          <w:color w:val="000000"/>
          <w:sz w:val="28"/>
          <w:szCs w:val="28"/>
          <w:lang w:val="zh-CN"/>
        </w:rPr>
      </w:pPr>
      <w:r>
        <w:rPr>
          <w:rFonts w:hint="eastAsia" w:ascii="宋体" w:hAnsi="宋体" w:eastAsia="宋体" w:cs="宋体"/>
          <w:b/>
          <w:color w:val="000000"/>
          <w:sz w:val="28"/>
          <w:szCs w:val="28"/>
          <w:lang w:val="zh-CN"/>
        </w:rPr>
        <w:t>服务标准与履约验收要求</w:t>
      </w:r>
    </w:p>
    <w:p w14:paraId="4A1DAADD">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lang w:val="zh-CN"/>
        </w:rPr>
      </w:pPr>
      <w:r>
        <w:rPr>
          <w:rFonts w:hint="eastAsia" w:ascii="仿宋" w:hAnsi="仿宋" w:eastAsia="仿宋" w:cs="仿宋"/>
          <w:color w:val="000000"/>
          <w:sz w:val="28"/>
          <w:szCs w:val="28"/>
          <w:lang w:val="zh-CN"/>
        </w:rPr>
        <w:t>1.投标人提供的服务应符合国家、地方及相关政府管理部门和行业与本项目有关的各项服务标准、规范、规章要求，并满足采购人实际需求，标准、规范等不一致的，以要求高的为准。</w:t>
      </w:r>
    </w:p>
    <w:p w14:paraId="04C26E35">
      <w:pPr>
        <w:adjustRightInd w:val="0"/>
        <w:snapToGrid w:val="0"/>
        <w:spacing w:before="156" w:beforeLines="50" w:after="156" w:afterLines="50" w:line="460" w:lineRule="exact"/>
        <w:ind w:firstLine="560" w:firstLineChars="200"/>
        <w:rPr>
          <w:rFonts w:hint="eastAsia" w:ascii="仿宋" w:hAnsi="仿宋" w:eastAsia="仿宋" w:cs="仿宋"/>
          <w:color w:val="000000"/>
          <w:sz w:val="28"/>
          <w:szCs w:val="28"/>
          <w:lang w:val="zh-CN"/>
        </w:rPr>
      </w:pPr>
      <w:r>
        <w:rPr>
          <w:rFonts w:hint="eastAsia" w:ascii="仿宋" w:hAnsi="仿宋" w:eastAsia="仿宋" w:cs="仿宋"/>
          <w:color w:val="000000"/>
          <w:sz w:val="28"/>
          <w:szCs w:val="28"/>
          <w:lang w:val="zh-CN"/>
        </w:rPr>
        <w:t>2.本项目以相关国家标准、地方标准、行业标准、采购需求列明的技术、服务要求以及中标人投标文件所作的响应及承诺作为验收标准，若中标人在投标文件中所作的响应及承诺高于其他标准及本项目采购需求所要求的，则以其响应及承诺内容作为验收标准。采购需求关于验收标准有特别规定的从其规定。合同签订后，采购人将具体按照合同约定的《履约验收方案》进行验收。</w:t>
      </w:r>
    </w:p>
    <w:p w14:paraId="20984F97">
      <w:pPr>
        <w:pStyle w:val="4"/>
        <w:rPr>
          <w:rFonts w:ascii="宋体" w:hAnsi="宋体" w:cs="宋体"/>
        </w:rPr>
      </w:pPr>
      <w:r>
        <w:rPr>
          <w:rFonts w:hint="eastAsia" w:ascii="宋体" w:hAnsi="宋体" w:cs="宋体"/>
        </w:rPr>
        <w:t>七、报价方式</w:t>
      </w:r>
    </w:p>
    <w:p w14:paraId="1B1D2185">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本项目采用总价报价方式。</w:t>
      </w:r>
    </w:p>
    <w:p w14:paraId="7C1D1B45">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1.报价范围：专网云资源服务、互联网云资源服务。</w:t>
      </w:r>
    </w:p>
    <w:p w14:paraId="7A9F38F8">
      <w:pPr>
        <w:adjustRightInd w:val="0"/>
        <w:snapToGrid w:val="0"/>
        <w:spacing w:before="156" w:beforeLines="50" w:after="156" w:afterLines="50" w:line="460" w:lineRule="exact"/>
        <w:ind w:firstLine="560" w:firstLineChars="200"/>
        <w:rPr>
          <w:rFonts w:ascii="仿宋" w:hAnsi="仿宋" w:eastAsia="仿宋" w:cs="仿宋"/>
          <w:color w:val="000000"/>
          <w:sz w:val="28"/>
          <w:szCs w:val="28"/>
          <w:lang w:val="zh-CN"/>
        </w:rPr>
      </w:pPr>
      <w:r>
        <w:rPr>
          <w:rFonts w:hint="eastAsia" w:ascii="仿宋" w:hAnsi="仿宋" w:eastAsia="仿宋" w:cs="仿宋"/>
          <w:color w:val="000000"/>
          <w:sz w:val="28"/>
          <w:szCs w:val="28"/>
          <w:lang w:val="zh-CN"/>
        </w:rPr>
        <w:t>2.报价方式：报价总价=云资源单价×相应资源数量×服务周期（自服务提供之日起一年（即12个月））</w:t>
      </w:r>
      <w:r>
        <w:rPr>
          <w:rFonts w:ascii="仿宋" w:hAnsi="仿宋" w:eastAsia="仿宋" w:cs="仿宋"/>
          <w:color w:val="000000"/>
          <w:sz w:val="28"/>
          <w:szCs w:val="28"/>
          <w:lang w:val="zh-CN"/>
        </w:rPr>
        <w:t>。参照《全国法院“一张网”云资源租赁项目计量计费方案》中的参考单价作为单价限价，投标人每项产品的报价单价不得超过单价限价，</w:t>
      </w:r>
      <w:r>
        <w:rPr>
          <w:rFonts w:hint="eastAsia" w:ascii="仿宋" w:hAnsi="仿宋" w:eastAsia="仿宋" w:cs="仿宋"/>
          <w:color w:val="000000"/>
          <w:sz w:val="28"/>
          <w:szCs w:val="28"/>
          <w:lang w:val="zh-CN"/>
        </w:rPr>
        <w:t>否则视为无效投标，</w:t>
      </w:r>
      <w:r>
        <w:rPr>
          <w:rFonts w:ascii="仿宋" w:hAnsi="仿宋" w:eastAsia="仿宋" w:cs="仿宋"/>
          <w:color w:val="000000"/>
          <w:sz w:val="28"/>
          <w:szCs w:val="28"/>
          <w:lang w:val="zh-CN"/>
        </w:rPr>
        <w:t>云资源租赁单价限价如下：</w:t>
      </w:r>
    </w:p>
    <w:tbl>
      <w:tblPr>
        <w:tblStyle w:val="69"/>
        <w:tblW w:w="933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48"/>
        <w:gridCol w:w="1080"/>
        <w:gridCol w:w="1335"/>
        <w:gridCol w:w="1740"/>
        <w:gridCol w:w="1500"/>
        <w:gridCol w:w="1845"/>
        <w:gridCol w:w="1290"/>
      </w:tblGrid>
      <w:tr w14:paraId="5F903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tblHeader/>
          <w:jc w:val="center"/>
        </w:trPr>
        <w:tc>
          <w:tcPr>
            <w:tcW w:w="548" w:type="dxa"/>
            <w:tcBorders>
              <w:top w:val="single" w:color="auto" w:sz="6" w:space="0"/>
              <w:left w:val="single" w:color="auto" w:sz="6" w:space="0"/>
              <w:bottom w:val="single" w:color="auto" w:sz="6" w:space="0"/>
              <w:right w:val="single" w:color="auto" w:sz="6" w:space="0"/>
            </w:tcBorders>
            <w:shd w:val="clear" w:color="auto" w:fill="D9D9D9"/>
            <w:vAlign w:val="center"/>
          </w:tcPr>
          <w:p w14:paraId="277524FB">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序号</w:t>
            </w:r>
          </w:p>
        </w:tc>
        <w:tc>
          <w:tcPr>
            <w:tcW w:w="1080" w:type="dxa"/>
            <w:tcBorders>
              <w:top w:val="single" w:color="auto" w:sz="6" w:space="0"/>
              <w:bottom w:val="single" w:color="auto" w:sz="6" w:space="0"/>
              <w:right w:val="single" w:color="auto" w:sz="6" w:space="0"/>
            </w:tcBorders>
            <w:shd w:val="clear" w:color="auto" w:fill="D9D9D9"/>
            <w:vAlign w:val="center"/>
          </w:tcPr>
          <w:p w14:paraId="06FE5EC4">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云区</w:t>
            </w:r>
          </w:p>
        </w:tc>
        <w:tc>
          <w:tcPr>
            <w:tcW w:w="1335" w:type="dxa"/>
            <w:tcBorders>
              <w:top w:val="single" w:color="auto" w:sz="6" w:space="0"/>
              <w:bottom w:val="single" w:color="auto" w:sz="6" w:space="0"/>
              <w:right w:val="single" w:color="auto" w:sz="6" w:space="0"/>
            </w:tcBorders>
            <w:shd w:val="clear" w:color="auto" w:fill="D9D9D9"/>
            <w:vAlign w:val="center"/>
          </w:tcPr>
          <w:p w14:paraId="52928255">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产品类别</w:t>
            </w:r>
          </w:p>
        </w:tc>
        <w:tc>
          <w:tcPr>
            <w:tcW w:w="1740" w:type="dxa"/>
            <w:tcBorders>
              <w:top w:val="single" w:color="auto" w:sz="6" w:space="0"/>
              <w:bottom w:val="single" w:color="auto" w:sz="6" w:space="0"/>
              <w:right w:val="single" w:color="auto" w:sz="6" w:space="0"/>
            </w:tcBorders>
            <w:shd w:val="clear" w:color="auto" w:fill="D9D9D9"/>
            <w:vAlign w:val="center"/>
          </w:tcPr>
          <w:p w14:paraId="134F73F3">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产品子类</w:t>
            </w:r>
          </w:p>
        </w:tc>
        <w:tc>
          <w:tcPr>
            <w:tcW w:w="1500" w:type="dxa"/>
            <w:tcBorders>
              <w:top w:val="single" w:color="auto" w:sz="6" w:space="0"/>
              <w:bottom w:val="single" w:color="auto" w:sz="6" w:space="0"/>
              <w:right w:val="single" w:color="auto" w:sz="6" w:space="0"/>
            </w:tcBorders>
            <w:shd w:val="clear" w:color="auto" w:fill="D9D9D9"/>
            <w:vAlign w:val="center"/>
          </w:tcPr>
          <w:p w14:paraId="7E3F3426">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产品名称</w:t>
            </w:r>
          </w:p>
        </w:tc>
        <w:tc>
          <w:tcPr>
            <w:tcW w:w="1845" w:type="dxa"/>
            <w:tcBorders>
              <w:top w:val="single" w:color="auto" w:sz="6" w:space="0"/>
              <w:bottom w:val="single" w:color="auto" w:sz="6" w:space="0"/>
              <w:right w:val="single" w:color="auto" w:sz="6" w:space="0"/>
            </w:tcBorders>
            <w:shd w:val="clear" w:color="auto" w:fill="D9D9D9"/>
            <w:vAlign w:val="center"/>
          </w:tcPr>
          <w:p w14:paraId="6305C4D2">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规格（单位）</w:t>
            </w:r>
          </w:p>
        </w:tc>
        <w:tc>
          <w:tcPr>
            <w:tcW w:w="1290" w:type="dxa"/>
            <w:tcBorders>
              <w:top w:val="single" w:color="auto" w:sz="6" w:space="0"/>
              <w:bottom w:val="single" w:color="auto" w:sz="6" w:space="0"/>
              <w:right w:val="single" w:color="auto" w:sz="6" w:space="0"/>
            </w:tcBorders>
            <w:shd w:val="clear" w:color="auto" w:fill="D9D9D9"/>
            <w:vAlign w:val="center"/>
          </w:tcPr>
          <w:p w14:paraId="417D7B1C">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单价限价</w:t>
            </w:r>
          </w:p>
          <w:p w14:paraId="13044DC3">
            <w:pPr>
              <w:keepNext w:val="0"/>
              <w:keepLines w:val="0"/>
              <w:suppressLineNumbers w:val="0"/>
              <w:adjustRightInd w:val="0"/>
              <w:snapToGrid w:val="0"/>
              <w:spacing w:before="0" w:beforeAutospacing="0" w:after="0" w:afterAutospacing="0" w:line="240" w:lineRule="auto"/>
              <w:ind w:left="0" w:right="0"/>
              <w:jc w:val="center"/>
              <w:rPr>
                <w:rFonts w:hint="default" w:ascii="仿宋" w:hAnsi="仿宋" w:eastAsia="仿宋" w:cs="仿宋"/>
                <w:b/>
                <w:bCs/>
                <w:color w:val="000000"/>
                <w:szCs w:val="21"/>
              </w:rPr>
            </w:pPr>
            <w:r>
              <w:rPr>
                <w:rFonts w:hint="eastAsia" w:ascii="仿宋" w:hAnsi="仿宋" w:eastAsia="仿宋" w:cs="仿宋"/>
                <w:b/>
                <w:bCs/>
                <w:color w:val="000000"/>
                <w:szCs w:val="21"/>
              </w:rPr>
              <w:t>（元/月）</w:t>
            </w:r>
          </w:p>
        </w:tc>
      </w:tr>
      <w:tr w14:paraId="08B6D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4A421E4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w:t>
            </w:r>
          </w:p>
        </w:tc>
        <w:tc>
          <w:tcPr>
            <w:tcW w:w="1080" w:type="dxa"/>
            <w:noWrap/>
            <w:vAlign w:val="center"/>
          </w:tcPr>
          <w:p w14:paraId="35DE0E2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966CBB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67D4BC8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1848150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5E94C9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2核2G</w:t>
            </w:r>
          </w:p>
        </w:tc>
        <w:tc>
          <w:tcPr>
            <w:tcW w:w="1290" w:type="dxa"/>
            <w:noWrap/>
            <w:vAlign w:val="center"/>
          </w:tcPr>
          <w:p w14:paraId="7DE3907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31.608</w:t>
            </w:r>
          </w:p>
        </w:tc>
      </w:tr>
      <w:tr w14:paraId="3B5EE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527DDF3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w:t>
            </w:r>
          </w:p>
        </w:tc>
        <w:tc>
          <w:tcPr>
            <w:tcW w:w="1080" w:type="dxa"/>
            <w:noWrap/>
            <w:vAlign w:val="center"/>
          </w:tcPr>
          <w:p w14:paraId="7F99C6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F45259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7329FB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702F7B3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781B87F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2核4G</w:t>
            </w:r>
          </w:p>
        </w:tc>
        <w:tc>
          <w:tcPr>
            <w:tcW w:w="1290" w:type="dxa"/>
            <w:noWrap/>
            <w:vAlign w:val="center"/>
          </w:tcPr>
          <w:p w14:paraId="514CA6C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56.967</w:t>
            </w:r>
          </w:p>
        </w:tc>
      </w:tr>
      <w:tr w14:paraId="5726D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6B4E76D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3</w:t>
            </w:r>
          </w:p>
        </w:tc>
        <w:tc>
          <w:tcPr>
            <w:tcW w:w="1080" w:type="dxa"/>
            <w:noWrap/>
            <w:vAlign w:val="center"/>
          </w:tcPr>
          <w:p w14:paraId="64719DB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750C9D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19AE2E1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591D9F0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902BBD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2核8G</w:t>
            </w:r>
          </w:p>
        </w:tc>
        <w:tc>
          <w:tcPr>
            <w:tcW w:w="1290" w:type="dxa"/>
            <w:noWrap/>
            <w:vAlign w:val="center"/>
          </w:tcPr>
          <w:p w14:paraId="47C3A8E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135.613</w:t>
            </w:r>
          </w:p>
        </w:tc>
      </w:tr>
      <w:tr w14:paraId="59EA4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4BC1146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4</w:t>
            </w:r>
          </w:p>
        </w:tc>
        <w:tc>
          <w:tcPr>
            <w:tcW w:w="1080" w:type="dxa"/>
            <w:noWrap/>
            <w:vAlign w:val="center"/>
          </w:tcPr>
          <w:p w14:paraId="1075F86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620ADF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1E5E59F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22F8D58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326C12E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2核16G</w:t>
            </w:r>
          </w:p>
        </w:tc>
        <w:tc>
          <w:tcPr>
            <w:tcW w:w="1290" w:type="dxa"/>
            <w:noWrap/>
            <w:vAlign w:val="center"/>
          </w:tcPr>
          <w:p w14:paraId="3C64FDF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174.602</w:t>
            </w:r>
          </w:p>
        </w:tc>
      </w:tr>
      <w:tr w14:paraId="6A978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4E0C014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5</w:t>
            </w:r>
          </w:p>
        </w:tc>
        <w:tc>
          <w:tcPr>
            <w:tcW w:w="1080" w:type="dxa"/>
            <w:noWrap/>
            <w:vAlign w:val="center"/>
          </w:tcPr>
          <w:p w14:paraId="71D9CFF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7D6B9B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5938AC2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0EE2321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E356AA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4核4G</w:t>
            </w:r>
          </w:p>
        </w:tc>
        <w:tc>
          <w:tcPr>
            <w:tcW w:w="1290" w:type="dxa"/>
            <w:noWrap/>
            <w:vAlign w:val="center"/>
          </w:tcPr>
          <w:p w14:paraId="31B05A0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63.216</w:t>
            </w:r>
          </w:p>
        </w:tc>
      </w:tr>
      <w:tr w14:paraId="3669C4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428FE74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6</w:t>
            </w:r>
          </w:p>
        </w:tc>
        <w:tc>
          <w:tcPr>
            <w:tcW w:w="1080" w:type="dxa"/>
            <w:noWrap/>
            <w:vAlign w:val="center"/>
          </w:tcPr>
          <w:p w14:paraId="4A233A1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49EE4B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6CD04E3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768602F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71F6D23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4核8G</w:t>
            </w:r>
          </w:p>
        </w:tc>
        <w:tc>
          <w:tcPr>
            <w:tcW w:w="1290" w:type="dxa"/>
            <w:noWrap/>
            <w:vAlign w:val="center"/>
          </w:tcPr>
          <w:p w14:paraId="1913881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138.516</w:t>
            </w:r>
          </w:p>
        </w:tc>
      </w:tr>
      <w:tr w14:paraId="30D1B0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445473E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7</w:t>
            </w:r>
          </w:p>
        </w:tc>
        <w:tc>
          <w:tcPr>
            <w:tcW w:w="1080" w:type="dxa"/>
            <w:noWrap/>
            <w:vAlign w:val="center"/>
          </w:tcPr>
          <w:p w14:paraId="1EE4F93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A18CBF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25E0EA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30B12BE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C99117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4核16G</w:t>
            </w:r>
          </w:p>
        </w:tc>
        <w:tc>
          <w:tcPr>
            <w:tcW w:w="1290" w:type="dxa"/>
            <w:noWrap/>
            <w:vAlign w:val="center"/>
          </w:tcPr>
          <w:p w14:paraId="694C8C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213.731</w:t>
            </w:r>
          </w:p>
        </w:tc>
      </w:tr>
      <w:tr w14:paraId="6FC2D3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0F409DE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8</w:t>
            </w:r>
          </w:p>
        </w:tc>
        <w:tc>
          <w:tcPr>
            <w:tcW w:w="1080" w:type="dxa"/>
            <w:noWrap/>
            <w:vAlign w:val="center"/>
          </w:tcPr>
          <w:p w14:paraId="44DF458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1BC4F8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340605A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301EC89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2E1F89C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4核32G</w:t>
            </w:r>
          </w:p>
        </w:tc>
        <w:tc>
          <w:tcPr>
            <w:tcW w:w="1290" w:type="dxa"/>
            <w:noWrap/>
            <w:vAlign w:val="center"/>
          </w:tcPr>
          <w:p w14:paraId="1B009D9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308.103</w:t>
            </w:r>
          </w:p>
        </w:tc>
      </w:tr>
      <w:tr w14:paraId="39612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2A76B29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9</w:t>
            </w:r>
          </w:p>
        </w:tc>
        <w:tc>
          <w:tcPr>
            <w:tcW w:w="1080" w:type="dxa"/>
            <w:noWrap/>
            <w:vAlign w:val="center"/>
          </w:tcPr>
          <w:p w14:paraId="61CA00D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566B9F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173945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620A5B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EC1EE5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8核8G</w:t>
            </w:r>
          </w:p>
        </w:tc>
        <w:tc>
          <w:tcPr>
            <w:tcW w:w="1290" w:type="dxa"/>
            <w:noWrap/>
            <w:vAlign w:val="center"/>
          </w:tcPr>
          <w:p w14:paraId="7BCE412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131.989</w:t>
            </w:r>
          </w:p>
        </w:tc>
      </w:tr>
      <w:tr w14:paraId="35B85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30FE7A6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10</w:t>
            </w:r>
          </w:p>
        </w:tc>
        <w:tc>
          <w:tcPr>
            <w:tcW w:w="1080" w:type="dxa"/>
            <w:noWrap/>
            <w:vAlign w:val="center"/>
          </w:tcPr>
          <w:p w14:paraId="3E3EFFB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E31ABE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13ECFC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2E466BF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3DDDA12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8核16G</w:t>
            </w:r>
          </w:p>
        </w:tc>
        <w:tc>
          <w:tcPr>
            <w:tcW w:w="1290" w:type="dxa"/>
            <w:noWrap/>
            <w:vAlign w:val="center"/>
          </w:tcPr>
          <w:p w14:paraId="38AD73F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277.079</w:t>
            </w:r>
          </w:p>
        </w:tc>
      </w:tr>
      <w:tr w14:paraId="652FF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6111F4F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11</w:t>
            </w:r>
          </w:p>
        </w:tc>
        <w:tc>
          <w:tcPr>
            <w:tcW w:w="1080" w:type="dxa"/>
            <w:noWrap/>
            <w:vAlign w:val="center"/>
          </w:tcPr>
          <w:p w14:paraId="417AA58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C6071C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51418DA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7164C4B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DEC66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8核24G</w:t>
            </w:r>
          </w:p>
        </w:tc>
        <w:tc>
          <w:tcPr>
            <w:tcW w:w="1290" w:type="dxa"/>
            <w:noWrap/>
            <w:vAlign w:val="center"/>
          </w:tcPr>
          <w:p w14:paraId="4622C00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395.147</w:t>
            </w:r>
          </w:p>
        </w:tc>
      </w:tr>
      <w:tr w14:paraId="1429F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1B834F9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12</w:t>
            </w:r>
          </w:p>
        </w:tc>
        <w:tc>
          <w:tcPr>
            <w:tcW w:w="1080" w:type="dxa"/>
            <w:noWrap/>
            <w:vAlign w:val="center"/>
          </w:tcPr>
          <w:p w14:paraId="2A57789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274054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1C6599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597A2D6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7B7EDED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8核32G</w:t>
            </w:r>
          </w:p>
        </w:tc>
        <w:tc>
          <w:tcPr>
            <w:tcW w:w="1290" w:type="dxa"/>
            <w:noWrap/>
            <w:vAlign w:val="center"/>
          </w:tcPr>
          <w:p w14:paraId="1840830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427.466</w:t>
            </w:r>
          </w:p>
        </w:tc>
      </w:tr>
      <w:tr w14:paraId="24F1D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478CB9F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13</w:t>
            </w:r>
          </w:p>
        </w:tc>
        <w:tc>
          <w:tcPr>
            <w:tcW w:w="1080" w:type="dxa"/>
            <w:noWrap/>
            <w:vAlign w:val="center"/>
          </w:tcPr>
          <w:p w14:paraId="2AA8593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6DDE86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28906B9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12BA47E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225B76E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w:t>
            </w:r>
          </w:p>
        </w:tc>
        <w:tc>
          <w:tcPr>
            <w:tcW w:w="1290" w:type="dxa"/>
            <w:noWrap/>
            <w:vAlign w:val="center"/>
          </w:tcPr>
          <w:p w14:paraId="00EC17A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616.206</w:t>
            </w:r>
          </w:p>
        </w:tc>
      </w:tr>
      <w:tr w14:paraId="4EE81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0086B2D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14</w:t>
            </w:r>
          </w:p>
        </w:tc>
        <w:tc>
          <w:tcPr>
            <w:tcW w:w="1080" w:type="dxa"/>
            <w:noWrap/>
            <w:vAlign w:val="center"/>
          </w:tcPr>
          <w:p w14:paraId="0AEF5F6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4A35CB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5168AD4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0A2CE1B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5A0AEB1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16核16G</w:t>
            </w:r>
          </w:p>
        </w:tc>
        <w:tc>
          <w:tcPr>
            <w:tcW w:w="1290" w:type="dxa"/>
            <w:noWrap/>
            <w:vAlign w:val="center"/>
          </w:tcPr>
          <w:p w14:paraId="3D4809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263.978</w:t>
            </w:r>
          </w:p>
        </w:tc>
      </w:tr>
      <w:tr w14:paraId="67104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6EFB338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15</w:t>
            </w:r>
          </w:p>
        </w:tc>
        <w:tc>
          <w:tcPr>
            <w:tcW w:w="1080" w:type="dxa"/>
            <w:noWrap/>
            <w:vAlign w:val="center"/>
          </w:tcPr>
          <w:p w14:paraId="24B9768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F69C0A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56131AD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6A0CB9E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5DF9405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16核32G</w:t>
            </w:r>
          </w:p>
        </w:tc>
        <w:tc>
          <w:tcPr>
            <w:tcW w:w="1290" w:type="dxa"/>
            <w:noWrap/>
            <w:vAlign w:val="center"/>
          </w:tcPr>
          <w:p w14:paraId="15681B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741.798</w:t>
            </w:r>
          </w:p>
        </w:tc>
      </w:tr>
      <w:tr w14:paraId="551DE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0114705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16</w:t>
            </w:r>
          </w:p>
        </w:tc>
        <w:tc>
          <w:tcPr>
            <w:tcW w:w="1080" w:type="dxa"/>
            <w:noWrap/>
            <w:vAlign w:val="center"/>
          </w:tcPr>
          <w:p w14:paraId="326AEE8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E6560A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62571CE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17E5F9A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F818D4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16核64G</w:t>
            </w:r>
          </w:p>
        </w:tc>
        <w:tc>
          <w:tcPr>
            <w:tcW w:w="1290" w:type="dxa"/>
            <w:noWrap/>
            <w:vAlign w:val="center"/>
          </w:tcPr>
          <w:p w14:paraId="32A636B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1191.127</w:t>
            </w:r>
          </w:p>
        </w:tc>
      </w:tr>
      <w:tr w14:paraId="4C8A6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555B55D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17</w:t>
            </w:r>
          </w:p>
        </w:tc>
        <w:tc>
          <w:tcPr>
            <w:tcW w:w="1080" w:type="dxa"/>
            <w:noWrap/>
            <w:vAlign w:val="center"/>
          </w:tcPr>
          <w:p w14:paraId="7B48B21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48798A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38F0CB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0474D3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653ED69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w:t>
            </w:r>
          </w:p>
        </w:tc>
        <w:tc>
          <w:tcPr>
            <w:tcW w:w="1290" w:type="dxa"/>
            <w:noWrap/>
            <w:vAlign w:val="center"/>
          </w:tcPr>
          <w:p w14:paraId="34BD400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1232.411</w:t>
            </w:r>
          </w:p>
        </w:tc>
      </w:tr>
      <w:tr w14:paraId="76C21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691D367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18</w:t>
            </w:r>
          </w:p>
        </w:tc>
        <w:tc>
          <w:tcPr>
            <w:tcW w:w="1080" w:type="dxa"/>
            <w:noWrap/>
            <w:vAlign w:val="center"/>
          </w:tcPr>
          <w:p w14:paraId="29C5CDC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26576E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4CE2A64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2066AD9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65E7B73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24核72G</w:t>
            </w:r>
          </w:p>
        </w:tc>
        <w:tc>
          <w:tcPr>
            <w:tcW w:w="1290" w:type="dxa"/>
            <w:noWrap/>
            <w:vAlign w:val="center"/>
          </w:tcPr>
          <w:p w14:paraId="52A478A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1185.44</w:t>
            </w:r>
          </w:p>
        </w:tc>
      </w:tr>
      <w:tr w14:paraId="270D6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7EE680F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19</w:t>
            </w:r>
          </w:p>
        </w:tc>
        <w:tc>
          <w:tcPr>
            <w:tcW w:w="1080" w:type="dxa"/>
            <w:noWrap/>
            <w:vAlign w:val="center"/>
          </w:tcPr>
          <w:p w14:paraId="4A76D80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0240AE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3F34483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6155A19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64109FF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32核32G</w:t>
            </w:r>
          </w:p>
        </w:tc>
        <w:tc>
          <w:tcPr>
            <w:tcW w:w="1290" w:type="dxa"/>
            <w:noWrap/>
            <w:vAlign w:val="center"/>
          </w:tcPr>
          <w:p w14:paraId="0FD75E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527.957</w:t>
            </w:r>
          </w:p>
        </w:tc>
      </w:tr>
      <w:tr w14:paraId="1892BD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1C1C2D7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20</w:t>
            </w:r>
          </w:p>
        </w:tc>
        <w:tc>
          <w:tcPr>
            <w:tcW w:w="1080" w:type="dxa"/>
            <w:noWrap/>
            <w:vAlign w:val="center"/>
          </w:tcPr>
          <w:p w14:paraId="5F34EAC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651837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1B6837B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35D241D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630A4B0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32核64G</w:t>
            </w:r>
          </w:p>
        </w:tc>
        <w:tc>
          <w:tcPr>
            <w:tcW w:w="1290" w:type="dxa"/>
            <w:noWrap/>
            <w:vAlign w:val="center"/>
          </w:tcPr>
          <w:p w14:paraId="5AC417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1567.677</w:t>
            </w:r>
          </w:p>
        </w:tc>
      </w:tr>
      <w:tr w14:paraId="168CE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0C18CB4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21</w:t>
            </w:r>
          </w:p>
        </w:tc>
        <w:tc>
          <w:tcPr>
            <w:tcW w:w="1080" w:type="dxa"/>
            <w:noWrap/>
            <w:vAlign w:val="center"/>
          </w:tcPr>
          <w:p w14:paraId="5B02F77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ED4D20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66792D6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4E9F6DD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EE122E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32核96G</w:t>
            </w:r>
          </w:p>
        </w:tc>
        <w:tc>
          <w:tcPr>
            <w:tcW w:w="1290" w:type="dxa"/>
            <w:noWrap/>
            <w:vAlign w:val="center"/>
          </w:tcPr>
          <w:p w14:paraId="6244A47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1580.587</w:t>
            </w:r>
          </w:p>
        </w:tc>
      </w:tr>
      <w:tr w14:paraId="793352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6D78FA0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22</w:t>
            </w:r>
          </w:p>
        </w:tc>
        <w:tc>
          <w:tcPr>
            <w:tcW w:w="1080" w:type="dxa"/>
            <w:noWrap/>
            <w:vAlign w:val="center"/>
          </w:tcPr>
          <w:p w14:paraId="507934C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F94693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A4226E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49F641A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910572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32核128G</w:t>
            </w:r>
          </w:p>
        </w:tc>
        <w:tc>
          <w:tcPr>
            <w:tcW w:w="1290" w:type="dxa"/>
            <w:noWrap/>
            <w:vAlign w:val="center"/>
          </w:tcPr>
          <w:p w14:paraId="1BA2330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2382.255</w:t>
            </w:r>
          </w:p>
        </w:tc>
      </w:tr>
      <w:tr w14:paraId="6B7EA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61FB602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23</w:t>
            </w:r>
          </w:p>
        </w:tc>
        <w:tc>
          <w:tcPr>
            <w:tcW w:w="1080" w:type="dxa"/>
            <w:noWrap/>
            <w:vAlign w:val="center"/>
          </w:tcPr>
          <w:p w14:paraId="72AE3D5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EB37BF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7AC86E4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5326AF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3F75970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32核256G</w:t>
            </w:r>
          </w:p>
        </w:tc>
        <w:tc>
          <w:tcPr>
            <w:tcW w:w="1290" w:type="dxa"/>
            <w:noWrap/>
            <w:vAlign w:val="center"/>
          </w:tcPr>
          <w:p w14:paraId="4759C7C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2464.823</w:t>
            </w:r>
          </w:p>
        </w:tc>
      </w:tr>
      <w:tr w14:paraId="102A6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5C9AF92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24</w:t>
            </w:r>
          </w:p>
        </w:tc>
        <w:tc>
          <w:tcPr>
            <w:tcW w:w="1080" w:type="dxa"/>
            <w:noWrap/>
            <w:vAlign w:val="center"/>
          </w:tcPr>
          <w:p w14:paraId="265B39A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FD8DD4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2D73982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3D77F2D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209D746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64核64G</w:t>
            </w:r>
          </w:p>
        </w:tc>
        <w:tc>
          <w:tcPr>
            <w:tcW w:w="1290" w:type="dxa"/>
            <w:noWrap/>
            <w:vAlign w:val="center"/>
          </w:tcPr>
          <w:p w14:paraId="3289E0B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1055.914</w:t>
            </w:r>
          </w:p>
        </w:tc>
      </w:tr>
      <w:tr w14:paraId="5B9BF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35198EE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25</w:t>
            </w:r>
          </w:p>
        </w:tc>
        <w:tc>
          <w:tcPr>
            <w:tcW w:w="1080" w:type="dxa"/>
            <w:noWrap/>
            <w:vAlign w:val="center"/>
          </w:tcPr>
          <w:p w14:paraId="455487A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2F1666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7D30BC8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7CE597E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6DD8947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64核128G</w:t>
            </w:r>
          </w:p>
        </w:tc>
        <w:tc>
          <w:tcPr>
            <w:tcW w:w="1290" w:type="dxa"/>
            <w:noWrap/>
            <w:vAlign w:val="center"/>
          </w:tcPr>
          <w:p w14:paraId="331495D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2425.207</w:t>
            </w:r>
          </w:p>
        </w:tc>
      </w:tr>
      <w:tr w14:paraId="2DEF4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46C14F8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26</w:t>
            </w:r>
          </w:p>
        </w:tc>
        <w:tc>
          <w:tcPr>
            <w:tcW w:w="1080" w:type="dxa"/>
            <w:noWrap/>
            <w:vAlign w:val="center"/>
          </w:tcPr>
          <w:p w14:paraId="46C2BC4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5DD52E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21DA395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4B0DD07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7B211BA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64核256G</w:t>
            </w:r>
          </w:p>
        </w:tc>
        <w:tc>
          <w:tcPr>
            <w:tcW w:w="1290" w:type="dxa"/>
            <w:noWrap/>
            <w:vAlign w:val="center"/>
          </w:tcPr>
          <w:p w14:paraId="1B2AB26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3634.176</w:t>
            </w:r>
          </w:p>
        </w:tc>
      </w:tr>
      <w:tr w14:paraId="75A94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07AAC96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27</w:t>
            </w:r>
          </w:p>
        </w:tc>
        <w:tc>
          <w:tcPr>
            <w:tcW w:w="1080" w:type="dxa"/>
            <w:noWrap/>
            <w:vAlign w:val="center"/>
          </w:tcPr>
          <w:p w14:paraId="43C5046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A56ECF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43960B9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657FB3E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6D439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64核512G</w:t>
            </w:r>
          </w:p>
        </w:tc>
        <w:tc>
          <w:tcPr>
            <w:tcW w:w="1290" w:type="dxa"/>
            <w:noWrap/>
            <w:vAlign w:val="center"/>
          </w:tcPr>
          <w:p w14:paraId="2EBE0D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4929.646</w:t>
            </w:r>
          </w:p>
        </w:tc>
      </w:tr>
      <w:tr w14:paraId="26A20A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21E1CCA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28</w:t>
            </w:r>
          </w:p>
        </w:tc>
        <w:tc>
          <w:tcPr>
            <w:tcW w:w="1080" w:type="dxa"/>
            <w:noWrap/>
            <w:vAlign w:val="center"/>
          </w:tcPr>
          <w:p w14:paraId="06A63F4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7D0F38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5041F44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7234D25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37EAA7F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72核288G</w:t>
            </w:r>
          </w:p>
        </w:tc>
        <w:tc>
          <w:tcPr>
            <w:tcW w:w="1290" w:type="dxa"/>
            <w:noWrap/>
            <w:vAlign w:val="center"/>
          </w:tcPr>
          <w:p w14:paraId="3815BE4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4016.277</w:t>
            </w:r>
          </w:p>
        </w:tc>
      </w:tr>
      <w:tr w14:paraId="3EDF9B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0" w:hRule="atLeast"/>
          <w:jc w:val="center"/>
        </w:trPr>
        <w:tc>
          <w:tcPr>
            <w:tcW w:w="548" w:type="dxa"/>
            <w:noWrap/>
            <w:vAlign w:val="center"/>
          </w:tcPr>
          <w:p w14:paraId="74DDB4C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29</w:t>
            </w:r>
          </w:p>
        </w:tc>
        <w:tc>
          <w:tcPr>
            <w:tcW w:w="1080" w:type="dxa"/>
            <w:noWrap/>
            <w:vAlign w:val="center"/>
          </w:tcPr>
          <w:p w14:paraId="6AA328D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98E105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7901AC4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高性能计算服务</w:t>
            </w:r>
          </w:p>
        </w:tc>
        <w:tc>
          <w:tcPr>
            <w:tcW w:w="1500" w:type="dxa"/>
            <w:noWrap/>
            <w:vAlign w:val="center"/>
          </w:tcPr>
          <w:p w14:paraId="1283E1C1">
            <w:pPr>
              <w:keepNext w:val="0"/>
              <w:keepLines w:val="0"/>
              <w:suppressLineNumbers w:val="0"/>
              <w:spacing w:before="0" w:beforeAutospacing="0" w:after="0" w:afterAutospacing="0" w:line="240" w:lineRule="auto"/>
              <w:ind w:left="0" w:right="0"/>
              <w:rPr>
                <w:rFonts w:hint="eastAsia" w:ascii="仿宋" w:hAnsi="仿宋" w:eastAsia="仿宋" w:cs="仿宋"/>
                <w:color w:val="000000"/>
                <w:szCs w:val="21"/>
                <w:lang w:eastAsia="zh-CN"/>
              </w:rPr>
            </w:pPr>
            <w:r>
              <w:rPr>
                <w:rFonts w:hint="eastAsia" w:ascii="仿宋" w:hAnsi="仿宋" w:eastAsia="仿宋" w:cs="仿宋"/>
                <w:szCs w:val="21"/>
              </w:rPr>
              <w:t>高性能云服务器（GPU</w:t>
            </w:r>
            <w:r>
              <w:rPr>
                <w:rFonts w:hint="eastAsia" w:ascii="仿宋" w:hAnsi="仿宋" w:eastAsia="仿宋" w:cs="仿宋"/>
                <w:szCs w:val="21"/>
                <w:lang w:eastAsia="zh-CN"/>
              </w:rPr>
              <w:t>）</w:t>
            </w:r>
          </w:p>
        </w:tc>
        <w:tc>
          <w:tcPr>
            <w:tcW w:w="1845" w:type="dxa"/>
            <w:vAlign w:val="center"/>
          </w:tcPr>
          <w:p w14:paraId="52B394C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1*GPU-1</w:t>
            </w:r>
            <w:r>
              <w:rPr>
                <w:rFonts w:hint="eastAsia" w:ascii="仿宋" w:hAnsi="仿宋" w:eastAsia="仿宋" w:cs="仿宋"/>
                <w:szCs w:val="21"/>
                <w:lang w:eastAsia="zh-CN"/>
              </w:rPr>
              <w:t>（</w:t>
            </w:r>
            <w:r>
              <w:rPr>
                <w:rFonts w:hint="eastAsia" w:ascii="仿宋" w:hAnsi="仿宋" w:eastAsia="仿宋" w:cs="仿宋"/>
                <w:szCs w:val="21"/>
              </w:rPr>
              <w:t>显存≥32GB，显存带宽≥1024GB/s，半精度稠密算力≥ 20TFLOPS</w:t>
            </w:r>
            <w:r>
              <w:rPr>
                <w:rFonts w:hint="eastAsia" w:ascii="仿宋" w:hAnsi="仿宋" w:eastAsia="仿宋" w:cs="仿宋"/>
                <w:szCs w:val="21"/>
                <w:lang w:eastAsia="zh-CN"/>
              </w:rPr>
              <w:t>）</w:t>
            </w:r>
          </w:p>
        </w:tc>
        <w:tc>
          <w:tcPr>
            <w:tcW w:w="1290" w:type="dxa"/>
            <w:noWrap/>
            <w:vAlign w:val="center"/>
          </w:tcPr>
          <w:p w14:paraId="68F567C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1846.572</w:t>
            </w:r>
          </w:p>
        </w:tc>
      </w:tr>
      <w:tr w14:paraId="52511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0" w:hRule="atLeast"/>
          <w:jc w:val="center"/>
        </w:trPr>
        <w:tc>
          <w:tcPr>
            <w:tcW w:w="548" w:type="dxa"/>
            <w:noWrap/>
            <w:vAlign w:val="center"/>
          </w:tcPr>
          <w:p w14:paraId="6440E6D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30</w:t>
            </w:r>
          </w:p>
        </w:tc>
        <w:tc>
          <w:tcPr>
            <w:tcW w:w="1080" w:type="dxa"/>
            <w:noWrap/>
            <w:vAlign w:val="center"/>
          </w:tcPr>
          <w:p w14:paraId="36F8E02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3295D6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3808AB7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高性能计算服务</w:t>
            </w:r>
          </w:p>
        </w:tc>
        <w:tc>
          <w:tcPr>
            <w:tcW w:w="1500" w:type="dxa"/>
            <w:noWrap/>
            <w:vAlign w:val="center"/>
          </w:tcPr>
          <w:p w14:paraId="1A70043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高性能云服务器（GPU</w:t>
            </w:r>
            <w:r>
              <w:rPr>
                <w:rFonts w:hint="eastAsia" w:ascii="仿宋" w:hAnsi="仿宋" w:eastAsia="仿宋" w:cs="仿宋"/>
                <w:szCs w:val="21"/>
                <w:lang w:eastAsia="zh-CN"/>
              </w:rPr>
              <w:t>）</w:t>
            </w:r>
          </w:p>
        </w:tc>
        <w:tc>
          <w:tcPr>
            <w:tcW w:w="1845" w:type="dxa"/>
            <w:vAlign w:val="center"/>
          </w:tcPr>
          <w:p w14:paraId="40C2685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1*GPU-2（显存≥64GB，显存带宽≥896GB/s，半精度稠密算力≥ 190TFLOPS</w:t>
            </w:r>
            <w:r>
              <w:rPr>
                <w:rFonts w:hint="eastAsia" w:ascii="仿宋" w:hAnsi="仿宋" w:eastAsia="仿宋" w:cs="仿宋"/>
                <w:szCs w:val="21"/>
                <w:lang w:eastAsia="zh-CN"/>
              </w:rPr>
              <w:t>）</w:t>
            </w:r>
          </w:p>
        </w:tc>
        <w:tc>
          <w:tcPr>
            <w:tcW w:w="1290" w:type="dxa"/>
            <w:noWrap/>
            <w:vAlign w:val="center"/>
          </w:tcPr>
          <w:p w14:paraId="7BF5C49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3500</w:t>
            </w:r>
          </w:p>
        </w:tc>
      </w:tr>
      <w:tr w14:paraId="4BAE6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0" w:hRule="atLeast"/>
          <w:jc w:val="center"/>
        </w:trPr>
        <w:tc>
          <w:tcPr>
            <w:tcW w:w="548" w:type="dxa"/>
            <w:noWrap/>
            <w:vAlign w:val="center"/>
          </w:tcPr>
          <w:p w14:paraId="0379A41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31</w:t>
            </w:r>
          </w:p>
        </w:tc>
        <w:tc>
          <w:tcPr>
            <w:tcW w:w="1080" w:type="dxa"/>
            <w:noWrap/>
            <w:vAlign w:val="center"/>
          </w:tcPr>
          <w:p w14:paraId="431AADC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653C6E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5093825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高性能计算服务</w:t>
            </w:r>
          </w:p>
        </w:tc>
        <w:tc>
          <w:tcPr>
            <w:tcW w:w="1500" w:type="dxa"/>
            <w:noWrap/>
            <w:vAlign w:val="center"/>
          </w:tcPr>
          <w:p w14:paraId="20BE143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高性能云服务器（GPU</w:t>
            </w:r>
            <w:r>
              <w:rPr>
                <w:rFonts w:hint="eastAsia" w:ascii="仿宋" w:hAnsi="仿宋" w:eastAsia="仿宋" w:cs="仿宋"/>
                <w:szCs w:val="21"/>
                <w:lang w:eastAsia="zh-CN"/>
              </w:rPr>
              <w:t>）</w:t>
            </w:r>
          </w:p>
        </w:tc>
        <w:tc>
          <w:tcPr>
            <w:tcW w:w="1845" w:type="dxa"/>
            <w:vAlign w:val="center"/>
          </w:tcPr>
          <w:p w14:paraId="496C36D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1*GPU-3（显存≥96GB，显存带宽≥2TB/s，半精度稠密算力≥ 120TFLOPS）</w:t>
            </w:r>
          </w:p>
        </w:tc>
        <w:tc>
          <w:tcPr>
            <w:tcW w:w="1290" w:type="dxa"/>
            <w:noWrap/>
            <w:vAlign w:val="center"/>
          </w:tcPr>
          <w:p w14:paraId="24E0E3A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4800</w:t>
            </w:r>
          </w:p>
        </w:tc>
      </w:tr>
      <w:tr w14:paraId="683F1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0" w:hRule="atLeast"/>
          <w:jc w:val="center"/>
        </w:trPr>
        <w:tc>
          <w:tcPr>
            <w:tcW w:w="548" w:type="dxa"/>
            <w:shd w:val="clear" w:color="auto" w:fill="auto"/>
            <w:noWrap/>
            <w:vAlign w:val="center"/>
          </w:tcPr>
          <w:p w14:paraId="4BB635BA">
            <w:pPr>
              <w:keepNext w:val="0"/>
              <w:keepLines w:val="0"/>
              <w:suppressLineNumbers w:val="0"/>
              <w:spacing w:before="0" w:beforeAutospacing="0" w:after="0" w:afterAutospacing="0" w:line="240" w:lineRule="auto"/>
              <w:ind w:left="0" w:leftChars="0" w:right="0" w:rightChars="0"/>
              <w:jc w:val="center"/>
              <w:rPr>
                <w:rFonts w:hint="eastAsia" w:ascii="仿宋" w:hAnsi="仿宋" w:eastAsia="仿宋" w:cs="仿宋"/>
                <w:color w:val="auto"/>
                <w:kern w:val="2"/>
                <w:sz w:val="21"/>
                <w:szCs w:val="21"/>
                <w:lang w:val="en-US" w:eastAsia="zh-CN" w:bidi="ar-SA"/>
              </w:rPr>
            </w:pPr>
            <w:r>
              <w:rPr>
                <w:rFonts w:hint="eastAsia" w:ascii="仿宋" w:hAnsi="仿宋" w:eastAsia="仿宋" w:cs="仿宋"/>
                <w:color w:val="auto"/>
                <w:szCs w:val="21"/>
              </w:rPr>
              <w:t>32</w:t>
            </w:r>
          </w:p>
        </w:tc>
        <w:tc>
          <w:tcPr>
            <w:tcW w:w="1080" w:type="dxa"/>
            <w:noWrap/>
            <w:vAlign w:val="center"/>
          </w:tcPr>
          <w:p w14:paraId="6ADAC614">
            <w:pPr>
              <w:keepNext w:val="0"/>
              <w:keepLines w:val="0"/>
              <w:suppressLineNumbers w:val="0"/>
              <w:spacing w:before="0" w:beforeAutospacing="0" w:afterAutospacing="0"/>
              <w:ind w:left="0" w:right="0"/>
              <w:jc w:val="center"/>
              <w:rPr>
                <w:rFonts w:hint="eastAsia" w:ascii="仿宋" w:hAnsi="仿宋" w:eastAsia="仿宋" w:cs="仿宋"/>
                <w:color w:val="auto"/>
                <w:szCs w:val="21"/>
              </w:rPr>
            </w:pPr>
            <w:r>
              <w:rPr>
                <w:rFonts w:hint="default" w:ascii="仿宋" w:hAnsi="仿宋" w:eastAsia="仿宋" w:cs="仿宋"/>
                <w:color w:val="auto"/>
                <w:szCs w:val="21"/>
              </w:rPr>
              <w:t>专网区</w:t>
            </w:r>
          </w:p>
        </w:tc>
        <w:tc>
          <w:tcPr>
            <w:tcW w:w="1335" w:type="dxa"/>
            <w:noWrap/>
            <w:vAlign w:val="center"/>
          </w:tcPr>
          <w:p w14:paraId="3D3711EA">
            <w:pPr>
              <w:keepNext w:val="0"/>
              <w:keepLines w:val="0"/>
              <w:suppressLineNumbers w:val="0"/>
              <w:spacing w:before="0" w:beforeAutospacing="0" w:afterAutospacing="0"/>
              <w:ind w:left="0" w:right="0"/>
              <w:jc w:val="center"/>
              <w:rPr>
                <w:rFonts w:hint="eastAsia" w:ascii="仿宋" w:hAnsi="仿宋" w:eastAsia="仿宋" w:cs="仿宋"/>
                <w:color w:val="auto"/>
                <w:szCs w:val="21"/>
              </w:rPr>
            </w:pPr>
            <w:r>
              <w:rPr>
                <w:rFonts w:hint="default" w:ascii="仿宋" w:hAnsi="仿宋" w:eastAsia="仿宋" w:cs="仿宋"/>
                <w:color w:val="auto"/>
                <w:szCs w:val="21"/>
              </w:rPr>
              <w:t>计算服务</w:t>
            </w:r>
          </w:p>
        </w:tc>
        <w:tc>
          <w:tcPr>
            <w:tcW w:w="1740" w:type="dxa"/>
            <w:noWrap/>
            <w:vAlign w:val="center"/>
          </w:tcPr>
          <w:p w14:paraId="3B7CE33E">
            <w:pPr>
              <w:keepNext w:val="0"/>
              <w:keepLines w:val="0"/>
              <w:suppressLineNumbers w:val="0"/>
              <w:spacing w:before="0" w:beforeAutospacing="0" w:afterAutospacing="0"/>
              <w:ind w:left="0" w:right="0"/>
              <w:rPr>
                <w:rFonts w:hint="eastAsia" w:ascii="仿宋" w:hAnsi="仿宋" w:eastAsia="仿宋" w:cs="仿宋"/>
                <w:color w:val="auto"/>
                <w:szCs w:val="21"/>
              </w:rPr>
            </w:pPr>
            <w:r>
              <w:rPr>
                <w:rFonts w:hint="default" w:ascii="仿宋" w:hAnsi="仿宋" w:eastAsia="仿宋" w:cs="仿宋"/>
                <w:color w:val="auto"/>
                <w:szCs w:val="21"/>
              </w:rPr>
              <w:t>高性能计算服务</w:t>
            </w:r>
          </w:p>
        </w:tc>
        <w:tc>
          <w:tcPr>
            <w:tcW w:w="1500" w:type="dxa"/>
            <w:noWrap/>
            <w:vAlign w:val="center"/>
          </w:tcPr>
          <w:p w14:paraId="1297D1FB">
            <w:pPr>
              <w:keepNext w:val="0"/>
              <w:keepLines w:val="0"/>
              <w:suppressLineNumbers w:val="0"/>
              <w:spacing w:before="0" w:beforeAutospacing="0" w:afterAutospacing="0"/>
              <w:ind w:left="0" w:right="0"/>
              <w:rPr>
                <w:rFonts w:hint="eastAsia" w:ascii="仿宋" w:hAnsi="仿宋" w:eastAsia="仿宋" w:cs="仿宋"/>
                <w:color w:val="auto"/>
                <w:szCs w:val="21"/>
              </w:rPr>
            </w:pPr>
            <w:r>
              <w:rPr>
                <w:rFonts w:hint="default" w:ascii="仿宋" w:hAnsi="仿宋" w:eastAsia="仿宋" w:cs="仿宋"/>
                <w:color w:val="auto"/>
                <w:szCs w:val="21"/>
              </w:rPr>
              <w:t>高性能云服务器（GPU)</w:t>
            </w:r>
          </w:p>
        </w:tc>
        <w:tc>
          <w:tcPr>
            <w:tcW w:w="1845" w:type="dxa"/>
            <w:vAlign w:val="center"/>
          </w:tcPr>
          <w:p w14:paraId="7385DB5E">
            <w:pPr>
              <w:keepNext w:val="0"/>
              <w:keepLines w:val="0"/>
              <w:suppressLineNumbers w:val="0"/>
              <w:spacing w:before="0" w:beforeAutospacing="0" w:afterAutospacing="0"/>
              <w:ind w:left="0" w:right="0"/>
              <w:rPr>
                <w:rFonts w:hint="eastAsia" w:ascii="仿宋" w:hAnsi="仿宋" w:eastAsia="仿宋" w:cs="仿宋"/>
                <w:color w:val="auto"/>
                <w:szCs w:val="21"/>
              </w:rPr>
            </w:pPr>
            <w:r>
              <w:rPr>
                <w:rFonts w:hint="default" w:ascii="仿宋" w:hAnsi="仿宋" w:eastAsia="仿宋" w:cs="仿宋"/>
                <w:color w:val="auto"/>
                <w:szCs w:val="21"/>
              </w:rPr>
              <w:t>1*GPU-4（显存≥120 GB，显存带宽≥3TB/s，半精度稠密算力≥350 TFLOPS）</w:t>
            </w:r>
          </w:p>
        </w:tc>
        <w:tc>
          <w:tcPr>
            <w:tcW w:w="1290" w:type="dxa"/>
            <w:noWrap/>
            <w:vAlign w:val="center"/>
          </w:tcPr>
          <w:p w14:paraId="0654C30C">
            <w:pPr>
              <w:keepNext w:val="0"/>
              <w:keepLines w:val="0"/>
              <w:suppressLineNumbers w:val="0"/>
              <w:spacing w:before="0" w:beforeAutospacing="0" w:afterAutospacing="0"/>
              <w:ind w:left="0" w:right="0"/>
              <w:jc w:val="both"/>
              <w:rPr>
                <w:rFonts w:hint="eastAsia" w:ascii="仿宋" w:hAnsi="仿宋" w:eastAsia="仿宋" w:cs="仿宋"/>
                <w:color w:val="auto"/>
                <w:szCs w:val="21"/>
              </w:rPr>
            </w:pPr>
            <w:r>
              <w:rPr>
                <w:rFonts w:hint="default" w:ascii="仿宋" w:hAnsi="仿宋" w:eastAsia="仿宋" w:cs="仿宋"/>
                <w:color w:val="auto"/>
                <w:szCs w:val="21"/>
              </w:rPr>
              <w:t>10706</w:t>
            </w:r>
          </w:p>
        </w:tc>
      </w:tr>
      <w:tr w14:paraId="21BC7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51" w:hRule="atLeast"/>
          <w:jc w:val="center"/>
        </w:trPr>
        <w:tc>
          <w:tcPr>
            <w:tcW w:w="548" w:type="dxa"/>
            <w:shd w:val="clear" w:color="auto" w:fill="auto"/>
            <w:noWrap/>
            <w:vAlign w:val="center"/>
          </w:tcPr>
          <w:p w14:paraId="7E378FE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33</w:t>
            </w:r>
          </w:p>
        </w:tc>
        <w:tc>
          <w:tcPr>
            <w:tcW w:w="1080" w:type="dxa"/>
            <w:noWrap/>
            <w:vAlign w:val="center"/>
          </w:tcPr>
          <w:p w14:paraId="4049B60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58A00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B0A720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284BE8C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云服务器快照</w:t>
            </w:r>
          </w:p>
        </w:tc>
        <w:tc>
          <w:tcPr>
            <w:tcW w:w="1845" w:type="dxa"/>
            <w:vAlign w:val="center"/>
          </w:tcPr>
          <w:p w14:paraId="7E170D8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09BA7E0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0.066</w:t>
            </w:r>
          </w:p>
        </w:tc>
      </w:tr>
      <w:tr w14:paraId="5E114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D1A17C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34</w:t>
            </w:r>
          </w:p>
        </w:tc>
        <w:tc>
          <w:tcPr>
            <w:tcW w:w="1080" w:type="dxa"/>
            <w:noWrap/>
            <w:vAlign w:val="center"/>
          </w:tcPr>
          <w:p w14:paraId="66CF4FF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27CC8A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332364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595CE8B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服务器操作系统（专网区）</w:t>
            </w:r>
          </w:p>
        </w:tc>
        <w:tc>
          <w:tcPr>
            <w:tcW w:w="1845" w:type="dxa"/>
            <w:vAlign w:val="center"/>
          </w:tcPr>
          <w:p w14:paraId="028CE0D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290" w:type="dxa"/>
            <w:noWrap/>
            <w:vAlign w:val="center"/>
          </w:tcPr>
          <w:p w14:paraId="1F2E949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34.624</w:t>
            </w:r>
          </w:p>
        </w:tc>
      </w:tr>
      <w:tr w14:paraId="11C46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D253F3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35</w:t>
            </w:r>
          </w:p>
        </w:tc>
        <w:tc>
          <w:tcPr>
            <w:tcW w:w="1080" w:type="dxa"/>
            <w:noWrap/>
            <w:vAlign w:val="center"/>
          </w:tcPr>
          <w:p w14:paraId="387D066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E29EAD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4931EE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500" w:type="dxa"/>
            <w:noWrap/>
            <w:vAlign w:val="center"/>
          </w:tcPr>
          <w:p w14:paraId="68175DE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高性能云盘</w:t>
            </w:r>
          </w:p>
        </w:tc>
        <w:tc>
          <w:tcPr>
            <w:tcW w:w="1845" w:type="dxa"/>
            <w:vAlign w:val="center"/>
          </w:tcPr>
          <w:p w14:paraId="4AD1953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1B3D5A5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0.564</w:t>
            </w:r>
          </w:p>
        </w:tc>
      </w:tr>
      <w:tr w14:paraId="43DFC2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8879E0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36</w:t>
            </w:r>
          </w:p>
        </w:tc>
        <w:tc>
          <w:tcPr>
            <w:tcW w:w="1080" w:type="dxa"/>
            <w:noWrap/>
            <w:vAlign w:val="center"/>
          </w:tcPr>
          <w:p w14:paraId="446353A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1E9649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1CEAE0F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500" w:type="dxa"/>
            <w:noWrap/>
            <w:vAlign w:val="center"/>
          </w:tcPr>
          <w:p w14:paraId="1E60EFA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普通性能云盘</w:t>
            </w:r>
          </w:p>
        </w:tc>
        <w:tc>
          <w:tcPr>
            <w:tcW w:w="1845" w:type="dxa"/>
            <w:vAlign w:val="center"/>
          </w:tcPr>
          <w:p w14:paraId="1BE0C58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7ACE35E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0.198</w:t>
            </w:r>
          </w:p>
        </w:tc>
      </w:tr>
      <w:tr w14:paraId="20DB0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C0E537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37</w:t>
            </w:r>
          </w:p>
        </w:tc>
        <w:tc>
          <w:tcPr>
            <w:tcW w:w="1080" w:type="dxa"/>
            <w:noWrap/>
            <w:vAlign w:val="center"/>
          </w:tcPr>
          <w:p w14:paraId="008846C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CB1BC3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227D242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对象存储服务</w:t>
            </w:r>
          </w:p>
        </w:tc>
        <w:tc>
          <w:tcPr>
            <w:tcW w:w="1500" w:type="dxa"/>
            <w:noWrap/>
            <w:vAlign w:val="center"/>
          </w:tcPr>
          <w:p w14:paraId="5DED106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w:t>
            </w:r>
          </w:p>
        </w:tc>
        <w:tc>
          <w:tcPr>
            <w:tcW w:w="1845" w:type="dxa"/>
            <w:vAlign w:val="center"/>
          </w:tcPr>
          <w:p w14:paraId="1144440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62EA744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0.046</w:t>
            </w:r>
          </w:p>
        </w:tc>
      </w:tr>
      <w:tr w14:paraId="7198B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313B10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38</w:t>
            </w:r>
          </w:p>
        </w:tc>
        <w:tc>
          <w:tcPr>
            <w:tcW w:w="1080" w:type="dxa"/>
            <w:noWrap/>
            <w:vAlign w:val="center"/>
          </w:tcPr>
          <w:p w14:paraId="67A86A3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F55717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02C0FDC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w:t>
            </w:r>
          </w:p>
        </w:tc>
        <w:tc>
          <w:tcPr>
            <w:tcW w:w="1500" w:type="dxa"/>
            <w:noWrap/>
            <w:vAlign w:val="center"/>
          </w:tcPr>
          <w:p w14:paraId="292C139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w:t>
            </w:r>
          </w:p>
        </w:tc>
        <w:tc>
          <w:tcPr>
            <w:tcW w:w="1845" w:type="dxa"/>
            <w:vAlign w:val="center"/>
          </w:tcPr>
          <w:p w14:paraId="6B0B5F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14FE741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0.147</w:t>
            </w:r>
          </w:p>
        </w:tc>
      </w:tr>
      <w:tr w14:paraId="201E38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7B8C04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39</w:t>
            </w:r>
          </w:p>
        </w:tc>
        <w:tc>
          <w:tcPr>
            <w:tcW w:w="1080" w:type="dxa"/>
            <w:noWrap/>
            <w:vAlign w:val="center"/>
          </w:tcPr>
          <w:p w14:paraId="5145BE6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4FBFC8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36B4E9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500" w:type="dxa"/>
            <w:noWrap/>
            <w:vAlign w:val="center"/>
          </w:tcPr>
          <w:p w14:paraId="06753DD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弹性IP</w:t>
            </w:r>
          </w:p>
        </w:tc>
        <w:tc>
          <w:tcPr>
            <w:tcW w:w="1845" w:type="dxa"/>
            <w:vAlign w:val="center"/>
          </w:tcPr>
          <w:p w14:paraId="6DC3206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w:t>
            </w:r>
          </w:p>
        </w:tc>
        <w:tc>
          <w:tcPr>
            <w:tcW w:w="1290" w:type="dxa"/>
            <w:noWrap/>
            <w:vAlign w:val="center"/>
          </w:tcPr>
          <w:p w14:paraId="071E3D8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8.136</w:t>
            </w:r>
          </w:p>
        </w:tc>
      </w:tr>
      <w:tr w14:paraId="1F10A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DD254C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40</w:t>
            </w:r>
          </w:p>
        </w:tc>
        <w:tc>
          <w:tcPr>
            <w:tcW w:w="1080" w:type="dxa"/>
            <w:noWrap/>
            <w:vAlign w:val="center"/>
          </w:tcPr>
          <w:p w14:paraId="49234E8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C5706C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44A2BD1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500" w:type="dxa"/>
            <w:noWrap/>
            <w:vAlign w:val="center"/>
          </w:tcPr>
          <w:p w14:paraId="2EDF522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NAT网关</w:t>
            </w:r>
          </w:p>
        </w:tc>
        <w:tc>
          <w:tcPr>
            <w:tcW w:w="1845" w:type="dxa"/>
            <w:vAlign w:val="center"/>
          </w:tcPr>
          <w:p w14:paraId="6BDDCC3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最大连接数1万，每秒新建连接数1000</w:t>
            </w:r>
          </w:p>
        </w:tc>
        <w:tc>
          <w:tcPr>
            <w:tcW w:w="1290" w:type="dxa"/>
            <w:noWrap/>
            <w:vAlign w:val="center"/>
          </w:tcPr>
          <w:p w14:paraId="7ECC1CD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20.835</w:t>
            </w:r>
          </w:p>
        </w:tc>
      </w:tr>
      <w:tr w14:paraId="52140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303C51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41</w:t>
            </w:r>
          </w:p>
        </w:tc>
        <w:tc>
          <w:tcPr>
            <w:tcW w:w="1080" w:type="dxa"/>
            <w:noWrap/>
            <w:vAlign w:val="center"/>
          </w:tcPr>
          <w:p w14:paraId="494E5B7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26C4AF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40E64C5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500" w:type="dxa"/>
            <w:noWrap/>
            <w:vAlign w:val="center"/>
          </w:tcPr>
          <w:p w14:paraId="5ADC2D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NAT网关</w:t>
            </w:r>
          </w:p>
        </w:tc>
        <w:tc>
          <w:tcPr>
            <w:tcW w:w="1845" w:type="dxa"/>
            <w:vAlign w:val="center"/>
          </w:tcPr>
          <w:p w14:paraId="31F691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最大连接数100万，每秒新建连接数5万</w:t>
            </w:r>
          </w:p>
        </w:tc>
        <w:tc>
          <w:tcPr>
            <w:tcW w:w="1290" w:type="dxa"/>
            <w:noWrap/>
            <w:vAlign w:val="center"/>
          </w:tcPr>
          <w:p w14:paraId="033E18D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1152.704</w:t>
            </w:r>
          </w:p>
        </w:tc>
      </w:tr>
      <w:tr w14:paraId="66C82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864C04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42</w:t>
            </w:r>
          </w:p>
        </w:tc>
        <w:tc>
          <w:tcPr>
            <w:tcW w:w="1080" w:type="dxa"/>
            <w:noWrap/>
            <w:vAlign w:val="center"/>
          </w:tcPr>
          <w:p w14:paraId="3D422CF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944AD3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7C0F7E6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18A4651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482D5E0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w:t>
            </w:r>
          </w:p>
        </w:tc>
        <w:tc>
          <w:tcPr>
            <w:tcW w:w="1290" w:type="dxa"/>
            <w:noWrap/>
            <w:vAlign w:val="center"/>
          </w:tcPr>
          <w:p w14:paraId="242FBDC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6.509</w:t>
            </w:r>
          </w:p>
        </w:tc>
      </w:tr>
      <w:tr w14:paraId="0578B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A6BC2B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43</w:t>
            </w:r>
          </w:p>
        </w:tc>
        <w:tc>
          <w:tcPr>
            <w:tcW w:w="1080" w:type="dxa"/>
            <w:noWrap/>
            <w:vAlign w:val="center"/>
          </w:tcPr>
          <w:p w14:paraId="309DE47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E2CD39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6E657C6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6C2CF7A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64A8C91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最大连接数5000，新建连接数3000，每秒查询数1000</w:t>
            </w:r>
          </w:p>
        </w:tc>
        <w:tc>
          <w:tcPr>
            <w:tcW w:w="1290" w:type="dxa"/>
            <w:noWrap/>
            <w:vAlign w:val="center"/>
          </w:tcPr>
          <w:p w14:paraId="26FE2E1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30.513</w:t>
            </w:r>
          </w:p>
        </w:tc>
      </w:tr>
      <w:tr w14:paraId="43E7B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892140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44</w:t>
            </w:r>
          </w:p>
        </w:tc>
        <w:tc>
          <w:tcPr>
            <w:tcW w:w="1080" w:type="dxa"/>
            <w:noWrap/>
            <w:vAlign w:val="center"/>
          </w:tcPr>
          <w:p w14:paraId="4B1751C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42D335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5356A7A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3EA0915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4F0309A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最大连接数50000，新建连接数5000，每秒查询数5000</w:t>
            </w:r>
          </w:p>
        </w:tc>
        <w:tc>
          <w:tcPr>
            <w:tcW w:w="1290" w:type="dxa"/>
            <w:noWrap/>
            <w:vAlign w:val="center"/>
          </w:tcPr>
          <w:p w14:paraId="334D526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107.36</w:t>
            </w:r>
          </w:p>
        </w:tc>
      </w:tr>
      <w:tr w14:paraId="116BA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24F032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45</w:t>
            </w:r>
          </w:p>
        </w:tc>
        <w:tc>
          <w:tcPr>
            <w:tcW w:w="1080" w:type="dxa"/>
            <w:noWrap/>
            <w:vAlign w:val="center"/>
          </w:tcPr>
          <w:p w14:paraId="5BD19AC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03F974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751A176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13E902B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45E3D5B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最大连接数100000，新建连接数10000，每秒查询数10000</w:t>
            </w:r>
          </w:p>
        </w:tc>
        <w:tc>
          <w:tcPr>
            <w:tcW w:w="1290" w:type="dxa"/>
            <w:noWrap/>
            <w:vAlign w:val="center"/>
          </w:tcPr>
          <w:p w14:paraId="71926BB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214.717</w:t>
            </w:r>
          </w:p>
        </w:tc>
      </w:tr>
      <w:tr w14:paraId="284FC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4E969F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46</w:t>
            </w:r>
          </w:p>
        </w:tc>
        <w:tc>
          <w:tcPr>
            <w:tcW w:w="1080" w:type="dxa"/>
            <w:noWrap/>
            <w:vAlign w:val="center"/>
          </w:tcPr>
          <w:p w14:paraId="72F777C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BD5A33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1DA5EC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3B2ACC8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22BC982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最大连接数200000，新建连接数20000，每秒查询数20000</w:t>
            </w:r>
          </w:p>
        </w:tc>
        <w:tc>
          <w:tcPr>
            <w:tcW w:w="1290" w:type="dxa"/>
            <w:noWrap/>
            <w:vAlign w:val="center"/>
          </w:tcPr>
          <w:p w14:paraId="5E77835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429.436</w:t>
            </w:r>
          </w:p>
        </w:tc>
      </w:tr>
      <w:tr w14:paraId="1FD7E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840153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47</w:t>
            </w:r>
          </w:p>
        </w:tc>
        <w:tc>
          <w:tcPr>
            <w:tcW w:w="1080" w:type="dxa"/>
            <w:noWrap/>
            <w:vAlign w:val="center"/>
          </w:tcPr>
          <w:p w14:paraId="65E4A5B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FBD06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36D95EE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26582DD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3A9FA04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最大连接数500000，新建连接数50000，每秒查询数30000</w:t>
            </w:r>
          </w:p>
        </w:tc>
        <w:tc>
          <w:tcPr>
            <w:tcW w:w="1290" w:type="dxa"/>
            <w:noWrap/>
            <w:vAlign w:val="center"/>
          </w:tcPr>
          <w:p w14:paraId="6159373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475</w:t>
            </w:r>
          </w:p>
        </w:tc>
      </w:tr>
      <w:tr w14:paraId="736A10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A1B726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48</w:t>
            </w:r>
          </w:p>
        </w:tc>
        <w:tc>
          <w:tcPr>
            <w:tcW w:w="1080" w:type="dxa"/>
            <w:noWrap/>
            <w:vAlign w:val="center"/>
          </w:tcPr>
          <w:p w14:paraId="2A416CB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EEE17E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62CDB3A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399A8FA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6D0A693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最大连接数1000000，新建连接数100000，每秒查询数50000</w:t>
            </w:r>
          </w:p>
        </w:tc>
        <w:tc>
          <w:tcPr>
            <w:tcW w:w="1290" w:type="dxa"/>
            <w:noWrap/>
            <w:vAlign w:val="center"/>
          </w:tcPr>
          <w:p w14:paraId="16B5805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475</w:t>
            </w:r>
          </w:p>
        </w:tc>
      </w:tr>
      <w:tr w14:paraId="4C13B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C2F9A9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49</w:t>
            </w:r>
          </w:p>
        </w:tc>
        <w:tc>
          <w:tcPr>
            <w:tcW w:w="1080" w:type="dxa"/>
            <w:noWrap/>
            <w:vAlign w:val="center"/>
          </w:tcPr>
          <w:p w14:paraId="5FAB1D0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F12DDA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8F3676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54AA68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3452070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4C16G（三副本）</w:t>
            </w:r>
          </w:p>
        </w:tc>
        <w:tc>
          <w:tcPr>
            <w:tcW w:w="1290" w:type="dxa"/>
            <w:noWrap/>
            <w:vAlign w:val="center"/>
          </w:tcPr>
          <w:p w14:paraId="3AC0B4B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1345.685</w:t>
            </w:r>
          </w:p>
        </w:tc>
      </w:tr>
      <w:tr w14:paraId="69440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9135B8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50</w:t>
            </w:r>
          </w:p>
        </w:tc>
        <w:tc>
          <w:tcPr>
            <w:tcW w:w="1080" w:type="dxa"/>
            <w:noWrap/>
            <w:vAlign w:val="center"/>
          </w:tcPr>
          <w:p w14:paraId="25BFA16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93C119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C61B07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3828A5F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1837DC2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8C32G（三副本）</w:t>
            </w:r>
          </w:p>
        </w:tc>
        <w:tc>
          <w:tcPr>
            <w:tcW w:w="1290" w:type="dxa"/>
            <w:noWrap/>
            <w:vAlign w:val="center"/>
          </w:tcPr>
          <w:p w14:paraId="56CE906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2605.233</w:t>
            </w:r>
          </w:p>
        </w:tc>
      </w:tr>
      <w:tr w14:paraId="1A310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F40911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51</w:t>
            </w:r>
          </w:p>
        </w:tc>
        <w:tc>
          <w:tcPr>
            <w:tcW w:w="1080" w:type="dxa"/>
            <w:noWrap/>
            <w:vAlign w:val="center"/>
          </w:tcPr>
          <w:p w14:paraId="120F994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163B9C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1B37E2D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71BEA0A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66A403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16C64G（三副本）</w:t>
            </w:r>
          </w:p>
        </w:tc>
        <w:tc>
          <w:tcPr>
            <w:tcW w:w="1290" w:type="dxa"/>
            <w:noWrap/>
            <w:vAlign w:val="center"/>
          </w:tcPr>
          <w:p w14:paraId="4923BC4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7487.378</w:t>
            </w:r>
          </w:p>
        </w:tc>
      </w:tr>
      <w:tr w14:paraId="18ADA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B98898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52</w:t>
            </w:r>
          </w:p>
        </w:tc>
        <w:tc>
          <w:tcPr>
            <w:tcW w:w="1080" w:type="dxa"/>
            <w:noWrap/>
            <w:vAlign w:val="center"/>
          </w:tcPr>
          <w:p w14:paraId="4FF1980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3BF7EF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EED2CE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132ADD2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50A1210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16C128G（三副本）</w:t>
            </w:r>
          </w:p>
        </w:tc>
        <w:tc>
          <w:tcPr>
            <w:tcW w:w="1290" w:type="dxa"/>
            <w:noWrap/>
            <w:vAlign w:val="center"/>
          </w:tcPr>
          <w:p w14:paraId="603E7A9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9920.375</w:t>
            </w:r>
          </w:p>
        </w:tc>
      </w:tr>
      <w:tr w14:paraId="161C4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9710C1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53</w:t>
            </w:r>
          </w:p>
        </w:tc>
        <w:tc>
          <w:tcPr>
            <w:tcW w:w="1080" w:type="dxa"/>
            <w:noWrap/>
            <w:vAlign w:val="center"/>
          </w:tcPr>
          <w:p w14:paraId="2154E36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7A4D5D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7AAE2F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69DE538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58E963C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32C128G（三副本）</w:t>
            </w:r>
          </w:p>
        </w:tc>
        <w:tc>
          <w:tcPr>
            <w:tcW w:w="1290" w:type="dxa"/>
            <w:noWrap/>
            <w:vAlign w:val="center"/>
          </w:tcPr>
          <w:p w14:paraId="6FD3BDA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12353.373</w:t>
            </w:r>
          </w:p>
        </w:tc>
      </w:tr>
      <w:tr w14:paraId="19993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111AA3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54</w:t>
            </w:r>
          </w:p>
        </w:tc>
        <w:tc>
          <w:tcPr>
            <w:tcW w:w="1080" w:type="dxa"/>
            <w:noWrap/>
            <w:vAlign w:val="center"/>
          </w:tcPr>
          <w:p w14:paraId="46A33A3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90CCD7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DAC165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24BD5F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7C6B601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32C256G（三副本）</w:t>
            </w:r>
          </w:p>
        </w:tc>
        <w:tc>
          <w:tcPr>
            <w:tcW w:w="1290" w:type="dxa"/>
            <w:noWrap/>
            <w:vAlign w:val="center"/>
          </w:tcPr>
          <w:p w14:paraId="265480A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16998.445</w:t>
            </w:r>
          </w:p>
        </w:tc>
      </w:tr>
      <w:tr w14:paraId="5B9AC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43E593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55</w:t>
            </w:r>
          </w:p>
        </w:tc>
        <w:tc>
          <w:tcPr>
            <w:tcW w:w="1080" w:type="dxa"/>
            <w:noWrap/>
            <w:vAlign w:val="center"/>
          </w:tcPr>
          <w:p w14:paraId="7D09F8A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4505E9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5AC678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303000A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3BF5BDB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64C256G</w:t>
            </w:r>
            <w:r>
              <w:rPr>
                <w:rFonts w:hint="eastAsia" w:ascii="仿宋" w:hAnsi="仿宋" w:eastAsia="仿宋" w:cs="仿宋"/>
                <w:szCs w:val="21"/>
                <w:lang w:eastAsia="zh-CN"/>
              </w:rPr>
              <w:t>（</w:t>
            </w:r>
            <w:r>
              <w:rPr>
                <w:rFonts w:hint="eastAsia" w:ascii="仿宋" w:hAnsi="仿宋" w:eastAsia="仿宋" w:cs="仿宋"/>
                <w:szCs w:val="21"/>
              </w:rPr>
              <w:t>三副本</w:t>
            </w:r>
            <w:r>
              <w:rPr>
                <w:rFonts w:hint="eastAsia" w:ascii="仿宋" w:hAnsi="仿宋" w:eastAsia="仿宋" w:cs="仿宋"/>
                <w:szCs w:val="21"/>
                <w:lang w:eastAsia="zh-CN"/>
              </w:rPr>
              <w:t>）</w:t>
            </w:r>
          </w:p>
        </w:tc>
        <w:tc>
          <w:tcPr>
            <w:tcW w:w="1290" w:type="dxa"/>
            <w:noWrap/>
            <w:vAlign w:val="center"/>
          </w:tcPr>
          <w:p w14:paraId="109906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21643.518</w:t>
            </w:r>
          </w:p>
        </w:tc>
      </w:tr>
      <w:tr w14:paraId="08936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77DC3B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56</w:t>
            </w:r>
          </w:p>
        </w:tc>
        <w:tc>
          <w:tcPr>
            <w:tcW w:w="1080" w:type="dxa"/>
            <w:noWrap/>
            <w:vAlign w:val="center"/>
          </w:tcPr>
          <w:p w14:paraId="6D97B1E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034C01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17398D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75331E6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16C4187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64C512G（三副本）</w:t>
            </w:r>
          </w:p>
        </w:tc>
        <w:tc>
          <w:tcPr>
            <w:tcW w:w="1290" w:type="dxa"/>
            <w:noWrap/>
            <w:vAlign w:val="center"/>
          </w:tcPr>
          <w:p w14:paraId="780414B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29781.845</w:t>
            </w:r>
          </w:p>
        </w:tc>
      </w:tr>
      <w:tr w14:paraId="49AEA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287428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57</w:t>
            </w:r>
          </w:p>
        </w:tc>
        <w:tc>
          <w:tcPr>
            <w:tcW w:w="1080" w:type="dxa"/>
            <w:noWrap/>
            <w:vAlign w:val="center"/>
          </w:tcPr>
          <w:p w14:paraId="22401D2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16BD67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1E4AEE4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2E17D2C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5EADFD3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128C800G 8TB（三副本）</w:t>
            </w:r>
          </w:p>
        </w:tc>
        <w:tc>
          <w:tcPr>
            <w:tcW w:w="1290" w:type="dxa"/>
            <w:noWrap/>
            <w:vAlign w:val="center"/>
          </w:tcPr>
          <w:p w14:paraId="498CC3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49413.481</w:t>
            </w:r>
          </w:p>
        </w:tc>
      </w:tr>
      <w:tr w14:paraId="57C9D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C65D49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58</w:t>
            </w:r>
          </w:p>
        </w:tc>
        <w:tc>
          <w:tcPr>
            <w:tcW w:w="1080" w:type="dxa"/>
            <w:noWrap/>
            <w:vAlign w:val="center"/>
          </w:tcPr>
          <w:p w14:paraId="110EF97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2A3F23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2ACE1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DDAB8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18AB017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存储空间：GB</w:t>
            </w:r>
          </w:p>
        </w:tc>
        <w:tc>
          <w:tcPr>
            <w:tcW w:w="1290" w:type="dxa"/>
            <w:noWrap/>
            <w:vAlign w:val="center"/>
          </w:tcPr>
          <w:p w14:paraId="71D3035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0.361</w:t>
            </w:r>
          </w:p>
        </w:tc>
      </w:tr>
      <w:tr w14:paraId="23F88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3E989B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59</w:t>
            </w:r>
          </w:p>
        </w:tc>
        <w:tc>
          <w:tcPr>
            <w:tcW w:w="1080" w:type="dxa"/>
            <w:noWrap/>
            <w:vAlign w:val="center"/>
          </w:tcPr>
          <w:p w14:paraId="3F907F9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6C1CE9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77183F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6EAD10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分布式数据库工具</w:t>
            </w:r>
          </w:p>
        </w:tc>
        <w:tc>
          <w:tcPr>
            <w:tcW w:w="1845" w:type="dxa"/>
            <w:vAlign w:val="center"/>
          </w:tcPr>
          <w:p w14:paraId="6E35666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数据同步和订阅（单链路8并发）</w:t>
            </w:r>
          </w:p>
        </w:tc>
        <w:tc>
          <w:tcPr>
            <w:tcW w:w="1290" w:type="dxa"/>
            <w:noWrap/>
            <w:vAlign w:val="center"/>
          </w:tcPr>
          <w:p w14:paraId="578CC17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440.306</w:t>
            </w:r>
          </w:p>
        </w:tc>
      </w:tr>
      <w:tr w14:paraId="66C16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3B49C8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60</w:t>
            </w:r>
          </w:p>
        </w:tc>
        <w:tc>
          <w:tcPr>
            <w:tcW w:w="1080" w:type="dxa"/>
            <w:noWrap/>
            <w:vAlign w:val="center"/>
          </w:tcPr>
          <w:p w14:paraId="6069B77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B528FE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6ED4A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1FCD0FD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分布式数据库工具</w:t>
            </w:r>
          </w:p>
        </w:tc>
        <w:tc>
          <w:tcPr>
            <w:tcW w:w="1845" w:type="dxa"/>
            <w:vAlign w:val="center"/>
          </w:tcPr>
          <w:p w14:paraId="36F5958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数据同步和订阅（单链路32并发）</w:t>
            </w:r>
          </w:p>
        </w:tc>
        <w:tc>
          <w:tcPr>
            <w:tcW w:w="1290" w:type="dxa"/>
            <w:noWrap/>
            <w:vAlign w:val="center"/>
          </w:tcPr>
          <w:p w14:paraId="4A6A64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869.849</w:t>
            </w:r>
          </w:p>
        </w:tc>
      </w:tr>
      <w:tr w14:paraId="42E5F9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02829D2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61</w:t>
            </w:r>
          </w:p>
        </w:tc>
        <w:tc>
          <w:tcPr>
            <w:tcW w:w="1080" w:type="dxa"/>
            <w:noWrap/>
            <w:vAlign w:val="center"/>
          </w:tcPr>
          <w:p w14:paraId="26E88A2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B8B799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326B3A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7B6D08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763969F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2核8G 250GB（连接数400）2节点</w:t>
            </w:r>
          </w:p>
        </w:tc>
        <w:tc>
          <w:tcPr>
            <w:tcW w:w="1290" w:type="dxa"/>
            <w:noWrap/>
            <w:vAlign w:val="center"/>
          </w:tcPr>
          <w:p w14:paraId="2CA7991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236.213</w:t>
            </w:r>
          </w:p>
        </w:tc>
      </w:tr>
      <w:tr w14:paraId="1421A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4E6D96F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62</w:t>
            </w:r>
          </w:p>
        </w:tc>
        <w:tc>
          <w:tcPr>
            <w:tcW w:w="1080" w:type="dxa"/>
            <w:noWrap/>
            <w:vAlign w:val="center"/>
          </w:tcPr>
          <w:p w14:paraId="72B8047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7EB285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6CEFDC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99568C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0D8CC1B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2核16G 250GB（连接数400）2节点</w:t>
            </w:r>
          </w:p>
        </w:tc>
        <w:tc>
          <w:tcPr>
            <w:tcW w:w="1290" w:type="dxa"/>
            <w:noWrap/>
            <w:vAlign w:val="center"/>
          </w:tcPr>
          <w:p w14:paraId="78DE6F1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538.797</w:t>
            </w:r>
          </w:p>
        </w:tc>
      </w:tr>
      <w:tr w14:paraId="282C0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4FB5877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63</w:t>
            </w:r>
          </w:p>
        </w:tc>
        <w:tc>
          <w:tcPr>
            <w:tcW w:w="1080" w:type="dxa"/>
            <w:noWrap/>
            <w:vAlign w:val="center"/>
          </w:tcPr>
          <w:p w14:paraId="620EE4A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9C27DB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0B8C77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4F6FEF1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5B13D4B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4核16G 250GB</w:t>
            </w:r>
            <w:r>
              <w:rPr>
                <w:rFonts w:hint="default" w:eastAsia="仿宋" w:cs="Calibri"/>
                <w:szCs w:val="21"/>
              </w:rPr>
              <w:t> </w:t>
            </w:r>
            <w:r>
              <w:rPr>
                <w:rFonts w:hint="eastAsia" w:ascii="仿宋" w:hAnsi="仿宋" w:eastAsia="仿宋" w:cs="仿宋"/>
                <w:szCs w:val="21"/>
              </w:rPr>
              <w:t>（连接数2500）2节点</w:t>
            </w:r>
          </w:p>
        </w:tc>
        <w:tc>
          <w:tcPr>
            <w:tcW w:w="1290" w:type="dxa"/>
            <w:noWrap/>
            <w:vAlign w:val="center"/>
          </w:tcPr>
          <w:p w14:paraId="709FBD5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919.417</w:t>
            </w:r>
          </w:p>
        </w:tc>
      </w:tr>
      <w:tr w14:paraId="7425F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23BEEB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64</w:t>
            </w:r>
          </w:p>
        </w:tc>
        <w:tc>
          <w:tcPr>
            <w:tcW w:w="1080" w:type="dxa"/>
            <w:noWrap/>
            <w:vAlign w:val="center"/>
          </w:tcPr>
          <w:p w14:paraId="6401821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17A64D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2E727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61E7639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5C4A78C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4核32G 250GB</w:t>
            </w:r>
            <w:r>
              <w:rPr>
                <w:rFonts w:hint="default" w:eastAsia="仿宋" w:cs="Calibri"/>
                <w:szCs w:val="21"/>
              </w:rPr>
              <w:t> </w:t>
            </w:r>
            <w:r>
              <w:rPr>
                <w:rFonts w:hint="eastAsia" w:ascii="仿宋" w:hAnsi="仿宋" w:eastAsia="仿宋" w:cs="仿宋"/>
                <w:szCs w:val="21"/>
              </w:rPr>
              <w:t xml:space="preserve"> （连接数2500）2节点</w:t>
            </w:r>
          </w:p>
        </w:tc>
        <w:tc>
          <w:tcPr>
            <w:tcW w:w="1290" w:type="dxa"/>
            <w:noWrap/>
            <w:vAlign w:val="center"/>
          </w:tcPr>
          <w:p w14:paraId="6A51769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1461.49</w:t>
            </w:r>
          </w:p>
        </w:tc>
      </w:tr>
      <w:tr w14:paraId="18FA6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59A43A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65</w:t>
            </w:r>
          </w:p>
        </w:tc>
        <w:tc>
          <w:tcPr>
            <w:tcW w:w="1080" w:type="dxa"/>
            <w:noWrap/>
            <w:vAlign w:val="center"/>
          </w:tcPr>
          <w:p w14:paraId="7BEF48F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FE068C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0A8540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716F418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11C63E1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8核32G 500GB</w:t>
            </w:r>
            <w:r>
              <w:rPr>
                <w:rFonts w:hint="default" w:eastAsia="仿宋" w:cs="Calibri"/>
                <w:szCs w:val="21"/>
              </w:rPr>
              <w:t> </w:t>
            </w:r>
            <w:r>
              <w:rPr>
                <w:rFonts w:hint="eastAsia" w:ascii="仿宋" w:hAnsi="仿宋" w:eastAsia="仿宋" w:cs="仿宋"/>
                <w:szCs w:val="21"/>
              </w:rPr>
              <w:t xml:space="preserve"> （连接数3200）2节点</w:t>
            </w:r>
          </w:p>
        </w:tc>
        <w:tc>
          <w:tcPr>
            <w:tcW w:w="1290" w:type="dxa"/>
            <w:noWrap/>
            <w:vAlign w:val="center"/>
          </w:tcPr>
          <w:p w14:paraId="2F94299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2027.861</w:t>
            </w:r>
          </w:p>
        </w:tc>
      </w:tr>
      <w:tr w14:paraId="7302D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480F01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66</w:t>
            </w:r>
          </w:p>
        </w:tc>
        <w:tc>
          <w:tcPr>
            <w:tcW w:w="1080" w:type="dxa"/>
            <w:noWrap/>
            <w:vAlign w:val="center"/>
          </w:tcPr>
          <w:p w14:paraId="3CED362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10A47D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44611E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7608BF6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3279D6B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 500GB</w:t>
            </w:r>
            <w:r>
              <w:rPr>
                <w:rFonts w:hint="default" w:eastAsia="仿宋" w:cs="Calibri"/>
                <w:szCs w:val="21"/>
              </w:rPr>
              <w:t>  </w:t>
            </w:r>
            <w:r>
              <w:rPr>
                <w:rFonts w:hint="eastAsia" w:ascii="仿宋" w:hAnsi="仿宋" w:eastAsia="仿宋" w:cs="仿宋"/>
                <w:szCs w:val="21"/>
              </w:rPr>
              <w:t xml:space="preserve"> （连接数10000）2节点</w:t>
            </w:r>
          </w:p>
        </w:tc>
        <w:tc>
          <w:tcPr>
            <w:tcW w:w="1290" w:type="dxa"/>
            <w:noWrap/>
            <w:vAlign w:val="center"/>
          </w:tcPr>
          <w:p w14:paraId="4D12263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3026.586</w:t>
            </w:r>
          </w:p>
        </w:tc>
      </w:tr>
      <w:tr w14:paraId="628AA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CEF7A6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67</w:t>
            </w:r>
          </w:p>
        </w:tc>
        <w:tc>
          <w:tcPr>
            <w:tcW w:w="1080" w:type="dxa"/>
            <w:noWrap/>
            <w:vAlign w:val="center"/>
          </w:tcPr>
          <w:p w14:paraId="66486D7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9C5890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F42618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5455B95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2C82BCE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16核64G 1000GB （连接数12000）2节点</w:t>
            </w:r>
          </w:p>
        </w:tc>
        <w:tc>
          <w:tcPr>
            <w:tcW w:w="1290" w:type="dxa"/>
            <w:noWrap/>
            <w:vAlign w:val="center"/>
          </w:tcPr>
          <w:p w14:paraId="3C63CA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4449.45</w:t>
            </w:r>
          </w:p>
        </w:tc>
      </w:tr>
      <w:tr w14:paraId="1F62D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144BA85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68</w:t>
            </w:r>
          </w:p>
        </w:tc>
        <w:tc>
          <w:tcPr>
            <w:tcW w:w="1080" w:type="dxa"/>
            <w:noWrap/>
            <w:vAlign w:val="center"/>
          </w:tcPr>
          <w:p w14:paraId="710C3CC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594CBD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3DC38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2DE2300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6783573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 1000GB （连接数12000）2节点</w:t>
            </w:r>
          </w:p>
        </w:tc>
        <w:tc>
          <w:tcPr>
            <w:tcW w:w="1290" w:type="dxa"/>
            <w:noWrap/>
            <w:vAlign w:val="center"/>
          </w:tcPr>
          <w:p w14:paraId="080E568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6053.173</w:t>
            </w:r>
          </w:p>
        </w:tc>
      </w:tr>
      <w:tr w14:paraId="3AD8A2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058E2F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69</w:t>
            </w:r>
          </w:p>
        </w:tc>
        <w:tc>
          <w:tcPr>
            <w:tcW w:w="1080" w:type="dxa"/>
            <w:noWrap/>
            <w:vAlign w:val="center"/>
          </w:tcPr>
          <w:p w14:paraId="71417CC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10A0BA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D2DA44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25CA5CB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23D7431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32核128G 2000GB （连接数12000）2节点</w:t>
            </w:r>
          </w:p>
        </w:tc>
        <w:tc>
          <w:tcPr>
            <w:tcW w:w="1290" w:type="dxa"/>
            <w:noWrap/>
            <w:vAlign w:val="center"/>
          </w:tcPr>
          <w:p w14:paraId="2289362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8898.902</w:t>
            </w:r>
          </w:p>
        </w:tc>
      </w:tr>
      <w:tr w14:paraId="6CDCB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4623FFC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70</w:t>
            </w:r>
          </w:p>
        </w:tc>
        <w:tc>
          <w:tcPr>
            <w:tcW w:w="1080" w:type="dxa"/>
            <w:noWrap/>
            <w:vAlign w:val="center"/>
          </w:tcPr>
          <w:p w14:paraId="0618EBC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E733BD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2DBE88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6886197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4627D57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32核256G 2000GB （连接数12000）2节点</w:t>
            </w:r>
          </w:p>
        </w:tc>
        <w:tc>
          <w:tcPr>
            <w:tcW w:w="1290" w:type="dxa"/>
            <w:noWrap/>
            <w:vAlign w:val="center"/>
          </w:tcPr>
          <w:p w14:paraId="56108AC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12106.347</w:t>
            </w:r>
          </w:p>
        </w:tc>
      </w:tr>
      <w:tr w14:paraId="3660D7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4F6D907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71</w:t>
            </w:r>
          </w:p>
        </w:tc>
        <w:tc>
          <w:tcPr>
            <w:tcW w:w="1080" w:type="dxa"/>
            <w:noWrap/>
            <w:vAlign w:val="center"/>
          </w:tcPr>
          <w:p w14:paraId="18463AC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8BD8E8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A53EE9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5FE20BA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4198A1F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64核512G 3000GB（连接数12000）2节点</w:t>
            </w:r>
          </w:p>
        </w:tc>
        <w:tc>
          <w:tcPr>
            <w:tcW w:w="1290" w:type="dxa"/>
            <w:noWrap/>
            <w:vAlign w:val="center"/>
          </w:tcPr>
          <w:p w14:paraId="784E86D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23486.057</w:t>
            </w:r>
          </w:p>
        </w:tc>
      </w:tr>
      <w:tr w14:paraId="7FA95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B32226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72</w:t>
            </w:r>
          </w:p>
        </w:tc>
        <w:tc>
          <w:tcPr>
            <w:tcW w:w="1080" w:type="dxa"/>
            <w:noWrap/>
            <w:vAlign w:val="center"/>
          </w:tcPr>
          <w:p w14:paraId="29BE97F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3B0142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119ACBE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CDAFA7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4630D4E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存储空间：GB</w:t>
            </w:r>
          </w:p>
        </w:tc>
        <w:tc>
          <w:tcPr>
            <w:tcW w:w="1290" w:type="dxa"/>
            <w:noWrap/>
            <w:vAlign w:val="center"/>
          </w:tcPr>
          <w:p w14:paraId="6D465CA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0.359</w:t>
            </w:r>
          </w:p>
        </w:tc>
      </w:tr>
      <w:tr w14:paraId="12464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00F344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73</w:t>
            </w:r>
          </w:p>
        </w:tc>
        <w:tc>
          <w:tcPr>
            <w:tcW w:w="1080" w:type="dxa"/>
            <w:noWrap/>
            <w:vAlign w:val="center"/>
          </w:tcPr>
          <w:p w14:paraId="58DE8CC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44184A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56647D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4312C04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3C0FC97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主从版，1G，连接数10000</w:t>
            </w:r>
          </w:p>
        </w:tc>
        <w:tc>
          <w:tcPr>
            <w:tcW w:w="1290" w:type="dxa"/>
            <w:noWrap/>
            <w:vAlign w:val="center"/>
          </w:tcPr>
          <w:p w14:paraId="77FE17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56.506</w:t>
            </w:r>
          </w:p>
        </w:tc>
      </w:tr>
      <w:tr w14:paraId="3A2CA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024B265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74</w:t>
            </w:r>
          </w:p>
        </w:tc>
        <w:tc>
          <w:tcPr>
            <w:tcW w:w="1080" w:type="dxa"/>
            <w:noWrap/>
            <w:vAlign w:val="center"/>
          </w:tcPr>
          <w:p w14:paraId="319686C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219229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6DC73E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1A2A06E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46B488E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主从版，2G，连接数10000</w:t>
            </w:r>
          </w:p>
        </w:tc>
        <w:tc>
          <w:tcPr>
            <w:tcW w:w="1290" w:type="dxa"/>
            <w:noWrap/>
            <w:vAlign w:val="center"/>
          </w:tcPr>
          <w:p w14:paraId="4EF3B95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101.708</w:t>
            </w:r>
          </w:p>
        </w:tc>
      </w:tr>
      <w:tr w14:paraId="35358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7F5280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75</w:t>
            </w:r>
          </w:p>
        </w:tc>
        <w:tc>
          <w:tcPr>
            <w:tcW w:w="1080" w:type="dxa"/>
            <w:noWrap/>
            <w:vAlign w:val="center"/>
          </w:tcPr>
          <w:p w14:paraId="4F67294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D50145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C5F970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439C94A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1C2CED7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主从版，4G，连接数10000</w:t>
            </w:r>
          </w:p>
        </w:tc>
        <w:tc>
          <w:tcPr>
            <w:tcW w:w="1290" w:type="dxa"/>
            <w:noWrap/>
            <w:vAlign w:val="center"/>
          </w:tcPr>
          <w:p w14:paraId="46FF0C5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192.117</w:t>
            </w:r>
          </w:p>
        </w:tc>
      </w:tr>
      <w:tr w14:paraId="39799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66295C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76</w:t>
            </w:r>
          </w:p>
        </w:tc>
        <w:tc>
          <w:tcPr>
            <w:tcW w:w="1080" w:type="dxa"/>
            <w:noWrap/>
            <w:vAlign w:val="center"/>
          </w:tcPr>
          <w:p w14:paraId="61A8155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A75DF5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918A82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6EB56B6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35E090D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主从版，8G，连接数10000</w:t>
            </w:r>
          </w:p>
        </w:tc>
        <w:tc>
          <w:tcPr>
            <w:tcW w:w="1290" w:type="dxa"/>
            <w:noWrap/>
            <w:vAlign w:val="center"/>
          </w:tcPr>
          <w:p w14:paraId="30B4794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372.931</w:t>
            </w:r>
          </w:p>
        </w:tc>
      </w:tr>
      <w:tr w14:paraId="62BEE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25B2F1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77</w:t>
            </w:r>
          </w:p>
        </w:tc>
        <w:tc>
          <w:tcPr>
            <w:tcW w:w="1080" w:type="dxa"/>
            <w:noWrap/>
            <w:vAlign w:val="center"/>
          </w:tcPr>
          <w:p w14:paraId="3362DF4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51E5EE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4EAD0B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310E521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34F66E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主从版，16G，连接数10000</w:t>
            </w:r>
          </w:p>
        </w:tc>
        <w:tc>
          <w:tcPr>
            <w:tcW w:w="1290" w:type="dxa"/>
            <w:noWrap/>
            <w:vAlign w:val="center"/>
          </w:tcPr>
          <w:p w14:paraId="38C3F13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734.567</w:t>
            </w:r>
          </w:p>
        </w:tc>
      </w:tr>
      <w:tr w14:paraId="59329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18EBC3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78</w:t>
            </w:r>
          </w:p>
        </w:tc>
        <w:tc>
          <w:tcPr>
            <w:tcW w:w="1080" w:type="dxa"/>
            <w:noWrap/>
            <w:vAlign w:val="center"/>
          </w:tcPr>
          <w:p w14:paraId="697C7C4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4FE5C8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A5BF53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3873394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37F1E4E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主从版，32G，连接数10000</w:t>
            </w:r>
          </w:p>
        </w:tc>
        <w:tc>
          <w:tcPr>
            <w:tcW w:w="1290" w:type="dxa"/>
            <w:noWrap/>
            <w:vAlign w:val="center"/>
          </w:tcPr>
          <w:p w14:paraId="79D8ED2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1457.831</w:t>
            </w:r>
          </w:p>
        </w:tc>
      </w:tr>
      <w:tr w14:paraId="4466D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7A2121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79</w:t>
            </w:r>
          </w:p>
        </w:tc>
        <w:tc>
          <w:tcPr>
            <w:tcW w:w="1080" w:type="dxa"/>
            <w:noWrap/>
            <w:vAlign w:val="center"/>
          </w:tcPr>
          <w:p w14:paraId="57178B0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B94B26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82FE4E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61130D6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25512E0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集群版，16G，连接数80000</w:t>
            </w:r>
          </w:p>
        </w:tc>
        <w:tc>
          <w:tcPr>
            <w:tcW w:w="1290" w:type="dxa"/>
            <w:noWrap/>
            <w:vAlign w:val="center"/>
          </w:tcPr>
          <w:p w14:paraId="04982CD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529.777</w:t>
            </w:r>
          </w:p>
        </w:tc>
      </w:tr>
      <w:tr w14:paraId="3255B2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F9E607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80</w:t>
            </w:r>
          </w:p>
        </w:tc>
        <w:tc>
          <w:tcPr>
            <w:tcW w:w="1080" w:type="dxa"/>
            <w:noWrap/>
            <w:vAlign w:val="center"/>
          </w:tcPr>
          <w:p w14:paraId="0B67271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6156D7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C1733B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417F355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3F9414F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集群版，32G，连接数80000</w:t>
            </w:r>
          </w:p>
        </w:tc>
        <w:tc>
          <w:tcPr>
            <w:tcW w:w="1290" w:type="dxa"/>
            <w:noWrap/>
            <w:vAlign w:val="center"/>
          </w:tcPr>
          <w:p w14:paraId="4D99634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874.114</w:t>
            </w:r>
          </w:p>
        </w:tc>
      </w:tr>
      <w:tr w14:paraId="17505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B54CC1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81</w:t>
            </w:r>
          </w:p>
        </w:tc>
        <w:tc>
          <w:tcPr>
            <w:tcW w:w="1080" w:type="dxa"/>
            <w:noWrap/>
            <w:vAlign w:val="center"/>
          </w:tcPr>
          <w:p w14:paraId="3EFC7E8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E9894B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5AD2D5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19A3745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6F6D80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集群版，64G，连接数80000</w:t>
            </w:r>
          </w:p>
        </w:tc>
        <w:tc>
          <w:tcPr>
            <w:tcW w:w="1290" w:type="dxa"/>
            <w:noWrap/>
            <w:vAlign w:val="center"/>
          </w:tcPr>
          <w:p w14:paraId="23C0A8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3390.306</w:t>
            </w:r>
          </w:p>
        </w:tc>
      </w:tr>
      <w:tr w14:paraId="3A2C7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B8C783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82</w:t>
            </w:r>
          </w:p>
        </w:tc>
        <w:tc>
          <w:tcPr>
            <w:tcW w:w="1080" w:type="dxa"/>
            <w:noWrap/>
            <w:vAlign w:val="center"/>
          </w:tcPr>
          <w:p w14:paraId="20B1421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F55F87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CB665B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2242A85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24B1072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集群版，128G，连接数160000</w:t>
            </w:r>
          </w:p>
        </w:tc>
        <w:tc>
          <w:tcPr>
            <w:tcW w:w="1290" w:type="dxa"/>
            <w:noWrap/>
            <w:vAlign w:val="center"/>
          </w:tcPr>
          <w:p w14:paraId="0480F6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6780.612</w:t>
            </w:r>
          </w:p>
        </w:tc>
      </w:tr>
      <w:tr w14:paraId="0F4E6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B2DB6E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83</w:t>
            </w:r>
          </w:p>
        </w:tc>
        <w:tc>
          <w:tcPr>
            <w:tcW w:w="1080" w:type="dxa"/>
            <w:noWrap/>
            <w:vAlign w:val="center"/>
          </w:tcPr>
          <w:p w14:paraId="028F995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D1AB50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4F2EFE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4B6E4DF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0287F6D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集群版，256G，连接数160000</w:t>
            </w:r>
          </w:p>
        </w:tc>
        <w:tc>
          <w:tcPr>
            <w:tcW w:w="1290" w:type="dxa"/>
            <w:noWrap/>
            <w:vAlign w:val="center"/>
          </w:tcPr>
          <w:p w14:paraId="059B5C0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13561.225</w:t>
            </w:r>
          </w:p>
        </w:tc>
      </w:tr>
      <w:tr w14:paraId="0C686E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7A6387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84</w:t>
            </w:r>
          </w:p>
        </w:tc>
        <w:tc>
          <w:tcPr>
            <w:tcW w:w="1080" w:type="dxa"/>
            <w:noWrap/>
            <w:vAlign w:val="center"/>
          </w:tcPr>
          <w:p w14:paraId="0285506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956F39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1E1DCE0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60DFB4E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404542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主从性能增强版，1G，连接数30000</w:t>
            </w:r>
          </w:p>
        </w:tc>
        <w:tc>
          <w:tcPr>
            <w:tcW w:w="1290" w:type="dxa"/>
            <w:noWrap/>
            <w:vAlign w:val="center"/>
          </w:tcPr>
          <w:p w14:paraId="1A6AD2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92.82</w:t>
            </w:r>
          </w:p>
        </w:tc>
      </w:tr>
      <w:tr w14:paraId="0618D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E53669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85</w:t>
            </w:r>
          </w:p>
        </w:tc>
        <w:tc>
          <w:tcPr>
            <w:tcW w:w="1080" w:type="dxa"/>
            <w:noWrap/>
            <w:vAlign w:val="center"/>
          </w:tcPr>
          <w:p w14:paraId="7A765B8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C745BA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B772B8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1D29580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1BF9947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主从性能增强版，2G，连接数30000</w:t>
            </w:r>
          </w:p>
        </w:tc>
        <w:tc>
          <w:tcPr>
            <w:tcW w:w="1290" w:type="dxa"/>
            <w:noWrap/>
            <w:vAlign w:val="center"/>
          </w:tcPr>
          <w:p w14:paraId="1F33C12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185.64</w:t>
            </w:r>
          </w:p>
        </w:tc>
      </w:tr>
      <w:tr w14:paraId="6902F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56ACC7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86</w:t>
            </w:r>
          </w:p>
        </w:tc>
        <w:tc>
          <w:tcPr>
            <w:tcW w:w="1080" w:type="dxa"/>
            <w:noWrap/>
            <w:vAlign w:val="center"/>
          </w:tcPr>
          <w:p w14:paraId="1C67B8A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9C70BA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2B6AB7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78BCE20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1C9CED8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主从性能增强版，4G，连接数30000</w:t>
            </w:r>
          </w:p>
        </w:tc>
        <w:tc>
          <w:tcPr>
            <w:tcW w:w="1290" w:type="dxa"/>
            <w:noWrap/>
            <w:vAlign w:val="center"/>
          </w:tcPr>
          <w:p w14:paraId="6784BBC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371.28</w:t>
            </w:r>
          </w:p>
        </w:tc>
      </w:tr>
      <w:tr w14:paraId="1022C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F0E082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87</w:t>
            </w:r>
          </w:p>
        </w:tc>
        <w:tc>
          <w:tcPr>
            <w:tcW w:w="1080" w:type="dxa"/>
            <w:noWrap/>
            <w:vAlign w:val="center"/>
          </w:tcPr>
          <w:p w14:paraId="0B81C20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606F0D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86CB2E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256EDEC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6D9E632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主从性能增强版，8G，连接数30000</w:t>
            </w:r>
          </w:p>
        </w:tc>
        <w:tc>
          <w:tcPr>
            <w:tcW w:w="1290" w:type="dxa"/>
            <w:noWrap/>
            <w:vAlign w:val="center"/>
          </w:tcPr>
          <w:p w14:paraId="741DDC1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742.56</w:t>
            </w:r>
          </w:p>
        </w:tc>
      </w:tr>
      <w:tr w14:paraId="6B722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B030B2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88</w:t>
            </w:r>
          </w:p>
        </w:tc>
        <w:tc>
          <w:tcPr>
            <w:tcW w:w="1080" w:type="dxa"/>
            <w:noWrap/>
            <w:vAlign w:val="center"/>
          </w:tcPr>
          <w:p w14:paraId="2A64AC8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218F11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598151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7552D4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107F6A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主从性能增强版，16G，连接数30000</w:t>
            </w:r>
          </w:p>
        </w:tc>
        <w:tc>
          <w:tcPr>
            <w:tcW w:w="1290" w:type="dxa"/>
            <w:noWrap/>
            <w:vAlign w:val="center"/>
          </w:tcPr>
          <w:p w14:paraId="7A66A7F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1469.133</w:t>
            </w:r>
          </w:p>
        </w:tc>
      </w:tr>
      <w:tr w14:paraId="1031A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1022EF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89</w:t>
            </w:r>
          </w:p>
        </w:tc>
        <w:tc>
          <w:tcPr>
            <w:tcW w:w="1080" w:type="dxa"/>
            <w:noWrap/>
            <w:vAlign w:val="center"/>
          </w:tcPr>
          <w:p w14:paraId="1C79740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18AE49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BE1A9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3E7B0CE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72CBB4E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主从性能增强版，32G，连接数30000</w:t>
            </w:r>
          </w:p>
        </w:tc>
        <w:tc>
          <w:tcPr>
            <w:tcW w:w="1290" w:type="dxa"/>
            <w:noWrap/>
            <w:vAlign w:val="center"/>
          </w:tcPr>
          <w:p w14:paraId="1A184A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2915.66</w:t>
            </w:r>
          </w:p>
        </w:tc>
      </w:tr>
      <w:tr w14:paraId="1B4594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4424611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90</w:t>
            </w:r>
          </w:p>
        </w:tc>
        <w:tc>
          <w:tcPr>
            <w:tcW w:w="1080" w:type="dxa"/>
            <w:noWrap/>
            <w:vAlign w:val="center"/>
          </w:tcPr>
          <w:p w14:paraId="7DC01C9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352435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0B008C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44C3950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5282ED7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主从性能增强版，64G，连接数30000</w:t>
            </w:r>
          </w:p>
        </w:tc>
        <w:tc>
          <w:tcPr>
            <w:tcW w:w="1290" w:type="dxa"/>
            <w:noWrap/>
            <w:vAlign w:val="center"/>
          </w:tcPr>
          <w:p w14:paraId="17F69E5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5763.52</w:t>
            </w:r>
          </w:p>
        </w:tc>
      </w:tr>
      <w:tr w14:paraId="6D3F91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5E500D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91</w:t>
            </w:r>
          </w:p>
        </w:tc>
        <w:tc>
          <w:tcPr>
            <w:tcW w:w="1080" w:type="dxa"/>
            <w:noWrap/>
            <w:vAlign w:val="center"/>
          </w:tcPr>
          <w:p w14:paraId="7292EFE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367769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BE003D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1E5F47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62EE95C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集群性能增强版（2节点），2G，连接数60000</w:t>
            </w:r>
          </w:p>
        </w:tc>
        <w:tc>
          <w:tcPr>
            <w:tcW w:w="1290" w:type="dxa"/>
            <w:noWrap/>
            <w:vAlign w:val="center"/>
          </w:tcPr>
          <w:p w14:paraId="0AA8EB2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185.64</w:t>
            </w:r>
          </w:p>
        </w:tc>
      </w:tr>
      <w:tr w14:paraId="30AB41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BD0DE2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92</w:t>
            </w:r>
          </w:p>
        </w:tc>
        <w:tc>
          <w:tcPr>
            <w:tcW w:w="1080" w:type="dxa"/>
            <w:noWrap/>
            <w:vAlign w:val="center"/>
          </w:tcPr>
          <w:p w14:paraId="488B535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F39E94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D0E092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272135E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27D7EE1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集群性能增强版（2节点），4G，连接数50000</w:t>
            </w:r>
          </w:p>
        </w:tc>
        <w:tc>
          <w:tcPr>
            <w:tcW w:w="1290" w:type="dxa"/>
            <w:noWrap/>
            <w:vAlign w:val="center"/>
          </w:tcPr>
          <w:p w14:paraId="6C75A07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284.786</w:t>
            </w:r>
          </w:p>
        </w:tc>
      </w:tr>
      <w:tr w14:paraId="52F85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0D2DEE4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93</w:t>
            </w:r>
          </w:p>
        </w:tc>
        <w:tc>
          <w:tcPr>
            <w:tcW w:w="1080" w:type="dxa"/>
            <w:noWrap/>
            <w:vAlign w:val="center"/>
          </w:tcPr>
          <w:p w14:paraId="2B17A79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0EA579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018E37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377BC9C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556F90F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集群性能增强版（4节点），8G，连接数120000</w:t>
            </w:r>
          </w:p>
        </w:tc>
        <w:tc>
          <w:tcPr>
            <w:tcW w:w="1290" w:type="dxa"/>
            <w:noWrap/>
            <w:vAlign w:val="center"/>
          </w:tcPr>
          <w:p w14:paraId="6F5DA14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542.448</w:t>
            </w:r>
          </w:p>
        </w:tc>
      </w:tr>
      <w:tr w14:paraId="70F89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595BF7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94</w:t>
            </w:r>
          </w:p>
        </w:tc>
        <w:tc>
          <w:tcPr>
            <w:tcW w:w="1080" w:type="dxa"/>
            <w:noWrap/>
            <w:vAlign w:val="center"/>
          </w:tcPr>
          <w:p w14:paraId="34C3E84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599740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7A35B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6BA9FF8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38EC511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集群性能增强版（8节点），16G，连接数240000</w:t>
            </w:r>
          </w:p>
        </w:tc>
        <w:tc>
          <w:tcPr>
            <w:tcW w:w="1290" w:type="dxa"/>
            <w:noWrap/>
            <w:vAlign w:val="center"/>
          </w:tcPr>
          <w:p w14:paraId="0FD1066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1017.092</w:t>
            </w:r>
          </w:p>
        </w:tc>
      </w:tr>
      <w:tr w14:paraId="4BF22A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1CBE170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95</w:t>
            </w:r>
          </w:p>
        </w:tc>
        <w:tc>
          <w:tcPr>
            <w:tcW w:w="1080" w:type="dxa"/>
            <w:noWrap/>
            <w:vAlign w:val="center"/>
          </w:tcPr>
          <w:p w14:paraId="26696EC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A06FBC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77ED3F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7EBA92E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15F1A12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集群性能增强版（8节点），32G，连接数240000</w:t>
            </w:r>
          </w:p>
        </w:tc>
        <w:tc>
          <w:tcPr>
            <w:tcW w:w="1290" w:type="dxa"/>
            <w:noWrap/>
            <w:vAlign w:val="center"/>
          </w:tcPr>
          <w:p w14:paraId="34FCE6F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2034.184</w:t>
            </w:r>
          </w:p>
        </w:tc>
      </w:tr>
      <w:tr w14:paraId="71825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FEA6C3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96</w:t>
            </w:r>
          </w:p>
        </w:tc>
        <w:tc>
          <w:tcPr>
            <w:tcW w:w="1080" w:type="dxa"/>
            <w:noWrap/>
            <w:vAlign w:val="center"/>
          </w:tcPr>
          <w:p w14:paraId="5ECC52B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144657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BDF705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7A3E20A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66ADCEE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集群性能增强版（8节点），64G，连接数240000</w:t>
            </w:r>
          </w:p>
        </w:tc>
        <w:tc>
          <w:tcPr>
            <w:tcW w:w="1290" w:type="dxa"/>
            <w:noWrap/>
            <w:vAlign w:val="center"/>
          </w:tcPr>
          <w:p w14:paraId="0C336F5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4068.367</w:t>
            </w:r>
          </w:p>
        </w:tc>
      </w:tr>
      <w:tr w14:paraId="324910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8FA9EF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97</w:t>
            </w:r>
          </w:p>
        </w:tc>
        <w:tc>
          <w:tcPr>
            <w:tcW w:w="1080" w:type="dxa"/>
            <w:noWrap/>
            <w:vAlign w:val="center"/>
          </w:tcPr>
          <w:p w14:paraId="73BD634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2C42AD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7412B4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4472DC1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5EA24AE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集群性能增强版（16节点），32G，连接数480000</w:t>
            </w:r>
          </w:p>
        </w:tc>
        <w:tc>
          <w:tcPr>
            <w:tcW w:w="1290" w:type="dxa"/>
            <w:noWrap/>
            <w:vAlign w:val="center"/>
          </w:tcPr>
          <w:p w14:paraId="287F46D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2169.796</w:t>
            </w:r>
          </w:p>
        </w:tc>
      </w:tr>
      <w:tr w14:paraId="17BDF5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13BA50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98</w:t>
            </w:r>
          </w:p>
        </w:tc>
        <w:tc>
          <w:tcPr>
            <w:tcW w:w="1080" w:type="dxa"/>
            <w:noWrap/>
            <w:vAlign w:val="center"/>
          </w:tcPr>
          <w:p w14:paraId="54A31E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4C00B3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0549AC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5BF609F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0B42AE4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集群性能增强版（16节点），64G，连接数480000</w:t>
            </w:r>
          </w:p>
        </w:tc>
        <w:tc>
          <w:tcPr>
            <w:tcW w:w="1290" w:type="dxa"/>
            <w:noWrap/>
            <w:vAlign w:val="center"/>
          </w:tcPr>
          <w:p w14:paraId="2DC5C7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6780.612</w:t>
            </w:r>
          </w:p>
        </w:tc>
      </w:tr>
      <w:tr w14:paraId="6A565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C6F264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99</w:t>
            </w:r>
          </w:p>
        </w:tc>
        <w:tc>
          <w:tcPr>
            <w:tcW w:w="1080" w:type="dxa"/>
            <w:noWrap/>
            <w:vAlign w:val="center"/>
          </w:tcPr>
          <w:p w14:paraId="1B7DFBC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9C50D4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0BEA68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44D463A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4B587C9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集群性能增强版（16节点），128G，连接数480000</w:t>
            </w:r>
          </w:p>
        </w:tc>
        <w:tc>
          <w:tcPr>
            <w:tcW w:w="1290" w:type="dxa"/>
            <w:noWrap/>
            <w:vAlign w:val="center"/>
          </w:tcPr>
          <w:p w14:paraId="591FC3C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8136.735</w:t>
            </w:r>
          </w:p>
        </w:tc>
      </w:tr>
      <w:tr w14:paraId="105D0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3D9084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100</w:t>
            </w:r>
          </w:p>
        </w:tc>
        <w:tc>
          <w:tcPr>
            <w:tcW w:w="1080" w:type="dxa"/>
            <w:noWrap/>
            <w:vAlign w:val="center"/>
          </w:tcPr>
          <w:p w14:paraId="6551F9D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2B4AD8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64E214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2E4B25F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1BE6B14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集群性能增强版（16节点），256G，连接数480000</w:t>
            </w:r>
          </w:p>
        </w:tc>
        <w:tc>
          <w:tcPr>
            <w:tcW w:w="1290" w:type="dxa"/>
            <w:noWrap/>
            <w:vAlign w:val="center"/>
          </w:tcPr>
          <w:p w14:paraId="54E5727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16273.47</w:t>
            </w:r>
          </w:p>
        </w:tc>
      </w:tr>
      <w:tr w14:paraId="2F8E5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F09EC3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101</w:t>
            </w:r>
          </w:p>
        </w:tc>
        <w:tc>
          <w:tcPr>
            <w:tcW w:w="1080" w:type="dxa"/>
            <w:noWrap/>
            <w:vAlign w:val="center"/>
          </w:tcPr>
          <w:p w14:paraId="7DD3111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3AEFC7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63274B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4A7AEC1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845" w:type="dxa"/>
            <w:vAlign w:val="center"/>
          </w:tcPr>
          <w:p w14:paraId="446F67F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2核16G，160GB SSD 硬盘</w:t>
            </w:r>
          </w:p>
        </w:tc>
        <w:tc>
          <w:tcPr>
            <w:tcW w:w="1290" w:type="dxa"/>
            <w:noWrap/>
            <w:vAlign w:val="center"/>
          </w:tcPr>
          <w:p w14:paraId="4959CAC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587.145</w:t>
            </w:r>
          </w:p>
        </w:tc>
      </w:tr>
      <w:tr w14:paraId="567C9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EECAE3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102</w:t>
            </w:r>
          </w:p>
        </w:tc>
        <w:tc>
          <w:tcPr>
            <w:tcW w:w="1080" w:type="dxa"/>
            <w:noWrap/>
            <w:vAlign w:val="center"/>
          </w:tcPr>
          <w:p w14:paraId="7524AA2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9E1BB4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6A8E3B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5F1FB4B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845" w:type="dxa"/>
            <w:vAlign w:val="center"/>
          </w:tcPr>
          <w:p w14:paraId="58A250F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4核32G，320GB SSD硬盘</w:t>
            </w:r>
          </w:p>
        </w:tc>
        <w:tc>
          <w:tcPr>
            <w:tcW w:w="1290" w:type="dxa"/>
            <w:noWrap/>
            <w:vAlign w:val="center"/>
          </w:tcPr>
          <w:p w14:paraId="323995A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971.888</w:t>
            </w:r>
          </w:p>
        </w:tc>
      </w:tr>
      <w:tr w14:paraId="4DB97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07E0A1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103</w:t>
            </w:r>
          </w:p>
        </w:tc>
        <w:tc>
          <w:tcPr>
            <w:tcW w:w="1080" w:type="dxa"/>
            <w:noWrap/>
            <w:vAlign w:val="center"/>
          </w:tcPr>
          <w:p w14:paraId="1629590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1B25CA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63F5E8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2CBF530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845" w:type="dxa"/>
            <w:vAlign w:val="center"/>
          </w:tcPr>
          <w:p w14:paraId="447A6FD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16核128G，1.28TB SSD硬盘</w:t>
            </w:r>
          </w:p>
        </w:tc>
        <w:tc>
          <w:tcPr>
            <w:tcW w:w="1290" w:type="dxa"/>
            <w:noWrap/>
            <w:vAlign w:val="center"/>
          </w:tcPr>
          <w:p w14:paraId="7B82648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4516.41</w:t>
            </w:r>
          </w:p>
        </w:tc>
      </w:tr>
      <w:tr w14:paraId="37149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A8FFED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104</w:t>
            </w:r>
          </w:p>
        </w:tc>
        <w:tc>
          <w:tcPr>
            <w:tcW w:w="1080" w:type="dxa"/>
            <w:noWrap/>
            <w:vAlign w:val="center"/>
          </w:tcPr>
          <w:p w14:paraId="14F581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74BDC9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1A3CB6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2F06C8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845" w:type="dxa"/>
            <w:vAlign w:val="center"/>
          </w:tcPr>
          <w:p w14:paraId="7A826B0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8核64G，640G SSD硬盘 向量版</w:t>
            </w:r>
          </w:p>
        </w:tc>
        <w:tc>
          <w:tcPr>
            <w:tcW w:w="1290" w:type="dxa"/>
            <w:noWrap/>
            <w:vAlign w:val="center"/>
          </w:tcPr>
          <w:p w14:paraId="618AB6E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1193.945</w:t>
            </w:r>
          </w:p>
        </w:tc>
      </w:tr>
      <w:tr w14:paraId="0B130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5AE363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105</w:t>
            </w:r>
          </w:p>
        </w:tc>
        <w:tc>
          <w:tcPr>
            <w:tcW w:w="1080" w:type="dxa"/>
            <w:noWrap/>
            <w:vAlign w:val="center"/>
          </w:tcPr>
          <w:p w14:paraId="42C7885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73B4F3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9A8D9F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0C02BBE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分析型数据库1</w:t>
            </w:r>
          </w:p>
        </w:tc>
        <w:tc>
          <w:tcPr>
            <w:tcW w:w="1845" w:type="dxa"/>
            <w:vAlign w:val="center"/>
          </w:tcPr>
          <w:p w14:paraId="300DCAB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16核128G，1.28TB SSD硬盘 向量版</w:t>
            </w:r>
          </w:p>
        </w:tc>
        <w:tc>
          <w:tcPr>
            <w:tcW w:w="1290" w:type="dxa"/>
            <w:noWrap/>
            <w:vAlign w:val="center"/>
          </w:tcPr>
          <w:p w14:paraId="308378E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4516.41</w:t>
            </w:r>
          </w:p>
        </w:tc>
      </w:tr>
      <w:tr w14:paraId="04D87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3D5ED0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106</w:t>
            </w:r>
          </w:p>
        </w:tc>
        <w:tc>
          <w:tcPr>
            <w:tcW w:w="1080" w:type="dxa"/>
            <w:noWrap/>
            <w:vAlign w:val="center"/>
          </w:tcPr>
          <w:p w14:paraId="47D6749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561866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A1578F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24267F6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786CC46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8核64G，1000G SSD</w:t>
            </w:r>
          </w:p>
        </w:tc>
        <w:tc>
          <w:tcPr>
            <w:tcW w:w="1290" w:type="dxa"/>
            <w:noWrap/>
            <w:vAlign w:val="center"/>
          </w:tcPr>
          <w:p w14:paraId="721C00F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4568.569</w:t>
            </w:r>
          </w:p>
        </w:tc>
      </w:tr>
      <w:tr w14:paraId="3C73FB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9DF625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107</w:t>
            </w:r>
          </w:p>
        </w:tc>
        <w:tc>
          <w:tcPr>
            <w:tcW w:w="1080" w:type="dxa"/>
            <w:noWrap/>
            <w:vAlign w:val="center"/>
          </w:tcPr>
          <w:p w14:paraId="4F3EA85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26D51E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49691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279DC59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64A0569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12核96G，3000G SSD</w:t>
            </w:r>
          </w:p>
        </w:tc>
        <w:tc>
          <w:tcPr>
            <w:tcW w:w="1290" w:type="dxa"/>
            <w:noWrap/>
            <w:vAlign w:val="center"/>
          </w:tcPr>
          <w:p w14:paraId="0458BF4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7736.354</w:t>
            </w:r>
          </w:p>
        </w:tc>
      </w:tr>
      <w:tr w14:paraId="5F7FCA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A4D60A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108</w:t>
            </w:r>
          </w:p>
        </w:tc>
        <w:tc>
          <w:tcPr>
            <w:tcW w:w="1080" w:type="dxa"/>
            <w:noWrap/>
            <w:vAlign w:val="center"/>
          </w:tcPr>
          <w:p w14:paraId="5C920AC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4A46BA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B36A61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70AE4E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37A4528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16核96G，3000G SSD</w:t>
            </w:r>
          </w:p>
        </w:tc>
        <w:tc>
          <w:tcPr>
            <w:tcW w:w="1290" w:type="dxa"/>
            <w:noWrap/>
            <w:vAlign w:val="center"/>
          </w:tcPr>
          <w:p w14:paraId="496DF1E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9726.138</w:t>
            </w:r>
          </w:p>
        </w:tc>
      </w:tr>
      <w:tr w14:paraId="715DB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FF5B8C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109</w:t>
            </w:r>
          </w:p>
        </w:tc>
        <w:tc>
          <w:tcPr>
            <w:tcW w:w="1080" w:type="dxa"/>
            <w:noWrap/>
            <w:vAlign w:val="center"/>
          </w:tcPr>
          <w:p w14:paraId="571B17D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A6627F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DB7EAD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3FE4C2B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67D64A1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20核160G，3000G SSD</w:t>
            </w:r>
          </w:p>
        </w:tc>
        <w:tc>
          <w:tcPr>
            <w:tcW w:w="1290" w:type="dxa"/>
            <w:noWrap/>
            <w:vAlign w:val="center"/>
          </w:tcPr>
          <w:p w14:paraId="4137BA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11725.423</w:t>
            </w:r>
          </w:p>
        </w:tc>
      </w:tr>
      <w:tr w14:paraId="787C77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2F5F64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110</w:t>
            </w:r>
          </w:p>
        </w:tc>
        <w:tc>
          <w:tcPr>
            <w:tcW w:w="1080" w:type="dxa"/>
            <w:noWrap/>
            <w:vAlign w:val="center"/>
          </w:tcPr>
          <w:p w14:paraId="5DA3FE8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400CCB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097884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467C8E7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4EF2EFF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 192G ，3000G SSD</w:t>
            </w:r>
          </w:p>
        </w:tc>
        <w:tc>
          <w:tcPr>
            <w:tcW w:w="1290" w:type="dxa"/>
            <w:noWrap/>
            <w:vAlign w:val="center"/>
          </w:tcPr>
          <w:p w14:paraId="6CB4FD2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13705.707</w:t>
            </w:r>
          </w:p>
        </w:tc>
      </w:tr>
      <w:tr w14:paraId="6B1E45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B794D7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111</w:t>
            </w:r>
          </w:p>
        </w:tc>
        <w:tc>
          <w:tcPr>
            <w:tcW w:w="1080" w:type="dxa"/>
            <w:noWrap/>
            <w:vAlign w:val="center"/>
          </w:tcPr>
          <w:p w14:paraId="384AC46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46057B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1068933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14A665E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7DCD88D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 80G，1500G SSD</w:t>
            </w:r>
          </w:p>
        </w:tc>
        <w:tc>
          <w:tcPr>
            <w:tcW w:w="1290" w:type="dxa"/>
            <w:noWrap/>
            <w:vAlign w:val="center"/>
          </w:tcPr>
          <w:p w14:paraId="1052336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2169.743</w:t>
            </w:r>
          </w:p>
        </w:tc>
      </w:tr>
      <w:tr w14:paraId="739E3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6D2E5E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112</w:t>
            </w:r>
          </w:p>
        </w:tc>
        <w:tc>
          <w:tcPr>
            <w:tcW w:w="1080" w:type="dxa"/>
            <w:noWrap/>
            <w:vAlign w:val="center"/>
          </w:tcPr>
          <w:p w14:paraId="10F77CE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F18F60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D20F43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401793A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7515030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 80G，1500G SSD</w:t>
            </w:r>
          </w:p>
        </w:tc>
        <w:tc>
          <w:tcPr>
            <w:tcW w:w="1290" w:type="dxa"/>
            <w:noWrap/>
            <w:vAlign w:val="center"/>
          </w:tcPr>
          <w:p w14:paraId="6DCFC07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3254.614</w:t>
            </w:r>
          </w:p>
        </w:tc>
      </w:tr>
      <w:tr w14:paraId="04322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3C6381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113</w:t>
            </w:r>
          </w:p>
        </w:tc>
        <w:tc>
          <w:tcPr>
            <w:tcW w:w="1080" w:type="dxa"/>
            <w:noWrap/>
            <w:vAlign w:val="center"/>
          </w:tcPr>
          <w:p w14:paraId="39C386E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56BEB7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9E5909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030C767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3999FEC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16核 128G，1500G SSD</w:t>
            </w:r>
          </w:p>
        </w:tc>
        <w:tc>
          <w:tcPr>
            <w:tcW w:w="1290" w:type="dxa"/>
            <w:noWrap/>
            <w:vAlign w:val="center"/>
          </w:tcPr>
          <w:p w14:paraId="3F54F40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4339.486</w:t>
            </w:r>
          </w:p>
        </w:tc>
      </w:tr>
      <w:tr w14:paraId="5CAD31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612AF5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114</w:t>
            </w:r>
          </w:p>
        </w:tc>
        <w:tc>
          <w:tcPr>
            <w:tcW w:w="1080" w:type="dxa"/>
            <w:noWrap/>
            <w:vAlign w:val="center"/>
          </w:tcPr>
          <w:p w14:paraId="6FB4B68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BA35A8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64C3F5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4E0FBBE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504E2F2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 64G，500G SSD</w:t>
            </w:r>
          </w:p>
        </w:tc>
        <w:tc>
          <w:tcPr>
            <w:tcW w:w="1290" w:type="dxa"/>
            <w:noWrap/>
            <w:vAlign w:val="center"/>
          </w:tcPr>
          <w:p w14:paraId="551BEE1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2450.366</w:t>
            </w:r>
          </w:p>
        </w:tc>
      </w:tr>
      <w:tr w14:paraId="01A344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688309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115</w:t>
            </w:r>
          </w:p>
        </w:tc>
        <w:tc>
          <w:tcPr>
            <w:tcW w:w="1080" w:type="dxa"/>
            <w:noWrap/>
            <w:vAlign w:val="center"/>
          </w:tcPr>
          <w:p w14:paraId="5968A88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DA0CA3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D41CA1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33D3C2B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68F31D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8核64G，500G SSD，8000GB HDD</w:t>
            </w:r>
          </w:p>
        </w:tc>
        <w:tc>
          <w:tcPr>
            <w:tcW w:w="1290" w:type="dxa"/>
            <w:noWrap/>
            <w:vAlign w:val="center"/>
          </w:tcPr>
          <w:p w14:paraId="2150339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4037.406</w:t>
            </w:r>
          </w:p>
        </w:tc>
      </w:tr>
      <w:tr w14:paraId="46DF4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8302F2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116</w:t>
            </w:r>
          </w:p>
        </w:tc>
        <w:tc>
          <w:tcPr>
            <w:tcW w:w="1080" w:type="dxa"/>
            <w:noWrap/>
            <w:vAlign w:val="center"/>
          </w:tcPr>
          <w:p w14:paraId="74580F6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585E30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E1EAEB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62DDD2D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1689002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12核，80G，1500GB SSD，32000GB HDD</w:t>
            </w:r>
          </w:p>
        </w:tc>
        <w:tc>
          <w:tcPr>
            <w:tcW w:w="1290" w:type="dxa"/>
            <w:noWrap/>
            <w:vAlign w:val="center"/>
          </w:tcPr>
          <w:p w14:paraId="60E0765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12041.766</w:t>
            </w:r>
          </w:p>
        </w:tc>
      </w:tr>
      <w:tr w14:paraId="778FD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37F54D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117</w:t>
            </w:r>
          </w:p>
        </w:tc>
        <w:tc>
          <w:tcPr>
            <w:tcW w:w="1080" w:type="dxa"/>
            <w:noWrap/>
            <w:vAlign w:val="center"/>
          </w:tcPr>
          <w:p w14:paraId="2C03F24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05C19C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7B8E23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37BC731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712393B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8核 64G，100G SSD</w:t>
            </w:r>
          </w:p>
        </w:tc>
        <w:tc>
          <w:tcPr>
            <w:tcW w:w="1290" w:type="dxa"/>
            <w:noWrap/>
            <w:vAlign w:val="center"/>
          </w:tcPr>
          <w:p w14:paraId="776CF5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1327.088</w:t>
            </w:r>
          </w:p>
        </w:tc>
      </w:tr>
      <w:tr w14:paraId="506287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0D28AB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118</w:t>
            </w:r>
          </w:p>
        </w:tc>
        <w:tc>
          <w:tcPr>
            <w:tcW w:w="1080" w:type="dxa"/>
            <w:noWrap/>
            <w:vAlign w:val="center"/>
          </w:tcPr>
          <w:p w14:paraId="67787F8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740A02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2514A7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3641A27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6F4F2D1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12核 96G，100G SSD</w:t>
            </w:r>
          </w:p>
        </w:tc>
        <w:tc>
          <w:tcPr>
            <w:tcW w:w="1290" w:type="dxa"/>
            <w:noWrap/>
            <w:vAlign w:val="center"/>
          </w:tcPr>
          <w:p w14:paraId="5D8807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1962.423</w:t>
            </w:r>
          </w:p>
        </w:tc>
      </w:tr>
      <w:tr w14:paraId="7961E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92E3E5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119</w:t>
            </w:r>
          </w:p>
        </w:tc>
        <w:tc>
          <w:tcPr>
            <w:tcW w:w="1080" w:type="dxa"/>
            <w:noWrap/>
            <w:vAlign w:val="center"/>
          </w:tcPr>
          <w:p w14:paraId="7F60045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A12154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4CBFFB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w:t>
            </w:r>
          </w:p>
        </w:tc>
        <w:tc>
          <w:tcPr>
            <w:tcW w:w="1500" w:type="dxa"/>
            <w:noWrap/>
            <w:vAlign w:val="center"/>
          </w:tcPr>
          <w:p w14:paraId="72E5C3C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分析型数据库2</w:t>
            </w:r>
          </w:p>
        </w:tc>
        <w:tc>
          <w:tcPr>
            <w:tcW w:w="1845" w:type="dxa"/>
            <w:vAlign w:val="center"/>
          </w:tcPr>
          <w:p w14:paraId="6B8DE96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 120G， 300G SSD</w:t>
            </w:r>
          </w:p>
        </w:tc>
        <w:tc>
          <w:tcPr>
            <w:tcW w:w="1290" w:type="dxa"/>
            <w:noWrap/>
            <w:vAlign w:val="center"/>
          </w:tcPr>
          <w:p w14:paraId="40BA883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4156.267</w:t>
            </w:r>
          </w:p>
        </w:tc>
      </w:tr>
      <w:tr w14:paraId="4E7D8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7EF12B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120</w:t>
            </w:r>
          </w:p>
        </w:tc>
        <w:tc>
          <w:tcPr>
            <w:tcW w:w="1080" w:type="dxa"/>
            <w:noWrap/>
            <w:vAlign w:val="center"/>
          </w:tcPr>
          <w:p w14:paraId="6AA194D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37D52A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46C7845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2B5D794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w:t>
            </w:r>
          </w:p>
        </w:tc>
        <w:tc>
          <w:tcPr>
            <w:tcW w:w="1845" w:type="dxa"/>
            <w:vAlign w:val="center"/>
          </w:tcPr>
          <w:p w14:paraId="5AEBF30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按1核4GB内存为计量单位</w:t>
            </w:r>
          </w:p>
        </w:tc>
        <w:tc>
          <w:tcPr>
            <w:tcW w:w="1290" w:type="dxa"/>
            <w:noWrap/>
            <w:vAlign w:val="center"/>
          </w:tcPr>
          <w:p w14:paraId="2B2A7A3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79.772</w:t>
            </w:r>
          </w:p>
        </w:tc>
      </w:tr>
      <w:tr w14:paraId="53171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A4F30A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121</w:t>
            </w:r>
          </w:p>
        </w:tc>
        <w:tc>
          <w:tcPr>
            <w:tcW w:w="1080" w:type="dxa"/>
            <w:noWrap/>
            <w:vAlign w:val="center"/>
          </w:tcPr>
          <w:p w14:paraId="0EABB8E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3911E0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30F57C6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5CE1A62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w:t>
            </w:r>
          </w:p>
        </w:tc>
        <w:tc>
          <w:tcPr>
            <w:tcW w:w="1845" w:type="dxa"/>
            <w:vAlign w:val="center"/>
          </w:tcPr>
          <w:p w14:paraId="112A952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存储容量：GB</w:t>
            </w:r>
          </w:p>
        </w:tc>
        <w:tc>
          <w:tcPr>
            <w:tcW w:w="1290" w:type="dxa"/>
            <w:noWrap/>
            <w:vAlign w:val="center"/>
          </w:tcPr>
          <w:p w14:paraId="58D444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0.064</w:t>
            </w:r>
          </w:p>
        </w:tc>
      </w:tr>
      <w:tr w14:paraId="3663E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F56276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122</w:t>
            </w:r>
          </w:p>
        </w:tc>
        <w:tc>
          <w:tcPr>
            <w:tcW w:w="1080" w:type="dxa"/>
            <w:noWrap/>
            <w:vAlign w:val="center"/>
          </w:tcPr>
          <w:p w14:paraId="25C8F1B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35101E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2E3150A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4A0736A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实时计算</w:t>
            </w:r>
          </w:p>
        </w:tc>
        <w:tc>
          <w:tcPr>
            <w:tcW w:w="1845" w:type="dxa"/>
            <w:vAlign w:val="center"/>
          </w:tcPr>
          <w:p w14:paraId="66F2E8E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按1核4GB内存为计量单位</w:t>
            </w:r>
          </w:p>
        </w:tc>
        <w:tc>
          <w:tcPr>
            <w:tcW w:w="1290" w:type="dxa"/>
            <w:noWrap/>
            <w:vAlign w:val="center"/>
          </w:tcPr>
          <w:p w14:paraId="060B8BD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95.727</w:t>
            </w:r>
          </w:p>
        </w:tc>
      </w:tr>
      <w:tr w14:paraId="7677CB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118225E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123</w:t>
            </w:r>
          </w:p>
        </w:tc>
        <w:tc>
          <w:tcPr>
            <w:tcW w:w="1080" w:type="dxa"/>
            <w:noWrap/>
            <w:vAlign w:val="center"/>
          </w:tcPr>
          <w:p w14:paraId="38FE6D6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16C3A1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01CAE0D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097F4BC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53DFCDF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主节点：4核16G（默认3节点）</w:t>
            </w:r>
          </w:p>
        </w:tc>
        <w:tc>
          <w:tcPr>
            <w:tcW w:w="1290" w:type="dxa"/>
            <w:noWrap/>
            <w:vAlign w:val="center"/>
          </w:tcPr>
          <w:p w14:paraId="5330328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1246.036</w:t>
            </w:r>
          </w:p>
        </w:tc>
      </w:tr>
      <w:tr w14:paraId="7B249F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9A8C30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124</w:t>
            </w:r>
          </w:p>
        </w:tc>
        <w:tc>
          <w:tcPr>
            <w:tcW w:w="1080" w:type="dxa"/>
            <w:noWrap/>
            <w:vAlign w:val="center"/>
          </w:tcPr>
          <w:p w14:paraId="178B6A6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FDC4AE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7892DF3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60AC87B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0C0B9DB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主节点：8核32G（默认3节点）</w:t>
            </w:r>
          </w:p>
        </w:tc>
        <w:tc>
          <w:tcPr>
            <w:tcW w:w="1290" w:type="dxa"/>
            <w:noWrap/>
            <w:vAlign w:val="center"/>
          </w:tcPr>
          <w:p w14:paraId="3495452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2415.493</w:t>
            </w:r>
          </w:p>
        </w:tc>
      </w:tr>
      <w:tr w14:paraId="0BDFD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AC54FC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125</w:t>
            </w:r>
          </w:p>
        </w:tc>
        <w:tc>
          <w:tcPr>
            <w:tcW w:w="1080" w:type="dxa"/>
            <w:noWrap/>
            <w:vAlign w:val="center"/>
          </w:tcPr>
          <w:p w14:paraId="2D6AE9F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BAE40A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3173678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4C197F2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4154B42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主节点：16核32G（默认3节点）</w:t>
            </w:r>
          </w:p>
        </w:tc>
        <w:tc>
          <w:tcPr>
            <w:tcW w:w="1290" w:type="dxa"/>
            <w:noWrap/>
            <w:vAlign w:val="center"/>
          </w:tcPr>
          <w:p w14:paraId="5C4EC2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3358.211</w:t>
            </w:r>
          </w:p>
        </w:tc>
      </w:tr>
      <w:tr w14:paraId="1D078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9D8B8F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126</w:t>
            </w:r>
          </w:p>
        </w:tc>
        <w:tc>
          <w:tcPr>
            <w:tcW w:w="1080" w:type="dxa"/>
            <w:noWrap/>
            <w:vAlign w:val="center"/>
          </w:tcPr>
          <w:p w14:paraId="26770BB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7ADC0B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74BBEB3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6F37BD5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49798E8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主节点：16核64G（默认3节点）</w:t>
            </w:r>
          </w:p>
        </w:tc>
        <w:tc>
          <w:tcPr>
            <w:tcW w:w="1290" w:type="dxa"/>
            <w:noWrap/>
            <w:vAlign w:val="center"/>
          </w:tcPr>
          <w:p w14:paraId="1270C9F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4757.596</w:t>
            </w:r>
          </w:p>
        </w:tc>
      </w:tr>
      <w:tr w14:paraId="7089E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43EFAA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127</w:t>
            </w:r>
          </w:p>
        </w:tc>
        <w:tc>
          <w:tcPr>
            <w:tcW w:w="1080" w:type="dxa"/>
            <w:noWrap/>
            <w:vAlign w:val="center"/>
          </w:tcPr>
          <w:p w14:paraId="7603878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5C307A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69222DB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70A9DC5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4A4C12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协调节点：4核16G</w:t>
            </w:r>
          </w:p>
        </w:tc>
        <w:tc>
          <w:tcPr>
            <w:tcW w:w="1290" w:type="dxa"/>
            <w:noWrap/>
            <w:vAlign w:val="center"/>
          </w:tcPr>
          <w:p w14:paraId="52E080E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375.194</w:t>
            </w:r>
          </w:p>
        </w:tc>
      </w:tr>
      <w:tr w14:paraId="7538F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C9C40F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128</w:t>
            </w:r>
          </w:p>
        </w:tc>
        <w:tc>
          <w:tcPr>
            <w:tcW w:w="1080" w:type="dxa"/>
            <w:noWrap/>
            <w:vAlign w:val="center"/>
          </w:tcPr>
          <w:p w14:paraId="47289FA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81EF32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02A7777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292CFC6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330E876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协调节点：8核32G</w:t>
            </w:r>
          </w:p>
        </w:tc>
        <w:tc>
          <w:tcPr>
            <w:tcW w:w="1290" w:type="dxa"/>
            <w:noWrap/>
            <w:vAlign w:val="center"/>
          </w:tcPr>
          <w:p w14:paraId="7B4E992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742.252</w:t>
            </w:r>
          </w:p>
        </w:tc>
      </w:tr>
      <w:tr w14:paraId="68EBF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A613B6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129</w:t>
            </w:r>
          </w:p>
        </w:tc>
        <w:tc>
          <w:tcPr>
            <w:tcW w:w="1080" w:type="dxa"/>
            <w:noWrap/>
            <w:vAlign w:val="center"/>
          </w:tcPr>
          <w:p w14:paraId="1C7037E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2E037E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3C01E4D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38ABCD1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36FCD86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协调节点：16核32G</w:t>
            </w:r>
          </w:p>
        </w:tc>
        <w:tc>
          <w:tcPr>
            <w:tcW w:w="1290" w:type="dxa"/>
            <w:noWrap/>
            <w:vAlign w:val="center"/>
          </w:tcPr>
          <w:p w14:paraId="2507A17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983.189</w:t>
            </w:r>
          </w:p>
        </w:tc>
      </w:tr>
      <w:tr w14:paraId="2E461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69FF40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130</w:t>
            </w:r>
          </w:p>
        </w:tc>
        <w:tc>
          <w:tcPr>
            <w:tcW w:w="1080" w:type="dxa"/>
            <w:noWrap/>
            <w:vAlign w:val="center"/>
          </w:tcPr>
          <w:p w14:paraId="63DDD01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ECBFA5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2A2449C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4D9BCE2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5B5A166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协调节点：16核64G</w:t>
            </w:r>
          </w:p>
        </w:tc>
        <w:tc>
          <w:tcPr>
            <w:tcW w:w="1290" w:type="dxa"/>
            <w:noWrap/>
            <w:vAlign w:val="center"/>
          </w:tcPr>
          <w:p w14:paraId="586EECB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1475.914</w:t>
            </w:r>
          </w:p>
        </w:tc>
      </w:tr>
      <w:tr w14:paraId="37E7E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A39234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131</w:t>
            </w:r>
          </w:p>
        </w:tc>
        <w:tc>
          <w:tcPr>
            <w:tcW w:w="1080" w:type="dxa"/>
            <w:noWrap/>
            <w:vAlign w:val="center"/>
          </w:tcPr>
          <w:p w14:paraId="7AF2CA8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6DD2A5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25E6960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000BB27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615023E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SSD云盘（GB）</w:t>
            </w:r>
          </w:p>
        </w:tc>
        <w:tc>
          <w:tcPr>
            <w:tcW w:w="1290" w:type="dxa"/>
            <w:noWrap/>
            <w:vAlign w:val="center"/>
          </w:tcPr>
          <w:p w14:paraId="732C106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0.452</w:t>
            </w:r>
          </w:p>
        </w:tc>
      </w:tr>
      <w:tr w14:paraId="594A4F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87D3A0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132</w:t>
            </w:r>
          </w:p>
        </w:tc>
        <w:tc>
          <w:tcPr>
            <w:tcW w:w="1080" w:type="dxa"/>
            <w:noWrap/>
            <w:vAlign w:val="center"/>
          </w:tcPr>
          <w:p w14:paraId="66DD1CE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49FE67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17D634A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7DFA5D1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4A200C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普通云盘（GB）</w:t>
            </w:r>
          </w:p>
        </w:tc>
        <w:tc>
          <w:tcPr>
            <w:tcW w:w="1290" w:type="dxa"/>
            <w:noWrap/>
            <w:vAlign w:val="center"/>
          </w:tcPr>
          <w:p w14:paraId="2E89240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0.159</w:t>
            </w:r>
          </w:p>
        </w:tc>
      </w:tr>
      <w:tr w14:paraId="03083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901433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133</w:t>
            </w:r>
          </w:p>
        </w:tc>
        <w:tc>
          <w:tcPr>
            <w:tcW w:w="1080" w:type="dxa"/>
            <w:noWrap/>
            <w:vAlign w:val="center"/>
          </w:tcPr>
          <w:p w14:paraId="79D4D38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5759B8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60BC19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05969BB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7385DD3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数据节点：8核32G，3.5T SSD</w:t>
            </w:r>
          </w:p>
        </w:tc>
        <w:tc>
          <w:tcPr>
            <w:tcW w:w="1290" w:type="dxa"/>
            <w:noWrap/>
            <w:vAlign w:val="center"/>
          </w:tcPr>
          <w:p w14:paraId="53F8B02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1132.03</w:t>
            </w:r>
          </w:p>
        </w:tc>
      </w:tr>
      <w:tr w14:paraId="2BE727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1F83CD5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134</w:t>
            </w:r>
          </w:p>
        </w:tc>
        <w:tc>
          <w:tcPr>
            <w:tcW w:w="1080" w:type="dxa"/>
            <w:noWrap/>
            <w:vAlign w:val="center"/>
          </w:tcPr>
          <w:p w14:paraId="5D5F88C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28BF82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5F3098F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0C19EB0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0AF80DA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数据节点：16核64G，3.5T SSD</w:t>
            </w:r>
          </w:p>
        </w:tc>
        <w:tc>
          <w:tcPr>
            <w:tcW w:w="1290" w:type="dxa"/>
            <w:noWrap/>
            <w:vAlign w:val="center"/>
          </w:tcPr>
          <w:p w14:paraId="2629EFD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2237.412</w:t>
            </w:r>
          </w:p>
        </w:tc>
      </w:tr>
      <w:tr w14:paraId="1DAA4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3E2B3F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135</w:t>
            </w:r>
          </w:p>
        </w:tc>
        <w:tc>
          <w:tcPr>
            <w:tcW w:w="1080" w:type="dxa"/>
            <w:noWrap/>
            <w:vAlign w:val="center"/>
          </w:tcPr>
          <w:p w14:paraId="1630AAF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D3E123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34B533C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403D661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0A953F5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数据节点：32核128G，3.5T SSD</w:t>
            </w:r>
          </w:p>
        </w:tc>
        <w:tc>
          <w:tcPr>
            <w:tcW w:w="1290" w:type="dxa"/>
            <w:noWrap/>
            <w:vAlign w:val="center"/>
          </w:tcPr>
          <w:p w14:paraId="5C56739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4260.88</w:t>
            </w:r>
          </w:p>
        </w:tc>
      </w:tr>
      <w:tr w14:paraId="4DBC0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E052F2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136</w:t>
            </w:r>
          </w:p>
        </w:tc>
        <w:tc>
          <w:tcPr>
            <w:tcW w:w="1080" w:type="dxa"/>
            <w:noWrap/>
            <w:vAlign w:val="center"/>
          </w:tcPr>
          <w:p w14:paraId="61E21B6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487364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1BA84D3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3A84790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7329E68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数据节点：8核32G，11.25T HDD</w:t>
            </w:r>
          </w:p>
        </w:tc>
        <w:tc>
          <w:tcPr>
            <w:tcW w:w="1290" w:type="dxa"/>
            <w:noWrap/>
            <w:vAlign w:val="center"/>
          </w:tcPr>
          <w:p w14:paraId="0A6A163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926.051</w:t>
            </w:r>
          </w:p>
        </w:tc>
      </w:tr>
      <w:tr w14:paraId="4D812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4902BB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137</w:t>
            </w:r>
          </w:p>
        </w:tc>
        <w:tc>
          <w:tcPr>
            <w:tcW w:w="1080" w:type="dxa"/>
            <w:noWrap/>
            <w:vAlign w:val="center"/>
          </w:tcPr>
          <w:p w14:paraId="05DF1B2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038B63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5CD2B35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749BC5E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30BB645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数据节点：16核64G，11.25T HDD</w:t>
            </w:r>
          </w:p>
        </w:tc>
        <w:tc>
          <w:tcPr>
            <w:tcW w:w="1290" w:type="dxa"/>
            <w:noWrap/>
            <w:vAlign w:val="center"/>
          </w:tcPr>
          <w:p w14:paraId="7BBB364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1826.014</w:t>
            </w:r>
          </w:p>
        </w:tc>
      </w:tr>
      <w:tr w14:paraId="3FC32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69DCD8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138</w:t>
            </w:r>
          </w:p>
        </w:tc>
        <w:tc>
          <w:tcPr>
            <w:tcW w:w="1080" w:type="dxa"/>
            <w:noWrap/>
            <w:vAlign w:val="center"/>
          </w:tcPr>
          <w:p w14:paraId="6D85EF6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7FE59F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577A3C8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3405AAE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71B67AD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数据节点：32核128G，11.25T HDD</w:t>
            </w:r>
          </w:p>
        </w:tc>
        <w:tc>
          <w:tcPr>
            <w:tcW w:w="1290" w:type="dxa"/>
            <w:noWrap/>
            <w:vAlign w:val="center"/>
          </w:tcPr>
          <w:p w14:paraId="6AA054B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3027.078</w:t>
            </w:r>
          </w:p>
        </w:tc>
      </w:tr>
      <w:tr w14:paraId="364C4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B8DA7F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139</w:t>
            </w:r>
          </w:p>
        </w:tc>
        <w:tc>
          <w:tcPr>
            <w:tcW w:w="1080" w:type="dxa"/>
            <w:noWrap/>
            <w:vAlign w:val="center"/>
          </w:tcPr>
          <w:p w14:paraId="3E3D29B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11EED6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7FE2478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7BC703B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7BCF174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非数据节点：1核2G</w:t>
            </w:r>
          </w:p>
        </w:tc>
        <w:tc>
          <w:tcPr>
            <w:tcW w:w="1290" w:type="dxa"/>
            <w:noWrap/>
            <w:vAlign w:val="center"/>
          </w:tcPr>
          <w:p w14:paraId="35142B7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31.198</w:t>
            </w:r>
          </w:p>
        </w:tc>
      </w:tr>
      <w:tr w14:paraId="2BBCA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324E4B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140</w:t>
            </w:r>
          </w:p>
        </w:tc>
        <w:tc>
          <w:tcPr>
            <w:tcW w:w="1080" w:type="dxa"/>
            <w:noWrap/>
            <w:vAlign w:val="center"/>
          </w:tcPr>
          <w:p w14:paraId="6EE5E5A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D5D7A5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516DB4F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大数据计算服务</w:t>
            </w:r>
          </w:p>
        </w:tc>
        <w:tc>
          <w:tcPr>
            <w:tcW w:w="1500" w:type="dxa"/>
            <w:noWrap/>
            <w:vAlign w:val="center"/>
          </w:tcPr>
          <w:p w14:paraId="28B192E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全文检索</w:t>
            </w:r>
          </w:p>
        </w:tc>
        <w:tc>
          <w:tcPr>
            <w:tcW w:w="1845" w:type="dxa"/>
            <w:vAlign w:val="center"/>
          </w:tcPr>
          <w:p w14:paraId="357135C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非数据节点：2核4G</w:t>
            </w:r>
          </w:p>
        </w:tc>
        <w:tc>
          <w:tcPr>
            <w:tcW w:w="1290" w:type="dxa"/>
            <w:noWrap/>
            <w:vAlign w:val="center"/>
          </w:tcPr>
          <w:p w14:paraId="27400E2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62.396</w:t>
            </w:r>
          </w:p>
        </w:tc>
      </w:tr>
      <w:tr w14:paraId="62595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D6B207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141</w:t>
            </w:r>
          </w:p>
        </w:tc>
        <w:tc>
          <w:tcPr>
            <w:tcW w:w="1080" w:type="dxa"/>
            <w:noWrap/>
            <w:vAlign w:val="center"/>
          </w:tcPr>
          <w:p w14:paraId="4D83067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386659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3A245A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744258E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数据开发平台</w:t>
            </w:r>
          </w:p>
        </w:tc>
        <w:tc>
          <w:tcPr>
            <w:tcW w:w="1845" w:type="dxa"/>
            <w:vAlign w:val="center"/>
          </w:tcPr>
          <w:p w14:paraId="3B3BC77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290" w:type="dxa"/>
            <w:noWrap/>
            <w:vAlign w:val="center"/>
          </w:tcPr>
          <w:p w14:paraId="6288A5A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1329.532</w:t>
            </w:r>
          </w:p>
        </w:tc>
      </w:tr>
      <w:tr w14:paraId="0A371B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7D04A7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142</w:t>
            </w:r>
          </w:p>
        </w:tc>
        <w:tc>
          <w:tcPr>
            <w:tcW w:w="1080" w:type="dxa"/>
            <w:noWrap/>
            <w:vAlign w:val="center"/>
          </w:tcPr>
          <w:p w14:paraId="30D4E06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45C661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1F18BCC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2F25B85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845" w:type="dxa"/>
            <w:vAlign w:val="center"/>
          </w:tcPr>
          <w:p w14:paraId="790AA2F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500调度任务数</w:t>
            </w:r>
          </w:p>
        </w:tc>
        <w:tc>
          <w:tcPr>
            <w:tcW w:w="1290" w:type="dxa"/>
            <w:noWrap/>
            <w:vAlign w:val="center"/>
          </w:tcPr>
          <w:p w14:paraId="0DFB7EE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638.176</w:t>
            </w:r>
          </w:p>
        </w:tc>
      </w:tr>
      <w:tr w14:paraId="40FE1A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132FAB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143</w:t>
            </w:r>
          </w:p>
        </w:tc>
        <w:tc>
          <w:tcPr>
            <w:tcW w:w="1080" w:type="dxa"/>
            <w:noWrap/>
            <w:vAlign w:val="center"/>
          </w:tcPr>
          <w:p w14:paraId="11B1AA1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ED1170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3401BF0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0F19AD5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845" w:type="dxa"/>
            <w:vAlign w:val="center"/>
          </w:tcPr>
          <w:p w14:paraId="1D1EBC2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1000调度任务数</w:t>
            </w:r>
          </w:p>
        </w:tc>
        <w:tc>
          <w:tcPr>
            <w:tcW w:w="1290" w:type="dxa"/>
            <w:noWrap/>
            <w:vAlign w:val="center"/>
          </w:tcPr>
          <w:p w14:paraId="3752B1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1063.625</w:t>
            </w:r>
          </w:p>
        </w:tc>
      </w:tr>
      <w:tr w14:paraId="2630D8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08529C8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144</w:t>
            </w:r>
          </w:p>
        </w:tc>
        <w:tc>
          <w:tcPr>
            <w:tcW w:w="1080" w:type="dxa"/>
            <w:noWrap/>
            <w:vAlign w:val="center"/>
          </w:tcPr>
          <w:p w14:paraId="72B7563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221015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19798CB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4E974A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845" w:type="dxa"/>
            <w:vAlign w:val="center"/>
          </w:tcPr>
          <w:p w14:paraId="074412E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2000调度任务数</w:t>
            </w:r>
          </w:p>
        </w:tc>
        <w:tc>
          <w:tcPr>
            <w:tcW w:w="1290" w:type="dxa"/>
            <w:noWrap/>
            <w:vAlign w:val="center"/>
          </w:tcPr>
          <w:p w14:paraId="4454B13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1595.438</w:t>
            </w:r>
          </w:p>
        </w:tc>
      </w:tr>
      <w:tr w14:paraId="3BB1C1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88B4CC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145</w:t>
            </w:r>
          </w:p>
        </w:tc>
        <w:tc>
          <w:tcPr>
            <w:tcW w:w="1080" w:type="dxa"/>
            <w:noWrap/>
            <w:vAlign w:val="center"/>
          </w:tcPr>
          <w:p w14:paraId="29F5949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86C566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4D8AD37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57E708D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845" w:type="dxa"/>
            <w:vAlign w:val="center"/>
          </w:tcPr>
          <w:p w14:paraId="69D3A3E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5000调度任务数</w:t>
            </w:r>
          </w:p>
        </w:tc>
        <w:tc>
          <w:tcPr>
            <w:tcW w:w="1290" w:type="dxa"/>
            <w:noWrap/>
            <w:vAlign w:val="center"/>
          </w:tcPr>
          <w:p w14:paraId="1A45BFE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4786.314</w:t>
            </w:r>
          </w:p>
        </w:tc>
      </w:tr>
      <w:tr w14:paraId="009B7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0850F11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146</w:t>
            </w:r>
          </w:p>
        </w:tc>
        <w:tc>
          <w:tcPr>
            <w:tcW w:w="1080" w:type="dxa"/>
            <w:noWrap/>
            <w:vAlign w:val="center"/>
          </w:tcPr>
          <w:p w14:paraId="72C0420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8A1AD5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4FAA458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6D44BA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845" w:type="dxa"/>
            <w:vAlign w:val="center"/>
          </w:tcPr>
          <w:p w14:paraId="72FA81B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20000调度任务数</w:t>
            </w:r>
          </w:p>
        </w:tc>
        <w:tc>
          <w:tcPr>
            <w:tcW w:w="1290" w:type="dxa"/>
            <w:noWrap/>
            <w:vAlign w:val="center"/>
          </w:tcPr>
          <w:p w14:paraId="1392E19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17018.007</w:t>
            </w:r>
          </w:p>
        </w:tc>
      </w:tr>
      <w:tr w14:paraId="7FE0A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9D5733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147</w:t>
            </w:r>
          </w:p>
        </w:tc>
        <w:tc>
          <w:tcPr>
            <w:tcW w:w="1080" w:type="dxa"/>
            <w:noWrap/>
            <w:vAlign w:val="center"/>
          </w:tcPr>
          <w:p w14:paraId="4EF30D2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063F9B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75FFFE3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1ABFB7F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845" w:type="dxa"/>
            <w:vAlign w:val="center"/>
          </w:tcPr>
          <w:p w14:paraId="150AD13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50000调度任务数</w:t>
            </w:r>
          </w:p>
        </w:tc>
        <w:tc>
          <w:tcPr>
            <w:tcW w:w="1290" w:type="dxa"/>
            <w:noWrap/>
            <w:vAlign w:val="center"/>
          </w:tcPr>
          <w:p w14:paraId="0FF5554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34036.015</w:t>
            </w:r>
          </w:p>
        </w:tc>
      </w:tr>
      <w:tr w14:paraId="74430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5F8109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148</w:t>
            </w:r>
          </w:p>
        </w:tc>
        <w:tc>
          <w:tcPr>
            <w:tcW w:w="1080" w:type="dxa"/>
            <w:noWrap/>
            <w:vAlign w:val="center"/>
          </w:tcPr>
          <w:p w14:paraId="13F345C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D15C62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050C92D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1D20237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公共调度资源组</w:t>
            </w:r>
          </w:p>
        </w:tc>
        <w:tc>
          <w:tcPr>
            <w:tcW w:w="1845" w:type="dxa"/>
            <w:vAlign w:val="center"/>
          </w:tcPr>
          <w:p w14:paraId="42802E1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120000调度任务数</w:t>
            </w:r>
          </w:p>
        </w:tc>
        <w:tc>
          <w:tcPr>
            <w:tcW w:w="1290" w:type="dxa"/>
            <w:noWrap/>
            <w:vAlign w:val="center"/>
          </w:tcPr>
          <w:p w14:paraId="52C7D8E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79771.91</w:t>
            </w:r>
          </w:p>
        </w:tc>
      </w:tr>
      <w:tr w14:paraId="4C547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729269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149</w:t>
            </w:r>
          </w:p>
        </w:tc>
        <w:tc>
          <w:tcPr>
            <w:tcW w:w="1080" w:type="dxa"/>
            <w:noWrap/>
            <w:vAlign w:val="center"/>
          </w:tcPr>
          <w:p w14:paraId="7006FDB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DF0265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214E9F9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0157089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845" w:type="dxa"/>
            <w:vAlign w:val="center"/>
          </w:tcPr>
          <w:p w14:paraId="65F2934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500集成任务数</w:t>
            </w:r>
          </w:p>
        </w:tc>
        <w:tc>
          <w:tcPr>
            <w:tcW w:w="1290" w:type="dxa"/>
            <w:noWrap/>
            <w:vAlign w:val="center"/>
          </w:tcPr>
          <w:p w14:paraId="59166B2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638.176</w:t>
            </w:r>
          </w:p>
        </w:tc>
      </w:tr>
      <w:tr w14:paraId="3FE85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74AD21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150</w:t>
            </w:r>
          </w:p>
        </w:tc>
        <w:tc>
          <w:tcPr>
            <w:tcW w:w="1080" w:type="dxa"/>
            <w:noWrap/>
            <w:vAlign w:val="center"/>
          </w:tcPr>
          <w:p w14:paraId="1F9EFD2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B9CD4F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0B16618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46A5F71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845" w:type="dxa"/>
            <w:vAlign w:val="center"/>
          </w:tcPr>
          <w:p w14:paraId="015D7CF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1000集成任务数</w:t>
            </w:r>
          </w:p>
        </w:tc>
        <w:tc>
          <w:tcPr>
            <w:tcW w:w="1290" w:type="dxa"/>
            <w:noWrap/>
            <w:vAlign w:val="center"/>
          </w:tcPr>
          <w:p w14:paraId="074DC7D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1063.625</w:t>
            </w:r>
          </w:p>
        </w:tc>
      </w:tr>
      <w:tr w14:paraId="04EC7B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556187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151</w:t>
            </w:r>
          </w:p>
        </w:tc>
        <w:tc>
          <w:tcPr>
            <w:tcW w:w="1080" w:type="dxa"/>
            <w:noWrap/>
            <w:vAlign w:val="center"/>
          </w:tcPr>
          <w:p w14:paraId="080F79B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D88AB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13E13D4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547AE0E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845" w:type="dxa"/>
            <w:vAlign w:val="center"/>
          </w:tcPr>
          <w:p w14:paraId="6CDDEE1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2000集成任务数</w:t>
            </w:r>
          </w:p>
        </w:tc>
        <w:tc>
          <w:tcPr>
            <w:tcW w:w="1290" w:type="dxa"/>
            <w:noWrap/>
            <w:vAlign w:val="center"/>
          </w:tcPr>
          <w:p w14:paraId="3E6B4AE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1595.438</w:t>
            </w:r>
          </w:p>
        </w:tc>
      </w:tr>
      <w:tr w14:paraId="0F4EE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D9C56B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152</w:t>
            </w:r>
          </w:p>
        </w:tc>
        <w:tc>
          <w:tcPr>
            <w:tcW w:w="1080" w:type="dxa"/>
            <w:noWrap/>
            <w:vAlign w:val="center"/>
          </w:tcPr>
          <w:p w14:paraId="71263CA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9AF3CE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75B04AD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79D43C6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845" w:type="dxa"/>
            <w:vAlign w:val="center"/>
          </w:tcPr>
          <w:p w14:paraId="2D8CAD3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5000集成任务数</w:t>
            </w:r>
          </w:p>
        </w:tc>
        <w:tc>
          <w:tcPr>
            <w:tcW w:w="1290" w:type="dxa"/>
            <w:noWrap/>
            <w:vAlign w:val="center"/>
          </w:tcPr>
          <w:p w14:paraId="7C578CE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4786.314</w:t>
            </w:r>
          </w:p>
        </w:tc>
      </w:tr>
      <w:tr w14:paraId="2CEDE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2D19E0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153</w:t>
            </w:r>
          </w:p>
        </w:tc>
        <w:tc>
          <w:tcPr>
            <w:tcW w:w="1080" w:type="dxa"/>
            <w:noWrap/>
            <w:vAlign w:val="center"/>
          </w:tcPr>
          <w:p w14:paraId="4220D1E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3F1DE4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108E307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2A67095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845" w:type="dxa"/>
            <w:vAlign w:val="center"/>
          </w:tcPr>
          <w:p w14:paraId="5F29B92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20000集成任务数</w:t>
            </w:r>
          </w:p>
        </w:tc>
        <w:tc>
          <w:tcPr>
            <w:tcW w:w="1290" w:type="dxa"/>
            <w:noWrap/>
            <w:vAlign w:val="center"/>
          </w:tcPr>
          <w:p w14:paraId="6B01E49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17018.007</w:t>
            </w:r>
          </w:p>
        </w:tc>
      </w:tr>
      <w:tr w14:paraId="6ABF04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D664AC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154</w:t>
            </w:r>
          </w:p>
        </w:tc>
        <w:tc>
          <w:tcPr>
            <w:tcW w:w="1080" w:type="dxa"/>
            <w:noWrap/>
            <w:vAlign w:val="center"/>
          </w:tcPr>
          <w:p w14:paraId="005572F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B22844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5AEC5DC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4A25C31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845" w:type="dxa"/>
            <w:vAlign w:val="center"/>
          </w:tcPr>
          <w:p w14:paraId="53D36F7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50000集成任务数</w:t>
            </w:r>
          </w:p>
        </w:tc>
        <w:tc>
          <w:tcPr>
            <w:tcW w:w="1290" w:type="dxa"/>
            <w:noWrap/>
            <w:vAlign w:val="center"/>
          </w:tcPr>
          <w:p w14:paraId="0509000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34036.015</w:t>
            </w:r>
          </w:p>
        </w:tc>
      </w:tr>
      <w:tr w14:paraId="2D9AC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698196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155</w:t>
            </w:r>
          </w:p>
        </w:tc>
        <w:tc>
          <w:tcPr>
            <w:tcW w:w="1080" w:type="dxa"/>
            <w:noWrap/>
            <w:vAlign w:val="center"/>
          </w:tcPr>
          <w:p w14:paraId="63E2E35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3A807A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366FCE8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43DC80C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公共数据集成资源组</w:t>
            </w:r>
          </w:p>
        </w:tc>
        <w:tc>
          <w:tcPr>
            <w:tcW w:w="1845" w:type="dxa"/>
            <w:vAlign w:val="center"/>
          </w:tcPr>
          <w:p w14:paraId="505F3A8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120000集成任务数</w:t>
            </w:r>
          </w:p>
        </w:tc>
        <w:tc>
          <w:tcPr>
            <w:tcW w:w="1290" w:type="dxa"/>
            <w:noWrap/>
            <w:vAlign w:val="center"/>
          </w:tcPr>
          <w:p w14:paraId="6886FE3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79771.91</w:t>
            </w:r>
          </w:p>
        </w:tc>
      </w:tr>
      <w:tr w14:paraId="0E5C7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930722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156</w:t>
            </w:r>
          </w:p>
        </w:tc>
        <w:tc>
          <w:tcPr>
            <w:tcW w:w="1080" w:type="dxa"/>
            <w:noWrap/>
            <w:vAlign w:val="center"/>
          </w:tcPr>
          <w:p w14:paraId="2EBEBF1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0D0899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00A307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数据开发服务</w:t>
            </w:r>
          </w:p>
        </w:tc>
        <w:tc>
          <w:tcPr>
            <w:tcW w:w="1500" w:type="dxa"/>
            <w:noWrap/>
            <w:vAlign w:val="center"/>
          </w:tcPr>
          <w:p w14:paraId="3AC1D6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数据保护套件</w:t>
            </w:r>
          </w:p>
        </w:tc>
        <w:tc>
          <w:tcPr>
            <w:tcW w:w="1845" w:type="dxa"/>
            <w:vAlign w:val="center"/>
          </w:tcPr>
          <w:p w14:paraId="288B6ED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290" w:type="dxa"/>
            <w:noWrap/>
            <w:vAlign w:val="center"/>
          </w:tcPr>
          <w:p w14:paraId="138D125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4254.502</w:t>
            </w:r>
          </w:p>
        </w:tc>
      </w:tr>
      <w:tr w14:paraId="66C0E9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7EFB76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157</w:t>
            </w:r>
          </w:p>
        </w:tc>
        <w:tc>
          <w:tcPr>
            <w:tcW w:w="1080" w:type="dxa"/>
            <w:noWrap/>
            <w:vAlign w:val="center"/>
          </w:tcPr>
          <w:p w14:paraId="0165B9D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1F1FEF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25278B1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实时数据分发服务</w:t>
            </w:r>
          </w:p>
        </w:tc>
        <w:tc>
          <w:tcPr>
            <w:tcW w:w="1500" w:type="dxa"/>
            <w:noWrap/>
            <w:vAlign w:val="center"/>
          </w:tcPr>
          <w:p w14:paraId="45E0707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实时数据分发平台</w:t>
            </w:r>
          </w:p>
        </w:tc>
        <w:tc>
          <w:tcPr>
            <w:tcW w:w="1845" w:type="dxa"/>
            <w:vAlign w:val="center"/>
          </w:tcPr>
          <w:p w14:paraId="69C438B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数据分片（shard）：10个</w:t>
            </w:r>
          </w:p>
        </w:tc>
        <w:tc>
          <w:tcPr>
            <w:tcW w:w="1290" w:type="dxa"/>
            <w:noWrap/>
            <w:vAlign w:val="center"/>
          </w:tcPr>
          <w:p w14:paraId="6C03916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398.859</w:t>
            </w:r>
          </w:p>
        </w:tc>
      </w:tr>
      <w:tr w14:paraId="28E2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887F1B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158</w:t>
            </w:r>
          </w:p>
        </w:tc>
        <w:tc>
          <w:tcPr>
            <w:tcW w:w="1080" w:type="dxa"/>
            <w:noWrap/>
            <w:vAlign w:val="center"/>
          </w:tcPr>
          <w:p w14:paraId="55C1AC7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0FA4A3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407E0A6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模型调用服务</w:t>
            </w:r>
          </w:p>
        </w:tc>
        <w:tc>
          <w:tcPr>
            <w:tcW w:w="1500" w:type="dxa"/>
            <w:noWrap/>
            <w:vAlign w:val="center"/>
          </w:tcPr>
          <w:p w14:paraId="48551B1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大模型调用服务</w:t>
            </w:r>
          </w:p>
        </w:tc>
        <w:tc>
          <w:tcPr>
            <w:tcW w:w="1845" w:type="dxa"/>
            <w:vAlign w:val="center"/>
          </w:tcPr>
          <w:p w14:paraId="323A47B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每卡调用服务（训练）</w:t>
            </w:r>
          </w:p>
        </w:tc>
        <w:tc>
          <w:tcPr>
            <w:tcW w:w="1290" w:type="dxa"/>
            <w:noWrap/>
            <w:vAlign w:val="center"/>
          </w:tcPr>
          <w:p w14:paraId="3840FDC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807.5</w:t>
            </w:r>
          </w:p>
        </w:tc>
      </w:tr>
      <w:tr w14:paraId="4ADDC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DC0EFA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159</w:t>
            </w:r>
          </w:p>
        </w:tc>
        <w:tc>
          <w:tcPr>
            <w:tcW w:w="1080" w:type="dxa"/>
            <w:noWrap/>
            <w:vAlign w:val="center"/>
          </w:tcPr>
          <w:p w14:paraId="0EAB499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634E2C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大数据服务</w:t>
            </w:r>
          </w:p>
        </w:tc>
        <w:tc>
          <w:tcPr>
            <w:tcW w:w="1740" w:type="dxa"/>
            <w:noWrap/>
            <w:vAlign w:val="center"/>
          </w:tcPr>
          <w:p w14:paraId="1ACCCB0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模型调用服务</w:t>
            </w:r>
          </w:p>
        </w:tc>
        <w:tc>
          <w:tcPr>
            <w:tcW w:w="1500" w:type="dxa"/>
            <w:noWrap/>
            <w:vAlign w:val="center"/>
          </w:tcPr>
          <w:p w14:paraId="036155F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大模型调用服务</w:t>
            </w:r>
          </w:p>
        </w:tc>
        <w:tc>
          <w:tcPr>
            <w:tcW w:w="1845" w:type="dxa"/>
            <w:vAlign w:val="center"/>
          </w:tcPr>
          <w:p w14:paraId="682ABD7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每卡调用服务（推理）</w:t>
            </w:r>
          </w:p>
        </w:tc>
        <w:tc>
          <w:tcPr>
            <w:tcW w:w="1290" w:type="dxa"/>
            <w:noWrap/>
            <w:vAlign w:val="center"/>
          </w:tcPr>
          <w:p w14:paraId="29D941E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807.5</w:t>
            </w:r>
          </w:p>
        </w:tc>
      </w:tr>
      <w:tr w14:paraId="06D914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AD4AEC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160</w:t>
            </w:r>
          </w:p>
        </w:tc>
        <w:tc>
          <w:tcPr>
            <w:tcW w:w="1080" w:type="dxa"/>
            <w:noWrap/>
            <w:vAlign w:val="center"/>
          </w:tcPr>
          <w:p w14:paraId="650012F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70C02F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2B8141D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500" w:type="dxa"/>
            <w:noWrap/>
            <w:vAlign w:val="center"/>
          </w:tcPr>
          <w:p w14:paraId="58FF48A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845" w:type="dxa"/>
            <w:vAlign w:val="center"/>
          </w:tcPr>
          <w:p w14:paraId="534D184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使用10vCPU内（含以内）每vCPU</w:t>
            </w:r>
          </w:p>
        </w:tc>
        <w:tc>
          <w:tcPr>
            <w:tcW w:w="1290" w:type="dxa"/>
            <w:noWrap/>
            <w:vAlign w:val="center"/>
          </w:tcPr>
          <w:p w14:paraId="1D7DCA2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95.727</w:t>
            </w:r>
          </w:p>
        </w:tc>
      </w:tr>
      <w:tr w14:paraId="3FBCB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750D88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161</w:t>
            </w:r>
          </w:p>
        </w:tc>
        <w:tc>
          <w:tcPr>
            <w:tcW w:w="1080" w:type="dxa"/>
            <w:noWrap/>
            <w:vAlign w:val="center"/>
          </w:tcPr>
          <w:p w14:paraId="0DB81E5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4E5F7F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5283110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500" w:type="dxa"/>
            <w:noWrap/>
            <w:vAlign w:val="center"/>
          </w:tcPr>
          <w:p w14:paraId="1010047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845" w:type="dxa"/>
            <w:vAlign w:val="center"/>
          </w:tcPr>
          <w:p w14:paraId="00DB18A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使用11-100vCPU（含）每vCPU</w:t>
            </w:r>
          </w:p>
        </w:tc>
        <w:tc>
          <w:tcPr>
            <w:tcW w:w="1290" w:type="dxa"/>
            <w:noWrap/>
            <w:vAlign w:val="center"/>
          </w:tcPr>
          <w:p w14:paraId="1E6F5B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90.405</w:t>
            </w:r>
          </w:p>
        </w:tc>
      </w:tr>
      <w:tr w14:paraId="74410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DCCC85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162</w:t>
            </w:r>
          </w:p>
        </w:tc>
        <w:tc>
          <w:tcPr>
            <w:tcW w:w="1080" w:type="dxa"/>
            <w:noWrap/>
            <w:vAlign w:val="center"/>
          </w:tcPr>
          <w:p w14:paraId="22338DA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65705D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45D9414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500" w:type="dxa"/>
            <w:noWrap/>
            <w:vAlign w:val="center"/>
          </w:tcPr>
          <w:p w14:paraId="3BD67BD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845" w:type="dxa"/>
            <w:vAlign w:val="center"/>
          </w:tcPr>
          <w:p w14:paraId="23C6B1E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使用超出100vCPU部分每vCPU</w:t>
            </w:r>
          </w:p>
        </w:tc>
        <w:tc>
          <w:tcPr>
            <w:tcW w:w="1290" w:type="dxa"/>
            <w:noWrap/>
            <w:vAlign w:val="center"/>
          </w:tcPr>
          <w:p w14:paraId="686EC05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77.11</w:t>
            </w:r>
          </w:p>
        </w:tc>
      </w:tr>
      <w:tr w14:paraId="46DA5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C1D9C5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163</w:t>
            </w:r>
          </w:p>
        </w:tc>
        <w:tc>
          <w:tcPr>
            <w:tcW w:w="1080" w:type="dxa"/>
            <w:noWrap/>
            <w:vAlign w:val="center"/>
          </w:tcPr>
          <w:p w14:paraId="60E95A8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469A8E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1C3A75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500" w:type="dxa"/>
            <w:noWrap/>
            <w:vAlign w:val="center"/>
          </w:tcPr>
          <w:p w14:paraId="2BC9A0C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流量防护</w:t>
            </w:r>
          </w:p>
        </w:tc>
        <w:tc>
          <w:tcPr>
            <w:tcW w:w="1845" w:type="dxa"/>
            <w:vAlign w:val="center"/>
          </w:tcPr>
          <w:p w14:paraId="365EABF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10个Agent</w:t>
            </w:r>
          </w:p>
        </w:tc>
        <w:tc>
          <w:tcPr>
            <w:tcW w:w="1290" w:type="dxa"/>
            <w:noWrap/>
            <w:vAlign w:val="center"/>
          </w:tcPr>
          <w:p w14:paraId="60B96DB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478.631</w:t>
            </w:r>
          </w:p>
        </w:tc>
      </w:tr>
      <w:tr w14:paraId="5B620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F1A351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164</w:t>
            </w:r>
          </w:p>
        </w:tc>
        <w:tc>
          <w:tcPr>
            <w:tcW w:w="1080" w:type="dxa"/>
            <w:noWrap/>
            <w:vAlign w:val="center"/>
          </w:tcPr>
          <w:p w14:paraId="5AF02C9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2928EC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3078D20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500" w:type="dxa"/>
            <w:noWrap/>
            <w:vAlign w:val="center"/>
          </w:tcPr>
          <w:p w14:paraId="3A1752E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流量防护</w:t>
            </w:r>
          </w:p>
        </w:tc>
        <w:tc>
          <w:tcPr>
            <w:tcW w:w="1845" w:type="dxa"/>
            <w:vAlign w:val="center"/>
          </w:tcPr>
          <w:p w14:paraId="19D486A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 vcpu</w:t>
            </w:r>
          </w:p>
        </w:tc>
        <w:tc>
          <w:tcPr>
            <w:tcW w:w="1290" w:type="dxa"/>
            <w:noWrap/>
            <w:vAlign w:val="center"/>
          </w:tcPr>
          <w:p w14:paraId="1DCD206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95.727</w:t>
            </w:r>
          </w:p>
        </w:tc>
      </w:tr>
      <w:tr w14:paraId="20216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0AC8FC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165</w:t>
            </w:r>
          </w:p>
        </w:tc>
        <w:tc>
          <w:tcPr>
            <w:tcW w:w="1080" w:type="dxa"/>
            <w:noWrap/>
            <w:vAlign w:val="center"/>
          </w:tcPr>
          <w:p w14:paraId="610254D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CDA283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519E34D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500" w:type="dxa"/>
            <w:noWrap/>
            <w:vAlign w:val="center"/>
          </w:tcPr>
          <w:p w14:paraId="19B79BC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性能测试</w:t>
            </w:r>
          </w:p>
        </w:tc>
        <w:tc>
          <w:tcPr>
            <w:tcW w:w="1845" w:type="dxa"/>
            <w:vAlign w:val="center"/>
          </w:tcPr>
          <w:p w14:paraId="61730D0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 vcpu，1000个并发用户</w:t>
            </w:r>
          </w:p>
        </w:tc>
        <w:tc>
          <w:tcPr>
            <w:tcW w:w="1290" w:type="dxa"/>
            <w:noWrap/>
            <w:vAlign w:val="center"/>
          </w:tcPr>
          <w:p w14:paraId="5AABBA0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526.494</w:t>
            </w:r>
          </w:p>
        </w:tc>
      </w:tr>
      <w:tr w14:paraId="56C55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AD296E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166</w:t>
            </w:r>
          </w:p>
        </w:tc>
        <w:tc>
          <w:tcPr>
            <w:tcW w:w="1080" w:type="dxa"/>
            <w:noWrap/>
            <w:vAlign w:val="center"/>
          </w:tcPr>
          <w:p w14:paraId="6D9F0DF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451113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37EC19B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500" w:type="dxa"/>
            <w:noWrap/>
            <w:vAlign w:val="center"/>
          </w:tcPr>
          <w:p w14:paraId="00DF83D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故障演练</w:t>
            </w:r>
          </w:p>
        </w:tc>
        <w:tc>
          <w:tcPr>
            <w:tcW w:w="1845" w:type="dxa"/>
            <w:vAlign w:val="center"/>
          </w:tcPr>
          <w:p w14:paraId="4E6388D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1000个并发用户</w:t>
            </w:r>
            <w:r>
              <w:rPr>
                <w:rFonts w:hint="default" w:eastAsia="仿宋" w:cs="Calibri"/>
                <w:szCs w:val="21"/>
              </w:rPr>
              <w:t> </w:t>
            </w:r>
            <w:r>
              <w:rPr>
                <w:rFonts w:hint="eastAsia" w:ascii="仿宋" w:hAnsi="仿宋" w:eastAsia="仿宋" w:cs="仿宋"/>
                <w:szCs w:val="21"/>
              </w:rPr>
              <w:t>，100个Agent，100次演练数上限</w:t>
            </w:r>
          </w:p>
        </w:tc>
        <w:tc>
          <w:tcPr>
            <w:tcW w:w="1290" w:type="dxa"/>
            <w:noWrap/>
            <w:vAlign w:val="center"/>
          </w:tcPr>
          <w:p w14:paraId="54392B6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525.431</w:t>
            </w:r>
          </w:p>
        </w:tc>
      </w:tr>
      <w:tr w14:paraId="43A10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8BC73A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167</w:t>
            </w:r>
          </w:p>
        </w:tc>
        <w:tc>
          <w:tcPr>
            <w:tcW w:w="1080" w:type="dxa"/>
            <w:noWrap/>
            <w:vAlign w:val="center"/>
          </w:tcPr>
          <w:p w14:paraId="7636EA5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32F30E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77DDB44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500" w:type="dxa"/>
            <w:noWrap/>
            <w:vAlign w:val="center"/>
          </w:tcPr>
          <w:p w14:paraId="6B12920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多活容灾</w:t>
            </w:r>
          </w:p>
        </w:tc>
        <w:tc>
          <w:tcPr>
            <w:tcW w:w="1845" w:type="dxa"/>
            <w:vAlign w:val="center"/>
          </w:tcPr>
          <w:p w14:paraId="7DB4269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单Region，每节点</w:t>
            </w:r>
          </w:p>
        </w:tc>
        <w:tc>
          <w:tcPr>
            <w:tcW w:w="1290" w:type="dxa"/>
            <w:noWrap/>
            <w:vAlign w:val="center"/>
          </w:tcPr>
          <w:p w14:paraId="26D68E8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178.156</w:t>
            </w:r>
          </w:p>
        </w:tc>
      </w:tr>
      <w:tr w14:paraId="513AA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1020B2F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168</w:t>
            </w:r>
          </w:p>
        </w:tc>
        <w:tc>
          <w:tcPr>
            <w:tcW w:w="1080" w:type="dxa"/>
            <w:noWrap/>
            <w:vAlign w:val="center"/>
          </w:tcPr>
          <w:p w14:paraId="55F90CE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20EC72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48486DF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应用高可用服务</w:t>
            </w:r>
          </w:p>
        </w:tc>
        <w:tc>
          <w:tcPr>
            <w:tcW w:w="1500" w:type="dxa"/>
            <w:noWrap/>
            <w:vAlign w:val="center"/>
          </w:tcPr>
          <w:p w14:paraId="3BEB311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多活容灾</w:t>
            </w:r>
          </w:p>
        </w:tc>
        <w:tc>
          <w:tcPr>
            <w:tcW w:w="1845" w:type="dxa"/>
            <w:vAlign w:val="center"/>
          </w:tcPr>
          <w:p w14:paraId="66EC7AE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双Region，每节点</w:t>
            </w:r>
          </w:p>
        </w:tc>
        <w:tc>
          <w:tcPr>
            <w:tcW w:w="1290" w:type="dxa"/>
            <w:noWrap/>
            <w:vAlign w:val="center"/>
          </w:tcPr>
          <w:p w14:paraId="68CFD29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1068.942</w:t>
            </w:r>
          </w:p>
        </w:tc>
      </w:tr>
      <w:tr w14:paraId="22477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7D5779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169</w:t>
            </w:r>
          </w:p>
        </w:tc>
        <w:tc>
          <w:tcPr>
            <w:tcW w:w="1080" w:type="dxa"/>
            <w:noWrap/>
            <w:vAlign w:val="center"/>
          </w:tcPr>
          <w:p w14:paraId="0225592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3E3DE4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216EA71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500" w:type="dxa"/>
            <w:noWrap/>
            <w:vAlign w:val="center"/>
          </w:tcPr>
          <w:p w14:paraId="184AAD5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845" w:type="dxa"/>
            <w:vAlign w:val="center"/>
          </w:tcPr>
          <w:p w14:paraId="6E1854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1个agent</w:t>
            </w:r>
          </w:p>
        </w:tc>
        <w:tc>
          <w:tcPr>
            <w:tcW w:w="1290" w:type="dxa"/>
            <w:noWrap/>
            <w:vAlign w:val="center"/>
          </w:tcPr>
          <w:p w14:paraId="785327B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109.102</w:t>
            </w:r>
          </w:p>
        </w:tc>
      </w:tr>
      <w:tr w14:paraId="2C852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368689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170</w:t>
            </w:r>
          </w:p>
        </w:tc>
        <w:tc>
          <w:tcPr>
            <w:tcW w:w="1080" w:type="dxa"/>
            <w:noWrap/>
            <w:vAlign w:val="center"/>
          </w:tcPr>
          <w:p w14:paraId="7706768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9AF3F6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412412B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500" w:type="dxa"/>
            <w:noWrap/>
            <w:vAlign w:val="center"/>
          </w:tcPr>
          <w:p w14:paraId="584872B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845" w:type="dxa"/>
            <w:vAlign w:val="center"/>
          </w:tcPr>
          <w:p w14:paraId="3BA133B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0-49个</w:t>
            </w:r>
          </w:p>
        </w:tc>
        <w:tc>
          <w:tcPr>
            <w:tcW w:w="1290" w:type="dxa"/>
            <w:noWrap/>
            <w:vAlign w:val="center"/>
          </w:tcPr>
          <w:p w14:paraId="198FCFF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47.426</w:t>
            </w:r>
          </w:p>
        </w:tc>
      </w:tr>
      <w:tr w14:paraId="35EB2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FE4687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171</w:t>
            </w:r>
          </w:p>
        </w:tc>
        <w:tc>
          <w:tcPr>
            <w:tcW w:w="1080" w:type="dxa"/>
            <w:noWrap/>
            <w:vAlign w:val="center"/>
          </w:tcPr>
          <w:p w14:paraId="3130F79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234803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723AB20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500" w:type="dxa"/>
            <w:noWrap/>
            <w:vAlign w:val="center"/>
          </w:tcPr>
          <w:p w14:paraId="70AFB2F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845" w:type="dxa"/>
            <w:vAlign w:val="center"/>
          </w:tcPr>
          <w:p w14:paraId="2B11B87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50-99个</w:t>
            </w:r>
          </w:p>
        </w:tc>
        <w:tc>
          <w:tcPr>
            <w:tcW w:w="1290" w:type="dxa"/>
            <w:noWrap/>
            <w:vAlign w:val="center"/>
          </w:tcPr>
          <w:p w14:paraId="276024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45.041</w:t>
            </w:r>
          </w:p>
        </w:tc>
      </w:tr>
      <w:tr w14:paraId="6FCD6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A8ABF8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172</w:t>
            </w:r>
          </w:p>
        </w:tc>
        <w:tc>
          <w:tcPr>
            <w:tcW w:w="1080" w:type="dxa"/>
            <w:noWrap/>
            <w:vAlign w:val="center"/>
          </w:tcPr>
          <w:p w14:paraId="6A75A3C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6661A3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2B27B8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500" w:type="dxa"/>
            <w:noWrap/>
            <w:vAlign w:val="center"/>
          </w:tcPr>
          <w:p w14:paraId="3EBBDB7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845" w:type="dxa"/>
            <w:vAlign w:val="center"/>
          </w:tcPr>
          <w:p w14:paraId="557B9A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100-499个</w:t>
            </w:r>
          </w:p>
        </w:tc>
        <w:tc>
          <w:tcPr>
            <w:tcW w:w="1290" w:type="dxa"/>
            <w:noWrap/>
            <w:vAlign w:val="center"/>
          </w:tcPr>
          <w:p w14:paraId="269AD54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42.795</w:t>
            </w:r>
          </w:p>
        </w:tc>
      </w:tr>
      <w:tr w14:paraId="7FF2A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8C00F3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173</w:t>
            </w:r>
          </w:p>
        </w:tc>
        <w:tc>
          <w:tcPr>
            <w:tcW w:w="1080" w:type="dxa"/>
            <w:noWrap/>
            <w:vAlign w:val="center"/>
          </w:tcPr>
          <w:p w14:paraId="272AFC1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75DBFC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795C310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500" w:type="dxa"/>
            <w:noWrap/>
            <w:vAlign w:val="center"/>
          </w:tcPr>
          <w:p w14:paraId="558B292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845" w:type="dxa"/>
            <w:vAlign w:val="center"/>
          </w:tcPr>
          <w:p w14:paraId="2D9EBBD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500-999个</w:t>
            </w:r>
          </w:p>
        </w:tc>
        <w:tc>
          <w:tcPr>
            <w:tcW w:w="1290" w:type="dxa"/>
            <w:noWrap/>
            <w:vAlign w:val="center"/>
          </w:tcPr>
          <w:p w14:paraId="1D0CFF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40.654</w:t>
            </w:r>
          </w:p>
        </w:tc>
      </w:tr>
      <w:tr w14:paraId="6E8365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A929E4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174</w:t>
            </w:r>
          </w:p>
        </w:tc>
        <w:tc>
          <w:tcPr>
            <w:tcW w:w="1080" w:type="dxa"/>
            <w:noWrap/>
            <w:vAlign w:val="center"/>
          </w:tcPr>
          <w:p w14:paraId="2C6C06F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412579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158ACA4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业务连续性服务</w:t>
            </w:r>
          </w:p>
        </w:tc>
        <w:tc>
          <w:tcPr>
            <w:tcW w:w="1500" w:type="dxa"/>
            <w:noWrap/>
            <w:vAlign w:val="center"/>
          </w:tcPr>
          <w:p w14:paraId="0390239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应用实时监控</w:t>
            </w:r>
          </w:p>
        </w:tc>
        <w:tc>
          <w:tcPr>
            <w:tcW w:w="1845" w:type="dxa"/>
            <w:vAlign w:val="center"/>
          </w:tcPr>
          <w:p w14:paraId="731E32B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1000及以上</w:t>
            </w:r>
          </w:p>
        </w:tc>
        <w:tc>
          <w:tcPr>
            <w:tcW w:w="1290" w:type="dxa"/>
            <w:noWrap/>
            <w:vAlign w:val="center"/>
          </w:tcPr>
          <w:p w14:paraId="4413B51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38.622</w:t>
            </w:r>
          </w:p>
        </w:tc>
      </w:tr>
      <w:tr w14:paraId="5D006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589F33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175</w:t>
            </w:r>
          </w:p>
        </w:tc>
        <w:tc>
          <w:tcPr>
            <w:tcW w:w="1080" w:type="dxa"/>
            <w:noWrap/>
            <w:vAlign w:val="center"/>
          </w:tcPr>
          <w:p w14:paraId="035A972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332232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0897A74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500" w:type="dxa"/>
            <w:noWrap/>
            <w:vAlign w:val="center"/>
          </w:tcPr>
          <w:p w14:paraId="0504A70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845" w:type="dxa"/>
            <w:vAlign w:val="center"/>
          </w:tcPr>
          <w:p w14:paraId="2064679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每10个Topic</w:t>
            </w:r>
          </w:p>
        </w:tc>
        <w:tc>
          <w:tcPr>
            <w:tcW w:w="1290" w:type="dxa"/>
            <w:noWrap/>
            <w:vAlign w:val="center"/>
          </w:tcPr>
          <w:p w14:paraId="65BCA7E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212.725</w:t>
            </w:r>
          </w:p>
        </w:tc>
      </w:tr>
      <w:tr w14:paraId="2896AC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C7AE32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176</w:t>
            </w:r>
          </w:p>
        </w:tc>
        <w:tc>
          <w:tcPr>
            <w:tcW w:w="1080" w:type="dxa"/>
            <w:noWrap/>
            <w:vAlign w:val="center"/>
          </w:tcPr>
          <w:p w14:paraId="652B5F7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1843E9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0CAF67C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500" w:type="dxa"/>
            <w:noWrap/>
            <w:vAlign w:val="center"/>
          </w:tcPr>
          <w:p w14:paraId="2414F0C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845" w:type="dxa"/>
            <w:vAlign w:val="center"/>
          </w:tcPr>
          <w:p w14:paraId="6D26239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消息发送基础包:1000TPS</w:t>
            </w:r>
          </w:p>
        </w:tc>
        <w:tc>
          <w:tcPr>
            <w:tcW w:w="1290" w:type="dxa"/>
            <w:noWrap/>
            <w:vAlign w:val="center"/>
          </w:tcPr>
          <w:p w14:paraId="4488F4D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1295.2</w:t>
            </w:r>
          </w:p>
        </w:tc>
      </w:tr>
      <w:tr w14:paraId="4BAC8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9C248D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177</w:t>
            </w:r>
          </w:p>
        </w:tc>
        <w:tc>
          <w:tcPr>
            <w:tcW w:w="1080" w:type="dxa"/>
            <w:noWrap/>
            <w:vAlign w:val="center"/>
          </w:tcPr>
          <w:p w14:paraId="0CECE23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0F4870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760E421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500" w:type="dxa"/>
            <w:noWrap/>
            <w:vAlign w:val="center"/>
          </w:tcPr>
          <w:p w14:paraId="535851C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845" w:type="dxa"/>
            <w:vAlign w:val="center"/>
          </w:tcPr>
          <w:p w14:paraId="26B9270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消息发送扩展包:500TPS</w:t>
            </w:r>
          </w:p>
        </w:tc>
        <w:tc>
          <w:tcPr>
            <w:tcW w:w="1290" w:type="dxa"/>
            <w:noWrap/>
            <w:vAlign w:val="center"/>
          </w:tcPr>
          <w:p w14:paraId="7376872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647.592</w:t>
            </w:r>
          </w:p>
        </w:tc>
      </w:tr>
      <w:tr w14:paraId="3CC3F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5934E7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178</w:t>
            </w:r>
          </w:p>
        </w:tc>
        <w:tc>
          <w:tcPr>
            <w:tcW w:w="1080" w:type="dxa"/>
            <w:noWrap/>
            <w:vAlign w:val="center"/>
          </w:tcPr>
          <w:p w14:paraId="1A61156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A1AB2B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0E7A820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500" w:type="dxa"/>
            <w:noWrap/>
            <w:vAlign w:val="center"/>
          </w:tcPr>
          <w:p w14:paraId="67481E4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845" w:type="dxa"/>
            <w:vAlign w:val="center"/>
          </w:tcPr>
          <w:p w14:paraId="4331ADE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消息订阅基础包:500TPS</w:t>
            </w:r>
          </w:p>
        </w:tc>
        <w:tc>
          <w:tcPr>
            <w:tcW w:w="1290" w:type="dxa"/>
            <w:noWrap/>
            <w:vAlign w:val="center"/>
          </w:tcPr>
          <w:p w14:paraId="3A2B06C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647.592</w:t>
            </w:r>
          </w:p>
        </w:tc>
      </w:tr>
      <w:tr w14:paraId="5D8BF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7E4C92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179</w:t>
            </w:r>
          </w:p>
        </w:tc>
        <w:tc>
          <w:tcPr>
            <w:tcW w:w="1080" w:type="dxa"/>
            <w:noWrap/>
            <w:vAlign w:val="center"/>
          </w:tcPr>
          <w:p w14:paraId="603C880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E90E2A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0F33B66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500" w:type="dxa"/>
            <w:noWrap/>
            <w:vAlign w:val="center"/>
          </w:tcPr>
          <w:p w14:paraId="6256876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845" w:type="dxa"/>
            <w:vAlign w:val="center"/>
          </w:tcPr>
          <w:p w14:paraId="6D16389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消息订阅扩展包:500TPS</w:t>
            </w:r>
          </w:p>
        </w:tc>
        <w:tc>
          <w:tcPr>
            <w:tcW w:w="1290" w:type="dxa"/>
            <w:noWrap/>
            <w:vAlign w:val="center"/>
          </w:tcPr>
          <w:p w14:paraId="190E7E0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647.592</w:t>
            </w:r>
          </w:p>
        </w:tc>
      </w:tr>
      <w:tr w14:paraId="6866F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855B92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180</w:t>
            </w:r>
          </w:p>
        </w:tc>
        <w:tc>
          <w:tcPr>
            <w:tcW w:w="1080" w:type="dxa"/>
            <w:noWrap/>
            <w:vAlign w:val="center"/>
          </w:tcPr>
          <w:p w14:paraId="3ABBF02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5B466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5BF9F87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容器服务</w:t>
            </w:r>
          </w:p>
        </w:tc>
        <w:tc>
          <w:tcPr>
            <w:tcW w:w="1500" w:type="dxa"/>
            <w:noWrap/>
            <w:vAlign w:val="center"/>
          </w:tcPr>
          <w:p w14:paraId="47C484B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容器服务</w:t>
            </w:r>
          </w:p>
        </w:tc>
        <w:tc>
          <w:tcPr>
            <w:tcW w:w="1845" w:type="dxa"/>
            <w:vAlign w:val="center"/>
          </w:tcPr>
          <w:p w14:paraId="463007A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云服务器节点</w:t>
            </w:r>
          </w:p>
        </w:tc>
        <w:tc>
          <w:tcPr>
            <w:tcW w:w="1290" w:type="dxa"/>
            <w:noWrap/>
            <w:vAlign w:val="center"/>
          </w:tcPr>
          <w:p w14:paraId="37F270C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129.527</w:t>
            </w:r>
          </w:p>
        </w:tc>
      </w:tr>
      <w:tr w14:paraId="3D89E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1B407F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181</w:t>
            </w:r>
          </w:p>
        </w:tc>
        <w:tc>
          <w:tcPr>
            <w:tcW w:w="1080" w:type="dxa"/>
            <w:noWrap/>
            <w:vAlign w:val="center"/>
          </w:tcPr>
          <w:p w14:paraId="125315C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CDC3B5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5FECA2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态势感知服务</w:t>
            </w:r>
          </w:p>
        </w:tc>
        <w:tc>
          <w:tcPr>
            <w:tcW w:w="1500" w:type="dxa"/>
            <w:noWrap/>
            <w:vAlign w:val="center"/>
          </w:tcPr>
          <w:p w14:paraId="15744C8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态势感知</w:t>
            </w:r>
          </w:p>
        </w:tc>
        <w:tc>
          <w:tcPr>
            <w:tcW w:w="1845" w:type="dxa"/>
            <w:vAlign w:val="center"/>
          </w:tcPr>
          <w:p w14:paraId="072DCA2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1个虚拟机实例</w:t>
            </w:r>
          </w:p>
        </w:tc>
        <w:tc>
          <w:tcPr>
            <w:tcW w:w="1290" w:type="dxa"/>
            <w:noWrap/>
            <w:vAlign w:val="center"/>
          </w:tcPr>
          <w:p w14:paraId="7575FC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46.018</w:t>
            </w:r>
          </w:p>
        </w:tc>
      </w:tr>
      <w:tr w14:paraId="709CF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3CC058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182</w:t>
            </w:r>
          </w:p>
        </w:tc>
        <w:tc>
          <w:tcPr>
            <w:tcW w:w="1080" w:type="dxa"/>
            <w:noWrap/>
            <w:vAlign w:val="center"/>
          </w:tcPr>
          <w:p w14:paraId="6985169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EEE44E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5F9EB38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主机安全服务</w:t>
            </w:r>
          </w:p>
        </w:tc>
        <w:tc>
          <w:tcPr>
            <w:tcW w:w="1500" w:type="dxa"/>
            <w:noWrap/>
            <w:vAlign w:val="center"/>
          </w:tcPr>
          <w:p w14:paraId="4DC08F4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主机安全</w:t>
            </w:r>
          </w:p>
        </w:tc>
        <w:tc>
          <w:tcPr>
            <w:tcW w:w="1845" w:type="dxa"/>
            <w:vAlign w:val="center"/>
          </w:tcPr>
          <w:p w14:paraId="3F5702F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1个虚拟机实例</w:t>
            </w:r>
          </w:p>
        </w:tc>
        <w:tc>
          <w:tcPr>
            <w:tcW w:w="1290" w:type="dxa"/>
            <w:noWrap/>
            <w:vAlign w:val="center"/>
          </w:tcPr>
          <w:p w14:paraId="77B195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55.984</w:t>
            </w:r>
          </w:p>
        </w:tc>
      </w:tr>
      <w:tr w14:paraId="323414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C2846E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183</w:t>
            </w:r>
          </w:p>
        </w:tc>
        <w:tc>
          <w:tcPr>
            <w:tcW w:w="1080" w:type="dxa"/>
            <w:noWrap/>
            <w:vAlign w:val="center"/>
          </w:tcPr>
          <w:p w14:paraId="14D58FC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3CAE80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3550C81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500" w:type="dxa"/>
            <w:noWrap/>
            <w:vAlign w:val="center"/>
          </w:tcPr>
          <w:p w14:paraId="5774E5D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845" w:type="dxa"/>
            <w:vAlign w:val="center"/>
          </w:tcPr>
          <w:p w14:paraId="5685BCC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单实例100资产，100并发；</w:t>
            </w:r>
          </w:p>
        </w:tc>
        <w:tc>
          <w:tcPr>
            <w:tcW w:w="1290" w:type="dxa"/>
            <w:noWrap/>
            <w:vAlign w:val="center"/>
          </w:tcPr>
          <w:p w14:paraId="5C092A7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1952.298</w:t>
            </w:r>
          </w:p>
        </w:tc>
      </w:tr>
      <w:tr w14:paraId="45700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B3BBE7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184</w:t>
            </w:r>
          </w:p>
        </w:tc>
        <w:tc>
          <w:tcPr>
            <w:tcW w:w="1080" w:type="dxa"/>
            <w:noWrap/>
            <w:vAlign w:val="center"/>
          </w:tcPr>
          <w:p w14:paraId="4FCF4B3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A7E03B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2D2B34C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500" w:type="dxa"/>
            <w:noWrap/>
            <w:vAlign w:val="center"/>
          </w:tcPr>
          <w:p w14:paraId="7D6AF23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845" w:type="dxa"/>
            <w:vAlign w:val="center"/>
          </w:tcPr>
          <w:p w14:paraId="5063B6C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单实例200资产，200并发；</w:t>
            </w:r>
          </w:p>
        </w:tc>
        <w:tc>
          <w:tcPr>
            <w:tcW w:w="1290" w:type="dxa"/>
            <w:noWrap/>
            <w:vAlign w:val="center"/>
          </w:tcPr>
          <w:p w14:paraId="24FCEB8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3773.514</w:t>
            </w:r>
          </w:p>
        </w:tc>
      </w:tr>
      <w:tr w14:paraId="1F9B9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3F4EAA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185</w:t>
            </w:r>
          </w:p>
        </w:tc>
        <w:tc>
          <w:tcPr>
            <w:tcW w:w="1080" w:type="dxa"/>
            <w:noWrap/>
            <w:vAlign w:val="center"/>
          </w:tcPr>
          <w:p w14:paraId="403CD45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9137A4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2D6F6D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500" w:type="dxa"/>
            <w:noWrap/>
            <w:vAlign w:val="center"/>
          </w:tcPr>
          <w:p w14:paraId="47BAE1D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845" w:type="dxa"/>
            <w:vAlign w:val="center"/>
          </w:tcPr>
          <w:p w14:paraId="5B8F1DE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单实例500资产，500并发；</w:t>
            </w:r>
          </w:p>
        </w:tc>
        <w:tc>
          <w:tcPr>
            <w:tcW w:w="1290" w:type="dxa"/>
            <w:noWrap/>
            <w:vAlign w:val="center"/>
          </w:tcPr>
          <w:p w14:paraId="1FA01AF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8679.067</w:t>
            </w:r>
          </w:p>
        </w:tc>
      </w:tr>
      <w:tr w14:paraId="2F72F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05206B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186</w:t>
            </w:r>
          </w:p>
        </w:tc>
        <w:tc>
          <w:tcPr>
            <w:tcW w:w="1080" w:type="dxa"/>
            <w:noWrap/>
            <w:vAlign w:val="center"/>
          </w:tcPr>
          <w:p w14:paraId="4E6BAFB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70E08B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6872903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500" w:type="dxa"/>
            <w:noWrap/>
            <w:vAlign w:val="center"/>
          </w:tcPr>
          <w:p w14:paraId="44DCB17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845" w:type="dxa"/>
            <w:vAlign w:val="center"/>
          </w:tcPr>
          <w:p w14:paraId="19C49F6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单实例1000资产，1000并发；</w:t>
            </w:r>
          </w:p>
        </w:tc>
        <w:tc>
          <w:tcPr>
            <w:tcW w:w="1290" w:type="dxa"/>
            <w:noWrap/>
            <w:vAlign w:val="center"/>
          </w:tcPr>
          <w:p w14:paraId="2987A52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15094.028</w:t>
            </w:r>
          </w:p>
        </w:tc>
      </w:tr>
      <w:tr w14:paraId="6C6267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FEDE44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187</w:t>
            </w:r>
          </w:p>
        </w:tc>
        <w:tc>
          <w:tcPr>
            <w:tcW w:w="1080" w:type="dxa"/>
            <w:noWrap/>
            <w:vAlign w:val="center"/>
          </w:tcPr>
          <w:p w14:paraId="3DF889A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0E1A79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15211A0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500" w:type="dxa"/>
            <w:noWrap/>
            <w:vAlign w:val="center"/>
          </w:tcPr>
          <w:p w14:paraId="63D121F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845" w:type="dxa"/>
            <w:vAlign w:val="center"/>
          </w:tcPr>
          <w:p w14:paraId="58D09F5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单实例2000资产，2000并发；</w:t>
            </w:r>
          </w:p>
        </w:tc>
        <w:tc>
          <w:tcPr>
            <w:tcW w:w="1290" w:type="dxa"/>
            <w:noWrap/>
            <w:vAlign w:val="center"/>
          </w:tcPr>
          <w:p w14:paraId="43E32C9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27792.573</w:t>
            </w:r>
          </w:p>
        </w:tc>
      </w:tr>
      <w:tr w14:paraId="7BEC7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D600D7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188</w:t>
            </w:r>
          </w:p>
        </w:tc>
        <w:tc>
          <w:tcPr>
            <w:tcW w:w="1080" w:type="dxa"/>
            <w:noWrap/>
            <w:vAlign w:val="center"/>
          </w:tcPr>
          <w:p w14:paraId="5716781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0DA4D0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0D70774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web应用防火墙服务</w:t>
            </w:r>
          </w:p>
        </w:tc>
        <w:tc>
          <w:tcPr>
            <w:tcW w:w="1500" w:type="dxa"/>
            <w:noWrap/>
            <w:vAlign w:val="center"/>
          </w:tcPr>
          <w:p w14:paraId="53BBFE7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w:t>
            </w:r>
          </w:p>
        </w:tc>
        <w:tc>
          <w:tcPr>
            <w:tcW w:w="1845" w:type="dxa"/>
            <w:vAlign w:val="center"/>
          </w:tcPr>
          <w:p w14:paraId="0AD6E32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1个回源SLB/云服务器+端口</w:t>
            </w:r>
          </w:p>
        </w:tc>
        <w:tc>
          <w:tcPr>
            <w:tcW w:w="1290" w:type="dxa"/>
            <w:noWrap/>
            <w:vAlign w:val="center"/>
          </w:tcPr>
          <w:p w14:paraId="4B1C92A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1376.55</w:t>
            </w:r>
          </w:p>
        </w:tc>
      </w:tr>
      <w:tr w14:paraId="0BF3DD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84A986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189</w:t>
            </w:r>
          </w:p>
        </w:tc>
        <w:tc>
          <w:tcPr>
            <w:tcW w:w="1080" w:type="dxa"/>
            <w:noWrap/>
            <w:vAlign w:val="center"/>
          </w:tcPr>
          <w:p w14:paraId="0675C8E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062A71B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D2AB67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web应用防火墙服务</w:t>
            </w:r>
          </w:p>
        </w:tc>
        <w:tc>
          <w:tcPr>
            <w:tcW w:w="1500" w:type="dxa"/>
            <w:noWrap/>
            <w:vAlign w:val="center"/>
          </w:tcPr>
          <w:p w14:paraId="11C2242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w:t>
            </w:r>
          </w:p>
        </w:tc>
        <w:tc>
          <w:tcPr>
            <w:tcW w:w="1845" w:type="dxa"/>
            <w:vAlign w:val="center"/>
          </w:tcPr>
          <w:p w14:paraId="37D2C0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1个回源SLB/云服务器+端口的反爬功能</w:t>
            </w:r>
          </w:p>
        </w:tc>
        <w:tc>
          <w:tcPr>
            <w:tcW w:w="1290" w:type="dxa"/>
            <w:noWrap/>
            <w:vAlign w:val="center"/>
          </w:tcPr>
          <w:p w14:paraId="3860775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4320</w:t>
            </w:r>
          </w:p>
        </w:tc>
      </w:tr>
      <w:tr w14:paraId="534DB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8BE041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190</w:t>
            </w:r>
          </w:p>
        </w:tc>
        <w:tc>
          <w:tcPr>
            <w:tcW w:w="1080" w:type="dxa"/>
            <w:noWrap/>
            <w:vAlign w:val="center"/>
          </w:tcPr>
          <w:p w14:paraId="3E42336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A0541C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254F3BD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500" w:type="dxa"/>
            <w:noWrap/>
            <w:vAlign w:val="center"/>
          </w:tcPr>
          <w:p w14:paraId="1F8BF4F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845" w:type="dxa"/>
            <w:vAlign w:val="center"/>
          </w:tcPr>
          <w:p w14:paraId="200AEC6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3个数据库实例；</w:t>
            </w:r>
          </w:p>
        </w:tc>
        <w:tc>
          <w:tcPr>
            <w:tcW w:w="1290" w:type="dxa"/>
            <w:noWrap/>
            <w:vAlign w:val="center"/>
          </w:tcPr>
          <w:p w14:paraId="6BCD798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2052</w:t>
            </w:r>
          </w:p>
        </w:tc>
      </w:tr>
      <w:tr w14:paraId="1F72F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C22780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191</w:t>
            </w:r>
          </w:p>
        </w:tc>
        <w:tc>
          <w:tcPr>
            <w:tcW w:w="1080" w:type="dxa"/>
            <w:noWrap/>
            <w:vAlign w:val="center"/>
          </w:tcPr>
          <w:p w14:paraId="5558F92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B00CFB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4D54BC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500" w:type="dxa"/>
            <w:noWrap/>
            <w:vAlign w:val="center"/>
          </w:tcPr>
          <w:p w14:paraId="541232E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845" w:type="dxa"/>
            <w:vAlign w:val="center"/>
          </w:tcPr>
          <w:p w14:paraId="102D443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5个数据库实例；</w:t>
            </w:r>
          </w:p>
        </w:tc>
        <w:tc>
          <w:tcPr>
            <w:tcW w:w="1290" w:type="dxa"/>
            <w:noWrap/>
            <w:vAlign w:val="center"/>
          </w:tcPr>
          <w:p w14:paraId="75D334A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4104</w:t>
            </w:r>
          </w:p>
        </w:tc>
      </w:tr>
      <w:tr w14:paraId="014C2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328553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192</w:t>
            </w:r>
          </w:p>
        </w:tc>
        <w:tc>
          <w:tcPr>
            <w:tcW w:w="1080" w:type="dxa"/>
            <w:noWrap/>
            <w:vAlign w:val="center"/>
          </w:tcPr>
          <w:p w14:paraId="5264AC8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7C811E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57726AC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500" w:type="dxa"/>
            <w:noWrap/>
            <w:vAlign w:val="center"/>
          </w:tcPr>
          <w:p w14:paraId="3E9291A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845" w:type="dxa"/>
            <w:vAlign w:val="center"/>
          </w:tcPr>
          <w:p w14:paraId="7D78370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10个数据库实例；</w:t>
            </w:r>
          </w:p>
        </w:tc>
        <w:tc>
          <w:tcPr>
            <w:tcW w:w="1290" w:type="dxa"/>
            <w:noWrap/>
            <w:vAlign w:val="center"/>
          </w:tcPr>
          <w:p w14:paraId="10BB67D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8208</w:t>
            </w:r>
          </w:p>
        </w:tc>
      </w:tr>
      <w:tr w14:paraId="7603FF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10B307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193</w:t>
            </w:r>
          </w:p>
        </w:tc>
        <w:tc>
          <w:tcPr>
            <w:tcW w:w="1080" w:type="dxa"/>
            <w:noWrap/>
            <w:vAlign w:val="center"/>
          </w:tcPr>
          <w:p w14:paraId="130A721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542E7F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64AC421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数据库审计服务</w:t>
            </w:r>
          </w:p>
        </w:tc>
        <w:tc>
          <w:tcPr>
            <w:tcW w:w="1500" w:type="dxa"/>
            <w:noWrap/>
            <w:vAlign w:val="center"/>
          </w:tcPr>
          <w:p w14:paraId="058AD7E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数据库审计</w:t>
            </w:r>
          </w:p>
        </w:tc>
        <w:tc>
          <w:tcPr>
            <w:tcW w:w="1845" w:type="dxa"/>
            <w:vAlign w:val="center"/>
          </w:tcPr>
          <w:p w14:paraId="64CCD19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20个数据库实例；</w:t>
            </w:r>
          </w:p>
        </w:tc>
        <w:tc>
          <w:tcPr>
            <w:tcW w:w="1290" w:type="dxa"/>
            <w:noWrap/>
            <w:vAlign w:val="center"/>
          </w:tcPr>
          <w:p w14:paraId="434DE86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12920</w:t>
            </w:r>
          </w:p>
        </w:tc>
      </w:tr>
      <w:tr w14:paraId="2E018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59A5A1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194</w:t>
            </w:r>
          </w:p>
        </w:tc>
        <w:tc>
          <w:tcPr>
            <w:tcW w:w="1080" w:type="dxa"/>
            <w:noWrap/>
            <w:vAlign w:val="center"/>
          </w:tcPr>
          <w:p w14:paraId="4A87ED8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9D6267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6648646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虚拟密码机服务</w:t>
            </w:r>
          </w:p>
        </w:tc>
        <w:tc>
          <w:tcPr>
            <w:tcW w:w="1500" w:type="dxa"/>
            <w:noWrap/>
            <w:vAlign w:val="center"/>
          </w:tcPr>
          <w:p w14:paraId="6D7521D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加密机</w:t>
            </w:r>
          </w:p>
        </w:tc>
        <w:tc>
          <w:tcPr>
            <w:tcW w:w="1845" w:type="dxa"/>
            <w:vAlign w:val="center"/>
          </w:tcPr>
          <w:p w14:paraId="7A9CA2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1个虚拟密码机实例，支持2000TPS</w:t>
            </w:r>
          </w:p>
        </w:tc>
        <w:tc>
          <w:tcPr>
            <w:tcW w:w="1290" w:type="dxa"/>
            <w:noWrap/>
            <w:vAlign w:val="center"/>
          </w:tcPr>
          <w:p w14:paraId="45BE016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1520</w:t>
            </w:r>
          </w:p>
        </w:tc>
      </w:tr>
      <w:tr w14:paraId="258B5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BE2BC8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195</w:t>
            </w:r>
          </w:p>
        </w:tc>
        <w:tc>
          <w:tcPr>
            <w:tcW w:w="1080" w:type="dxa"/>
            <w:noWrap/>
            <w:vAlign w:val="center"/>
          </w:tcPr>
          <w:p w14:paraId="50E6D9B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618FB1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A50F5A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签名验签服务</w:t>
            </w:r>
          </w:p>
        </w:tc>
        <w:tc>
          <w:tcPr>
            <w:tcW w:w="1500" w:type="dxa"/>
            <w:noWrap/>
            <w:vAlign w:val="center"/>
          </w:tcPr>
          <w:p w14:paraId="26A1E3A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签名验签</w:t>
            </w:r>
          </w:p>
        </w:tc>
        <w:tc>
          <w:tcPr>
            <w:tcW w:w="1845" w:type="dxa"/>
            <w:vAlign w:val="center"/>
          </w:tcPr>
          <w:p w14:paraId="565FAEA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1个签名验签服务实例，单实例支持SM2签名验签3000QPS</w:t>
            </w:r>
          </w:p>
        </w:tc>
        <w:tc>
          <w:tcPr>
            <w:tcW w:w="1290" w:type="dxa"/>
            <w:noWrap/>
            <w:vAlign w:val="center"/>
          </w:tcPr>
          <w:p w14:paraId="2881600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3325</w:t>
            </w:r>
          </w:p>
        </w:tc>
      </w:tr>
      <w:tr w14:paraId="3C184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514934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196</w:t>
            </w:r>
          </w:p>
        </w:tc>
        <w:tc>
          <w:tcPr>
            <w:tcW w:w="1080" w:type="dxa"/>
            <w:noWrap/>
            <w:vAlign w:val="center"/>
          </w:tcPr>
          <w:p w14:paraId="4F27417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7A05E1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F1C82D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时间戳服务</w:t>
            </w:r>
          </w:p>
        </w:tc>
        <w:tc>
          <w:tcPr>
            <w:tcW w:w="1500" w:type="dxa"/>
            <w:noWrap/>
            <w:vAlign w:val="center"/>
          </w:tcPr>
          <w:p w14:paraId="18E736D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时间戳</w:t>
            </w:r>
          </w:p>
        </w:tc>
        <w:tc>
          <w:tcPr>
            <w:tcW w:w="1845" w:type="dxa"/>
            <w:vAlign w:val="center"/>
          </w:tcPr>
          <w:p w14:paraId="0B88084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1个时间戳服务实例，单实例支持SM2时间戳4500QPS</w:t>
            </w:r>
          </w:p>
        </w:tc>
        <w:tc>
          <w:tcPr>
            <w:tcW w:w="1290" w:type="dxa"/>
            <w:noWrap/>
            <w:vAlign w:val="center"/>
          </w:tcPr>
          <w:p w14:paraId="6389541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3325</w:t>
            </w:r>
          </w:p>
        </w:tc>
      </w:tr>
      <w:tr w14:paraId="4EA5AD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3A4856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197</w:t>
            </w:r>
          </w:p>
        </w:tc>
        <w:tc>
          <w:tcPr>
            <w:tcW w:w="1080" w:type="dxa"/>
            <w:noWrap/>
            <w:vAlign w:val="center"/>
          </w:tcPr>
          <w:p w14:paraId="58D316F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A60FC8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18FAED7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数据加解密服务</w:t>
            </w:r>
          </w:p>
        </w:tc>
        <w:tc>
          <w:tcPr>
            <w:tcW w:w="1500" w:type="dxa"/>
            <w:noWrap/>
            <w:vAlign w:val="center"/>
          </w:tcPr>
          <w:p w14:paraId="39DAB79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数据加解密</w:t>
            </w:r>
          </w:p>
        </w:tc>
        <w:tc>
          <w:tcPr>
            <w:tcW w:w="1845" w:type="dxa"/>
            <w:vAlign w:val="center"/>
          </w:tcPr>
          <w:p w14:paraId="025D100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1个数据加解密服务实例，单实例SM4支持5000QPS</w:t>
            </w:r>
          </w:p>
        </w:tc>
        <w:tc>
          <w:tcPr>
            <w:tcW w:w="1290" w:type="dxa"/>
            <w:noWrap/>
            <w:vAlign w:val="center"/>
          </w:tcPr>
          <w:p w14:paraId="210513A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3325</w:t>
            </w:r>
          </w:p>
        </w:tc>
      </w:tr>
      <w:tr w14:paraId="781CE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501F30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198</w:t>
            </w:r>
          </w:p>
        </w:tc>
        <w:tc>
          <w:tcPr>
            <w:tcW w:w="1080" w:type="dxa"/>
            <w:noWrap/>
            <w:vAlign w:val="center"/>
          </w:tcPr>
          <w:p w14:paraId="496DA55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DE7420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542588E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证书托管服务</w:t>
            </w:r>
          </w:p>
        </w:tc>
        <w:tc>
          <w:tcPr>
            <w:tcW w:w="1500" w:type="dxa"/>
            <w:noWrap/>
            <w:vAlign w:val="center"/>
          </w:tcPr>
          <w:p w14:paraId="704884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证书托管</w:t>
            </w:r>
          </w:p>
        </w:tc>
        <w:tc>
          <w:tcPr>
            <w:tcW w:w="1845" w:type="dxa"/>
            <w:vAlign w:val="center"/>
          </w:tcPr>
          <w:p w14:paraId="4F462C3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1个证书托管服务实例，单实例支持4000QPS的证书或密钥调用</w:t>
            </w:r>
          </w:p>
        </w:tc>
        <w:tc>
          <w:tcPr>
            <w:tcW w:w="1290" w:type="dxa"/>
            <w:noWrap/>
            <w:vAlign w:val="center"/>
          </w:tcPr>
          <w:p w14:paraId="5323267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3325</w:t>
            </w:r>
          </w:p>
        </w:tc>
      </w:tr>
      <w:tr w14:paraId="7F72B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9828FD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199</w:t>
            </w:r>
          </w:p>
        </w:tc>
        <w:tc>
          <w:tcPr>
            <w:tcW w:w="1080" w:type="dxa"/>
            <w:noWrap/>
            <w:vAlign w:val="center"/>
          </w:tcPr>
          <w:p w14:paraId="73DCC2F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323FFF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C304D5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国密SSL网关服务</w:t>
            </w:r>
          </w:p>
        </w:tc>
        <w:tc>
          <w:tcPr>
            <w:tcW w:w="1500" w:type="dxa"/>
            <w:noWrap/>
            <w:vAlign w:val="center"/>
          </w:tcPr>
          <w:p w14:paraId="4DB2FF1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国密SSL网关</w:t>
            </w:r>
          </w:p>
        </w:tc>
        <w:tc>
          <w:tcPr>
            <w:tcW w:w="1845" w:type="dxa"/>
            <w:vAlign w:val="center"/>
          </w:tcPr>
          <w:p w14:paraId="060DEE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1个国密卸载网关服务实例，单实例支持5000QPS的国密证书卸载，800M带宽</w:t>
            </w:r>
          </w:p>
        </w:tc>
        <w:tc>
          <w:tcPr>
            <w:tcW w:w="1290" w:type="dxa"/>
            <w:noWrap/>
            <w:vAlign w:val="center"/>
          </w:tcPr>
          <w:p w14:paraId="4439C7A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3325</w:t>
            </w:r>
          </w:p>
        </w:tc>
      </w:tr>
      <w:tr w14:paraId="2833B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35D465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200</w:t>
            </w:r>
          </w:p>
        </w:tc>
        <w:tc>
          <w:tcPr>
            <w:tcW w:w="1080" w:type="dxa"/>
            <w:noWrap/>
            <w:vAlign w:val="center"/>
          </w:tcPr>
          <w:p w14:paraId="347B132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F3240F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0C4DFA0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数据脱敏服务</w:t>
            </w:r>
          </w:p>
        </w:tc>
        <w:tc>
          <w:tcPr>
            <w:tcW w:w="1500" w:type="dxa"/>
            <w:noWrap/>
            <w:vAlign w:val="center"/>
          </w:tcPr>
          <w:p w14:paraId="29D18A9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数据发现与脱敏</w:t>
            </w:r>
          </w:p>
        </w:tc>
        <w:tc>
          <w:tcPr>
            <w:tcW w:w="1845" w:type="dxa"/>
            <w:vAlign w:val="center"/>
          </w:tcPr>
          <w:p w14:paraId="0181073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20个数据库实例</w:t>
            </w:r>
          </w:p>
        </w:tc>
        <w:tc>
          <w:tcPr>
            <w:tcW w:w="1290" w:type="dxa"/>
            <w:noWrap/>
            <w:vAlign w:val="center"/>
          </w:tcPr>
          <w:p w14:paraId="1D05426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15339.451</w:t>
            </w:r>
          </w:p>
        </w:tc>
      </w:tr>
      <w:tr w14:paraId="65076D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C4E07F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201</w:t>
            </w:r>
          </w:p>
        </w:tc>
        <w:tc>
          <w:tcPr>
            <w:tcW w:w="1080" w:type="dxa"/>
            <w:noWrap/>
            <w:vAlign w:val="center"/>
          </w:tcPr>
          <w:p w14:paraId="2DA9CEE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396ED1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1F13374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敏感数据保护服务</w:t>
            </w:r>
          </w:p>
        </w:tc>
        <w:tc>
          <w:tcPr>
            <w:tcW w:w="1500" w:type="dxa"/>
            <w:noWrap/>
            <w:vAlign w:val="center"/>
          </w:tcPr>
          <w:p w14:paraId="6B0F8C3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w:t>
            </w:r>
          </w:p>
        </w:tc>
        <w:tc>
          <w:tcPr>
            <w:tcW w:w="1845" w:type="dxa"/>
            <w:vAlign w:val="center"/>
          </w:tcPr>
          <w:p w14:paraId="6F41B06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3个数据库实例</w:t>
            </w:r>
          </w:p>
        </w:tc>
        <w:tc>
          <w:tcPr>
            <w:tcW w:w="1290" w:type="dxa"/>
            <w:noWrap/>
            <w:vAlign w:val="center"/>
          </w:tcPr>
          <w:p w14:paraId="013C5BE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4560</w:t>
            </w:r>
          </w:p>
        </w:tc>
      </w:tr>
      <w:tr w14:paraId="3A7B72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E7C1E6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202</w:t>
            </w:r>
          </w:p>
        </w:tc>
        <w:tc>
          <w:tcPr>
            <w:tcW w:w="1080" w:type="dxa"/>
            <w:noWrap/>
            <w:vAlign w:val="center"/>
          </w:tcPr>
          <w:p w14:paraId="60E63C0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F2D995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45D56B8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敏感数据保护服务</w:t>
            </w:r>
          </w:p>
        </w:tc>
        <w:tc>
          <w:tcPr>
            <w:tcW w:w="1500" w:type="dxa"/>
            <w:noWrap/>
            <w:vAlign w:val="center"/>
          </w:tcPr>
          <w:p w14:paraId="7BFB6F4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敏感数据保护</w:t>
            </w:r>
          </w:p>
        </w:tc>
        <w:tc>
          <w:tcPr>
            <w:tcW w:w="1845" w:type="dxa"/>
            <w:vAlign w:val="center"/>
          </w:tcPr>
          <w:p w14:paraId="14948BA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1T存储容量</w:t>
            </w:r>
          </w:p>
        </w:tc>
        <w:tc>
          <w:tcPr>
            <w:tcW w:w="1290" w:type="dxa"/>
            <w:noWrap/>
            <w:vAlign w:val="center"/>
          </w:tcPr>
          <w:p w14:paraId="4440E0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760</w:t>
            </w:r>
          </w:p>
        </w:tc>
      </w:tr>
      <w:tr w14:paraId="68F396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637FF9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203</w:t>
            </w:r>
          </w:p>
        </w:tc>
        <w:tc>
          <w:tcPr>
            <w:tcW w:w="1080" w:type="dxa"/>
            <w:noWrap/>
            <w:vAlign w:val="center"/>
          </w:tcPr>
          <w:p w14:paraId="0B9CD18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62E23EA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5D37A72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数据水印服务</w:t>
            </w:r>
          </w:p>
        </w:tc>
        <w:tc>
          <w:tcPr>
            <w:tcW w:w="1500" w:type="dxa"/>
            <w:noWrap/>
            <w:vAlign w:val="center"/>
          </w:tcPr>
          <w:p w14:paraId="6054F84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数据水印</w:t>
            </w:r>
          </w:p>
        </w:tc>
        <w:tc>
          <w:tcPr>
            <w:tcW w:w="1845" w:type="dxa"/>
            <w:vAlign w:val="center"/>
          </w:tcPr>
          <w:p w14:paraId="64B95C8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3个数据库实例或项目空间数</w:t>
            </w:r>
          </w:p>
        </w:tc>
        <w:tc>
          <w:tcPr>
            <w:tcW w:w="1290" w:type="dxa"/>
            <w:noWrap/>
            <w:vAlign w:val="center"/>
          </w:tcPr>
          <w:p w14:paraId="6BE745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2375</w:t>
            </w:r>
          </w:p>
        </w:tc>
      </w:tr>
      <w:tr w14:paraId="3C33C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C677CB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204</w:t>
            </w:r>
          </w:p>
        </w:tc>
        <w:tc>
          <w:tcPr>
            <w:tcW w:w="1080" w:type="dxa"/>
            <w:noWrap/>
            <w:vAlign w:val="center"/>
          </w:tcPr>
          <w:p w14:paraId="2A4E08D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30F0ACA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2C18A82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密钥管理服务</w:t>
            </w:r>
          </w:p>
        </w:tc>
        <w:tc>
          <w:tcPr>
            <w:tcW w:w="1500" w:type="dxa"/>
            <w:noWrap/>
            <w:vAlign w:val="center"/>
          </w:tcPr>
          <w:p w14:paraId="132A61A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密钥管理</w:t>
            </w:r>
          </w:p>
        </w:tc>
        <w:tc>
          <w:tcPr>
            <w:tcW w:w="1845" w:type="dxa"/>
            <w:vAlign w:val="center"/>
          </w:tcPr>
          <w:p w14:paraId="1632309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1个密钥托管</w:t>
            </w:r>
          </w:p>
        </w:tc>
        <w:tc>
          <w:tcPr>
            <w:tcW w:w="1290" w:type="dxa"/>
            <w:noWrap/>
            <w:vAlign w:val="center"/>
          </w:tcPr>
          <w:p w14:paraId="473DBC4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2.375</w:t>
            </w:r>
          </w:p>
        </w:tc>
      </w:tr>
      <w:tr w14:paraId="799DED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581468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205</w:t>
            </w:r>
          </w:p>
        </w:tc>
        <w:tc>
          <w:tcPr>
            <w:tcW w:w="1080" w:type="dxa"/>
            <w:noWrap/>
            <w:vAlign w:val="center"/>
          </w:tcPr>
          <w:p w14:paraId="68F6F12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92C6E8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1FDF683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网页防篡改服务</w:t>
            </w:r>
          </w:p>
        </w:tc>
        <w:tc>
          <w:tcPr>
            <w:tcW w:w="1500" w:type="dxa"/>
            <w:noWrap/>
            <w:vAlign w:val="center"/>
          </w:tcPr>
          <w:p w14:paraId="6D42608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w:t>
            </w:r>
          </w:p>
        </w:tc>
        <w:tc>
          <w:tcPr>
            <w:tcW w:w="1845" w:type="dxa"/>
            <w:vAlign w:val="center"/>
          </w:tcPr>
          <w:p w14:paraId="5681826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每实例（包含3个云服务器）</w:t>
            </w:r>
          </w:p>
        </w:tc>
        <w:tc>
          <w:tcPr>
            <w:tcW w:w="1290" w:type="dxa"/>
            <w:noWrap/>
            <w:vAlign w:val="center"/>
          </w:tcPr>
          <w:p w14:paraId="3E69E39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95</w:t>
            </w:r>
          </w:p>
        </w:tc>
      </w:tr>
      <w:tr w14:paraId="07141B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CF211A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206</w:t>
            </w:r>
          </w:p>
        </w:tc>
        <w:tc>
          <w:tcPr>
            <w:tcW w:w="1080" w:type="dxa"/>
            <w:noWrap/>
            <w:vAlign w:val="center"/>
          </w:tcPr>
          <w:p w14:paraId="1AE22B5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420074A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4E41C5F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网页防篡改服务</w:t>
            </w:r>
          </w:p>
        </w:tc>
        <w:tc>
          <w:tcPr>
            <w:tcW w:w="1500" w:type="dxa"/>
            <w:noWrap/>
            <w:vAlign w:val="center"/>
          </w:tcPr>
          <w:p w14:paraId="2D2121B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w:t>
            </w:r>
          </w:p>
        </w:tc>
        <w:tc>
          <w:tcPr>
            <w:tcW w:w="1845" w:type="dxa"/>
            <w:vAlign w:val="center"/>
          </w:tcPr>
          <w:p w14:paraId="5159907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每实例（包含5个云服务器）</w:t>
            </w:r>
          </w:p>
        </w:tc>
        <w:tc>
          <w:tcPr>
            <w:tcW w:w="1290" w:type="dxa"/>
            <w:noWrap/>
            <w:vAlign w:val="center"/>
          </w:tcPr>
          <w:p w14:paraId="74C80E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142.5</w:t>
            </w:r>
          </w:p>
        </w:tc>
      </w:tr>
      <w:tr w14:paraId="25E4F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60" w:hRule="atLeast"/>
          <w:jc w:val="center"/>
        </w:trPr>
        <w:tc>
          <w:tcPr>
            <w:tcW w:w="548" w:type="dxa"/>
            <w:shd w:val="clear" w:color="auto" w:fill="auto"/>
            <w:noWrap/>
            <w:vAlign w:val="center"/>
          </w:tcPr>
          <w:p w14:paraId="16F9B85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207</w:t>
            </w:r>
          </w:p>
        </w:tc>
        <w:tc>
          <w:tcPr>
            <w:tcW w:w="1080" w:type="dxa"/>
            <w:noWrap/>
            <w:vAlign w:val="center"/>
          </w:tcPr>
          <w:p w14:paraId="32F941F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E078B9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05CC251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网页防篡改服务</w:t>
            </w:r>
          </w:p>
        </w:tc>
        <w:tc>
          <w:tcPr>
            <w:tcW w:w="1500" w:type="dxa"/>
            <w:noWrap/>
            <w:vAlign w:val="center"/>
          </w:tcPr>
          <w:p w14:paraId="63CC8FC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网页防篡改</w:t>
            </w:r>
          </w:p>
        </w:tc>
        <w:tc>
          <w:tcPr>
            <w:tcW w:w="1845" w:type="dxa"/>
            <w:vAlign w:val="center"/>
          </w:tcPr>
          <w:p w14:paraId="65CCFC9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每实例（包含10个云服务器）</w:t>
            </w:r>
          </w:p>
        </w:tc>
        <w:tc>
          <w:tcPr>
            <w:tcW w:w="1290" w:type="dxa"/>
            <w:noWrap/>
            <w:vAlign w:val="center"/>
          </w:tcPr>
          <w:p w14:paraId="66FD97D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266</w:t>
            </w:r>
          </w:p>
        </w:tc>
      </w:tr>
      <w:tr w14:paraId="36E0C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E8D811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208</w:t>
            </w:r>
          </w:p>
        </w:tc>
        <w:tc>
          <w:tcPr>
            <w:tcW w:w="1080" w:type="dxa"/>
            <w:noWrap/>
            <w:vAlign w:val="center"/>
          </w:tcPr>
          <w:p w14:paraId="54286B6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2F6AFA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3151D32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容器安全</w:t>
            </w:r>
          </w:p>
        </w:tc>
        <w:tc>
          <w:tcPr>
            <w:tcW w:w="1500" w:type="dxa"/>
            <w:noWrap/>
            <w:vAlign w:val="center"/>
          </w:tcPr>
          <w:p w14:paraId="574481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容器安全</w:t>
            </w:r>
          </w:p>
        </w:tc>
        <w:tc>
          <w:tcPr>
            <w:tcW w:w="1845" w:type="dxa"/>
            <w:vAlign w:val="center"/>
          </w:tcPr>
          <w:p w14:paraId="440786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每vcpu</w:t>
            </w:r>
          </w:p>
        </w:tc>
        <w:tc>
          <w:tcPr>
            <w:tcW w:w="1290" w:type="dxa"/>
            <w:noWrap/>
            <w:vAlign w:val="center"/>
          </w:tcPr>
          <w:p w14:paraId="76C3599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2.85</w:t>
            </w:r>
          </w:p>
        </w:tc>
      </w:tr>
      <w:tr w14:paraId="37811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C03777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209</w:t>
            </w:r>
          </w:p>
        </w:tc>
        <w:tc>
          <w:tcPr>
            <w:tcW w:w="1080" w:type="dxa"/>
            <w:noWrap/>
            <w:vAlign w:val="center"/>
          </w:tcPr>
          <w:p w14:paraId="1C93B47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5E02E23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1694F1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对象存储文件检测</w:t>
            </w:r>
          </w:p>
        </w:tc>
        <w:tc>
          <w:tcPr>
            <w:tcW w:w="1500" w:type="dxa"/>
            <w:noWrap/>
            <w:vAlign w:val="center"/>
          </w:tcPr>
          <w:p w14:paraId="4655EBC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对象存储文件检测</w:t>
            </w:r>
          </w:p>
        </w:tc>
        <w:tc>
          <w:tcPr>
            <w:tcW w:w="1845" w:type="dxa"/>
            <w:vAlign w:val="center"/>
          </w:tcPr>
          <w:p w14:paraId="7637B74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06DC1C5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0.001</w:t>
            </w:r>
          </w:p>
        </w:tc>
      </w:tr>
      <w:tr w14:paraId="31C67D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1D17BA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210</w:t>
            </w:r>
          </w:p>
        </w:tc>
        <w:tc>
          <w:tcPr>
            <w:tcW w:w="1080" w:type="dxa"/>
            <w:noWrap/>
            <w:vAlign w:val="center"/>
          </w:tcPr>
          <w:p w14:paraId="35AF6C0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6398EC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6095F70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应用进程防护服务</w:t>
            </w:r>
          </w:p>
        </w:tc>
        <w:tc>
          <w:tcPr>
            <w:tcW w:w="1500" w:type="dxa"/>
            <w:noWrap/>
            <w:vAlign w:val="center"/>
          </w:tcPr>
          <w:p w14:paraId="306CA24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应用防护</w:t>
            </w:r>
          </w:p>
        </w:tc>
        <w:tc>
          <w:tcPr>
            <w:tcW w:w="1845" w:type="dxa"/>
            <w:vAlign w:val="center"/>
          </w:tcPr>
          <w:p w14:paraId="4D7E8F7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每应用</w:t>
            </w:r>
          </w:p>
        </w:tc>
        <w:tc>
          <w:tcPr>
            <w:tcW w:w="1290" w:type="dxa"/>
            <w:noWrap/>
            <w:vAlign w:val="center"/>
          </w:tcPr>
          <w:p w14:paraId="209BBB6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22.8</w:t>
            </w:r>
          </w:p>
        </w:tc>
      </w:tr>
      <w:tr w14:paraId="2F32C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12452C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211</w:t>
            </w:r>
          </w:p>
        </w:tc>
        <w:tc>
          <w:tcPr>
            <w:tcW w:w="1080" w:type="dxa"/>
            <w:noWrap/>
            <w:vAlign w:val="center"/>
          </w:tcPr>
          <w:p w14:paraId="7DE61CC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BB903A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5D0B049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AI安全</w:t>
            </w:r>
          </w:p>
        </w:tc>
        <w:tc>
          <w:tcPr>
            <w:tcW w:w="1500" w:type="dxa"/>
            <w:noWrap/>
            <w:vAlign w:val="center"/>
          </w:tcPr>
          <w:p w14:paraId="5DFBFF2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AI安全护栏</w:t>
            </w:r>
          </w:p>
        </w:tc>
        <w:tc>
          <w:tcPr>
            <w:tcW w:w="1845" w:type="dxa"/>
            <w:vAlign w:val="center"/>
          </w:tcPr>
          <w:p w14:paraId="4C8E64B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每千Token</w:t>
            </w:r>
          </w:p>
        </w:tc>
        <w:tc>
          <w:tcPr>
            <w:tcW w:w="1290" w:type="dxa"/>
            <w:noWrap/>
            <w:vAlign w:val="center"/>
          </w:tcPr>
          <w:p w14:paraId="63EF3E8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0.002</w:t>
            </w:r>
          </w:p>
        </w:tc>
      </w:tr>
      <w:tr w14:paraId="6D995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471E29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212</w:t>
            </w:r>
          </w:p>
        </w:tc>
        <w:tc>
          <w:tcPr>
            <w:tcW w:w="1080" w:type="dxa"/>
            <w:noWrap/>
            <w:vAlign w:val="center"/>
          </w:tcPr>
          <w:p w14:paraId="16FFA57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1796F62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1AA526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零信任服务</w:t>
            </w:r>
          </w:p>
        </w:tc>
        <w:tc>
          <w:tcPr>
            <w:tcW w:w="1500" w:type="dxa"/>
            <w:noWrap/>
            <w:vAlign w:val="center"/>
          </w:tcPr>
          <w:p w14:paraId="3E65B1F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零信任</w:t>
            </w:r>
          </w:p>
        </w:tc>
        <w:tc>
          <w:tcPr>
            <w:tcW w:w="1845" w:type="dxa"/>
            <w:vAlign w:val="center"/>
          </w:tcPr>
          <w:p w14:paraId="181DAD6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每终端</w:t>
            </w:r>
          </w:p>
        </w:tc>
        <w:tc>
          <w:tcPr>
            <w:tcW w:w="1290" w:type="dxa"/>
            <w:noWrap/>
            <w:vAlign w:val="center"/>
          </w:tcPr>
          <w:p w14:paraId="3E0308E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50</w:t>
            </w:r>
          </w:p>
        </w:tc>
      </w:tr>
      <w:tr w14:paraId="0D2683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467EC3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213</w:t>
            </w:r>
          </w:p>
        </w:tc>
        <w:tc>
          <w:tcPr>
            <w:tcW w:w="1080" w:type="dxa"/>
            <w:noWrap/>
            <w:vAlign w:val="center"/>
          </w:tcPr>
          <w:p w14:paraId="77A9783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F677F3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备份服务</w:t>
            </w:r>
          </w:p>
        </w:tc>
        <w:tc>
          <w:tcPr>
            <w:tcW w:w="1740" w:type="dxa"/>
            <w:noWrap/>
            <w:vAlign w:val="center"/>
          </w:tcPr>
          <w:p w14:paraId="5699AC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w:t>
            </w:r>
          </w:p>
        </w:tc>
        <w:tc>
          <w:tcPr>
            <w:tcW w:w="1500" w:type="dxa"/>
            <w:noWrap/>
            <w:vAlign w:val="center"/>
          </w:tcPr>
          <w:p w14:paraId="16A73E4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备份服务</w:t>
            </w:r>
          </w:p>
        </w:tc>
        <w:tc>
          <w:tcPr>
            <w:tcW w:w="1845" w:type="dxa"/>
            <w:vAlign w:val="center"/>
          </w:tcPr>
          <w:p w14:paraId="33A8AAB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73DC43E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0.136</w:t>
            </w:r>
          </w:p>
        </w:tc>
      </w:tr>
      <w:tr w14:paraId="3533A5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5BF672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214</w:t>
            </w:r>
          </w:p>
        </w:tc>
        <w:tc>
          <w:tcPr>
            <w:tcW w:w="1080" w:type="dxa"/>
            <w:noWrap/>
            <w:vAlign w:val="center"/>
          </w:tcPr>
          <w:p w14:paraId="639306C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76B0851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备份服务</w:t>
            </w:r>
          </w:p>
        </w:tc>
        <w:tc>
          <w:tcPr>
            <w:tcW w:w="1740" w:type="dxa"/>
            <w:noWrap/>
            <w:vAlign w:val="center"/>
          </w:tcPr>
          <w:p w14:paraId="0043029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w:t>
            </w:r>
          </w:p>
        </w:tc>
        <w:tc>
          <w:tcPr>
            <w:tcW w:w="1500" w:type="dxa"/>
            <w:noWrap/>
            <w:vAlign w:val="center"/>
          </w:tcPr>
          <w:p w14:paraId="30A8666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备份服务</w:t>
            </w:r>
          </w:p>
        </w:tc>
        <w:tc>
          <w:tcPr>
            <w:tcW w:w="1845" w:type="dxa"/>
            <w:vAlign w:val="center"/>
          </w:tcPr>
          <w:p w14:paraId="1292DBA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每实例（计算服务）</w:t>
            </w:r>
          </w:p>
        </w:tc>
        <w:tc>
          <w:tcPr>
            <w:tcW w:w="1290" w:type="dxa"/>
            <w:noWrap/>
            <w:vAlign w:val="center"/>
          </w:tcPr>
          <w:p w14:paraId="491363C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19.071</w:t>
            </w:r>
          </w:p>
        </w:tc>
      </w:tr>
      <w:tr w14:paraId="2EF66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A6F815E">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215</w:t>
            </w:r>
          </w:p>
        </w:tc>
        <w:tc>
          <w:tcPr>
            <w:tcW w:w="1080" w:type="dxa"/>
            <w:noWrap/>
            <w:vAlign w:val="center"/>
          </w:tcPr>
          <w:p w14:paraId="680C040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专网区</w:t>
            </w:r>
          </w:p>
        </w:tc>
        <w:tc>
          <w:tcPr>
            <w:tcW w:w="1335" w:type="dxa"/>
            <w:noWrap/>
            <w:vAlign w:val="center"/>
          </w:tcPr>
          <w:p w14:paraId="2354CE4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备份服务</w:t>
            </w:r>
          </w:p>
        </w:tc>
        <w:tc>
          <w:tcPr>
            <w:tcW w:w="1740" w:type="dxa"/>
            <w:noWrap/>
            <w:vAlign w:val="center"/>
          </w:tcPr>
          <w:p w14:paraId="2312DC5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w:t>
            </w:r>
          </w:p>
        </w:tc>
        <w:tc>
          <w:tcPr>
            <w:tcW w:w="1500" w:type="dxa"/>
            <w:noWrap/>
            <w:vAlign w:val="center"/>
          </w:tcPr>
          <w:p w14:paraId="2C6175C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备份服务</w:t>
            </w:r>
          </w:p>
        </w:tc>
        <w:tc>
          <w:tcPr>
            <w:tcW w:w="1845" w:type="dxa"/>
            <w:vAlign w:val="center"/>
          </w:tcPr>
          <w:p w14:paraId="7523481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每实例（数据库、中间件和大数据服务）</w:t>
            </w:r>
          </w:p>
        </w:tc>
        <w:tc>
          <w:tcPr>
            <w:tcW w:w="1290" w:type="dxa"/>
            <w:noWrap/>
            <w:vAlign w:val="center"/>
          </w:tcPr>
          <w:p w14:paraId="143AD3B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99.167</w:t>
            </w:r>
          </w:p>
        </w:tc>
      </w:tr>
      <w:tr w14:paraId="00154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DCBC50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216</w:t>
            </w:r>
          </w:p>
        </w:tc>
        <w:tc>
          <w:tcPr>
            <w:tcW w:w="1080" w:type="dxa"/>
            <w:noWrap/>
            <w:vAlign w:val="center"/>
          </w:tcPr>
          <w:p w14:paraId="2869183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346BDD0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47DC0C5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730667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40153C9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2核4G；系统默认40G SSD</w:t>
            </w:r>
          </w:p>
        </w:tc>
        <w:tc>
          <w:tcPr>
            <w:tcW w:w="1290" w:type="dxa"/>
            <w:noWrap/>
            <w:vAlign w:val="center"/>
          </w:tcPr>
          <w:p w14:paraId="6A420F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177.65</w:t>
            </w:r>
          </w:p>
        </w:tc>
      </w:tr>
      <w:tr w14:paraId="7FA56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7285CD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217</w:t>
            </w:r>
          </w:p>
        </w:tc>
        <w:tc>
          <w:tcPr>
            <w:tcW w:w="1080" w:type="dxa"/>
            <w:noWrap/>
            <w:vAlign w:val="center"/>
          </w:tcPr>
          <w:p w14:paraId="01A4F8E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1310B13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57B8395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6D7095E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0BA6BCF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2核 8G；系统默认40G SSD</w:t>
            </w:r>
          </w:p>
        </w:tc>
        <w:tc>
          <w:tcPr>
            <w:tcW w:w="1290" w:type="dxa"/>
            <w:noWrap/>
            <w:vAlign w:val="center"/>
          </w:tcPr>
          <w:p w14:paraId="519378D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228</w:t>
            </w:r>
          </w:p>
        </w:tc>
      </w:tr>
      <w:tr w14:paraId="781D84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1F3C51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218</w:t>
            </w:r>
          </w:p>
        </w:tc>
        <w:tc>
          <w:tcPr>
            <w:tcW w:w="1080" w:type="dxa"/>
            <w:noWrap/>
            <w:vAlign w:val="center"/>
          </w:tcPr>
          <w:p w14:paraId="6CC0D9B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7EB5424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2B71DA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4761CD0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2477B14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2核 16G；系统默认40G</w:t>
            </w:r>
            <w:r>
              <w:rPr>
                <w:rFonts w:hint="default" w:eastAsia="仿宋" w:cs="Calibri"/>
                <w:szCs w:val="21"/>
              </w:rPr>
              <w:t> </w:t>
            </w:r>
            <w:r>
              <w:rPr>
                <w:rFonts w:hint="eastAsia" w:ascii="仿宋" w:hAnsi="仿宋" w:eastAsia="仿宋" w:cs="仿宋"/>
                <w:szCs w:val="21"/>
              </w:rPr>
              <w:t>SSD</w:t>
            </w:r>
          </w:p>
        </w:tc>
        <w:tc>
          <w:tcPr>
            <w:tcW w:w="1290" w:type="dxa"/>
            <w:noWrap/>
            <w:vAlign w:val="center"/>
          </w:tcPr>
          <w:p w14:paraId="2184E0B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302.1</w:t>
            </w:r>
          </w:p>
        </w:tc>
      </w:tr>
      <w:tr w14:paraId="658CA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B6F7B0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219</w:t>
            </w:r>
          </w:p>
        </w:tc>
        <w:tc>
          <w:tcPr>
            <w:tcW w:w="1080" w:type="dxa"/>
            <w:noWrap/>
            <w:vAlign w:val="center"/>
          </w:tcPr>
          <w:p w14:paraId="4F9B9E3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6E4070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7C32B9F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212DEA2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7E1F0EA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4核 8G；系统默认40G</w:t>
            </w:r>
            <w:r>
              <w:rPr>
                <w:rFonts w:hint="default" w:eastAsia="仿宋" w:cs="Calibri"/>
                <w:szCs w:val="21"/>
              </w:rPr>
              <w:t> </w:t>
            </w:r>
            <w:r>
              <w:rPr>
                <w:rFonts w:hint="eastAsia" w:ascii="仿宋" w:hAnsi="仿宋" w:eastAsia="仿宋" w:cs="仿宋"/>
                <w:szCs w:val="21"/>
              </w:rPr>
              <w:t>SSD</w:t>
            </w:r>
          </w:p>
        </w:tc>
        <w:tc>
          <w:tcPr>
            <w:tcW w:w="1290" w:type="dxa"/>
            <w:noWrap/>
            <w:vAlign w:val="center"/>
          </w:tcPr>
          <w:p w14:paraId="5E5D159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314.45</w:t>
            </w:r>
          </w:p>
        </w:tc>
      </w:tr>
      <w:tr w14:paraId="74669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7BC62C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220</w:t>
            </w:r>
          </w:p>
        </w:tc>
        <w:tc>
          <w:tcPr>
            <w:tcW w:w="1080" w:type="dxa"/>
            <w:noWrap/>
            <w:vAlign w:val="center"/>
          </w:tcPr>
          <w:p w14:paraId="3CF3350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399FC8C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4D39017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2D3506D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78D903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4核 16G；系统默认40G SSD</w:t>
            </w:r>
          </w:p>
        </w:tc>
        <w:tc>
          <w:tcPr>
            <w:tcW w:w="1290" w:type="dxa"/>
            <w:noWrap/>
            <w:vAlign w:val="center"/>
          </w:tcPr>
          <w:p w14:paraId="7C54D7D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443.65</w:t>
            </w:r>
          </w:p>
        </w:tc>
      </w:tr>
      <w:tr w14:paraId="45B67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3CA1E8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221</w:t>
            </w:r>
          </w:p>
        </w:tc>
        <w:tc>
          <w:tcPr>
            <w:tcW w:w="1080" w:type="dxa"/>
            <w:noWrap/>
            <w:vAlign w:val="center"/>
          </w:tcPr>
          <w:p w14:paraId="4EF8710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0825BC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6804C1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00CB2F7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1BC4725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4核 32G；系统默认40G</w:t>
            </w:r>
            <w:r>
              <w:rPr>
                <w:rFonts w:hint="default" w:eastAsia="仿宋" w:cs="Calibri"/>
                <w:szCs w:val="21"/>
              </w:rPr>
              <w:t> </w:t>
            </w:r>
            <w:r>
              <w:rPr>
                <w:rFonts w:hint="eastAsia" w:ascii="仿宋" w:hAnsi="仿宋" w:eastAsia="仿宋" w:cs="仿宋"/>
                <w:szCs w:val="21"/>
              </w:rPr>
              <w:t>SSD</w:t>
            </w:r>
          </w:p>
        </w:tc>
        <w:tc>
          <w:tcPr>
            <w:tcW w:w="1290" w:type="dxa"/>
            <w:noWrap/>
            <w:vAlign w:val="center"/>
          </w:tcPr>
          <w:p w14:paraId="03C184E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604.2</w:t>
            </w:r>
          </w:p>
        </w:tc>
      </w:tr>
      <w:tr w14:paraId="5C44A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E274BB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222</w:t>
            </w:r>
          </w:p>
        </w:tc>
        <w:tc>
          <w:tcPr>
            <w:tcW w:w="1080" w:type="dxa"/>
            <w:noWrap/>
            <w:vAlign w:val="center"/>
          </w:tcPr>
          <w:p w14:paraId="2CEC69D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F82F9C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2B0E63D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628E43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59D8446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8核 16G；系统默认40G SSD</w:t>
            </w:r>
          </w:p>
        </w:tc>
        <w:tc>
          <w:tcPr>
            <w:tcW w:w="1290" w:type="dxa"/>
            <w:noWrap/>
            <w:vAlign w:val="center"/>
          </w:tcPr>
          <w:p w14:paraId="6EC5880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691.6</w:t>
            </w:r>
          </w:p>
        </w:tc>
      </w:tr>
      <w:tr w14:paraId="07B652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34FD0B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223</w:t>
            </w:r>
          </w:p>
        </w:tc>
        <w:tc>
          <w:tcPr>
            <w:tcW w:w="1080" w:type="dxa"/>
            <w:noWrap/>
            <w:vAlign w:val="center"/>
          </w:tcPr>
          <w:p w14:paraId="63F8289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A386AC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9BB586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7DEC15D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5C59EA9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8核 32G；系统默认40G</w:t>
            </w:r>
            <w:r>
              <w:rPr>
                <w:rFonts w:hint="default" w:eastAsia="仿宋" w:cs="Calibri"/>
                <w:szCs w:val="21"/>
              </w:rPr>
              <w:t> </w:t>
            </w:r>
            <w:r>
              <w:rPr>
                <w:rFonts w:hint="eastAsia" w:ascii="仿宋" w:hAnsi="仿宋" w:eastAsia="仿宋" w:cs="仿宋"/>
                <w:szCs w:val="21"/>
              </w:rPr>
              <w:t>SSD</w:t>
            </w:r>
          </w:p>
        </w:tc>
        <w:tc>
          <w:tcPr>
            <w:tcW w:w="1290" w:type="dxa"/>
            <w:noWrap/>
            <w:vAlign w:val="center"/>
          </w:tcPr>
          <w:p w14:paraId="2C04F47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912</w:t>
            </w:r>
          </w:p>
        </w:tc>
      </w:tr>
      <w:tr w14:paraId="73CFC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B97825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224</w:t>
            </w:r>
          </w:p>
        </w:tc>
        <w:tc>
          <w:tcPr>
            <w:tcW w:w="1080" w:type="dxa"/>
            <w:noWrap/>
            <w:vAlign w:val="center"/>
          </w:tcPr>
          <w:p w14:paraId="29944D7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769EB9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234F185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5415BD2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1498C71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16核 32G；系统默认40G</w:t>
            </w:r>
            <w:r>
              <w:rPr>
                <w:rFonts w:hint="default" w:eastAsia="仿宋" w:cs="Calibri"/>
                <w:szCs w:val="21"/>
              </w:rPr>
              <w:t> </w:t>
            </w:r>
            <w:r>
              <w:rPr>
                <w:rFonts w:hint="eastAsia" w:ascii="仿宋" w:hAnsi="仿宋" w:eastAsia="仿宋" w:cs="仿宋"/>
                <w:szCs w:val="21"/>
              </w:rPr>
              <w:t>SSD</w:t>
            </w:r>
          </w:p>
        </w:tc>
        <w:tc>
          <w:tcPr>
            <w:tcW w:w="1290" w:type="dxa"/>
            <w:noWrap/>
            <w:vAlign w:val="center"/>
          </w:tcPr>
          <w:p w14:paraId="5D34855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1421.2</w:t>
            </w:r>
          </w:p>
        </w:tc>
      </w:tr>
      <w:tr w14:paraId="0F83E0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419B946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225</w:t>
            </w:r>
          </w:p>
        </w:tc>
        <w:tc>
          <w:tcPr>
            <w:tcW w:w="1080" w:type="dxa"/>
            <w:noWrap/>
            <w:vAlign w:val="center"/>
          </w:tcPr>
          <w:p w14:paraId="4C2655A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2D23F1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6BC4A06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4CA60D1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5C05F30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16核 64G；系统默认40G</w:t>
            </w:r>
            <w:r>
              <w:rPr>
                <w:rFonts w:hint="default" w:eastAsia="仿宋" w:cs="Calibri"/>
                <w:szCs w:val="21"/>
              </w:rPr>
              <w:t> </w:t>
            </w:r>
            <w:r>
              <w:rPr>
                <w:rFonts w:hint="eastAsia" w:ascii="仿宋" w:hAnsi="仿宋" w:eastAsia="仿宋" w:cs="仿宋"/>
                <w:szCs w:val="21"/>
              </w:rPr>
              <w:t>SSD</w:t>
            </w:r>
          </w:p>
        </w:tc>
        <w:tc>
          <w:tcPr>
            <w:tcW w:w="1290" w:type="dxa"/>
            <w:noWrap/>
            <w:vAlign w:val="center"/>
          </w:tcPr>
          <w:p w14:paraId="1C7310B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1824</w:t>
            </w:r>
          </w:p>
        </w:tc>
      </w:tr>
      <w:tr w14:paraId="3DA0C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7EB217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226</w:t>
            </w:r>
          </w:p>
        </w:tc>
        <w:tc>
          <w:tcPr>
            <w:tcW w:w="1080" w:type="dxa"/>
            <w:noWrap/>
            <w:vAlign w:val="center"/>
          </w:tcPr>
          <w:p w14:paraId="0FF429C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75E8421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6D15F3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3FC394E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758E90F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24核 192G；系统默认40G SSD</w:t>
            </w:r>
          </w:p>
        </w:tc>
        <w:tc>
          <w:tcPr>
            <w:tcW w:w="1290" w:type="dxa"/>
            <w:noWrap/>
            <w:vAlign w:val="center"/>
          </w:tcPr>
          <w:p w14:paraId="218A1F5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3637.55</w:t>
            </w:r>
          </w:p>
        </w:tc>
      </w:tr>
      <w:tr w14:paraId="58506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EEF476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227</w:t>
            </w:r>
          </w:p>
        </w:tc>
        <w:tc>
          <w:tcPr>
            <w:tcW w:w="1080" w:type="dxa"/>
            <w:noWrap/>
            <w:vAlign w:val="center"/>
          </w:tcPr>
          <w:p w14:paraId="385AABD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63C40D5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07569A4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104F9DA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5B1E61B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32核 128G</w:t>
            </w:r>
            <w:r>
              <w:rPr>
                <w:rFonts w:hint="default" w:eastAsia="仿宋" w:cs="Calibri"/>
                <w:szCs w:val="21"/>
              </w:rPr>
              <w:t> </w:t>
            </w:r>
            <w:r>
              <w:rPr>
                <w:rFonts w:hint="eastAsia" w:ascii="仿宋" w:hAnsi="仿宋" w:eastAsia="仿宋" w:cs="仿宋"/>
                <w:szCs w:val="21"/>
              </w:rPr>
              <w:t>；系统默认40G SSD</w:t>
            </w:r>
          </w:p>
        </w:tc>
        <w:tc>
          <w:tcPr>
            <w:tcW w:w="1290" w:type="dxa"/>
            <w:noWrap/>
            <w:vAlign w:val="center"/>
          </w:tcPr>
          <w:p w14:paraId="2D4242F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3637.55</w:t>
            </w:r>
          </w:p>
        </w:tc>
      </w:tr>
      <w:tr w14:paraId="762E1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9A696C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228</w:t>
            </w:r>
          </w:p>
        </w:tc>
        <w:tc>
          <w:tcPr>
            <w:tcW w:w="1080" w:type="dxa"/>
            <w:noWrap/>
            <w:vAlign w:val="center"/>
          </w:tcPr>
          <w:p w14:paraId="57560EB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DF3095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174F325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454D8B1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云服务器</w:t>
            </w:r>
          </w:p>
        </w:tc>
        <w:tc>
          <w:tcPr>
            <w:tcW w:w="1845" w:type="dxa"/>
            <w:vAlign w:val="center"/>
          </w:tcPr>
          <w:p w14:paraId="63019AD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实例 : 32核 256G；系统默认40G SSD</w:t>
            </w:r>
          </w:p>
        </w:tc>
        <w:tc>
          <w:tcPr>
            <w:tcW w:w="1290" w:type="dxa"/>
            <w:noWrap/>
            <w:vAlign w:val="center"/>
          </w:tcPr>
          <w:p w14:paraId="0420985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4845</w:t>
            </w:r>
          </w:p>
        </w:tc>
      </w:tr>
      <w:tr w14:paraId="04930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3FBB87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229</w:t>
            </w:r>
          </w:p>
        </w:tc>
        <w:tc>
          <w:tcPr>
            <w:tcW w:w="1080" w:type="dxa"/>
            <w:noWrap/>
            <w:vAlign w:val="center"/>
          </w:tcPr>
          <w:p w14:paraId="0C24CF2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6346A5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558BE6D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500" w:type="dxa"/>
            <w:noWrap/>
            <w:vAlign w:val="center"/>
          </w:tcPr>
          <w:p w14:paraId="0FB285F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w:t>
            </w:r>
          </w:p>
        </w:tc>
        <w:tc>
          <w:tcPr>
            <w:tcW w:w="1845" w:type="dxa"/>
            <w:vAlign w:val="center"/>
          </w:tcPr>
          <w:p w14:paraId="767A02E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普通性能云盘GB</w:t>
            </w:r>
          </w:p>
        </w:tc>
        <w:tc>
          <w:tcPr>
            <w:tcW w:w="1290" w:type="dxa"/>
            <w:noWrap/>
            <w:vAlign w:val="center"/>
          </w:tcPr>
          <w:p w14:paraId="5FF0ED9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0.333</w:t>
            </w:r>
          </w:p>
        </w:tc>
      </w:tr>
      <w:tr w14:paraId="2EA5E0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7178EEF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230</w:t>
            </w:r>
          </w:p>
        </w:tc>
        <w:tc>
          <w:tcPr>
            <w:tcW w:w="1080" w:type="dxa"/>
            <w:noWrap/>
            <w:vAlign w:val="center"/>
          </w:tcPr>
          <w:p w14:paraId="3381EE1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4F72D89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792F421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块存储服务</w:t>
            </w:r>
          </w:p>
        </w:tc>
        <w:tc>
          <w:tcPr>
            <w:tcW w:w="1500" w:type="dxa"/>
            <w:noWrap/>
            <w:vAlign w:val="center"/>
          </w:tcPr>
          <w:p w14:paraId="6D78B84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块存储</w:t>
            </w:r>
          </w:p>
        </w:tc>
        <w:tc>
          <w:tcPr>
            <w:tcW w:w="1845" w:type="dxa"/>
            <w:vAlign w:val="center"/>
          </w:tcPr>
          <w:p w14:paraId="5AE2F9F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高性能云盘GB</w:t>
            </w:r>
          </w:p>
        </w:tc>
        <w:tc>
          <w:tcPr>
            <w:tcW w:w="1290" w:type="dxa"/>
            <w:noWrap/>
            <w:vAlign w:val="center"/>
          </w:tcPr>
          <w:p w14:paraId="7EC1409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0.95</w:t>
            </w:r>
          </w:p>
        </w:tc>
      </w:tr>
      <w:tr w14:paraId="32C428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0E13F1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231</w:t>
            </w:r>
          </w:p>
        </w:tc>
        <w:tc>
          <w:tcPr>
            <w:tcW w:w="1080" w:type="dxa"/>
            <w:noWrap/>
            <w:vAlign w:val="center"/>
          </w:tcPr>
          <w:p w14:paraId="3D91648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B1AC50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4A14F06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0C10B3F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镜像</w:t>
            </w:r>
          </w:p>
        </w:tc>
        <w:tc>
          <w:tcPr>
            <w:tcW w:w="1845" w:type="dxa"/>
            <w:vAlign w:val="center"/>
          </w:tcPr>
          <w:p w14:paraId="2586A4B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GB</w:t>
            </w:r>
          </w:p>
        </w:tc>
        <w:tc>
          <w:tcPr>
            <w:tcW w:w="1290" w:type="dxa"/>
            <w:noWrap/>
            <w:vAlign w:val="center"/>
          </w:tcPr>
          <w:p w14:paraId="12A0734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0.114</w:t>
            </w:r>
          </w:p>
        </w:tc>
      </w:tr>
      <w:tr w14:paraId="77E07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F1D6C7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232</w:t>
            </w:r>
          </w:p>
        </w:tc>
        <w:tc>
          <w:tcPr>
            <w:tcW w:w="1080" w:type="dxa"/>
            <w:noWrap/>
            <w:vAlign w:val="center"/>
          </w:tcPr>
          <w:p w14:paraId="13D2856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34F234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计算服务</w:t>
            </w:r>
          </w:p>
        </w:tc>
        <w:tc>
          <w:tcPr>
            <w:tcW w:w="1740" w:type="dxa"/>
            <w:noWrap/>
            <w:vAlign w:val="center"/>
          </w:tcPr>
          <w:p w14:paraId="131EEF4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基础计算服务</w:t>
            </w:r>
          </w:p>
        </w:tc>
        <w:tc>
          <w:tcPr>
            <w:tcW w:w="1500" w:type="dxa"/>
            <w:noWrap/>
            <w:vAlign w:val="center"/>
          </w:tcPr>
          <w:p w14:paraId="65A3092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服务器操作系统（互联网区）</w:t>
            </w:r>
          </w:p>
        </w:tc>
        <w:tc>
          <w:tcPr>
            <w:tcW w:w="1845" w:type="dxa"/>
            <w:vAlign w:val="center"/>
          </w:tcPr>
          <w:p w14:paraId="780747A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套</w:t>
            </w:r>
          </w:p>
        </w:tc>
        <w:tc>
          <w:tcPr>
            <w:tcW w:w="1290" w:type="dxa"/>
            <w:noWrap/>
            <w:vAlign w:val="center"/>
          </w:tcPr>
          <w:p w14:paraId="67E3DA0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76</w:t>
            </w:r>
          </w:p>
        </w:tc>
      </w:tr>
      <w:tr w14:paraId="46DDF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1DBC8AE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233</w:t>
            </w:r>
          </w:p>
        </w:tc>
        <w:tc>
          <w:tcPr>
            <w:tcW w:w="1080" w:type="dxa"/>
            <w:noWrap/>
            <w:vAlign w:val="center"/>
          </w:tcPr>
          <w:p w14:paraId="320B6D7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4E3209E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2F1D41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6209F4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5771255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62核400GB、三节点、存储4T</w:t>
            </w:r>
          </w:p>
        </w:tc>
        <w:tc>
          <w:tcPr>
            <w:tcW w:w="1290" w:type="dxa"/>
            <w:noWrap/>
            <w:vAlign w:val="center"/>
          </w:tcPr>
          <w:p w14:paraId="19047F3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34537.393</w:t>
            </w:r>
          </w:p>
        </w:tc>
      </w:tr>
      <w:tr w14:paraId="7286C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09825CAB">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234</w:t>
            </w:r>
          </w:p>
        </w:tc>
        <w:tc>
          <w:tcPr>
            <w:tcW w:w="1080" w:type="dxa"/>
            <w:noWrap/>
            <w:vAlign w:val="center"/>
          </w:tcPr>
          <w:p w14:paraId="75B38A2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3A3CCD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98410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7C6F89B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02DBF54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14核70GB、三节点、存储2T</w:t>
            </w:r>
          </w:p>
        </w:tc>
        <w:tc>
          <w:tcPr>
            <w:tcW w:w="1290" w:type="dxa"/>
            <w:noWrap/>
            <w:vAlign w:val="center"/>
          </w:tcPr>
          <w:p w14:paraId="65C20A1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12152.4</w:t>
            </w:r>
          </w:p>
        </w:tc>
      </w:tr>
      <w:tr w14:paraId="2752D8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4CB35DE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235</w:t>
            </w:r>
          </w:p>
        </w:tc>
        <w:tc>
          <w:tcPr>
            <w:tcW w:w="1080" w:type="dxa"/>
            <w:noWrap/>
            <w:vAlign w:val="center"/>
          </w:tcPr>
          <w:p w14:paraId="60C0561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76EDC5B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82A88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7919069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599CADC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4核16GB、三节点、存储200G</w:t>
            </w:r>
          </w:p>
        </w:tc>
        <w:tc>
          <w:tcPr>
            <w:tcW w:w="1290" w:type="dxa"/>
            <w:noWrap/>
            <w:vAlign w:val="center"/>
          </w:tcPr>
          <w:p w14:paraId="35A441E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2015.52</w:t>
            </w:r>
          </w:p>
        </w:tc>
      </w:tr>
      <w:tr w14:paraId="0E978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82504B9">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236</w:t>
            </w:r>
          </w:p>
        </w:tc>
        <w:tc>
          <w:tcPr>
            <w:tcW w:w="1080" w:type="dxa"/>
            <w:noWrap/>
            <w:vAlign w:val="center"/>
          </w:tcPr>
          <w:p w14:paraId="041F3CD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399156A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C57C76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7EA9DF0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4EF6322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24核120GB、三节点、存储2T</w:t>
            </w:r>
          </w:p>
        </w:tc>
        <w:tc>
          <w:tcPr>
            <w:tcW w:w="1290" w:type="dxa"/>
            <w:noWrap/>
            <w:vAlign w:val="center"/>
          </w:tcPr>
          <w:p w14:paraId="1CF07AB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16079.7</w:t>
            </w:r>
          </w:p>
        </w:tc>
      </w:tr>
      <w:tr w14:paraId="30AF6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106A5D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237</w:t>
            </w:r>
          </w:p>
        </w:tc>
        <w:tc>
          <w:tcPr>
            <w:tcW w:w="1080" w:type="dxa"/>
            <w:noWrap/>
            <w:vAlign w:val="center"/>
          </w:tcPr>
          <w:p w14:paraId="6C7016E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34CE679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4DA04A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4DA9EC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分布式数据库</w:t>
            </w:r>
          </w:p>
        </w:tc>
        <w:tc>
          <w:tcPr>
            <w:tcW w:w="1845" w:type="dxa"/>
            <w:vAlign w:val="center"/>
          </w:tcPr>
          <w:p w14:paraId="711F3E5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14核70GB、三节点、存储1T</w:t>
            </w:r>
          </w:p>
        </w:tc>
        <w:tc>
          <w:tcPr>
            <w:tcW w:w="1290" w:type="dxa"/>
            <w:noWrap/>
            <w:vAlign w:val="center"/>
          </w:tcPr>
          <w:p w14:paraId="67F735B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10670.4</w:t>
            </w:r>
          </w:p>
        </w:tc>
      </w:tr>
      <w:tr w14:paraId="5B663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E32134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238</w:t>
            </w:r>
          </w:p>
        </w:tc>
        <w:tc>
          <w:tcPr>
            <w:tcW w:w="1080" w:type="dxa"/>
            <w:noWrap/>
            <w:vAlign w:val="center"/>
          </w:tcPr>
          <w:p w14:paraId="1A1D4AC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69CE230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3D9EE38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B4D57C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509DE15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64 核 256 GB（独享）、两节点、存储2T</w:t>
            </w:r>
          </w:p>
        </w:tc>
        <w:tc>
          <w:tcPr>
            <w:tcW w:w="1290" w:type="dxa"/>
            <w:noWrap/>
            <w:vAlign w:val="center"/>
          </w:tcPr>
          <w:p w14:paraId="01D239A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18055.7</w:t>
            </w:r>
          </w:p>
        </w:tc>
      </w:tr>
      <w:tr w14:paraId="4A799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D59F92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239</w:t>
            </w:r>
          </w:p>
        </w:tc>
        <w:tc>
          <w:tcPr>
            <w:tcW w:w="1080" w:type="dxa"/>
            <w:noWrap/>
            <w:vAlign w:val="center"/>
          </w:tcPr>
          <w:p w14:paraId="1375170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6EAB2BC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B4A88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1B98DD9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78C0CB7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 核 8 GB、两节点、存储1T</w:t>
            </w:r>
          </w:p>
        </w:tc>
        <w:tc>
          <w:tcPr>
            <w:tcW w:w="1290" w:type="dxa"/>
            <w:noWrap/>
            <w:vAlign w:val="center"/>
          </w:tcPr>
          <w:p w14:paraId="68652A1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1574.625</w:t>
            </w:r>
          </w:p>
        </w:tc>
      </w:tr>
      <w:tr w14:paraId="2BB3B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1756FD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240</w:t>
            </w:r>
          </w:p>
        </w:tc>
        <w:tc>
          <w:tcPr>
            <w:tcW w:w="1080" w:type="dxa"/>
            <w:noWrap/>
            <w:vAlign w:val="center"/>
          </w:tcPr>
          <w:p w14:paraId="10ABDDA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154C687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349CC2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682A6D5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78DF3B2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 核 32 GB、两节点、存储2T</w:t>
            </w:r>
          </w:p>
        </w:tc>
        <w:tc>
          <w:tcPr>
            <w:tcW w:w="1290" w:type="dxa"/>
            <w:noWrap/>
            <w:vAlign w:val="center"/>
          </w:tcPr>
          <w:p w14:paraId="47766E9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6755.45</w:t>
            </w:r>
          </w:p>
        </w:tc>
      </w:tr>
      <w:tr w14:paraId="720C2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E48AB1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241</w:t>
            </w:r>
          </w:p>
        </w:tc>
        <w:tc>
          <w:tcPr>
            <w:tcW w:w="1080" w:type="dxa"/>
            <w:noWrap/>
            <w:vAlign w:val="center"/>
          </w:tcPr>
          <w:p w14:paraId="3CF488E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E92B52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8DB0E3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7532EE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16312AC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 核 16 GB、两节点、存储500G</w:t>
            </w:r>
          </w:p>
        </w:tc>
        <w:tc>
          <w:tcPr>
            <w:tcW w:w="1290" w:type="dxa"/>
            <w:noWrap/>
            <w:vAlign w:val="center"/>
          </w:tcPr>
          <w:p w14:paraId="1BF627A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1627.113</w:t>
            </w:r>
          </w:p>
        </w:tc>
      </w:tr>
      <w:tr w14:paraId="716AE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536717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242</w:t>
            </w:r>
          </w:p>
        </w:tc>
        <w:tc>
          <w:tcPr>
            <w:tcW w:w="1080" w:type="dxa"/>
            <w:noWrap/>
            <w:vAlign w:val="center"/>
          </w:tcPr>
          <w:p w14:paraId="56A445D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323023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A1E5FD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3890911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1FF4C19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 核 16 GB、两节点</w:t>
            </w:r>
          </w:p>
        </w:tc>
        <w:tc>
          <w:tcPr>
            <w:tcW w:w="1290" w:type="dxa"/>
            <w:noWrap/>
            <w:vAlign w:val="center"/>
          </w:tcPr>
          <w:p w14:paraId="56297EA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1410.75</w:t>
            </w:r>
          </w:p>
        </w:tc>
      </w:tr>
      <w:tr w14:paraId="63748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49A92B6">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243</w:t>
            </w:r>
          </w:p>
        </w:tc>
        <w:tc>
          <w:tcPr>
            <w:tcW w:w="1080" w:type="dxa"/>
            <w:noWrap/>
            <w:vAlign w:val="center"/>
          </w:tcPr>
          <w:p w14:paraId="6E78EEA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191A298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296D40E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485F5D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0E698A8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 核 64 GB、两节点</w:t>
            </w:r>
          </w:p>
        </w:tc>
        <w:tc>
          <w:tcPr>
            <w:tcW w:w="1290" w:type="dxa"/>
            <w:noWrap/>
            <w:vAlign w:val="center"/>
          </w:tcPr>
          <w:p w14:paraId="7252226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6840</w:t>
            </w:r>
          </w:p>
        </w:tc>
      </w:tr>
      <w:tr w14:paraId="2B6E3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80543A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244</w:t>
            </w:r>
          </w:p>
        </w:tc>
        <w:tc>
          <w:tcPr>
            <w:tcW w:w="1080" w:type="dxa"/>
            <w:noWrap/>
            <w:vAlign w:val="center"/>
          </w:tcPr>
          <w:p w14:paraId="2190F66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63EB1E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503AB6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46FB89B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649CE52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32 核 128 GB、两节点</w:t>
            </w:r>
          </w:p>
        </w:tc>
        <w:tc>
          <w:tcPr>
            <w:tcW w:w="1290" w:type="dxa"/>
            <w:noWrap/>
            <w:vAlign w:val="center"/>
          </w:tcPr>
          <w:p w14:paraId="36388F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5608.8</w:t>
            </w:r>
          </w:p>
        </w:tc>
      </w:tr>
      <w:tr w14:paraId="770B2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02FD1B4">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245</w:t>
            </w:r>
          </w:p>
        </w:tc>
        <w:tc>
          <w:tcPr>
            <w:tcW w:w="1080" w:type="dxa"/>
            <w:noWrap/>
            <w:vAlign w:val="center"/>
          </w:tcPr>
          <w:p w14:paraId="16771AE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4A986A0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57B319B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高性能云数据库</w:t>
            </w:r>
          </w:p>
        </w:tc>
        <w:tc>
          <w:tcPr>
            <w:tcW w:w="1500" w:type="dxa"/>
            <w:noWrap/>
            <w:vAlign w:val="center"/>
          </w:tcPr>
          <w:p w14:paraId="093F715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集中式数据库</w:t>
            </w:r>
          </w:p>
        </w:tc>
        <w:tc>
          <w:tcPr>
            <w:tcW w:w="1845" w:type="dxa"/>
            <w:vAlign w:val="center"/>
          </w:tcPr>
          <w:p w14:paraId="4071A80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存储包500GB</w:t>
            </w:r>
          </w:p>
        </w:tc>
        <w:tc>
          <w:tcPr>
            <w:tcW w:w="1290" w:type="dxa"/>
            <w:noWrap/>
            <w:vAlign w:val="center"/>
          </w:tcPr>
          <w:p w14:paraId="38668BC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166.25</w:t>
            </w:r>
          </w:p>
        </w:tc>
      </w:tr>
      <w:tr w14:paraId="72A59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0B0290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246</w:t>
            </w:r>
          </w:p>
        </w:tc>
        <w:tc>
          <w:tcPr>
            <w:tcW w:w="1080" w:type="dxa"/>
            <w:noWrap/>
            <w:vAlign w:val="center"/>
          </w:tcPr>
          <w:p w14:paraId="2AC3C1D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86A8BD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3937D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1946168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5F85698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5.0，分片规格 : 1 GB、分片数量 : 10，2副本</w:t>
            </w:r>
          </w:p>
        </w:tc>
        <w:tc>
          <w:tcPr>
            <w:tcW w:w="1290" w:type="dxa"/>
            <w:noWrap/>
            <w:vAlign w:val="center"/>
          </w:tcPr>
          <w:p w14:paraId="6F62C41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654.55</w:t>
            </w:r>
          </w:p>
        </w:tc>
      </w:tr>
      <w:tr w14:paraId="1339E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A409CE1">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247</w:t>
            </w:r>
          </w:p>
        </w:tc>
        <w:tc>
          <w:tcPr>
            <w:tcW w:w="1080" w:type="dxa"/>
            <w:noWrap/>
            <w:vAlign w:val="center"/>
          </w:tcPr>
          <w:p w14:paraId="14DBB02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70A4D43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60F7EF1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1B57818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5EAEB64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5.0，分片规格 : 1 GB、分片数量 : 8，2副本</w:t>
            </w:r>
          </w:p>
        </w:tc>
        <w:tc>
          <w:tcPr>
            <w:tcW w:w="1290" w:type="dxa"/>
            <w:noWrap/>
            <w:vAlign w:val="center"/>
          </w:tcPr>
          <w:p w14:paraId="2556716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523.64</w:t>
            </w:r>
          </w:p>
        </w:tc>
      </w:tr>
      <w:tr w14:paraId="7792CA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5A8555C">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248</w:t>
            </w:r>
          </w:p>
        </w:tc>
        <w:tc>
          <w:tcPr>
            <w:tcW w:w="1080" w:type="dxa"/>
            <w:noWrap/>
            <w:vAlign w:val="center"/>
          </w:tcPr>
          <w:p w14:paraId="441700F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7D70194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00D975E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675CA3C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2997DE5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5.0，1 GB，主从</w:t>
            </w:r>
          </w:p>
        </w:tc>
        <w:tc>
          <w:tcPr>
            <w:tcW w:w="1290" w:type="dxa"/>
            <w:noWrap/>
            <w:vAlign w:val="center"/>
          </w:tcPr>
          <w:p w14:paraId="0867C79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85.5</w:t>
            </w:r>
          </w:p>
        </w:tc>
      </w:tr>
      <w:tr w14:paraId="10D5DF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2CF9FF2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249</w:t>
            </w:r>
          </w:p>
        </w:tc>
        <w:tc>
          <w:tcPr>
            <w:tcW w:w="1080" w:type="dxa"/>
            <w:noWrap/>
            <w:vAlign w:val="center"/>
          </w:tcPr>
          <w:p w14:paraId="2F799DA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61F58A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494B471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2908F9F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428AC71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5.0，2 GB，主从</w:t>
            </w:r>
          </w:p>
        </w:tc>
        <w:tc>
          <w:tcPr>
            <w:tcW w:w="1290" w:type="dxa"/>
            <w:noWrap/>
            <w:vAlign w:val="center"/>
          </w:tcPr>
          <w:p w14:paraId="5C750AA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159.6</w:t>
            </w:r>
          </w:p>
        </w:tc>
      </w:tr>
      <w:tr w14:paraId="5382E9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3FA1CC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250</w:t>
            </w:r>
          </w:p>
        </w:tc>
        <w:tc>
          <w:tcPr>
            <w:tcW w:w="1080" w:type="dxa"/>
            <w:noWrap/>
            <w:vAlign w:val="center"/>
          </w:tcPr>
          <w:p w14:paraId="41AD40F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22ACFA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数据库服务</w:t>
            </w:r>
          </w:p>
        </w:tc>
        <w:tc>
          <w:tcPr>
            <w:tcW w:w="1740" w:type="dxa"/>
            <w:noWrap/>
            <w:vAlign w:val="center"/>
          </w:tcPr>
          <w:p w14:paraId="79D9C7A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非关系型数据库服务</w:t>
            </w:r>
          </w:p>
        </w:tc>
        <w:tc>
          <w:tcPr>
            <w:tcW w:w="1500" w:type="dxa"/>
            <w:noWrap/>
            <w:vAlign w:val="center"/>
          </w:tcPr>
          <w:p w14:paraId="0B3C830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缓存数据库</w:t>
            </w:r>
          </w:p>
        </w:tc>
        <w:tc>
          <w:tcPr>
            <w:tcW w:w="1845" w:type="dxa"/>
            <w:vAlign w:val="center"/>
          </w:tcPr>
          <w:p w14:paraId="45904E0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Redis 5.0，4 GB，单副本</w:t>
            </w:r>
          </w:p>
        </w:tc>
        <w:tc>
          <w:tcPr>
            <w:tcW w:w="1290" w:type="dxa"/>
            <w:noWrap/>
            <w:vAlign w:val="center"/>
          </w:tcPr>
          <w:p w14:paraId="64AF15D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171.95</w:t>
            </w:r>
          </w:p>
        </w:tc>
      </w:tr>
      <w:tr w14:paraId="0A04C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147823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251</w:t>
            </w:r>
          </w:p>
        </w:tc>
        <w:tc>
          <w:tcPr>
            <w:tcW w:w="1080" w:type="dxa"/>
            <w:noWrap/>
            <w:vAlign w:val="center"/>
          </w:tcPr>
          <w:p w14:paraId="376282D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635C78D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00EB62F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容器服务</w:t>
            </w:r>
          </w:p>
        </w:tc>
        <w:tc>
          <w:tcPr>
            <w:tcW w:w="1500" w:type="dxa"/>
            <w:noWrap/>
            <w:vAlign w:val="center"/>
          </w:tcPr>
          <w:p w14:paraId="34EC61D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容器集群管理服务</w:t>
            </w:r>
          </w:p>
        </w:tc>
        <w:tc>
          <w:tcPr>
            <w:tcW w:w="1845" w:type="dxa"/>
            <w:vAlign w:val="center"/>
          </w:tcPr>
          <w:p w14:paraId="41EF6AF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每集群</w:t>
            </w:r>
          </w:p>
        </w:tc>
        <w:tc>
          <w:tcPr>
            <w:tcW w:w="1290" w:type="dxa"/>
            <w:noWrap/>
            <w:vAlign w:val="center"/>
          </w:tcPr>
          <w:p w14:paraId="02BD111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131.1</w:t>
            </w:r>
          </w:p>
        </w:tc>
      </w:tr>
      <w:tr w14:paraId="7B2FD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3437F81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252</w:t>
            </w:r>
          </w:p>
        </w:tc>
        <w:tc>
          <w:tcPr>
            <w:tcW w:w="1080" w:type="dxa"/>
            <w:noWrap/>
            <w:vAlign w:val="center"/>
          </w:tcPr>
          <w:p w14:paraId="65C9047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45FA5F1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14D5689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500" w:type="dxa"/>
            <w:noWrap/>
            <w:vAlign w:val="center"/>
          </w:tcPr>
          <w:p w14:paraId="689DCB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企业级分布式应用服务</w:t>
            </w:r>
          </w:p>
        </w:tc>
        <w:tc>
          <w:tcPr>
            <w:tcW w:w="1845" w:type="dxa"/>
            <w:vAlign w:val="center"/>
          </w:tcPr>
          <w:p w14:paraId="7BCF9C5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每套包含100个应用实例</w:t>
            </w:r>
          </w:p>
        </w:tc>
        <w:tc>
          <w:tcPr>
            <w:tcW w:w="1290" w:type="dxa"/>
            <w:noWrap/>
            <w:vAlign w:val="center"/>
          </w:tcPr>
          <w:p w14:paraId="580525E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7718.75</w:t>
            </w:r>
          </w:p>
        </w:tc>
      </w:tr>
      <w:tr w14:paraId="78D65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8551C7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253</w:t>
            </w:r>
          </w:p>
        </w:tc>
        <w:tc>
          <w:tcPr>
            <w:tcW w:w="1080" w:type="dxa"/>
            <w:noWrap/>
            <w:vAlign w:val="center"/>
          </w:tcPr>
          <w:p w14:paraId="1230AA6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E6A7FD1">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中间件服务</w:t>
            </w:r>
          </w:p>
        </w:tc>
        <w:tc>
          <w:tcPr>
            <w:tcW w:w="1740" w:type="dxa"/>
            <w:noWrap/>
            <w:vAlign w:val="center"/>
          </w:tcPr>
          <w:p w14:paraId="33B011E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消息中间件服务</w:t>
            </w:r>
          </w:p>
        </w:tc>
        <w:tc>
          <w:tcPr>
            <w:tcW w:w="1500" w:type="dxa"/>
            <w:noWrap/>
            <w:vAlign w:val="center"/>
          </w:tcPr>
          <w:p w14:paraId="4979E29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消息队列</w:t>
            </w:r>
          </w:p>
        </w:tc>
        <w:tc>
          <w:tcPr>
            <w:tcW w:w="1845" w:type="dxa"/>
            <w:vAlign w:val="center"/>
          </w:tcPr>
          <w:p w14:paraId="2D305C6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集群高可用版，topic上限500，TPS收发上限2000</w:t>
            </w:r>
          </w:p>
        </w:tc>
        <w:tc>
          <w:tcPr>
            <w:tcW w:w="1290" w:type="dxa"/>
            <w:noWrap/>
            <w:vAlign w:val="center"/>
          </w:tcPr>
          <w:p w14:paraId="7D40F2D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2593.5</w:t>
            </w:r>
          </w:p>
        </w:tc>
      </w:tr>
      <w:tr w14:paraId="1B6AB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79298D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254</w:t>
            </w:r>
          </w:p>
        </w:tc>
        <w:tc>
          <w:tcPr>
            <w:tcW w:w="1080" w:type="dxa"/>
            <w:noWrap/>
            <w:vAlign w:val="center"/>
          </w:tcPr>
          <w:p w14:paraId="2E3F7A9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05279B5">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2959E3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对象存储服务</w:t>
            </w:r>
          </w:p>
        </w:tc>
        <w:tc>
          <w:tcPr>
            <w:tcW w:w="1500" w:type="dxa"/>
            <w:noWrap/>
            <w:vAlign w:val="center"/>
          </w:tcPr>
          <w:p w14:paraId="0AD5F8F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对象存储资源包</w:t>
            </w:r>
          </w:p>
        </w:tc>
        <w:tc>
          <w:tcPr>
            <w:tcW w:w="1845" w:type="dxa"/>
            <w:vAlign w:val="center"/>
          </w:tcPr>
          <w:p w14:paraId="0FAB0D3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本地冗余存储2TB</w:t>
            </w:r>
          </w:p>
        </w:tc>
        <w:tc>
          <w:tcPr>
            <w:tcW w:w="1290" w:type="dxa"/>
            <w:noWrap/>
            <w:vAlign w:val="center"/>
          </w:tcPr>
          <w:p w14:paraId="5889687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136.468</w:t>
            </w:r>
          </w:p>
        </w:tc>
      </w:tr>
      <w:tr w14:paraId="534B39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B9F12A8">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255</w:t>
            </w:r>
          </w:p>
        </w:tc>
        <w:tc>
          <w:tcPr>
            <w:tcW w:w="1080" w:type="dxa"/>
            <w:noWrap/>
            <w:vAlign w:val="center"/>
          </w:tcPr>
          <w:p w14:paraId="2CE9BCE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64B4118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685000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负载均衡服务</w:t>
            </w:r>
          </w:p>
        </w:tc>
        <w:tc>
          <w:tcPr>
            <w:tcW w:w="1500" w:type="dxa"/>
            <w:noWrap/>
            <w:vAlign w:val="center"/>
          </w:tcPr>
          <w:p w14:paraId="4858683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负载均衡</w:t>
            </w:r>
          </w:p>
        </w:tc>
        <w:tc>
          <w:tcPr>
            <w:tcW w:w="1845" w:type="dxa"/>
            <w:vAlign w:val="center"/>
          </w:tcPr>
          <w:p w14:paraId="2228412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连接数50000（不包括公网带宽）</w:t>
            </w:r>
          </w:p>
        </w:tc>
        <w:tc>
          <w:tcPr>
            <w:tcW w:w="1290" w:type="dxa"/>
            <w:noWrap/>
            <w:vAlign w:val="center"/>
          </w:tcPr>
          <w:p w14:paraId="145007B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234.65</w:t>
            </w:r>
          </w:p>
        </w:tc>
      </w:tr>
      <w:tr w14:paraId="12679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2A8A60B2">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256</w:t>
            </w:r>
          </w:p>
        </w:tc>
        <w:tc>
          <w:tcPr>
            <w:tcW w:w="1080" w:type="dxa"/>
            <w:noWrap/>
            <w:vAlign w:val="center"/>
          </w:tcPr>
          <w:p w14:paraId="6E5103B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4709C2C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1262F59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500" w:type="dxa"/>
            <w:noWrap/>
            <w:vAlign w:val="center"/>
          </w:tcPr>
          <w:p w14:paraId="10A5A03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NAT网关</w:t>
            </w:r>
          </w:p>
        </w:tc>
        <w:tc>
          <w:tcPr>
            <w:tcW w:w="1845" w:type="dxa"/>
            <w:vAlign w:val="center"/>
          </w:tcPr>
          <w:p w14:paraId="6B5A048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最大连接数50000，新建连接数5000</w:t>
            </w:r>
          </w:p>
        </w:tc>
        <w:tc>
          <w:tcPr>
            <w:tcW w:w="1290" w:type="dxa"/>
            <w:noWrap/>
            <w:vAlign w:val="center"/>
          </w:tcPr>
          <w:p w14:paraId="5764AB3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314.64</w:t>
            </w:r>
          </w:p>
        </w:tc>
      </w:tr>
      <w:tr w14:paraId="02FD1B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4AD4687D">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257</w:t>
            </w:r>
          </w:p>
        </w:tc>
        <w:tc>
          <w:tcPr>
            <w:tcW w:w="1080" w:type="dxa"/>
            <w:noWrap/>
            <w:vAlign w:val="center"/>
          </w:tcPr>
          <w:p w14:paraId="7A41AAB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42EE780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网络服务</w:t>
            </w:r>
          </w:p>
        </w:tc>
        <w:tc>
          <w:tcPr>
            <w:tcW w:w="1740" w:type="dxa"/>
            <w:noWrap/>
            <w:vAlign w:val="center"/>
          </w:tcPr>
          <w:p w14:paraId="61970B2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虚拟专网服务</w:t>
            </w:r>
          </w:p>
        </w:tc>
        <w:tc>
          <w:tcPr>
            <w:tcW w:w="1500" w:type="dxa"/>
            <w:noWrap/>
            <w:vAlign w:val="center"/>
          </w:tcPr>
          <w:p w14:paraId="0695661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弹性IP</w:t>
            </w:r>
          </w:p>
        </w:tc>
        <w:tc>
          <w:tcPr>
            <w:tcW w:w="1845" w:type="dxa"/>
            <w:vAlign w:val="center"/>
          </w:tcPr>
          <w:p w14:paraId="0D5B128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线路类型 : BGP(多线)、网络类型 : 公网、带宽 : 500M</w:t>
            </w:r>
          </w:p>
        </w:tc>
        <w:tc>
          <w:tcPr>
            <w:tcW w:w="1290" w:type="dxa"/>
            <w:noWrap/>
            <w:vAlign w:val="center"/>
          </w:tcPr>
          <w:p w14:paraId="1AE2C6C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24530.188</w:t>
            </w:r>
          </w:p>
        </w:tc>
      </w:tr>
      <w:tr w14:paraId="61B26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D63ABB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258</w:t>
            </w:r>
          </w:p>
        </w:tc>
        <w:tc>
          <w:tcPr>
            <w:tcW w:w="1080" w:type="dxa"/>
            <w:noWrap/>
            <w:vAlign w:val="center"/>
          </w:tcPr>
          <w:p w14:paraId="7506236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14B6E06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3F99EF7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堡垒机服务</w:t>
            </w:r>
          </w:p>
        </w:tc>
        <w:tc>
          <w:tcPr>
            <w:tcW w:w="1500" w:type="dxa"/>
            <w:noWrap/>
            <w:vAlign w:val="center"/>
          </w:tcPr>
          <w:p w14:paraId="4B66C4F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堡垒机</w:t>
            </w:r>
          </w:p>
        </w:tc>
        <w:tc>
          <w:tcPr>
            <w:tcW w:w="1845" w:type="dxa"/>
            <w:vAlign w:val="center"/>
          </w:tcPr>
          <w:p w14:paraId="1D55B63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200资产，带宽5M，存储10T</w:t>
            </w:r>
          </w:p>
        </w:tc>
        <w:tc>
          <w:tcPr>
            <w:tcW w:w="1290" w:type="dxa"/>
            <w:noWrap/>
            <w:vAlign w:val="center"/>
          </w:tcPr>
          <w:p w14:paraId="5E65C70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6730.75</w:t>
            </w:r>
          </w:p>
        </w:tc>
      </w:tr>
      <w:tr w14:paraId="075D8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AE4420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259</w:t>
            </w:r>
          </w:p>
        </w:tc>
        <w:tc>
          <w:tcPr>
            <w:tcW w:w="1080" w:type="dxa"/>
            <w:noWrap/>
            <w:vAlign w:val="center"/>
          </w:tcPr>
          <w:p w14:paraId="51D0B9A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76CBD6E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56397413">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云安全中心</w:t>
            </w:r>
          </w:p>
        </w:tc>
        <w:tc>
          <w:tcPr>
            <w:tcW w:w="1500" w:type="dxa"/>
            <w:noWrap/>
            <w:vAlign w:val="center"/>
          </w:tcPr>
          <w:p w14:paraId="200AD17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云安全中心</w:t>
            </w:r>
          </w:p>
        </w:tc>
        <w:tc>
          <w:tcPr>
            <w:tcW w:w="1845" w:type="dxa"/>
            <w:vAlign w:val="center"/>
          </w:tcPr>
          <w:p w14:paraId="65840FE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每套</w:t>
            </w:r>
          </w:p>
        </w:tc>
        <w:tc>
          <w:tcPr>
            <w:tcW w:w="1290" w:type="dxa"/>
            <w:noWrap/>
            <w:vAlign w:val="center"/>
          </w:tcPr>
          <w:p w14:paraId="15825CB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29160.925</w:t>
            </w:r>
          </w:p>
        </w:tc>
      </w:tr>
      <w:tr w14:paraId="3E3C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5F99E5B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260</w:t>
            </w:r>
          </w:p>
        </w:tc>
        <w:tc>
          <w:tcPr>
            <w:tcW w:w="1080" w:type="dxa"/>
            <w:noWrap/>
            <w:vAlign w:val="center"/>
          </w:tcPr>
          <w:p w14:paraId="7BF8F12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389DC7B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620027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性能测试服务</w:t>
            </w:r>
          </w:p>
        </w:tc>
        <w:tc>
          <w:tcPr>
            <w:tcW w:w="1500" w:type="dxa"/>
            <w:noWrap/>
            <w:vAlign w:val="center"/>
          </w:tcPr>
          <w:p w14:paraId="6BFB1C9E">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性能测试资源包</w:t>
            </w:r>
          </w:p>
        </w:tc>
        <w:tc>
          <w:tcPr>
            <w:tcW w:w="1845" w:type="dxa"/>
            <w:vAlign w:val="center"/>
          </w:tcPr>
          <w:p w14:paraId="02CB989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每实例（峰值并发10万）</w:t>
            </w:r>
          </w:p>
        </w:tc>
        <w:tc>
          <w:tcPr>
            <w:tcW w:w="1290" w:type="dxa"/>
            <w:noWrap/>
            <w:vAlign w:val="center"/>
          </w:tcPr>
          <w:p w14:paraId="21BF818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586.521</w:t>
            </w:r>
          </w:p>
        </w:tc>
      </w:tr>
      <w:tr w14:paraId="4B566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EF71AEA">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261</w:t>
            </w:r>
          </w:p>
        </w:tc>
        <w:tc>
          <w:tcPr>
            <w:tcW w:w="1080" w:type="dxa"/>
            <w:noWrap/>
            <w:vAlign w:val="center"/>
          </w:tcPr>
          <w:p w14:paraId="3FE6697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07C59E8B">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3E62D12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数据安全中心</w:t>
            </w:r>
          </w:p>
        </w:tc>
        <w:tc>
          <w:tcPr>
            <w:tcW w:w="1500" w:type="dxa"/>
            <w:noWrap/>
            <w:vAlign w:val="center"/>
          </w:tcPr>
          <w:p w14:paraId="363E452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数据安全中心</w:t>
            </w:r>
          </w:p>
        </w:tc>
        <w:tc>
          <w:tcPr>
            <w:tcW w:w="1845" w:type="dxa"/>
            <w:vAlign w:val="center"/>
          </w:tcPr>
          <w:p w14:paraId="18372B4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每套</w:t>
            </w:r>
          </w:p>
        </w:tc>
        <w:tc>
          <w:tcPr>
            <w:tcW w:w="1290" w:type="dxa"/>
            <w:noWrap/>
            <w:vAlign w:val="center"/>
          </w:tcPr>
          <w:p w14:paraId="3B6F4BF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23098.205</w:t>
            </w:r>
          </w:p>
        </w:tc>
      </w:tr>
      <w:tr w14:paraId="42D95C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59D88D8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262</w:t>
            </w:r>
          </w:p>
        </w:tc>
        <w:tc>
          <w:tcPr>
            <w:tcW w:w="1080" w:type="dxa"/>
            <w:noWrap/>
            <w:vAlign w:val="center"/>
          </w:tcPr>
          <w:p w14:paraId="3A0DA0F2">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306C1F1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存储服务</w:t>
            </w:r>
          </w:p>
        </w:tc>
        <w:tc>
          <w:tcPr>
            <w:tcW w:w="1740" w:type="dxa"/>
            <w:noWrap/>
            <w:vAlign w:val="center"/>
          </w:tcPr>
          <w:p w14:paraId="69AC88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w:t>
            </w:r>
          </w:p>
        </w:tc>
        <w:tc>
          <w:tcPr>
            <w:tcW w:w="1500" w:type="dxa"/>
            <w:noWrap/>
            <w:vAlign w:val="center"/>
          </w:tcPr>
          <w:p w14:paraId="3103208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日志服务存储包</w:t>
            </w:r>
          </w:p>
        </w:tc>
        <w:tc>
          <w:tcPr>
            <w:tcW w:w="1845" w:type="dxa"/>
            <w:vAlign w:val="center"/>
          </w:tcPr>
          <w:p w14:paraId="3648D66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TB</w:t>
            </w:r>
          </w:p>
        </w:tc>
        <w:tc>
          <w:tcPr>
            <w:tcW w:w="1290" w:type="dxa"/>
            <w:noWrap/>
            <w:vAlign w:val="center"/>
          </w:tcPr>
          <w:p w14:paraId="5631502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199.177</w:t>
            </w:r>
          </w:p>
        </w:tc>
      </w:tr>
      <w:tr w14:paraId="22BBC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6F5D34DF">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263</w:t>
            </w:r>
          </w:p>
        </w:tc>
        <w:tc>
          <w:tcPr>
            <w:tcW w:w="1080" w:type="dxa"/>
            <w:noWrap/>
            <w:vAlign w:val="center"/>
          </w:tcPr>
          <w:p w14:paraId="7178F80A">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62005268">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48A16C84">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数字水印服务</w:t>
            </w:r>
          </w:p>
        </w:tc>
        <w:tc>
          <w:tcPr>
            <w:tcW w:w="1500" w:type="dxa"/>
            <w:noWrap/>
            <w:vAlign w:val="center"/>
          </w:tcPr>
          <w:p w14:paraId="7D050A8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办公安全数字水印服务</w:t>
            </w:r>
          </w:p>
        </w:tc>
        <w:tc>
          <w:tcPr>
            <w:tcW w:w="1845" w:type="dxa"/>
            <w:vAlign w:val="center"/>
          </w:tcPr>
          <w:p w14:paraId="653E643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每SDK</w:t>
            </w:r>
          </w:p>
        </w:tc>
        <w:tc>
          <w:tcPr>
            <w:tcW w:w="1290" w:type="dxa"/>
            <w:noWrap/>
            <w:vAlign w:val="center"/>
          </w:tcPr>
          <w:p w14:paraId="6443DA5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30875</w:t>
            </w:r>
          </w:p>
        </w:tc>
      </w:tr>
      <w:tr w14:paraId="4E3977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16FF06B7">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264</w:t>
            </w:r>
          </w:p>
        </w:tc>
        <w:tc>
          <w:tcPr>
            <w:tcW w:w="1080" w:type="dxa"/>
            <w:noWrap/>
            <w:vAlign w:val="center"/>
          </w:tcPr>
          <w:p w14:paraId="7CF6C414">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3342A659">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65013AA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web应用防火墙服务</w:t>
            </w:r>
          </w:p>
        </w:tc>
        <w:tc>
          <w:tcPr>
            <w:tcW w:w="1500" w:type="dxa"/>
            <w:noWrap/>
            <w:vAlign w:val="center"/>
          </w:tcPr>
          <w:p w14:paraId="5BC7FF2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Web应用防火墙</w:t>
            </w:r>
          </w:p>
        </w:tc>
        <w:tc>
          <w:tcPr>
            <w:tcW w:w="1845" w:type="dxa"/>
            <w:vAlign w:val="center"/>
          </w:tcPr>
          <w:p w14:paraId="097504C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每实例（QPS支持4000、域名扩展2个、独享IP 5个，支持API安全、Web防护、APP防护）</w:t>
            </w:r>
          </w:p>
        </w:tc>
        <w:tc>
          <w:tcPr>
            <w:tcW w:w="1290" w:type="dxa"/>
            <w:noWrap/>
            <w:vAlign w:val="center"/>
          </w:tcPr>
          <w:p w14:paraId="67C0A99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20488.65</w:t>
            </w:r>
          </w:p>
        </w:tc>
      </w:tr>
      <w:tr w14:paraId="5BAC0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02A80F5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265</w:t>
            </w:r>
          </w:p>
        </w:tc>
        <w:tc>
          <w:tcPr>
            <w:tcW w:w="1080" w:type="dxa"/>
            <w:noWrap/>
            <w:vAlign w:val="center"/>
          </w:tcPr>
          <w:p w14:paraId="088B5E2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2B750B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74388B3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DDoS高防</w:t>
            </w:r>
          </w:p>
        </w:tc>
        <w:tc>
          <w:tcPr>
            <w:tcW w:w="1500" w:type="dxa"/>
            <w:noWrap/>
            <w:vAlign w:val="center"/>
          </w:tcPr>
          <w:p w14:paraId="7F993231">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DDoS高防（新BGP）</w:t>
            </w:r>
          </w:p>
        </w:tc>
        <w:tc>
          <w:tcPr>
            <w:tcW w:w="1845" w:type="dxa"/>
            <w:vAlign w:val="center"/>
          </w:tcPr>
          <w:p w14:paraId="09528B9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每实例（多线BGP，30Gb保底防护带宽，300Gb弹性防护带宽）</w:t>
            </w:r>
          </w:p>
        </w:tc>
        <w:tc>
          <w:tcPr>
            <w:tcW w:w="1290" w:type="dxa"/>
            <w:noWrap/>
            <w:vAlign w:val="center"/>
          </w:tcPr>
          <w:p w14:paraId="1506B40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18810</w:t>
            </w:r>
          </w:p>
        </w:tc>
      </w:tr>
      <w:tr w14:paraId="0E433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6E7A1E0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266</w:t>
            </w:r>
          </w:p>
        </w:tc>
        <w:tc>
          <w:tcPr>
            <w:tcW w:w="1080" w:type="dxa"/>
            <w:noWrap/>
            <w:vAlign w:val="center"/>
          </w:tcPr>
          <w:p w14:paraId="707401D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4220876C">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047FBC82">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云防火墙</w:t>
            </w:r>
          </w:p>
        </w:tc>
        <w:tc>
          <w:tcPr>
            <w:tcW w:w="1500" w:type="dxa"/>
            <w:noWrap/>
            <w:vAlign w:val="center"/>
          </w:tcPr>
          <w:p w14:paraId="2B6F428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云防火墙</w:t>
            </w:r>
          </w:p>
        </w:tc>
        <w:tc>
          <w:tcPr>
            <w:tcW w:w="1845" w:type="dxa"/>
            <w:vAlign w:val="center"/>
          </w:tcPr>
          <w:p w14:paraId="0EB9615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每实例（公网IP50个，公网处理带宽50M，NAT防火墙1个，NAT处理流量10M，VPC防火墙2个，200M带宽，防火墙3T日志，NDR200M采集能力，全流量日志3T）</w:t>
            </w:r>
          </w:p>
        </w:tc>
        <w:tc>
          <w:tcPr>
            <w:tcW w:w="1290" w:type="dxa"/>
            <w:noWrap/>
            <w:vAlign w:val="center"/>
          </w:tcPr>
          <w:p w14:paraId="3DA92B9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23500</w:t>
            </w:r>
          </w:p>
        </w:tc>
      </w:tr>
      <w:tr w14:paraId="1964A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0" w:hRule="atLeast"/>
          <w:jc w:val="center"/>
        </w:trPr>
        <w:tc>
          <w:tcPr>
            <w:tcW w:w="548" w:type="dxa"/>
            <w:shd w:val="clear" w:color="auto" w:fill="auto"/>
            <w:noWrap/>
            <w:vAlign w:val="center"/>
          </w:tcPr>
          <w:p w14:paraId="3AFA1FF3">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267</w:t>
            </w:r>
          </w:p>
        </w:tc>
        <w:tc>
          <w:tcPr>
            <w:tcW w:w="1080" w:type="dxa"/>
            <w:noWrap/>
            <w:vAlign w:val="center"/>
          </w:tcPr>
          <w:p w14:paraId="67ED1AE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2192267">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4A1775A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密码服务</w:t>
            </w:r>
          </w:p>
        </w:tc>
        <w:tc>
          <w:tcPr>
            <w:tcW w:w="1500" w:type="dxa"/>
            <w:noWrap/>
            <w:vAlign w:val="center"/>
          </w:tcPr>
          <w:p w14:paraId="6B9388D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密钥管理服务</w:t>
            </w:r>
          </w:p>
        </w:tc>
        <w:tc>
          <w:tcPr>
            <w:tcW w:w="1845" w:type="dxa"/>
            <w:vAlign w:val="center"/>
          </w:tcPr>
          <w:p w14:paraId="7459E830">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每实例（支持100个凭据数量、1000个密钥数量、2000QPS）</w:t>
            </w:r>
          </w:p>
        </w:tc>
        <w:tc>
          <w:tcPr>
            <w:tcW w:w="1290" w:type="dxa"/>
            <w:noWrap/>
            <w:vAlign w:val="center"/>
          </w:tcPr>
          <w:p w14:paraId="27CACE3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7948</w:t>
            </w:r>
          </w:p>
        </w:tc>
      </w:tr>
      <w:tr w14:paraId="65456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740ECEF0">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268</w:t>
            </w:r>
          </w:p>
        </w:tc>
        <w:tc>
          <w:tcPr>
            <w:tcW w:w="1080" w:type="dxa"/>
            <w:noWrap/>
            <w:vAlign w:val="center"/>
          </w:tcPr>
          <w:p w14:paraId="7679306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6F34D7F3">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156DD19F">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密码服务</w:t>
            </w:r>
          </w:p>
        </w:tc>
        <w:tc>
          <w:tcPr>
            <w:tcW w:w="1500" w:type="dxa"/>
            <w:noWrap/>
            <w:vAlign w:val="center"/>
          </w:tcPr>
          <w:p w14:paraId="576BE9B7">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加密服务</w:t>
            </w:r>
          </w:p>
        </w:tc>
        <w:tc>
          <w:tcPr>
            <w:tcW w:w="1845" w:type="dxa"/>
            <w:vAlign w:val="center"/>
          </w:tcPr>
          <w:p w14:paraId="2A4A567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每对实例</w:t>
            </w:r>
          </w:p>
        </w:tc>
        <w:tc>
          <w:tcPr>
            <w:tcW w:w="1290" w:type="dxa"/>
            <w:noWrap/>
            <w:vAlign w:val="center"/>
          </w:tcPr>
          <w:p w14:paraId="587D4A4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4100</w:t>
            </w:r>
          </w:p>
        </w:tc>
      </w:tr>
      <w:tr w14:paraId="35CE4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shd w:val="clear" w:color="auto" w:fill="auto"/>
            <w:noWrap/>
            <w:vAlign w:val="center"/>
          </w:tcPr>
          <w:p w14:paraId="0C0482F5">
            <w:pPr>
              <w:keepNext w:val="0"/>
              <w:keepLines w:val="0"/>
              <w:suppressLineNumbers w:val="0"/>
              <w:spacing w:before="0" w:beforeAutospacing="0" w:after="0" w:afterAutospacing="0" w:line="240" w:lineRule="auto"/>
              <w:ind w:left="0" w:leftChars="0" w:right="0" w:rightChars="0"/>
              <w:jc w:val="center"/>
              <w:rPr>
                <w:rFonts w:hint="default" w:ascii="仿宋" w:hAnsi="仿宋" w:eastAsia="仿宋" w:cs="仿宋"/>
                <w:color w:val="000000"/>
                <w:kern w:val="2"/>
                <w:sz w:val="21"/>
                <w:szCs w:val="21"/>
                <w:lang w:val="en-US" w:eastAsia="zh-CN" w:bidi="ar-SA"/>
              </w:rPr>
            </w:pPr>
            <w:r>
              <w:rPr>
                <w:rFonts w:hint="eastAsia" w:ascii="仿宋" w:hAnsi="仿宋" w:eastAsia="仿宋" w:cs="仿宋"/>
                <w:szCs w:val="21"/>
              </w:rPr>
              <w:t>269</w:t>
            </w:r>
          </w:p>
        </w:tc>
        <w:tc>
          <w:tcPr>
            <w:tcW w:w="1080" w:type="dxa"/>
            <w:noWrap/>
            <w:vAlign w:val="center"/>
          </w:tcPr>
          <w:p w14:paraId="7F4B708D">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2D9A42FE">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1238FA75">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数据防泄漏</w:t>
            </w:r>
          </w:p>
        </w:tc>
        <w:tc>
          <w:tcPr>
            <w:tcW w:w="1500" w:type="dxa"/>
            <w:noWrap/>
            <w:vAlign w:val="center"/>
          </w:tcPr>
          <w:p w14:paraId="460942B9">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终端数据防泄漏服务</w:t>
            </w:r>
          </w:p>
        </w:tc>
        <w:tc>
          <w:tcPr>
            <w:tcW w:w="1845" w:type="dxa"/>
            <w:vAlign w:val="center"/>
          </w:tcPr>
          <w:p w14:paraId="1F23E2EA">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每100终端</w:t>
            </w:r>
          </w:p>
        </w:tc>
        <w:tc>
          <w:tcPr>
            <w:tcW w:w="1290" w:type="dxa"/>
            <w:noWrap/>
            <w:vAlign w:val="center"/>
          </w:tcPr>
          <w:p w14:paraId="7C55A926">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4980</w:t>
            </w:r>
          </w:p>
        </w:tc>
      </w:tr>
      <w:tr w14:paraId="0BFF9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548" w:type="dxa"/>
            <w:noWrap/>
            <w:vAlign w:val="center"/>
          </w:tcPr>
          <w:p w14:paraId="6281AE0F">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lang w:val="en-US" w:eastAsia="zh-CN"/>
              </w:rPr>
              <w:t>270</w:t>
            </w:r>
          </w:p>
        </w:tc>
        <w:tc>
          <w:tcPr>
            <w:tcW w:w="1080" w:type="dxa"/>
            <w:noWrap/>
            <w:vAlign w:val="center"/>
          </w:tcPr>
          <w:p w14:paraId="1DFA1A70">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互联网区</w:t>
            </w:r>
          </w:p>
        </w:tc>
        <w:tc>
          <w:tcPr>
            <w:tcW w:w="1335" w:type="dxa"/>
            <w:noWrap/>
            <w:vAlign w:val="center"/>
          </w:tcPr>
          <w:p w14:paraId="595D9BA6">
            <w:pPr>
              <w:keepNext w:val="0"/>
              <w:keepLines w:val="0"/>
              <w:suppressLineNumbers w:val="0"/>
              <w:spacing w:before="0" w:beforeAutospacing="0" w:after="0" w:afterAutospacing="0" w:line="240" w:lineRule="auto"/>
              <w:ind w:left="0" w:right="0"/>
              <w:jc w:val="center"/>
              <w:rPr>
                <w:rFonts w:hint="default" w:ascii="仿宋" w:hAnsi="仿宋" w:eastAsia="仿宋" w:cs="仿宋"/>
                <w:color w:val="000000"/>
                <w:szCs w:val="21"/>
              </w:rPr>
            </w:pPr>
            <w:r>
              <w:rPr>
                <w:rFonts w:hint="eastAsia" w:ascii="仿宋" w:hAnsi="仿宋" w:eastAsia="仿宋" w:cs="仿宋"/>
                <w:szCs w:val="21"/>
              </w:rPr>
              <w:t>安全服务</w:t>
            </w:r>
          </w:p>
        </w:tc>
        <w:tc>
          <w:tcPr>
            <w:tcW w:w="1740" w:type="dxa"/>
            <w:noWrap/>
            <w:vAlign w:val="center"/>
          </w:tcPr>
          <w:p w14:paraId="0280E89D">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零信任</w:t>
            </w:r>
          </w:p>
        </w:tc>
        <w:tc>
          <w:tcPr>
            <w:tcW w:w="1500" w:type="dxa"/>
            <w:noWrap/>
            <w:vAlign w:val="center"/>
          </w:tcPr>
          <w:p w14:paraId="4266B2A8">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终端接入零信任</w:t>
            </w:r>
          </w:p>
        </w:tc>
        <w:tc>
          <w:tcPr>
            <w:tcW w:w="1845" w:type="dxa"/>
            <w:vAlign w:val="center"/>
          </w:tcPr>
          <w:p w14:paraId="450ACBDB">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每100终端</w:t>
            </w:r>
          </w:p>
        </w:tc>
        <w:tc>
          <w:tcPr>
            <w:tcW w:w="1290" w:type="dxa"/>
            <w:noWrap/>
            <w:vAlign w:val="center"/>
          </w:tcPr>
          <w:p w14:paraId="4C4D1B8C">
            <w:pPr>
              <w:keepNext w:val="0"/>
              <w:keepLines w:val="0"/>
              <w:suppressLineNumbers w:val="0"/>
              <w:spacing w:before="0" w:beforeAutospacing="0" w:after="0" w:afterAutospacing="0" w:line="240" w:lineRule="auto"/>
              <w:ind w:left="0" w:right="0"/>
              <w:rPr>
                <w:rFonts w:hint="default" w:ascii="仿宋" w:hAnsi="仿宋" w:eastAsia="仿宋" w:cs="仿宋"/>
                <w:color w:val="000000"/>
                <w:szCs w:val="21"/>
              </w:rPr>
            </w:pPr>
            <w:r>
              <w:rPr>
                <w:rFonts w:hint="eastAsia" w:ascii="仿宋" w:hAnsi="仿宋" w:eastAsia="仿宋" w:cs="仿宋"/>
                <w:szCs w:val="21"/>
              </w:rPr>
              <w:t>7990</w:t>
            </w:r>
          </w:p>
        </w:tc>
      </w:tr>
    </w:tbl>
    <w:p w14:paraId="523469B3">
      <w:pPr>
        <w:snapToGrid w:val="0"/>
        <w:rPr>
          <w:color w:val="000000"/>
        </w:rPr>
        <w:sectPr>
          <w:footerReference r:id="rId5" w:type="default"/>
          <w:pgSz w:w="11906" w:h="16838"/>
          <w:pgMar w:top="1417" w:right="1417" w:bottom="1417" w:left="1417" w:header="851" w:footer="992" w:gutter="0"/>
          <w:pgNumType w:start="1"/>
          <w:cols w:space="720" w:num="1"/>
          <w:docGrid w:type="lines" w:linePitch="312" w:charSpace="0"/>
        </w:sectPr>
      </w:pPr>
    </w:p>
    <w:p w14:paraId="2031ECC2">
      <w:pPr>
        <w:pStyle w:val="4"/>
        <w:rPr>
          <w:rFonts w:ascii="宋体" w:hAnsi="宋体" w:cs="宋体"/>
        </w:rPr>
      </w:pPr>
      <w:r>
        <w:rPr>
          <w:rFonts w:hint="eastAsia" w:ascii="宋体" w:hAnsi="宋体" w:cs="宋体"/>
        </w:rPr>
        <w:t>八、商务要求表</w:t>
      </w:r>
    </w:p>
    <w:tbl>
      <w:tblPr>
        <w:tblStyle w:val="69"/>
        <w:tblW w:w="9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2"/>
        <w:gridCol w:w="7823"/>
      </w:tblGrid>
      <w:tr w14:paraId="6B051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top w:val="single" w:color="auto" w:sz="4" w:space="0"/>
              <w:left w:val="single" w:color="auto" w:sz="4" w:space="0"/>
              <w:bottom w:val="single" w:color="auto" w:sz="4" w:space="0"/>
              <w:right w:val="single" w:color="auto" w:sz="4" w:space="0"/>
            </w:tcBorders>
            <w:vAlign w:val="center"/>
          </w:tcPr>
          <w:p w14:paraId="502E4F2F">
            <w:pPr>
              <w:pStyle w:val="1612"/>
              <w:keepNext w:val="0"/>
              <w:keepLines w:val="0"/>
              <w:suppressLineNumbers w:val="0"/>
              <w:spacing w:before="0" w:beforeAutospacing="0" w:afterAutospacing="0"/>
              <w:ind w:left="0" w:right="0"/>
              <w:rPr>
                <w:rFonts w:hint="default" w:ascii="仿宋" w:hAnsi="仿宋" w:eastAsia="仿宋" w:cs="仿宋"/>
                <w:b/>
                <w:color w:val="000000"/>
                <w:sz w:val="24"/>
                <w:szCs w:val="24"/>
              </w:rPr>
            </w:pPr>
            <w:r>
              <w:rPr>
                <w:rFonts w:hint="eastAsia" w:ascii="仿宋" w:hAnsi="仿宋" w:eastAsia="仿宋" w:cs="仿宋"/>
                <w:b/>
                <w:sz w:val="24"/>
                <w:szCs w:val="24"/>
              </w:rPr>
              <w:t>服务期限及地点</w:t>
            </w:r>
          </w:p>
        </w:tc>
        <w:tc>
          <w:tcPr>
            <w:tcW w:w="7823" w:type="dxa"/>
            <w:tcBorders>
              <w:top w:val="single" w:color="auto" w:sz="4" w:space="0"/>
              <w:left w:val="single" w:color="auto" w:sz="4" w:space="0"/>
              <w:bottom w:val="single" w:color="auto" w:sz="4" w:space="0"/>
              <w:right w:val="single" w:color="auto" w:sz="4" w:space="0"/>
            </w:tcBorders>
            <w:vAlign w:val="center"/>
          </w:tcPr>
          <w:p w14:paraId="7C08D956">
            <w:pPr>
              <w:pStyle w:val="1612"/>
              <w:keepNext w:val="0"/>
              <w:keepLines w:val="0"/>
              <w:suppressLineNumbers w:val="0"/>
              <w:adjustRightInd w:val="0"/>
              <w:snapToGrid w:val="0"/>
              <w:spacing w:before="72" w:beforeLines="30" w:beforeAutospacing="0" w:after="72" w:afterLines="30" w:afterAutospacing="0"/>
              <w:ind w:left="0" w:right="0"/>
              <w:jc w:val="left"/>
              <w:rPr>
                <w:rFonts w:hint="default" w:ascii="仿宋" w:hAnsi="仿宋" w:eastAsia="仿宋" w:cs="仿宋"/>
                <w:color w:val="000000"/>
                <w:sz w:val="24"/>
                <w:szCs w:val="24"/>
              </w:rPr>
            </w:pPr>
            <w:r>
              <w:rPr>
                <w:rFonts w:hint="eastAsia" w:ascii="仿宋" w:hAnsi="仿宋" w:eastAsia="仿宋" w:cs="仿宋"/>
                <w:b/>
                <w:bCs/>
                <w:sz w:val="24"/>
                <w:szCs w:val="24"/>
              </w:rPr>
              <w:t>服务期限：</w:t>
            </w:r>
            <w:r>
              <w:rPr>
                <w:rFonts w:hint="eastAsia" w:ascii="仿宋" w:hAnsi="仿宋" w:eastAsia="仿宋" w:cs="仿宋"/>
                <w:b/>
                <w:bCs/>
                <w:sz w:val="24"/>
                <w:szCs w:val="24"/>
                <w:lang w:eastAsia="zh-CN"/>
              </w:rPr>
              <w:t>自合同签订之日起三个月内提供云服务，服务周期为自服务提供之日起</w:t>
            </w:r>
            <w:r>
              <w:rPr>
                <w:rFonts w:hint="eastAsia" w:ascii="仿宋" w:hAnsi="仿宋" w:eastAsia="仿宋" w:cs="仿宋"/>
                <w:sz w:val="24"/>
                <w:szCs w:val="24"/>
              </w:rPr>
              <w:t>一年。</w:t>
            </w:r>
          </w:p>
        </w:tc>
      </w:tr>
      <w:tr w14:paraId="7278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top w:val="single" w:color="auto" w:sz="4" w:space="0"/>
              <w:left w:val="single" w:color="auto" w:sz="4" w:space="0"/>
              <w:bottom w:val="single" w:color="auto" w:sz="4" w:space="0"/>
              <w:right w:val="single" w:color="auto" w:sz="4" w:space="0"/>
            </w:tcBorders>
            <w:vAlign w:val="center"/>
          </w:tcPr>
          <w:p w14:paraId="76287F2F">
            <w:pPr>
              <w:pStyle w:val="1612"/>
              <w:keepNext w:val="0"/>
              <w:keepLines w:val="0"/>
              <w:suppressLineNumbers w:val="0"/>
              <w:spacing w:before="0" w:beforeAutospacing="0" w:afterAutospacing="0"/>
              <w:ind w:left="0" w:right="0"/>
              <w:rPr>
                <w:rFonts w:hint="default" w:ascii="仿宋" w:hAnsi="仿宋" w:eastAsia="仿宋" w:cs="仿宋"/>
                <w:b/>
                <w:color w:val="000000"/>
                <w:sz w:val="24"/>
                <w:szCs w:val="24"/>
              </w:rPr>
            </w:pPr>
            <w:r>
              <w:rPr>
                <w:rFonts w:hint="eastAsia" w:ascii="仿宋" w:hAnsi="仿宋" w:eastAsia="仿宋" w:cs="仿宋"/>
                <w:b/>
                <w:sz w:val="24"/>
                <w:szCs w:val="24"/>
              </w:rPr>
              <w:t>付款条件</w:t>
            </w:r>
          </w:p>
        </w:tc>
        <w:tc>
          <w:tcPr>
            <w:tcW w:w="7823" w:type="dxa"/>
            <w:tcBorders>
              <w:top w:val="single" w:color="auto" w:sz="4" w:space="0"/>
              <w:left w:val="single" w:color="auto" w:sz="4" w:space="0"/>
              <w:bottom w:val="single" w:color="auto" w:sz="4" w:space="0"/>
              <w:right w:val="single" w:color="auto" w:sz="4" w:space="0"/>
            </w:tcBorders>
            <w:vAlign w:val="center"/>
          </w:tcPr>
          <w:p w14:paraId="58E9FB61">
            <w:pPr>
              <w:pStyle w:val="1612"/>
              <w:keepNext w:val="0"/>
              <w:keepLines w:val="0"/>
              <w:suppressLineNumbers w:val="0"/>
              <w:adjustRightInd w:val="0"/>
              <w:snapToGrid w:val="0"/>
              <w:spacing w:before="72" w:beforeLines="30" w:beforeAutospacing="0" w:after="72" w:afterLines="30" w:afterAutospacing="0"/>
              <w:ind w:left="0" w:right="0"/>
              <w:jc w:val="left"/>
              <w:rPr>
                <w:rFonts w:hint="default" w:ascii="仿宋" w:hAnsi="仿宋" w:eastAsia="仿宋" w:cs="仿宋"/>
                <w:b/>
                <w:bCs/>
                <w:sz w:val="24"/>
                <w:szCs w:val="24"/>
              </w:rPr>
            </w:pPr>
            <w:r>
              <w:rPr>
                <w:rFonts w:hint="eastAsia" w:ascii="仿宋" w:hAnsi="仿宋" w:eastAsia="仿宋" w:cs="仿宋"/>
                <w:b/>
                <w:bCs/>
                <w:sz w:val="24"/>
                <w:szCs w:val="24"/>
              </w:rPr>
              <w:t>付款</w:t>
            </w:r>
            <w:r>
              <w:rPr>
                <w:rFonts w:hint="eastAsia" w:ascii="仿宋" w:hAnsi="仿宋" w:eastAsia="仿宋" w:cs="仿宋"/>
                <w:b/>
                <w:bCs/>
                <w:sz w:val="24"/>
                <w:szCs w:val="24"/>
                <w:lang w:val="en-US" w:eastAsia="zh-CN"/>
              </w:rPr>
              <w:t>条件</w:t>
            </w:r>
            <w:r>
              <w:rPr>
                <w:rFonts w:hint="eastAsia" w:ascii="仿宋" w:hAnsi="仿宋" w:eastAsia="仿宋" w:cs="仿宋"/>
                <w:b/>
                <w:bCs/>
                <w:sz w:val="24"/>
                <w:szCs w:val="24"/>
              </w:rPr>
              <w:t>：</w:t>
            </w:r>
          </w:p>
          <w:p w14:paraId="794D13E6">
            <w:pPr>
              <w:pStyle w:val="1612"/>
              <w:keepNext w:val="0"/>
              <w:keepLines w:val="0"/>
              <w:suppressLineNumbers w:val="0"/>
              <w:adjustRightInd w:val="0"/>
              <w:snapToGrid w:val="0"/>
              <w:spacing w:before="72" w:beforeLines="30" w:beforeAutospacing="0" w:after="72" w:afterLines="30" w:afterAutospacing="0"/>
              <w:ind w:left="0" w:right="0"/>
              <w:jc w:val="left"/>
              <w:rPr>
                <w:rFonts w:hint="eastAsia" w:ascii="仿宋" w:hAnsi="仿宋" w:eastAsia="仿宋" w:cs="仿宋"/>
                <w:sz w:val="24"/>
                <w:szCs w:val="24"/>
              </w:rPr>
            </w:pPr>
            <w:r>
              <w:rPr>
                <w:rFonts w:hint="eastAsia" w:ascii="仿宋" w:hAnsi="仿宋" w:eastAsia="仿宋" w:cs="仿宋"/>
                <w:sz w:val="24"/>
                <w:szCs w:val="24"/>
              </w:rPr>
              <w:t>1.云资源费用</w:t>
            </w:r>
            <w:r>
              <w:rPr>
                <w:rFonts w:hint="eastAsia" w:ascii="仿宋" w:hAnsi="仿宋" w:eastAsia="仿宋" w:cs="仿宋"/>
                <w:sz w:val="24"/>
                <w:szCs w:val="24"/>
                <w:lang w:eastAsia="zh-CN"/>
              </w:rPr>
              <w:t>报价</w:t>
            </w:r>
            <w:r>
              <w:rPr>
                <w:rFonts w:hint="eastAsia" w:ascii="仿宋" w:hAnsi="仿宋" w:eastAsia="仿宋" w:cs="仿宋"/>
                <w:sz w:val="24"/>
                <w:szCs w:val="24"/>
              </w:rPr>
              <w:t>计算公式为：云资源费用=云资源单价×相应资源数量×服务期。</w:t>
            </w:r>
            <w:r>
              <w:rPr>
                <w:rFonts w:hint="eastAsia" w:ascii="仿宋" w:hAnsi="仿宋" w:eastAsia="仿宋" w:cs="仿宋"/>
                <w:sz w:val="24"/>
                <w:szCs w:val="24"/>
              </w:rPr>
              <w:br w:type="textWrapping"/>
            </w:r>
            <w:r>
              <w:rPr>
                <w:rFonts w:hint="eastAsia" w:ascii="仿宋" w:hAnsi="仿宋" w:eastAsia="仿宋" w:cs="仿宋"/>
                <w:sz w:val="24"/>
                <w:szCs w:val="24"/>
              </w:rPr>
              <w:t>2.验收应按照招标文件、成交供应商投标响应文件及合同相关要求，逐项检查服务提供情况。</w:t>
            </w:r>
          </w:p>
          <w:p w14:paraId="47A5494A">
            <w:pPr>
              <w:pStyle w:val="1612"/>
              <w:keepNext w:val="0"/>
              <w:keepLines w:val="0"/>
              <w:suppressLineNumbers w:val="0"/>
              <w:adjustRightInd w:val="0"/>
              <w:snapToGrid w:val="0"/>
              <w:spacing w:before="72" w:beforeLines="30" w:beforeAutospacing="0" w:after="72" w:afterLines="30" w:afterAutospacing="0"/>
              <w:ind w:left="0" w:right="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付款方式：</w:t>
            </w:r>
          </w:p>
          <w:p w14:paraId="7B71A80F">
            <w:pPr>
              <w:pStyle w:val="1612"/>
              <w:keepNext w:val="0"/>
              <w:keepLines w:val="0"/>
              <w:suppressLineNumbers w:val="0"/>
              <w:adjustRightInd w:val="0"/>
              <w:snapToGrid w:val="0"/>
              <w:spacing w:before="72" w:beforeLines="30" w:beforeAutospacing="0" w:after="72" w:afterLines="30" w:afterAutospacing="0"/>
              <w:ind w:left="0" w:right="0"/>
              <w:jc w:val="left"/>
              <w:rPr>
                <w:rFonts w:hint="default" w:ascii="仿宋" w:hAnsi="仿宋" w:eastAsia="仿宋" w:cs="仿宋"/>
                <w:sz w:val="24"/>
                <w:szCs w:val="24"/>
                <w:lang w:val="en-US" w:eastAsia="zh-CN"/>
              </w:rPr>
            </w:pPr>
            <w:r>
              <w:rPr>
                <w:rFonts w:hint="eastAsia" w:ascii="仿宋" w:hAnsi="仿宋" w:eastAsia="仿宋" w:cs="仿宋"/>
                <w:sz w:val="24"/>
                <w:szCs w:val="24"/>
              </w:rPr>
              <w:t>项目服务费按季度结算，遵循“先用后付、按实结算”的原则。每季度初采购人根据使用计划，核定上个季度云资源实际使用账单，中标供应商根据核定的应付金额向采购人开具发票，采购人收到供应商开具的发票后10个工作日内支付相应费用。</w:t>
            </w:r>
          </w:p>
          <w:p w14:paraId="44BC5C72">
            <w:pPr>
              <w:pStyle w:val="1612"/>
              <w:keepNext w:val="0"/>
              <w:keepLines w:val="0"/>
              <w:suppressLineNumbers w:val="0"/>
              <w:adjustRightInd w:val="0"/>
              <w:snapToGrid w:val="0"/>
              <w:spacing w:before="72" w:beforeLines="30" w:beforeAutospacing="0" w:after="72" w:afterLines="30" w:afterAutospacing="0"/>
              <w:ind w:left="0" w:right="0"/>
              <w:jc w:val="left"/>
              <w:rPr>
                <w:rFonts w:hint="default" w:ascii="仿宋" w:hAnsi="仿宋" w:eastAsia="仿宋" w:cs="仿宋"/>
                <w:b/>
                <w:color w:val="000000"/>
                <w:sz w:val="24"/>
                <w:szCs w:val="24"/>
              </w:rPr>
            </w:pPr>
            <w:r>
              <w:rPr>
                <w:rFonts w:hint="eastAsia" w:ascii="仿宋" w:hAnsi="仿宋" w:eastAsia="仿宋" w:cs="仿宋"/>
                <w:b/>
                <w:bCs/>
                <w:sz w:val="24"/>
                <w:szCs w:val="24"/>
              </w:rPr>
              <w:t>履约保证金：</w:t>
            </w:r>
            <w:r>
              <w:rPr>
                <w:rFonts w:hint="eastAsia" w:ascii="仿宋" w:hAnsi="仿宋" w:eastAsia="仿宋" w:cs="仿宋"/>
                <w:sz w:val="24"/>
                <w:szCs w:val="24"/>
              </w:rPr>
              <w:t>本项目无须缴纳履约保证金。</w:t>
            </w:r>
          </w:p>
        </w:tc>
      </w:tr>
      <w:tr w14:paraId="38E4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left w:val="single" w:color="auto" w:sz="4" w:space="0"/>
              <w:right w:val="single" w:color="auto" w:sz="4" w:space="0"/>
            </w:tcBorders>
            <w:vAlign w:val="center"/>
          </w:tcPr>
          <w:p w14:paraId="17CE5D23">
            <w:pPr>
              <w:pStyle w:val="143"/>
              <w:keepNext w:val="0"/>
              <w:keepLines w:val="0"/>
              <w:suppressLineNumbers w:val="0"/>
              <w:snapToGrid w:val="0"/>
              <w:spacing w:beforeAutospacing="0" w:afterAutospacing="0"/>
              <w:ind w:left="0" w:right="0" w:firstLine="0" w:firstLineChars="0"/>
              <w:rPr>
                <w:rFonts w:hint="default" w:ascii="仿宋" w:hAnsi="仿宋" w:eastAsia="仿宋" w:cs="仿宋"/>
                <w:b/>
                <w:szCs w:val="24"/>
              </w:rPr>
            </w:pPr>
            <w:r>
              <w:rPr>
                <w:rFonts w:hint="eastAsia" w:ascii="仿宋" w:hAnsi="仿宋" w:eastAsia="仿宋" w:cs="仿宋"/>
                <w:b/>
                <w:szCs w:val="24"/>
              </w:rPr>
              <w:t>项目负责人要求</w:t>
            </w:r>
          </w:p>
        </w:tc>
        <w:tc>
          <w:tcPr>
            <w:tcW w:w="7823" w:type="dxa"/>
            <w:tcBorders>
              <w:top w:val="single" w:color="auto" w:sz="4" w:space="0"/>
              <w:left w:val="single" w:color="auto" w:sz="4" w:space="0"/>
              <w:bottom w:val="single" w:color="auto" w:sz="4" w:space="0"/>
              <w:right w:val="single" w:color="auto" w:sz="4" w:space="0"/>
            </w:tcBorders>
            <w:vAlign w:val="center"/>
          </w:tcPr>
          <w:p w14:paraId="0BD9A8F2">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项目负责人1人，要求具有8年及以上项目管理工作经验，</w:t>
            </w:r>
            <w:r>
              <w:rPr>
                <w:rFonts w:hint="eastAsia" w:ascii="仿宋" w:hAnsi="仿宋" w:eastAsia="仿宋" w:cs="仿宋"/>
                <w:sz w:val="24"/>
                <w:szCs w:val="24"/>
                <w:lang w:eastAsia="zh-CN"/>
              </w:rPr>
              <w:t>具有下列资质证书</w:t>
            </w:r>
            <w:r>
              <w:rPr>
                <w:rFonts w:hint="eastAsia" w:ascii="仿宋" w:hAnsi="仿宋" w:eastAsia="仿宋" w:cs="仿宋"/>
                <w:sz w:val="24"/>
                <w:szCs w:val="24"/>
              </w:rPr>
              <w:t>：</w:t>
            </w:r>
          </w:p>
          <w:p w14:paraId="09F091B8">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（1）信息系统项目管理师（高级）证书</w:t>
            </w:r>
          </w:p>
          <w:p w14:paraId="73DA75F9">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（2）系统分析师（高级）证书</w:t>
            </w:r>
          </w:p>
          <w:p w14:paraId="5EDD57D1">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（3）系统架构设计师（高级）证书</w:t>
            </w:r>
          </w:p>
          <w:p w14:paraId="04D29C06">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（4）网络规划设计师（高级）证书</w:t>
            </w:r>
          </w:p>
          <w:p w14:paraId="6EB84B09">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（5）系统规划和管理师（高级）证书</w:t>
            </w:r>
          </w:p>
          <w:p w14:paraId="5E0D6288">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说明：须提供项目负责人情况表、证书扫描件，提供投标人在本项目</w:t>
            </w:r>
            <w:r>
              <w:rPr>
                <w:rFonts w:hint="eastAsia" w:ascii="仿宋" w:hAnsi="仿宋" w:eastAsia="仿宋" w:cs="仿宋"/>
                <w:sz w:val="24"/>
                <w:szCs w:val="24"/>
                <w:lang w:val="en-US" w:eastAsia="zh-CN"/>
              </w:rPr>
              <w:t>开标</w:t>
            </w:r>
            <w:r>
              <w:rPr>
                <w:rFonts w:hint="eastAsia" w:ascii="仿宋" w:hAnsi="仿宋" w:eastAsia="仿宋" w:cs="仿宋"/>
                <w:sz w:val="24"/>
                <w:szCs w:val="24"/>
              </w:rPr>
              <w:t>前六个月内任意一个月为上述人员缴纳社保证明。</w:t>
            </w:r>
          </w:p>
        </w:tc>
      </w:tr>
      <w:tr w14:paraId="68844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1942" w:type="dxa"/>
            <w:tcBorders>
              <w:left w:val="single" w:color="auto" w:sz="4" w:space="0"/>
              <w:right w:val="single" w:color="auto" w:sz="4" w:space="0"/>
            </w:tcBorders>
            <w:vAlign w:val="center"/>
          </w:tcPr>
          <w:p w14:paraId="7F9A075D">
            <w:pPr>
              <w:pStyle w:val="143"/>
              <w:keepNext w:val="0"/>
              <w:keepLines w:val="0"/>
              <w:suppressLineNumbers w:val="0"/>
              <w:snapToGrid w:val="0"/>
              <w:spacing w:beforeAutospacing="0" w:afterAutospacing="0"/>
              <w:ind w:left="0" w:right="0" w:firstLine="0" w:firstLineChars="0"/>
              <w:rPr>
                <w:rFonts w:hint="default" w:ascii="仿宋" w:hAnsi="仿宋" w:eastAsia="仿宋" w:cs="仿宋"/>
                <w:b/>
                <w:szCs w:val="24"/>
              </w:rPr>
            </w:pPr>
            <w:r>
              <w:rPr>
                <w:rFonts w:hint="eastAsia" w:ascii="仿宋" w:hAnsi="仿宋" w:eastAsia="仿宋" w:cs="仿宋"/>
                <w:b/>
                <w:szCs w:val="24"/>
              </w:rPr>
              <w:t>技术负责人要求</w:t>
            </w:r>
          </w:p>
        </w:tc>
        <w:tc>
          <w:tcPr>
            <w:tcW w:w="7823" w:type="dxa"/>
            <w:tcBorders>
              <w:top w:val="single" w:color="auto" w:sz="4" w:space="0"/>
              <w:left w:val="single" w:color="auto" w:sz="4" w:space="0"/>
              <w:bottom w:val="single" w:color="auto" w:sz="4" w:space="0"/>
              <w:right w:val="single" w:color="auto" w:sz="4" w:space="0"/>
            </w:tcBorders>
            <w:vAlign w:val="center"/>
          </w:tcPr>
          <w:p w14:paraId="1DFE55F3">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b/>
                <w:bCs/>
                <w:sz w:val="24"/>
                <w:szCs w:val="24"/>
              </w:rPr>
            </w:pPr>
            <w:r>
              <w:rPr>
                <w:rFonts w:hint="eastAsia" w:ascii="仿宋" w:hAnsi="仿宋" w:eastAsia="仿宋" w:cs="仿宋"/>
                <w:b/>
                <w:bCs/>
                <w:sz w:val="24"/>
                <w:szCs w:val="24"/>
              </w:rPr>
              <w:t>技术负责人要求：</w:t>
            </w:r>
          </w:p>
          <w:p w14:paraId="3B5FA064">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default" w:ascii="仿宋" w:hAnsi="仿宋" w:eastAsia="仿宋" w:cs="仿宋"/>
                <w:sz w:val="24"/>
                <w:szCs w:val="24"/>
              </w:rPr>
              <w:t>技术负责人1人，要求具有</w:t>
            </w:r>
            <w:r>
              <w:rPr>
                <w:rFonts w:hint="eastAsia" w:ascii="仿宋" w:hAnsi="仿宋" w:eastAsia="仿宋" w:cs="仿宋"/>
                <w:sz w:val="24"/>
                <w:szCs w:val="24"/>
              </w:rPr>
              <w:t>5年及以上工作经验</w:t>
            </w:r>
            <w:r>
              <w:rPr>
                <w:rFonts w:hint="eastAsia" w:ascii="仿宋" w:hAnsi="仿宋" w:eastAsia="仿宋" w:cs="仿宋"/>
                <w:sz w:val="24"/>
                <w:szCs w:val="24"/>
                <w:lang w:eastAsia="zh-CN"/>
              </w:rPr>
              <w:t>具有下列资质证书</w:t>
            </w:r>
            <w:r>
              <w:rPr>
                <w:rFonts w:hint="eastAsia" w:ascii="仿宋" w:hAnsi="仿宋" w:eastAsia="仿宋" w:cs="仿宋"/>
                <w:sz w:val="24"/>
                <w:szCs w:val="24"/>
              </w:rPr>
              <w:t>：</w:t>
            </w:r>
          </w:p>
          <w:p w14:paraId="3570269B">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（1）系统架构设计师（高级）证书</w:t>
            </w:r>
          </w:p>
          <w:p w14:paraId="6D754EA5">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（2）系统分析师（高级）证书</w:t>
            </w:r>
          </w:p>
          <w:p w14:paraId="1CEFC650">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（3）网络规划设计师（高级）证书</w:t>
            </w:r>
          </w:p>
          <w:p w14:paraId="26AFD9A6">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（4）系统规划和管理师（高级）证书</w:t>
            </w:r>
          </w:p>
          <w:p w14:paraId="61DBC1A1">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说明：须提供技术负责人情况表、证书扫描件，提供投标人在本项目</w:t>
            </w:r>
            <w:r>
              <w:rPr>
                <w:rFonts w:hint="eastAsia" w:ascii="仿宋" w:hAnsi="仿宋" w:eastAsia="仿宋" w:cs="仿宋"/>
                <w:sz w:val="24"/>
                <w:szCs w:val="24"/>
                <w:lang w:val="en-US" w:eastAsia="zh-CN"/>
              </w:rPr>
              <w:t>开标</w:t>
            </w:r>
            <w:r>
              <w:rPr>
                <w:rFonts w:hint="eastAsia" w:ascii="仿宋" w:hAnsi="仿宋" w:eastAsia="仿宋" w:cs="仿宋"/>
                <w:sz w:val="24"/>
                <w:szCs w:val="24"/>
              </w:rPr>
              <w:t>前六个月内任意一个月为上述人员缴纳社保证明。</w:t>
            </w:r>
          </w:p>
        </w:tc>
      </w:tr>
      <w:tr w14:paraId="4165A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left w:val="single" w:color="auto" w:sz="4" w:space="0"/>
              <w:right w:val="single" w:color="auto" w:sz="4" w:space="0"/>
            </w:tcBorders>
            <w:vAlign w:val="center"/>
          </w:tcPr>
          <w:p w14:paraId="455FB7C1">
            <w:pPr>
              <w:pStyle w:val="143"/>
              <w:keepNext w:val="0"/>
              <w:keepLines w:val="0"/>
              <w:suppressLineNumbers w:val="0"/>
              <w:snapToGrid w:val="0"/>
              <w:spacing w:beforeAutospacing="0" w:afterAutospacing="0"/>
              <w:ind w:left="0" w:right="0" w:firstLine="0" w:firstLineChars="0"/>
              <w:rPr>
                <w:rFonts w:hint="default" w:ascii="仿宋" w:hAnsi="仿宋" w:eastAsia="仿宋" w:cs="仿宋"/>
                <w:b/>
                <w:szCs w:val="24"/>
              </w:rPr>
            </w:pPr>
            <w:r>
              <w:rPr>
                <w:rFonts w:hint="eastAsia" w:ascii="仿宋" w:hAnsi="仿宋" w:eastAsia="仿宋" w:cs="仿宋"/>
                <w:b/>
                <w:szCs w:val="24"/>
              </w:rPr>
              <w:t>技术团队</w:t>
            </w:r>
            <w:r>
              <w:rPr>
                <w:rFonts w:hint="eastAsia" w:ascii="仿宋" w:hAnsi="仿宋" w:eastAsia="仿宋" w:cs="仿宋"/>
                <w:b/>
                <w:szCs w:val="24"/>
                <w:lang w:val="en-US" w:eastAsia="zh-CN"/>
              </w:rPr>
              <w:t>数量配置</w:t>
            </w:r>
            <w:r>
              <w:rPr>
                <w:rFonts w:hint="eastAsia" w:ascii="仿宋" w:hAnsi="仿宋" w:eastAsia="仿宋" w:cs="仿宋"/>
                <w:b/>
                <w:szCs w:val="24"/>
              </w:rPr>
              <w:t>要求</w:t>
            </w:r>
          </w:p>
        </w:tc>
        <w:tc>
          <w:tcPr>
            <w:tcW w:w="7823" w:type="dxa"/>
            <w:tcBorders>
              <w:top w:val="single" w:color="auto" w:sz="4" w:space="0"/>
              <w:left w:val="single" w:color="auto" w:sz="4" w:space="0"/>
              <w:bottom w:val="single" w:color="auto" w:sz="4" w:space="0"/>
              <w:right w:val="single" w:color="auto" w:sz="4" w:space="0"/>
            </w:tcBorders>
            <w:vAlign w:val="center"/>
          </w:tcPr>
          <w:p w14:paraId="04CC5DA9">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b/>
                <w:bCs/>
                <w:sz w:val="24"/>
                <w:szCs w:val="24"/>
              </w:rPr>
            </w:pPr>
            <w:r>
              <w:rPr>
                <w:rFonts w:hint="eastAsia" w:ascii="仿宋" w:hAnsi="仿宋" w:eastAsia="仿宋" w:cs="仿宋"/>
                <w:b/>
                <w:bCs/>
                <w:sz w:val="24"/>
                <w:szCs w:val="24"/>
              </w:rPr>
              <w:t>技术团队</w:t>
            </w:r>
            <w:r>
              <w:rPr>
                <w:rFonts w:hint="eastAsia" w:ascii="仿宋" w:hAnsi="仿宋" w:eastAsia="仿宋" w:cs="仿宋"/>
                <w:b/>
                <w:bCs/>
                <w:sz w:val="24"/>
                <w:szCs w:val="24"/>
                <w:lang w:val="en-US" w:eastAsia="zh-CN"/>
              </w:rPr>
              <w:t>数量配置</w:t>
            </w:r>
            <w:r>
              <w:rPr>
                <w:rFonts w:hint="eastAsia" w:ascii="仿宋" w:hAnsi="仿宋" w:eastAsia="仿宋" w:cs="仿宋"/>
                <w:b/>
                <w:bCs/>
                <w:sz w:val="24"/>
                <w:szCs w:val="24"/>
              </w:rPr>
              <w:t>要求：</w:t>
            </w:r>
          </w:p>
          <w:p w14:paraId="51593DDB">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项目技术团队要求不少于20人（不包括项目负责人与技术负责人），至少包括运维运营项目管理1人、业务对接受理3人、云底座基础设施运维8人、数据库中间件等运维4人、云安全运维4人。</w:t>
            </w:r>
          </w:p>
          <w:p w14:paraId="18D7BAD8">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说明：须提供相关人员团队名单，提供投标人在本项目</w:t>
            </w:r>
            <w:r>
              <w:rPr>
                <w:rFonts w:hint="eastAsia" w:ascii="仿宋" w:hAnsi="仿宋" w:eastAsia="仿宋" w:cs="仿宋"/>
                <w:sz w:val="24"/>
                <w:szCs w:val="24"/>
                <w:lang w:val="en-US" w:eastAsia="zh-CN"/>
              </w:rPr>
              <w:t>开标</w:t>
            </w:r>
            <w:r>
              <w:rPr>
                <w:rFonts w:hint="eastAsia" w:ascii="仿宋" w:hAnsi="仿宋" w:eastAsia="仿宋" w:cs="仿宋"/>
                <w:sz w:val="24"/>
                <w:szCs w:val="24"/>
              </w:rPr>
              <w:t>前六个月内任意一个月为上述人员缴纳社保证明。</w:t>
            </w:r>
          </w:p>
        </w:tc>
      </w:tr>
      <w:tr w14:paraId="5B61B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left w:val="single" w:color="auto" w:sz="4" w:space="0"/>
              <w:right w:val="single" w:color="auto" w:sz="4" w:space="0"/>
            </w:tcBorders>
            <w:vAlign w:val="center"/>
          </w:tcPr>
          <w:p w14:paraId="758C6F9B">
            <w:pPr>
              <w:keepNext w:val="0"/>
              <w:keepLines w:val="0"/>
              <w:widowControl/>
              <w:suppressLineNumbers w:val="0"/>
              <w:adjustRightInd w:val="0"/>
              <w:spacing w:before="93" w:beforeLines="30" w:beforeAutospacing="0" w:after="93" w:afterLines="30" w:afterAutospacing="0"/>
              <w:ind w:left="0" w:right="0"/>
              <w:rPr>
                <w:rFonts w:hint="eastAsia" w:ascii="仿宋" w:hAnsi="仿宋" w:eastAsia="仿宋" w:cs="仿宋"/>
                <w:b/>
                <w:szCs w:val="24"/>
              </w:rPr>
            </w:pPr>
            <w:r>
              <w:rPr>
                <w:rFonts w:hint="eastAsia" w:ascii="仿宋" w:hAnsi="仿宋" w:eastAsia="仿宋" w:cs="仿宋"/>
                <w:b/>
                <w:bCs/>
                <w:sz w:val="24"/>
                <w:szCs w:val="24"/>
                <w:lang w:val="en-US" w:eastAsia="zh-CN"/>
              </w:rPr>
              <w:t>技术团队人员能力要求</w:t>
            </w:r>
          </w:p>
        </w:tc>
        <w:tc>
          <w:tcPr>
            <w:tcW w:w="7823" w:type="dxa"/>
            <w:tcBorders>
              <w:top w:val="single" w:color="auto" w:sz="4" w:space="0"/>
              <w:left w:val="single" w:color="auto" w:sz="4" w:space="0"/>
              <w:bottom w:val="single" w:color="auto" w:sz="4" w:space="0"/>
              <w:right w:val="single" w:color="auto" w:sz="4" w:space="0"/>
            </w:tcBorders>
            <w:vAlign w:val="center"/>
          </w:tcPr>
          <w:p w14:paraId="6034B5AD">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技术团队人员能力要求：</w:t>
            </w:r>
          </w:p>
          <w:p w14:paraId="73E4C809">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sz w:val="24"/>
                <w:szCs w:val="24"/>
              </w:rPr>
            </w:pPr>
            <w:r>
              <w:rPr>
                <w:rFonts w:hint="eastAsia" w:ascii="仿宋" w:hAnsi="仿宋" w:eastAsia="仿宋" w:cs="仿宋"/>
                <w:sz w:val="24"/>
                <w:szCs w:val="24"/>
                <w:lang w:val="en-US" w:eastAsia="zh-CN"/>
              </w:rPr>
              <w:t>项目技术团队人员</w:t>
            </w:r>
            <w:r>
              <w:rPr>
                <w:rFonts w:hint="eastAsia" w:ascii="仿宋" w:hAnsi="仿宋" w:eastAsia="仿宋" w:cs="仿宋"/>
                <w:sz w:val="24"/>
                <w:szCs w:val="24"/>
              </w:rPr>
              <w:t>（不包括项目负责人与技术负责人）具有以下</w:t>
            </w:r>
            <w:r>
              <w:rPr>
                <w:rFonts w:hint="eastAsia" w:ascii="仿宋" w:hAnsi="仿宋" w:eastAsia="仿宋" w:cs="仿宋"/>
                <w:sz w:val="24"/>
                <w:szCs w:val="24"/>
                <w:lang w:val="en-US" w:eastAsia="zh-CN"/>
              </w:rPr>
              <w:t>任意一项</w:t>
            </w:r>
            <w:r>
              <w:rPr>
                <w:rFonts w:hint="eastAsia" w:ascii="仿宋" w:hAnsi="仿宋" w:eastAsia="仿宋" w:cs="仿宋"/>
                <w:sz w:val="24"/>
                <w:szCs w:val="24"/>
              </w:rPr>
              <w:t>证书：</w:t>
            </w:r>
          </w:p>
          <w:p w14:paraId="703C68A8">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sz w:val="24"/>
                <w:szCs w:val="24"/>
              </w:rPr>
            </w:pPr>
            <w:r>
              <w:rPr>
                <w:rFonts w:hint="eastAsia" w:ascii="仿宋" w:hAnsi="仿宋" w:eastAsia="仿宋" w:cs="仿宋"/>
                <w:sz w:val="24"/>
                <w:szCs w:val="24"/>
              </w:rPr>
              <w:t>（1）信息系统项目管理师（高级）证书</w:t>
            </w:r>
          </w:p>
          <w:p w14:paraId="0E7A7103">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sz w:val="24"/>
                <w:szCs w:val="24"/>
              </w:rPr>
            </w:pPr>
            <w:r>
              <w:rPr>
                <w:rFonts w:hint="eastAsia" w:ascii="仿宋" w:hAnsi="仿宋" w:eastAsia="仿宋" w:cs="仿宋"/>
                <w:sz w:val="24"/>
                <w:szCs w:val="24"/>
              </w:rPr>
              <w:t>（2）系统架构设计师（高级）证书</w:t>
            </w:r>
          </w:p>
          <w:p w14:paraId="0AC856C8">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sz w:val="24"/>
                <w:szCs w:val="24"/>
              </w:rPr>
            </w:pPr>
            <w:r>
              <w:rPr>
                <w:rFonts w:hint="eastAsia" w:ascii="仿宋" w:hAnsi="仿宋" w:eastAsia="仿宋" w:cs="仿宋"/>
                <w:sz w:val="24"/>
                <w:szCs w:val="24"/>
              </w:rPr>
              <w:t>（3）网络规划设计师（高级）证书</w:t>
            </w:r>
          </w:p>
          <w:p w14:paraId="021D5C1F">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sz w:val="24"/>
                <w:szCs w:val="24"/>
              </w:rPr>
            </w:pPr>
            <w:r>
              <w:rPr>
                <w:rFonts w:hint="eastAsia" w:ascii="仿宋" w:hAnsi="仿宋" w:eastAsia="仿宋" w:cs="仿宋"/>
                <w:sz w:val="24"/>
                <w:szCs w:val="24"/>
              </w:rPr>
              <w:t>（4）网络工程师（中级）证书</w:t>
            </w:r>
          </w:p>
          <w:p w14:paraId="7B235758">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sz w:val="24"/>
                <w:szCs w:val="24"/>
              </w:rPr>
            </w:pPr>
            <w:r>
              <w:rPr>
                <w:rFonts w:hint="eastAsia" w:ascii="仿宋" w:hAnsi="仿宋" w:eastAsia="仿宋" w:cs="仿宋"/>
                <w:sz w:val="24"/>
                <w:szCs w:val="24"/>
              </w:rPr>
              <w:t>（5）软件设计师（中级）证书</w:t>
            </w:r>
          </w:p>
          <w:p w14:paraId="1947A410">
            <w:pPr>
              <w:keepNext w:val="0"/>
              <w:keepLines w:val="0"/>
              <w:widowControl/>
              <w:suppressLineNumbers w:val="0"/>
              <w:adjustRightInd w:val="0"/>
              <w:snapToGrid w:val="0"/>
              <w:spacing w:before="93" w:beforeLines="30" w:beforeAutospacing="0" w:after="93" w:afterLines="30" w:afterAutospacing="0"/>
              <w:ind w:left="0" w:right="0"/>
              <w:rPr>
                <w:rFonts w:hint="default" w:ascii="仿宋" w:hAnsi="仿宋" w:eastAsia="仿宋" w:cs="仿宋"/>
                <w:sz w:val="24"/>
                <w:szCs w:val="24"/>
              </w:rPr>
            </w:pPr>
            <w:r>
              <w:rPr>
                <w:rFonts w:hint="eastAsia" w:ascii="仿宋" w:hAnsi="仿宋" w:eastAsia="仿宋" w:cs="仿宋"/>
                <w:sz w:val="24"/>
                <w:szCs w:val="24"/>
              </w:rPr>
              <w:t>（6）信息安全工程师（中级）证书</w:t>
            </w:r>
          </w:p>
          <w:p w14:paraId="0FF2B713">
            <w:pPr>
              <w:keepNext w:val="0"/>
              <w:keepLines w:val="0"/>
              <w:widowControl/>
              <w:suppressLineNumbers w:val="0"/>
              <w:adjustRightInd w:val="0"/>
              <w:snapToGrid w:val="0"/>
              <w:spacing w:before="72" w:beforeLines="30" w:beforeAutospacing="0" w:after="72" w:afterLines="30" w:afterAutospacing="0"/>
              <w:ind w:left="0" w:right="0"/>
              <w:rPr>
                <w:rFonts w:hint="eastAsia" w:ascii="仿宋" w:hAnsi="仿宋" w:eastAsia="仿宋" w:cs="仿宋"/>
                <w:sz w:val="24"/>
                <w:szCs w:val="24"/>
              </w:rPr>
            </w:pPr>
            <w:r>
              <w:rPr>
                <w:rFonts w:hint="eastAsia" w:ascii="仿宋" w:hAnsi="仿宋" w:eastAsia="仿宋" w:cs="仿宋"/>
                <w:sz w:val="24"/>
                <w:szCs w:val="24"/>
              </w:rPr>
              <w:t>说明：须提供证书</w:t>
            </w:r>
            <w:r>
              <w:rPr>
                <w:rFonts w:hint="eastAsia" w:ascii="仿宋" w:hAnsi="仿宋" w:eastAsia="仿宋" w:cs="仿宋"/>
                <w:sz w:val="24"/>
                <w:szCs w:val="24"/>
                <w:lang w:val="en-US" w:eastAsia="zh-CN"/>
              </w:rPr>
              <w:t>扫描件</w:t>
            </w:r>
            <w:r>
              <w:rPr>
                <w:rFonts w:hint="eastAsia" w:ascii="仿宋" w:hAnsi="仿宋" w:eastAsia="仿宋" w:cs="仿宋"/>
                <w:sz w:val="24"/>
                <w:szCs w:val="24"/>
              </w:rPr>
              <w:t>等材料</w:t>
            </w:r>
            <w:r>
              <w:rPr>
                <w:rFonts w:hint="eastAsia" w:ascii="仿宋" w:hAnsi="仿宋" w:eastAsia="仿宋" w:cs="仿宋"/>
                <w:sz w:val="24"/>
                <w:szCs w:val="24"/>
                <w:lang w:eastAsia="zh-CN"/>
              </w:rPr>
              <w:t>。</w:t>
            </w:r>
          </w:p>
        </w:tc>
      </w:tr>
      <w:tr w14:paraId="50A6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left w:val="single" w:color="auto" w:sz="4" w:space="0"/>
              <w:right w:val="single" w:color="auto" w:sz="4" w:space="0"/>
            </w:tcBorders>
            <w:vAlign w:val="center"/>
          </w:tcPr>
          <w:p w14:paraId="5B091A26">
            <w:pPr>
              <w:pStyle w:val="143"/>
              <w:keepNext w:val="0"/>
              <w:keepLines w:val="0"/>
              <w:suppressLineNumbers w:val="0"/>
              <w:snapToGrid w:val="0"/>
              <w:spacing w:beforeAutospacing="0" w:afterAutospacing="0"/>
              <w:ind w:left="0" w:right="0" w:firstLine="0" w:firstLineChars="0"/>
              <w:rPr>
                <w:rFonts w:hint="default" w:ascii="仿宋" w:hAnsi="仿宋" w:eastAsia="仿宋" w:cs="仿宋"/>
                <w:b/>
                <w:szCs w:val="24"/>
              </w:rPr>
            </w:pPr>
            <w:r>
              <w:rPr>
                <w:rFonts w:hint="eastAsia" w:ascii="仿宋" w:hAnsi="仿宋" w:eastAsia="仿宋" w:cs="仿宋"/>
                <w:b/>
                <w:szCs w:val="24"/>
              </w:rPr>
              <w:t>培训要求</w:t>
            </w:r>
          </w:p>
        </w:tc>
        <w:tc>
          <w:tcPr>
            <w:tcW w:w="7823" w:type="dxa"/>
            <w:tcBorders>
              <w:top w:val="single" w:color="auto" w:sz="4" w:space="0"/>
              <w:left w:val="single" w:color="auto" w:sz="4" w:space="0"/>
              <w:bottom w:val="single" w:color="auto" w:sz="4" w:space="0"/>
              <w:right w:val="single" w:color="auto" w:sz="4" w:space="0"/>
            </w:tcBorders>
            <w:vAlign w:val="center"/>
          </w:tcPr>
          <w:p w14:paraId="7960F4A8">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b/>
                <w:bCs/>
                <w:sz w:val="24"/>
                <w:szCs w:val="24"/>
              </w:rPr>
            </w:pPr>
            <w:r>
              <w:rPr>
                <w:rFonts w:hint="eastAsia" w:ascii="仿宋" w:hAnsi="仿宋" w:eastAsia="仿宋" w:cs="仿宋"/>
                <w:b/>
                <w:bCs/>
                <w:sz w:val="24"/>
                <w:szCs w:val="24"/>
              </w:rPr>
              <w:t>培训方案：</w:t>
            </w:r>
          </w:p>
          <w:p w14:paraId="3EA133D8">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1、按照不同培训对象制定培训计划，包含时间、地点、课程、组织、人员配备、软硬件资料等；</w:t>
            </w:r>
          </w:p>
          <w:p w14:paraId="7475E429">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2、提供全面充分的技术培训，培训内容包括平台原理、使用方法、安装方法、配置方法、维护方法、故障排除及软件升级等,体现数据安全、等保密评、上云迁云、网络、微服务、云原生、数据库、数仓、稳定性、压测、一体化运维服务能力，并提供全套培训教材和培训课程计划表。</w:t>
            </w:r>
          </w:p>
        </w:tc>
      </w:tr>
      <w:tr w14:paraId="3D7FD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left w:val="single" w:color="auto" w:sz="4" w:space="0"/>
              <w:right w:val="single" w:color="auto" w:sz="4" w:space="0"/>
            </w:tcBorders>
            <w:vAlign w:val="center"/>
          </w:tcPr>
          <w:p w14:paraId="184EAEC6">
            <w:pPr>
              <w:pStyle w:val="143"/>
              <w:keepNext w:val="0"/>
              <w:keepLines w:val="0"/>
              <w:suppressLineNumbers w:val="0"/>
              <w:snapToGrid w:val="0"/>
              <w:spacing w:beforeAutospacing="0" w:afterAutospacing="0"/>
              <w:ind w:left="0" w:right="0" w:firstLine="0" w:firstLineChars="0"/>
              <w:rPr>
                <w:rFonts w:hint="default" w:ascii="仿宋" w:hAnsi="仿宋" w:eastAsia="仿宋" w:cs="仿宋"/>
                <w:b/>
                <w:szCs w:val="24"/>
              </w:rPr>
            </w:pPr>
            <w:r>
              <w:rPr>
                <w:rFonts w:hint="eastAsia" w:ascii="仿宋" w:hAnsi="仿宋" w:eastAsia="仿宋" w:cs="仿宋"/>
                <w:b/>
                <w:szCs w:val="24"/>
              </w:rPr>
              <w:t>售后服务响应情况</w:t>
            </w:r>
          </w:p>
        </w:tc>
        <w:tc>
          <w:tcPr>
            <w:tcW w:w="7823" w:type="dxa"/>
            <w:tcBorders>
              <w:top w:val="single" w:color="auto" w:sz="4" w:space="0"/>
              <w:left w:val="single" w:color="auto" w:sz="4" w:space="0"/>
              <w:bottom w:val="single" w:color="auto" w:sz="4" w:space="0"/>
              <w:right w:val="single" w:color="auto" w:sz="4" w:space="0"/>
            </w:tcBorders>
            <w:vAlign w:val="center"/>
          </w:tcPr>
          <w:p w14:paraId="320B8C2A">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b/>
                <w:bCs/>
                <w:sz w:val="24"/>
                <w:szCs w:val="24"/>
              </w:rPr>
            </w:pPr>
            <w:r>
              <w:rPr>
                <w:rFonts w:hint="eastAsia" w:ascii="仿宋" w:hAnsi="仿宋" w:eastAsia="仿宋" w:cs="仿宋"/>
                <w:b/>
                <w:bCs/>
                <w:sz w:val="24"/>
                <w:szCs w:val="24"/>
              </w:rPr>
              <w:t>售后服务响应情况：</w:t>
            </w:r>
          </w:p>
          <w:p w14:paraId="42DC0DE2">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在服务期内，投标人应提供7×24小时技术响应服务、技术人员现场服务与远程服务。在情况紧急时，投标人应提供现场抢修服务。</w:t>
            </w:r>
            <w:r>
              <w:rPr>
                <w:rFonts w:hint="eastAsia" w:ascii="仿宋" w:hAnsi="仿宋" w:eastAsia="仿宋" w:cs="仿宋"/>
                <w:sz w:val="24"/>
                <w:szCs w:val="24"/>
              </w:rPr>
              <w:br w:type="textWrapping"/>
            </w:r>
            <w:r>
              <w:rPr>
                <w:rFonts w:hint="eastAsia" w:ascii="仿宋" w:hAnsi="仿宋" w:eastAsia="仿宋" w:cs="仿宋"/>
                <w:sz w:val="24"/>
                <w:szCs w:val="24"/>
              </w:rPr>
              <w:t>投标人提供</w:t>
            </w:r>
            <w:r>
              <w:rPr>
                <w:rFonts w:hint="eastAsia" w:ascii="仿宋" w:hAnsi="仿宋" w:eastAsia="仿宋" w:cs="仿宋"/>
                <w:sz w:val="24"/>
                <w:szCs w:val="24"/>
                <w:lang w:val="en-US" w:eastAsia="zh-CN"/>
              </w:rPr>
              <w:t>加盖投标人公章的</w:t>
            </w:r>
            <w:r>
              <w:rPr>
                <w:rFonts w:hint="eastAsia" w:ascii="仿宋" w:hAnsi="仿宋" w:eastAsia="仿宋" w:cs="仿宋"/>
                <w:sz w:val="24"/>
                <w:szCs w:val="24"/>
              </w:rPr>
              <w:t>售后服务响应函（格式自拟）。</w:t>
            </w:r>
          </w:p>
        </w:tc>
      </w:tr>
      <w:tr w14:paraId="275B2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jc w:val="center"/>
        </w:trPr>
        <w:tc>
          <w:tcPr>
            <w:tcW w:w="1942" w:type="dxa"/>
            <w:tcBorders>
              <w:left w:val="single" w:color="auto" w:sz="4" w:space="0"/>
              <w:bottom w:val="single" w:color="auto" w:sz="4" w:space="0"/>
              <w:right w:val="single" w:color="auto" w:sz="4" w:space="0"/>
            </w:tcBorders>
            <w:vAlign w:val="center"/>
          </w:tcPr>
          <w:p w14:paraId="03E2B743">
            <w:pPr>
              <w:pStyle w:val="143"/>
              <w:keepNext w:val="0"/>
              <w:keepLines w:val="0"/>
              <w:suppressLineNumbers w:val="0"/>
              <w:snapToGrid w:val="0"/>
              <w:spacing w:beforeAutospacing="0" w:afterAutospacing="0"/>
              <w:ind w:left="0" w:right="0" w:firstLine="0" w:firstLineChars="0"/>
              <w:rPr>
                <w:rFonts w:hint="default" w:ascii="仿宋" w:hAnsi="仿宋" w:eastAsia="仿宋" w:cs="仿宋"/>
                <w:b/>
                <w:szCs w:val="24"/>
              </w:rPr>
            </w:pPr>
            <w:r>
              <w:rPr>
                <w:rFonts w:hint="eastAsia" w:ascii="仿宋" w:hAnsi="仿宋" w:eastAsia="仿宋" w:cs="仿宋"/>
                <w:b/>
                <w:szCs w:val="24"/>
              </w:rPr>
              <w:t>经验或业绩</w:t>
            </w:r>
          </w:p>
        </w:tc>
        <w:tc>
          <w:tcPr>
            <w:tcW w:w="7823" w:type="dxa"/>
            <w:tcBorders>
              <w:top w:val="single" w:color="auto" w:sz="4" w:space="0"/>
              <w:left w:val="single" w:color="auto" w:sz="4" w:space="0"/>
              <w:bottom w:val="single" w:color="auto" w:sz="4" w:space="0"/>
              <w:right w:val="single" w:color="auto" w:sz="4" w:space="0"/>
            </w:tcBorders>
            <w:vAlign w:val="center"/>
          </w:tcPr>
          <w:p w14:paraId="47E2FB1E">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b/>
                <w:bCs/>
                <w:sz w:val="24"/>
                <w:szCs w:val="24"/>
              </w:rPr>
              <w:t>经验或业绩：</w:t>
            </w:r>
          </w:p>
          <w:p w14:paraId="3B7C2312">
            <w:pPr>
              <w:keepNext w:val="0"/>
              <w:keepLines w:val="0"/>
              <w:widowControl/>
              <w:suppressLineNumbers w:val="0"/>
              <w:adjustRightInd w:val="0"/>
              <w:snapToGrid w:val="0"/>
              <w:spacing w:before="72" w:beforeLines="30" w:beforeAutospacing="0" w:after="72" w:afterLines="30" w:afterAutospacing="0"/>
              <w:ind w:left="0" w:right="0"/>
              <w:rPr>
                <w:rFonts w:hint="default" w:ascii="仿宋" w:hAnsi="仿宋" w:eastAsia="仿宋" w:cs="仿宋"/>
                <w:sz w:val="24"/>
                <w:szCs w:val="24"/>
              </w:rPr>
            </w:pPr>
            <w:r>
              <w:rPr>
                <w:rFonts w:hint="eastAsia" w:ascii="仿宋" w:hAnsi="仿宋" w:eastAsia="仿宋" w:cs="仿宋"/>
                <w:sz w:val="24"/>
                <w:szCs w:val="24"/>
              </w:rPr>
              <w:t>提供2023年1月1日至</w:t>
            </w:r>
            <w:r>
              <w:rPr>
                <w:rFonts w:hint="eastAsia" w:ascii="仿宋" w:hAnsi="仿宋" w:eastAsia="仿宋" w:cs="仿宋"/>
                <w:sz w:val="24"/>
                <w:szCs w:val="24"/>
                <w:lang w:eastAsia="zh-CN"/>
              </w:rPr>
              <w:t>开标之日</w:t>
            </w:r>
            <w:r>
              <w:rPr>
                <w:rFonts w:hint="eastAsia" w:ascii="仿宋" w:hAnsi="仿宋" w:eastAsia="仿宋" w:cs="仿宋"/>
                <w:sz w:val="24"/>
                <w:szCs w:val="24"/>
              </w:rPr>
              <w:t>（以合同签订时间为准）类似项目成功案例（云服务租赁）。</w:t>
            </w:r>
          </w:p>
        </w:tc>
      </w:tr>
      <w:bookmarkEnd w:id="3"/>
    </w:tbl>
    <w:p w14:paraId="34C52EFF">
      <w:pPr>
        <w:widowControl/>
        <w:jc w:val="left"/>
      </w:pPr>
    </w:p>
    <w:sectPr>
      <w:headerReference r:id="rId7" w:type="first"/>
      <w:footerReference r:id="rId10" w:type="first"/>
      <w:headerReference r:id="rId6" w:type="default"/>
      <w:footerReference r:id="rId8" w:type="default"/>
      <w:footerReference r:id="rId9" w:type="even"/>
      <w:pgSz w:w="11906" w:h="16838"/>
      <w:pgMar w:top="1417" w:right="1417" w:bottom="1417" w:left="1417" w:header="851" w:footer="851"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2010600030101010101"/>
    <w:charset w:val="88"/>
    <w:family w:val="swiss"/>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Century">
    <w:altName w:val="Liberation Serif"/>
    <w:panose1 w:val="02040604050505020304"/>
    <w:charset w:val="00"/>
    <w:family w:val="roman"/>
    <w:pitch w:val="default"/>
    <w:sig w:usb0="00000000" w:usb1="00000000" w:usb2="00000000" w:usb3="00000000" w:csb0="2000009F" w:csb1="DFD70000"/>
  </w:font>
  <w:font w:name="Liberation Serif">
    <w:panose1 w:val="02020603050405020304"/>
    <w:charset w:val="00"/>
    <w:family w:val="auto"/>
    <w:pitch w:val="default"/>
    <w:sig w:usb0="A00002AF" w:usb1="500078FB" w:usb2="00000000" w:usb3="00000000" w:csb0="6000009F" w:csb1="DFD70000"/>
  </w:font>
  <w:font w:name="Verdana">
    <w:altName w:val="DejaVu Sans"/>
    <w:panose1 w:val="020B0604030504040204"/>
    <w:charset w:val="00"/>
    <w:family w:val="swiss"/>
    <w:pitch w:val="default"/>
    <w:sig w:usb0="00000000" w:usb1="00000000" w:usb2="00000010" w:usb3="00000000" w:csb0="2000019F" w:csb1="00000000"/>
  </w:font>
  <w:font w:name="Futura Lt">
    <w:altName w:val="Liberation Sans"/>
    <w:panose1 w:val="020B0602020204020303"/>
    <w:charset w:val="B1"/>
    <w:family w:val="swiss"/>
    <w:pitch w:val="default"/>
    <w:sig w:usb0="00000000" w:usb1="00000000" w:usb2="00000000" w:usb3="00000000" w:csb0="000001FB" w:csb1="00000000"/>
  </w:font>
  <w:font w:name="Liberation Sans">
    <w:panose1 w:val="020B0604020202020204"/>
    <w:charset w:val="00"/>
    <w:family w:val="auto"/>
    <w:pitch w:val="default"/>
    <w:sig w:usb0="A00002AF" w:usb1="500078FB" w:usb2="00000000" w:usb3="00000000" w:csb0="6000009F" w:csb1="DFD70000"/>
  </w:font>
  <w:font w:name="Tahoma">
    <w:altName w:val="DejaVu Sans"/>
    <w:panose1 w:val="020B0604030504040204"/>
    <w:charset w:val="00"/>
    <w:family w:val="swiss"/>
    <w:pitch w:val="default"/>
    <w:sig w:usb0="00000000" w:usb1="00000000" w:usb2="00000029" w:usb3="00000000" w:csb0="200101FF" w:csb1="2028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Book Antiqua">
    <w:altName w:val="Liberation Serif"/>
    <w:panose1 w:val="02040602050305030304"/>
    <w:charset w:val="00"/>
    <w:family w:val="roman"/>
    <w:pitch w:val="default"/>
    <w:sig w:usb0="00000000" w:usb1="00000000" w:usb2="00000000" w:usb3="00000000" w:csb0="2000009F" w:csb1="DFD70000"/>
  </w:font>
  <w:font w:name="Arial Narrow">
    <w:altName w:val="DejaVu Sans"/>
    <w:panose1 w:val="020B0606020202030204"/>
    <w:charset w:val="00"/>
    <w:family w:val="swiss"/>
    <w:pitch w:val="default"/>
    <w:sig w:usb0="00000000" w:usb1="00000000" w:usb2="00000000" w:usb3="00000000" w:csb0="2000009F" w:csb1="DFD70000"/>
  </w:font>
  <w:font w:name="方正姚体">
    <w:altName w:val="文泉驿微米黑"/>
    <w:panose1 w:val="02010601030101010101"/>
    <w:charset w:val="86"/>
    <w:family w:val="auto"/>
    <w:pitch w:val="default"/>
    <w:sig w:usb0="00000000" w:usb1="00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Century Schoolbook">
    <w:altName w:val="Liberation Serif"/>
    <w:panose1 w:val="02040604050505020304"/>
    <w:charset w:val="00"/>
    <w:family w:val="roman"/>
    <w:pitch w:val="default"/>
    <w:sig w:usb0="00000000" w:usb1="00000000" w:usb2="00000000" w:usb3="00000000" w:csb0="2000009F" w:csb1="DFD70000"/>
  </w:font>
  <w:font w:name="Helvetica">
    <w:altName w:val="国标宋体-超大字符集"/>
    <w:panose1 w:val="00000000000000000000"/>
    <w:charset w:val="00"/>
    <w:family w:val="auto"/>
    <w:pitch w:val="default"/>
    <w:sig w:usb0="00000000" w:usb1="00000000" w:usb2="00000000" w:usb3="00000000" w:csb0="0000019F" w:csb1="00000000"/>
  </w:font>
  <w:font w:name="国标宋体-超大字符集">
    <w:panose1 w:val="03000509000000000000"/>
    <w:charset w:val="86"/>
    <w:family w:val="auto"/>
    <w:pitch w:val="default"/>
    <w:sig w:usb0="00000001" w:usb1="08000000" w:usb2="00000000" w:usb3="00000000" w:csb0="00040001" w:csb1="00000000"/>
  </w:font>
  <w:font w:name="幼圆">
    <w:altName w:val="仿宋_GB2312"/>
    <w:panose1 w:val="02010509060101010101"/>
    <w:charset w:val="86"/>
    <w:family w:val="modern"/>
    <w:pitch w:val="default"/>
    <w:sig w:usb0="00000000" w:usb1="00000000" w:usb2="00000000" w:usb3="00000000" w:csb0="00040000" w:csb1="00000000"/>
  </w:font>
  <w:font w:name="Garamond">
    <w:altName w:val="Liberation Serif"/>
    <w:panose1 w:val="02020404030301010803"/>
    <w:charset w:val="00"/>
    <w:family w:val="roman"/>
    <w:pitch w:val="default"/>
    <w:sig w:usb0="00000000" w:usb1="00000000" w:usb2="00000000" w:usb3="00000000" w:csb0="0000009F" w:csb1="DFD70000"/>
  </w:font>
  <w:font w:name="Arial Unicode MS">
    <w:altName w:val="DejaVu Sans"/>
    <w:panose1 w:val="020B0604020202020204"/>
    <w:charset w:val="86"/>
    <w:family w:val="swiss"/>
    <w:pitch w:val="default"/>
    <w:sig w:usb0="00000000" w:usb1="00000000" w:usb2="0000003F" w:usb3="00000000" w:csb0="603F01FF" w:csb1="FFFF0000"/>
  </w:font>
  <w:font w:name="华文行楷">
    <w:altName w:val="汉仪行楷简"/>
    <w:panose1 w:val="02010800040101010101"/>
    <w:charset w:val="86"/>
    <w:family w:val="auto"/>
    <w:pitch w:val="default"/>
    <w:sig w:usb0="00000000" w:usb1="00000000" w:usb2="00000000" w:usb3="00000000" w:csb0="00040000" w:csb1="00000000"/>
  </w:font>
  <w:font w:name="汉仪行楷简">
    <w:panose1 w:val="02010600000101010101"/>
    <w:charset w:val="86"/>
    <w:family w:val="auto"/>
    <w:pitch w:val="default"/>
    <w:sig w:usb0="00000001" w:usb1="080E0800" w:usb2="00000002"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Latha">
    <w:altName w:val="Liberation Sans"/>
    <w:panose1 w:val="020B0604020202020204"/>
    <w:charset w:val="00"/>
    <w:family w:val="swiss"/>
    <w:pitch w:val="default"/>
    <w:sig w:usb0="00000000" w:usb1="00000000" w:usb2="00000000" w:usb3="00000000" w:csb0="00000001" w:csb1="00000000"/>
  </w:font>
  <w:font w:name="微软雅黑">
    <w:altName w:val="方正黑体_GBK"/>
    <w:panose1 w:val="020B0503020204020204"/>
    <w:charset w:val="86"/>
    <w:family w:val="swiss"/>
    <w:pitch w:val="default"/>
    <w:sig w:usb0="00000000" w:usb1="00000000" w:usb2="00000016" w:usb3="00000000" w:csb0="0004001F" w:csb1="00000000"/>
  </w:font>
  <w:font w:name="等线">
    <w:altName w:val="汉仪中宋简"/>
    <w:panose1 w:val="02010600030101010101"/>
    <w:charset w:val="86"/>
    <w:family w:val="auto"/>
    <w:pitch w:val="default"/>
    <w:sig w:usb0="00000000" w:usb1="00000000" w:usb2="00000016" w:usb3="00000000" w:csb0="0004000F" w:csb1="00000000"/>
  </w:font>
  <w:font w:name="华文新魏">
    <w:altName w:val="方正魏碑_GBK"/>
    <w:panose1 w:val="02010800040101010101"/>
    <w:charset w:val="86"/>
    <w:family w:val="auto"/>
    <w:pitch w:val="default"/>
    <w:sig w:usb0="00000000" w:usb1="00000000" w:usb2="00000000" w:usb3="00000000" w:csb0="00040000" w:csb1="00000000"/>
  </w:font>
  <w:font w:name="方正魏碑_GBK">
    <w:panose1 w:val="02000000000000000000"/>
    <w:charset w:val="86"/>
    <w:family w:val="auto"/>
    <w:pitch w:val="default"/>
    <w:sig w:usb0="00000001" w:usb1="08000000" w:usb2="00000000" w:usb3="00000000" w:csb0="00040000" w:csb1="00000000"/>
  </w:font>
  <w:font w:name="Futura Bk">
    <w:altName w:val="Liberation Sans"/>
    <w:panose1 w:val="020B0602020204020303"/>
    <w:charset w:val="00"/>
    <w:family w:val="auto"/>
    <w:pitch w:val="default"/>
    <w:sig w:usb0="00000000" w:usb1="00000000" w:usb2="00000000" w:usb3="00000000" w:csb0="0000009F" w:csb1="00000000"/>
  </w:font>
  <w:font w:name="Time">
    <w:altName w:val="文泉驿微米黑"/>
    <w:panose1 w:val="020B0604020202020204"/>
    <w:charset w:val="00"/>
    <w:family w:val="auto"/>
    <w:pitch w:val="default"/>
    <w:sig w:usb0="00000000" w:usb1="00000000" w:usb2="00000000" w:usb3="00000000" w:csb0="00040001" w:csb1="00000000"/>
  </w:font>
  <w:font w:name="华文细黑">
    <w:altName w:val="汉仪中等线简"/>
    <w:panose1 w:val="02010600040101010101"/>
    <w:charset w:val="86"/>
    <w:family w:val="auto"/>
    <w:pitch w:val="default"/>
    <w:sig w:usb0="00000000" w:usb1="00000000" w:usb2="00000000" w:usb3="00000000" w:csb0="0004009F" w:csb1="DFD70000"/>
  </w:font>
  <w:font w:name="汉仪中等线简">
    <w:panose1 w:val="02010600000101010101"/>
    <w:charset w:val="86"/>
    <w:family w:val="auto"/>
    <w:pitch w:val="default"/>
    <w:sig w:usb0="00000001" w:usb1="080E0800" w:usb2="00000002" w:usb3="00000000" w:csb0="00040000" w:csb1="00000000"/>
  </w:font>
  <w:font w:name="MS Sans Serif">
    <w:altName w:val="Liberation Sans"/>
    <w:panose1 w:val="020B0604020202020204"/>
    <w:charset w:val="00"/>
    <w:family w:val="swiss"/>
    <w:pitch w:val="default"/>
    <w:sig w:usb0="00000000" w:usb1="00000000" w:usb2="00000000" w:usb3="00000000" w:csb0="00000001" w:csb1="00000000"/>
  </w:font>
  <w:font w:name="Lucida Sans">
    <w:altName w:val="Noto Naskh Arabic"/>
    <w:panose1 w:val="020B0602030504020204"/>
    <w:charset w:val="00"/>
    <w:family w:val="swiss"/>
    <w:pitch w:val="default"/>
    <w:sig w:usb0="00000000" w:usb1="00000000" w:usb2="00000000" w:usb3="00000000" w:csb0="20000001" w:csb1="00000000"/>
  </w:font>
  <w:font w:name="Noto Naskh Arabic">
    <w:panose1 w:val="020B0502040504020204"/>
    <w:charset w:val="00"/>
    <w:family w:val="auto"/>
    <w:pitch w:val="default"/>
    <w:sig w:usb0="80002003" w:usb1="80002000" w:usb2="00000008" w:usb3="00000000" w:csb0="00000041" w:csb1="00080000"/>
  </w:font>
  <w:font w:name="ˎ̥">
    <w:altName w:val="Liberation Sans"/>
    <w:panose1 w:val="020B0604020202020204"/>
    <w:charset w:val="00"/>
    <w:family w:val="roman"/>
    <w:pitch w:val="default"/>
    <w:sig w:usb0="00000000" w:usb1="00000000" w:usb2="00000000" w:usb3="00000000" w:csb0="00000000" w:csb1="00000000"/>
  </w:font>
  <w:font w:name="FHLHE E+ Futura Bk">
    <w:altName w:val="文泉驿微米黑"/>
    <w:panose1 w:val="020B0604020202020204"/>
    <w:charset w:val="86"/>
    <w:family w:val="swiss"/>
    <w:pitch w:val="default"/>
    <w:sig w:usb0="00000000" w:usb1="00000000" w:usb2="00000010" w:usb3="00000000" w:csb0="000401FF" w:csb1="00000000"/>
  </w:font>
  <w:font w:name="Arial (W1)">
    <w:altName w:val="DejaVu Sans"/>
    <w:panose1 w:val="020B0604020202020204"/>
    <w:charset w:val="00"/>
    <w:family w:val="swiss"/>
    <w:pitch w:val="default"/>
    <w:sig w:usb0="00000000" w:usb1="00000000" w:usb2="00000009" w:usb3="00000000" w:csb0="000001FF" w:csb1="00000000"/>
  </w:font>
  <w:font w:name="Cumberland">
    <w:altName w:val="文泉驿微米黑"/>
    <w:panose1 w:val="020B0604020202020204"/>
    <w:charset w:val="00"/>
    <w:family w:val="modern"/>
    <w:pitch w:val="default"/>
    <w:sig w:usb0="00000000" w:usb1="00000000" w:usb2="00000000" w:usb3="00000000" w:csb0="00040001" w:csb1="00000000"/>
  </w:font>
  <w:font w:name="方正宋体">
    <w:altName w:val="方正书宋_GBK"/>
    <w:panose1 w:val="020B0604020202020204"/>
    <w:charset w:val="00"/>
    <w:family w:val="auto"/>
    <w:pitch w:val="default"/>
    <w:sig w:usb0="00000000" w:usb1="00000000" w:usb2="00000000" w:usb3="00000000" w:csb0="00040001" w:csb1="00000000"/>
  </w:font>
  <w:font w:name="Futura Hv">
    <w:altName w:val="Liberation Sans"/>
    <w:panose1 w:val="020B0602020204020303"/>
    <w:charset w:val="00"/>
    <w:family w:val="swiss"/>
    <w:pitch w:val="default"/>
    <w:sig w:usb0="00000000" w:usb1="00000000" w:usb2="00000000" w:usb3="00000000" w:csb0="000001FB" w:csb1="00000000"/>
  </w:font>
  <w:font w:name="Lucida Sans Unicode">
    <w:altName w:val="Noto Naskh Arabic"/>
    <w:panose1 w:val="020B0602030504020204"/>
    <w:charset w:val="00"/>
    <w:family w:val="swiss"/>
    <w:pitch w:val="default"/>
    <w:sig w:usb0="00000000" w:usb1="00000000" w:usb2="00000000" w:usb3="00000000" w:csb0="200000BF" w:csb1="D7F70000"/>
  </w:font>
  <w:font w:name="Century Gothic">
    <w:altName w:val="Liberation Sans"/>
    <w:panose1 w:val="020B0502020202020204"/>
    <w:charset w:val="00"/>
    <w:family w:val="swiss"/>
    <w:pitch w:val="default"/>
    <w:sig w:usb0="00000000" w:usb1="00000000" w:usb2="00000000" w:usb3="00000000" w:csb0="2000009F" w:csb1="DFD70000"/>
  </w:font>
  <w:font w:name="Aldine401 BT">
    <w:altName w:val="Liberation Sans"/>
    <w:panose1 w:val="020B0604020202020204"/>
    <w:charset w:val="00"/>
    <w:family w:val="roman"/>
    <w:pitch w:val="default"/>
    <w:sig w:usb0="00000000" w:usb1="00000000" w:usb2="00000000" w:usb3="00000000" w:csb0="00000011" w:csb1="00000000"/>
  </w:font>
  <w:font w:name=".PingFang SC">
    <w:altName w:val="Liberation Sans"/>
    <w:panose1 w:val="020B0604020202020204"/>
    <w:charset w:val="00"/>
    <w:family w:val="modern"/>
    <w:pitch w:val="default"/>
    <w:sig w:usb0="00000000" w:usb1="00000000" w:usb2="00000001" w:usb3="00000000" w:csb0="400001BF" w:csb1="DFF70000"/>
  </w:font>
  <w:font w:name="方正小标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FD5D6">
    <w:pPr>
      <w:pStyle w:val="45"/>
    </w:pPr>
    <w:r>
      <mc:AlternateContent>
        <mc:Choice Requires="wps">
          <w:drawing>
            <wp:anchor distT="0" distB="0" distL="0" distR="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矩形 19"/>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7E644894">
                          <w:pPr>
                            <w:pStyle w:val="45"/>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p>
                      </w:txbxContent>
                    </wps:txbx>
                    <wps:bodyPr wrap="none" lIns="0" tIns="0" rIns="0" bIns="0" upright="1">
                      <a:spAutoFit/>
                    </wps:bodyPr>
                  </wps:wsp>
                </a:graphicData>
              </a:graphic>
            </wp:anchor>
          </w:drawing>
        </mc:Choice>
        <mc:Fallback>
          <w:pict>
            <v:rect id="矩形 19" o:spid="_x0000_s1026" o:spt="1"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5dblS0AAAAAUBAAAPAAAAAAAAAAEAIAAAACIAAABkcnMvZG93bnJldi54bWxQSwECFAAU&#10;AAAACACHTuJAzySc+8ABAACNAwAADgAAAAAAAAABACAAAAAfAQAAZHJzL2Uyb0RvYy54bWxQSwUG&#10;AAAAAAYABgBZAQAAUQUAAAAA&#10;">
              <v:fill on="f" focussize="0,0"/>
              <v:stroke on="f"/>
              <v:imagedata o:title=""/>
              <o:lock v:ext="edit" aspectratio="f"/>
              <v:textbox inset="0mm,0mm,0mm,0mm" style="mso-fit-shape-to-text:t;">
                <w:txbxContent>
                  <w:p w14:paraId="7E644894">
                    <w:pPr>
                      <w:pStyle w:val="45"/>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w:t>
                    </w:r>
                    <w:r>
                      <w:rPr>
                        <w:rFonts w:hint="eastAsia" w:ascii="仿宋" w:hAnsi="仿宋" w:eastAsia="仿宋" w:cs="仿宋"/>
                        <w:sz w:val="24"/>
                        <w:szCs w:val="24"/>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C663D">
    <w:pPr>
      <w:pStyle w:val="45"/>
      <w:ind w:right="720" w:firstLine="180" w:firstLineChars="100"/>
      <w:jc w:val="center"/>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5968962C">
                          <w:pPr>
                            <w:pStyle w:val="45"/>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153</w:t>
                          </w:r>
                          <w:r>
                            <w:rPr>
                              <w:rFonts w:hint="eastAsia" w:ascii="仿宋" w:hAnsi="仿宋" w:eastAsia="仿宋" w:cs="仿宋"/>
                              <w:sz w:val="24"/>
                              <w:szCs w:val="24"/>
                            </w:rPr>
                            <w:fldChar w:fldCharType="end"/>
                          </w:r>
                        </w:p>
                      </w:txbxContent>
                    </wps:txbx>
                    <wps:bodyPr wrap="none" lIns="0" tIns="0" rIns="0" bIns="0" upright="1">
                      <a:spAutoFit/>
                    </wps:bodyPr>
                  </wps:wsp>
                </a:graphicData>
              </a:graphic>
            </wp:anchor>
          </w:drawing>
        </mc:Choice>
        <mc:Fallback>
          <w:pict>
            <v:shape id="文本框 1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s0lY7tAAAAAFAQAADwAAAAAAAAABACAAAAAiAAAAZHJz&#10;L2Rvd25yZXYueG1sUEsBAhQAFAAAAAgAh07iQBDsCE7TAQAAowMAAA4AAAAAAAAAAQAgAAAAHwEA&#10;AGRycy9lMm9Eb2MueG1sUEsFBgAAAAAGAAYAWQEAAGQFAAAAAA==&#10;">
              <v:fill on="f" focussize="0,0"/>
              <v:stroke on="f" weight="0.5pt"/>
              <v:imagedata o:title=""/>
              <o:lock v:ext="edit" aspectratio="f"/>
              <v:textbox inset="0mm,0mm,0mm,0mm" style="mso-fit-shape-to-text:t;">
                <w:txbxContent>
                  <w:p w14:paraId="5968962C">
                    <w:pPr>
                      <w:pStyle w:val="45"/>
                      <w:rPr>
                        <w:rFonts w:ascii="仿宋" w:hAnsi="仿宋" w:eastAsia="仿宋" w:cs="仿宋"/>
                        <w:sz w:val="24"/>
                        <w:szCs w:val="24"/>
                      </w:rPr>
                    </w:pPr>
                    <w:r>
                      <w:rPr>
                        <w:rFonts w:hint="eastAsia" w:ascii="仿宋" w:hAnsi="仿宋" w:eastAsia="仿宋" w:cs="仿宋"/>
                        <w:sz w:val="24"/>
                        <w:szCs w:val="24"/>
                      </w:rPr>
                      <w:fldChar w:fldCharType="begin"/>
                    </w:r>
                    <w:r>
                      <w:rPr>
                        <w:rFonts w:hint="eastAsia" w:ascii="仿宋" w:hAnsi="仿宋" w:eastAsia="仿宋" w:cs="仿宋"/>
                        <w:sz w:val="24"/>
                        <w:szCs w:val="24"/>
                      </w:rPr>
                      <w:instrText xml:space="preserve"> PAGE  \* MERGEFORMAT </w:instrText>
                    </w:r>
                    <w:r>
                      <w:rPr>
                        <w:rFonts w:hint="eastAsia" w:ascii="仿宋" w:hAnsi="仿宋" w:eastAsia="仿宋" w:cs="仿宋"/>
                        <w:sz w:val="24"/>
                        <w:szCs w:val="24"/>
                      </w:rPr>
                      <w:fldChar w:fldCharType="separate"/>
                    </w:r>
                    <w:r>
                      <w:rPr>
                        <w:rFonts w:hint="eastAsia" w:ascii="仿宋" w:hAnsi="仿宋" w:eastAsia="仿宋" w:cs="仿宋"/>
                        <w:sz w:val="24"/>
                        <w:szCs w:val="24"/>
                      </w:rPr>
                      <w:t>153</w:t>
                    </w:r>
                    <w:r>
                      <w:rPr>
                        <w:rFonts w:hint="eastAsia" w:ascii="仿宋" w:hAnsi="仿宋" w:eastAsia="仿宋" w:cs="仿宋"/>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4B007B">
    <w:pPr>
      <w:pStyle w:val="45"/>
      <w:framePr w:wrap="around" w:vAnchor="text" w:hAnchor="margin" w:xAlign="outside" w:y="1"/>
      <w:rPr>
        <w:rStyle w:val="82"/>
      </w:rPr>
    </w:pPr>
    <w:r>
      <w:fldChar w:fldCharType="begin"/>
    </w:r>
    <w:r>
      <w:rPr>
        <w:rStyle w:val="82"/>
      </w:rPr>
      <w:instrText xml:space="preserve">PAGE  </w:instrText>
    </w:r>
    <w:r>
      <w:fldChar w:fldCharType="end"/>
    </w:r>
  </w:p>
  <w:p w14:paraId="0C87420B">
    <w:pPr>
      <w:pStyle w:val="45"/>
      <w:ind w:right="360" w:firstLine="360"/>
    </w:pPr>
  </w:p>
  <w:p w14:paraId="2A5ED23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90771">
    <w:pPr>
      <w:pStyle w:val="4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AA7A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BEEA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AD3F5B"/>
    <w:multiLevelType w:val="singleLevel"/>
    <w:tmpl w:val="8CAD3F5B"/>
    <w:lvl w:ilvl="0" w:tentative="0">
      <w:start w:val="1"/>
      <w:numFmt w:val="bullet"/>
      <w:pStyle w:val="26"/>
      <w:lvlText w:val=""/>
      <w:lvlJc w:val="left"/>
      <w:pPr>
        <w:tabs>
          <w:tab w:val="left" w:pos="1200"/>
        </w:tabs>
        <w:ind w:left="1200" w:hanging="360"/>
      </w:pPr>
      <w:rPr>
        <w:rFonts w:hint="default" w:ascii="Wingdings" w:hAnsi="Wingdings"/>
      </w:rPr>
    </w:lvl>
  </w:abstractNum>
  <w:abstractNum w:abstractNumId="1">
    <w:nsid w:val="9178A2F9"/>
    <w:multiLevelType w:val="singleLevel"/>
    <w:tmpl w:val="9178A2F9"/>
    <w:lvl w:ilvl="0" w:tentative="0">
      <w:start w:val="1"/>
      <w:numFmt w:val="decimal"/>
      <w:pStyle w:val="53"/>
      <w:lvlText w:val="%1."/>
      <w:lvlJc w:val="left"/>
      <w:pPr>
        <w:tabs>
          <w:tab w:val="left" w:pos="2040"/>
        </w:tabs>
        <w:ind w:left="2040" w:hanging="360"/>
      </w:pPr>
    </w:lvl>
  </w:abstractNum>
  <w:abstractNum w:abstractNumId="2">
    <w:nsid w:val="C8D4369F"/>
    <w:multiLevelType w:val="singleLevel"/>
    <w:tmpl w:val="C8D4369F"/>
    <w:lvl w:ilvl="0" w:tentative="0">
      <w:start w:val="1"/>
      <w:numFmt w:val="bullet"/>
      <w:lvlText w:val=""/>
      <w:lvlJc w:val="left"/>
      <w:pPr>
        <w:ind w:left="420" w:hanging="420"/>
      </w:pPr>
      <w:rPr>
        <w:rFonts w:hint="default" w:ascii="Wingdings" w:hAnsi="Wingdings"/>
      </w:rPr>
    </w:lvl>
  </w:abstractNum>
  <w:abstractNum w:abstractNumId="3">
    <w:nsid w:val="FFFFFF7E"/>
    <w:multiLevelType w:val="singleLevel"/>
    <w:tmpl w:val="FFFFFF7E"/>
    <w:lvl w:ilvl="0" w:tentative="0">
      <w:start w:val="1"/>
      <w:numFmt w:val="decimal"/>
      <w:pStyle w:val="30"/>
      <w:lvlText w:val="%1."/>
      <w:lvlJc w:val="left"/>
      <w:pPr>
        <w:tabs>
          <w:tab w:val="left" w:pos="1200"/>
        </w:tabs>
        <w:ind w:left="1200" w:hanging="360"/>
      </w:pPr>
    </w:lvl>
  </w:abstractNum>
  <w:abstractNum w:abstractNumId="4">
    <w:nsid w:val="FFFFFF80"/>
    <w:multiLevelType w:val="singleLevel"/>
    <w:tmpl w:val="FFFFFF80"/>
    <w:lvl w:ilvl="0" w:tentative="0">
      <w:start w:val="1"/>
      <w:numFmt w:val="bullet"/>
      <w:pStyle w:val="39"/>
      <w:lvlText w:val=""/>
      <w:lvlJc w:val="left"/>
      <w:pPr>
        <w:tabs>
          <w:tab w:val="left" w:pos="2182"/>
        </w:tabs>
        <w:ind w:left="2182" w:hanging="360"/>
      </w:pPr>
      <w:rPr>
        <w:rFonts w:hint="default" w:ascii="Wingdings" w:hAnsi="Wingdings"/>
      </w:rPr>
    </w:lvl>
  </w:abstractNum>
  <w:abstractNum w:abstractNumId="5">
    <w:nsid w:val="FFFFFF81"/>
    <w:multiLevelType w:val="singleLevel"/>
    <w:tmpl w:val="FFFFFF81"/>
    <w:lvl w:ilvl="0" w:tentative="0">
      <w:start w:val="1"/>
      <w:numFmt w:val="bullet"/>
      <w:pStyle w:val="16"/>
      <w:lvlText w:val=""/>
      <w:lvlJc w:val="left"/>
      <w:pPr>
        <w:tabs>
          <w:tab w:val="left" w:pos="1620"/>
        </w:tabs>
        <w:ind w:left="1620" w:hanging="360"/>
      </w:pPr>
      <w:rPr>
        <w:rFonts w:hint="default" w:ascii="Wingdings" w:hAnsi="Wingdings"/>
      </w:rPr>
    </w:lvl>
  </w:abstractNum>
  <w:abstractNum w:abstractNumId="6">
    <w:nsid w:val="00000004"/>
    <w:multiLevelType w:val="multilevel"/>
    <w:tmpl w:val="00000004"/>
    <w:lvl w:ilvl="0" w:tentative="0">
      <w:start w:val="1"/>
      <w:numFmt w:val="chineseCountingThousand"/>
      <w:pStyle w:val="1320"/>
      <w:lvlText w:val="%1、"/>
      <w:lvlJc w:val="left"/>
      <w:pPr>
        <w:ind w:left="435" w:hanging="440"/>
      </w:pPr>
      <w:rPr>
        <w:rFonts w:hint="eastAsia"/>
      </w:rPr>
    </w:lvl>
    <w:lvl w:ilvl="1" w:tentative="0">
      <w:start w:val="1"/>
      <w:numFmt w:val="chineseCountingThousand"/>
      <w:lvlText w:val="（%2）"/>
      <w:lvlJc w:val="left"/>
      <w:pPr>
        <w:ind w:left="987" w:hanging="567"/>
      </w:pPr>
      <w:rPr>
        <w:rFonts w:hint="eastAsia"/>
      </w:rPr>
    </w:lvl>
    <w:lvl w:ilvl="2" w:tentative="0">
      <w:start w:val="1"/>
      <w:numFmt w:val="none"/>
      <w:lvlText w:val=""/>
      <w:lvlJc w:val="left"/>
      <w:pPr>
        <w:ind w:left="1413" w:hanging="567"/>
      </w:pPr>
      <w:rPr>
        <w:rFonts w:hint="eastAsia"/>
      </w:rPr>
    </w:lvl>
    <w:lvl w:ilvl="3" w:tentative="0">
      <w:start w:val="1"/>
      <w:numFmt w:val="none"/>
      <w:lvlText w:val=""/>
      <w:lvlJc w:val="left"/>
      <w:pPr>
        <w:ind w:left="1979" w:hanging="708"/>
      </w:pPr>
      <w:rPr>
        <w:rFonts w:hint="eastAsia"/>
      </w:rPr>
    </w:lvl>
    <w:lvl w:ilvl="4" w:tentative="0">
      <w:start w:val="1"/>
      <w:numFmt w:val="none"/>
      <w:lvlText w:val=""/>
      <w:lvlJc w:val="left"/>
      <w:pPr>
        <w:ind w:left="2546" w:hanging="850"/>
      </w:pPr>
      <w:rPr>
        <w:rFonts w:hint="eastAsia"/>
      </w:rPr>
    </w:lvl>
    <w:lvl w:ilvl="5" w:tentative="0">
      <w:start w:val="1"/>
      <w:numFmt w:val="none"/>
      <w:lvlText w:val=""/>
      <w:lvlJc w:val="left"/>
      <w:pPr>
        <w:ind w:left="3255" w:hanging="1134"/>
      </w:pPr>
      <w:rPr>
        <w:rFonts w:hint="eastAsia"/>
      </w:rPr>
    </w:lvl>
    <w:lvl w:ilvl="6" w:tentative="0">
      <w:start w:val="1"/>
      <w:numFmt w:val="none"/>
      <w:lvlText w:val=""/>
      <w:lvlJc w:val="left"/>
      <w:pPr>
        <w:ind w:left="3822" w:hanging="1276"/>
      </w:pPr>
      <w:rPr>
        <w:rFonts w:hint="eastAsia"/>
      </w:rPr>
    </w:lvl>
    <w:lvl w:ilvl="7" w:tentative="0">
      <w:start w:val="1"/>
      <w:numFmt w:val="none"/>
      <w:lvlText w:val=""/>
      <w:lvlJc w:val="left"/>
      <w:pPr>
        <w:ind w:left="4389" w:hanging="1418"/>
      </w:pPr>
      <w:rPr>
        <w:rFonts w:hint="eastAsia"/>
      </w:rPr>
    </w:lvl>
    <w:lvl w:ilvl="8" w:tentative="0">
      <w:start w:val="1"/>
      <w:numFmt w:val="none"/>
      <w:lvlText w:val=""/>
      <w:lvlJc w:val="left"/>
      <w:pPr>
        <w:ind w:left="5097" w:hanging="1700"/>
      </w:pPr>
      <w:rPr>
        <w:rFonts w:hint="eastAsia"/>
      </w:rPr>
    </w:lvl>
  </w:abstractNum>
  <w:abstractNum w:abstractNumId="7">
    <w:nsid w:val="0000001F"/>
    <w:multiLevelType w:val="multilevel"/>
    <w:tmpl w:val="0000001F"/>
    <w:lvl w:ilvl="0" w:tentative="0">
      <w:start w:val="1"/>
      <w:numFmt w:val="decimal"/>
      <w:pStyle w:val="766"/>
      <w:lvlText w:val="图%1."/>
      <w:lvlJc w:val="left"/>
      <w:pPr>
        <w:tabs>
          <w:tab w:val="left" w:pos="420"/>
        </w:tabs>
        <w:ind w:left="420" w:hanging="420"/>
      </w:pPr>
      <w:rPr>
        <w:rFonts w:hint="eastAsia"/>
        <w:lang w:val="en-U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default" w:ascii="宋体" w:hAnsi="宋体"/>
      </w:rPr>
    </w:lvl>
    <w:lvl w:ilvl="3" w:tentative="0">
      <w:start w:val="1"/>
      <w:numFmt w:val="decimalFullWidth"/>
      <w:lvlText w:val="%4．"/>
      <w:lvlJc w:val="left"/>
      <w:pPr>
        <w:tabs>
          <w:tab w:val="left" w:pos="1620"/>
        </w:tabs>
        <w:ind w:left="1620" w:hanging="360"/>
      </w:pPr>
      <w:rPr>
        <w:rFonts w:hint="default"/>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0000024"/>
    <w:multiLevelType w:val="multilevel"/>
    <w:tmpl w:val="00000024"/>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pStyle w:val="576"/>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9">
    <w:nsid w:val="009B6D4D"/>
    <w:multiLevelType w:val="multilevel"/>
    <w:tmpl w:val="009B6D4D"/>
    <w:lvl w:ilvl="0" w:tentative="0">
      <w:start w:val="1"/>
      <w:numFmt w:val="bullet"/>
      <w:lvlText w:val=""/>
      <w:lvlJc w:val="left"/>
      <w:pPr>
        <w:tabs>
          <w:tab w:val="left" w:pos="780"/>
        </w:tabs>
        <w:ind w:left="780" w:hanging="420"/>
      </w:pPr>
      <w:rPr>
        <w:rFonts w:hint="default" w:ascii="Wingdings" w:hAnsi="Wingdings"/>
      </w:rPr>
    </w:lvl>
    <w:lvl w:ilvl="1" w:tentative="0">
      <w:start w:val="1"/>
      <w:numFmt w:val="bullet"/>
      <w:lvlText w:val=""/>
      <w:lvlJc w:val="left"/>
      <w:pPr>
        <w:tabs>
          <w:tab w:val="left" w:pos="1200"/>
        </w:tabs>
        <w:ind w:left="1200" w:hanging="420"/>
      </w:pPr>
      <w:rPr>
        <w:rFonts w:hint="default" w:ascii="Wingdings" w:hAnsi="Wingdings"/>
      </w:rPr>
    </w:lvl>
    <w:lvl w:ilvl="2" w:tentative="0">
      <w:start w:val="1"/>
      <w:numFmt w:val="lowerRoman"/>
      <w:lvlText w:val="%3."/>
      <w:lvlJc w:val="right"/>
      <w:pPr>
        <w:tabs>
          <w:tab w:val="left" w:pos="1620"/>
        </w:tabs>
        <w:ind w:left="1620" w:hanging="420"/>
      </w:pPr>
    </w:lvl>
    <w:lvl w:ilvl="3" w:tentative="0">
      <w:start w:val="1"/>
      <w:numFmt w:val="decimal"/>
      <w:pStyle w:val="472"/>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0">
    <w:nsid w:val="0140280B"/>
    <w:multiLevelType w:val="multilevel"/>
    <w:tmpl w:val="0140280B"/>
    <w:lvl w:ilvl="0" w:tentative="0">
      <w:start w:val="1"/>
      <w:numFmt w:val="bullet"/>
      <w:lvlText w:val=""/>
      <w:lvlJc w:val="left"/>
      <w:pPr>
        <w:tabs>
          <w:tab w:val="left" w:pos="1260"/>
        </w:tabs>
        <w:ind w:left="1260" w:hanging="420"/>
      </w:pPr>
      <w:rPr>
        <w:rFonts w:hint="default" w:ascii="Wingdings" w:hAnsi="Wingdings"/>
      </w:rPr>
    </w:lvl>
    <w:lvl w:ilvl="1" w:tentative="0">
      <w:start w:val="1"/>
      <w:numFmt w:val="bullet"/>
      <w:pStyle w:val="624"/>
      <w:lvlText w:val=""/>
      <w:lvlJc w:val="left"/>
      <w:pPr>
        <w:tabs>
          <w:tab w:val="left" w:pos="1680"/>
        </w:tabs>
        <w:ind w:left="1680" w:hanging="420"/>
      </w:pPr>
      <w:rPr>
        <w:rFonts w:hint="default" w:ascii="Wingdings" w:hAnsi="Wingdings"/>
        <w:color w:val="000000"/>
      </w:r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11">
    <w:nsid w:val="01EE354D"/>
    <w:multiLevelType w:val="multilevel"/>
    <w:tmpl w:val="01EE354D"/>
    <w:lvl w:ilvl="0" w:tentative="0">
      <w:start w:val="1"/>
      <w:numFmt w:val="decimal"/>
      <w:pStyle w:val="694"/>
      <w:lvlText w:val="%1."/>
      <w:lvlJc w:val="left"/>
      <w:pPr>
        <w:ind w:left="420" w:hanging="420"/>
      </w:pPr>
      <w:rPr>
        <w:rFonts w:hint="eastAsia"/>
      </w:rPr>
    </w:lvl>
    <w:lvl w:ilvl="1" w:tentative="0">
      <w:start w:val="1"/>
      <w:numFmt w:val="lowerLetter"/>
      <w:pStyle w:val="773"/>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2">
    <w:nsid w:val="0971E20C"/>
    <w:multiLevelType w:val="singleLevel"/>
    <w:tmpl w:val="0971E20C"/>
    <w:lvl w:ilvl="0" w:tentative="0">
      <w:start w:val="1"/>
      <w:numFmt w:val="decimal"/>
      <w:pStyle w:val="40"/>
      <w:lvlText w:val="%1."/>
      <w:lvlJc w:val="left"/>
      <w:pPr>
        <w:tabs>
          <w:tab w:val="left" w:pos="1620"/>
        </w:tabs>
        <w:ind w:left="1620" w:hanging="360"/>
      </w:pPr>
    </w:lvl>
  </w:abstractNum>
  <w:abstractNum w:abstractNumId="13">
    <w:nsid w:val="13D91EA9"/>
    <w:multiLevelType w:val="multilevel"/>
    <w:tmpl w:val="13D91EA9"/>
    <w:lvl w:ilvl="0" w:tentative="0">
      <w:start w:val="1"/>
      <w:numFmt w:val="decimal"/>
      <w:pStyle w:val="527"/>
      <w:lvlText w:val="%1."/>
      <w:lvlJc w:val="left"/>
      <w:pPr>
        <w:ind w:left="425" w:hanging="425"/>
      </w:pPr>
    </w:lvl>
    <w:lvl w:ilvl="1" w:tentative="0">
      <w:start w:val="1"/>
      <w:numFmt w:val="decimal"/>
      <w:pStyle w:val="829"/>
      <w:lvlText w:val="%1.%2."/>
      <w:lvlJc w:val="left"/>
      <w:pPr>
        <w:ind w:left="567" w:hanging="567"/>
      </w:pPr>
    </w:lvl>
    <w:lvl w:ilvl="2" w:tentative="0">
      <w:start w:val="1"/>
      <w:numFmt w:val="decimal"/>
      <w:pStyle w:val="784"/>
      <w:lvlText w:val="%1.%2.%3."/>
      <w:lvlJc w:val="left"/>
      <w:pPr>
        <w:ind w:left="709" w:hanging="709"/>
      </w:pPr>
    </w:lvl>
    <w:lvl w:ilvl="3" w:tentative="0">
      <w:start w:val="1"/>
      <w:numFmt w:val="decimal"/>
      <w:pStyle w:val="370"/>
      <w:lvlText w:val="%1.%2.%3.%4."/>
      <w:lvlJc w:val="left"/>
      <w:pPr>
        <w:ind w:left="851" w:hanging="851"/>
      </w:pPr>
    </w:lvl>
    <w:lvl w:ilvl="4" w:tentative="0">
      <w:start w:val="1"/>
      <w:numFmt w:val="decimal"/>
      <w:pStyle w:val="842"/>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4">
    <w:nsid w:val="15DA79C9"/>
    <w:multiLevelType w:val="multilevel"/>
    <w:tmpl w:val="15DA79C9"/>
    <w:lvl w:ilvl="0" w:tentative="0">
      <w:start w:val="1"/>
      <w:numFmt w:val="chineseCountingThousand"/>
      <w:lvlText w:val="(%1)"/>
      <w:lvlJc w:val="left"/>
      <w:pPr>
        <w:ind w:left="435" w:hanging="440"/>
      </w:pPr>
      <w:rPr>
        <w:rFonts w:hint="eastAsia"/>
      </w:rPr>
    </w:lvl>
    <w:lvl w:ilvl="1" w:tentative="0">
      <w:start w:val="1"/>
      <w:numFmt w:val="chineseCountingThousand"/>
      <w:lvlText w:val="（%2）"/>
      <w:lvlJc w:val="left"/>
      <w:pPr>
        <w:ind w:left="987" w:hanging="567"/>
      </w:pPr>
      <w:rPr>
        <w:rFonts w:hint="eastAsia"/>
      </w:rPr>
    </w:lvl>
    <w:lvl w:ilvl="2" w:tentative="0">
      <w:start w:val="1"/>
      <w:numFmt w:val="none"/>
      <w:lvlText w:val=""/>
      <w:lvlJc w:val="left"/>
      <w:pPr>
        <w:ind w:left="1413" w:hanging="567"/>
      </w:pPr>
      <w:rPr>
        <w:rFonts w:hint="eastAsia"/>
      </w:rPr>
    </w:lvl>
    <w:lvl w:ilvl="3" w:tentative="0">
      <w:start w:val="1"/>
      <w:numFmt w:val="none"/>
      <w:lvlText w:val=""/>
      <w:lvlJc w:val="left"/>
      <w:pPr>
        <w:ind w:left="1979" w:hanging="708"/>
      </w:pPr>
      <w:rPr>
        <w:rFonts w:hint="eastAsia"/>
      </w:rPr>
    </w:lvl>
    <w:lvl w:ilvl="4" w:tentative="0">
      <w:start w:val="1"/>
      <w:numFmt w:val="none"/>
      <w:lvlText w:val=""/>
      <w:lvlJc w:val="left"/>
      <w:pPr>
        <w:ind w:left="2546" w:hanging="850"/>
      </w:pPr>
      <w:rPr>
        <w:rFonts w:hint="eastAsia"/>
      </w:rPr>
    </w:lvl>
    <w:lvl w:ilvl="5" w:tentative="0">
      <w:start w:val="1"/>
      <w:numFmt w:val="none"/>
      <w:lvlText w:val=""/>
      <w:lvlJc w:val="left"/>
      <w:pPr>
        <w:ind w:left="3255" w:hanging="1134"/>
      </w:pPr>
      <w:rPr>
        <w:rFonts w:hint="eastAsia"/>
      </w:rPr>
    </w:lvl>
    <w:lvl w:ilvl="6" w:tentative="0">
      <w:start w:val="1"/>
      <w:numFmt w:val="none"/>
      <w:lvlText w:val=""/>
      <w:lvlJc w:val="left"/>
      <w:pPr>
        <w:ind w:left="3822" w:hanging="1276"/>
      </w:pPr>
      <w:rPr>
        <w:rFonts w:hint="eastAsia"/>
      </w:rPr>
    </w:lvl>
    <w:lvl w:ilvl="7" w:tentative="0">
      <w:start w:val="1"/>
      <w:numFmt w:val="none"/>
      <w:lvlText w:val=""/>
      <w:lvlJc w:val="left"/>
      <w:pPr>
        <w:ind w:left="4389" w:hanging="1418"/>
      </w:pPr>
      <w:rPr>
        <w:rFonts w:hint="eastAsia"/>
      </w:rPr>
    </w:lvl>
    <w:lvl w:ilvl="8" w:tentative="0">
      <w:start w:val="1"/>
      <w:numFmt w:val="none"/>
      <w:lvlText w:val=""/>
      <w:lvlJc w:val="left"/>
      <w:pPr>
        <w:ind w:left="5097" w:hanging="1700"/>
      </w:pPr>
      <w:rPr>
        <w:rFonts w:hint="eastAsia"/>
      </w:rPr>
    </w:lvl>
  </w:abstractNum>
  <w:abstractNum w:abstractNumId="15">
    <w:nsid w:val="18A777E8"/>
    <w:multiLevelType w:val="multilevel"/>
    <w:tmpl w:val="18A777E8"/>
    <w:lvl w:ilvl="0" w:tentative="0">
      <w:start w:val="1"/>
      <w:numFmt w:val="decimal"/>
      <w:pStyle w:val="43"/>
      <w:suff w:val="nothing"/>
      <w:lvlText w:val="%1."/>
      <w:lvlJc w:val="left"/>
      <w:pPr>
        <w:ind w:left="0" w:firstLine="0"/>
      </w:pPr>
      <w:rPr>
        <w:rFonts w:hint="eastAsia"/>
        <w:b/>
        <w:i w:val="0"/>
        <w:sz w:val="32"/>
        <w:szCs w:val="32"/>
      </w:rPr>
    </w:lvl>
    <w:lvl w:ilvl="1" w:tentative="0">
      <w:start w:val="0"/>
      <w:numFmt w:val="decimal"/>
      <w:pStyle w:val="471"/>
      <w:suff w:val="nothing"/>
      <w:lvlText w:val="%1.%2."/>
      <w:lvlJc w:val="left"/>
      <w:pPr>
        <w:ind w:left="380" w:hanging="380"/>
      </w:pPr>
      <w:rPr>
        <w:rFonts w:hint="eastAsia"/>
        <w:b/>
        <w:i w:val="0"/>
        <w:sz w:val="28"/>
        <w:szCs w:val="28"/>
      </w:rPr>
    </w:lvl>
    <w:lvl w:ilvl="2" w:tentative="0">
      <w:start w:val="1"/>
      <w:numFmt w:val="decimal"/>
      <w:pStyle w:val="521"/>
      <w:suff w:val="nothing"/>
      <w:lvlText w:val="%1.%2.%3."/>
      <w:lvlJc w:val="left"/>
      <w:pPr>
        <w:ind w:left="0" w:firstLine="0"/>
      </w:pPr>
      <w:rPr>
        <w:rFonts w:hint="eastAsia"/>
        <w:b/>
        <w:i w:val="0"/>
        <w:sz w:val="24"/>
        <w:szCs w:val="24"/>
      </w:rPr>
    </w:lvl>
    <w:lvl w:ilvl="3" w:tentative="0">
      <w:start w:val="1"/>
      <w:numFmt w:val="decimal"/>
      <w:pStyle w:val="681"/>
      <w:suff w:val="nothing"/>
      <w:lvlText w:val="%1.%2.%3.%4."/>
      <w:lvlJc w:val="left"/>
      <w:pPr>
        <w:ind w:left="0" w:firstLine="0"/>
      </w:pPr>
      <w:rPr>
        <w:rFonts w:hint="eastAsia"/>
        <w:b/>
        <w:i w:val="0"/>
        <w:sz w:val="21"/>
        <w:szCs w:val="21"/>
      </w:rPr>
    </w:lvl>
    <w:lvl w:ilvl="4" w:tentative="0">
      <w:start w:val="1"/>
      <w:numFmt w:val="decimal"/>
      <w:lvlText w:val="%1.%2.%3.%4.%5."/>
      <w:lvlJc w:val="left"/>
      <w:pPr>
        <w:tabs>
          <w:tab w:val="left" w:pos="9067"/>
        </w:tabs>
        <w:ind w:left="9067" w:hanging="992"/>
      </w:pPr>
      <w:rPr>
        <w:rFonts w:hint="eastAsia"/>
      </w:rPr>
    </w:lvl>
    <w:lvl w:ilvl="5" w:tentative="0">
      <w:start w:val="1"/>
      <w:numFmt w:val="decimal"/>
      <w:lvlText w:val="%1.%2.%3.%4.%5.%6."/>
      <w:lvlJc w:val="left"/>
      <w:pPr>
        <w:tabs>
          <w:tab w:val="left" w:pos="9209"/>
        </w:tabs>
        <w:ind w:left="9209" w:hanging="1134"/>
      </w:pPr>
      <w:rPr>
        <w:rFonts w:hint="eastAsia"/>
      </w:rPr>
    </w:lvl>
    <w:lvl w:ilvl="6" w:tentative="0">
      <w:start w:val="1"/>
      <w:numFmt w:val="decimal"/>
      <w:lvlText w:val="%1.%2.%3.%4.%5.%6.%7."/>
      <w:lvlJc w:val="left"/>
      <w:pPr>
        <w:tabs>
          <w:tab w:val="left" w:pos="9351"/>
        </w:tabs>
        <w:ind w:left="9351" w:hanging="1276"/>
      </w:pPr>
      <w:rPr>
        <w:rFonts w:hint="eastAsia"/>
      </w:rPr>
    </w:lvl>
    <w:lvl w:ilvl="7" w:tentative="0">
      <w:start w:val="1"/>
      <w:numFmt w:val="decimal"/>
      <w:lvlText w:val="%1.%2.%3.%4.%5.%6.%7.%8."/>
      <w:lvlJc w:val="left"/>
      <w:pPr>
        <w:tabs>
          <w:tab w:val="left" w:pos="9493"/>
        </w:tabs>
        <w:ind w:left="9493" w:hanging="1418"/>
      </w:pPr>
      <w:rPr>
        <w:rFonts w:hint="eastAsia"/>
      </w:rPr>
    </w:lvl>
    <w:lvl w:ilvl="8" w:tentative="0">
      <w:start w:val="1"/>
      <w:numFmt w:val="decimal"/>
      <w:lvlText w:val="%1.%2.%3.%4.%5.%6.%7.%8.%9."/>
      <w:lvlJc w:val="left"/>
      <w:pPr>
        <w:tabs>
          <w:tab w:val="left" w:pos="9634"/>
        </w:tabs>
        <w:ind w:left="9634" w:hanging="1559"/>
      </w:pPr>
      <w:rPr>
        <w:rFonts w:hint="eastAsia"/>
      </w:rPr>
    </w:lvl>
  </w:abstractNum>
  <w:abstractNum w:abstractNumId="16">
    <w:nsid w:val="1B9E447F"/>
    <w:multiLevelType w:val="multilevel"/>
    <w:tmpl w:val="1B9E447F"/>
    <w:lvl w:ilvl="0" w:tentative="0">
      <w:start w:val="1"/>
      <w:numFmt w:val="bullet"/>
      <w:pStyle w:val="792"/>
      <w:lvlText w:val=""/>
      <w:lvlJc w:val="left"/>
      <w:pPr>
        <w:tabs>
          <w:tab w:val="left" w:pos="482"/>
        </w:tabs>
        <w:ind w:left="482" w:hanging="482"/>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1BC86EB8"/>
    <w:multiLevelType w:val="multilevel"/>
    <w:tmpl w:val="1BC86EB8"/>
    <w:lvl w:ilvl="0" w:tentative="0">
      <w:start w:val="1"/>
      <w:numFmt w:val="chineseCountingThousand"/>
      <w:lvlText w:val="(%1)"/>
      <w:lvlJc w:val="left"/>
      <w:pPr>
        <w:ind w:left="435" w:hanging="440"/>
      </w:pPr>
      <w:rPr>
        <w:rFonts w:hint="eastAsia"/>
      </w:rPr>
    </w:lvl>
    <w:lvl w:ilvl="1" w:tentative="0">
      <w:start w:val="1"/>
      <w:numFmt w:val="chineseCountingThousand"/>
      <w:lvlText w:val="（%2）"/>
      <w:lvlJc w:val="left"/>
      <w:pPr>
        <w:ind w:left="987" w:hanging="567"/>
      </w:pPr>
      <w:rPr>
        <w:rFonts w:hint="eastAsia"/>
      </w:rPr>
    </w:lvl>
    <w:lvl w:ilvl="2" w:tentative="0">
      <w:start w:val="1"/>
      <w:numFmt w:val="none"/>
      <w:lvlText w:val=""/>
      <w:lvlJc w:val="left"/>
      <w:pPr>
        <w:ind w:left="1413" w:hanging="567"/>
      </w:pPr>
      <w:rPr>
        <w:rFonts w:hint="eastAsia"/>
      </w:rPr>
    </w:lvl>
    <w:lvl w:ilvl="3" w:tentative="0">
      <w:start w:val="1"/>
      <w:numFmt w:val="none"/>
      <w:lvlText w:val=""/>
      <w:lvlJc w:val="left"/>
      <w:pPr>
        <w:ind w:left="1979" w:hanging="708"/>
      </w:pPr>
      <w:rPr>
        <w:rFonts w:hint="eastAsia"/>
      </w:rPr>
    </w:lvl>
    <w:lvl w:ilvl="4" w:tentative="0">
      <w:start w:val="1"/>
      <w:numFmt w:val="none"/>
      <w:lvlText w:val=""/>
      <w:lvlJc w:val="left"/>
      <w:pPr>
        <w:ind w:left="2546" w:hanging="850"/>
      </w:pPr>
      <w:rPr>
        <w:rFonts w:hint="eastAsia"/>
      </w:rPr>
    </w:lvl>
    <w:lvl w:ilvl="5" w:tentative="0">
      <w:start w:val="1"/>
      <w:numFmt w:val="none"/>
      <w:lvlText w:val=""/>
      <w:lvlJc w:val="left"/>
      <w:pPr>
        <w:ind w:left="3255" w:hanging="1134"/>
      </w:pPr>
      <w:rPr>
        <w:rFonts w:hint="eastAsia"/>
      </w:rPr>
    </w:lvl>
    <w:lvl w:ilvl="6" w:tentative="0">
      <w:start w:val="1"/>
      <w:numFmt w:val="none"/>
      <w:lvlText w:val=""/>
      <w:lvlJc w:val="left"/>
      <w:pPr>
        <w:ind w:left="3822" w:hanging="1276"/>
      </w:pPr>
      <w:rPr>
        <w:rFonts w:hint="eastAsia"/>
      </w:rPr>
    </w:lvl>
    <w:lvl w:ilvl="7" w:tentative="0">
      <w:start w:val="1"/>
      <w:numFmt w:val="none"/>
      <w:lvlText w:val=""/>
      <w:lvlJc w:val="left"/>
      <w:pPr>
        <w:ind w:left="4389" w:hanging="1418"/>
      </w:pPr>
      <w:rPr>
        <w:rFonts w:hint="eastAsia"/>
      </w:rPr>
    </w:lvl>
    <w:lvl w:ilvl="8" w:tentative="0">
      <w:start w:val="1"/>
      <w:numFmt w:val="none"/>
      <w:lvlText w:val=""/>
      <w:lvlJc w:val="left"/>
      <w:pPr>
        <w:ind w:left="5097" w:hanging="1700"/>
      </w:pPr>
      <w:rPr>
        <w:rFonts w:hint="eastAsia"/>
      </w:rPr>
    </w:lvl>
  </w:abstractNum>
  <w:abstractNum w:abstractNumId="18">
    <w:nsid w:val="20DB3338"/>
    <w:multiLevelType w:val="multilevel"/>
    <w:tmpl w:val="20DB3338"/>
    <w:lvl w:ilvl="0" w:tentative="0">
      <w:start w:val="4"/>
      <w:numFmt w:val="decimal"/>
      <w:lvlText w:val="%1．"/>
      <w:lvlJc w:val="left"/>
      <w:pPr>
        <w:tabs>
          <w:tab w:val="left" w:pos="360"/>
        </w:tabs>
        <w:ind w:left="360" w:hanging="360"/>
      </w:pPr>
      <w:rPr>
        <w:rFonts w:hint="eastAsia"/>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37"/>
      <w:numFmt w:val="decimal"/>
      <w:lvlText w:val="%4）"/>
      <w:lvlJc w:val="left"/>
      <w:pPr>
        <w:tabs>
          <w:tab w:val="left" w:pos="2100"/>
        </w:tabs>
        <w:ind w:left="2100" w:hanging="840"/>
      </w:pPr>
      <w:rPr>
        <w:rFonts w:hint="eastAsia"/>
      </w:rPr>
    </w:lvl>
    <w:lvl w:ilvl="4" w:tentative="0">
      <w:start w:val="1"/>
      <w:numFmt w:val="decimal"/>
      <w:pStyle w:val="643"/>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2213619F"/>
    <w:multiLevelType w:val="multilevel"/>
    <w:tmpl w:val="2213619F"/>
    <w:lvl w:ilvl="0" w:tentative="0">
      <w:start w:val="1"/>
      <w:numFmt w:val="decimal"/>
      <w:pStyle w:val="15"/>
      <w:lvlText w:val="[%1]."/>
      <w:lvlJc w:val="left"/>
      <w:pPr>
        <w:tabs>
          <w:tab w:val="left" w:pos="420"/>
        </w:tabs>
        <w:ind w:left="420" w:hanging="420"/>
      </w:pPr>
      <w:rPr>
        <w:rFonts w:hint="eastAsia"/>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0">
    <w:nsid w:val="27F10E20"/>
    <w:multiLevelType w:val="multilevel"/>
    <w:tmpl w:val="27F10E20"/>
    <w:lvl w:ilvl="0" w:tentative="0">
      <w:start w:val="1"/>
      <w:numFmt w:val="chineseCountingThousand"/>
      <w:pStyle w:val="630"/>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35B05358"/>
    <w:multiLevelType w:val="multilevel"/>
    <w:tmpl w:val="35B05358"/>
    <w:lvl w:ilvl="0" w:tentative="0">
      <w:start w:val="1"/>
      <w:numFmt w:val="bullet"/>
      <w:pStyle w:val="384"/>
      <w:lvlText w:val=""/>
      <w:lvlJc w:val="left"/>
      <w:pPr>
        <w:tabs>
          <w:tab w:val="left" w:pos="420"/>
        </w:tabs>
        <w:ind w:left="420" w:hanging="420"/>
      </w:pPr>
      <w:rPr>
        <w:rFonts w:hint="default" w:ascii="Wingdings" w:hAnsi="Wingdings"/>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36E406B1"/>
    <w:multiLevelType w:val="multilevel"/>
    <w:tmpl w:val="36E406B1"/>
    <w:lvl w:ilvl="0" w:tentative="0">
      <w:start w:val="1"/>
      <w:numFmt w:val="bullet"/>
      <w:pStyle w:val="57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pStyle w:val="763"/>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3">
    <w:nsid w:val="3A3A027A"/>
    <w:multiLevelType w:val="multilevel"/>
    <w:tmpl w:val="3A3A027A"/>
    <w:lvl w:ilvl="0" w:tentative="0">
      <w:start w:val="1"/>
      <w:numFmt w:val="decimal"/>
      <w:lvlText w:val="%1"/>
      <w:lvlJc w:val="left"/>
      <w:pPr>
        <w:tabs>
          <w:tab w:val="left" w:pos="0"/>
        </w:tabs>
        <w:ind w:left="0" w:hanging="425"/>
      </w:pPr>
      <w:rPr>
        <w:rFonts w:hint="eastAsia"/>
      </w:rPr>
    </w:lvl>
    <w:lvl w:ilvl="1" w:tentative="0">
      <w:start w:val="1"/>
      <w:numFmt w:val="decimal"/>
      <w:pStyle w:val="477"/>
      <w:lvlText w:val="%1.%2"/>
      <w:lvlJc w:val="left"/>
      <w:pPr>
        <w:tabs>
          <w:tab w:val="left" w:pos="567"/>
        </w:tabs>
        <w:ind w:left="567" w:hanging="567"/>
      </w:pPr>
      <w:rPr>
        <w:rFonts w:hint="eastAsia"/>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1931"/>
        </w:tabs>
        <w:ind w:left="1559" w:hanging="708"/>
      </w:pPr>
      <w:rPr>
        <w:rFonts w:hint="eastAsia"/>
      </w:rPr>
    </w:lvl>
    <w:lvl w:ilvl="4" w:tentative="0">
      <w:start w:val="1"/>
      <w:numFmt w:val="decimal"/>
      <w:lvlText w:val="%1.%2.%3.%4.%5"/>
      <w:lvlJc w:val="left"/>
      <w:pPr>
        <w:tabs>
          <w:tab w:val="left" w:pos="2356"/>
        </w:tabs>
        <w:ind w:left="2126" w:hanging="850"/>
      </w:pPr>
      <w:rPr>
        <w:rFonts w:hint="eastAsia"/>
      </w:rPr>
    </w:lvl>
    <w:lvl w:ilvl="5" w:tentative="0">
      <w:start w:val="1"/>
      <w:numFmt w:val="decimal"/>
      <w:lvlText w:val="%1.%2.%3.%4.%5.%6"/>
      <w:lvlJc w:val="left"/>
      <w:pPr>
        <w:tabs>
          <w:tab w:val="left" w:pos="3141"/>
        </w:tabs>
        <w:ind w:left="2835" w:hanging="1134"/>
      </w:pPr>
      <w:rPr>
        <w:rFonts w:hint="eastAsia"/>
      </w:rPr>
    </w:lvl>
    <w:lvl w:ilvl="6" w:tentative="0">
      <w:start w:val="1"/>
      <w:numFmt w:val="decimal"/>
      <w:lvlText w:val="%1.%2.%3.%4.%5.%6.%7"/>
      <w:lvlJc w:val="left"/>
      <w:pPr>
        <w:tabs>
          <w:tab w:val="left" w:pos="3566"/>
        </w:tabs>
        <w:ind w:left="3402" w:hanging="1276"/>
      </w:pPr>
      <w:rPr>
        <w:rFonts w:hint="eastAsia"/>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4">
    <w:nsid w:val="3CFD7D5B"/>
    <w:multiLevelType w:val="multilevel"/>
    <w:tmpl w:val="3CFD7D5B"/>
    <w:lvl w:ilvl="0" w:tentative="0">
      <w:start w:val="1"/>
      <w:numFmt w:val="chineseCountingThousand"/>
      <w:pStyle w:val="159"/>
      <w:lvlText w:val="(%1)"/>
      <w:lvlJc w:val="left"/>
      <w:pPr>
        <w:ind w:left="980" w:hanging="420"/>
      </w:pPr>
      <w:rPr>
        <w:rFonts w:cs="Times New Roman"/>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abstractNum w:abstractNumId="25">
    <w:nsid w:val="3E1A3692"/>
    <w:multiLevelType w:val="multilevel"/>
    <w:tmpl w:val="3E1A3692"/>
    <w:lvl w:ilvl="0" w:tentative="0">
      <w:start w:val="1"/>
      <w:numFmt w:val="chineseCountingThousand"/>
      <w:pStyle w:val="769"/>
      <w:suff w:val="space"/>
      <w:lvlText w:val="%1."/>
      <w:lvlJc w:val="left"/>
      <w:rPr>
        <w:rFonts w:hint="eastAsia" w:cs="Times New Roman"/>
      </w:rPr>
    </w:lvl>
    <w:lvl w:ilvl="1" w:tentative="0">
      <w:start w:val="1"/>
      <w:numFmt w:val="chineseCountingThousand"/>
      <w:pStyle w:val="732"/>
      <w:suff w:val="space"/>
      <w:lvlText w:val="(%2)"/>
      <w:lvlJc w:val="left"/>
      <w:rPr>
        <w:rFonts w:hint="eastAsia" w:cs="Times New Roman"/>
      </w:rPr>
    </w:lvl>
    <w:lvl w:ilvl="2" w:tentative="0">
      <w:start w:val="1"/>
      <w:numFmt w:val="decimal"/>
      <w:pStyle w:val="559"/>
      <w:suff w:val="space"/>
      <w:lvlText w:val="%3."/>
      <w:lvlJc w:val="left"/>
      <w:pPr>
        <w:ind w:firstLine="284"/>
      </w:pPr>
      <w:rPr>
        <w:rFonts w:hint="eastAsia" w:cs="Times New Roman"/>
      </w:rPr>
    </w:lvl>
    <w:lvl w:ilvl="3" w:tentative="0">
      <w:start w:val="1"/>
      <w:numFmt w:val="decimal"/>
      <w:pStyle w:val="580"/>
      <w:suff w:val="space"/>
      <w:lvlText w:val="(%4)"/>
      <w:lvlJc w:val="left"/>
      <w:pPr>
        <w:ind w:firstLine="284"/>
      </w:pPr>
      <w:rPr>
        <w:rFonts w:hint="eastAsia" w:cs="Times New Roman"/>
      </w:rPr>
    </w:lvl>
    <w:lvl w:ilvl="4" w:tentative="0">
      <w:start w:val="1"/>
      <w:numFmt w:val="decimal"/>
      <w:pStyle w:val="817"/>
      <w:suff w:val="space"/>
      <w:lvlText w:val="%5)"/>
      <w:lvlJc w:val="left"/>
      <w:pPr>
        <w:ind w:firstLine="454"/>
      </w:pPr>
      <w:rPr>
        <w:rFonts w:hint="eastAsia" w:cs="Times New Roman"/>
      </w:rPr>
    </w:lvl>
    <w:lvl w:ilvl="5" w:tentative="0">
      <w:start w:val="1"/>
      <w:numFmt w:val="lowerRoman"/>
      <w:lvlText w:val="%6."/>
      <w:lvlJc w:val="right"/>
      <w:pPr>
        <w:ind w:left="2520" w:hanging="420"/>
      </w:pPr>
      <w:rPr>
        <w:rFonts w:hint="eastAsia" w:cs="Times New Roman"/>
      </w:rPr>
    </w:lvl>
    <w:lvl w:ilvl="6" w:tentative="0">
      <w:start w:val="1"/>
      <w:numFmt w:val="decimal"/>
      <w:lvlText w:val="%7."/>
      <w:lvlJc w:val="left"/>
      <w:pPr>
        <w:ind w:left="2940" w:hanging="420"/>
      </w:pPr>
      <w:rPr>
        <w:rFonts w:hint="eastAsia" w:cs="Times New Roman"/>
      </w:rPr>
    </w:lvl>
    <w:lvl w:ilvl="7" w:tentative="0">
      <w:start w:val="1"/>
      <w:numFmt w:val="lowerLetter"/>
      <w:lvlText w:val="%8)"/>
      <w:lvlJc w:val="left"/>
      <w:pPr>
        <w:ind w:left="3360" w:hanging="420"/>
      </w:pPr>
      <w:rPr>
        <w:rFonts w:hint="eastAsia" w:cs="Times New Roman"/>
      </w:rPr>
    </w:lvl>
    <w:lvl w:ilvl="8" w:tentative="0">
      <w:start w:val="1"/>
      <w:numFmt w:val="lowerRoman"/>
      <w:lvlText w:val="%9."/>
      <w:lvlJc w:val="right"/>
      <w:pPr>
        <w:ind w:left="3780" w:hanging="420"/>
      </w:pPr>
      <w:rPr>
        <w:rFonts w:hint="eastAsia" w:cs="Times New Roman"/>
      </w:rPr>
    </w:lvl>
  </w:abstractNum>
  <w:abstractNum w:abstractNumId="26">
    <w:nsid w:val="414E02A8"/>
    <w:multiLevelType w:val="singleLevel"/>
    <w:tmpl w:val="414E02A8"/>
    <w:lvl w:ilvl="0" w:tentative="0">
      <w:start w:val="1"/>
      <w:numFmt w:val="decimal"/>
      <w:lvlText w:val="%1."/>
      <w:lvlJc w:val="left"/>
      <w:pPr>
        <w:tabs>
          <w:tab w:val="left" w:pos="312"/>
        </w:tabs>
      </w:pPr>
    </w:lvl>
  </w:abstractNum>
  <w:abstractNum w:abstractNumId="27">
    <w:nsid w:val="4AF31D51"/>
    <w:multiLevelType w:val="multilevel"/>
    <w:tmpl w:val="4AF31D51"/>
    <w:lvl w:ilvl="0" w:tentative="0">
      <w:start w:val="1"/>
      <w:numFmt w:val="bullet"/>
      <w:pStyle w:val="665"/>
      <w:lvlText w:val=""/>
      <w:lvlJc w:val="left"/>
      <w:pPr>
        <w:tabs>
          <w:tab w:val="left" w:pos="987"/>
        </w:tabs>
        <w:ind w:left="987" w:hanging="420"/>
      </w:pPr>
      <w:rPr>
        <w:rFonts w:hint="default" w:ascii="Wingdings" w:hAnsi="Wingdings"/>
      </w:rPr>
    </w:lvl>
    <w:lvl w:ilvl="1" w:tentative="0">
      <w:start w:val="1"/>
      <w:numFmt w:val="bullet"/>
      <w:lvlText w:val=""/>
      <w:lvlJc w:val="left"/>
      <w:pPr>
        <w:tabs>
          <w:tab w:val="left" w:pos="1407"/>
        </w:tabs>
        <w:ind w:left="1407" w:hanging="420"/>
      </w:pPr>
      <w:rPr>
        <w:rFonts w:hint="default" w:ascii="Wingdings" w:hAnsi="Wingdings"/>
      </w:rPr>
    </w:lvl>
    <w:lvl w:ilvl="2" w:tentative="0">
      <w:start w:val="1"/>
      <w:numFmt w:val="bullet"/>
      <w:lvlText w:val=""/>
      <w:lvlJc w:val="left"/>
      <w:pPr>
        <w:tabs>
          <w:tab w:val="left" w:pos="1827"/>
        </w:tabs>
        <w:ind w:left="1827" w:hanging="420"/>
      </w:pPr>
      <w:rPr>
        <w:rFonts w:hint="default" w:ascii="Wingdings" w:hAnsi="Wingdings"/>
      </w:rPr>
    </w:lvl>
    <w:lvl w:ilvl="3" w:tentative="0">
      <w:start w:val="1"/>
      <w:numFmt w:val="bullet"/>
      <w:lvlText w:val=""/>
      <w:lvlJc w:val="left"/>
      <w:pPr>
        <w:tabs>
          <w:tab w:val="left" w:pos="2247"/>
        </w:tabs>
        <w:ind w:left="2247" w:hanging="420"/>
      </w:pPr>
      <w:rPr>
        <w:rFonts w:hint="default" w:ascii="Wingdings" w:hAnsi="Wingdings"/>
      </w:rPr>
    </w:lvl>
    <w:lvl w:ilvl="4" w:tentative="0">
      <w:start w:val="1"/>
      <w:numFmt w:val="bullet"/>
      <w:lvlText w:val=""/>
      <w:lvlJc w:val="left"/>
      <w:pPr>
        <w:tabs>
          <w:tab w:val="left" w:pos="2667"/>
        </w:tabs>
        <w:ind w:left="2667" w:hanging="420"/>
      </w:pPr>
      <w:rPr>
        <w:rFonts w:hint="default" w:ascii="Wingdings" w:hAnsi="Wingdings"/>
      </w:rPr>
    </w:lvl>
    <w:lvl w:ilvl="5" w:tentative="0">
      <w:start w:val="1"/>
      <w:numFmt w:val="bullet"/>
      <w:lvlText w:val=""/>
      <w:lvlJc w:val="left"/>
      <w:pPr>
        <w:tabs>
          <w:tab w:val="left" w:pos="3087"/>
        </w:tabs>
        <w:ind w:left="3087" w:hanging="420"/>
      </w:pPr>
      <w:rPr>
        <w:rFonts w:hint="default" w:ascii="Wingdings" w:hAnsi="Wingdings"/>
      </w:rPr>
    </w:lvl>
    <w:lvl w:ilvl="6" w:tentative="0">
      <w:start w:val="1"/>
      <w:numFmt w:val="bullet"/>
      <w:lvlText w:val=""/>
      <w:lvlJc w:val="left"/>
      <w:pPr>
        <w:tabs>
          <w:tab w:val="left" w:pos="3507"/>
        </w:tabs>
        <w:ind w:left="3507" w:hanging="420"/>
      </w:pPr>
      <w:rPr>
        <w:rFonts w:hint="default" w:ascii="Wingdings" w:hAnsi="Wingdings"/>
      </w:rPr>
    </w:lvl>
    <w:lvl w:ilvl="7" w:tentative="0">
      <w:start w:val="1"/>
      <w:numFmt w:val="bullet"/>
      <w:lvlText w:val=""/>
      <w:lvlJc w:val="left"/>
      <w:pPr>
        <w:tabs>
          <w:tab w:val="left" w:pos="3927"/>
        </w:tabs>
        <w:ind w:left="3927" w:hanging="420"/>
      </w:pPr>
      <w:rPr>
        <w:rFonts w:hint="default" w:ascii="Wingdings" w:hAnsi="Wingdings"/>
      </w:rPr>
    </w:lvl>
    <w:lvl w:ilvl="8" w:tentative="0">
      <w:start w:val="1"/>
      <w:numFmt w:val="bullet"/>
      <w:lvlText w:val=""/>
      <w:lvlJc w:val="left"/>
      <w:pPr>
        <w:tabs>
          <w:tab w:val="left" w:pos="4347"/>
        </w:tabs>
        <w:ind w:left="4347" w:hanging="420"/>
      </w:pPr>
      <w:rPr>
        <w:rFonts w:hint="default" w:ascii="Wingdings" w:hAnsi="Wingdings"/>
      </w:rPr>
    </w:lvl>
  </w:abstractNum>
  <w:abstractNum w:abstractNumId="28">
    <w:nsid w:val="4B9D13A2"/>
    <w:multiLevelType w:val="multilevel"/>
    <w:tmpl w:val="4B9D13A2"/>
    <w:lvl w:ilvl="0" w:tentative="0">
      <w:start w:val="1"/>
      <w:numFmt w:val="bullet"/>
      <w:pStyle w:val="79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4E7107F0"/>
    <w:multiLevelType w:val="multilevel"/>
    <w:tmpl w:val="4E7107F0"/>
    <w:lvl w:ilvl="0" w:tentative="0">
      <w:start w:val="1"/>
      <w:numFmt w:val="bullet"/>
      <w:pStyle w:val="288"/>
      <w:lvlText w:val=""/>
      <w:lvlJc w:val="left"/>
      <w:pPr>
        <w:tabs>
          <w:tab w:val="left" w:pos="520"/>
        </w:tabs>
        <w:ind w:left="520" w:hanging="420"/>
      </w:pPr>
      <w:rPr>
        <w:rFonts w:hint="default" w:ascii="Wingdings" w:hAnsi="Wingdings"/>
      </w:rPr>
    </w:lvl>
    <w:lvl w:ilvl="1" w:tentative="0">
      <w:start w:val="1"/>
      <w:numFmt w:val="decimal"/>
      <w:suff w:val="nothing"/>
      <w:lvlText w:val="%2.%1 "/>
      <w:lvlJc w:val="left"/>
      <w:pPr>
        <w:ind w:left="420" w:firstLine="0"/>
      </w:pPr>
      <w:rPr>
        <w:rFonts w:hint="eastAsia"/>
      </w:rPr>
    </w:lvl>
    <w:lvl w:ilvl="2" w:tentative="0">
      <w:start w:val="1"/>
      <w:numFmt w:val="decimal"/>
      <w:suff w:val="nothing"/>
      <w:lvlText w:val="%1.%2.%3 "/>
      <w:lvlJc w:val="left"/>
      <w:pPr>
        <w:ind w:left="420" w:firstLine="0"/>
      </w:pPr>
      <w:rPr>
        <w:rFonts w:hint="eastAsia"/>
      </w:rPr>
    </w:lvl>
    <w:lvl w:ilvl="3" w:tentative="0">
      <w:start w:val="1"/>
      <w:numFmt w:val="decimal"/>
      <w:suff w:val="nothing"/>
      <w:lvlText w:val="%1.%2.%3.%4 "/>
      <w:lvlJc w:val="left"/>
      <w:pPr>
        <w:ind w:left="420" w:firstLine="0"/>
      </w:pPr>
      <w:rPr>
        <w:rFonts w:hint="eastAsia"/>
      </w:rPr>
    </w:lvl>
    <w:lvl w:ilvl="4" w:tentative="0">
      <w:start w:val="1"/>
      <w:numFmt w:val="decimal"/>
      <w:suff w:val="nothing"/>
      <w:lvlText w:val="%1.%2.%3.%4.%5 "/>
      <w:lvlJc w:val="left"/>
      <w:pPr>
        <w:ind w:left="420" w:firstLine="0"/>
      </w:pPr>
      <w:rPr>
        <w:rFonts w:hint="eastAsia"/>
      </w:rPr>
    </w:lvl>
    <w:lvl w:ilvl="5" w:tentative="0">
      <w:start w:val="1"/>
      <w:numFmt w:val="decimal"/>
      <w:suff w:val="nothing"/>
      <w:lvlText w:val="%1.%2.%3.%4.%5.%6 "/>
      <w:lvlJc w:val="left"/>
      <w:pPr>
        <w:ind w:left="420" w:firstLine="0"/>
      </w:pPr>
      <w:rPr>
        <w:rFonts w:hint="eastAsia"/>
      </w:rPr>
    </w:lvl>
    <w:lvl w:ilvl="6" w:tentative="0">
      <w:start w:val="1"/>
      <w:numFmt w:val="decimal"/>
      <w:suff w:val="nothing"/>
      <w:lvlText w:val="%7."/>
      <w:lvlJc w:val="left"/>
      <w:pPr>
        <w:ind w:left="420" w:firstLine="0"/>
      </w:pPr>
      <w:rPr>
        <w:rFonts w:hint="eastAsia"/>
      </w:rPr>
    </w:lvl>
    <w:lvl w:ilvl="7" w:tentative="0">
      <w:start w:val="1"/>
      <w:numFmt w:val="none"/>
      <w:suff w:val="nothing"/>
      <w:lvlText w:val=""/>
      <w:lvlJc w:val="left"/>
      <w:pPr>
        <w:ind w:left="420" w:firstLine="0"/>
      </w:pPr>
      <w:rPr>
        <w:rFonts w:hint="eastAsia"/>
      </w:rPr>
    </w:lvl>
    <w:lvl w:ilvl="8" w:tentative="0">
      <w:start w:val="1"/>
      <w:numFmt w:val="none"/>
      <w:suff w:val="nothing"/>
      <w:lvlText w:val=""/>
      <w:lvlJc w:val="left"/>
      <w:pPr>
        <w:ind w:left="420" w:firstLine="0"/>
      </w:pPr>
      <w:rPr>
        <w:rFonts w:hint="eastAsia"/>
      </w:rPr>
    </w:lvl>
  </w:abstractNum>
  <w:abstractNum w:abstractNumId="30">
    <w:nsid w:val="54267737"/>
    <w:multiLevelType w:val="multilevel"/>
    <w:tmpl w:val="54267737"/>
    <w:lvl w:ilvl="0" w:tentative="0">
      <w:start w:val="1"/>
      <w:numFmt w:val="bullet"/>
      <w:pStyle w:val="588"/>
      <w:lvlText w:val=""/>
      <w:lvlJc w:val="left"/>
      <w:pPr>
        <w:tabs>
          <w:tab w:val="left" w:pos="397"/>
        </w:tabs>
        <w:ind w:left="397" w:hanging="397"/>
      </w:pPr>
      <w:rPr>
        <w:rFonts w:hint="default" w:ascii="Wingdings" w:hAnsi="Wingdings"/>
        <w:sz w:val="15"/>
        <w:szCs w:val="15"/>
      </w:rPr>
    </w:lvl>
    <w:lvl w:ilvl="1" w:tentative="0">
      <w:start w:val="1"/>
      <w:numFmt w:val="bullet"/>
      <w:lvlText w:val=""/>
      <w:lvlJc w:val="left"/>
      <w:pPr>
        <w:tabs>
          <w:tab w:val="left" w:pos="-2846"/>
        </w:tabs>
        <w:ind w:left="-2846" w:hanging="420"/>
      </w:pPr>
      <w:rPr>
        <w:rFonts w:hint="default" w:ascii="Wingdings" w:hAnsi="Wingdings"/>
      </w:rPr>
    </w:lvl>
    <w:lvl w:ilvl="2" w:tentative="0">
      <w:start w:val="1"/>
      <w:numFmt w:val="bullet"/>
      <w:lvlText w:val=""/>
      <w:lvlJc w:val="left"/>
      <w:pPr>
        <w:tabs>
          <w:tab w:val="left" w:pos="-2426"/>
        </w:tabs>
        <w:ind w:left="-2426" w:hanging="420"/>
      </w:pPr>
      <w:rPr>
        <w:rFonts w:hint="default" w:ascii="Wingdings" w:hAnsi="Wingdings"/>
      </w:rPr>
    </w:lvl>
    <w:lvl w:ilvl="3" w:tentative="0">
      <w:start w:val="1"/>
      <w:numFmt w:val="bullet"/>
      <w:lvlText w:val=""/>
      <w:lvlJc w:val="left"/>
      <w:pPr>
        <w:tabs>
          <w:tab w:val="left" w:pos="-2006"/>
        </w:tabs>
        <w:ind w:left="-2006" w:hanging="420"/>
      </w:pPr>
      <w:rPr>
        <w:rFonts w:hint="default" w:ascii="Wingdings" w:hAnsi="Wingdings"/>
      </w:rPr>
    </w:lvl>
    <w:lvl w:ilvl="4" w:tentative="0">
      <w:start w:val="1"/>
      <w:numFmt w:val="bullet"/>
      <w:lvlText w:val=""/>
      <w:lvlJc w:val="left"/>
      <w:pPr>
        <w:tabs>
          <w:tab w:val="left" w:pos="-1586"/>
        </w:tabs>
        <w:ind w:left="-1586" w:hanging="420"/>
      </w:pPr>
      <w:rPr>
        <w:rFonts w:hint="default" w:ascii="Wingdings" w:hAnsi="Wingdings"/>
      </w:rPr>
    </w:lvl>
    <w:lvl w:ilvl="5" w:tentative="0">
      <w:start w:val="1"/>
      <w:numFmt w:val="bullet"/>
      <w:lvlText w:val=""/>
      <w:lvlJc w:val="left"/>
      <w:pPr>
        <w:tabs>
          <w:tab w:val="left" w:pos="-1166"/>
        </w:tabs>
        <w:ind w:left="-1166" w:hanging="420"/>
      </w:pPr>
      <w:rPr>
        <w:rFonts w:hint="default" w:ascii="Wingdings" w:hAnsi="Wingdings"/>
      </w:rPr>
    </w:lvl>
    <w:lvl w:ilvl="6" w:tentative="0">
      <w:start w:val="1"/>
      <w:numFmt w:val="bullet"/>
      <w:lvlText w:val=""/>
      <w:lvlJc w:val="left"/>
      <w:pPr>
        <w:tabs>
          <w:tab w:val="left" w:pos="-746"/>
        </w:tabs>
        <w:ind w:left="-746" w:hanging="420"/>
      </w:pPr>
      <w:rPr>
        <w:rFonts w:hint="default" w:ascii="Wingdings" w:hAnsi="Wingdings"/>
      </w:rPr>
    </w:lvl>
    <w:lvl w:ilvl="7" w:tentative="0">
      <w:start w:val="1"/>
      <w:numFmt w:val="bullet"/>
      <w:lvlText w:val=""/>
      <w:lvlJc w:val="left"/>
      <w:pPr>
        <w:tabs>
          <w:tab w:val="left" w:pos="-326"/>
        </w:tabs>
        <w:ind w:left="-326" w:hanging="420"/>
      </w:pPr>
      <w:rPr>
        <w:rFonts w:hint="default" w:ascii="Wingdings" w:hAnsi="Wingdings"/>
      </w:rPr>
    </w:lvl>
    <w:lvl w:ilvl="8" w:tentative="0">
      <w:start w:val="1"/>
      <w:numFmt w:val="bullet"/>
      <w:lvlText w:val=""/>
      <w:lvlJc w:val="left"/>
      <w:pPr>
        <w:tabs>
          <w:tab w:val="left" w:pos="94"/>
        </w:tabs>
        <w:ind w:left="94" w:hanging="420"/>
      </w:pPr>
      <w:rPr>
        <w:rFonts w:hint="default" w:ascii="Wingdings" w:hAnsi="Wingdings"/>
      </w:rPr>
    </w:lvl>
  </w:abstractNum>
  <w:abstractNum w:abstractNumId="31">
    <w:nsid w:val="56C87F2F"/>
    <w:multiLevelType w:val="multilevel"/>
    <w:tmpl w:val="56C87F2F"/>
    <w:lvl w:ilvl="0" w:tentative="0">
      <w:start w:val="1"/>
      <w:numFmt w:val="decimal"/>
      <w:lvlText w:val="第 %1 部分."/>
      <w:lvlJc w:val="left"/>
      <w:pPr>
        <w:ind w:left="425" w:hanging="425"/>
      </w:pPr>
      <w:rPr>
        <w:rFonts w:hint="eastAsia"/>
      </w:r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pStyle w:val="803"/>
      <w:lvlText w:val="%1.%2.%3.%4.%5"/>
      <w:lvlJc w:val="left"/>
      <w:pPr>
        <w:ind w:left="1984" w:hanging="850"/>
      </w:pPr>
    </w:lvl>
    <w:lvl w:ilvl="5" w:tentative="0">
      <w:start w:val="1"/>
      <w:numFmt w:val="decimal"/>
      <w:lvlText w:val="%1.%2.%3.%4.%5.%6"/>
      <w:lvlJc w:val="left"/>
      <w:pPr>
        <w:ind w:left="2694"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32">
    <w:nsid w:val="58E8074C"/>
    <w:multiLevelType w:val="multilevel"/>
    <w:tmpl w:val="58E8074C"/>
    <w:lvl w:ilvl="0" w:tentative="0">
      <w:start w:val="1"/>
      <w:numFmt w:val="decimal"/>
      <w:pStyle w:val="558"/>
      <w:lvlText w:val="%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3">
    <w:nsid w:val="67403E98"/>
    <w:multiLevelType w:val="singleLevel"/>
    <w:tmpl w:val="67403E98"/>
    <w:lvl w:ilvl="0" w:tentative="0">
      <w:start w:val="1"/>
      <w:numFmt w:val="bullet"/>
      <w:pStyle w:val="781"/>
      <w:lvlText w:val=""/>
      <w:lvlJc w:val="left"/>
      <w:pPr>
        <w:tabs>
          <w:tab w:val="left" w:pos="360"/>
        </w:tabs>
        <w:ind w:left="360" w:hanging="360"/>
      </w:pPr>
      <w:rPr>
        <w:rFonts w:hint="default" w:ascii="Symbol" w:hAnsi="Symbol"/>
      </w:rPr>
    </w:lvl>
  </w:abstractNum>
  <w:abstractNum w:abstractNumId="34">
    <w:nsid w:val="698619EB"/>
    <w:multiLevelType w:val="multilevel"/>
    <w:tmpl w:val="698619EB"/>
    <w:lvl w:ilvl="0" w:tentative="0">
      <w:start w:val="1"/>
      <w:numFmt w:val="decimal"/>
      <w:pStyle w:val="296"/>
      <w:lvlText w:val="（%1）"/>
      <w:lvlJc w:val="left"/>
      <w:pPr>
        <w:ind w:left="2760" w:hanging="420"/>
      </w:pPr>
      <w:rPr>
        <w:rFonts w:hint="default" w:cs="Times New Roman"/>
        <w:spacing w:val="0"/>
        <w:position w:val="0"/>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5">
    <w:nsid w:val="72A72E5A"/>
    <w:multiLevelType w:val="multilevel"/>
    <w:tmpl w:val="72A72E5A"/>
    <w:lvl w:ilvl="0" w:tentative="0">
      <w:start w:val="1"/>
      <w:numFmt w:val="chineseCountingThousand"/>
      <w:lvlText w:val="(%1)"/>
      <w:lvlJc w:val="left"/>
      <w:pPr>
        <w:ind w:left="435" w:hanging="440"/>
      </w:pPr>
      <w:rPr>
        <w:rFonts w:hint="eastAsia"/>
      </w:rPr>
    </w:lvl>
    <w:lvl w:ilvl="1" w:tentative="0">
      <w:start w:val="1"/>
      <w:numFmt w:val="chineseCountingThousand"/>
      <w:lvlText w:val="（%2）"/>
      <w:lvlJc w:val="left"/>
      <w:pPr>
        <w:ind w:left="987" w:hanging="567"/>
      </w:pPr>
      <w:rPr>
        <w:rFonts w:hint="eastAsia"/>
      </w:rPr>
    </w:lvl>
    <w:lvl w:ilvl="2" w:tentative="0">
      <w:start w:val="1"/>
      <w:numFmt w:val="none"/>
      <w:lvlText w:val=""/>
      <w:lvlJc w:val="left"/>
      <w:pPr>
        <w:ind w:left="1413" w:hanging="567"/>
      </w:pPr>
      <w:rPr>
        <w:rFonts w:hint="eastAsia"/>
      </w:rPr>
    </w:lvl>
    <w:lvl w:ilvl="3" w:tentative="0">
      <w:start w:val="1"/>
      <w:numFmt w:val="none"/>
      <w:lvlText w:val=""/>
      <w:lvlJc w:val="left"/>
      <w:pPr>
        <w:ind w:left="1979" w:hanging="708"/>
      </w:pPr>
      <w:rPr>
        <w:rFonts w:hint="eastAsia"/>
      </w:rPr>
    </w:lvl>
    <w:lvl w:ilvl="4" w:tentative="0">
      <w:start w:val="1"/>
      <w:numFmt w:val="none"/>
      <w:lvlText w:val=""/>
      <w:lvlJc w:val="left"/>
      <w:pPr>
        <w:ind w:left="2546" w:hanging="850"/>
      </w:pPr>
      <w:rPr>
        <w:rFonts w:hint="eastAsia"/>
      </w:rPr>
    </w:lvl>
    <w:lvl w:ilvl="5" w:tentative="0">
      <w:start w:val="1"/>
      <w:numFmt w:val="none"/>
      <w:lvlText w:val=""/>
      <w:lvlJc w:val="left"/>
      <w:pPr>
        <w:ind w:left="3255" w:hanging="1134"/>
      </w:pPr>
      <w:rPr>
        <w:rFonts w:hint="eastAsia"/>
      </w:rPr>
    </w:lvl>
    <w:lvl w:ilvl="6" w:tentative="0">
      <w:start w:val="1"/>
      <w:numFmt w:val="none"/>
      <w:lvlText w:val=""/>
      <w:lvlJc w:val="left"/>
      <w:pPr>
        <w:ind w:left="3822" w:hanging="1276"/>
      </w:pPr>
      <w:rPr>
        <w:rFonts w:hint="eastAsia"/>
      </w:rPr>
    </w:lvl>
    <w:lvl w:ilvl="7" w:tentative="0">
      <w:start w:val="1"/>
      <w:numFmt w:val="none"/>
      <w:lvlText w:val=""/>
      <w:lvlJc w:val="left"/>
      <w:pPr>
        <w:ind w:left="4389" w:hanging="1418"/>
      </w:pPr>
      <w:rPr>
        <w:rFonts w:hint="eastAsia"/>
      </w:rPr>
    </w:lvl>
    <w:lvl w:ilvl="8" w:tentative="0">
      <w:start w:val="1"/>
      <w:numFmt w:val="none"/>
      <w:lvlText w:val=""/>
      <w:lvlJc w:val="left"/>
      <w:pPr>
        <w:ind w:left="5097" w:hanging="1700"/>
      </w:pPr>
      <w:rPr>
        <w:rFonts w:hint="eastAsia"/>
      </w:rPr>
    </w:lvl>
  </w:abstractNum>
  <w:abstractNum w:abstractNumId="36">
    <w:nsid w:val="76D52E27"/>
    <w:multiLevelType w:val="multilevel"/>
    <w:tmpl w:val="76D52E27"/>
    <w:lvl w:ilvl="0" w:tentative="0">
      <w:start w:val="1"/>
      <w:numFmt w:val="bullet"/>
      <w:pStyle w:val="736"/>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7">
    <w:nsid w:val="7755585C"/>
    <w:multiLevelType w:val="multilevel"/>
    <w:tmpl w:val="7755585C"/>
    <w:lvl w:ilvl="0" w:tentative="0">
      <w:start w:val="1"/>
      <w:numFmt w:val="bullet"/>
      <w:pStyle w:val="247"/>
      <w:lvlText w:val=""/>
      <w:lvlJc w:val="left"/>
      <w:pPr>
        <w:tabs>
          <w:tab w:val="left" w:pos="284"/>
        </w:tabs>
        <w:ind w:left="284" w:hanging="284"/>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9"/>
  </w:num>
  <w:num w:numId="2">
    <w:abstractNumId w:val="5"/>
  </w:num>
  <w:num w:numId="3">
    <w:abstractNumId w:val="0"/>
  </w:num>
  <w:num w:numId="4">
    <w:abstractNumId w:val="3"/>
  </w:num>
  <w:num w:numId="5">
    <w:abstractNumId w:val="4"/>
  </w:num>
  <w:num w:numId="6">
    <w:abstractNumId w:val="12"/>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24"/>
  </w:num>
  <w:num w:numId="10">
    <w:abstractNumId w:val="37"/>
  </w:num>
  <w:num w:numId="11">
    <w:abstractNumId w:val="29"/>
  </w:num>
  <w:num w:numId="12">
    <w:abstractNumId w:val="34"/>
    <w:lvlOverride w:ilvl="0">
      <w:startOverride w:val="1"/>
    </w:lvlOverride>
  </w:num>
  <w:num w:numId="13">
    <w:abstractNumId w:val="13"/>
  </w:num>
  <w:num w:numId="14">
    <w:abstractNumId w:val="2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23"/>
  </w:num>
  <w:num w:numId="17">
    <w:abstractNumId w:val="32"/>
  </w:num>
  <w:num w:numId="18">
    <w:abstractNumId w:val="25"/>
  </w:num>
  <w:num w:numId="19">
    <w:abstractNumId w:val="22"/>
  </w:num>
  <w:num w:numId="20">
    <w:abstractNumId w:val="8"/>
  </w:num>
  <w:num w:numId="21">
    <w:abstractNumId w:val="30"/>
  </w:num>
  <w:num w:numId="22">
    <w:abstractNumId w:val="10"/>
  </w:num>
  <w:num w:numId="23">
    <w:abstractNumId w:val="20"/>
  </w:num>
  <w:num w:numId="24">
    <w:abstractNumId w:val="18"/>
  </w:num>
  <w:num w:numId="25">
    <w:abstractNumId w:val="27"/>
  </w:num>
  <w:num w:numId="26">
    <w:abstractNumId w:val="11"/>
  </w:num>
  <w:num w:numId="27">
    <w:abstractNumId w:val="36"/>
  </w:num>
  <w:num w:numId="28">
    <w:abstractNumId w:val="7"/>
  </w:num>
  <w:num w:numId="29">
    <w:abstractNumId w:val="33"/>
  </w:num>
  <w:num w:numId="30">
    <w:abstractNumId w:val="28"/>
  </w:num>
  <w:num w:numId="31">
    <w:abstractNumId w:val="16"/>
  </w:num>
  <w:num w:numId="32">
    <w:abstractNumId w:val="31"/>
  </w:num>
  <w:num w:numId="33">
    <w:abstractNumId w:val="6"/>
  </w:num>
  <w:num w:numId="34">
    <w:abstractNumId w:val="14"/>
  </w:num>
  <w:num w:numId="35">
    <w:abstractNumId w:val="2"/>
  </w:num>
  <w:num w:numId="36">
    <w:abstractNumId w:val="17"/>
  </w:num>
  <w:num w:numId="37">
    <w:abstractNumId w:val="26"/>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0NzY3ZWQ2ZGFlN2Q1ZDUxZjcwOGFmNTYyMDNhMDQifQ=="/>
  </w:docVars>
  <w:rsids>
    <w:rsidRoot w:val="007B39CD"/>
    <w:rsid w:val="000053A5"/>
    <w:rsid w:val="000604D4"/>
    <w:rsid w:val="0006102A"/>
    <w:rsid w:val="000869A0"/>
    <w:rsid w:val="00095260"/>
    <w:rsid w:val="00097B32"/>
    <w:rsid w:val="000A0C44"/>
    <w:rsid w:val="000C308D"/>
    <w:rsid w:val="000F0BE1"/>
    <w:rsid w:val="000F562B"/>
    <w:rsid w:val="000F576A"/>
    <w:rsid w:val="000F7EE7"/>
    <w:rsid w:val="0011713F"/>
    <w:rsid w:val="00120088"/>
    <w:rsid w:val="0012017A"/>
    <w:rsid w:val="0012623F"/>
    <w:rsid w:val="00133C25"/>
    <w:rsid w:val="00160D98"/>
    <w:rsid w:val="00162FF4"/>
    <w:rsid w:val="00166854"/>
    <w:rsid w:val="00176C4B"/>
    <w:rsid w:val="001A46E4"/>
    <w:rsid w:val="001B3980"/>
    <w:rsid w:val="001C67C3"/>
    <w:rsid w:val="001D0E11"/>
    <w:rsid w:val="001D0E9A"/>
    <w:rsid w:val="001D435D"/>
    <w:rsid w:val="001D4B34"/>
    <w:rsid w:val="002145D4"/>
    <w:rsid w:val="00246225"/>
    <w:rsid w:val="00254BFE"/>
    <w:rsid w:val="002641A2"/>
    <w:rsid w:val="0030197D"/>
    <w:rsid w:val="00315F9C"/>
    <w:rsid w:val="003325FB"/>
    <w:rsid w:val="00343FAE"/>
    <w:rsid w:val="00360F0E"/>
    <w:rsid w:val="0036152B"/>
    <w:rsid w:val="00361C3E"/>
    <w:rsid w:val="003B3ACC"/>
    <w:rsid w:val="003D1384"/>
    <w:rsid w:val="003E2398"/>
    <w:rsid w:val="00411BA0"/>
    <w:rsid w:val="00451033"/>
    <w:rsid w:val="004617C0"/>
    <w:rsid w:val="00473394"/>
    <w:rsid w:val="004825F5"/>
    <w:rsid w:val="0049675C"/>
    <w:rsid w:val="004A290E"/>
    <w:rsid w:val="004A76BE"/>
    <w:rsid w:val="004B659A"/>
    <w:rsid w:val="004C0111"/>
    <w:rsid w:val="004C0A87"/>
    <w:rsid w:val="004C4630"/>
    <w:rsid w:val="004F04CA"/>
    <w:rsid w:val="0053092C"/>
    <w:rsid w:val="00551019"/>
    <w:rsid w:val="00554352"/>
    <w:rsid w:val="00561A09"/>
    <w:rsid w:val="0057617C"/>
    <w:rsid w:val="005855C1"/>
    <w:rsid w:val="005C254C"/>
    <w:rsid w:val="005D3638"/>
    <w:rsid w:val="005E0668"/>
    <w:rsid w:val="005E17E9"/>
    <w:rsid w:val="005F25FA"/>
    <w:rsid w:val="006111E0"/>
    <w:rsid w:val="00654E7E"/>
    <w:rsid w:val="0065516D"/>
    <w:rsid w:val="00661406"/>
    <w:rsid w:val="00663A77"/>
    <w:rsid w:val="006774CB"/>
    <w:rsid w:val="00693B3E"/>
    <w:rsid w:val="006A75FB"/>
    <w:rsid w:val="006C5628"/>
    <w:rsid w:val="006E1042"/>
    <w:rsid w:val="006F3E5C"/>
    <w:rsid w:val="00723755"/>
    <w:rsid w:val="00726A54"/>
    <w:rsid w:val="00731D2C"/>
    <w:rsid w:val="00741CB1"/>
    <w:rsid w:val="007456F9"/>
    <w:rsid w:val="00764127"/>
    <w:rsid w:val="007658C6"/>
    <w:rsid w:val="0079512C"/>
    <w:rsid w:val="007B33D8"/>
    <w:rsid w:val="007B39CD"/>
    <w:rsid w:val="007B48C5"/>
    <w:rsid w:val="007B68EA"/>
    <w:rsid w:val="007B6D07"/>
    <w:rsid w:val="007C17A6"/>
    <w:rsid w:val="007C19AD"/>
    <w:rsid w:val="008010EC"/>
    <w:rsid w:val="008139C8"/>
    <w:rsid w:val="00831259"/>
    <w:rsid w:val="008327C9"/>
    <w:rsid w:val="0084546F"/>
    <w:rsid w:val="008D64F0"/>
    <w:rsid w:val="008D770A"/>
    <w:rsid w:val="00904DA7"/>
    <w:rsid w:val="00911E28"/>
    <w:rsid w:val="009338F7"/>
    <w:rsid w:val="00935B2B"/>
    <w:rsid w:val="00993FC4"/>
    <w:rsid w:val="009950A8"/>
    <w:rsid w:val="009A098E"/>
    <w:rsid w:val="009A1F91"/>
    <w:rsid w:val="009D6F9F"/>
    <w:rsid w:val="009F00A7"/>
    <w:rsid w:val="009F1A0E"/>
    <w:rsid w:val="009F25A2"/>
    <w:rsid w:val="00A124DF"/>
    <w:rsid w:val="00A22C40"/>
    <w:rsid w:val="00A45A96"/>
    <w:rsid w:val="00A45C32"/>
    <w:rsid w:val="00A51C13"/>
    <w:rsid w:val="00A65F2D"/>
    <w:rsid w:val="00A9015D"/>
    <w:rsid w:val="00AA0E9E"/>
    <w:rsid w:val="00AD2CC9"/>
    <w:rsid w:val="00AD31D5"/>
    <w:rsid w:val="00AE108B"/>
    <w:rsid w:val="00AE1438"/>
    <w:rsid w:val="00AE6660"/>
    <w:rsid w:val="00AE7939"/>
    <w:rsid w:val="00AF0810"/>
    <w:rsid w:val="00B043E1"/>
    <w:rsid w:val="00B06CDB"/>
    <w:rsid w:val="00B32EBF"/>
    <w:rsid w:val="00B81671"/>
    <w:rsid w:val="00B97620"/>
    <w:rsid w:val="00BB546A"/>
    <w:rsid w:val="00BC2D38"/>
    <w:rsid w:val="00BE3542"/>
    <w:rsid w:val="00BF76D9"/>
    <w:rsid w:val="00BF7EC2"/>
    <w:rsid w:val="00C1796A"/>
    <w:rsid w:val="00C21114"/>
    <w:rsid w:val="00C22B7F"/>
    <w:rsid w:val="00C35BF2"/>
    <w:rsid w:val="00C42BF5"/>
    <w:rsid w:val="00C440C0"/>
    <w:rsid w:val="00C50CB8"/>
    <w:rsid w:val="00C57E7F"/>
    <w:rsid w:val="00C61A8A"/>
    <w:rsid w:val="00C8441C"/>
    <w:rsid w:val="00C8646E"/>
    <w:rsid w:val="00CB2710"/>
    <w:rsid w:val="00CE0BC9"/>
    <w:rsid w:val="00D06379"/>
    <w:rsid w:val="00D33C06"/>
    <w:rsid w:val="00D34D4C"/>
    <w:rsid w:val="00D4173F"/>
    <w:rsid w:val="00D43B4B"/>
    <w:rsid w:val="00D44A02"/>
    <w:rsid w:val="00D67996"/>
    <w:rsid w:val="00D83D82"/>
    <w:rsid w:val="00DA5780"/>
    <w:rsid w:val="00DA6B46"/>
    <w:rsid w:val="00DB219B"/>
    <w:rsid w:val="00DC1E9D"/>
    <w:rsid w:val="00E04B1F"/>
    <w:rsid w:val="00E05EDB"/>
    <w:rsid w:val="00E1132C"/>
    <w:rsid w:val="00E201D7"/>
    <w:rsid w:val="00E4098A"/>
    <w:rsid w:val="00E63BA3"/>
    <w:rsid w:val="00E9531C"/>
    <w:rsid w:val="00EA67ED"/>
    <w:rsid w:val="00EB088C"/>
    <w:rsid w:val="00EC0A0B"/>
    <w:rsid w:val="00EC6861"/>
    <w:rsid w:val="00ED4653"/>
    <w:rsid w:val="00EF085D"/>
    <w:rsid w:val="00F218F0"/>
    <w:rsid w:val="00F226E7"/>
    <w:rsid w:val="00F22E68"/>
    <w:rsid w:val="00F23D9C"/>
    <w:rsid w:val="00F429A1"/>
    <w:rsid w:val="00F549A1"/>
    <w:rsid w:val="00F60CD9"/>
    <w:rsid w:val="00F65755"/>
    <w:rsid w:val="00F722B4"/>
    <w:rsid w:val="00FA754D"/>
    <w:rsid w:val="00FB3B11"/>
    <w:rsid w:val="00FB3ECF"/>
    <w:rsid w:val="00FC29AB"/>
    <w:rsid w:val="00FD3EEC"/>
    <w:rsid w:val="00FD6159"/>
    <w:rsid w:val="00FE542D"/>
    <w:rsid w:val="055A5917"/>
    <w:rsid w:val="08DE7D4C"/>
    <w:rsid w:val="0D2146CE"/>
    <w:rsid w:val="0F1F9D7B"/>
    <w:rsid w:val="11250330"/>
    <w:rsid w:val="12B27F11"/>
    <w:rsid w:val="12ED1BFE"/>
    <w:rsid w:val="12F45FA1"/>
    <w:rsid w:val="14191505"/>
    <w:rsid w:val="15110F09"/>
    <w:rsid w:val="158F525C"/>
    <w:rsid w:val="16763DA1"/>
    <w:rsid w:val="16DA32F9"/>
    <w:rsid w:val="179FEC33"/>
    <w:rsid w:val="17BB6387"/>
    <w:rsid w:val="17C3292D"/>
    <w:rsid w:val="17F11FBF"/>
    <w:rsid w:val="185B16E6"/>
    <w:rsid w:val="18FE7F62"/>
    <w:rsid w:val="1B4D6E1B"/>
    <w:rsid w:val="1CF53C44"/>
    <w:rsid w:val="1E4D0170"/>
    <w:rsid w:val="1F680CE2"/>
    <w:rsid w:val="1F77B505"/>
    <w:rsid w:val="1FFF8F68"/>
    <w:rsid w:val="23BA0DDD"/>
    <w:rsid w:val="29A857CC"/>
    <w:rsid w:val="2BAA429E"/>
    <w:rsid w:val="2C2C4A8C"/>
    <w:rsid w:val="2D271C14"/>
    <w:rsid w:val="2F3B61D8"/>
    <w:rsid w:val="2F4274A1"/>
    <w:rsid w:val="2FC3A6AE"/>
    <w:rsid w:val="2FD76BA6"/>
    <w:rsid w:val="31FFC10D"/>
    <w:rsid w:val="322C09FD"/>
    <w:rsid w:val="359700CB"/>
    <w:rsid w:val="37EF4CA9"/>
    <w:rsid w:val="37F6FC98"/>
    <w:rsid w:val="37F906FB"/>
    <w:rsid w:val="37FD0469"/>
    <w:rsid w:val="39BC5D3F"/>
    <w:rsid w:val="3AB6C43B"/>
    <w:rsid w:val="3BFFBE62"/>
    <w:rsid w:val="3C7D2504"/>
    <w:rsid w:val="3CBD53D2"/>
    <w:rsid w:val="3D6638F8"/>
    <w:rsid w:val="3DF6532A"/>
    <w:rsid w:val="3DFFABB4"/>
    <w:rsid w:val="3EAE13E9"/>
    <w:rsid w:val="3EDD0D9D"/>
    <w:rsid w:val="3F3B2C45"/>
    <w:rsid w:val="3FEEFD09"/>
    <w:rsid w:val="3FEF1B75"/>
    <w:rsid w:val="3FFFCF0F"/>
    <w:rsid w:val="40A36CD6"/>
    <w:rsid w:val="42E26545"/>
    <w:rsid w:val="43FFE3B4"/>
    <w:rsid w:val="47E37574"/>
    <w:rsid w:val="4A2F038B"/>
    <w:rsid w:val="4DFFA6EC"/>
    <w:rsid w:val="4E73E417"/>
    <w:rsid w:val="4F66A6E5"/>
    <w:rsid w:val="4FDF7627"/>
    <w:rsid w:val="514924EA"/>
    <w:rsid w:val="518E3BE9"/>
    <w:rsid w:val="51D5300F"/>
    <w:rsid w:val="51ED1927"/>
    <w:rsid w:val="53C16BBB"/>
    <w:rsid w:val="54EDC8CD"/>
    <w:rsid w:val="555212B6"/>
    <w:rsid w:val="5674612B"/>
    <w:rsid w:val="570F2989"/>
    <w:rsid w:val="577FAA92"/>
    <w:rsid w:val="586158D5"/>
    <w:rsid w:val="597C7DED"/>
    <w:rsid w:val="59EF6981"/>
    <w:rsid w:val="5B2B14B5"/>
    <w:rsid w:val="5BF7BC9A"/>
    <w:rsid w:val="5BF7F813"/>
    <w:rsid w:val="5D7DF196"/>
    <w:rsid w:val="5D7E3DFE"/>
    <w:rsid w:val="5DFF6606"/>
    <w:rsid w:val="5EAD9769"/>
    <w:rsid w:val="5ED86254"/>
    <w:rsid w:val="5EDCF823"/>
    <w:rsid w:val="5EF7B9EC"/>
    <w:rsid w:val="5F934D60"/>
    <w:rsid w:val="5FEE5BD2"/>
    <w:rsid w:val="5FFBFF37"/>
    <w:rsid w:val="5FFF9F6F"/>
    <w:rsid w:val="612156D7"/>
    <w:rsid w:val="61DFFF04"/>
    <w:rsid w:val="631531F6"/>
    <w:rsid w:val="63CFF3A5"/>
    <w:rsid w:val="67740699"/>
    <w:rsid w:val="67DC1C41"/>
    <w:rsid w:val="682A1B2D"/>
    <w:rsid w:val="688E788F"/>
    <w:rsid w:val="69BFF7EC"/>
    <w:rsid w:val="6AE7156F"/>
    <w:rsid w:val="6B5B80ED"/>
    <w:rsid w:val="6BFA53AB"/>
    <w:rsid w:val="6BFB293A"/>
    <w:rsid w:val="6CC93838"/>
    <w:rsid w:val="6CDDC9A4"/>
    <w:rsid w:val="6E06112F"/>
    <w:rsid w:val="6E4FED20"/>
    <w:rsid w:val="6FEF00D0"/>
    <w:rsid w:val="6FF7CDDE"/>
    <w:rsid w:val="6FFD21E2"/>
    <w:rsid w:val="6FFF60F8"/>
    <w:rsid w:val="72F85156"/>
    <w:rsid w:val="738263D2"/>
    <w:rsid w:val="74835FFB"/>
    <w:rsid w:val="754A798E"/>
    <w:rsid w:val="767FA4FB"/>
    <w:rsid w:val="7717215B"/>
    <w:rsid w:val="7735B991"/>
    <w:rsid w:val="79CB9CB0"/>
    <w:rsid w:val="7B7DB649"/>
    <w:rsid w:val="7BBE159C"/>
    <w:rsid w:val="7BDE7B64"/>
    <w:rsid w:val="7BE7C4ED"/>
    <w:rsid w:val="7BFFBC76"/>
    <w:rsid w:val="7C7351ED"/>
    <w:rsid w:val="7CFED764"/>
    <w:rsid w:val="7D9F7D10"/>
    <w:rsid w:val="7DCA056D"/>
    <w:rsid w:val="7DDFBE4E"/>
    <w:rsid w:val="7DE734C1"/>
    <w:rsid w:val="7E2F6B81"/>
    <w:rsid w:val="7E6F0D43"/>
    <w:rsid w:val="7EFDEBD1"/>
    <w:rsid w:val="7F013DAE"/>
    <w:rsid w:val="7F3E2610"/>
    <w:rsid w:val="7F57D2EE"/>
    <w:rsid w:val="7F6C923B"/>
    <w:rsid w:val="7F7FE090"/>
    <w:rsid w:val="7FB7370D"/>
    <w:rsid w:val="7FDEBC12"/>
    <w:rsid w:val="7FEE4B8C"/>
    <w:rsid w:val="7FEFB803"/>
    <w:rsid w:val="7FF7829E"/>
    <w:rsid w:val="7FFBFB77"/>
    <w:rsid w:val="7FFCBF8D"/>
    <w:rsid w:val="7FFDDE5C"/>
    <w:rsid w:val="7FFFB3CC"/>
    <w:rsid w:val="8CEF7523"/>
    <w:rsid w:val="8FBF1BD7"/>
    <w:rsid w:val="97F1BD33"/>
    <w:rsid w:val="9BF90484"/>
    <w:rsid w:val="9BFE4E4C"/>
    <w:rsid w:val="9E6F94A4"/>
    <w:rsid w:val="9EBDD008"/>
    <w:rsid w:val="9F2EA934"/>
    <w:rsid w:val="ADFEB0B7"/>
    <w:rsid w:val="AE473B50"/>
    <w:rsid w:val="AEFB8179"/>
    <w:rsid w:val="AFFBD7D7"/>
    <w:rsid w:val="B0EBF95C"/>
    <w:rsid w:val="B56EA712"/>
    <w:rsid w:val="B6DE89C6"/>
    <w:rsid w:val="BAAE4BA6"/>
    <w:rsid w:val="BB4F4BDF"/>
    <w:rsid w:val="BBCDB39F"/>
    <w:rsid w:val="BE1D78CF"/>
    <w:rsid w:val="BEF7981F"/>
    <w:rsid w:val="BEF9AF5D"/>
    <w:rsid w:val="BEFF4C6B"/>
    <w:rsid w:val="BF3FC8FD"/>
    <w:rsid w:val="BF5E4E86"/>
    <w:rsid w:val="BFD31A6A"/>
    <w:rsid w:val="BFE3409B"/>
    <w:rsid w:val="BFEA489C"/>
    <w:rsid w:val="BFF7BDF9"/>
    <w:rsid w:val="BFFF1074"/>
    <w:rsid w:val="BFFF979C"/>
    <w:rsid w:val="C6ECB135"/>
    <w:rsid w:val="C797482E"/>
    <w:rsid w:val="CBBF7B86"/>
    <w:rsid w:val="CFCD11CF"/>
    <w:rsid w:val="CFDFDA3F"/>
    <w:rsid w:val="CFE1627E"/>
    <w:rsid w:val="CFE7E27A"/>
    <w:rsid w:val="CFED68A2"/>
    <w:rsid w:val="D75B979C"/>
    <w:rsid w:val="D7E9B44E"/>
    <w:rsid w:val="D7FF23AA"/>
    <w:rsid w:val="D9D9B0E0"/>
    <w:rsid w:val="DBF6BA51"/>
    <w:rsid w:val="DD9F5C6C"/>
    <w:rsid w:val="DDE770F1"/>
    <w:rsid w:val="DE5B67E7"/>
    <w:rsid w:val="DEEF5F6B"/>
    <w:rsid w:val="DEFCB1FF"/>
    <w:rsid w:val="DEFFE0A5"/>
    <w:rsid w:val="DF7D8B2A"/>
    <w:rsid w:val="DF7FA187"/>
    <w:rsid w:val="DFF9F3BF"/>
    <w:rsid w:val="E1FFB553"/>
    <w:rsid w:val="E26B2AB8"/>
    <w:rsid w:val="E77BD680"/>
    <w:rsid w:val="EA6EC98D"/>
    <w:rsid w:val="EAFF3022"/>
    <w:rsid w:val="ECBF14F6"/>
    <w:rsid w:val="EDFD213E"/>
    <w:rsid w:val="EDFE2AD0"/>
    <w:rsid w:val="EEEC7135"/>
    <w:rsid w:val="EEF489AC"/>
    <w:rsid w:val="EF5FD3D9"/>
    <w:rsid w:val="EFDF85B0"/>
    <w:rsid w:val="EFDFBD97"/>
    <w:rsid w:val="EFEF067C"/>
    <w:rsid w:val="F1DECDAA"/>
    <w:rsid w:val="F2EF6EF0"/>
    <w:rsid w:val="F3DD8E45"/>
    <w:rsid w:val="F4EFEDCE"/>
    <w:rsid w:val="F5E9D1B1"/>
    <w:rsid w:val="F63F7EEA"/>
    <w:rsid w:val="F6D1860C"/>
    <w:rsid w:val="F6FFF7E4"/>
    <w:rsid w:val="F7F8BDAF"/>
    <w:rsid w:val="F7FACF96"/>
    <w:rsid w:val="FB2EDF66"/>
    <w:rsid w:val="FB6DE07F"/>
    <w:rsid w:val="FB7493BA"/>
    <w:rsid w:val="FBBB2843"/>
    <w:rsid w:val="FBCF1B49"/>
    <w:rsid w:val="FBEF6605"/>
    <w:rsid w:val="FBFA63E1"/>
    <w:rsid w:val="FC6B48DD"/>
    <w:rsid w:val="FCDEE8B3"/>
    <w:rsid w:val="FD3F7334"/>
    <w:rsid w:val="FDA5202C"/>
    <w:rsid w:val="FDB1F9B9"/>
    <w:rsid w:val="FDB7BA3A"/>
    <w:rsid w:val="FDBB9952"/>
    <w:rsid w:val="FDDFE401"/>
    <w:rsid w:val="FDEB6A4F"/>
    <w:rsid w:val="FDFF646E"/>
    <w:rsid w:val="FE9F4117"/>
    <w:rsid w:val="FEA71395"/>
    <w:rsid w:val="FEE7564A"/>
    <w:rsid w:val="FEF70F6A"/>
    <w:rsid w:val="FEFD2E65"/>
    <w:rsid w:val="FF573FDE"/>
    <w:rsid w:val="FF76B9A7"/>
    <w:rsid w:val="FF77B91C"/>
    <w:rsid w:val="FF7E12A0"/>
    <w:rsid w:val="FF8AE33E"/>
    <w:rsid w:val="FFBFA4FA"/>
    <w:rsid w:val="FFC96925"/>
    <w:rsid w:val="FFDB34E3"/>
    <w:rsid w:val="FFFC35E2"/>
    <w:rsid w:val="FFFF35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qFormat="1" w:unhideWhenUsed="0" w:uiPriority="0" w:semiHidden="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qFormat="1" w:unhideWhenUsed="0" w:uiPriority="0" w:semiHidden="0" w:name="Table Theme"/>
    <w:lsdException w:qFormat="1" w:unhideWhenUsed="0" w:uiPriority="99" w:semiHidden="0" w:name="Placeholder Text"/>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qFormat="1" w:unhideWhenUsed="0" w:uiPriority="0"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2"/>
      <w:lang w:val="en-US" w:eastAsia="zh-CN" w:bidi="ar-SA"/>
    </w:rPr>
  </w:style>
  <w:style w:type="paragraph" w:styleId="2">
    <w:name w:val="heading 1"/>
    <w:basedOn w:val="3"/>
    <w:next w:val="1"/>
    <w:link w:val="95"/>
    <w:qFormat/>
    <w:uiPriority w:val="9"/>
    <w:pPr>
      <w:autoSpaceDE w:val="0"/>
      <w:autoSpaceDN w:val="0"/>
      <w:adjustRightInd w:val="0"/>
      <w:spacing w:line="360" w:lineRule="auto"/>
      <w:jc w:val="center"/>
      <w:outlineLvl w:val="0"/>
    </w:pPr>
    <w:rPr>
      <w:rFonts w:eastAsia="隶书"/>
      <w:b/>
      <w:bCs/>
      <w:kern w:val="0"/>
      <w:sz w:val="36"/>
      <w:szCs w:val="36"/>
    </w:rPr>
  </w:style>
  <w:style w:type="paragraph" w:styleId="4">
    <w:name w:val="heading 2"/>
    <w:basedOn w:val="1"/>
    <w:next w:val="1"/>
    <w:link w:val="96"/>
    <w:qFormat/>
    <w:uiPriority w:val="9"/>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91"/>
    <w:qFormat/>
    <w:uiPriority w:val="9"/>
    <w:pPr>
      <w:keepNext/>
      <w:keepLines/>
      <w:spacing w:before="260" w:after="260" w:line="416" w:lineRule="auto"/>
      <w:outlineLvl w:val="2"/>
    </w:pPr>
    <w:rPr>
      <w:b/>
      <w:bCs/>
      <w:sz w:val="32"/>
      <w:szCs w:val="32"/>
    </w:rPr>
  </w:style>
  <w:style w:type="paragraph" w:styleId="6">
    <w:name w:val="heading 4"/>
    <w:basedOn w:val="1"/>
    <w:next w:val="1"/>
    <w:link w:val="97"/>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98"/>
    <w:qFormat/>
    <w:uiPriority w:val="9"/>
    <w:pPr>
      <w:keepNext/>
      <w:keepLines/>
      <w:tabs>
        <w:tab w:val="left" w:pos="992"/>
      </w:tabs>
      <w:spacing w:before="280" w:after="290" w:line="376" w:lineRule="auto"/>
      <w:ind w:left="992" w:hanging="992"/>
      <w:outlineLvl w:val="4"/>
    </w:pPr>
    <w:rPr>
      <w:b/>
      <w:bCs/>
      <w:sz w:val="28"/>
      <w:szCs w:val="28"/>
    </w:rPr>
  </w:style>
  <w:style w:type="paragraph" w:styleId="8">
    <w:name w:val="heading 6"/>
    <w:basedOn w:val="1"/>
    <w:next w:val="1"/>
    <w:link w:val="99"/>
    <w:qFormat/>
    <w:uiPriority w:val="9"/>
    <w:pPr>
      <w:keepNext/>
      <w:keepLines/>
      <w:spacing w:before="240" w:after="64" w:line="320" w:lineRule="auto"/>
      <w:outlineLvl w:val="5"/>
    </w:pPr>
    <w:rPr>
      <w:rFonts w:ascii="Arial" w:hAnsi="Arial" w:eastAsia="黑体"/>
      <w:b/>
      <w:bCs/>
      <w:sz w:val="24"/>
      <w:szCs w:val="24"/>
    </w:rPr>
  </w:style>
  <w:style w:type="paragraph" w:styleId="9">
    <w:name w:val="heading 7"/>
    <w:basedOn w:val="1"/>
    <w:next w:val="1"/>
    <w:link w:val="100"/>
    <w:qFormat/>
    <w:uiPriority w:val="0"/>
    <w:pPr>
      <w:keepNext/>
      <w:keepLines/>
      <w:tabs>
        <w:tab w:val="left" w:pos="0"/>
      </w:tabs>
      <w:spacing w:before="240" w:after="64" w:line="320" w:lineRule="auto"/>
      <w:ind w:left="1296" w:hanging="1296"/>
      <w:outlineLvl w:val="6"/>
    </w:pPr>
    <w:rPr>
      <w:b/>
      <w:bCs/>
      <w:sz w:val="24"/>
      <w:szCs w:val="24"/>
    </w:rPr>
  </w:style>
  <w:style w:type="paragraph" w:styleId="10">
    <w:name w:val="heading 8"/>
    <w:basedOn w:val="1"/>
    <w:next w:val="1"/>
    <w:link w:val="92"/>
    <w:qFormat/>
    <w:uiPriority w:val="0"/>
    <w:pPr>
      <w:keepNext/>
      <w:keepLines/>
      <w:tabs>
        <w:tab w:val="left" w:pos="0"/>
      </w:tabs>
      <w:spacing w:before="240" w:after="64" w:line="320" w:lineRule="auto"/>
      <w:ind w:left="1440" w:hanging="1440"/>
      <w:outlineLvl w:val="7"/>
    </w:pPr>
    <w:rPr>
      <w:rFonts w:ascii="Cambria" w:hAnsi="Cambria"/>
      <w:sz w:val="24"/>
      <w:szCs w:val="24"/>
    </w:rPr>
  </w:style>
  <w:style w:type="paragraph" w:styleId="11">
    <w:name w:val="heading 9"/>
    <w:basedOn w:val="1"/>
    <w:next w:val="1"/>
    <w:link w:val="93"/>
    <w:qFormat/>
    <w:uiPriority w:val="0"/>
    <w:pPr>
      <w:keepNext/>
      <w:keepLines/>
      <w:tabs>
        <w:tab w:val="left" w:pos="0"/>
      </w:tabs>
      <w:spacing w:before="240" w:after="64" w:line="320" w:lineRule="auto"/>
      <w:ind w:left="1584" w:hanging="1584"/>
      <w:outlineLvl w:val="8"/>
    </w:pPr>
    <w:rPr>
      <w:rFonts w:ascii="Cambria" w:hAnsi="Cambria"/>
      <w:szCs w:val="21"/>
    </w:rPr>
  </w:style>
  <w:style w:type="character" w:default="1" w:styleId="79">
    <w:name w:val="Default Paragraph Font"/>
    <w:semiHidden/>
    <w:unhideWhenUsed/>
    <w:qFormat/>
    <w:uiPriority w:val="1"/>
  </w:style>
  <w:style w:type="table" w:default="1" w:styleId="6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List Paragraph"/>
    <w:basedOn w:val="1"/>
    <w:link w:val="94"/>
    <w:qFormat/>
    <w:uiPriority w:val="0"/>
    <w:pPr>
      <w:ind w:firstLine="420" w:firstLineChars="200"/>
    </w:pPr>
  </w:style>
  <w:style w:type="paragraph" w:styleId="12">
    <w:name w:val="List 3"/>
    <w:basedOn w:val="1"/>
    <w:qFormat/>
    <w:uiPriority w:val="0"/>
    <w:pPr>
      <w:ind w:left="100" w:leftChars="400" w:hanging="200" w:hangingChars="200"/>
    </w:pPr>
    <w:rPr>
      <w:rFonts w:ascii="Times New Roman" w:hAnsi="Times New Roman"/>
      <w:szCs w:val="20"/>
    </w:rPr>
  </w:style>
  <w:style w:type="paragraph" w:styleId="13">
    <w:name w:val="toc 7"/>
    <w:basedOn w:val="1"/>
    <w:next w:val="1"/>
    <w:qFormat/>
    <w:uiPriority w:val="0"/>
    <w:pPr>
      <w:ind w:left="1260"/>
      <w:jc w:val="left"/>
    </w:pPr>
    <w:rPr>
      <w:rFonts w:ascii="Times New Roman" w:hAnsi="Times New Roman"/>
      <w:sz w:val="18"/>
      <w:szCs w:val="18"/>
    </w:rPr>
  </w:style>
  <w:style w:type="paragraph" w:styleId="14">
    <w:name w:val="List Number 2"/>
    <w:basedOn w:val="1"/>
    <w:qFormat/>
    <w:uiPriority w:val="0"/>
    <w:pPr>
      <w:tabs>
        <w:tab w:val="left" w:pos="432"/>
        <w:tab w:val="left" w:pos="567"/>
      </w:tabs>
      <w:ind w:left="432" w:hanging="432"/>
    </w:pPr>
    <w:rPr>
      <w:rFonts w:ascii="Times New Roman" w:hAnsi="Times New Roman"/>
      <w:sz w:val="28"/>
      <w:szCs w:val="20"/>
    </w:rPr>
  </w:style>
  <w:style w:type="paragraph" w:styleId="15">
    <w:name w:val="table of authorities"/>
    <w:basedOn w:val="1"/>
    <w:next w:val="1"/>
    <w:qFormat/>
    <w:uiPriority w:val="0"/>
    <w:pPr>
      <w:numPr>
        <w:ilvl w:val="0"/>
        <w:numId w:val="1"/>
      </w:numPr>
      <w:ind w:left="200" w:leftChars="200"/>
    </w:pPr>
    <w:rPr>
      <w:rFonts w:ascii="Times New Roman" w:hAnsi="Times New Roman"/>
      <w:sz w:val="18"/>
      <w:szCs w:val="24"/>
    </w:rPr>
  </w:style>
  <w:style w:type="paragraph" w:styleId="16">
    <w:name w:val="List Bullet 4"/>
    <w:basedOn w:val="1"/>
    <w:qFormat/>
    <w:uiPriority w:val="99"/>
    <w:pPr>
      <w:numPr>
        <w:ilvl w:val="0"/>
        <w:numId w:val="2"/>
      </w:numPr>
    </w:pPr>
    <w:rPr>
      <w:rFonts w:ascii="Times New Roman" w:hAnsi="Times New Roman"/>
      <w:szCs w:val="24"/>
    </w:rPr>
  </w:style>
  <w:style w:type="paragraph" w:styleId="17">
    <w:name w:val="List Number"/>
    <w:basedOn w:val="1"/>
    <w:qFormat/>
    <w:uiPriority w:val="0"/>
    <w:pPr>
      <w:widowControl/>
      <w:tabs>
        <w:tab w:val="left" w:pos="454"/>
        <w:tab w:val="left" w:pos="720"/>
      </w:tabs>
      <w:spacing w:afterLines="50"/>
      <w:ind w:left="454" w:hanging="284"/>
      <w:jc w:val="left"/>
    </w:pPr>
    <w:rPr>
      <w:rFonts w:ascii="Times New Roman" w:hAnsi="Times New Roman"/>
      <w:kern w:val="0"/>
      <w:sz w:val="24"/>
      <w:szCs w:val="20"/>
    </w:rPr>
  </w:style>
  <w:style w:type="paragraph" w:styleId="18">
    <w:name w:val="Normal Indent"/>
    <w:basedOn w:val="1"/>
    <w:link w:val="101"/>
    <w:qFormat/>
    <w:uiPriority w:val="0"/>
    <w:pPr>
      <w:ind w:firstLine="420"/>
    </w:pPr>
    <w:rPr>
      <w:szCs w:val="20"/>
    </w:rPr>
  </w:style>
  <w:style w:type="paragraph" w:styleId="19">
    <w:name w:val="caption"/>
    <w:basedOn w:val="1"/>
    <w:next w:val="1"/>
    <w:link w:val="102"/>
    <w:qFormat/>
    <w:uiPriority w:val="0"/>
    <w:pPr>
      <w:spacing w:before="152"/>
    </w:pPr>
    <w:rPr>
      <w:rFonts w:ascii="Arial" w:hAnsi="Arial" w:eastAsia="黑体"/>
      <w:sz w:val="20"/>
      <w:szCs w:val="20"/>
    </w:rPr>
  </w:style>
  <w:style w:type="paragraph" w:styleId="20">
    <w:name w:val="index 5"/>
    <w:basedOn w:val="1"/>
    <w:next w:val="1"/>
    <w:qFormat/>
    <w:uiPriority w:val="0"/>
    <w:pPr>
      <w:spacing w:line="560" w:lineRule="exact"/>
      <w:ind w:left="800" w:leftChars="800" w:firstLine="200" w:firstLineChars="200"/>
    </w:pPr>
    <w:rPr>
      <w:rFonts w:ascii="Times New Roman" w:hAnsi="Times New Roman" w:eastAsia="仿宋"/>
      <w:color w:val="000000"/>
      <w:szCs w:val="28"/>
    </w:rPr>
  </w:style>
  <w:style w:type="paragraph" w:styleId="21">
    <w:name w:val="List Bullet"/>
    <w:basedOn w:val="1"/>
    <w:qFormat/>
    <w:uiPriority w:val="0"/>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styleId="22">
    <w:name w:val="Document Map"/>
    <w:basedOn w:val="1"/>
    <w:link w:val="103"/>
    <w:qFormat/>
    <w:uiPriority w:val="0"/>
    <w:rPr>
      <w:rFonts w:ascii="宋体"/>
      <w:sz w:val="18"/>
      <w:szCs w:val="18"/>
    </w:rPr>
  </w:style>
  <w:style w:type="paragraph" w:styleId="23">
    <w:name w:val="annotation text"/>
    <w:basedOn w:val="1"/>
    <w:link w:val="104"/>
    <w:qFormat/>
    <w:uiPriority w:val="99"/>
    <w:pPr>
      <w:jc w:val="left"/>
    </w:pPr>
  </w:style>
  <w:style w:type="paragraph" w:styleId="24">
    <w:name w:val="Salutation"/>
    <w:basedOn w:val="1"/>
    <w:next w:val="1"/>
    <w:link w:val="105"/>
    <w:qFormat/>
    <w:uiPriority w:val="0"/>
    <w:rPr>
      <w:rFonts w:ascii="宋体" w:hAnsi="Times New Roman"/>
      <w:b/>
      <w:sz w:val="28"/>
      <w:szCs w:val="20"/>
    </w:rPr>
  </w:style>
  <w:style w:type="paragraph" w:styleId="25">
    <w:name w:val="Body Text 3"/>
    <w:basedOn w:val="1"/>
    <w:link w:val="106"/>
    <w:qFormat/>
    <w:uiPriority w:val="0"/>
    <w:pPr>
      <w:snapToGrid w:val="0"/>
      <w:spacing w:before="50" w:after="50"/>
    </w:pPr>
    <w:rPr>
      <w:rFonts w:ascii="Times New Roman" w:hAnsi="宋体" w:eastAsia="仿宋_GB2312"/>
      <w:b/>
      <w:bCs/>
      <w:sz w:val="24"/>
      <w:szCs w:val="20"/>
    </w:rPr>
  </w:style>
  <w:style w:type="paragraph" w:styleId="26">
    <w:name w:val="List Bullet 3"/>
    <w:basedOn w:val="1"/>
    <w:qFormat/>
    <w:uiPriority w:val="0"/>
    <w:pPr>
      <w:numPr>
        <w:ilvl w:val="0"/>
        <w:numId w:val="3"/>
      </w:numPr>
    </w:pPr>
  </w:style>
  <w:style w:type="paragraph" w:styleId="27">
    <w:name w:val="Body Text"/>
    <w:basedOn w:val="1"/>
    <w:next w:val="28"/>
    <w:link w:val="107"/>
    <w:qFormat/>
    <w:uiPriority w:val="0"/>
    <w:pPr>
      <w:spacing w:after="120"/>
    </w:pPr>
    <w:rPr>
      <w:sz w:val="28"/>
      <w:szCs w:val="24"/>
    </w:rPr>
  </w:style>
  <w:style w:type="paragraph" w:styleId="28">
    <w:name w:val="Body Text First Indent"/>
    <w:basedOn w:val="27"/>
    <w:next w:val="1"/>
    <w:link w:val="108"/>
    <w:qFormat/>
    <w:uiPriority w:val="0"/>
    <w:pPr>
      <w:ind w:firstLine="420" w:firstLineChars="100"/>
    </w:pPr>
    <w:rPr>
      <w:sz w:val="21"/>
      <w:szCs w:val="22"/>
    </w:rPr>
  </w:style>
  <w:style w:type="paragraph" w:styleId="29">
    <w:name w:val="Body Text Indent"/>
    <w:basedOn w:val="1"/>
    <w:link w:val="109"/>
    <w:qFormat/>
    <w:uiPriority w:val="0"/>
    <w:pPr>
      <w:spacing w:line="200" w:lineRule="exact"/>
      <w:ind w:firstLine="301"/>
    </w:pPr>
    <w:rPr>
      <w:rFonts w:ascii="宋体" w:hAnsi="Courier New"/>
      <w:spacing w:val="-4"/>
      <w:sz w:val="18"/>
      <w:szCs w:val="20"/>
    </w:rPr>
  </w:style>
  <w:style w:type="paragraph" w:styleId="30">
    <w:name w:val="List Number 3"/>
    <w:basedOn w:val="1"/>
    <w:qFormat/>
    <w:uiPriority w:val="0"/>
    <w:pPr>
      <w:numPr>
        <w:ilvl w:val="0"/>
        <w:numId w:val="4"/>
      </w:numPr>
    </w:pPr>
    <w:rPr>
      <w:rFonts w:ascii="Times New Roman" w:hAnsi="Times New Roman"/>
      <w:szCs w:val="24"/>
    </w:rPr>
  </w:style>
  <w:style w:type="paragraph" w:styleId="31">
    <w:name w:val="List 2"/>
    <w:basedOn w:val="1"/>
    <w:qFormat/>
    <w:uiPriority w:val="0"/>
    <w:pPr>
      <w:ind w:left="100" w:leftChars="200" w:hanging="200" w:hangingChars="200"/>
    </w:pPr>
    <w:rPr>
      <w:rFonts w:ascii="Times New Roman" w:hAnsi="Times New Roman"/>
      <w:sz w:val="28"/>
      <w:szCs w:val="24"/>
    </w:rPr>
  </w:style>
  <w:style w:type="paragraph" w:styleId="32">
    <w:name w:val="Block Text"/>
    <w:basedOn w:val="1"/>
    <w:qFormat/>
    <w:uiPriority w:val="0"/>
    <w:pPr>
      <w:adjustRightInd w:val="0"/>
      <w:spacing w:line="560" w:lineRule="exact"/>
      <w:ind w:left="-359" w:leftChars="-171" w:right="-244" w:rightChars="-244" w:firstLine="501" w:firstLineChars="239"/>
    </w:pPr>
    <w:rPr>
      <w:rFonts w:ascii="仿宋_GB2312" w:hAnsi="Times New Roman" w:eastAsia="仿宋_GB2312"/>
      <w:color w:val="000000"/>
      <w:sz w:val="30"/>
      <w:szCs w:val="20"/>
    </w:rPr>
  </w:style>
  <w:style w:type="paragraph" w:styleId="33">
    <w:name w:val="List Bullet 2"/>
    <w:basedOn w:val="1"/>
    <w:qFormat/>
    <w:uiPriority w:val="0"/>
    <w:pPr>
      <w:tabs>
        <w:tab w:val="left" w:pos="780"/>
      </w:tabs>
      <w:ind w:left="780" w:leftChars="200" w:hanging="360" w:hangingChars="200"/>
    </w:pPr>
    <w:rPr>
      <w:rFonts w:ascii="Times New Roman" w:hAnsi="Times New Roman"/>
      <w:szCs w:val="24"/>
    </w:rPr>
  </w:style>
  <w:style w:type="paragraph" w:styleId="34">
    <w:name w:val="HTML Address"/>
    <w:basedOn w:val="1"/>
    <w:link w:val="110"/>
    <w:qFormat/>
    <w:uiPriority w:val="0"/>
    <w:pPr>
      <w:widowControl/>
      <w:spacing w:line="560" w:lineRule="exact"/>
      <w:ind w:firstLine="200" w:firstLineChars="200"/>
      <w:jc w:val="left"/>
    </w:pPr>
    <w:rPr>
      <w:rFonts w:ascii="仿宋" w:hAnsi="仿宋" w:eastAsia="仿宋"/>
      <w:i/>
      <w:iCs/>
      <w:color w:val="000000"/>
      <w:kern w:val="0"/>
      <w:sz w:val="28"/>
      <w:szCs w:val="28"/>
    </w:rPr>
  </w:style>
  <w:style w:type="paragraph" w:styleId="35">
    <w:name w:val="toc 5"/>
    <w:basedOn w:val="1"/>
    <w:next w:val="1"/>
    <w:qFormat/>
    <w:uiPriority w:val="0"/>
    <w:pPr>
      <w:spacing w:afterLines="50"/>
      <w:ind w:left="840"/>
      <w:jc w:val="left"/>
    </w:pPr>
    <w:rPr>
      <w:rFonts w:ascii="Times New Roman" w:hAnsi="Times New Roman"/>
      <w:snapToGrid w:val="0"/>
      <w:kern w:val="0"/>
      <w:sz w:val="18"/>
      <w:szCs w:val="18"/>
    </w:rPr>
  </w:style>
  <w:style w:type="paragraph" w:styleId="36">
    <w:name w:val="toc 3"/>
    <w:basedOn w:val="1"/>
    <w:next w:val="1"/>
    <w:qFormat/>
    <w:uiPriority w:val="0"/>
    <w:pPr>
      <w:ind w:left="840" w:leftChars="400"/>
    </w:pPr>
  </w:style>
  <w:style w:type="paragraph" w:styleId="37">
    <w:name w:val="Plain Text"/>
    <w:basedOn w:val="1"/>
    <w:next w:val="38"/>
    <w:link w:val="111"/>
    <w:qFormat/>
    <w:uiPriority w:val="0"/>
    <w:pPr>
      <w:spacing w:beforeLines="50" w:afterLines="50" w:line="400" w:lineRule="exact"/>
    </w:pPr>
    <w:rPr>
      <w:rFonts w:ascii="宋体" w:hAnsi="Courier New"/>
      <w:sz w:val="24"/>
      <w:szCs w:val="24"/>
    </w:rPr>
  </w:style>
  <w:style w:type="paragraph" w:styleId="38">
    <w:name w:val="Date"/>
    <w:basedOn w:val="1"/>
    <w:next w:val="1"/>
    <w:link w:val="112"/>
    <w:qFormat/>
    <w:uiPriority w:val="0"/>
    <w:pPr>
      <w:ind w:left="2500" w:leftChars="2500"/>
    </w:pPr>
    <w:rPr>
      <w:rFonts w:eastAsia="楷体_GB2312"/>
      <w:sz w:val="32"/>
      <w:szCs w:val="20"/>
    </w:rPr>
  </w:style>
  <w:style w:type="paragraph" w:styleId="39">
    <w:name w:val="List Bullet 5"/>
    <w:basedOn w:val="1"/>
    <w:qFormat/>
    <w:uiPriority w:val="0"/>
    <w:pPr>
      <w:numPr>
        <w:ilvl w:val="0"/>
        <w:numId w:val="5"/>
      </w:numPr>
    </w:pPr>
    <w:rPr>
      <w:rFonts w:ascii="Times New Roman" w:hAnsi="Times New Roman"/>
      <w:szCs w:val="24"/>
    </w:rPr>
  </w:style>
  <w:style w:type="paragraph" w:styleId="40">
    <w:name w:val="List Number 4"/>
    <w:basedOn w:val="1"/>
    <w:qFormat/>
    <w:uiPriority w:val="0"/>
    <w:pPr>
      <w:numPr>
        <w:ilvl w:val="0"/>
        <w:numId w:val="6"/>
      </w:numPr>
    </w:pPr>
  </w:style>
  <w:style w:type="paragraph" w:styleId="41">
    <w:name w:val="toc 8"/>
    <w:basedOn w:val="1"/>
    <w:next w:val="1"/>
    <w:qFormat/>
    <w:uiPriority w:val="0"/>
    <w:pPr>
      <w:spacing w:afterLines="50"/>
      <w:ind w:left="1470"/>
      <w:jc w:val="left"/>
    </w:pPr>
    <w:rPr>
      <w:rFonts w:ascii="Times New Roman" w:hAnsi="Times New Roman"/>
      <w:snapToGrid w:val="0"/>
      <w:kern w:val="0"/>
      <w:sz w:val="18"/>
      <w:szCs w:val="18"/>
    </w:rPr>
  </w:style>
  <w:style w:type="paragraph" w:styleId="42">
    <w:name w:val="Body Text Indent 2"/>
    <w:basedOn w:val="1"/>
    <w:link w:val="113"/>
    <w:qFormat/>
    <w:uiPriority w:val="0"/>
    <w:pPr>
      <w:snapToGrid w:val="0"/>
      <w:ind w:firstLine="542" w:firstLineChars="225"/>
    </w:pPr>
    <w:rPr>
      <w:rFonts w:ascii="仿宋_GB2312" w:hAnsi="宋体"/>
      <w:b/>
      <w:bCs/>
      <w:color w:val="000000"/>
      <w:sz w:val="24"/>
      <w:szCs w:val="24"/>
    </w:rPr>
  </w:style>
  <w:style w:type="paragraph" w:styleId="43">
    <w:name w:val="endnote text"/>
    <w:basedOn w:val="1"/>
    <w:link w:val="114"/>
    <w:qFormat/>
    <w:uiPriority w:val="0"/>
    <w:pPr>
      <w:numPr>
        <w:ilvl w:val="0"/>
        <w:numId w:val="7"/>
      </w:numPr>
      <w:snapToGrid w:val="0"/>
      <w:spacing w:afterLines="50"/>
      <w:jc w:val="left"/>
    </w:pPr>
    <w:rPr>
      <w:rFonts w:ascii="宋体"/>
      <w:snapToGrid w:val="0"/>
      <w:kern w:val="0"/>
      <w:szCs w:val="20"/>
    </w:rPr>
  </w:style>
  <w:style w:type="paragraph" w:styleId="44">
    <w:name w:val="Balloon Text"/>
    <w:basedOn w:val="1"/>
    <w:link w:val="115"/>
    <w:qFormat/>
    <w:uiPriority w:val="0"/>
    <w:rPr>
      <w:sz w:val="18"/>
      <w:szCs w:val="18"/>
    </w:rPr>
  </w:style>
  <w:style w:type="paragraph" w:styleId="45">
    <w:name w:val="footer"/>
    <w:basedOn w:val="1"/>
    <w:link w:val="116"/>
    <w:qFormat/>
    <w:uiPriority w:val="99"/>
    <w:pPr>
      <w:tabs>
        <w:tab w:val="center" w:pos="4153"/>
        <w:tab w:val="right" w:pos="8306"/>
      </w:tabs>
      <w:snapToGrid w:val="0"/>
      <w:jc w:val="left"/>
    </w:pPr>
    <w:rPr>
      <w:sz w:val="18"/>
      <w:szCs w:val="18"/>
    </w:rPr>
  </w:style>
  <w:style w:type="paragraph" w:styleId="46">
    <w:name w:val="header"/>
    <w:basedOn w:val="1"/>
    <w:link w:val="117"/>
    <w:qFormat/>
    <w:uiPriority w:val="99"/>
    <w:pPr>
      <w:pBdr>
        <w:bottom w:val="single" w:color="auto" w:sz="6" w:space="1"/>
      </w:pBdr>
      <w:tabs>
        <w:tab w:val="center" w:pos="4153"/>
        <w:tab w:val="right" w:pos="8306"/>
      </w:tabs>
      <w:snapToGrid w:val="0"/>
      <w:jc w:val="center"/>
    </w:pPr>
    <w:rPr>
      <w:sz w:val="18"/>
      <w:szCs w:val="18"/>
    </w:rPr>
  </w:style>
  <w:style w:type="paragraph" w:styleId="47">
    <w:name w:val="Signature"/>
    <w:basedOn w:val="1"/>
    <w:link w:val="118"/>
    <w:qFormat/>
    <w:uiPriority w:val="0"/>
    <w:pPr>
      <w:adjustRightInd w:val="0"/>
      <w:spacing w:after="600" w:line="312" w:lineRule="atLeast"/>
      <w:ind w:firstLine="560" w:firstLineChars="200"/>
      <w:jc w:val="center"/>
      <w:textAlignment w:val="baseline"/>
    </w:pPr>
    <w:rPr>
      <w:rFonts w:ascii="Times New Roman" w:hAnsi="Times New Roman" w:eastAsia="仿宋_GB2312"/>
      <w:color w:val="000000"/>
      <w:kern w:val="0"/>
      <w:sz w:val="28"/>
      <w:szCs w:val="20"/>
    </w:rPr>
  </w:style>
  <w:style w:type="paragraph" w:styleId="48">
    <w:name w:val="toc 1"/>
    <w:basedOn w:val="1"/>
    <w:next w:val="1"/>
    <w:qFormat/>
    <w:uiPriority w:val="0"/>
    <w:pPr>
      <w:spacing w:before="240" w:after="240"/>
    </w:pPr>
    <w:rPr>
      <w:rFonts w:ascii="Times New Roman" w:hAnsi="Times New Roman" w:eastAsia="仿宋"/>
      <w:sz w:val="36"/>
      <w:szCs w:val="24"/>
    </w:rPr>
  </w:style>
  <w:style w:type="paragraph" w:styleId="49">
    <w:name w:val="toc 4"/>
    <w:basedOn w:val="1"/>
    <w:next w:val="1"/>
    <w:qFormat/>
    <w:uiPriority w:val="0"/>
    <w:pPr>
      <w:ind w:left="1260" w:leftChars="600"/>
    </w:pPr>
  </w:style>
  <w:style w:type="paragraph" w:styleId="50">
    <w:name w:val="index heading"/>
    <w:basedOn w:val="1"/>
    <w:next w:val="51"/>
    <w:qFormat/>
    <w:uiPriority w:val="0"/>
    <w:pPr>
      <w:spacing w:line="560" w:lineRule="exact"/>
      <w:ind w:firstLine="200" w:firstLineChars="200"/>
    </w:pPr>
    <w:rPr>
      <w:rFonts w:ascii="Times New Roman" w:hAnsi="Times New Roman" w:eastAsia="仿宋"/>
      <w:color w:val="000000"/>
      <w:szCs w:val="28"/>
    </w:rPr>
  </w:style>
  <w:style w:type="paragraph" w:styleId="51">
    <w:name w:val="index 1"/>
    <w:basedOn w:val="1"/>
    <w:next w:val="1"/>
    <w:qFormat/>
    <w:uiPriority w:val="0"/>
    <w:rPr>
      <w:rFonts w:ascii="Times New Roman" w:hAnsi="Times New Roman"/>
      <w:szCs w:val="20"/>
    </w:rPr>
  </w:style>
  <w:style w:type="paragraph" w:styleId="52">
    <w:name w:val="Subtitle"/>
    <w:basedOn w:val="1"/>
    <w:next w:val="1"/>
    <w:link w:val="119"/>
    <w:qFormat/>
    <w:uiPriority w:val="11"/>
    <w:pPr>
      <w:spacing w:afterLines="50"/>
      <w:jc w:val="center"/>
    </w:pPr>
    <w:rPr>
      <w:rFonts w:ascii="Times New Roman" w:hAnsi="Times New Roman" w:eastAsia="Times New Roman"/>
      <w:sz w:val="18"/>
      <w:szCs w:val="18"/>
    </w:rPr>
  </w:style>
  <w:style w:type="paragraph" w:styleId="53">
    <w:name w:val="List Number 5"/>
    <w:basedOn w:val="1"/>
    <w:qFormat/>
    <w:uiPriority w:val="0"/>
    <w:pPr>
      <w:numPr>
        <w:ilvl w:val="0"/>
        <w:numId w:val="8"/>
      </w:numPr>
    </w:pPr>
  </w:style>
  <w:style w:type="paragraph" w:styleId="54">
    <w:name w:val="List"/>
    <w:basedOn w:val="1"/>
    <w:qFormat/>
    <w:uiPriority w:val="0"/>
    <w:pPr>
      <w:ind w:left="200" w:hanging="200" w:hangingChars="200"/>
    </w:pPr>
    <w:rPr>
      <w:rFonts w:ascii="Times New Roman" w:hAnsi="Times New Roman"/>
      <w:sz w:val="28"/>
      <w:szCs w:val="24"/>
    </w:rPr>
  </w:style>
  <w:style w:type="paragraph" w:styleId="55">
    <w:name w:val="footnote text"/>
    <w:basedOn w:val="18"/>
    <w:link w:val="120"/>
    <w:qFormat/>
    <w:uiPriority w:val="0"/>
    <w:pPr>
      <w:snapToGrid w:val="0"/>
      <w:jc w:val="left"/>
    </w:pPr>
    <w:rPr>
      <w:sz w:val="18"/>
      <w:szCs w:val="18"/>
    </w:rPr>
  </w:style>
  <w:style w:type="paragraph" w:styleId="56">
    <w:name w:val="toc 6"/>
    <w:basedOn w:val="1"/>
    <w:next w:val="1"/>
    <w:qFormat/>
    <w:uiPriority w:val="0"/>
    <w:pPr>
      <w:ind w:left="1050"/>
      <w:jc w:val="left"/>
    </w:pPr>
    <w:rPr>
      <w:rFonts w:ascii="Times New Roman" w:hAnsi="Times New Roman"/>
      <w:sz w:val="18"/>
      <w:szCs w:val="18"/>
    </w:rPr>
  </w:style>
  <w:style w:type="paragraph" w:styleId="57">
    <w:name w:val="List 5"/>
    <w:basedOn w:val="1"/>
    <w:qFormat/>
    <w:uiPriority w:val="0"/>
    <w:pPr>
      <w:spacing w:line="560" w:lineRule="exact"/>
      <w:ind w:left="100" w:leftChars="800" w:hanging="200" w:hangingChars="200"/>
    </w:pPr>
    <w:rPr>
      <w:rFonts w:ascii="Times New Roman" w:hAnsi="Times New Roman" w:eastAsia="仿宋"/>
      <w:color w:val="000000"/>
      <w:szCs w:val="28"/>
    </w:rPr>
  </w:style>
  <w:style w:type="paragraph" w:styleId="58">
    <w:name w:val="Body Text Indent 3"/>
    <w:basedOn w:val="1"/>
    <w:link w:val="121"/>
    <w:qFormat/>
    <w:uiPriority w:val="0"/>
    <w:pPr>
      <w:snapToGrid w:val="0"/>
      <w:ind w:firstLine="480" w:firstLineChars="200"/>
      <w:jc w:val="left"/>
    </w:pPr>
    <w:rPr>
      <w:rFonts w:ascii="仿宋_GB2312" w:hAnsi="宋体" w:eastAsia="仿宋_GB2312"/>
      <w:color w:val="000000"/>
      <w:sz w:val="24"/>
      <w:szCs w:val="24"/>
    </w:rPr>
  </w:style>
  <w:style w:type="paragraph" w:styleId="59">
    <w:name w:val="table of figures"/>
    <w:basedOn w:val="1"/>
    <w:next w:val="1"/>
    <w:qFormat/>
    <w:uiPriority w:val="0"/>
    <w:pPr>
      <w:tabs>
        <w:tab w:val="left" w:pos="1270"/>
      </w:tabs>
      <w:spacing w:line="360" w:lineRule="auto"/>
      <w:ind w:left="1270" w:hanging="420"/>
      <w:jc w:val="left"/>
    </w:pPr>
    <w:rPr>
      <w:rFonts w:ascii="Times New Roman" w:hAnsi="Times New Roman"/>
      <w:smallCaps/>
      <w:sz w:val="20"/>
      <w:szCs w:val="20"/>
    </w:rPr>
  </w:style>
  <w:style w:type="paragraph" w:styleId="60">
    <w:name w:val="toc 2"/>
    <w:basedOn w:val="1"/>
    <w:next w:val="1"/>
    <w:qFormat/>
    <w:uiPriority w:val="0"/>
    <w:pPr>
      <w:widowControl/>
      <w:tabs>
        <w:tab w:val="right" w:leader="dot" w:pos="8302"/>
      </w:tabs>
      <w:spacing w:line="240" w:lineRule="atLeast"/>
      <w:ind w:left="420" w:leftChars="68" w:hanging="277" w:hangingChars="115"/>
      <w:jc w:val="left"/>
    </w:pPr>
    <w:rPr>
      <w:rFonts w:ascii="Times New Roman" w:hAnsi="Times New Roman"/>
      <w:szCs w:val="24"/>
    </w:rPr>
  </w:style>
  <w:style w:type="paragraph" w:styleId="61">
    <w:name w:val="toc 9"/>
    <w:basedOn w:val="1"/>
    <w:next w:val="1"/>
    <w:qFormat/>
    <w:uiPriority w:val="0"/>
    <w:pPr>
      <w:ind w:left="1680"/>
      <w:jc w:val="left"/>
    </w:pPr>
    <w:rPr>
      <w:rFonts w:ascii="Times New Roman" w:hAnsi="Times New Roman"/>
      <w:sz w:val="18"/>
      <w:szCs w:val="18"/>
    </w:rPr>
  </w:style>
  <w:style w:type="paragraph" w:styleId="62">
    <w:name w:val="Body Text 2"/>
    <w:basedOn w:val="1"/>
    <w:link w:val="122"/>
    <w:qFormat/>
    <w:uiPriority w:val="0"/>
    <w:pPr>
      <w:widowControl/>
      <w:snapToGrid w:val="0"/>
      <w:spacing w:before="50" w:afterLines="50" w:line="400" w:lineRule="exact"/>
      <w:jc w:val="left"/>
    </w:pPr>
    <w:rPr>
      <w:rFonts w:ascii="宋体" w:hAnsi="宋体"/>
      <w:color w:val="000000"/>
      <w:sz w:val="24"/>
      <w:szCs w:val="24"/>
    </w:rPr>
  </w:style>
  <w:style w:type="paragraph" w:styleId="63">
    <w:name w:val="List Continue 2"/>
    <w:basedOn w:val="1"/>
    <w:qFormat/>
    <w:uiPriority w:val="0"/>
    <w:pPr>
      <w:widowControl/>
      <w:spacing w:after="120"/>
      <w:ind w:left="840" w:leftChars="400"/>
      <w:jc w:val="left"/>
    </w:pPr>
    <w:rPr>
      <w:rFonts w:ascii="Times New Roman" w:hAnsi="Times New Roman" w:cs="宋体"/>
      <w:kern w:val="0"/>
      <w:sz w:val="24"/>
      <w:szCs w:val="24"/>
    </w:rPr>
  </w:style>
  <w:style w:type="paragraph" w:styleId="64">
    <w:name w:val="HTML Preformatted"/>
    <w:basedOn w:val="1"/>
    <w:link w:val="123"/>
    <w:qFormat/>
    <w:uiPriority w:val="0"/>
    <w:rPr>
      <w:rFonts w:ascii="Courier New" w:hAnsi="Courier New"/>
      <w:sz w:val="20"/>
      <w:szCs w:val="20"/>
    </w:rPr>
  </w:style>
  <w:style w:type="paragraph" w:styleId="6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66">
    <w:name w:val="Title"/>
    <w:basedOn w:val="1"/>
    <w:next w:val="1"/>
    <w:link w:val="124"/>
    <w:qFormat/>
    <w:uiPriority w:val="10"/>
    <w:pPr>
      <w:spacing w:before="240" w:after="60"/>
      <w:jc w:val="center"/>
      <w:outlineLvl w:val="0"/>
    </w:pPr>
    <w:rPr>
      <w:rFonts w:ascii="Arial" w:hAnsi="Arial"/>
      <w:b/>
      <w:bCs/>
      <w:sz w:val="32"/>
      <w:szCs w:val="32"/>
    </w:rPr>
  </w:style>
  <w:style w:type="paragraph" w:styleId="67">
    <w:name w:val="annotation subject"/>
    <w:basedOn w:val="23"/>
    <w:next w:val="23"/>
    <w:link w:val="125"/>
    <w:qFormat/>
    <w:uiPriority w:val="0"/>
    <w:rPr>
      <w:b/>
      <w:bCs/>
    </w:rPr>
  </w:style>
  <w:style w:type="paragraph" w:styleId="68">
    <w:name w:val="Body Text First Indent 2"/>
    <w:basedOn w:val="29"/>
    <w:link w:val="126"/>
    <w:qFormat/>
    <w:uiPriority w:val="0"/>
    <w:pPr>
      <w:spacing w:after="120" w:line="240" w:lineRule="auto"/>
      <w:ind w:left="420" w:leftChars="200" w:firstLine="420" w:firstLineChars="200"/>
    </w:pPr>
    <w:rPr>
      <w:rFonts w:ascii="Times New Roman" w:hAnsi="Times New Roman"/>
      <w:spacing w:val="0"/>
      <w:sz w:val="21"/>
    </w:rPr>
  </w:style>
  <w:style w:type="table" w:styleId="70">
    <w:name w:val="Table Grid"/>
    <w:basedOn w:val="6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1">
    <w:name w:val="Table Theme"/>
    <w:basedOn w:val="6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2">
    <w:name w:val="Table Elegant"/>
    <w:basedOn w:val="6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73">
    <w:name w:val="Table Simple 1"/>
    <w:basedOn w:val="69"/>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nil"/>
          <w:bottom w:val="single" w:color="008000" w:sz="6" w:space="0"/>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74">
    <w:name w:val="Table Grid 1"/>
    <w:basedOn w:val="6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75">
    <w:name w:val="Table Grid 5"/>
    <w:basedOn w:val="6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76">
    <w:name w:val="Table Grid 8"/>
    <w:basedOn w:val="69"/>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77">
    <w:name w:val="Table Professional"/>
    <w:basedOn w:val="6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78">
    <w:name w:val="Light List Accent 5"/>
    <w:basedOn w:val="6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color w:val="FFFFFF"/>
      </w:rPr>
      <w:tbl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styleId="80">
    <w:name w:val="Strong"/>
    <w:qFormat/>
    <w:uiPriority w:val="22"/>
    <w:rPr>
      <w:b/>
      <w:bCs/>
    </w:rPr>
  </w:style>
  <w:style w:type="character" w:styleId="81">
    <w:name w:val="endnote reference"/>
    <w:qFormat/>
    <w:uiPriority w:val="0"/>
    <w:rPr>
      <w:rFonts w:ascii="Times New Roman" w:hAnsi="Times New Roman" w:eastAsia="宋体" w:cs="Times New Roman"/>
      <w:vertAlign w:val="superscript"/>
    </w:rPr>
  </w:style>
  <w:style w:type="character" w:styleId="82">
    <w:name w:val="page number"/>
    <w:qFormat/>
    <w:uiPriority w:val="0"/>
  </w:style>
  <w:style w:type="character" w:styleId="83">
    <w:name w:val="FollowedHyperlink"/>
    <w:qFormat/>
    <w:uiPriority w:val="99"/>
    <w:rPr>
      <w:color w:val="800080"/>
      <w:u w:val="single"/>
    </w:rPr>
  </w:style>
  <w:style w:type="character" w:styleId="84">
    <w:name w:val="Emphasis"/>
    <w:qFormat/>
    <w:uiPriority w:val="20"/>
    <w:rPr>
      <w:color w:val="CC0033"/>
    </w:rPr>
  </w:style>
  <w:style w:type="character" w:styleId="85">
    <w:name w:val="line number"/>
    <w:qFormat/>
    <w:uiPriority w:val="0"/>
    <w:rPr>
      <w:rFonts w:ascii="Arial" w:hAnsi="Arial" w:eastAsia="黑体" w:cs="Arial"/>
      <w:snapToGrid w:val="0"/>
      <w:kern w:val="0"/>
      <w:szCs w:val="21"/>
    </w:rPr>
  </w:style>
  <w:style w:type="character" w:styleId="86">
    <w:name w:val="Hyperlink"/>
    <w:qFormat/>
    <w:uiPriority w:val="99"/>
    <w:rPr>
      <w:color w:val="0000FF"/>
      <w:u w:val="single"/>
    </w:rPr>
  </w:style>
  <w:style w:type="character" w:styleId="87">
    <w:name w:val="HTML Code"/>
    <w:qFormat/>
    <w:uiPriority w:val="0"/>
    <w:rPr>
      <w:rFonts w:ascii="黑体" w:hAnsi="Courier New" w:eastAsia="黑体" w:cs="楷体_GB2312"/>
      <w:sz w:val="20"/>
      <w:szCs w:val="20"/>
    </w:rPr>
  </w:style>
  <w:style w:type="character" w:styleId="88">
    <w:name w:val="annotation reference"/>
    <w:qFormat/>
    <w:uiPriority w:val="99"/>
    <w:rPr>
      <w:sz w:val="21"/>
      <w:szCs w:val="21"/>
    </w:rPr>
  </w:style>
  <w:style w:type="character" w:styleId="89">
    <w:name w:val="footnote reference"/>
    <w:qFormat/>
    <w:uiPriority w:val="0"/>
    <w:rPr>
      <w:vertAlign w:val="superscript"/>
    </w:rPr>
  </w:style>
  <w:style w:type="character" w:customStyle="1" w:styleId="90">
    <w:name w:val="标题 4 Char"/>
    <w:qFormat/>
    <w:uiPriority w:val="0"/>
    <w:rPr>
      <w:rFonts w:ascii="Arial" w:hAnsi="Arial" w:eastAsia="黑体" w:cs="Times New Roman"/>
      <w:b/>
      <w:kern w:val="2"/>
      <w:sz w:val="28"/>
    </w:rPr>
  </w:style>
  <w:style w:type="character" w:customStyle="1" w:styleId="91">
    <w:name w:val="标题 3 字符"/>
    <w:link w:val="5"/>
    <w:qFormat/>
    <w:uiPriority w:val="9"/>
    <w:rPr>
      <w:rFonts w:ascii="Calibri" w:hAnsi="Calibri" w:eastAsia="宋体" w:cs="Times New Roman"/>
      <w:b/>
      <w:bCs/>
      <w:sz w:val="32"/>
      <w:szCs w:val="32"/>
    </w:rPr>
  </w:style>
  <w:style w:type="character" w:customStyle="1" w:styleId="92">
    <w:name w:val="标题 8 字符"/>
    <w:link w:val="10"/>
    <w:qFormat/>
    <w:uiPriority w:val="99"/>
    <w:rPr>
      <w:rFonts w:ascii="Cambria" w:hAnsi="Cambria" w:eastAsia="宋体" w:cs="Times New Roman"/>
      <w:sz w:val="24"/>
      <w:szCs w:val="24"/>
    </w:rPr>
  </w:style>
  <w:style w:type="character" w:customStyle="1" w:styleId="93">
    <w:name w:val="标题 9 字符"/>
    <w:link w:val="11"/>
    <w:qFormat/>
    <w:uiPriority w:val="99"/>
    <w:rPr>
      <w:rFonts w:ascii="Cambria" w:hAnsi="Cambria" w:eastAsia="宋体" w:cs="Times New Roman"/>
      <w:szCs w:val="21"/>
    </w:rPr>
  </w:style>
  <w:style w:type="character" w:customStyle="1" w:styleId="94">
    <w:name w:val="列表段落 字符1"/>
    <w:link w:val="3"/>
    <w:qFormat/>
    <w:uiPriority w:val="0"/>
  </w:style>
  <w:style w:type="character" w:customStyle="1" w:styleId="95">
    <w:name w:val="标题 1 字符"/>
    <w:link w:val="2"/>
    <w:qFormat/>
    <w:uiPriority w:val="0"/>
    <w:rPr>
      <w:rFonts w:ascii="Calibri" w:hAnsi="Calibri" w:eastAsia="隶书" w:cs="Times New Roman"/>
      <w:b/>
      <w:bCs/>
      <w:kern w:val="0"/>
      <w:sz w:val="36"/>
      <w:szCs w:val="36"/>
    </w:rPr>
  </w:style>
  <w:style w:type="character" w:customStyle="1" w:styleId="96">
    <w:name w:val="标题 2 字符"/>
    <w:link w:val="4"/>
    <w:qFormat/>
    <w:uiPriority w:val="0"/>
    <w:rPr>
      <w:rFonts w:ascii="Arial" w:hAnsi="Arial" w:eastAsia="黑体" w:cs="Times New Roman"/>
      <w:b/>
      <w:bCs/>
      <w:sz w:val="32"/>
      <w:szCs w:val="32"/>
    </w:rPr>
  </w:style>
  <w:style w:type="character" w:customStyle="1" w:styleId="97">
    <w:name w:val="标题 4 字符"/>
    <w:link w:val="6"/>
    <w:qFormat/>
    <w:uiPriority w:val="0"/>
    <w:rPr>
      <w:rFonts w:ascii="Arial" w:hAnsi="Arial" w:eastAsia="黑体" w:cs="Times New Roman"/>
      <w:b/>
      <w:bCs/>
      <w:sz w:val="28"/>
      <w:szCs w:val="28"/>
    </w:rPr>
  </w:style>
  <w:style w:type="character" w:customStyle="1" w:styleId="98">
    <w:name w:val="标题 5 字符"/>
    <w:link w:val="7"/>
    <w:qFormat/>
    <w:uiPriority w:val="0"/>
    <w:rPr>
      <w:rFonts w:ascii="Calibri" w:hAnsi="Calibri" w:eastAsia="宋体" w:cs="Times New Roman"/>
      <w:b/>
      <w:bCs/>
      <w:sz w:val="28"/>
      <w:szCs w:val="28"/>
    </w:rPr>
  </w:style>
  <w:style w:type="character" w:customStyle="1" w:styleId="99">
    <w:name w:val="标题 6 字符"/>
    <w:link w:val="8"/>
    <w:qFormat/>
    <w:uiPriority w:val="0"/>
    <w:rPr>
      <w:rFonts w:ascii="Arial" w:hAnsi="Arial" w:eastAsia="黑体" w:cs="Times New Roman"/>
      <w:b/>
      <w:bCs/>
      <w:sz w:val="24"/>
      <w:szCs w:val="24"/>
    </w:rPr>
  </w:style>
  <w:style w:type="character" w:customStyle="1" w:styleId="100">
    <w:name w:val="标题 7 字符"/>
    <w:link w:val="9"/>
    <w:qFormat/>
    <w:uiPriority w:val="99"/>
    <w:rPr>
      <w:rFonts w:ascii="Calibri" w:hAnsi="Calibri" w:eastAsia="宋体" w:cs="Times New Roman"/>
      <w:b/>
      <w:bCs/>
      <w:sz w:val="24"/>
      <w:szCs w:val="24"/>
    </w:rPr>
  </w:style>
  <w:style w:type="character" w:customStyle="1" w:styleId="101">
    <w:name w:val="正文缩进 字符2"/>
    <w:link w:val="18"/>
    <w:qFormat/>
    <w:uiPriority w:val="0"/>
    <w:rPr>
      <w:rFonts w:ascii="宋体" w:hAnsi="Times New Roman" w:eastAsia="宋体" w:cs="Times New Roman"/>
      <w:snapToGrid w:val="0"/>
      <w:color w:val="000000"/>
      <w:kern w:val="28"/>
      <w:sz w:val="28"/>
    </w:rPr>
  </w:style>
  <w:style w:type="character" w:customStyle="1" w:styleId="102">
    <w:name w:val="题注 字符"/>
    <w:link w:val="19"/>
    <w:qFormat/>
    <w:uiPriority w:val="0"/>
    <w:rPr>
      <w:rFonts w:ascii="Arial" w:hAnsi="Arial" w:eastAsia="黑体" w:cs="Times New Roman"/>
      <w:sz w:val="20"/>
      <w:szCs w:val="20"/>
    </w:rPr>
  </w:style>
  <w:style w:type="character" w:customStyle="1" w:styleId="103">
    <w:name w:val="文档结构图 字符"/>
    <w:link w:val="22"/>
    <w:qFormat/>
    <w:uiPriority w:val="99"/>
    <w:rPr>
      <w:rFonts w:ascii="宋体" w:hAnsi="Calibri" w:eastAsia="宋体" w:cs="Times New Roman"/>
      <w:sz w:val="18"/>
      <w:szCs w:val="18"/>
    </w:rPr>
  </w:style>
  <w:style w:type="character" w:customStyle="1" w:styleId="104">
    <w:name w:val="批注文字 字符"/>
    <w:link w:val="23"/>
    <w:qFormat/>
    <w:uiPriority w:val="99"/>
    <w:rPr>
      <w:kern w:val="2"/>
      <w:sz w:val="21"/>
      <w:szCs w:val="22"/>
    </w:rPr>
  </w:style>
  <w:style w:type="character" w:customStyle="1" w:styleId="105">
    <w:name w:val="称呼 字符"/>
    <w:link w:val="24"/>
    <w:qFormat/>
    <w:uiPriority w:val="99"/>
    <w:rPr>
      <w:rFonts w:ascii="宋体" w:hAnsi="Times New Roman" w:eastAsia="宋体" w:cs="Times New Roman"/>
      <w:b/>
      <w:sz w:val="28"/>
      <w:szCs w:val="20"/>
    </w:rPr>
  </w:style>
  <w:style w:type="character" w:customStyle="1" w:styleId="106">
    <w:name w:val="正文文本 3 字符"/>
    <w:link w:val="25"/>
    <w:qFormat/>
    <w:uiPriority w:val="99"/>
    <w:rPr>
      <w:rFonts w:ascii="Times New Roman" w:hAnsi="宋体" w:eastAsia="仿宋_GB2312" w:cs="Times New Roman"/>
      <w:b/>
      <w:bCs/>
      <w:sz w:val="24"/>
      <w:szCs w:val="20"/>
    </w:rPr>
  </w:style>
  <w:style w:type="character" w:customStyle="1" w:styleId="107">
    <w:name w:val="正文文本 字符"/>
    <w:link w:val="27"/>
    <w:qFormat/>
    <w:uiPriority w:val="99"/>
    <w:rPr>
      <w:rFonts w:eastAsia="宋体"/>
      <w:kern w:val="2"/>
      <w:sz w:val="28"/>
      <w:szCs w:val="24"/>
      <w:lang w:val="en-US" w:eastAsia="zh-CN" w:bidi="ar-SA"/>
    </w:rPr>
  </w:style>
  <w:style w:type="character" w:customStyle="1" w:styleId="108">
    <w:name w:val="正文文本首行缩进 字符"/>
    <w:link w:val="28"/>
    <w:qFormat/>
    <w:uiPriority w:val="0"/>
    <w:rPr>
      <w:rFonts w:ascii="宋体" w:hAnsi="Calibri" w:eastAsia="宋体" w:cs="Arial"/>
      <w:snapToGrid/>
      <w:kern w:val="2"/>
      <w:sz w:val="24"/>
      <w:szCs w:val="21"/>
      <w:lang w:val="zh-CN" w:eastAsia="zh-CN" w:bidi="ar-SA"/>
    </w:rPr>
  </w:style>
  <w:style w:type="character" w:customStyle="1" w:styleId="109">
    <w:name w:val="正文文本缩进 字符"/>
    <w:link w:val="29"/>
    <w:qFormat/>
    <w:uiPriority w:val="99"/>
    <w:rPr>
      <w:rFonts w:ascii="宋体" w:hAnsi="Courier New" w:eastAsia="宋体"/>
      <w:spacing w:val="-4"/>
      <w:kern w:val="2"/>
      <w:sz w:val="18"/>
      <w:lang w:val="en-US" w:eastAsia="zh-CN" w:bidi="ar-SA"/>
    </w:rPr>
  </w:style>
  <w:style w:type="character" w:customStyle="1" w:styleId="110">
    <w:name w:val="HTML 地址 字符"/>
    <w:link w:val="34"/>
    <w:qFormat/>
    <w:uiPriority w:val="0"/>
    <w:rPr>
      <w:rFonts w:ascii="Times New Roman" w:hAnsi="Times New Roman" w:eastAsia="宋体" w:cs="Times New Roman"/>
      <w:i/>
      <w:iCs/>
    </w:rPr>
  </w:style>
  <w:style w:type="character" w:customStyle="1" w:styleId="111">
    <w:name w:val="纯文本 字符"/>
    <w:link w:val="37"/>
    <w:qFormat/>
    <w:uiPriority w:val="99"/>
    <w:rPr>
      <w:rFonts w:ascii="宋体" w:hAnsi="Courier New" w:eastAsia="宋体" w:cs="Times New Roman"/>
      <w:sz w:val="24"/>
      <w:szCs w:val="24"/>
    </w:rPr>
  </w:style>
  <w:style w:type="character" w:customStyle="1" w:styleId="112">
    <w:name w:val="日期 字符"/>
    <w:link w:val="38"/>
    <w:qFormat/>
    <w:uiPriority w:val="0"/>
    <w:rPr>
      <w:rFonts w:ascii="Calibri" w:hAnsi="Calibri" w:eastAsia="楷体_GB2312" w:cs="Times New Roman"/>
      <w:sz w:val="32"/>
      <w:szCs w:val="20"/>
    </w:rPr>
  </w:style>
  <w:style w:type="character" w:customStyle="1" w:styleId="113">
    <w:name w:val="正文文本缩进 2 字符"/>
    <w:link w:val="42"/>
    <w:qFormat/>
    <w:uiPriority w:val="99"/>
    <w:rPr>
      <w:rFonts w:ascii="仿宋_GB2312" w:hAnsi="宋体" w:eastAsia="宋体" w:cs="Times New Roman"/>
      <w:b/>
      <w:bCs/>
      <w:color w:val="000000"/>
      <w:sz w:val="24"/>
      <w:szCs w:val="24"/>
    </w:rPr>
  </w:style>
  <w:style w:type="character" w:customStyle="1" w:styleId="114">
    <w:name w:val="尾注文本 字符"/>
    <w:link w:val="43"/>
    <w:qFormat/>
    <w:uiPriority w:val="99"/>
    <w:rPr>
      <w:rFonts w:ascii="宋体" w:hAnsi="Calibri" w:eastAsia="宋体" w:cs="Times New Roman"/>
      <w:snapToGrid w:val="0"/>
      <w:kern w:val="0"/>
      <w:szCs w:val="20"/>
    </w:rPr>
  </w:style>
  <w:style w:type="character" w:customStyle="1" w:styleId="115">
    <w:name w:val="批注框文本 字符1"/>
    <w:link w:val="44"/>
    <w:qFormat/>
    <w:uiPriority w:val="0"/>
    <w:rPr>
      <w:rFonts w:ascii="Times New Roman" w:hAnsi="Times New Roman" w:eastAsia="宋体" w:cs="Times New Roman"/>
      <w:kern w:val="2"/>
      <w:sz w:val="18"/>
      <w:szCs w:val="18"/>
    </w:rPr>
  </w:style>
  <w:style w:type="character" w:customStyle="1" w:styleId="116">
    <w:name w:val="页脚 字符2"/>
    <w:link w:val="45"/>
    <w:qFormat/>
    <w:uiPriority w:val="99"/>
    <w:rPr>
      <w:rFonts w:ascii="Times New Roman" w:hAnsi="Times New Roman" w:eastAsia="宋体" w:cs="Times New Roman"/>
      <w:kern w:val="2"/>
      <w:sz w:val="18"/>
      <w:szCs w:val="18"/>
    </w:rPr>
  </w:style>
  <w:style w:type="character" w:customStyle="1" w:styleId="117">
    <w:name w:val="页眉 字符2"/>
    <w:link w:val="46"/>
    <w:qFormat/>
    <w:uiPriority w:val="99"/>
    <w:rPr>
      <w:rFonts w:ascii="Times New Roman" w:hAnsi="Times New Roman" w:eastAsia="宋体" w:cs="Times New Roman"/>
      <w:kern w:val="2"/>
      <w:sz w:val="18"/>
      <w:szCs w:val="18"/>
    </w:rPr>
  </w:style>
  <w:style w:type="character" w:customStyle="1" w:styleId="118">
    <w:name w:val="签名 字符"/>
    <w:link w:val="47"/>
    <w:qFormat/>
    <w:uiPriority w:val="0"/>
    <w:rPr>
      <w:rFonts w:ascii="Times New Roman" w:hAnsi="Times New Roman" w:eastAsia="仿宋_GB2312" w:cs="Times New Roman"/>
      <w:szCs w:val="20"/>
    </w:rPr>
  </w:style>
  <w:style w:type="character" w:customStyle="1" w:styleId="119">
    <w:name w:val="副标题 字符"/>
    <w:link w:val="52"/>
    <w:qFormat/>
    <w:uiPriority w:val="11"/>
    <w:rPr>
      <w:rFonts w:ascii="Times New Roman" w:hAnsi="Times New Roman" w:eastAsia="Times New Roman" w:cs="Times New Roman"/>
      <w:sz w:val="18"/>
      <w:szCs w:val="18"/>
    </w:rPr>
  </w:style>
  <w:style w:type="character" w:customStyle="1" w:styleId="120">
    <w:name w:val="脚注文本 字符"/>
    <w:link w:val="55"/>
    <w:qFormat/>
    <w:uiPriority w:val="99"/>
    <w:rPr>
      <w:rFonts w:ascii="Calibri" w:hAnsi="Calibri" w:eastAsia="宋体" w:cs="Times New Roman"/>
      <w:sz w:val="18"/>
      <w:szCs w:val="18"/>
    </w:rPr>
  </w:style>
  <w:style w:type="character" w:customStyle="1" w:styleId="121">
    <w:name w:val="正文文本缩进 3 字符"/>
    <w:link w:val="58"/>
    <w:qFormat/>
    <w:uiPriority w:val="99"/>
    <w:rPr>
      <w:rFonts w:ascii="仿宋_GB2312" w:hAnsi="宋体" w:eastAsia="仿宋_GB2312" w:cs="Times New Roman"/>
      <w:color w:val="000000"/>
      <w:sz w:val="24"/>
      <w:szCs w:val="24"/>
    </w:rPr>
  </w:style>
  <w:style w:type="character" w:customStyle="1" w:styleId="122">
    <w:name w:val="正文文本 2 字符1"/>
    <w:link w:val="62"/>
    <w:semiHidden/>
    <w:qFormat/>
    <w:uiPriority w:val="0"/>
    <w:rPr>
      <w:rFonts w:ascii="Calibri" w:hAnsi="Calibri" w:eastAsia="宋体" w:cs="Times New Roman"/>
    </w:rPr>
  </w:style>
  <w:style w:type="character" w:customStyle="1" w:styleId="123">
    <w:name w:val="HTML 预设格式 字符"/>
    <w:link w:val="64"/>
    <w:qFormat/>
    <w:uiPriority w:val="99"/>
    <w:rPr>
      <w:rFonts w:ascii="Courier New" w:hAnsi="Courier New" w:eastAsia="宋体" w:cs="Times New Roman"/>
      <w:sz w:val="20"/>
      <w:szCs w:val="20"/>
    </w:rPr>
  </w:style>
  <w:style w:type="character" w:customStyle="1" w:styleId="124">
    <w:name w:val="标题 字符"/>
    <w:link w:val="66"/>
    <w:qFormat/>
    <w:uiPriority w:val="99"/>
    <w:rPr>
      <w:rFonts w:ascii="Arial" w:hAnsi="Arial" w:eastAsia="宋体" w:cs="Times New Roman"/>
      <w:b/>
      <w:bCs/>
      <w:sz w:val="32"/>
      <w:szCs w:val="32"/>
    </w:rPr>
  </w:style>
  <w:style w:type="character" w:customStyle="1" w:styleId="125">
    <w:name w:val="批注主题 字符"/>
    <w:link w:val="67"/>
    <w:qFormat/>
    <w:uiPriority w:val="99"/>
    <w:rPr>
      <w:rFonts w:ascii="Calibri" w:hAnsi="Calibri" w:eastAsia="宋体" w:cs="Times New Roman"/>
      <w:b/>
      <w:bCs/>
      <w:kern w:val="2"/>
      <w:sz w:val="21"/>
      <w:szCs w:val="22"/>
    </w:rPr>
  </w:style>
  <w:style w:type="character" w:customStyle="1" w:styleId="126">
    <w:name w:val="正文文本首行缩进 2 字符"/>
    <w:link w:val="68"/>
    <w:qFormat/>
    <w:uiPriority w:val="0"/>
    <w:rPr>
      <w:rFonts w:ascii="宋体" w:hAnsi="Courier New" w:eastAsia="宋体" w:cs="宋体"/>
      <w:spacing w:val="-4"/>
      <w:kern w:val="0"/>
      <w:sz w:val="21"/>
      <w:lang w:val="en-US" w:eastAsia="zh-CN" w:bidi="ar-SA"/>
    </w:rPr>
  </w:style>
  <w:style w:type="character" w:customStyle="1" w:styleId="127">
    <w:name w:val="标题 2 Char"/>
    <w:qFormat/>
    <w:uiPriority w:val="0"/>
    <w:rPr>
      <w:rFonts w:ascii="Cambria" w:hAnsi="Cambria" w:eastAsia="宋体" w:cs="Times New Roman"/>
      <w:b/>
      <w:bCs/>
      <w:sz w:val="32"/>
      <w:szCs w:val="32"/>
    </w:rPr>
  </w:style>
  <w:style w:type="character" w:customStyle="1" w:styleId="128">
    <w:name w:val="批注文字 字符1"/>
    <w:qFormat/>
    <w:uiPriority w:val="99"/>
    <w:rPr>
      <w:rFonts w:ascii="Calibri" w:hAnsi="Calibri" w:eastAsia="宋体" w:cs="Times New Roman"/>
    </w:rPr>
  </w:style>
  <w:style w:type="character" w:customStyle="1" w:styleId="129">
    <w:name w:val="正文文本 字符1"/>
    <w:qFormat/>
    <w:uiPriority w:val="99"/>
    <w:rPr>
      <w:rFonts w:ascii="Calibri" w:hAnsi="Calibri" w:eastAsia="宋体" w:cs="Times New Roman"/>
      <w:sz w:val="28"/>
      <w:szCs w:val="24"/>
    </w:rPr>
  </w:style>
  <w:style w:type="character" w:customStyle="1" w:styleId="130">
    <w:name w:val="正文文本缩进 字符1"/>
    <w:qFormat/>
    <w:uiPriority w:val="99"/>
    <w:rPr>
      <w:rFonts w:ascii="宋体" w:hAnsi="Courier New" w:eastAsia="宋体" w:cs="Times New Roman"/>
      <w:spacing w:val="-4"/>
      <w:sz w:val="18"/>
      <w:szCs w:val="20"/>
    </w:rPr>
  </w:style>
  <w:style w:type="character" w:customStyle="1" w:styleId="131">
    <w:name w:val="批注框文本 字符"/>
    <w:qFormat/>
    <w:uiPriority w:val="99"/>
    <w:rPr>
      <w:rFonts w:ascii="Calibri" w:hAnsi="Calibri" w:eastAsia="宋体" w:cs="Times New Roman"/>
      <w:sz w:val="18"/>
      <w:szCs w:val="18"/>
    </w:rPr>
  </w:style>
  <w:style w:type="character" w:customStyle="1" w:styleId="132">
    <w:name w:val="页脚 Char"/>
    <w:qFormat/>
    <w:uiPriority w:val="0"/>
    <w:rPr>
      <w:rFonts w:ascii="Calibri" w:hAnsi="Calibri" w:eastAsia="宋体" w:cs="Times New Roman"/>
      <w:sz w:val="18"/>
      <w:szCs w:val="18"/>
    </w:rPr>
  </w:style>
  <w:style w:type="character" w:customStyle="1" w:styleId="133">
    <w:name w:val="页眉 Char"/>
    <w:qFormat/>
    <w:uiPriority w:val="0"/>
    <w:rPr>
      <w:rFonts w:ascii="Calibri" w:hAnsi="Calibri" w:eastAsia="宋体" w:cs="Times New Roman"/>
      <w:sz w:val="18"/>
      <w:szCs w:val="18"/>
    </w:rPr>
  </w:style>
  <w:style w:type="character" w:customStyle="1" w:styleId="134">
    <w:name w:val="正文文本 2 字符"/>
    <w:qFormat/>
    <w:uiPriority w:val="0"/>
    <w:rPr>
      <w:rFonts w:ascii="宋体" w:hAnsi="宋体" w:eastAsia="宋体" w:cs="Times New Roman"/>
      <w:color w:val="000000"/>
      <w:sz w:val="24"/>
      <w:szCs w:val="24"/>
    </w:rPr>
  </w:style>
  <w:style w:type="character" w:customStyle="1" w:styleId="135">
    <w:name w:val="批注主题 Char"/>
    <w:link w:val="136"/>
    <w:qFormat/>
    <w:uiPriority w:val="99"/>
    <w:rPr>
      <w:rFonts w:ascii="Calibri" w:hAnsi="Calibri" w:eastAsia="宋体" w:cs="Times New Roman"/>
      <w:b/>
      <w:bCs/>
    </w:rPr>
  </w:style>
  <w:style w:type="paragraph" w:customStyle="1" w:styleId="136">
    <w:name w:val="批注主题1"/>
    <w:basedOn w:val="23"/>
    <w:next w:val="23"/>
    <w:link w:val="135"/>
    <w:qFormat/>
    <w:uiPriority w:val="99"/>
    <w:rPr>
      <w:b/>
      <w:bCs/>
    </w:rPr>
  </w:style>
  <w:style w:type="character" w:customStyle="1" w:styleId="137">
    <w:name w:val="正文首行缩进 字符"/>
    <w:qFormat/>
    <w:uiPriority w:val="99"/>
    <w:rPr>
      <w:rFonts w:ascii="Calibri" w:hAnsi="Calibri" w:eastAsia="宋体" w:cs="Times New Roman"/>
      <w:sz w:val="28"/>
      <w:szCs w:val="24"/>
    </w:rPr>
  </w:style>
  <w:style w:type="character" w:customStyle="1" w:styleId="138">
    <w:name w:val="正文首行缩进 2 Char"/>
    <w:link w:val="139"/>
    <w:qFormat/>
    <w:uiPriority w:val="0"/>
    <w:rPr>
      <w:rFonts w:ascii="宋体" w:hAnsi="Courier New" w:eastAsia="宋体" w:cs="Times New Roman"/>
      <w:spacing w:val="-4"/>
      <w:sz w:val="18"/>
      <w:szCs w:val="20"/>
    </w:rPr>
  </w:style>
  <w:style w:type="paragraph" w:customStyle="1" w:styleId="139">
    <w:name w:val="正文首行缩进 22"/>
    <w:basedOn w:val="140"/>
    <w:link w:val="138"/>
    <w:qFormat/>
    <w:uiPriority w:val="0"/>
    <w:pPr>
      <w:adjustRightInd w:val="0"/>
      <w:spacing w:line="360" w:lineRule="auto"/>
      <w:ind w:firstLine="420" w:firstLineChars="200"/>
      <w:textAlignment w:val="baseline"/>
    </w:pPr>
    <w:rPr>
      <w:rFonts w:ascii="宋体" w:hAnsi="Courier New" w:cs="Times New Roman"/>
      <w:spacing w:val="-4"/>
      <w:sz w:val="18"/>
      <w:szCs w:val="20"/>
    </w:rPr>
  </w:style>
  <w:style w:type="paragraph" w:customStyle="1" w:styleId="140">
    <w:name w:val="正文文本缩进1"/>
    <w:basedOn w:val="1"/>
    <w:qFormat/>
    <w:uiPriority w:val="99"/>
    <w:pPr>
      <w:spacing w:after="120"/>
      <w:ind w:left="420" w:leftChars="200"/>
    </w:pPr>
    <w:rPr>
      <w:rFonts w:cs="黑体"/>
    </w:rPr>
  </w:style>
  <w:style w:type="character" w:customStyle="1" w:styleId="141">
    <w:name w:val="ca-8"/>
    <w:qFormat/>
    <w:uiPriority w:val="0"/>
  </w:style>
  <w:style w:type="character" w:customStyle="1" w:styleId="142">
    <w:name w:val="正文2 Char Char"/>
    <w:link w:val="143"/>
    <w:qFormat/>
    <w:uiPriority w:val="0"/>
    <w:rPr>
      <w:rFonts w:ascii="Times New Roman" w:hAnsi="Times New Roman"/>
      <w:sz w:val="24"/>
    </w:rPr>
  </w:style>
  <w:style w:type="paragraph" w:customStyle="1" w:styleId="143">
    <w:name w:val="正文2"/>
    <w:basedOn w:val="1"/>
    <w:link w:val="142"/>
    <w:qFormat/>
    <w:uiPriority w:val="0"/>
    <w:pPr>
      <w:spacing w:before="156" w:line="360" w:lineRule="auto"/>
      <w:ind w:firstLine="510" w:firstLineChars="200"/>
    </w:pPr>
    <w:rPr>
      <w:rFonts w:ascii="Times New Roman" w:hAnsi="Times New Roman"/>
      <w:sz w:val="24"/>
    </w:rPr>
  </w:style>
  <w:style w:type="character" w:customStyle="1" w:styleId="144">
    <w:name w:val="新昌正文 Char"/>
    <w:link w:val="145"/>
    <w:qFormat/>
    <w:uiPriority w:val="0"/>
    <w:rPr>
      <w:rFonts w:ascii="Times New Roman" w:hAnsi="宋体"/>
      <w:sz w:val="24"/>
      <w:szCs w:val="24"/>
    </w:rPr>
  </w:style>
  <w:style w:type="paragraph" w:customStyle="1" w:styleId="145">
    <w:name w:val="新昌正文"/>
    <w:basedOn w:val="1"/>
    <w:link w:val="144"/>
    <w:qFormat/>
    <w:uiPriority w:val="0"/>
    <w:pPr>
      <w:spacing w:line="360" w:lineRule="auto"/>
      <w:ind w:firstLine="480" w:firstLineChars="200"/>
    </w:pPr>
    <w:rPr>
      <w:rFonts w:ascii="Times New Roman" w:hAnsi="宋体"/>
      <w:sz w:val="24"/>
      <w:szCs w:val="24"/>
    </w:rPr>
  </w:style>
  <w:style w:type="character" w:customStyle="1" w:styleId="146">
    <w:name w:val="样式 首行缩进:  0.85 厘米 Char Char"/>
    <w:qFormat/>
    <w:uiPriority w:val="0"/>
    <w:rPr>
      <w:rFonts w:eastAsia="宋体" w:cs="宋体"/>
      <w:kern w:val="2"/>
      <w:sz w:val="24"/>
      <w:lang w:val="en-US" w:eastAsia="zh-CN" w:bidi="ar-SA"/>
    </w:rPr>
  </w:style>
  <w:style w:type="character" w:customStyle="1" w:styleId="147">
    <w:name w:val="表正文 Char1"/>
    <w:qFormat/>
    <w:uiPriority w:val="0"/>
    <w:rPr>
      <w:rFonts w:eastAsia="宋体"/>
      <w:kern w:val="2"/>
      <w:sz w:val="24"/>
      <w:lang w:val="en-US" w:eastAsia="zh-CN"/>
    </w:rPr>
  </w:style>
  <w:style w:type="character" w:customStyle="1" w:styleId="148">
    <w:name w:val="A C"/>
    <w:qFormat/>
    <w:uiPriority w:val="0"/>
    <w:rPr>
      <w:rFonts w:ascii="仿宋_GB2312"/>
      <w:bCs/>
      <w:iCs/>
      <w:sz w:val="24"/>
    </w:rPr>
  </w:style>
  <w:style w:type="character" w:customStyle="1" w:styleId="149">
    <w:name w:val="大汉方案正文 Char1"/>
    <w:link w:val="150"/>
    <w:qFormat/>
    <w:uiPriority w:val="0"/>
    <w:rPr>
      <w:rFonts w:ascii="Arial" w:hAnsi="Arial" w:eastAsia="宋体"/>
      <w:sz w:val="24"/>
      <w:szCs w:val="24"/>
    </w:rPr>
  </w:style>
  <w:style w:type="paragraph" w:customStyle="1" w:styleId="150">
    <w:name w:val="大汉方案正文"/>
    <w:basedOn w:val="1"/>
    <w:link w:val="149"/>
    <w:qFormat/>
    <w:uiPriority w:val="0"/>
    <w:pPr>
      <w:spacing w:line="360" w:lineRule="auto"/>
      <w:ind w:firstLine="200" w:firstLineChars="200"/>
    </w:pPr>
    <w:rPr>
      <w:rFonts w:ascii="Arial" w:hAnsi="Arial"/>
      <w:sz w:val="24"/>
      <w:szCs w:val="24"/>
    </w:rPr>
  </w:style>
  <w:style w:type="character" w:customStyle="1" w:styleId="151">
    <w:name w:val="正 文 1 Char Char"/>
    <w:qFormat/>
    <w:uiPriority w:val="0"/>
    <w:rPr>
      <w:rFonts w:ascii="宋体" w:hAnsi="Courier New" w:eastAsia="宋体"/>
      <w:kern w:val="2"/>
      <w:sz w:val="21"/>
      <w:lang w:val="en-US" w:eastAsia="zh-CN" w:bidi="ar-SA"/>
    </w:rPr>
  </w:style>
  <w:style w:type="character" w:customStyle="1" w:styleId="152">
    <w:name w:val="Char Char6"/>
    <w:qFormat/>
    <w:uiPriority w:val="0"/>
    <w:rPr>
      <w:rFonts w:ascii="Calibri" w:hAnsi="Calibri" w:eastAsia="宋体"/>
      <w:b/>
      <w:bCs/>
      <w:kern w:val="2"/>
      <w:sz w:val="28"/>
      <w:szCs w:val="28"/>
      <w:lang w:bidi="ar-SA"/>
    </w:rPr>
  </w:style>
  <w:style w:type="character" w:customStyle="1" w:styleId="153">
    <w:name w:val="标题 1 Char1"/>
    <w:qFormat/>
    <w:uiPriority w:val="0"/>
    <w:rPr>
      <w:rFonts w:cs="Times New Roman"/>
      <w:b/>
      <w:bCs/>
      <w:kern w:val="44"/>
      <w:sz w:val="44"/>
      <w:szCs w:val="44"/>
    </w:rPr>
  </w:style>
  <w:style w:type="character" w:customStyle="1" w:styleId="154">
    <w:name w:val="仙居正文 Char"/>
    <w:link w:val="155"/>
    <w:qFormat/>
    <w:uiPriority w:val="0"/>
    <w:rPr>
      <w:rFonts w:ascii="宋体" w:hAnsi="宋体"/>
      <w:sz w:val="24"/>
      <w:szCs w:val="24"/>
    </w:rPr>
  </w:style>
  <w:style w:type="paragraph" w:customStyle="1" w:styleId="155">
    <w:name w:val="仙居正文"/>
    <w:basedOn w:val="1"/>
    <w:link w:val="154"/>
    <w:qFormat/>
    <w:uiPriority w:val="0"/>
    <w:pPr>
      <w:spacing w:line="360" w:lineRule="auto"/>
      <w:ind w:firstLine="480" w:firstLineChars="200"/>
    </w:pPr>
    <w:rPr>
      <w:rFonts w:ascii="宋体" w:hAnsi="宋体"/>
      <w:sz w:val="24"/>
      <w:szCs w:val="24"/>
    </w:rPr>
  </w:style>
  <w:style w:type="character" w:customStyle="1" w:styleId="156">
    <w:name w:val="tw4winJump"/>
    <w:qFormat/>
    <w:uiPriority w:val="0"/>
    <w:rPr>
      <w:rFonts w:ascii="Courier New" w:hAnsi="Courier New"/>
      <w:color w:val="008080"/>
    </w:rPr>
  </w:style>
  <w:style w:type="character" w:customStyle="1" w:styleId="157">
    <w:name w:val="unnamed1"/>
    <w:qFormat/>
    <w:uiPriority w:val="0"/>
  </w:style>
  <w:style w:type="character" w:customStyle="1" w:styleId="158">
    <w:name w:val="样式(-) Char"/>
    <w:link w:val="159"/>
    <w:qFormat/>
    <w:locked/>
    <w:uiPriority w:val="0"/>
    <w:rPr>
      <w:rFonts w:ascii="Calibri" w:hAnsi="Calibri" w:eastAsia="仿宋"/>
      <w:b/>
      <w:sz w:val="28"/>
      <w:szCs w:val="21"/>
    </w:rPr>
  </w:style>
  <w:style w:type="paragraph" w:customStyle="1" w:styleId="159">
    <w:name w:val="样式(-)"/>
    <w:basedOn w:val="160"/>
    <w:link w:val="158"/>
    <w:qFormat/>
    <w:uiPriority w:val="0"/>
    <w:pPr>
      <w:numPr>
        <w:ilvl w:val="0"/>
        <w:numId w:val="9"/>
      </w:numPr>
      <w:spacing w:line="360" w:lineRule="auto"/>
      <w:ind w:firstLine="0" w:firstLineChars="0"/>
      <w:jc w:val="left"/>
    </w:pPr>
    <w:rPr>
      <w:rFonts w:eastAsia="仿宋"/>
      <w:b/>
      <w:sz w:val="28"/>
      <w:szCs w:val="21"/>
    </w:rPr>
  </w:style>
  <w:style w:type="paragraph" w:customStyle="1" w:styleId="160">
    <w:name w:val="浅色网格 - 强调文字颜色 31"/>
    <w:basedOn w:val="1"/>
    <w:link w:val="161"/>
    <w:qFormat/>
    <w:uiPriority w:val="0"/>
    <w:pPr>
      <w:ind w:firstLine="420" w:firstLineChars="200"/>
    </w:pPr>
    <w:rPr>
      <w:szCs w:val="24"/>
    </w:rPr>
  </w:style>
  <w:style w:type="character" w:customStyle="1" w:styleId="161">
    <w:name w:val="浅色网格 - 强调文字颜色 3 Char1"/>
    <w:link w:val="160"/>
    <w:qFormat/>
    <w:uiPriority w:val="0"/>
    <w:rPr>
      <w:rFonts w:ascii="Calibri" w:hAnsi="Calibri" w:eastAsia="宋体" w:cs="Times New Roman"/>
      <w:szCs w:val="24"/>
    </w:rPr>
  </w:style>
  <w:style w:type="character" w:customStyle="1" w:styleId="162">
    <w:name w:val="表正文 Char2"/>
    <w:qFormat/>
    <w:uiPriority w:val="0"/>
    <w:rPr>
      <w:rFonts w:eastAsia="宋体"/>
      <w:kern w:val="2"/>
      <w:sz w:val="21"/>
      <w:lang w:val="en-US" w:eastAsia="zh-CN" w:bidi="ar-SA"/>
    </w:rPr>
  </w:style>
  <w:style w:type="character" w:customStyle="1" w:styleId="163">
    <w:name w:val="表格中文字 Char Char"/>
    <w:qFormat/>
    <w:uiPriority w:val="0"/>
    <w:rPr>
      <w:rFonts w:ascii="新宋体" w:hAnsi="新宋体" w:eastAsia="新宋体"/>
      <w:sz w:val="24"/>
      <w:szCs w:val="24"/>
      <w:lang w:bidi="ar-SA"/>
    </w:rPr>
  </w:style>
  <w:style w:type="character" w:customStyle="1" w:styleId="164">
    <w:name w:val="ca-7"/>
    <w:qFormat/>
    <w:uiPriority w:val="0"/>
  </w:style>
  <w:style w:type="character" w:customStyle="1" w:styleId="165">
    <w:name w:val="公司一级标题"/>
    <w:qFormat/>
    <w:uiPriority w:val="0"/>
    <w:rPr>
      <w:rFonts w:ascii="黑体" w:hAnsi="黑体" w:eastAsia="黑体"/>
      <w:color w:val="333300"/>
      <w:sz w:val="30"/>
    </w:rPr>
  </w:style>
  <w:style w:type="character" w:customStyle="1" w:styleId="166">
    <w:name w:val="a Char"/>
    <w:link w:val="167"/>
    <w:qFormat/>
    <w:uiPriority w:val="0"/>
    <w:rPr>
      <w:rFonts w:ascii="宋体" w:hAnsi="宋体" w:eastAsia="仿宋_GB2312"/>
      <w:sz w:val="24"/>
    </w:rPr>
  </w:style>
  <w:style w:type="paragraph" w:customStyle="1" w:styleId="167">
    <w:name w:val="a"/>
    <w:basedOn w:val="1"/>
    <w:link w:val="166"/>
    <w:qFormat/>
    <w:uiPriority w:val="0"/>
    <w:pPr>
      <w:widowControl/>
      <w:spacing w:before="100" w:beforeAutospacing="1" w:after="100" w:afterAutospacing="1"/>
      <w:jc w:val="left"/>
    </w:pPr>
    <w:rPr>
      <w:rFonts w:ascii="宋体" w:hAnsi="宋体" w:eastAsia="仿宋_GB2312"/>
      <w:sz w:val="24"/>
    </w:rPr>
  </w:style>
  <w:style w:type="character" w:customStyle="1" w:styleId="168">
    <w:name w:val="headline-content2"/>
    <w:qFormat/>
    <w:uiPriority w:val="0"/>
  </w:style>
  <w:style w:type="character" w:customStyle="1" w:styleId="169">
    <w:name w:val="tw4winTerm"/>
    <w:qFormat/>
    <w:uiPriority w:val="0"/>
    <w:rPr>
      <w:color w:val="0000FF"/>
    </w:rPr>
  </w:style>
  <w:style w:type="character" w:customStyle="1" w:styleId="170">
    <w:name w:val="正文样式_首行缩进2字符 Char"/>
    <w:link w:val="171"/>
    <w:qFormat/>
    <w:uiPriority w:val="0"/>
    <w:rPr>
      <w:sz w:val="24"/>
      <w:szCs w:val="24"/>
    </w:rPr>
  </w:style>
  <w:style w:type="paragraph" w:customStyle="1" w:styleId="171">
    <w:name w:val="正文样式_首行缩进2字符"/>
    <w:basedOn w:val="1"/>
    <w:link w:val="170"/>
    <w:qFormat/>
    <w:uiPriority w:val="0"/>
    <w:pPr>
      <w:spacing w:line="360" w:lineRule="auto"/>
      <w:ind w:firstLine="480" w:firstLineChars="200"/>
    </w:pPr>
    <w:rPr>
      <w:sz w:val="24"/>
      <w:szCs w:val="24"/>
    </w:rPr>
  </w:style>
  <w:style w:type="character" w:customStyle="1" w:styleId="172">
    <w:name w:val="正文4 Char Char"/>
    <w:qFormat/>
    <w:uiPriority w:val="0"/>
    <w:rPr>
      <w:rFonts w:ascii="Calibri" w:hAnsi="Calibri" w:eastAsia="宋体"/>
      <w:kern w:val="2"/>
      <w:sz w:val="24"/>
      <w:szCs w:val="24"/>
      <w:lang w:bidi="ar-SA"/>
    </w:rPr>
  </w:style>
  <w:style w:type="character" w:customStyle="1" w:styleId="173">
    <w:name w:val="BodyText 2 Char Char"/>
    <w:link w:val="174"/>
    <w:qFormat/>
    <w:uiPriority w:val="0"/>
    <w:rPr>
      <w:snapToGrid w:val="0"/>
      <w:sz w:val="24"/>
    </w:rPr>
  </w:style>
  <w:style w:type="paragraph" w:customStyle="1" w:styleId="174">
    <w:name w:val="BodyText 2"/>
    <w:basedOn w:val="1"/>
    <w:link w:val="173"/>
    <w:qFormat/>
    <w:uiPriority w:val="0"/>
    <w:pPr>
      <w:widowControl/>
      <w:spacing w:before="120"/>
      <w:ind w:left="994"/>
    </w:pPr>
    <w:rPr>
      <w:snapToGrid w:val="0"/>
      <w:sz w:val="24"/>
    </w:rPr>
  </w:style>
  <w:style w:type="character" w:customStyle="1" w:styleId="175">
    <w:name w:val="tw4winInternal"/>
    <w:qFormat/>
    <w:uiPriority w:val="0"/>
    <w:rPr>
      <w:rFonts w:ascii="Courier New" w:hAnsi="Courier New"/>
      <w:color w:val="FF0000"/>
    </w:rPr>
  </w:style>
  <w:style w:type="character" w:customStyle="1" w:styleId="176">
    <w:name w:val="Z图表 Char"/>
    <w:link w:val="177"/>
    <w:qFormat/>
    <w:uiPriority w:val="0"/>
    <w:rPr>
      <w:rFonts w:ascii="Times New Roman" w:hAnsi="Times New Roman" w:eastAsia="黑体"/>
      <w:sz w:val="24"/>
      <w:szCs w:val="24"/>
    </w:rPr>
  </w:style>
  <w:style w:type="paragraph" w:customStyle="1" w:styleId="177">
    <w:name w:val="Z图表"/>
    <w:basedOn w:val="19"/>
    <w:link w:val="176"/>
    <w:qFormat/>
    <w:uiPriority w:val="0"/>
    <w:pPr>
      <w:spacing w:beforeLines="50" w:afterLines="50"/>
      <w:jc w:val="center"/>
    </w:pPr>
    <w:rPr>
      <w:rFonts w:ascii="Times New Roman" w:hAnsi="Times New Roman"/>
      <w:sz w:val="24"/>
      <w:szCs w:val="24"/>
    </w:rPr>
  </w:style>
  <w:style w:type="character" w:customStyle="1" w:styleId="178">
    <w:name w:val="标题4-dyf Char"/>
    <w:link w:val="179"/>
    <w:qFormat/>
    <w:uiPriority w:val="0"/>
    <w:rPr>
      <w:rFonts w:ascii="Cambria" w:hAnsi="Cambria" w:eastAsia="宋体"/>
      <w:b/>
      <w:bCs/>
      <w:color w:val="000000"/>
      <w:szCs w:val="21"/>
    </w:rPr>
  </w:style>
  <w:style w:type="paragraph" w:customStyle="1" w:styleId="179">
    <w:name w:val="标题4-dyf"/>
    <w:basedOn w:val="6"/>
    <w:link w:val="178"/>
    <w:qFormat/>
    <w:uiPriority w:val="0"/>
    <w:pPr>
      <w:tabs>
        <w:tab w:val="left" w:pos="851"/>
      </w:tabs>
      <w:spacing w:line="376" w:lineRule="atLeast"/>
      <w:ind w:left="851" w:hanging="851"/>
    </w:pPr>
    <w:rPr>
      <w:rFonts w:ascii="Cambria" w:hAnsi="Cambria" w:eastAsia="宋体"/>
      <w:color w:val="000000"/>
      <w:sz w:val="21"/>
      <w:szCs w:val="21"/>
    </w:rPr>
  </w:style>
  <w:style w:type="character" w:customStyle="1" w:styleId="180">
    <w:name w:val="无间隔 Char"/>
    <w:qFormat/>
    <w:uiPriority w:val="0"/>
    <w:rPr>
      <w:rFonts w:ascii="Times New Roman" w:hAnsi="Times New Roman" w:eastAsia="Times New Roman"/>
      <w:sz w:val="22"/>
    </w:rPr>
  </w:style>
  <w:style w:type="paragraph" w:customStyle="1" w:styleId="181">
    <w:name w:val="无间隔1"/>
    <w:link w:val="182"/>
    <w:qFormat/>
    <w:uiPriority w:val="0"/>
    <w:pPr>
      <w:spacing w:after="160" w:line="278" w:lineRule="auto"/>
    </w:pPr>
    <w:rPr>
      <w:rFonts w:ascii="Times New Roman" w:hAnsi="Times New Roman" w:eastAsia="Times New Roman" w:cs="Times New Roman"/>
      <w:kern w:val="2"/>
      <w:sz w:val="22"/>
      <w:szCs w:val="22"/>
      <w:lang w:val="en-US" w:eastAsia="zh-CN" w:bidi="ar-SA"/>
    </w:rPr>
  </w:style>
  <w:style w:type="character" w:customStyle="1" w:styleId="182">
    <w:name w:val="No Spacing Char"/>
    <w:link w:val="181"/>
    <w:qFormat/>
    <w:uiPriority w:val="1"/>
    <w:rPr>
      <w:rFonts w:ascii="Times New Roman" w:hAnsi="Times New Roman" w:eastAsia="宋体" w:cs="Times New Roman"/>
      <w:sz w:val="22"/>
      <w:szCs w:val="22"/>
    </w:rPr>
  </w:style>
  <w:style w:type="character" w:customStyle="1" w:styleId="183">
    <w:name w:val="ZJGIS图表 Char"/>
    <w:link w:val="184"/>
    <w:qFormat/>
    <w:uiPriority w:val="0"/>
    <w:rPr>
      <w:rFonts w:ascii="Times New Roman" w:hAnsi="Times New Roman" w:eastAsia="黑体"/>
      <w:color w:val="000000"/>
      <w:sz w:val="24"/>
      <w:szCs w:val="24"/>
    </w:rPr>
  </w:style>
  <w:style w:type="paragraph" w:customStyle="1" w:styleId="184">
    <w:name w:val="ZJGIS图表"/>
    <w:basedOn w:val="1"/>
    <w:link w:val="183"/>
    <w:qFormat/>
    <w:uiPriority w:val="0"/>
    <w:pPr>
      <w:jc w:val="center"/>
    </w:pPr>
    <w:rPr>
      <w:rFonts w:ascii="Times New Roman" w:hAnsi="Times New Roman" w:eastAsia="黑体"/>
      <w:color w:val="000000"/>
      <w:sz w:val="24"/>
      <w:szCs w:val="24"/>
    </w:rPr>
  </w:style>
  <w:style w:type="character" w:customStyle="1" w:styleId="185">
    <w:name w:val="H1 Char2"/>
    <w:qFormat/>
    <w:uiPriority w:val="0"/>
    <w:rPr>
      <w:rFonts w:eastAsia="隶书"/>
      <w:b/>
      <w:bCs/>
      <w:sz w:val="36"/>
      <w:szCs w:val="36"/>
      <w:lang w:val="en-US" w:eastAsia="zh-CN" w:bidi="ar-SA"/>
    </w:rPr>
  </w:style>
  <w:style w:type="character" w:customStyle="1" w:styleId="186">
    <w:name w:val="info4"/>
    <w:qFormat/>
    <w:uiPriority w:val="0"/>
  </w:style>
  <w:style w:type="character" w:customStyle="1" w:styleId="187">
    <w:name w:val="content"/>
    <w:qFormat/>
    <w:uiPriority w:val="0"/>
  </w:style>
  <w:style w:type="character" w:customStyle="1" w:styleId="188">
    <w:name w:val="普通文字 Char Char2"/>
    <w:qFormat/>
    <w:uiPriority w:val="0"/>
    <w:rPr>
      <w:rFonts w:ascii="宋体" w:hAnsi="Courier New" w:eastAsia="宋体"/>
      <w:sz w:val="21"/>
      <w:lang w:val="en-US" w:eastAsia="zh-CN" w:bidi="ar-SA"/>
    </w:rPr>
  </w:style>
  <w:style w:type="character" w:customStyle="1" w:styleId="189">
    <w:name w:val="列表1 Char Char"/>
    <w:link w:val="190"/>
    <w:qFormat/>
    <w:uiPriority w:val="0"/>
    <w:rPr>
      <w:rFonts w:ascii="Century" w:hAnsi="Century"/>
      <w:szCs w:val="21"/>
    </w:rPr>
  </w:style>
  <w:style w:type="paragraph" w:customStyle="1" w:styleId="190">
    <w:name w:val="列表111"/>
    <w:basedOn w:val="1"/>
    <w:link w:val="189"/>
    <w:qFormat/>
    <w:uiPriority w:val="0"/>
    <w:pPr>
      <w:tabs>
        <w:tab w:val="left" w:pos="840"/>
      </w:tabs>
      <w:spacing w:line="360" w:lineRule="auto"/>
      <w:ind w:left="840" w:hanging="420"/>
      <w:jc w:val="left"/>
    </w:pPr>
    <w:rPr>
      <w:rFonts w:ascii="Century" w:hAnsi="Century"/>
      <w:szCs w:val="21"/>
    </w:rPr>
  </w:style>
  <w:style w:type="character" w:customStyle="1" w:styleId="191">
    <w:name w:val="Head 2"/>
    <w:qFormat/>
    <w:uiPriority w:val="0"/>
    <w:rPr>
      <w:rFonts w:ascii="仿宋_GB2312"/>
      <w:bCs/>
      <w:iCs/>
      <w:sz w:val="24"/>
    </w:rPr>
  </w:style>
  <w:style w:type="character" w:customStyle="1" w:styleId="192">
    <w:name w:val="ZJ正文 Char"/>
    <w:link w:val="193"/>
    <w:qFormat/>
    <w:uiPriority w:val="0"/>
    <w:rPr>
      <w:rFonts w:ascii="Times New Roman" w:hAnsi="Times New Roman"/>
      <w:sz w:val="24"/>
      <w:szCs w:val="24"/>
    </w:rPr>
  </w:style>
  <w:style w:type="paragraph" w:customStyle="1" w:styleId="193">
    <w:name w:val="ZJ正文"/>
    <w:basedOn w:val="1"/>
    <w:link w:val="192"/>
    <w:qFormat/>
    <w:uiPriority w:val="0"/>
    <w:pPr>
      <w:spacing w:line="360" w:lineRule="auto"/>
      <w:ind w:firstLine="480" w:firstLineChars="200"/>
    </w:pPr>
    <w:rPr>
      <w:rFonts w:ascii="Times New Roman" w:hAnsi="Times New Roman"/>
      <w:sz w:val="24"/>
      <w:szCs w:val="24"/>
    </w:rPr>
  </w:style>
  <w:style w:type="character" w:customStyle="1" w:styleId="194">
    <w:name w:val="t_tag"/>
    <w:qFormat/>
    <w:uiPriority w:val="0"/>
  </w:style>
  <w:style w:type="character" w:customStyle="1" w:styleId="195">
    <w:name w:val="p71"/>
    <w:qFormat/>
    <w:uiPriority w:val="0"/>
    <w:rPr>
      <w:sz w:val="21"/>
    </w:rPr>
  </w:style>
  <w:style w:type="character" w:customStyle="1" w:styleId="196">
    <w:name w:val="文档结构图 Char1"/>
    <w:qFormat/>
    <w:uiPriority w:val="0"/>
    <w:rPr>
      <w:rFonts w:ascii="宋体" w:hAnsi="Courier New" w:eastAsia="宋体"/>
      <w:sz w:val="21"/>
      <w:lang w:val="en-US" w:eastAsia="zh-CN" w:bidi="ar-SA"/>
    </w:rPr>
  </w:style>
  <w:style w:type="character" w:customStyle="1" w:styleId="197">
    <w:name w:val="样式 小四"/>
    <w:qFormat/>
    <w:uiPriority w:val="0"/>
    <w:rPr>
      <w:sz w:val="21"/>
    </w:rPr>
  </w:style>
  <w:style w:type="character" w:customStyle="1" w:styleId="198">
    <w:name w:val="页眉 Char Char"/>
    <w:qFormat/>
    <w:uiPriority w:val="0"/>
    <w:rPr>
      <w:kern w:val="2"/>
      <w:sz w:val="18"/>
      <w:szCs w:val="18"/>
      <w:lang w:bidi="ar-SA"/>
    </w:rPr>
  </w:style>
  <w:style w:type="character" w:customStyle="1" w:styleId="199">
    <w:name w:val="font9_black_line14"/>
    <w:qFormat/>
    <w:uiPriority w:val="0"/>
  </w:style>
  <w:style w:type="character" w:customStyle="1" w:styleId="200">
    <w:name w:val="粘贴正文 Char"/>
    <w:link w:val="201"/>
    <w:qFormat/>
    <w:uiPriority w:val="0"/>
    <w:rPr>
      <w:rFonts w:ascii="Times New Roman" w:hAnsi="Times New Roman"/>
      <w:sz w:val="24"/>
      <w:szCs w:val="21"/>
    </w:rPr>
  </w:style>
  <w:style w:type="paragraph" w:customStyle="1" w:styleId="201">
    <w:name w:val="粘贴正文"/>
    <w:link w:val="200"/>
    <w:qFormat/>
    <w:uiPriority w:val="0"/>
    <w:pPr>
      <w:spacing w:after="160" w:line="360" w:lineRule="auto"/>
      <w:ind w:right="210" w:firstLine="480"/>
      <w:jc w:val="both"/>
    </w:pPr>
    <w:rPr>
      <w:rFonts w:ascii="Times New Roman" w:hAnsi="Times New Roman" w:eastAsia="宋体" w:cs="Times New Roman"/>
      <w:kern w:val="2"/>
      <w:sz w:val="24"/>
      <w:szCs w:val="21"/>
      <w:lang w:val="en-US" w:eastAsia="zh-CN" w:bidi="ar-SA"/>
    </w:rPr>
  </w:style>
  <w:style w:type="character" w:customStyle="1" w:styleId="202">
    <w:name w:val="tpc_content1"/>
    <w:qFormat/>
    <w:uiPriority w:val="0"/>
    <w:rPr>
      <w:sz w:val="20"/>
      <w:szCs w:val="20"/>
    </w:rPr>
  </w:style>
  <w:style w:type="character" w:customStyle="1" w:styleId="203">
    <w:name w:val="Char Char7"/>
    <w:qFormat/>
    <w:uiPriority w:val="0"/>
    <w:rPr>
      <w:rFonts w:eastAsia="宋体"/>
      <w:b/>
      <w:kern w:val="2"/>
      <w:sz w:val="32"/>
      <w:lang w:bidi="ar-SA"/>
    </w:rPr>
  </w:style>
  <w:style w:type="character" w:customStyle="1" w:styleId="204">
    <w:name w:val="Heading 2 Char"/>
    <w:qFormat/>
    <w:uiPriority w:val="0"/>
    <w:rPr>
      <w:rFonts w:ascii="Cambria" w:hAnsi="Cambria" w:eastAsia="宋体" w:cs="Cambria"/>
      <w:b/>
      <w:bCs/>
      <w:sz w:val="32"/>
      <w:szCs w:val="32"/>
      <w:lang w:val="en-US" w:eastAsia="zh-CN" w:bidi="ar-SA"/>
    </w:rPr>
  </w:style>
  <w:style w:type="character" w:customStyle="1" w:styleId="205">
    <w:name w:val="maywed421"/>
    <w:qFormat/>
    <w:uiPriority w:val="0"/>
    <w:rPr>
      <w:color w:val="366FB6"/>
      <w:u w:val="none"/>
    </w:rPr>
  </w:style>
  <w:style w:type="character" w:customStyle="1" w:styleId="206">
    <w:name w:val="表格抬头 Char"/>
    <w:link w:val="207"/>
    <w:qFormat/>
    <w:locked/>
    <w:uiPriority w:val="0"/>
    <w:rPr>
      <w:rFonts w:ascii="黑体" w:eastAsia="黑体"/>
      <w:b/>
    </w:rPr>
  </w:style>
  <w:style w:type="paragraph" w:customStyle="1" w:styleId="207">
    <w:name w:val="表格抬头"/>
    <w:basedOn w:val="1"/>
    <w:link w:val="206"/>
    <w:qFormat/>
    <w:uiPriority w:val="0"/>
    <w:pPr>
      <w:jc w:val="center"/>
    </w:pPr>
    <w:rPr>
      <w:rFonts w:ascii="黑体" w:eastAsia="黑体"/>
      <w:b/>
    </w:rPr>
  </w:style>
  <w:style w:type="character" w:customStyle="1" w:styleId="208">
    <w:name w:val="greyfont1"/>
    <w:qFormat/>
    <w:uiPriority w:val="0"/>
    <w:rPr>
      <w:b/>
      <w:bCs/>
      <w:color w:val="666666"/>
    </w:rPr>
  </w:style>
  <w:style w:type="character" w:customStyle="1" w:styleId="209">
    <w:name w:val="pt91"/>
    <w:qFormat/>
    <w:uiPriority w:val="0"/>
    <w:rPr>
      <w:rFonts w:hint="default"/>
      <w:spacing w:val="240"/>
      <w:sz w:val="18"/>
      <w:szCs w:val="18"/>
    </w:rPr>
  </w:style>
  <w:style w:type="character" w:customStyle="1" w:styleId="210">
    <w:name w:val="title14"/>
    <w:qFormat/>
    <w:uiPriority w:val="0"/>
  </w:style>
  <w:style w:type="character" w:customStyle="1" w:styleId="211">
    <w:name w:val="样式41"/>
    <w:qFormat/>
    <w:uiPriority w:val="0"/>
    <w:rPr>
      <w:color w:val="3366CC"/>
      <w:sz w:val="21"/>
      <w:szCs w:val="21"/>
    </w:rPr>
  </w:style>
  <w:style w:type="character" w:customStyle="1" w:styleId="212">
    <w:name w:val="正文s Char"/>
    <w:link w:val="213"/>
    <w:qFormat/>
    <w:uiPriority w:val="0"/>
    <w:rPr>
      <w:rFonts w:ascii="Arial" w:hAnsi="Arial"/>
    </w:rPr>
  </w:style>
  <w:style w:type="paragraph" w:customStyle="1" w:styleId="213">
    <w:name w:val="正文s"/>
    <w:basedOn w:val="1"/>
    <w:link w:val="212"/>
    <w:qFormat/>
    <w:uiPriority w:val="0"/>
    <w:pPr>
      <w:spacing w:beforeLines="50" w:line="360" w:lineRule="exact"/>
      <w:ind w:left="420"/>
    </w:pPr>
    <w:rPr>
      <w:rFonts w:ascii="Arial" w:hAnsi="Arial"/>
    </w:rPr>
  </w:style>
  <w:style w:type="character" w:customStyle="1" w:styleId="214">
    <w:name w:val="b11_01b Char"/>
    <w:link w:val="215"/>
    <w:qFormat/>
    <w:uiPriority w:val="0"/>
    <w:rPr>
      <w:rFonts w:ascii="Verdana" w:hAnsi="Verdana" w:eastAsia="宋体"/>
      <w:b/>
      <w:bCs/>
      <w:color w:val="4A82CA"/>
      <w:sz w:val="17"/>
      <w:szCs w:val="17"/>
    </w:rPr>
  </w:style>
  <w:style w:type="paragraph" w:customStyle="1" w:styleId="215">
    <w:name w:val="b11_01b"/>
    <w:basedOn w:val="1"/>
    <w:next w:val="1"/>
    <w:link w:val="214"/>
    <w:qFormat/>
    <w:uiPriority w:val="0"/>
    <w:pPr>
      <w:widowControl/>
      <w:spacing w:before="100" w:beforeAutospacing="1" w:after="100" w:afterAutospacing="1" w:line="384" w:lineRule="auto"/>
      <w:jc w:val="left"/>
    </w:pPr>
    <w:rPr>
      <w:rFonts w:ascii="Verdana" w:hAnsi="Verdana"/>
      <w:b/>
      <w:bCs/>
      <w:color w:val="4A82CA"/>
      <w:sz w:val="17"/>
      <w:szCs w:val="17"/>
    </w:rPr>
  </w:style>
  <w:style w:type="character" w:customStyle="1" w:styleId="216">
    <w:name w:val="para"/>
    <w:qFormat/>
    <w:uiPriority w:val="0"/>
  </w:style>
  <w:style w:type="character" w:customStyle="1" w:styleId="217">
    <w:name w:val="文档正文1 Char Char"/>
    <w:qFormat/>
    <w:uiPriority w:val="0"/>
    <w:rPr>
      <w:rFonts w:ascii="仿宋_GB2312" w:hAnsi="仿宋" w:eastAsia="仿宋_GB2312"/>
      <w:kern w:val="2"/>
      <w:sz w:val="30"/>
      <w:szCs w:val="30"/>
      <w:lang w:bidi="ar-SA"/>
    </w:rPr>
  </w:style>
  <w:style w:type="character" w:customStyle="1" w:styleId="218">
    <w:name w:val="加重文字 Char"/>
    <w:link w:val="219"/>
    <w:qFormat/>
    <w:locked/>
    <w:uiPriority w:val="0"/>
    <w:rPr>
      <w:b/>
      <w:bCs/>
      <w:sz w:val="24"/>
      <w:szCs w:val="24"/>
      <w:u w:val="thick"/>
    </w:rPr>
  </w:style>
  <w:style w:type="paragraph" w:customStyle="1" w:styleId="219">
    <w:name w:val="加重文字"/>
    <w:basedOn w:val="220"/>
    <w:link w:val="218"/>
    <w:qFormat/>
    <w:uiPriority w:val="0"/>
    <w:pPr>
      <w:ind w:firstLine="0" w:firstLineChars="0"/>
    </w:pPr>
    <w:rPr>
      <w:b/>
      <w:bCs/>
      <w:u w:val="thick"/>
    </w:rPr>
  </w:style>
  <w:style w:type="paragraph" w:customStyle="1" w:styleId="220">
    <w:name w:val="标准文本"/>
    <w:basedOn w:val="1"/>
    <w:link w:val="221"/>
    <w:qFormat/>
    <w:uiPriority w:val="0"/>
    <w:pPr>
      <w:spacing w:line="360" w:lineRule="auto"/>
      <w:ind w:firstLine="480" w:firstLineChars="200"/>
    </w:pPr>
    <w:rPr>
      <w:sz w:val="24"/>
      <w:szCs w:val="24"/>
    </w:rPr>
  </w:style>
  <w:style w:type="character" w:customStyle="1" w:styleId="221">
    <w:name w:val="标准文本 Char Char"/>
    <w:link w:val="220"/>
    <w:qFormat/>
    <w:uiPriority w:val="0"/>
    <w:rPr>
      <w:rFonts w:ascii="Times New Roman" w:hAnsi="Times New Roman" w:eastAsia="宋体" w:cs="宋体"/>
      <w:kern w:val="2"/>
      <w:sz w:val="24"/>
    </w:rPr>
  </w:style>
  <w:style w:type="character" w:customStyle="1" w:styleId="222">
    <w:name w:val="H1 Char3"/>
    <w:qFormat/>
    <w:uiPriority w:val="0"/>
    <w:rPr>
      <w:rFonts w:eastAsia="隶书"/>
      <w:b/>
      <w:bCs/>
      <w:sz w:val="36"/>
      <w:szCs w:val="36"/>
      <w:lang w:val="en-US" w:eastAsia="zh-CN" w:bidi="ar-SA"/>
    </w:rPr>
  </w:style>
  <w:style w:type="character" w:customStyle="1" w:styleId="223">
    <w:name w:val="style181"/>
    <w:qFormat/>
    <w:uiPriority w:val="0"/>
    <w:rPr>
      <w:rFonts w:hint="default" w:ascii="Arial" w:hAnsi="Arial" w:cs="Arial"/>
      <w:color w:val="000000"/>
      <w:sz w:val="18"/>
      <w:szCs w:val="18"/>
    </w:rPr>
  </w:style>
  <w:style w:type="character" w:customStyle="1" w:styleId="224">
    <w:name w:val="吉奥正文 Char2"/>
    <w:link w:val="225"/>
    <w:qFormat/>
    <w:uiPriority w:val="0"/>
    <w:rPr>
      <w:rFonts w:ascii="Times New Roman" w:hAnsi="Times New Roman" w:eastAsia="仿宋_GB2312"/>
      <w:sz w:val="24"/>
    </w:rPr>
  </w:style>
  <w:style w:type="paragraph" w:customStyle="1" w:styleId="225">
    <w:name w:val="吉奥正文"/>
    <w:basedOn w:val="1"/>
    <w:link w:val="224"/>
    <w:qFormat/>
    <w:uiPriority w:val="0"/>
    <w:pPr>
      <w:adjustRightInd w:val="0"/>
      <w:snapToGrid w:val="0"/>
      <w:spacing w:before="120" w:line="360" w:lineRule="auto"/>
      <w:ind w:firstLine="480" w:firstLineChars="200"/>
      <w:textAlignment w:val="baseline"/>
    </w:pPr>
    <w:rPr>
      <w:rFonts w:ascii="Times New Roman" w:hAnsi="Times New Roman" w:eastAsia="仿宋_GB2312"/>
      <w:sz w:val="24"/>
    </w:rPr>
  </w:style>
  <w:style w:type="character" w:customStyle="1" w:styleId="226">
    <w:name w:val="flname7"/>
    <w:qFormat/>
    <w:uiPriority w:val="0"/>
  </w:style>
  <w:style w:type="character" w:customStyle="1" w:styleId="227">
    <w:name w:val="header odd Char Char1"/>
    <w:qFormat/>
    <w:uiPriority w:val="0"/>
    <w:rPr>
      <w:rFonts w:eastAsia="宋体"/>
      <w:kern w:val="2"/>
      <w:sz w:val="18"/>
      <w:szCs w:val="18"/>
      <w:lang w:val="en-US" w:eastAsia="zh-CN" w:bidi="ar-SA"/>
    </w:rPr>
  </w:style>
  <w:style w:type="character" w:customStyle="1" w:styleId="228">
    <w:name w:val="一级标题 Char Char"/>
    <w:qFormat/>
    <w:uiPriority w:val="0"/>
    <w:rPr>
      <w:rFonts w:eastAsia="仿宋"/>
      <w:b/>
      <w:kern w:val="44"/>
      <w:sz w:val="28"/>
      <w:lang w:val="en-US" w:eastAsia="zh-CN" w:bidi="ar-SA"/>
    </w:rPr>
  </w:style>
  <w:style w:type="character" w:customStyle="1" w:styleId="229">
    <w:name w:val="Char Char12"/>
    <w:qFormat/>
    <w:uiPriority w:val="0"/>
    <w:rPr>
      <w:rFonts w:ascii="宋体" w:hAnsi="Courier New" w:eastAsia="宋体" w:cs="Times New Roman"/>
      <w:spacing w:val="-4"/>
      <w:sz w:val="18"/>
      <w:szCs w:val="20"/>
    </w:rPr>
  </w:style>
  <w:style w:type="character" w:customStyle="1" w:styleId="230">
    <w:name w:val="huide001"/>
    <w:qFormat/>
    <w:uiPriority w:val="0"/>
    <w:rPr>
      <w:rFonts w:hint="default" w:ascii="Arial" w:hAnsi="Arial" w:cs="Arial"/>
      <w:color w:val="666666"/>
      <w:sz w:val="18"/>
      <w:szCs w:val="18"/>
    </w:rPr>
  </w:style>
  <w:style w:type="character" w:customStyle="1" w:styleId="231">
    <w:name w:val="Title Char"/>
    <w:qFormat/>
    <w:uiPriority w:val="0"/>
    <w:rPr>
      <w:rFonts w:ascii="Cambria" w:hAnsi="Cambria" w:eastAsia="宋体" w:cs="Cambria"/>
      <w:b/>
      <w:bCs/>
      <w:sz w:val="32"/>
      <w:szCs w:val="32"/>
      <w:lang w:val="en-US" w:eastAsia="zh-CN" w:bidi="ar-SA"/>
    </w:rPr>
  </w:style>
  <w:style w:type="character" w:customStyle="1" w:styleId="232">
    <w:name w:val="text_show1"/>
    <w:qFormat/>
    <w:uiPriority w:val="0"/>
    <w:rPr>
      <w:color w:val="000000"/>
      <w:sz w:val="21"/>
      <w:szCs w:val="21"/>
      <w:u w:val="none"/>
    </w:rPr>
  </w:style>
  <w:style w:type="character" w:customStyle="1" w:styleId="233">
    <w:name w:val="标准文本 Char"/>
    <w:qFormat/>
    <w:locked/>
    <w:uiPriority w:val="0"/>
    <w:rPr>
      <w:rFonts w:ascii="Calibri" w:hAnsi="Calibri" w:eastAsia="宋体" w:cs="Times New Roman"/>
      <w:sz w:val="24"/>
      <w:szCs w:val="24"/>
    </w:rPr>
  </w:style>
  <w:style w:type="character" w:customStyle="1" w:styleId="234">
    <w:name w:val="Char Char4"/>
    <w:qFormat/>
    <w:uiPriority w:val="0"/>
    <w:rPr>
      <w:rFonts w:ascii="Calibri" w:hAnsi="Calibri" w:eastAsia="宋体"/>
      <w:sz w:val="18"/>
      <w:szCs w:val="18"/>
      <w:lang w:bidi="ar-SA"/>
    </w:rPr>
  </w:style>
  <w:style w:type="character" w:customStyle="1" w:styleId="235">
    <w:name w:val="Char Char141"/>
    <w:qFormat/>
    <w:uiPriority w:val="0"/>
    <w:rPr>
      <w:rFonts w:ascii="楷体_GB2312" w:eastAsia="楷体_GB2312"/>
      <w:kern w:val="2"/>
      <w:sz w:val="32"/>
      <w:lang w:val="en-US" w:eastAsia="zh-CN" w:bidi="ar-SA"/>
    </w:rPr>
  </w:style>
  <w:style w:type="character" w:customStyle="1" w:styleId="236">
    <w:name w:val="Header Char"/>
    <w:semiHidden/>
    <w:qFormat/>
    <w:locked/>
    <w:uiPriority w:val="0"/>
    <w:rPr>
      <w:rFonts w:ascii="Times New Roman" w:hAnsi="Times New Roman" w:eastAsia="宋体" w:cs="Times New Roman"/>
      <w:sz w:val="18"/>
      <w:szCs w:val="18"/>
    </w:rPr>
  </w:style>
  <w:style w:type="character" w:customStyle="1" w:styleId="237">
    <w:name w:val="p21"/>
    <w:qFormat/>
    <w:uiPriority w:val="0"/>
    <w:rPr>
      <w:rFonts w:hint="default" w:ascii="Arial" w:hAnsi="Arial"/>
      <w:color w:val="333333"/>
      <w:sz w:val="18"/>
      <w:u w:val="none"/>
    </w:rPr>
  </w:style>
  <w:style w:type="character" w:customStyle="1" w:styleId="238">
    <w:name w:val="Footer Char"/>
    <w:qFormat/>
    <w:locked/>
    <w:uiPriority w:val="0"/>
    <w:rPr>
      <w:rFonts w:ascii="Times New Roman" w:hAnsi="Times New Roman" w:eastAsia="宋体" w:cs="Times New Roman"/>
      <w:sz w:val="18"/>
      <w:szCs w:val="18"/>
    </w:rPr>
  </w:style>
  <w:style w:type="character" w:customStyle="1" w:styleId="239">
    <w:name w:val="Normal Indent Char Char"/>
    <w:qFormat/>
    <w:uiPriority w:val="0"/>
    <w:rPr>
      <w:rFonts w:eastAsia="宋体"/>
      <w:kern w:val="2"/>
      <w:sz w:val="21"/>
      <w:szCs w:val="24"/>
      <w:lang w:val="en-US" w:eastAsia="zh-CN" w:bidi="ar-SA"/>
    </w:rPr>
  </w:style>
  <w:style w:type="character" w:customStyle="1" w:styleId="240">
    <w:name w:val="Char Char8"/>
    <w:qFormat/>
    <w:uiPriority w:val="0"/>
    <w:rPr>
      <w:rFonts w:ascii="Arial" w:hAnsi="Arial" w:eastAsia="黑体"/>
      <w:b/>
      <w:bCs/>
      <w:kern w:val="2"/>
      <w:sz w:val="32"/>
      <w:szCs w:val="32"/>
      <w:lang w:val="en-US" w:eastAsia="zh-CN" w:bidi="ar-SA"/>
    </w:rPr>
  </w:style>
  <w:style w:type="character" w:customStyle="1" w:styleId="241">
    <w:name w:val="List Paragraph Char"/>
    <w:link w:val="242"/>
    <w:qFormat/>
    <w:locked/>
    <w:uiPriority w:val="34"/>
    <w:rPr>
      <w:rFonts w:ascii="Times New Roman" w:hAnsi="Times New Roman"/>
      <w:szCs w:val="24"/>
    </w:rPr>
  </w:style>
  <w:style w:type="paragraph" w:customStyle="1" w:styleId="242">
    <w:name w:val="列出段落1"/>
    <w:basedOn w:val="1"/>
    <w:link w:val="241"/>
    <w:qFormat/>
    <w:uiPriority w:val="34"/>
    <w:pPr>
      <w:ind w:firstLine="420" w:firstLineChars="200"/>
    </w:pPr>
    <w:rPr>
      <w:rFonts w:ascii="Times New Roman" w:hAnsi="Times New Roman"/>
      <w:szCs w:val="24"/>
    </w:rPr>
  </w:style>
  <w:style w:type="character" w:customStyle="1" w:styleId="243">
    <w:name w:val="Balloon Text Char"/>
    <w:semiHidden/>
    <w:qFormat/>
    <w:locked/>
    <w:uiPriority w:val="0"/>
    <w:rPr>
      <w:rFonts w:ascii="Times New Roman" w:hAnsi="Times New Roman" w:eastAsia="宋体" w:cs="Times New Roman"/>
      <w:sz w:val="18"/>
      <w:szCs w:val="18"/>
    </w:rPr>
  </w:style>
  <w:style w:type="character" w:customStyle="1" w:styleId="244">
    <w:name w:val="书籍标题1"/>
    <w:qFormat/>
    <w:uiPriority w:val="33"/>
    <w:rPr>
      <w:b/>
      <w:bCs/>
      <w:smallCaps/>
      <w:spacing w:val="5"/>
    </w:rPr>
  </w:style>
  <w:style w:type="character" w:customStyle="1" w:styleId="245">
    <w:name w:val="tw4winMark"/>
    <w:qFormat/>
    <w:uiPriority w:val="0"/>
    <w:rPr>
      <w:rFonts w:ascii="Courier New" w:hAnsi="Courier New"/>
      <w:vanish/>
      <w:color w:val="800080"/>
      <w:vertAlign w:val="subscript"/>
    </w:rPr>
  </w:style>
  <w:style w:type="character" w:customStyle="1" w:styleId="246">
    <w:name w:val="Item List in Table Char Char"/>
    <w:link w:val="247"/>
    <w:qFormat/>
    <w:locked/>
    <w:uiPriority w:val="99"/>
    <w:rPr>
      <w:rFonts w:ascii="Arial" w:hAnsi="Arial"/>
      <w:sz w:val="18"/>
      <w:szCs w:val="18"/>
    </w:rPr>
  </w:style>
  <w:style w:type="paragraph" w:customStyle="1" w:styleId="247">
    <w:name w:val="Item List in Table"/>
    <w:link w:val="246"/>
    <w:qFormat/>
    <w:uiPriority w:val="99"/>
    <w:pPr>
      <w:numPr>
        <w:ilvl w:val="0"/>
        <w:numId w:val="10"/>
      </w:numPr>
      <w:spacing w:before="40" w:after="40" w:line="278" w:lineRule="auto"/>
      <w:jc w:val="both"/>
    </w:pPr>
    <w:rPr>
      <w:rFonts w:ascii="Arial" w:hAnsi="Arial" w:eastAsia="宋体" w:cs="Times New Roman"/>
      <w:kern w:val="2"/>
      <w:sz w:val="18"/>
      <w:szCs w:val="18"/>
      <w:lang w:val="en-US" w:eastAsia="zh-CN" w:bidi="ar-SA"/>
    </w:rPr>
  </w:style>
  <w:style w:type="character" w:customStyle="1" w:styleId="248">
    <w:name w:val="Char Char2"/>
    <w:qFormat/>
    <w:uiPriority w:val="0"/>
    <w:rPr>
      <w:rFonts w:ascii="宋体" w:hAnsi="Courier New" w:eastAsia="宋体"/>
      <w:sz w:val="21"/>
      <w:lang w:val="en-US" w:eastAsia="zh-CN" w:bidi="ar-SA"/>
    </w:rPr>
  </w:style>
  <w:style w:type="character" w:customStyle="1" w:styleId="249">
    <w:name w:val="paragraph1 Char Char"/>
    <w:qFormat/>
    <w:uiPriority w:val="0"/>
    <w:rPr>
      <w:rFonts w:eastAsia="楷体_GB2312"/>
      <w:kern w:val="2"/>
      <w:sz w:val="24"/>
      <w:lang w:val="en-US" w:eastAsia="zh-CN" w:bidi="ar-SA"/>
    </w:rPr>
  </w:style>
  <w:style w:type="character" w:customStyle="1" w:styleId="250">
    <w:name w:val="grame"/>
    <w:qFormat/>
    <w:uiPriority w:val="0"/>
  </w:style>
  <w:style w:type="character" w:customStyle="1" w:styleId="251">
    <w:name w:val="Char Char5"/>
    <w:qFormat/>
    <w:uiPriority w:val="0"/>
    <w:rPr>
      <w:rFonts w:ascii="Calibri" w:hAnsi="Calibri" w:eastAsia="宋体"/>
      <w:sz w:val="18"/>
      <w:szCs w:val="18"/>
      <w:lang w:bidi="ar-SA"/>
    </w:rPr>
  </w:style>
  <w:style w:type="character" w:customStyle="1" w:styleId="252">
    <w:name w:val="fontdz1"/>
    <w:qFormat/>
    <w:uiPriority w:val="0"/>
    <w:rPr>
      <w:sz w:val="18"/>
      <w:szCs w:val="18"/>
    </w:rPr>
  </w:style>
  <w:style w:type="character" w:customStyle="1" w:styleId="253">
    <w:name w:val="自定义正文 Char"/>
    <w:link w:val="254"/>
    <w:qFormat/>
    <w:uiPriority w:val="0"/>
    <w:rPr>
      <w:rFonts w:ascii="仿宋_GB2312" w:eastAsia="仿宋_GB2312"/>
      <w:sz w:val="28"/>
      <w:szCs w:val="24"/>
    </w:rPr>
  </w:style>
  <w:style w:type="paragraph" w:customStyle="1" w:styleId="254">
    <w:name w:val="自定义正文"/>
    <w:basedOn w:val="1"/>
    <w:link w:val="253"/>
    <w:qFormat/>
    <w:uiPriority w:val="0"/>
    <w:pPr>
      <w:spacing w:before="120" w:after="120" w:line="480" w:lineRule="exact"/>
      <w:ind w:firstLine="200" w:firstLineChars="200"/>
      <w:jc w:val="left"/>
    </w:pPr>
    <w:rPr>
      <w:rFonts w:ascii="仿宋_GB2312" w:eastAsia="仿宋_GB2312"/>
      <w:sz w:val="28"/>
      <w:szCs w:val="24"/>
    </w:rPr>
  </w:style>
  <w:style w:type="character" w:customStyle="1" w:styleId="255">
    <w:name w:val="公文正文 Char"/>
    <w:qFormat/>
    <w:uiPriority w:val="0"/>
    <w:rPr>
      <w:rFonts w:ascii="仿宋_GB2312" w:eastAsia="仿宋_GB2312"/>
      <w:sz w:val="24"/>
      <w:szCs w:val="24"/>
    </w:rPr>
  </w:style>
  <w:style w:type="paragraph" w:customStyle="1" w:styleId="256">
    <w:name w:val="公文正文"/>
    <w:basedOn w:val="1"/>
    <w:link w:val="257"/>
    <w:qFormat/>
    <w:uiPriority w:val="0"/>
    <w:pPr>
      <w:spacing w:before="156" w:line="360" w:lineRule="auto"/>
      <w:ind w:firstLine="360" w:firstLineChars="200"/>
    </w:pPr>
    <w:rPr>
      <w:rFonts w:ascii="仿宋_GB2312" w:eastAsia="仿宋_GB2312"/>
      <w:sz w:val="24"/>
      <w:szCs w:val="24"/>
    </w:rPr>
  </w:style>
  <w:style w:type="character" w:customStyle="1" w:styleId="257">
    <w:name w:val="公文正文 Char Char"/>
    <w:link w:val="256"/>
    <w:qFormat/>
    <w:uiPriority w:val="0"/>
    <w:rPr>
      <w:rFonts w:ascii="仿宋_GB2312" w:eastAsia="仿宋_GB2312"/>
      <w:kern w:val="2"/>
      <w:sz w:val="24"/>
      <w:szCs w:val="24"/>
      <w:lang w:val="en-US" w:eastAsia="zh-CN" w:bidi="ar-SA"/>
    </w:rPr>
  </w:style>
  <w:style w:type="character" w:customStyle="1" w:styleId="258">
    <w:name w:val="Char Char14"/>
    <w:qFormat/>
    <w:uiPriority w:val="0"/>
    <w:rPr>
      <w:rFonts w:ascii="Calibri" w:hAnsi="Calibri" w:eastAsia="宋体" w:cs="Times New Roman"/>
      <w:b/>
      <w:bCs/>
      <w:sz w:val="28"/>
      <w:szCs w:val="28"/>
    </w:rPr>
  </w:style>
  <w:style w:type="character" w:customStyle="1" w:styleId="259">
    <w:name w:val="列表1、 Char Char"/>
    <w:qFormat/>
    <w:uiPriority w:val="0"/>
    <w:rPr>
      <w:rFonts w:ascii="仿宋" w:hAnsi="仿宋" w:eastAsia="仿宋"/>
      <w:kern w:val="2"/>
      <w:sz w:val="28"/>
      <w:szCs w:val="21"/>
      <w:lang w:bidi="ar-SA"/>
    </w:rPr>
  </w:style>
  <w:style w:type="character" w:customStyle="1" w:styleId="260">
    <w:name w:val="表名 Char"/>
    <w:qFormat/>
    <w:uiPriority w:val="0"/>
    <w:rPr>
      <w:rFonts w:ascii="Arial" w:hAnsi="Arial" w:eastAsia="黑体"/>
      <w:sz w:val="24"/>
      <w:szCs w:val="24"/>
    </w:rPr>
  </w:style>
  <w:style w:type="character" w:customStyle="1" w:styleId="261">
    <w:name w:val="ZJ图表 Char"/>
    <w:link w:val="262"/>
    <w:qFormat/>
    <w:uiPriority w:val="0"/>
    <w:rPr>
      <w:rFonts w:ascii="Times New Roman" w:hAnsi="Times New Roman" w:eastAsia="黑体"/>
      <w:color w:val="000000"/>
      <w:sz w:val="24"/>
      <w:szCs w:val="24"/>
    </w:rPr>
  </w:style>
  <w:style w:type="paragraph" w:customStyle="1" w:styleId="262">
    <w:name w:val="ZJ图表"/>
    <w:basedOn w:val="9"/>
    <w:link w:val="261"/>
    <w:qFormat/>
    <w:uiPriority w:val="0"/>
    <w:pPr>
      <w:keepNext w:val="0"/>
      <w:keepLines w:val="0"/>
      <w:tabs>
        <w:tab w:val="clear" w:pos="0"/>
      </w:tabs>
      <w:spacing w:beforeLines="50" w:afterLines="50" w:line="240" w:lineRule="auto"/>
      <w:ind w:left="0" w:firstLine="0"/>
      <w:jc w:val="center"/>
      <w:outlineLvl w:val="9"/>
    </w:pPr>
    <w:rPr>
      <w:rFonts w:ascii="Times New Roman" w:hAnsi="Times New Roman" w:eastAsia="黑体"/>
      <w:b w:val="0"/>
      <w:bCs w:val="0"/>
      <w:color w:val="000000"/>
    </w:rPr>
  </w:style>
  <w:style w:type="character" w:customStyle="1" w:styleId="263">
    <w:name w:val="h Char"/>
    <w:qFormat/>
    <w:uiPriority w:val="0"/>
    <w:rPr>
      <w:rFonts w:ascii="Calibri" w:hAnsi="Calibri" w:eastAsia="宋体" w:cs="Times New Roman"/>
      <w:sz w:val="18"/>
      <w:szCs w:val="18"/>
    </w:rPr>
  </w:style>
  <w:style w:type="character" w:customStyle="1" w:styleId="264">
    <w:name w:val="z-窗体底端 字符"/>
    <w:link w:val="265"/>
    <w:qFormat/>
    <w:uiPriority w:val="0"/>
    <w:rPr>
      <w:rFonts w:ascii="Arial" w:hAnsi="Arial" w:cs="Arial"/>
      <w:vanish/>
      <w:sz w:val="16"/>
      <w:szCs w:val="16"/>
    </w:rPr>
  </w:style>
  <w:style w:type="paragraph" w:customStyle="1" w:styleId="265">
    <w:name w:val="z-窗体底端1"/>
    <w:basedOn w:val="1"/>
    <w:next w:val="1"/>
    <w:link w:val="264"/>
    <w:qFormat/>
    <w:uiPriority w:val="0"/>
    <w:pPr>
      <w:widowControl/>
      <w:pBdr>
        <w:top w:val="single" w:color="auto" w:sz="6" w:space="1"/>
      </w:pBdr>
      <w:jc w:val="center"/>
    </w:pPr>
    <w:rPr>
      <w:rFonts w:ascii="Arial" w:hAnsi="Arial" w:cs="Arial"/>
      <w:vanish/>
      <w:sz w:val="16"/>
      <w:szCs w:val="16"/>
    </w:rPr>
  </w:style>
  <w:style w:type="character" w:customStyle="1" w:styleId="266">
    <w:name w:val="title_sub_blue1"/>
    <w:qFormat/>
    <w:uiPriority w:val="0"/>
    <w:rPr>
      <w:rFonts w:hint="default" w:ascii="Arial" w:hAnsi="Arial"/>
      <w:b/>
      <w:color w:val="16344F"/>
      <w:spacing w:val="15"/>
      <w:sz w:val="18"/>
      <w:u w:val="none"/>
    </w:rPr>
  </w:style>
  <w:style w:type="character" w:customStyle="1" w:styleId="267">
    <w:name w:val="二级标题 Char Char"/>
    <w:qFormat/>
    <w:uiPriority w:val="0"/>
    <w:rPr>
      <w:rFonts w:eastAsia="仿宋"/>
      <w:b/>
      <w:sz w:val="28"/>
      <w:lang w:val="en-US" w:eastAsia="zh-CN" w:bidi="ar-SA"/>
    </w:rPr>
  </w:style>
  <w:style w:type="character" w:customStyle="1" w:styleId="268">
    <w:name w:val="明显参考1"/>
    <w:qFormat/>
    <w:uiPriority w:val="0"/>
    <w:rPr>
      <w:b/>
      <w:sz w:val="24"/>
      <w:u w:val="single"/>
    </w:rPr>
  </w:style>
  <w:style w:type="character" w:customStyle="1" w:styleId="269">
    <w:name w:val="中等深浅网格 11"/>
    <w:semiHidden/>
    <w:qFormat/>
    <w:uiPriority w:val="0"/>
    <w:rPr>
      <w:color w:val="808080"/>
    </w:rPr>
  </w:style>
  <w:style w:type="character" w:customStyle="1" w:styleId="270">
    <w:name w:val="Char Char9"/>
    <w:qFormat/>
    <w:uiPriority w:val="0"/>
    <w:rPr>
      <w:rFonts w:eastAsia="宋体"/>
      <w:b/>
      <w:kern w:val="44"/>
      <w:sz w:val="44"/>
      <w:lang w:bidi="ar-SA"/>
    </w:rPr>
  </w:style>
  <w:style w:type="character" w:customStyle="1" w:styleId="271">
    <w:name w:val="正文文本缩进 Char1"/>
    <w:qFormat/>
    <w:uiPriority w:val="99"/>
    <w:rPr>
      <w:rFonts w:ascii="Times New Roman" w:hAnsi="Times New Roman" w:eastAsia="宋体" w:cs="Times New Roman"/>
      <w:sz w:val="28"/>
      <w:szCs w:val="20"/>
    </w:rPr>
  </w:style>
  <w:style w:type="character" w:customStyle="1" w:styleId="272">
    <w:name w:val="Normal Indent Char1 Char1 Char2 Char Char Char Char Char Char Char Char Char Char Char Char Char Char"/>
    <w:qFormat/>
    <w:uiPriority w:val="0"/>
    <w:rPr>
      <w:rFonts w:eastAsia="仿宋_GB2312"/>
      <w:kern w:val="2"/>
      <w:sz w:val="22"/>
      <w:szCs w:val="24"/>
      <w:lang w:val="en-US" w:eastAsia="zh-CN" w:bidi="ar-SA"/>
    </w:rPr>
  </w:style>
  <w:style w:type="character" w:customStyle="1" w:styleId="273">
    <w:name w:val="大标题 Char"/>
    <w:link w:val="274"/>
    <w:qFormat/>
    <w:uiPriority w:val="0"/>
    <w:rPr>
      <w:b/>
      <w:sz w:val="28"/>
    </w:rPr>
  </w:style>
  <w:style w:type="paragraph" w:customStyle="1" w:styleId="274">
    <w:name w:val="大标题"/>
    <w:next w:val="1"/>
    <w:link w:val="273"/>
    <w:qFormat/>
    <w:uiPriority w:val="0"/>
    <w:pPr>
      <w:spacing w:before="120" w:after="120" w:line="360" w:lineRule="auto"/>
    </w:pPr>
    <w:rPr>
      <w:rFonts w:ascii="Calibri" w:hAnsi="Calibri" w:eastAsia="宋体" w:cs="Times New Roman"/>
      <w:b/>
      <w:kern w:val="2"/>
      <w:sz w:val="28"/>
      <w:szCs w:val="22"/>
      <w:lang w:val="en-US" w:eastAsia="zh-CN" w:bidi="ar-SA"/>
    </w:rPr>
  </w:style>
  <w:style w:type="character" w:customStyle="1" w:styleId="275">
    <w:name w:val="样式4 Char Char"/>
    <w:qFormat/>
    <w:uiPriority w:val="0"/>
    <w:rPr>
      <w:rFonts w:ascii="Calibri" w:hAnsi="Calibri" w:eastAsia="宋体"/>
      <w:kern w:val="2"/>
      <w:sz w:val="24"/>
      <w:szCs w:val="22"/>
      <w:lang w:val="en-US" w:eastAsia="zh-CN" w:bidi="ar-SA"/>
    </w:rPr>
  </w:style>
  <w:style w:type="character" w:customStyle="1" w:styleId="276">
    <w:name w:val="正文（首行缩进2字符） Char Char"/>
    <w:link w:val="277"/>
    <w:qFormat/>
    <w:uiPriority w:val="0"/>
    <w:rPr>
      <w:szCs w:val="21"/>
    </w:rPr>
  </w:style>
  <w:style w:type="paragraph" w:customStyle="1" w:styleId="277">
    <w:name w:val="正文（首行缩进2字符）"/>
    <w:basedOn w:val="1"/>
    <w:link w:val="276"/>
    <w:qFormat/>
    <w:uiPriority w:val="0"/>
    <w:pPr>
      <w:spacing w:line="360" w:lineRule="auto"/>
      <w:ind w:firstLine="420" w:firstLineChars="200"/>
    </w:pPr>
    <w:rPr>
      <w:szCs w:val="21"/>
    </w:rPr>
  </w:style>
  <w:style w:type="character" w:customStyle="1" w:styleId="278">
    <w:name w:val="tw4winPopup"/>
    <w:qFormat/>
    <w:uiPriority w:val="0"/>
    <w:rPr>
      <w:rFonts w:ascii="Courier New" w:hAnsi="Courier New"/>
      <w:color w:val="008000"/>
    </w:rPr>
  </w:style>
  <w:style w:type="character" w:customStyle="1" w:styleId="279">
    <w:name w:val="页脚 字符1"/>
    <w:qFormat/>
    <w:uiPriority w:val="99"/>
    <w:rPr>
      <w:rFonts w:ascii="Calibri" w:hAnsi="Calibri" w:eastAsia="宋体" w:cs="Times New Roman"/>
      <w:sz w:val="18"/>
      <w:szCs w:val="18"/>
    </w:rPr>
  </w:style>
  <w:style w:type="character" w:customStyle="1" w:styleId="280">
    <w:name w:val="浅色网格 - 强调文字颜色 3 Char"/>
    <w:qFormat/>
    <w:locked/>
    <w:uiPriority w:val="0"/>
    <w:rPr>
      <w:rFonts w:ascii="Calibri" w:hAnsi="Calibri" w:eastAsia="宋体" w:cs="Times New Roman"/>
    </w:rPr>
  </w:style>
  <w:style w:type="character" w:customStyle="1" w:styleId="281">
    <w:name w:val="Char Char21"/>
    <w:qFormat/>
    <w:uiPriority w:val="0"/>
    <w:rPr>
      <w:rFonts w:ascii="宋体" w:hAnsi="Courier New" w:eastAsia="宋体"/>
      <w:sz w:val="21"/>
      <w:lang w:val="en-US" w:eastAsia="zh-CN" w:bidi="ar-SA"/>
    </w:rPr>
  </w:style>
  <w:style w:type="character" w:customStyle="1" w:styleId="282">
    <w:name w:val="H2 Char3"/>
    <w:qFormat/>
    <w:uiPriority w:val="0"/>
    <w:rPr>
      <w:rFonts w:ascii="Arial" w:hAnsi="Arial" w:eastAsia="黑体"/>
      <w:b/>
      <w:bCs/>
      <w:kern w:val="2"/>
      <w:sz w:val="32"/>
      <w:szCs w:val="32"/>
      <w:lang w:val="en-US" w:eastAsia="zh-CN" w:bidi="ar-SA"/>
    </w:rPr>
  </w:style>
  <w:style w:type="character" w:customStyle="1" w:styleId="283">
    <w:name w:val="新昌图表 Char"/>
    <w:link w:val="284"/>
    <w:qFormat/>
    <w:uiPriority w:val="0"/>
    <w:rPr>
      <w:rFonts w:ascii="Times New Roman" w:hAnsi="Times New Roman" w:eastAsia="黑体"/>
      <w:color w:val="000000"/>
      <w:sz w:val="24"/>
      <w:szCs w:val="24"/>
    </w:rPr>
  </w:style>
  <w:style w:type="paragraph" w:customStyle="1" w:styleId="284">
    <w:name w:val="新昌图表"/>
    <w:basedOn w:val="1"/>
    <w:link w:val="283"/>
    <w:qFormat/>
    <w:uiPriority w:val="0"/>
    <w:pPr>
      <w:jc w:val="center"/>
    </w:pPr>
    <w:rPr>
      <w:rFonts w:ascii="Times New Roman" w:hAnsi="Times New Roman" w:eastAsia="黑体"/>
      <w:color w:val="000000"/>
      <w:sz w:val="24"/>
      <w:szCs w:val="24"/>
    </w:rPr>
  </w:style>
  <w:style w:type="character" w:customStyle="1" w:styleId="285">
    <w:name w:val="Char Char1421"/>
    <w:qFormat/>
    <w:locked/>
    <w:uiPriority w:val="0"/>
    <w:rPr>
      <w:rFonts w:ascii="楷体_GB2312" w:eastAsia="楷体_GB2312"/>
      <w:kern w:val="2"/>
      <w:sz w:val="32"/>
      <w:lang w:val="en-US" w:eastAsia="zh-CN" w:bidi="ar-SA"/>
    </w:rPr>
  </w:style>
  <w:style w:type="character" w:customStyle="1" w:styleId="286">
    <w:name w:val="tw4winError"/>
    <w:qFormat/>
    <w:uiPriority w:val="0"/>
    <w:rPr>
      <w:rFonts w:ascii="Courier New" w:hAnsi="Courier New"/>
      <w:color w:val="00FF00"/>
      <w:sz w:val="40"/>
    </w:rPr>
  </w:style>
  <w:style w:type="character" w:customStyle="1" w:styleId="287">
    <w:name w:val="正文4 Char"/>
    <w:link w:val="288"/>
    <w:qFormat/>
    <w:uiPriority w:val="99"/>
    <w:rPr>
      <w:rFonts w:ascii="Calibri" w:hAnsi="Calibri"/>
      <w:sz w:val="24"/>
      <w:szCs w:val="24"/>
    </w:rPr>
  </w:style>
  <w:style w:type="paragraph" w:customStyle="1" w:styleId="288">
    <w:name w:val="正文4"/>
    <w:basedOn w:val="1"/>
    <w:link w:val="287"/>
    <w:qFormat/>
    <w:uiPriority w:val="99"/>
    <w:pPr>
      <w:numPr>
        <w:ilvl w:val="0"/>
        <w:numId w:val="11"/>
      </w:numPr>
      <w:spacing w:before="60" w:after="60" w:line="360" w:lineRule="auto"/>
      <w:ind w:firstLine="0"/>
    </w:pPr>
    <w:rPr>
      <w:sz w:val="24"/>
      <w:szCs w:val="24"/>
    </w:rPr>
  </w:style>
  <w:style w:type="character" w:customStyle="1" w:styleId="289">
    <w:name w:val="z-窗体顶端 字符"/>
    <w:link w:val="290"/>
    <w:qFormat/>
    <w:uiPriority w:val="0"/>
    <w:rPr>
      <w:rFonts w:ascii="Arial" w:hAnsi="Arial" w:cs="Arial"/>
      <w:vanish/>
      <w:sz w:val="16"/>
      <w:szCs w:val="16"/>
    </w:rPr>
  </w:style>
  <w:style w:type="paragraph" w:customStyle="1" w:styleId="290">
    <w:name w:val="z-窗体顶端1"/>
    <w:basedOn w:val="1"/>
    <w:next w:val="1"/>
    <w:link w:val="289"/>
    <w:qFormat/>
    <w:uiPriority w:val="0"/>
    <w:pPr>
      <w:widowControl/>
      <w:pBdr>
        <w:bottom w:val="single" w:color="auto" w:sz="6" w:space="1"/>
      </w:pBdr>
      <w:jc w:val="center"/>
    </w:pPr>
    <w:rPr>
      <w:rFonts w:ascii="Arial" w:hAnsi="Arial" w:cs="Arial"/>
      <w:vanish/>
      <w:sz w:val="16"/>
      <w:szCs w:val="16"/>
    </w:rPr>
  </w:style>
  <w:style w:type="character" w:customStyle="1" w:styleId="291">
    <w:name w:val="衢州正文 Char"/>
    <w:link w:val="292"/>
    <w:qFormat/>
    <w:uiPriority w:val="0"/>
    <w:rPr>
      <w:rFonts w:ascii="Times New Roman" w:hAnsi="宋体"/>
      <w:sz w:val="24"/>
      <w:szCs w:val="24"/>
    </w:rPr>
  </w:style>
  <w:style w:type="paragraph" w:customStyle="1" w:styleId="292">
    <w:name w:val="衢州正文"/>
    <w:basedOn w:val="1"/>
    <w:link w:val="291"/>
    <w:qFormat/>
    <w:uiPriority w:val="0"/>
    <w:pPr>
      <w:spacing w:line="360" w:lineRule="auto"/>
      <w:ind w:firstLine="480" w:firstLineChars="200"/>
    </w:pPr>
    <w:rPr>
      <w:rFonts w:ascii="Times New Roman" w:hAnsi="宋体"/>
      <w:sz w:val="24"/>
      <w:szCs w:val="24"/>
    </w:rPr>
  </w:style>
  <w:style w:type="character" w:customStyle="1" w:styleId="293">
    <w:name w:val="css21"/>
    <w:qFormat/>
    <w:uiPriority w:val="0"/>
    <w:rPr>
      <w:sz w:val="18"/>
    </w:rPr>
  </w:style>
  <w:style w:type="character" w:customStyle="1" w:styleId="294">
    <w:name w:val="样式(-) Char Char"/>
    <w:qFormat/>
    <w:uiPriority w:val="0"/>
    <w:rPr>
      <w:rFonts w:ascii="Calibri" w:hAnsi="Calibri" w:eastAsia="仿宋"/>
      <w:b/>
      <w:kern w:val="2"/>
      <w:sz w:val="28"/>
      <w:szCs w:val="21"/>
      <w:lang w:bidi="ar-SA"/>
    </w:rPr>
  </w:style>
  <w:style w:type="character" w:customStyle="1" w:styleId="295">
    <w:name w:val="列表1、 Char"/>
    <w:link w:val="296"/>
    <w:qFormat/>
    <w:locked/>
    <w:uiPriority w:val="99"/>
    <w:rPr>
      <w:rFonts w:ascii="仿宋" w:hAnsi="仿宋" w:eastAsia="仿宋"/>
      <w:sz w:val="28"/>
      <w:szCs w:val="21"/>
    </w:rPr>
  </w:style>
  <w:style w:type="paragraph" w:customStyle="1" w:styleId="296">
    <w:name w:val="列表1、"/>
    <w:basedOn w:val="160"/>
    <w:link w:val="295"/>
    <w:qFormat/>
    <w:uiPriority w:val="99"/>
    <w:pPr>
      <w:numPr>
        <w:ilvl w:val="0"/>
        <w:numId w:val="12"/>
      </w:numPr>
      <w:tabs>
        <w:tab w:val="left" w:pos="1276"/>
      </w:tabs>
      <w:spacing w:line="360" w:lineRule="auto"/>
      <w:ind w:left="987" w:firstLine="0" w:firstLineChars="0"/>
      <w:jc w:val="left"/>
    </w:pPr>
    <w:rPr>
      <w:rFonts w:ascii="仿宋" w:hAnsi="仿宋" w:eastAsia="仿宋"/>
      <w:sz w:val="28"/>
      <w:szCs w:val="21"/>
    </w:rPr>
  </w:style>
  <w:style w:type="character" w:customStyle="1" w:styleId="297">
    <w:name w:val="bt Char2"/>
    <w:qFormat/>
    <w:uiPriority w:val="0"/>
    <w:rPr>
      <w:rFonts w:eastAsia="宋体"/>
      <w:kern w:val="2"/>
      <w:sz w:val="28"/>
      <w:szCs w:val="24"/>
      <w:lang w:val="en-US" w:eastAsia="zh-CN" w:bidi="ar-SA"/>
    </w:rPr>
  </w:style>
  <w:style w:type="character" w:customStyle="1" w:styleId="298">
    <w:name w:val="news1"/>
    <w:qFormat/>
    <w:uiPriority w:val="0"/>
    <w:rPr>
      <w:rFonts w:hint="default" w:ascii="Times New Roman" w:hAnsi="Times New Roman" w:cs="Times New Roman"/>
      <w:sz w:val="21"/>
      <w:szCs w:val="21"/>
    </w:rPr>
  </w:style>
  <w:style w:type="character" w:customStyle="1" w:styleId="299">
    <w:name w:val="Char Char511"/>
    <w:qFormat/>
    <w:uiPriority w:val="0"/>
    <w:rPr>
      <w:rFonts w:ascii="Calibri" w:hAnsi="Calibri" w:eastAsia="宋体"/>
      <w:sz w:val="18"/>
      <w:szCs w:val="18"/>
      <w:lang w:bidi="ar-SA"/>
    </w:rPr>
  </w:style>
  <w:style w:type="character" w:customStyle="1" w:styleId="300">
    <w:name w:val="正文文字 Char"/>
    <w:qFormat/>
    <w:uiPriority w:val="0"/>
    <w:rPr>
      <w:rFonts w:ascii="Arial" w:hAnsi="Arial" w:eastAsia="宋体"/>
      <w:kern w:val="2"/>
      <w:sz w:val="24"/>
      <w:lang w:val="en-US" w:eastAsia="zh-CN"/>
    </w:rPr>
  </w:style>
  <w:style w:type="character" w:customStyle="1" w:styleId="301">
    <w:name w:val="大标题 Char Char"/>
    <w:qFormat/>
    <w:uiPriority w:val="0"/>
    <w:rPr>
      <w:b/>
      <w:sz w:val="28"/>
      <w:lang w:val="en-US" w:eastAsia="zh-CN" w:bidi="ar-SA"/>
    </w:rPr>
  </w:style>
  <w:style w:type="character" w:customStyle="1" w:styleId="302">
    <w:name w:val="华电 正文 Char"/>
    <w:link w:val="303"/>
    <w:qFormat/>
    <w:uiPriority w:val="0"/>
    <w:rPr>
      <w:rFonts w:ascii="宋体" w:hAnsi="宋体" w:eastAsia="宋体"/>
      <w:sz w:val="22"/>
    </w:rPr>
  </w:style>
  <w:style w:type="paragraph" w:customStyle="1" w:styleId="303">
    <w:name w:val="华电 正文"/>
    <w:basedOn w:val="1"/>
    <w:link w:val="302"/>
    <w:qFormat/>
    <w:uiPriority w:val="0"/>
    <w:pPr>
      <w:widowControl/>
      <w:spacing w:line="360" w:lineRule="auto"/>
      <w:ind w:firstLine="440" w:firstLineChars="200"/>
      <w:jc w:val="left"/>
    </w:pPr>
    <w:rPr>
      <w:rFonts w:ascii="宋体" w:hAnsi="宋体"/>
      <w:sz w:val="22"/>
    </w:rPr>
  </w:style>
  <w:style w:type="character" w:customStyle="1" w:styleId="304">
    <w:name w:val="标准正文格式 Char"/>
    <w:link w:val="305"/>
    <w:qFormat/>
    <w:uiPriority w:val="0"/>
    <w:rPr>
      <w:rFonts w:ascii="宋体" w:eastAsia="仿宋_GB2312" w:cs="宋体"/>
      <w:color w:val="000000"/>
      <w:sz w:val="24"/>
    </w:rPr>
  </w:style>
  <w:style w:type="paragraph" w:customStyle="1" w:styleId="305">
    <w:name w:val="标准正文格式"/>
    <w:basedOn w:val="1"/>
    <w:link w:val="304"/>
    <w:qFormat/>
    <w:uiPriority w:val="0"/>
    <w:pPr>
      <w:widowControl/>
      <w:adjustRightInd w:val="0"/>
      <w:spacing w:before="60" w:after="120" w:line="360" w:lineRule="auto"/>
      <w:ind w:firstLine="200" w:firstLineChars="200"/>
      <w:textAlignment w:val="baseline"/>
    </w:pPr>
    <w:rPr>
      <w:rFonts w:ascii="宋体" w:eastAsia="仿宋_GB2312" w:cs="宋体"/>
      <w:color w:val="000000"/>
      <w:sz w:val="24"/>
    </w:rPr>
  </w:style>
  <w:style w:type="character" w:customStyle="1" w:styleId="306">
    <w:name w:val="标题 3 Char1"/>
    <w:qFormat/>
    <w:uiPriority w:val="0"/>
    <w:rPr>
      <w:rFonts w:ascii="Calibri" w:hAnsi="Calibri" w:eastAsia="宋体"/>
      <w:b/>
      <w:bCs/>
      <w:kern w:val="2"/>
      <w:sz w:val="32"/>
      <w:szCs w:val="32"/>
      <w:lang w:val="en-US" w:eastAsia="zh-CN" w:bidi="ar-SA"/>
    </w:rPr>
  </w:style>
  <w:style w:type="character" w:customStyle="1" w:styleId="307">
    <w:name w:val="Indent Normal Char"/>
    <w:link w:val="308"/>
    <w:qFormat/>
    <w:uiPriority w:val="0"/>
  </w:style>
  <w:style w:type="paragraph" w:customStyle="1" w:styleId="308">
    <w:name w:val="Indent Normal"/>
    <w:basedOn w:val="1"/>
    <w:link w:val="307"/>
    <w:qFormat/>
    <w:uiPriority w:val="0"/>
    <w:pPr>
      <w:ind w:firstLine="420"/>
    </w:pPr>
  </w:style>
  <w:style w:type="character" w:customStyle="1" w:styleId="309">
    <w:name w:val="line1"/>
    <w:qFormat/>
    <w:uiPriority w:val="0"/>
    <w:rPr>
      <w:spacing w:val="360"/>
      <w:u w:val="none"/>
    </w:rPr>
  </w:style>
  <w:style w:type="character" w:customStyle="1" w:styleId="310">
    <w:name w:val="point_normal1"/>
    <w:qFormat/>
    <w:uiPriority w:val="0"/>
    <w:rPr>
      <w:rFonts w:hint="default" w:ascii="Arial" w:hAnsi="Arial" w:cs="Arial"/>
      <w:sz w:val="18"/>
      <w:szCs w:val="18"/>
    </w:rPr>
  </w:style>
  <w:style w:type="character" w:customStyle="1" w:styleId="311">
    <w:name w:val="unnamed11"/>
    <w:qFormat/>
    <w:uiPriority w:val="0"/>
    <w:rPr>
      <w:color w:val="000000"/>
      <w:sz w:val="20"/>
      <w:szCs w:val="20"/>
    </w:rPr>
  </w:style>
  <w:style w:type="character" w:customStyle="1" w:styleId="312">
    <w:name w:val="模板正文 Char"/>
    <w:link w:val="313"/>
    <w:qFormat/>
    <w:uiPriority w:val="0"/>
    <w:rPr>
      <w:rFonts w:ascii="Arial" w:hAnsi="Arial"/>
      <w:szCs w:val="21"/>
    </w:rPr>
  </w:style>
  <w:style w:type="paragraph" w:customStyle="1" w:styleId="313">
    <w:name w:val="模板正文"/>
    <w:basedOn w:val="1"/>
    <w:link w:val="312"/>
    <w:qFormat/>
    <w:uiPriority w:val="0"/>
    <w:pPr>
      <w:wordWrap w:val="0"/>
      <w:spacing w:before="120" w:line="320" w:lineRule="exact"/>
      <w:ind w:left="200" w:leftChars="200" w:firstLine="200" w:firstLineChars="200"/>
    </w:pPr>
    <w:rPr>
      <w:rFonts w:ascii="Arial" w:hAnsi="Arial"/>
      <w:szCs w:val="21"/>
    </w:rPr>
  </w:style>
  <w:style w:type="character" w:customStyle="1" w:styleId="314">
    <w:name w:val="*Body Text Char1"/>
    <w:link w:val="315"/>
    <w:qFormat/>
    <w:uiPriority w:val="0"/>
    <w:rPr>
      <w:rFonts w:ascii="Futura Lt" w:hAnsi="Futura Lt" w:cs="Futura Lt"/>
      <w:szCs w:val="21"/>
      <w:lang w:eastAsia="en-US"/>
    </w:rPr>
  </w:style>
  <w:style w:type="paragraph" w:customStyle="1" w:styleId="315">
    <w:name w:val="*Body Text"/>
    <w:link w:val="314"/>
    <w:qFormat/>
    <w:uiPriority w:val="0"/>
    <w:pPr>
      <w:spacing w:after="160" w:line="360" w:lineRule="auto"/>
    </w:pPr>
    <w:rPr>
      <w:rFonts w:ascii="Futura Lt" w:hAnsi="Futura Lt" w:eastAsia="宋体" w:cs="Futura Lt"/>
      <w:kern w:val="2"/>
      <w:sz w:val="21"/>
      <w:szCs w:val="21"/>
      <w:lang w:val="en-US" w:eastAsia="en-US" w:bidi="ar-SA"/>
    </w:rPr>
  </w:style>
  <w:style w:type="character" w:customStyle="1" w:styleId="316">
    <w:name w:val="14_black1"/>
    <w:qFormat/>
    <w:uiPriority w:val="0"/>
    <w:rPr>
      <w:color w:val="000000"/>
      <w:sz w:val="21"/>
    </w:rPr>
  </w:style>
  <w:style w:type="character" w:customStyle="1" w:styleId="317">
    <w:name w:val="样式 小四1"/>
    <w:qFormat/>
    <w:uiPriority w:val="0"/>
    <w:rPr>
      <w:rFonts w:ascii="Tahoma" w:hAnsi="Tahoma" w:eastAsia="仿宋_GB2312"/>
      <w:kern w:val="2"/>
      <w:sz w:val="24"/>
      <w:lang w:val="en-US" w:eastAsia="zh-CN" w:bidi="ar-SA"/>
    </w:rPr>
  </w:style>
  <w:style w:type="character" w:customStyle="1" w:styleId="318">
    <w:name w:val="Char Char3"/>
    <w:qFormat/>
    <w:uiPriority w:val="0"/>
    <w:rPr>
      <w:rFonts w:ascii="Arial" w:hAnsi="Arial" w:eastAsia="黑体"/>
      <w:b/>
      <w:kern w:val="2"/>
      <w:sz w:val="32"/>
      <w:lang w:val="en-US" w:eastAsia="zh-CN" w:bidi="ar-SA"/>
    </w:rPr>
  </w:style>
  <w:style w:type="character" w:customStyle="1" w:styleId="319">
    <w:name w:val="style51"/>
    <w:qFormat/>
    <w:uiPriority w:val="0"/>
    <w:rPr>
      <w:rFonts w:hint="eastAsia" w:ascii="宋体" w:hAnsi="宋体" w:eastAsia="宋体"/>
      <w:color w:val="333333"/>
      <w:sz w:val="23"/>
      <w:szCs w:val="23"/>
      <w:u w:val="none"/>
    </w:rPr>
  </w:style>
  <w:style w:type="character" w:customStyle="1" w:styleId="320">
    <w:name w:val="font3"/>
    <w:qFormat/>
    <w:uiPriority w:val="0"/>
  </w:style>
  <w:style w:type="character" w:customStyle="1" w:styleId="321">
    <w:name w:val="样式4 Char"/>
    <w:link w:val="322"/>
    <w:qFormat/>
    <w:uiPriority w:val="0"/>
    <w:rPr>
      <w:rFonts w:ascii="Calibri" w:hAnsi="Calibri" w:eastAsia="宋体"/>
      <w:sz w:val="24"/>
    </w:rPr>
  </w:style>
  <w:style w:type="paragraph" w:customStyle="1" w:styleId="322">
    <w:name w:val="样式4"/>
    <w:basedOn w:val="1"/>
    <w:link w:val="321"/>
    <w:qFormat/>
    <w:uiPriority w:val="0"/>
    <w:pPr>
      <w:spacing w:line="360" w:lineRule="auto"/>
    </w:pPr>
    <w:rPr>
      <w:sz w:val="24"/>
    </w:rPr>
  </w:style>
  <w:style w:type="character" w:customStyle="1" w:styleId="323">
    <w:name w:val="样式 正文缩进 + 首行缩进:  2 字符 Char"/>
    <w:qFormat/>
    <w:uiPriority w:val="0"/>
    <w:rPr>
      <w:rFonts w:ascii="Times New Roman" w:hAnsi="Times New Roman"/>
      <w:sz w:val="24"/>
    </w:rPr>
  </w:style>
  <w:style w:type="paragraph" w:customStyle="1" w:styleId="324">
    <w:name w:val="样式 正文缩进 + 首行缩进:  2 字符"/>
    <w:basedOn w:val="18"/>
    <w:link w:val="325"/>
    <w:qFormat/>
    <w:uiPriority w:val="0"/>
    <w:pPr>
      <w:spacing w:line="360" w:lineRule="auto"/>
      <w:ind w:firstLine="200" w:firstLineChars="200"/>
    </w:pPr>
    <w:rPr>
      <w:rFonts w:ascii="Times New Roman" w:hAnsi="Times New Roman"/>
      <w:sz w:val="24"/>
      <w:szCs w:val="22"/>
    </w:rPr>
  </w:style>
  <w:style w:type="character" w:customStyle="1" w:styleId="325">
    <w:name w:val="样式 正文缩进 + 首行缩进:  2 字符 Char Char"/>
    <w:link w:val="324"/>
    <w:qFormat/>
    <w:uiPriority w:val="0"/>
    <w:rPr>
      <w:rFonts w:ascii="Times New Roman" w:hAnsi="Times New Roman" w:eastAsia="宋体" w:cs="宋体"/>
      <w:kern w:val="2"/>
      <w:sz w:val="24"/>
    </w:rPr>
  </w:style>
  <w:style w:type="character" w:customStyle="1" w:styleId="326">
    <w:name w:val="inf1"/>
    <w:qFormat/>
    <w:uiPriority w:val="0"/>
    <w:rPr>
      <w:rFonts w:hint="eastAsia" w:ascii="宋体" w:hAnsi="宋体" w:eastAsia="宋体"/>
      <w:color w:val="000000"/>
      <w:sz w:val="20"/>
      <w:szCs w:val="20"/>
    </w:rPr>
  </w:style>
  <w:style w:type="character" w:customStyle="1" w:styleId="327">
    <w:name w:val="h3 Char"/>
    <w:qFormat/>
    <w:uiPriority w:val="0"/>
    <w:rPr>
      <w:rFonts w:ascii="Times New Roman" w:hAnsi="Times New Roman"/>
      <w:b/>
      <w:bCs/>
      <w:kern w:val="2"/>
      <w:sz w:val="32"/>
      <w:szCs w:val="32"/>
    </w:rPr>
  </w:style>
  <w:style w:type="character" w:customStyle="1" w:styleId="328">
    <w:name w:val="apple-style-span"/>
    <w:qFormat/>
    <w:uiPriority w:val="0"/>
  </w:style>
  <w:style w:type="character" w:customStyle="1" w:styleId="329">
    <w:name w:val="样式 首行缩进:  0.85 厘米 Char"/>
    <w:link w:val="330"/>
    <w:qFormat/>
    <w:uiPriority w:val="0"/>
    <w:rPr>
      <w:rFonts w:eastAsia="宋体" w:cs="宋体"/>
      <w:sz w:val="24"/>
    </w:rPr>
  </w:style>
  <w:style w:type="paragraph" w:customStyle="1" w:styleId="330">
    <w:name w:val="样式 首行缩进:  0.85 厘米"/>
    <w:basedOn w:val="1"/>
    <w:link w:val="329"/>
    <w:qFormat/>
    <w:uiPriority w:val="0"/>
    <w:pPr>
      <w:spacing w:line="360" w:lineRule="auto"/>
      <w:ind w:firstLine="480"/>
    </w:pPr>
    <w:rPr>
      <w:rFonts w:cs="宋体"/>
      <w:sz w:val="24"/>
    </w:rPr>
  </w:style>
  <w:style w:type="character" w:customStyle="1" w:styleId="331">
    <w:name w:val="style31"/>
    <w:qFormat/>
    <w:uiPriority w:val="0"/>
    <w:rPr>
      <w:color w:val="666666"/>
    </w:rPr>
  </w:style>
  <w:style w:type="character" w:customStyle="1" w:styleId="332">
    <w:name w:val="_正文段落 Char"/>
    <w:link w:val="333"/>
    <w:qFormat/>
    <w:uiPriority w:val="0"/>
    <w:rPr>
      <w:rFonts w:ascii="Times New Roman" w:hAnsi="Times New Roman"/>
      <w:szCs w:val="24"/>
    </w:rPr>
  </w:style>
  <w:style w:type="paragraph" w:customStyle="1" w:styleId="333">
    <w:name w:val="_正文段落"/>
    <w:basedOn w:val="1"/>
    <w:link w:val="332"/>
    <w:qFormat/>
    <w:uiPriority w:val="0"/>
    <w:pPr>
      <w:spacing w:beforeLines="15" w:afterLines="15" w:line="360" w:lineRule="auto"/>
      <w:ind w:firstLine="200" w:firstLineChars="200"/>
    </w:pPr>
    <w:rPr>
      <w:rFonts w:ascii="Times New Roman" w:hAnsi="Times New Roman"/>
      <w:szCs w:val="24"/>
    </w:rPr>
  </w:style>
  <w:style w:type="character" w:customStyle="1" w:styleId="334">
    <w:name w:val="列表1"/>
    <w:qFormat/>
    <w:uiPriority w:val="0"/>
  </w:style>
  <w:style w:type="character" w:customStyle="1" w:styleId="335">
    <w:name w:val="Char Char611"/>
    <w:qFormat/>
    <w:uiPriority w:val="0"/>
    <w:rPr>
      <w:rFonts w:ascii="Calibri" w:hAnsi="Calibri" w:eastAsia="宋体"/>
      <w:b/>
      <w:bCs/>
      <w:kern w:val="2"/>
      <w:sz w:val="28"/>
      <w:szCs w:val="28"/>
      <w:lang w:bidi="ar-SA"/>
    </w:rPr>
  </w:style>
  <w:style w:type="character" w:customStyle="1" w:styleId="336">
    <w:name w:val="数据小节格式"/>
    <w:qFormat/>
    <w:uiPriority w:val="0"/>
    <w:rPr>
      <w:rFonts w:ascii="新宋体" w:hAnsi="新宋体" w:eastAsia="华文中宋"/>
      <w:b/>
      <w:bCs/>
      <w:sz w:val="27"/>
      <w:szCs w:val="26"/>
      <w:shd w:val="clear" w:color="auto" w:fill="auto"/>
    </w:rPr>
  </w:style>
  <w:style w:type="character" w:customStyle="1" w:styleId="337">
    <w:name w:val="自定义正文 Char Char"/>
    <w:qFormat/>
    <w:uiPriority w:val="0"/>
    <w:rPr>
      <w:rFonts w:eastAsia="宋体"/>
      <w:kern w:val="2"/>
      <w:sz w:val="24"/>
      <w:szCs w:val="24"/>
      <w:lang w:val="en-US" w:eastAsia="zh-CN" w:bidi="ar-SA"/>
    </w:rPr>
  </w:style>
  <w:style w:type="character" w:customStyle="1" w:styleId="338">
    <w:name w:val="apple-converted-space"/>
    <w:qFormat/>
    <w:uiPriority w:val="0"/>
  </w:style>
  <w:style w:type="character" w:customStyle="1" w:styleId="339">
    <w:name w:val="表格文字 Char"/>
    <w:link w:val="340"/>
    <w:qFormat/>
    <w:uiPriority w:val="0"/>
    <w:rPr>
      <w:rFonts w:ascii="Times New Roman" w:hAnsi="Times New Roman"/>
      <w:sz w:val="18"/>
      <w:szCs w:val="24"/>
    </w:rPr>
  </w:style>
  <w:style w:type="paragraph" w:customStyle="1" w:styleId="340">
    <w:name w:val="表格文字"/>
    <w:basedOn w:val="1"/>
    <w:next w:val="18"/>
    <w:link w:val="339"/>
    <w:qFormat/>
    <w:uiPriority w:val="0"/>
    <w:pPr>
      <w:jc w:val="left"/>
      <w:textAlignment w:val="top"/>
    </w:pPr>
    <w:rPr>
      <w:rFonts w:ascii="Times New Roman" w:hAnsi="Times New Roman"/>
      <w:sz w:val="18"/>
      <w:szCs w:val="24"/>
    </w:rPr>
  </w:style>
  <w:style w:type="character" w:customStyle="1" w:styleId="341">
    <w:name w:val="我的正文 Char"/>
    <w:link w:val="342"/>
    <w:qFormat/>
    <w:uiPriority w:val="0"/>
    <w:rPr>
      <w:rFonts w:eastAsia="仿宋_GB2312" w:cs="宋体"/>
      <w:sz w:val="24"/>
    </w:rPr>
  </w:style>
  <w:style w:type="paragraph" w:customStyle="1" w:styleId="342">
    <w:name w:val="我的正文"/>
    <w:basedOn w:val="1"/>
    <w:link w:val="341"/>
    <w:qFormat/>
    <w:uiPriority w:val="0"/>
    <w:pPr>
      <w:spacing w:afterLines="100" w:line="360" w:lineRule="auto"/>
      <w:ind w:firstLine="480" w:firstLineChars="200"/>
    </w:pPr>
    <w:rPr>
      <w:rFonts w:eastAsia="仿宋_GB2312" w:cs="宋体"/>
      <w:sz w:val="24"/>
    </w:rPr>
  </w:style>
  <w:style w:type="character" w:customStyle="1" w:styleId="343">
    <w:name w:val="7.表小四 Char"/>
    <w:link w:val="344"/>
    <w:qFormat/>
    <w:uiPriority w:val="0"/>
    <w:rPr>
      <w:rFonts w:ascii="宋体" w:hAnsi="宋体" w:eastAsia="宋体"/>
      <w:sz w:val="24"/>
      <w:szCs w:val="24"/>
    </w:rPr>
  </w:style>
  <w:style w:type="paragraph" w:customStyle="1" w:styleId="344">
    <w:name w:val="7.表小四"/>
    <w:basedOn w:val="1"/>
    <w:link w:val="343"/>
    <w:qFormat/>
    <w:uiPriority w:val="0"/>
    <w:pPr>
      <w:spacing w:beforeLines="50" w:afterLines="50"/>
    </w:pPr>
    <w:rPr>
      <w:rFonts w:ascii="宋体" w:hAnsi="宋体"/>
      <w:sz w:val="24"/>
      <w:szCs w:val="24"/>
    </w:rPr>
  </w:style>
  <w:style w:type="character" w:customStyle="1" w:styleId="345">
    <w:name w:val="标题 1 Char Char"/>
    <w:qFormat/>
    <w:uiPriority w:val="0"/>
    <w:rPr>
      <w:rFonts w:eastAsia="宋体"/>
      <w:b/>
      <w:spacing w:val="-2"/>
      <w:sz w:val="24"/>
      <w:lang w:val="en-US" w:eastAsia="zh-CN" w:bidi="ar-SA"/>
    </w:rPr>
  </w:style>
  <w:style w:type="character" w:customStyle="1" w:styleId="346">
    <w:name w:val="b11_01b Char Char"/>
    <w:qFormat/>
    <w:uiPriority w:val="0"/>
    <w:rPr>
      <w:rFonts w:ascii="Verdana" w:hAnsi="Verdana" w:eastAsia="宋体"/>
      <w:b/>
      <w:bCs/>
      <w:color w:val="4A82CA"/>
      <w:sz w:val="17"/>
      <w:szCs w:val="17"/>
      <w:lang w:val="en-US" w:eastAsia="zh-CN" w:bidi="ar-SA"/>
    </w:rPr>
  </w:style>
  <w:style w:type="character" w:customStyle="1" w:styleId="347">
    <w:name w:val="方案正文 Char"/>
    <w:link w:val="348"/>
    <w:qFormat/>
    <w:uiPriority w:val="0"/>
    <w:rPr>
      <w:rFonts w:ascii="Calibri" w:hAnsi="Calibri" w:eastAsia="仿宋_GB2312"/>
      <w:sz w:val="32"/>
      <w:szCs w:val="24"/>
    </w:rPr>
  </w:style>
  <w:style w:type="paragraph" w:customStyle="1" w:styleId="348">
    <w:name w:val="方案正文"/>
    <w:basedOn w:val="1"/>
    <w:link w:val="347"/>
    <w:qFormat/>
    <w:uiPriority w:val="0"/>
    <w:pPr>
      <w:adjustRightInd w:val="0"/>
      <w:snapToGrid w:val="0"/>
      <w:spacing w:line="560" w:lineRule="exact"/>
      <w:ind w:firstLine="200" w:firstLineChars="200"/>
    </w:pPr>
    <w:rPr>
      <w:rFonts w:eastAsia="仿宋_GB2312"/>
      <w:sz w:val="32"/>
      <w:szCs w:val="24"/>
    </w:rPr>
  </w:style>
  <w:style w:type="character" w:customStyle="1" w:styleId="349">
    <w:name w:val="Char Char811"/>
    <w:qFormat/>
    <w:uiPriority w:val="0"/>
    <w:rPr>
      <w:rFonts w:ascii="Arial" w:hAnsi="Arial" w:eastAsia="黑体"/>
      <w:b/>
      <w:bCs/>
      <w:kern w:val="2"/>
      <w:sz w:val="32"/>
      <w:szCs w:val="32"/>
      <w:lang w:val="en-US" w:eastAsia="zh-CN" w:bidi="ar-SA"/>
    </w:rPr>
  </w:style>
  <w:style w:type="character" w:customStyle="1" w:styleId="350">
    <w:name w:val="标准正文格式 Char Char"/>
    <w:qFormat/>
    <w:uiPriority w:val="0"/>
    <w:rPr>
      <w:rFonts w:ascii="宋体" w:eastAsia="仿宋_GB2312" w:cs="宋体"/>
      <w:color w:val="000000"/>
      <w:sz w:val="24"/>
      <w:lang w:val="en-US" w:eastAsia="zh-CN" w:bidi="ar-SA"/>
    </w:rPr>
  </w:style>
  <w:style w:type="character" w:customStyle="1" w:styleId="351">
    <w:name w:val="页脚 Char Char"/>
    <w:qFormat/>
    <w:uiPriority w:val="0"/>
    <w:rPr>
      <w:kern w:val="2"/>
      <w:sz w:val="18"/>
      <w:szCs w:val="18"/>
      <w:lang w:bidi="ar-SA"/>
    </w:rPr>
  </w:style>
  <w:style w:type="character" w:customStyle="1" w:styleId="352">
    <w:name w:val="Char Char221"/>
    <w:qFormat/>
    <w:uiPriority w:val="0"/>
    <w:rPr>
      <w:rFonts w:ascii="宋体" w:hAnsi="Courier New" w:eastAsia="宋体"/>
      <w:sz w:val="21"/>
      <w:lang w:val="en-US" w:eastAsia="zh-CN" w:bidi="ar-SA"/>
    </w:rPr>
  </w:style>
  <w:style w:type="character" w:customStyle="1" w:styleId="353">
    <w:name w:val="投标正文 Char"/>
    <w:link w:val="354"/>
    <w:qFormat/>
    <w:uiPriority w:val="0"/>
    <w:rPr>
      <w:rFonts w:ascii="宋体" w:hAnsi="宋体" w:eastAsia="宋体"/>
      <w:sz w:val="24"/>
      <w:szCs w:val="24"/>
    </w:rPr>
  </w:style>
  <w:style w:type="paragraph" w:customStyle="1" w:styleId="354">
    <w:name w:val="投标正文"/>
    <w:basedOn w:val="1"/>
    <w:link w:val="353"/>
    <w:qFormat/>
    <w:uiPriority w:val="0"/>
    <w:pPr>
      <w:adjustRightInd w:val="0"/>
      <w:snapToGrid w:val="0"/>
      <w:spacing w:line="360" w:lineRule="auto"/>
      <w:ind w:firstLine="480" w:firstLineChars="200"/>
    </w:pPr>
    <w:rPr>
      <w:rFonts w:ascii="宋体" w:hAnsi="宋体"/>
      <w:sz w:val="24"/>
      <w:szCs w:val="24"/>
    </w:rPr>
  </w:style>
  <w:style w:type="character" w:customStyle="1" w:styleId="355">
    <w:name w:val="封面日期 Char Char"/>
    <w:qFormat/>
    <w:uiPriority w:val="0"/>
    <w:rPr>
      <w:rFonts w:eastAsia="楷体_GB2312"/>
      <w:kern w:val="2"/>
      <w:sz w:val="32"/>
      <w:lang w:val="en-US" w:eastAsia="zh-CN" w:bidi="ar-SA"/>
    </w:rPr>
  </w:style>
  <w:style w:type="character" w:customStyle="1" w:styleId="356">
    <w:name w:val="正文0缩进 Char"/>
    <w:link w:val="357"/>
    <w:qFormat/>
    <w:uiPriority w:val="0"/>
    <w:rPr>
      <w:rFonts w:ascii="宋体" w:hAnsi="宋体"/>
      <w:sz w:val="24"/>
      <w:szCs w:val="24"/>
    </w:rPr>
  </w:style>
  <w:style w:type="paragraph" w:customStyle="1" w:styleId="357">
    <w:name w:val="正文0缩进"/>
    <w:basedOn w:val="1"/>
    <w:link w:val="356"/>
    <w:qFormat/>
    <w:uiPriority w:val="0"/>
    <w:pPr>
      <w:spacing w:line="360" w:lineRule="auto"/>
    </w:pPr>
    <w:rPr>
      <w:rFonts w:ascii="宋体" w:hAnsi="宋体"/>
      <w:sz w:val="24"/>
      <w:szCs w:val="24"/>
    </w:rPr>
  </w:style>
  <w:style w:type="character" w:customStyle="1" w:styleId="358">
    <w:name w:val="表格中文字 Char"/>
    <w:link w:val="359"/>
    <w:qFormat/>
    <w:uiPriority w:val="0"/>
    <w:rPr>
      <w:rFonts w:ascii="新宋体" w:hAnsi="新宋体" w:eastAsia="新宋体"/>
      <w:sz w:val="24"/>
      <w:szCs w:val="24"/>
    </w:rPr>
  </w:style>
  <w:style w:type="paragraph" w:customStyle="1" w:styleId="359">
    <w:name w:val="表格中文字"/>
    <w:basedOn w:val="1"/>
    <w:link w:val="358"/>
    <w:qFormat/>
    <w:uiPriority w:val="0"/>
    <w:pPr>
      <w:spacing w:line="288" w:lineRule="auto"/>
    </w:pPr>
    <w:rPr>
      <w:rFonts w:ascii="新宋体" w:hAnsi="新宋体" w:eastAsia="新宋体"/>
      <w:sz w:val="24"/>
      <w:szCs w:val="24"/>
    </w:rPr>
  </w:style>
  <w:style w:type="character" w:styleId="360">
    <w:name w:val="Placeholder Text"/>
    <w:qFormat/>
    <w:uiPriority w:val="99"/>
    <w:rPr>
      <w:color w:val="808080"/>
    </w:rPr>
  </w:style>
  <w:style w:type="character" w:customStyle="1" w:styleId="361">
    <w:name w:val="标题4-dyf Char Char"/>
    <w:qFormat/>
    <w:uiPriority w:val="0"/>
    <w:rPr>
      <w:rFonts w:ascii="Cambria" w:hAnsi="Cambria" w:eastAsia="宋体"/>
      <w:b/>
      <w:bCs/>
      <w:color w:val="000000"/>
      <w:kern w:val="2"/>
      <w:sz w:val="21"/>
      <w:szCs w:val="21"/>
      <w:lang w:val="en-US" w:eastAsia="zh-CN" w:bidi="ar-SA"/>
    </w:rPr>
  </w:style>
  <w:style w:type="character" w:customStyle="1" w:styleId="362">
    <w:name w:val="封面日期 Char Char1"/>
    <w:qFormat/>
    <w:uiPriority w:val="0"/>
    <w:rPr>
      <w:rFonts w:ascii="Calibri" w:hAnsi="Calibri" w:eastAsia="楷体_GB2312"/>
      <w:kern w:val="2"/>
      <w:sz w:val="32"/>
      <w:lang w:val="en-US" w:eastAsia="zh-CN" w:bidi="ar-SA"/>
    </w:rPr>
  </w:style>
  <w:style w:type="character" w:customStyle="1" w:styleId="363">
    <w:name w:val="viewdoctitle"/>
    <w:qFormat/>
    <w:uiPriority w:val="0"/>
  </w:style>
  <w:style w:type="character" w:customStyle="1" w:styleId="364">
    <w:name w:val="black10"/>
    <w:qFormat/>
    <w:uiPriority w:val="0"/>
  </w:style>
  <w:style w:type="character" w:customStyle="1" w:styleId="365">
    <w:name w:val="Char Char1211"/>
    <w:qFormat/>
    <w:uiPriority w:val="0"/>
    <w:rPr>
      <w:rFonts w:ascii="宋体" w:hAnsi="Courier New" w:eastAsia="宋体" w:cs="Times New Roman"/>
      <w:spacing w:val="-4"/>
      <w:sz w:val="18"/>
      <w:szCs w:val="20"/>
    </w:rPr>
  </w:style>
  <w:style w:type="character" w:customStyle="1" w:styleId="366">
    <w:name w:val="段 Char Char"/>
    <w:link w:val="367"/>
    <w:qFormat/>
    <w:uiPriority w:val="0"/>
    <w:rPr>
      <w:rFonts w:ascii="宋体" w:hAnsi="Times New Roman"/>
    </w:rPr>
  </w:style>
  <w:style w:type="paragraph" w:customStyle="1" w:styleId="367">
    <w:name w:val="段"/>
    <w:link w:val="366"/>
    <w:qFormat/>
    <w:uiPriority w:val="0"/>
    <w:pPr>
      <w:autoSpaceDE w:val="0"/>
      <w:autoSpaceDN w:val="0"/>
      <w:spacing w:after="160" w:line="278" w:lineRule="auto"/>
      <w:ind w:firstLine="200" w:firstLineChars="200"/>
      <w:jc w:val="both"/>
    </w:pPr>
    <w:rPr>
      <w:rFonts w:ascii="宋体" w:hAnsi="Times New Roman" w:eastAsia="宋体" w:cs="Times New Roman"/>
      <w:kern w:val="2"/>
      <w:sz w:val="21"/>
      <w:szCs w:val="22"/>
      <w:lang w:val="en-US" w:eastAsia="zh-CN" w:bidi="ar-SA"/>
    </w:rPr>
  </w:style>
  <w:style w:type="character" w:customStyle="1" w:styleId="368">
    <w:name w:val="f9"/>
    <w:qFormat/>
    <w:uiPriority w:val="0"/>
  </w:style>
  <w:style w:type="character" w:customStyle="1" w:styleId="369">
    <w:name w:val="ZJGIS-四级标题 Char"/>
    <w:link w:val="370"/>
    <w:qFormat/>
    <w:uiPriority w:val="99"/>
    <w:rPr>
      <w:rFonts w:ascii="Arial" w:hAnsi="Arial" w:eastAsia="仿宋_GB2312"/>
      <w:b/>
      <w:bCs/>
      <w:sz w:val="28"/>
      <w:szCs w:val="28"/>
    </w:rPr>
  </w:style>
  <w:style w:type="paragraph" w:customStyle="1" w:styleId="370">
    <w:name w:val="ZJGIS-四级标题"/>
    <w:basedOn w:val="6"/>
    <w:link w:val="369"/>
    <w:qFormat/>
    <w:uiPriority w:val="99"/>
    <w:pPr>
      <w:numPr>
        <w:ilvl w:val="3"/>
        <w:numId w:val="13"/>
      </w:numPr>
      <w:spacing w:before="120" w:after="120" w:line="240" w:lineRule="auto"/>
    </w:pPr>
    <w:rPr>
      <w:rFonts w:eastAsia="仿宋_GB2312"/>
    </w:rPr>
  </w:style>
  <w:style w:type="character" w:customStyle="1" w:styleId="371">
    <w:name w:val="不明显参考1"/>
    <w:qFormat/>
    <w:uiPriority w:val="31"/>
    <w:rPr>
      <w:smallCaps/>
      <w:color w:val="C0504D"/>
      <w:u w:val="single"/>
    </w:rPr>
  </w:style>
  <w:style w:type="character" w:customStyle="1" w:styleId="372">
    <w:name w:val="样式 样式 正文首行缩进 + 首行缩进:  2 字符 + 首行缩进:  2 字符 Char"/>
    <w:link w:val="373"/>
    <w:qFormat/>
    <w:uiPriority w:val="0"/>
    <w:rPr>
      <w:rFonts w:cs="宋体"/>
      <w:sz w:val="24"/>
    </w:rPr>
  </w:style>
  <w:style w:type="paragraph" w:customStyle="1" w:styleId="373">
    <w:name w:val="样式 样式 正文首行缩进 + 首行缩进:  2 字符 + 首行缩进:  2 字符"/>
    <w:basedOn w:val="1"/>
    <w:link w:val="372"/>
    <w:qFormat/>
    <w:uiPriority w:val="0"/>
    <w:pPr>
      <w:spacing w:line="440" w:lineRule="exact"/>
      <w:ind w:firstLine="200" w:firstLineChars="200"/>
    </w:pPr>
    <w:rPr>
      <w:rFonts w:cs="宋体"/>
      <w:sz w:val="24"/>
    </w:rPr>
  </w:style>
  <w:style w:type="character" w:customStyle="1" w:styleId="374">
    <w:name w:val="Char Char311"/>
    <w:qFormat/>
    <w:uiPriority w:val="0"/>
    <w:rPr>
      <w:rFonts w:ascii="Arial" w:hAnsi="Arial" w:eastAsia="黑体"/>
      <w:b/>
      <w:kern w:val="2"/>
      <w:sz w:val="32"/>
      <w:lang w:val="en-US" w:eastAsia="zh-CN" w:bidi="ar-SA"/>
    </w:rPr>
  </w:style>
  <w:style w:type="character" w:customStyle="1" w:styleId="375">
    <w:name w:val="b titlename wangputoptitle"/>
    <w:qFormat/>
    <w:uiPriority w:val="0"/>
  </w:style>
  <w:style w:type="character" w:customStyle="1" w:styleId="376">
    <w:name w:val="tw4winExternal"/>
    <w:qFormat/>
    <w:uiPriority w:val="0"/>
    <w:rPr>
      <w:rFonts w:ascii="Courier New" w:hAnsi="Courier New"/>
      <w:color w:val="808080"/>
    </w:rPr>
  </w:style>
  <w:style w:type="character" w:customStyle="1" w:styleId="377">
    <w:name w:val="glossaryitem"/>
    <w:qFormat/>
    <w:uiPriority w:val="0"/>
    <w:rPr>
      <w:u w:val="none"/>
    </w:rPr>
  </w:style>
  <w:style w:type="character" w:customStyle="1" w:styleId="378">
    <w:name w:val="title_emph1"/>
    <w:qFormat/>
    <w:uiPriority w:val="0"/>
    <w:rPr>
      <w:rFonts w:hint="default" w:ascii="Arial" w:hAnsi="Arial" w:cs="Arial"/>
      <w:b/>
      <w:bCs/>
      <w:sz w:val="18"/>
      <w:szCs w:val="18"/>
    </w:rPr>
  </w:style>
  <w:style w:type="character" w:customStyle="1" w:styleId="379">
    <w:name w:val="Char Char1"/>
    <w:qFormat/>
    <w:uiPriority w:val="0"/>
    <w:rPr>
      <w:kern w:val="2"/>
      <w:sz w:val="18"/>
      <w:szCs w:val="18"/>
    </w:rPr>
  </w:style>
  <w:style w:type="character" w:customStyle="1" w:styleId="380">
    <w:name w:val="正文段落 Char"/>
    <w:link w:val="381"/>
    <w:qFormat/>
    <w:uiPriority w:val="0"/>
    <w:rPr>
      <w:rFonts w:ascii="Times New Roman" w:hAnsi="Times New Roman"/>
      <w:sz w:val="24"/>
    </w:rPr>
  </w:style>
  <w:style w:type="paragraph" w:customStyle="1" w:styleId="381">
    <w:name w:val="正文段落"/>
    <w:basedOn w:val="1"/>
    <w:link w:val="380"/>
    <w:qFormat/>
    <w:uiPriority w:val="0"/>
    <w:pPr>
      <w:spacing w:line="300" w:lineRule="auto"/>
      <w:ind w:firstLine="510"/>
    </w:pPr>
    <w:rPr>
      <w:rFonts w:ascii="Times New Roman" w:hAnsi="Times New Roman"/>
      <w:sz w:val="24"/>
    </w:rPr>
  </w:style>
  <w:style w:type="character" w:customStyle="1" w:styleId="382">
    <w:name w:val="paramname2"/>
    <w:qFormat/>
    <w:uiPriority w:val="0"/>
  </w:style>
  <w:style w:type="character" w:customStyle="1" w:styleId="383">
    <w:name w:val="样式 首行缩进:  2 字符 Char"/>
    <w:link w:val="384"/>
    <w:qFormat/>
    <w:uiPriority w:val="99"/>
    <w:rPr>
      <w:rFonts w:ascii="宋体" w:hAnsi="宋体"/>
      <w:bCs/>
      <w:color w:val="000000"/>
      <w:sz w:val="24"/>
      <w:szCs w:val="24"/>
    </w:rPr>
  </w:style>
  <w:style w:type="paragraph" w:customStyle="1" w:styleId="384">
    <w:name w:val="样式 首行缩进:  2 字符"/>
    <w:basedOn w:val="1"/>
    <w:link w:val="383"/>
    <w:qFormat/>
    <w:uiPriority w:val="99"/>
    <w:pPr>
      <w:widowControl/>
      <w:numPr>
        <w:ilvl w:val="0"/>
        <w:numId w:val="14"/>
      </w:numPr>
    </w:pPr>
    <w:rPr>
      <w:rFonts w:ascii="宋体" w:hAnsi="宋体"/>
      <w:bCs/>
      <w:color w:val="000000"/>
      <w:sz w:val="24"/>
      <w:szCs w:val="24"/>
    </w:rPr>
  </w:style>
  <w:style w:type="character" w:customStyle="1" w:styleId="385">
    <w:name w:val="h4 Char2"/>
    <w:qFormat/>
    <w:uiPriority w:val="0"/>
    <w:rPr>
      <w:rFonts w:ascii="Arial" w:hAnsi="Arial" w:eastAsia="黑体"/>
      <w:b/>
      <w:bCs/>
      <w:kern w:val="2"/>
      <w:sz w:val="28"/>
      <w:szCs w:val="28"/>
      <w:lang w:val="en-US" w:eastAsia="zh-CN" w:bidi="ar-SA"/>
    </w:rPr>
  </w:style>
  <w:style w:type="character" w:customStyle="1" w:styleId="386">
    <w:name w:val="大汉方案正文 Char Char Char"/>
    <w:link w:val="387"/>
    <w:qFormat/>
    <w:uiPriority w:val="0"/>
    <w:rPr>
      <w:rFonts w:ascii="Arial" w:hAnsi="Arial" w:eastAsia="宋体"/>
      <w:sz w:val="24"/>
      <w:szCs w:val="24"/>
    </w:rPr>
  </w:style>
  <w:style w:type="paragraph" w:customStyle="1" w:styleId="387">
    <w:name w:val="大汉方案正文 Char"/>
    <w:basedOn w:val="1"/>
    <w:link w:val="386"/>
    <w:qFormat/>
    <w:uiPriority w:val="0"/>
    <w:pPr>
      <w:spacing w:line="360" w:lineRule="auto"/>
      <w:ind w:firstLine="200" w:firstLineChars="200"/>
    </w:pPr>
    <w:rPr>
      <w:rFonts w:ascii="Arial" w:hAnsi="Arial"/>
      <w:sz w:val="24"/>
      <w:szCs w:val="24"/>
    </w:rPr>
  </w:style>
  <w:style w:type="character" w:customStyle="1" w:styleId="388">
    <w:name w:val="表格正文 Char Char"/>
    <w:link w:val="389"/>
    <w:qFormat/>
    <w:uiPriority w:val="0"/>
    <w:rPr>
      <w:rFonts w:ascii="Times New Roman" w:hAnsi="Times New Roman" w:eastAsia="仿宋_GB2312"/>
      <w:szCs w:val="21"/>
    </w:rPr>
  </w:style>
  <w:style w:type="paragraph" w:customStyle="1" w:styleId="389">
    <w:name w:val="表格正文"/>
    <w:basedOn w:val="1"/>
    <w:link w:val="388"/>
    <w:qFormat/>
    <w:uiPriority w:val="0"/>
    <w:pPr>
      <w:spacing w:beforeLines="10" w:afterLines="10" w:line="360" w:lineRule="atLeast"/>
      <w:textAlignment w:val="center"/>
    </w:pPr>
    <w:rPr>
      <w:rFonts w:ascii="Times New Roman" w:hAnsi="Times New Roman" w:eastAsia="仿宋_GB2312"/>
      <w:szCs w:val="21"/>
    </w:rPr>
  </w:style>
  <w:style w:type="character" w:customStyle="1" w:styleId="390">
    <w:name w:val="正文标准样式ty Char2"/>
    <w:link w:val="391"/>
    <w:qFormat/>
    <w:uiPriority w:val="0"/>
    <w:rPr>
      <w:rFonts w:eastAsia="宋体" w:cs="宋体"/>
      <w:sz w:val="24"/>
    </w:rPr>
  </w:style>
  <w:style w:type="paragraph" w:customStyle="1" w:styleId="391">
    <w:name w:val="正文标准样式ty"/>
    <w:basedOn w:val="1"/>
    <w:link w:val="390"/>
    <w:qFormat/>
    <w:uiPriority w:val="0"/>
    <w:pPr>
      <w:spacing w:line="360" w:lineRule="auto"/>
      <w:ind w:firstLine="480" w:firstLineChars="200"/>
    </w:pPr>
    <w:rPr>
      <w:rFonts w:cs="宋体"/>
      <w:sz w:val="24"/>
    </w:rPr>
  </w:style>
  <w:style w:type="character" w:customStyle="1" w:styleId="392">
    <w:name w:val="Char Char13"/>
    <w:qFormat/>
    <w:uiPriority w:val="0"/>
    <w:rPr>
      <w:rFonts w:ascii="Calibri" w:hAnsi="Calibri" w:eastAsia="宋体" w:cs="Times New Roman"/>
      <w:sz w:val="18"/>
      <w:szCs w:val="18"/>
    </w:rPr>
  </w:style>
  <w:style w:type="character" w:customStyle="1" w:styleId="393">
    <w:name w:val="Char Char711"/>
    <w:qFormat/>
    <w:uiPriority w:val="0"/>
    <w:rPr>
      <w:rFonts w:eastAsia="宋体"/>
      <w:b/>
      <w:kern w:val="2"/>
      <w:sz w:val="32"/>
      <w:lang w:bidi="ar-SA"/>
    </w:rPr>
  </w:style>
  <w:style w:type="character" w:customStyle="1" w:styleId="394">
    <w:name w:val="Char Char911"/>
    <w:qFormat/>
    <w:uiPriority w:val="0"/>
    <w:rPr>
      <w:rFonts w:eastAsia="宋体"/>
      <w:b/>
      <w:kern w:val="44"/>
      <w:sz w:val="44"/>
      <w:lang w:bidi="ar-SA"/>
    </w:rPr>
  </w:style>
  <w:style w:type="character" w:customStyle="1" w:styleId="395">
    <w:name w:val="吉奥表格正文 Char"/>
    <w:link w:val="396"/>
    <w:qFormat/>
    <w:uiPriority w:val="0"/>
    <w:rPr>
      <w:rFonts w:ascii="Times New Roman" w:hAnsi="Times New Roman" w:eastAsia="仿宋_GB2312"/>
      <w:szCs w:val="21"/>
    </w:rPr>
  </w:style>
  <w:style w:type="paragraph" w:customStyle="1" w:styleId="396">
    <w:name w:val="吉奥表格正文"/>
    <w:basedOn w:val="1"/>
    <w:link w:val="395"/>
    <w:qFormat/>
    <w:uiPriority w:val="0"/>
    <w:pPr>
      <w:spacing w:beforeLines="10" w:afterLines="10" w:line="360" w:lineRule="atLeast"/>
      <w:textAlignment w:val="center"/>
    </w:pPr>
    <w:rPr>
      <w:rFonts w:ascii="Times New Roman" w:hAnsi="Times New Roman" w:eastAsia="仿宋_GB2312"/>
      <w:szCs w:val="21"/>
    </w:rPr>
  </w:style>
  <w:style w:type="character" w:customStyle="1" w:styleId="397">
    <w:name w:val="+SymcPara Char"/>
    <w:link w:val="398"/>
    <w:qFormat/>
    <w:locked/>
    <w:uiPriority w:val="0"/>
    <w:rPr>
      <w:rFonts w:ascii="宋体" w:hAnsi="宋体" w:cs="Arial"/>
      <w:lang w:eastAsia="en-US"/>
    </w:rPr>
  </w:style>
  <w:style w:type="paragraph" w:customStyle="1" w:styleId="398">
    <w:name w:val="+SymcPara"/>
    <w:link w:val="397"/>
    <w:qFormat/>
    <w:uiPriority w:val="0"/>
    <w:pPr>
      <w:overflowPunct w:val="0"/>
      <w:autoSpaceDE w:val="0"/>
      <w:autoSpaceDN w:val="0"/>
      <w:adjustRightInd w:val="0"/>
      <w:spacing w:after="200" w:line="278" w:lineRule="auto"/>
      <w:textAlignment w:val="baseline"/>
    </w:pPr>
    <w:rPr>
      <w:rFonts w:ascii="宋体" w:hAnsi="宋体" w:eastAsia="宋体" w:cs="Arial"/>
      <w:kern w:val="2"/>
      <w:sz w:val="21"/>
      <w:szCs w:val="22"/>
      <w:lang w:val="en-US" w:eastAsia="en-US" w:bidi="ar-SA"/>
    </w:rPr>
  </w:style>
  <w:style w:type="character" w:customStyle="1" w:styleId="399">
    <w:name w:val="a Char Char"/>
    <w:qFormat/>
    <w:uiPriority w:val="0"/>
    <w:rPr>
      <w:rFonts w:ascii="宋体" w:hAnsi="宋体" w:eastAsia="仿宋_GB2312"/>
      <w:sz w:val="24"/>
      <w:lang w:val="en-US" w:eastAsia="zh-CN" w:bidi="ar-SA"/>
    </w:rPr>
  </w:style>
  <w:style w:type="character" w:customStyle="1" w:styleId="400">
    <w:name w:val="7.表小四 Char Char"/>
    <w:qFormat/>
    <w:uiPriority w:val="0"/>
    <w:rPr>
      <w:rFonts w:ascii="宋体" w:hAnsi="宋体" w:eastAsia="宋体"/>
      <w:kern w:val="2"/>
      <w:sz w:val="24"/>
      <w:szCs w:val="24"/>
      <w:lang w:val="en-US" w:eastAsia="zh-CN" w:bidi="ar-SA"/>
    </w:rPr>
  </w:style>
  <w:style w:type="character" w:customStyle="1" w:styleId="401">
    <w:name w:val="ca-16"/>
    <w:qFormat/>
    <w:uiPriority w:val="0"/>
  </w:style>
  <w:style w:type="character" w:customStyle="1" w:styleId="402">
    <w:name w:val="正文（缩进） Char"/>
    <w:link w:val="403"/>
    <w:qFormat/>
    <w:uiPriority w:val="0"/>
    <w:rPr>
      <w:sz w:val="24"/>
      <w:szCs w:val="24"/>
    </w:rPr>
  </w:style>
  <w:style w:type="paragraph" w:customStyle="1" w:styleId="403">
    <w:name w:val="正文（缩进）"/>
    <w:basedOn w:val="1"/>
    <w:link w:val="402"/>
    <w:qFormat/>
    <w:uiPriority w:val="0"/>
    <w:pPr>
      <w:spacing w:beforeLines="50" w:afterLines="50" w:line="360" w:lineRule="auto"/>
      <w:ind w:firstLine="480" w:firstLineChars="200"/>
    </w:pPr>
    <w:rPr>
      <w:sz w:val="24"/>
      <w:szCs w:val="24"/>
    </w:rPr>
  </w:style>
  <w:style w:type="character" w:customStyle="1" w:styleId="404">
    <w:name w:val="文档正文1 Char"/>
    <w:link w:val="405"/>
    <w:qFormat/>
    <w:uiPriority w:val="0"/>
    <w:rPr>
      <w:rFonts w:ascii="仿宋_GB2312" w:hAnsi="仿宋" w:eastAsia="仿宋_GB2312"/>
      <w:sz w:val="30"/>
      <w:szCs w:val="30"/>
    </w:rPr>
  </w:style>
  <w:style w:type="paragraph" w:customStyle="1" w:styleId="405">
    <w:name w:val="文档正文1"/>
    <w:basedOn w:val="1"/>
    <w:link w:val="404"/>
    <w:qFormat/>
    <w:uiPriority w:val="0"/>
    <w:pPr>
      <w:spacing w:line="360" w:lineRule="auto"/>
      <w:ind w:firstLine="600"/>
    </w:pPr>
    <w:rPr>
      <w:rFonts w:ascii="仿宋_GB2312" w:hAnsi="仿宋" w:eastAsia="仿宋_GB2312"/>
      <w:sz w:val="30"/>
      <w:szCs w:val="30"/>
    </w:rPr>
  </w:style>
  <w:style w:type="character" w:customStyle="1" w:styleId="406">
    <w:name w:val="正文缩进 字符"/>
    <w:qFormat/>
    <w:uiPriority w:val="0"/>
    <w:rPr>
      <w:rFonts w:ascii="Calibri" w:hAnsi="Calibri" w:eastAsia="宋体" w:cs="Times New Roman"/>
      <w:szCs w:val="20"/>
    </w:rPr>
  </w:style>
  <w:style w:type="character" w:customStyle="1" w:styleId="407">
    <w:name w:val="Indent Normal Char Char"/>
    <w:qFormat/>
    <w:uiPriority w:val="0"/>
    <w:rPr>
      <w:kern w:val="2"/>
      <w:sz w:val="21"/>
      <w:lang w:bidi="ar-SA"/>
    </w:rPr>
  </w:style>
  <w:style w:type="character" w:customStyle="1" w:styleId="408">
    <w:name w:val="标题 4 Char1"/>
    <w:qFormat/>
    <w:uiPriority w:val="0"/>
    <w:rPr>
      <w:rFonts w:ascii="Cambria" w:hAnsi="Cambria" w:eastAsia="宋体" w:cs="Times New Roman"/>
      <w:b/>
      <w:bCs/>
      <w:kern w:val="2"/>
      <w:sz w:val="28"/>
      <w:szCs w:val="28"/>
    </w:rPr>
  </w:style>
  <w:style w:type="character" w:customStyle="1" w:styleId="409">
    <w:name w:val="列出段落 Char Char"/>
    <w:qFormat/>
    <w:uiPriority w:val="0"/>
    <w:rPr>
      <w:rFonts w:ascii="Calibri" w:hAnsi="Calibri" w:eastAsia="宋体"/>
      <w:kern w:val="2"/>
      <w:sz w:val="21"/>
      <w:szCs w:val="24"/>
      <w:lang w:val="en-US" w:eastAsia="zh-CN" w:bidi="ar-SA"/>
    </w:rPr>
  </w:style>
  <w:style w:type="character" w:customStyle="1" w:styleId="410">
    <w:name w:val="mark8"/>
    <w:qFormat/>
    <w:uiPriority w:val="0"/>
    <w:rPr>
      <w:b/>
      <w:bCs/>
      <w:sz w:val="21"/>
      <w:szCs w:val="21"/>
    </w:rPr>
  </w:style>
  <w:style w:type="character" w:customStyle="1" w:styleId="411">
    <w:name w:val="paragraph1 Char"/>
    <w:link w:val="412"/>
    <w:qFormat/>
    <w:uiPriority w:val="0"/>
    <w:rPr>
      <w:rFonts w:eastAsia="楷体_GB2312"/>
      <w:sz w:val="24"/>
    </w:rPr>
  </w:style>
  <w:style w:type="paragraph" w:customStyle="1" w:styleId="412">
    <w:name w:val="paragraph1"/>
    <w:basedOn w:val="1"/>
    <w:link w:val="411"/>
    <w:qFormat/>
    <w:uiPriority w:val="0"/>
    <w:pPr>
      <w:spacing w:afterLines="30" w:line="360" w:lineRule="auto"/>
      <w:ind w:firstLine="420" w:firstLineChars="200"/>
    </w:pPr>
    <w:rPr>
      <w:rFonts w:eastAsia="楷体_GB2312"/>
      <w:sz w:val="24"/>
    </w:rPr>
  </w:style>
  <w:style w:type="character" w:customStyle="1" w:styleId="413">
    <w:name w:val="页眉 字符"/>
    <w:qFormat/>
    <w:uiPriority w:val="99"/>
    <w:rPr>
      <w:rFonts w:ascii="Calibri" w:hAnsi="Calibri" w:eastAsia="宋体" w:cs="Times New Roman"/>
      <w:sz w:val="18"/>
      <w:szCs w:val="18"/>
    </w:rPr>
  </w:style>
  <w:style w:type="character" w:customStyle="1" w:styleId="414">
    <w:name w:val="样式 样式3 + 宋体 五号 Char Char Char Char"/>
    <w:qFormat/>
    <w:uiPriority w:val="0"/>
    <w:rPr>
      <w:rFonts w:hint="eastAsia" w:ascii="宋体" w:hAnsi="宋体" w:eastAsia="宋体"/>
      <w:b/>
      <w:bCs/>
      <w:kern w:val="2"/>
      <w:sz w:val="21"/>
      <w:szCs w:val="24"/>
      <w:lang w:val="en-US" w:eastAsia="zh-CN" w:bidi="ar-SA"/>
    </w:rPr>
  </w:style>
  <w:style w:type="character" w:customStyle="1" w:styleId="415">
    <w:name w:val="mark"/>
    <w:qFormat/>
    <w:uiPriority w:val="0"/>
    <w:rPr>
      <w:rFonts w:cs="Times New Roman"/>
    </w:rPr>
  </w:style>
  <w:style w:type="character" w:customStyle="1" w:styleId="416">
    <w:name w:val="Char Char1311"/>
    <w:qFormat/>
    <w:uiPriority w:val="0"/>
    <w:rPr>
      <w:rFonts w:ascii="Calibri" w:hAnsi="Calibri" w:eastAsia="宋体" w:cs="Times New Roman"/>
      <w:sz w:val="18"/>
      <w:szCs w:val="18"/>
    </w:rPr>
  </w:style>
  <w:style w:type="character" w:customStyle="1" w:styleId="417">
    <w:name w:val="Char2 Char"/>
    <w:qFormat/>
    <w:uiPriority w:val="0"/>
    <w:rPr>
      <w:rFonts w:ascii="Verdana" w:hAnsi="宋体" w:eastAsia="宋体" w:cs="Times New Roman"/>
      <w:sz w:val="28"/>
      <w:szCs w:val="28"/>
    </w:rPr>
  </w:style>
  <w:style w:type="character" w:customStyle="1" w:styleId="418">
    <w:name w:val="正文 首行缩进:  2 字符 Char"/>
    <w:link w:val="419"/>
    <w:qFormat/>
    <w:uiPriority w:val="0"/>
    <w:rPr>
      <w:rFonts w:cs="宋体"/>
      <w:sz w:val="24"/>
    </w:rPr>
  </w:style>
  <w:style w:type="paragraph" w:customStyle="1" w:styleId="419">
    <w:name w:val="正文 首行缩进:  2 字符"/>
    <w:basedOn w:val="1"/>
    <w:next w:val="1"/>
    <w:link w:val="418"/>
    <w:qFormat/>
    <w:uiPriority w:val="0"/>
    <w:pPr>
      <w:spacing w:line="360" w:lineRule="auto"/>
      <w:ind w:firstLine="480" w:firstLineChars="200"/>
      <w:jc w:val="left"/>
    </w:pPr>
    <w:rPr>
      <w:rFonts w:cs="宋体"/>
      <w:sz w:val="24"/>
    </w:rPr>
  </w:style>
  <w:style w:type="character" w:customStyle="1" w:styleId="420">
    <w:name w:val="paramname3"/>
    <w:qFormat/>
    <w:uiPriority w:val="0"/>
    <w:rPr>
      <w:color w:val="999999"/>
    </w:rPr>
  </w:style>
  <w:style w:type="character" w:customStyle="1" w:styleId="421">
    <w:name w:val="Char Char411"/>
    <w:qFormat/>
    <w:uiPriority w:val="0"/>
    <w:rPr>
      <w:rFonts w:ascii="Calibri" w:hAnsi="Calibri" w:eastAsia="宋体"/>
      <w:sz w:val="18"/>
      <w:szCs w:val="18"/>
      <w:lang w:bidi="ar-SA"/>
    </w:rPr>
  </w:style>
  <w:style w:type="character" w:customStyle="1" w:styleId="422">
    <w:name w:val="华电 正文 Char Char"/>
    <w:qFormat/>
    <w:uiPriority w:val="0"/>
    <w:rPr>
      <w:rFonts w:ascii="宋体" w:hAnsi="宋体" w:eastAsia="宋体"/>
      <w:sz w:val="22"/>
      <w:lang w:bidi="ar-SA"/>
    </w:rPr>
  </w:style>
  <w:style w:type="character" w:customStyle="1" w:styleId="423">
    <w:name w:val="Char Char"/>
    <w:qFormat/>
    <w:uiPriority w:val="0"/>
    <w:rPr>
      <w:rFonts w:ascii="Arial" w:hAnsi="Arial" w:eastAsia="黑体"/>
      <w:b/>
      <w:bCs/>
      <w:kern w:val="2"/>
      <w:sz w:val="28"/>
      <w:szCs w:val="28"/>
      <w:lang w:val="en-US" w:eastAsia="zh-CN" w:bidi="ar-SA"/>
    </w:rPr>
  </w:style>
  <w:style w:type="paragraph" w:customStyle="1" w:styleId="424">
    <w:name w:val="表文字"/>
    <w:qFormat/>
    <w:uiPriority w:val="99"/>
    <w:pPr>
      <w:spacing w:after="160" w:line="278" w:lineRule="auto"/>
    </w:pPr>
    <w:rPr>
      <w:rFonts w:ascii="宋体" w:hAnsi="Times New Roman" w:eastAsia="宋体" w:cs="Times New Roman"/>
      <w:kern w:val="2"/>
      <w:lang w:val="en-US" w:eastAsia="zh-CN" w:bidi="ar-SA"/>
    </w:rPr>
  </w:style>
  <w:style w:type="paragraph" w:customStyle="1" w:styleId="425">
    <w:name w:val="样式 标题 2Chapter X.X. Statementh22Header 2l2Level 2 Headhea..."/>
    <w:basedOn w:val="4"/>
    <w:qFormat/>
    <w:uiPriority w:val="99"/>
    <w:pPr>
      <w:keepLines w:val="0"/>
      <w:spacing w:before="120" w:afterLines="50" w:line="240" w:lineRule="auto"/>
      <w:jc w:val="left"/>
    </w:pPr>
    <w:rPr>
      <w:rFonts w:ascii="宋体" w:hAnsi="Times New Roman" w:eastAsia="宋体" w:cs="宋体"/>
      <w:snapToGrid w:val="0"/>
      <w:kern w:val="0"/>
      <w:sz w:val="24"/>
      <w:szCs w:val="24"/>
    </w:rPr>
  </w:style>
  <w:style w:type="paragraph" w:customStyle="1" w:styleId="426">
    <w:name w:val="正文3"/>
    <w:basedOn w:val="1"/>
    <w:qFormat/>
    <w:uiPriority w:val="99"/>
    <w:pPr>
      <w:spacing w:beforeLines="50" w:afterLines="50" w:line="360" w:lineRule="auto"/>
      <w:ind w:left="300" w:leftChars="200" w:hanging="100" w:hangingChars="100"/>
    </w:pPr>
    <w:rPr>
      <w:rFonts w:ascii="Book Antiqua" w:hAnsi="Book Antiqua"/>
      <w:sz w:val="24"/>
      <w:szCs w:val="21"/>
    </w:rPr>
  </w:style>
  <w:style w:type="paragraph" w:customStyle="1" w:styleId="427">
    <w:name w:val="Char Char Char Char Char Char"/>
    <w:basedOn w:val="1"/>
    <w:qFormat/>
    <w:uiPriority w:val="99"/>
    <w:pPr>
      <w:widowControl/>
      <w:spacing w:line="240" w:lineRule="exact"/>
      <w:jc w:val="left"/>
    </w:pPr>
    <w:rPr>
      <w:rFonts w:ascii="Verdana" w:hAnsi="Verdana"/>
      <w:kern w:val="0"/>
      <w:sz w:val="20"/>
      <w:szCs w:val="20"/>
      <w:lang w:eastAsia="en-US"/>
    </w:rPr>
  </w:style>
  <w:style w:type="paragraph" w:customStyle="1" w:styleId="428">
    <w:name w:val="沈标题四"/>
    <w:basedOn w:val="6"/>
    <w:next w:val="1"/>
    <w:qFormat/>
    <w:uiPriority w:val="99"/>
    <w:pPr>
      <w:keepNext w:val="0"/>
      <w:keepLines w:val="0"/>
      <w:tabs>
        <w:tab w:val="left" w:pos="864"/>
      </w:tabs>
      <w:spacing w:line="377" w:lineRule="auto"/>
      <w:ind w:left="864" w:hanging="864"/>
    </w:pPr>
    <w:rPr>
      <w:rFonts w:ascii="Arial Narrow" w:hAnsi="Arial Narrow" w:eastAsia="方正姚体"/>
      <w:b w:val="0"/>
      <w:sz w:val="24"/>
      <w:szCs w:val="24"/>
    </w:rPr>
  </w:style>
  <w:style w:type="paragraph" w:customStyle="1" w:styleId="429">
    <w:name w:val="InfoBlue"/>
    <w:basedOn w:val="1"/>
    <w:next w:val="27"/>
    <w:qFormat/>
    <w:uiPriority w:val="99"/>
    <w:pPr>
      <w:spacing w:afterLines="50"/>
      <w:ind w:left="720"/>
      <w:jc w:val="left"/>
    </w:pPr>
    <w:rPr>
      <w:rFonts w:ascii="宋体" w:hAnsi="Times New Roman"/>
      <w:i/>
      <w:snapToGrid w:val="0"/>
      <w:color w:val="0000FF"/>
      <w:kern w:val="0"/>
      <w:szCs w:val="20"/>
    </w:rPr>
  </w:style>
  <w:style w:type="paragraph" w:customStyle="1" w:styleId="430">
    <w:name w:val="正文缩进2字符"/>
    <w:basedOn w:val="357"/>
    <w:qFormat/>
    <w:uiPriority w:val="99"/>
    <w:pPr>
      <w:ind w:firstLine="480" w:firstLineChars="200"/>
    </w:pPr>
  </w:style>
  <w:style w:type="paragraph" w:customStyle="1" w:styleId="431">
    <w:name w:val="正文段"/>
    <w:basedOn w:val="1"/>
    <w:link w:val="432"/>
    <w:qFormat/>
    <w:uiPriority w:val="99"/>
    <w:pPr>
      <w:widowControl/>
      <w:snapToGrid w:val="0"/>
      <w:spacing w:afterLines="50"/>
      <w:ind w:firstLine="200" w:firstLineChars="200"/>
    </w:pPr>
    <w:rPr>
      <w:rFonts w:ascii="Times New Roman" w:hAnsi="Times New Roman"/>
      <w:kern w:val="0"/>
      <w:sz w:val="24"/>
      <w:szCs w:val="20"/>
    </w:rPr>
  </w:style>
  <w:style w:type="character" w:customStyle="1" w:styleId="432">
    <w:name w:val="正文段 Char"/>
    <w:link w:val="431"/>
    <w:qFormat/>
    <w:uiPriority w:val="0"/>
    <w:rPr>
      <w:rFonts w:ascii="Times New Roman" w:hAnsi="Times New Roman" w:eastAsia="宋体" w:cs="Times New Roman"/>
      <w:kern w:val="0"/>
      <w:sz w:val="24"/>
      <w:szCs w:val="20"/>
    </w:rPr>
  </w:style>
  <w:style w:type="paragraph" w:customStyle="1" w:styleId="433">
    <w:name w:val="样式 仿宋_GB2312 (符号) 宋体 四号 行距: 1.5 倍行距 首行缩进:  2 字符"/>
    <w:basedOn w:val="1"/>
    <w:qFormat/>
    <w:uiPriority w:val="99"/>
    <w:pPr>
      <w:spacing w:line="360" w:lineRule="auto"/>
      <w:ind w:firstLine="560" w:firstLineChars="200"/>
    </w:pPr>
    <w:rPr>
      <w:rFonts w:ascii="仿宋" w:hAnsi="宋体" w:eastAsia="仿宋" w:cs="宋体"/>
      <w:sz w:val="28"/>
      <w:szCs w:val="20"/>
    </w:rPr>
  </w:style>
  <w:style w:type="paragraph" w:customStyle="1" w:styleId="434">
    <w:name w:val="msolistparagraph"/>
    <w:basedOn w:val="1"/>
    <w:qFormat/>
    <w:uiPriority w:val="99"/>
    <w:pPr>
      <w:ind w:firstLine="420" w:firstLineChars="200"/>
    </w:pPr>
  </w:style>
  <w:style w:type="paragraph" w:customStyle="1" w:styleId="435">
    <w:name w:val="15"/>
    <w:basedOn w:val="1"/>
    <w:qFormat/>
    <w:uiPriority w:val="99"/>
    <w:pPr>
      <w:widowControl/>
      <w:spacing w:line="312" w:lineRule="auto"/>
      <w:ind w:firstLine="202"/>
    </w:pPr>
    <w:rPr>
      <w:rFonts w:ascii="Times New Roman" w:hAnsi="Times New Roman"/>
      <w:kern w:val="0"/>
      <w:sz w:val="24"/>
      <w:szCs w:val="24"/>
    </w:rPr>
  </w:style>
  <w:style w:type="paragraph" w:customStyle="1" w:styleId="436">
    <w:name w:val="表格中序号"/>
    <w:basedOn w:val="1"/>
    <w:qFormat/>
    <w:uiPriority w:val="99"/>
    <w:pPr>
      <w:spacing w:line="288" w:lineRule="auto"/>
      <w:jc w:val="center"/>
    </w:pPr>
    <w:rPr>
      <w:rFonts w:ascii="新宋体" w:hAnsi="Times New Roman" w:eastAsia="新宋体"/>
      <w:sz w:val="24"/>
      <w:szCs w:val="24"/>
    </w:rPr>
  </w:style>
  <w:style w:type="paragraph" w:customStyle="1" w:styleId="437">
    <w:name w:val="xl76"/>
    <w:basedOn w:val="1"/>
    <w:qFormat/>
    <w:uiPriority w:val="99"/>
    <w:pPr>
      <w:widowControl/>
      <w:pBdr>
        <w:bottom w:val="single" w:color="000000" w:sz="12" w:space="0"/>
      </w:pBdr>
      <w:spacing w:before="100" w:beforeAutospacing="1" w:after="100" w:afterAutospacing="1"/>
      <w:jc w:val="center"/>
    </w:pPr>
    <w:rPr>
      <w:rFonts w:ascii="黑体" w:hAnsi="宋体" w:eastAsia="黑体" w:cs="宋体"/>
      <w:kern w:val="0"/>
      <w:sz w:val="24"/>
      <w:szCs w:val="24"/>
    </w:rPr>
  </w:style>
  <w:style w:type="paragraph" w:customStyle="1" w:styleId="438">
    <w:name w:val="Bullet1"/>
    <w:basedOn w:val="1"/>
    <w:qFormat/>
    <w:uiPriority w:val="99"/>
    <w:pPr>
      <w:spacing w:afterLines="50"/>
      <w:ind w:left="720" w:hanging="432"/>
      <w:jc w:val="left"/>
    </w:pPr>
    <w:rPr>
      <w:rFonts w:ascii="宋体" w:hAnsi="Times New Roman"/>
      <w:snapToGrid w:val="0"/>
      <w:kern w:val="0"/>
      <w:szCs w:val="20"/>
    </w:rPr>
  </w:style>
  <w:style w:type="paragraph" w:customStyle="1" w:styleId="439">
    <w:name w:val="S4-I-L15-U"/>
    <w:basedOn w:val="1"/>
    <w:qFormat/>
    <w:uiPriority w:val="99"/>
    <w:pPr>
      <w:spacing w:line="360" w:lineRule="auto"/>
    </w:pPr>
    <w:rPr>
      <w:rFonts w:ascii="Times New Roman" w:hAnsi="Times New Roman"/>
      <w:b/>
      <w:i/>
      <w:sz w:val="24"/>
      <w:szCs w:val="24"/>
      <w:u w:val="single"/>
    </w:rPr>
  </w:style>
  <w:style w:type="paragraph" w:customStyle="1" w:styleId="440">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41">
    <w:name w:val="正文文本 New"/>
    <w:basedOn w:val="1"/>
    <w:qFormat/>
    <w:uiPriority w:val="99"/>
    <w:pPr>
      <w:spacing w:after="120"/>
    </w:pPr>
    <w:rPr>
      <w:rFonts w:ascii="Times New Roman" w:hAnsi="Times New Roman"/>
      <w:sz w:val="28"/>
      <w:szCs w:val="24"/>
    </w:rPr>
  </w:style>
  <w:style w:type="paragraph" w:customStyle="1" w:styleId="442">
    <w:name w:val="xl70"/>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443">
    <w:name w:val="内文正文"/>
    <w:basedOn w:val="1"/>
    <w:qFormat/>
    <w:uiPriority w:val="99"/>
    <w:pPr>
      <w:adjustRightInd w:val="0"/>
      <w:snapToGrid w:val="0"/>
      <w:spacing w:line="400" w:lineRule="atLeast"/>
      <w:ind w:firstLine="200" w:firstLineChars="200"/>
    </w:pPr>
    <w:rPr>
      <w:rFonts w:ascii="宋体" w:hAnsi="Times New Roman"/>
      <w:szCs w:val="24"/>
    </w:rPr>
  </w:style>
  <w:style w:type="paragraph" w:customStyle="1" w:styleId="444">
    <w:name w:val="tab0/2"/>
    <w:basedOn w:val="1"/>
    <w:qFormat/>
    <w:uiPriority w:val="99"/>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445">
    <w:name w:val="日期2"/>
    <w:basedOn w:val="1"/>
    <w:next w:val="1"/>
    <w:qFormat/>
    <w:uiPriority w:val="99"/>
    <w:pPr>
      <w:adjustRightInd w:val="0"/>
      <w:spacing w:line="312" w:lineRule="atLeast"/>
      <w:textAlignment w:val="baseline"/>
    </w:pPr>
    <w:rPr>
      <w:rFonts w:ascii="Times New Roman" w:hAnsi="Times New Roman"/>
      <w:kern w:val="0"/>
      <w:sz w:val="24"/>
      <w:szCs w:val="20"/>
    </w:rPr>
  </w:style>
  <w:style w:type="paragraph" w:customStyle="1" w:styleId="446">
    <w:name w:val="正文居中_加粗"/>
    <w:basedOn w:val="1"/>
    <w:qFormat/>
    <w:uiPriority w:val="99"/>
    <w:pPr>
      <w:spacing w:line="360" w:lineRule="auto"/>
      <w:jc w:val="center"/>
    </w:pPr>
    <w:rPr>
      <w:rFonts w:ascii="宋体" w:hAnsi="宋体"/>
      <w:b/>
      <w:sz w:val="24"/>
      <w:szCs w:val="24"/>
    </w:rPr>
  </w:style>
  <w:style w:type="paragraph" w:customStyle="1" w:styleId="447">
    <w:name w:val="Char"/>
    <w:basedOn w:val="1"/>
    <w:qFormat/>
    <w:uiPriority w:val="99"/>
    <w:rPr>
      <w:rFonts w:ascii="仿宋_GB2312" w:hAnsi="Times New Roman" w:eastAsia="仿宋_GB2312"/>
      <w:b/>
      <w:sz w:val="32"/>
      <w:szCs w:val="32"/>
    </w:rPr>
  </w:style>
  <w:style w:type="paragraph" w:customStyle="1" w:styleId="448">
    <w:name w:val="font11"/>
    <w:basedOn w:val="1"/>
    <w:qFormat/>
    <w:uiPriority w:val="99"/>
    <w:pPr>
      <w:widowControl/>
      <w:spacing w:before="100" w:beforeAutospacing="1" w:after="100" w:afterAutospacing="1"/>
      <w:jc w:val="left"/>
    </w:pPr>
    <w:rPr>
      <w:rFonts w:ascii="宋体" w:hAnsi="宋体" w:cs="宋体"/>
      <w:color w:val="333333"/>
      <w:kern w:val="0"/>
      <w:sz w:val="20"/>
      <w:szCs w:val="20"/>
    </w:rPr>
  </w:style>
  <w:style w:type="paragraph" w:customStyle="1" w:styleId="449">
    <w:name w:val="正文居中"/>
    <w:qFormat/>
    <w:uiPriority w:val="99"/>
    <w:pPr>
      <w:widowControl w:val="0"/>
      <w:spacing w:after="160" w:line="240" w:lineRule="exact"/>
      <w:ind w:left="-105" w:leftChars="-50" w:right="-105" w:rightChars="-50"/>
      <w:jc w:val="center"/>
    </w:pPr>
    <w:rPr>
      <w:rFonts w:ascii="Times New Roman" w:hAnsi="Times New Roman" w:eastAsia="宋体" w:cs="Times New Roman"/>
      <w:bCs/>
      <w:sz w:val="18"/>
      <w:szCs w:val="18"/>
      <w:lang w:val="en-US" w:eastAsia="zh-CN" w:bidi="ar-SA"/>
    </w:rPr>
  </w:style>
  <w:style w:type="paragraph" w:customStyle="1" w:styleId="450">
    <w:name w:val="图表"/>
    <w:basedOn w:val="1"/>
    <w:qFormat/>
    <w:uiPriority w:val="99"/>
    <w:pPr>
      <w:adjustRightInd w:val="0"/>
      <w:snapToGrid w:val="0"/>
      <w:jc w:val="center"/>
    </w:pPr>
    <w:rPr>
      <w:rFonts w:ascii="宋体" w:hAnsi="宋体"/>
      <w:szCs w:val="21"/>
    </w:rPr>
  </w:style>
  <w:style w:type="paragraph" w:customStyle="1" w:styleId="451">
    <w:name w:val="正文浙江中烟安全"/>
    <w:basedOn w:val="1"/>
    <w:qFormat/>
    <w:uiPriority w:val="99"/>
    <w:pPr>
      <w:spacing w:before="120" w:line="360" w:lineRule="auto"/>
      <w:ind w:firstLine="200" w:firstLineChars="200"/>
    </w:pPr>
    <w:rPr>
      <w:rFonts w:ascii="Times New Roman" w:hAnsi="Times New Roman"/>
      <w:kern w:val="0"/>
      <w:sz w:val="24"/>
      <w:szCs w:val="24"/>
    </w:rPr>
  </w:style>
  <w:style w:type="paragraph" w:customStyle="1" w:styleId="452">
    <w:name w:val="封面标准文稿编辑信息"/>
    <w:qFormat/>
    <w:uiPriority w:val="99"/>
    <w:pPr>
      <w:spacing w:before="180" w:after="160" w:line="180" w:lineRule="exact"/>
      <w:jc w:val="center"/>
    </w:pPr>
    <w:rPr>
      <w:rFonts w:ascii="宋体" w:hAnsi="Times New Roman" w:eastAsia="宋体" w:cs="Times New Roman"/>
      <w:sz w:val="21"/>
      <w:lang w:val="en-US" w:eastAsia="zh-CN" w:bidi="ar-SA"/>
    </w:rPr>
  </w:style>
  <w:style w:type="paragraph" w:customStyle="1" w:styleId="453">
    <w:name w:val="af17cgridlangnp1033langf"/>
    <w:qFormat/>
    <w:uiPriority w:val="99"/>
    <w:pPr>
      <w:widowControl w:val="0"/>
      <w:autoSpaceDE w:val="0"/>
      <w:autoSpaceDN w:val="0"/>
      <w:adjustRightInd w:val="0"/>
      <w:spacing w:before="156" w:after="160" w:line="360" w:lineRule="atLeast"/>
      <w:ind w:left="567" w:firstLine="510"/>
      <w:jc w:val="both"/>
    </w:pPr>
    <w:rPr>
      <w:rFonts w:ascii="Times New Roman" w:hAnsi="Times New Roman" w:eastAsia="宋体" w:cs="Times New Roman"/>
      <w:lang w:val="en-US" w:eastAsia="zh-CN" w:bidi="ar-SA"/>
    </w:rPr>
  </w:style>
  <w:style w:type="paragraph" w:customStyle="1" w:styleId="454">
    <w:name w:val="样式 样式 正文文本缩进 + 仿宋_GB2312 小四 首行缩进:  0 厘米 行距: 1.5 倍行距 + (中文) 仿宋_GB..."/>
    <w:basedOn w:val="455"/>
    <w:qFormat/>
    <w:uiPriority w:val="99"/>
    <w:pPr>
      <w:ind w:firstLine="480" w:firstLineChars="200"/>
    </w:pPr>
  </w:style>
  <w:style w:type="paragraph" w:customStyle="1" w:styleId="455">
    <w:name w:val="样式 正文文本缩进 + 仿宋_GB2312 小四 首行缩进:  0 厘米 行距: 1.5 倍行距"/>
    <w:basedOn w:val="29"/>
    <w:qFormat/>
    <w:uiPriority w:val="99"/>
    <w:pPr>
      <w:spacing w:line="360" w:lineRule="auto"/>
      <w:ind w:firstLine="0"/>
    </w:pPr>
    <w:rPr>
      <w:rFonts w:ascii="仿宋_GB2312" w:hAnsi="Times New Roman" w:eastAsia="新宋体"/>
      <w:spacing w:val="0"/>
      <w:sz w:val="24"/>
    </w:rPr>
  </w:style>
  <w:style w:type="paragraph" w:customStyle="1" w:styleId="456">
    <w:name w:val="xl86"/>
    <w:basedOn w:val="1"/>
    <w:qFormat/>
    <w:uiPriority w:val="99"/>
    <w:pPr>
      <w:widowControl/>
      <w:pBdr>
        <w:top w:val="single" w:color="000000" w:sz="4" w:space="0"/>
        <w:left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457">
    <w:name w:val="正文样式加粗"/>
    <w:basedOn w:val="171"/>
    <w:qFormat/>
    <w:uiPriority w:val="99"/>
    <w:pPr>
      <w:ind w:firstLine="562"/>
    </w:pPr>
    <w:rPr>
      <w:rFonts w:ascii="仿宋_GB2312" w:eastAsia="仿宋_GB2312"/>
      <w:b/>
      <w:sz w:val="28"/>
      <w:szCs w:val="28"/>
    </w:rPr>
  </w:style>
  <w:style w:type="paragraph" w:customStyle="1" w:styleId="458">
    <w:name w:val="图名"/>
    <w:basedOn w:val="19"/>
    <w:qFormat/>
    <w:uiPriority w:val="99"/>
    <w:pPr>
      <w:spacing w:beforeLines="50" w:afterLines="50"/>
      <w:jc w:val="center"/>
    </w:pPr>
    <w:rPr>
      <w:rFonts w:ascii="Times New Roman" w:hAnsi="Times New Roman"/>
      <w:kern w:val="0"/>
      <w:sz w:val="24"/>
      <w:szCs w:val="24"/>
    </w:rPr>
  </w:style>
  <w:style w:type="paragraph" w:styleId="459">
    <w:name w:val="No Spacing"/>
    <w:basedOn w:val="1"/>
    <w:link w:val="460"/>
    <w:qFormat/>
    <w:uiPriority w:val="99"/>
    <w:rPr>
      <w:rFonts w:ascii="Times New Roman" w:hAnsi="Times New Roman"/>
      <w:szCs w:val="24"/>
    </w:rPr>
  </w:style>
  <w:style w:type="character" w:customStyle="1" w:styleId="460">
    <w:name w:val="无间隔 字符"/>
    <w:link w:val="459"/>
    <w:qFormat/>
    <w:uiPriority w:val="99"/>
    <w:rPr>
      <w:rFonts w:ascii="Times New Roman" w:hAnsi="Times New Roman" w:eastAsia="宋体" w:cs="Times New Roman"/>
      <w:kern w:val="2"/>
      <w:sz w:val="21"/>
      <w:szCs w:val="24"/>
      <w:lang w:val="en-US" w:eastAsia="zh-CN" w:bidi="ar-SA"/>
    </w:rPr>
  </w:style>
  <w:style w:type="paragraph" w:customStyle="1" w:styleId="461">
    <w:name w:val="xl68"/>
    <w:basedOn w:val="1"/>
    <w:qFormat/>
    <w:uiPriority w:val="99"/>
    <w:pPr>
      <w:widowControl/>
      <w:pBdr>
        <w:left w:val="single" w:color="000000" w:sz="12" w:space="23"/>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462">
    <w:name w:val="xl74"/>
    <w:basedOn w:val="1"/>
    <w:qFormat/>
    <w:uiPriority w:val="99"/>
    <w:pPr>
      <w:widowControl/>
      <w:pBdr>
        <w:top w:val="single" w:color="000000" w:sz="12" w:space="0"/>
        <w:left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463">
    <w:name w:val="Plain Text1"/>
    <w:basedOn w:val="1"/>
    <w:qFormat/>
    <w:uiPriority w:val="99"/>
    <w:pPr>
      <w:autoSpaceDE w:val="0"/>
      <w:autoSpaceDN w:val="0"/>
      <w:adjustRightInd w:val="0"/>
      <w:spacing w:line="360" w:lineRule="auto"/>
    </w:pPr>
    <w:rPr>
      <w:rFonts w:hint="eastAsia" w:ascii="宋体" w:hAnsi="宋体"/>
      <w:sz w:val="24"/>
      <w:szCs w:val="20"/>
    </w:rPr>
  </w:style>
  <w:style w:type="paragraph" w:customStyle="1" w:styleId="464">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5">
    <w:name w:val="xl64"/>
    <w:basedOn w:val="1"/>
    <w:qFormat/>
    <w:uiPriority w:val="99"/>
    <w:pPr>
      <w:widowControl/>
      <w:pBdr>
        <w:bottom w:val="single" w:color="000000" w:sz="8" w:space="0"/>
        <w:right w:val="single" w:color="000000" w:sz="8" w:space="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466">
    <w:name w:val="标准书脚_奇数页"/>
    <w:qFormat/>
    <w:uiPriority w:val="99"/>
    <w:pPr>
      <w:spacing w:before="120" w:after="160" w:line="278" w:lineRule="auto"/>
      <w:jc w:val="right"/>
    </w:pPr>
    <w:rPr>
      <w:rFonts w:ascii="Times New Roman" w:hAnsi="Times New Roman" w:eastAsia="宋体" w:cs="Times New Roman"/>
      <w:sz w:val="18"/>
      <w:lang w:val="en-US" w:eastAsia="zh-CN" w:bidi="ar-SA"/>
    </w:rPr>
  </w:style>
  <w:style w:type="paragraph" w:customStyle="1" w:styleId="467">
    <w:name w:val="文档正文 Char"/>
    <w:basedOn w:val="1"/>
    <w:qFormat/>
    <w:uiPriority w:val="99"/>
    <w:pPr>
      <w:adjustRightInd w:val="0"/>
      <w:spacing w:line="500" w:lineRule="atLeast"/>
      <w:ind w:firstLine="567"/>
    </w:pPr>
    <w:rPr>
      <w:rFonts w:hint="eastAsia" w:ascii="仿宋_GB2312" w:hAnsi="Times New Roman" w:eastAsia="仿宋_GB2312"/>
      <w:sz w:val="28"/>
      <w:szCs w:val="24"/>
    </w:rPr>
  </w:style>
  <w:style w:type="paragraph" w:customStyle="1" w:styleId="468">
    <w:name w:val="Proposals body"/>
    <w:basedOn w:val="1"/>
    <w:next w:val="1"/>
    <w:qFormat/>
    <w:uiPriority w:val="99"/>
    <w:pPr>
      <w:widowControl/>
      <w:spacing w:line="360" w:lineRule="auto"/>
      <w:jc w:val="left"/>
    </w:pPr>
    <w:rPr>
      <w:rFonts w:ascii="宋体" w:hAnsi="Times New Roman"/>
      <w:snapToGrid w:val="0"/>
      <w:color w:val="000000"/>
      <w:kern w:val="0"/>
      <w:sz w:val="24"/>
      <w:szCs w:val="20"/>
    </w:rPr>
  </w:style>
  <w:style w:type="paragraph" w:customStyle="1" w:styleId="469">
    <w:name w:val="新昌图表样式"/>
    <w:basedOn w:val="19"/>
    <w:qFormat/>
    <w:uiPriority w:val="99"/>
    <w:pPr>
      <w:spacing w:beforeLines="50" w:afterLines="50"/>
      <w:jc w:val="center"/>
    </w:pPr>
    <w:rPr>
      <w:rFonts w:ascii="黑体"/>
      <w:kern w:val="0"/>
      <w:sz w:val="24"/>
      <w:szCs w:val="24"/>
    </w:rPr>
  </w:style>
  <w:style w:type="paragraph" w:customStyle="1" w:styleId="470">
    <w:name w:val="Char Char Char"/>
    <w:basedOn w:val="1"/>
    <w:qFormat/>
    <w:uiPriority w:val="99"/>
    <w:rPr>
      <w:rFonts w:ascii="Tahoma" w:hAnsi="Tahoma"/>
      <w:sz w:val="24"/>
      <w:szCs w:val="20"/>
    </w:rPr>
  </w:style>
  <w:style w:type="paragraph" w:customStyle="1" w:styleId="471">
    <w:name w:val="样式 样式 标题 4 + 段后: 0.5 行1"/>
    <w:basedOn w:val="472"/>
    <w:next w:val="43"/>
    <w:qFormat/>
    <w:uiPriority w:val="99"/>
    <w:pPr>
      <w:numPr>
        <w:ilvl w:val="1"/>
        <w:numId w:val="7"/>
      </w:numPr>
      <w:tabs>
        <w:tab w:val="left" w:pos="2040"/>
      </w:tabs>
      <w:spacing w:after="120"/>
      <w:ind w:left="0" w:firstLine="0"/>
    </w:pPr>
  </w:style>
  <w:style w:type="paragraph" w:customStyle="1" w:styleId="472">
    <w:name w:val="样式 标题 4 + 段后: 0.5 行"/>
    <w:basedOn w:val="6"/>
    <w:qFormat/>
    <w:uiPriority w:val="99"/>
    <w:pPr>
      <w:keepLines w:val="0"/>
      <w:numPr>
        <w:ilvl w:val="3"/>
        <w:numId w:val="15"/>
      </w:numPr>
      <w:spacing w:before="120" w:afterLines="50" w:line="240" w:lineRule="auto"/>
      <w:jc w:val="left"/>
    </w:pPr>
    <w:rPr>
      <w:rFonts w:ascii="宋体" w:hAnsi="Times New Roman" w:eastAsia="宋体" w:cs="宋体"/>
      <w:snapToGrid w:val="0"/>
      <w:kern w:val="0"/>
      <w:sz w:val="21"/>
      <w:szCs w:val="20"/>
    </w:rPr>
  </w:style>
  <w:style w:type="paragraph" w:customStyle="1" w:styleId="473">
    <w:name w:val="金保标题2"/>
    <w:basedOn w:val="4"/>
    <w:next w:val="1"/>
    <w:qFormat/>
    <w:uiPriority w:val="99"/>
    <w:pPr>
      <w:tabs>
        <w:tab w:val="left" w:pos="709"/>
      </w:tabs>
      <w:spacing w:line="360" w:lineRule="auto"/>
    </w:pPr>
    <w:rPr>
      <w:rFonts w:ascii="Times New Roman" w:hAnsi="Times New Roman"/>
      <w:kern w:val="0"/>
      <w:sz w:val="28"/>
      <w:szCs w:val="28"/>
    </w:rPr>
  </w:style>
  <w:style w:type="paragraph" w:customStyle="1" w:styleId="474">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5">
    <w:name w:val="贷方"/>
    <w:basedOn w:val="1"/>
    <w:qFormat/>
    <w:uiPriority w:val="99"/>
    <w:pPr>
      <w:ind w:left="1890" w:leftChars="900"/>
    </w:pPr>
    <w:rPr>
      <w:rFonts w:ascii="Times New Roman" w:hAnsi="Times New Roman"/>
      <w:sz w:val="24"/>
      <w:szCs w:val="24"/>
    </w:rPr>
  </w:style>
  <w:style w:type="paragraph" w:customStyle="1" w:styleId="476">
    <w:name w:val="linyang-正文"/>
    <w:basedOn w:val="1"/>
    <w:qFormat/>
    <w:uiPriority w:val="99"/>
    <w:pPr>
      <w:spacing w:before="120" w:after="120" w:line="400" w:lineRule="exact"/>
      <w:ind w:firstLine="200" w:firstLineChars="200"/>
    </w:pPr>
    <w:rPr>
      <w:rFonts w:ascii="Times New Roman" w:hAnsi="Times New Roman"/>
      <w:sz w:val="24"/>
      <w:szCs w:val="24"/>
    </w:rPr>
  </w:style>
  <w:style w:type="paragraph" w:customStyle="1" w:styleId="477">
    <w:name w:val="标题2"/>
    <w:basedOn w:val="4"/>
    <w:next w:val="1"/>
    <w:qFormat/>
    <w:uiPriority w:val="99"/>
    <w:pPr>
      <w:numPr>
        <w:ilvl w:val="1"/>
        <w:numId w:val="16"/>
      </w:numPr>
      <w:spacing w:beforeLines="100" w:afterLines="100" w:line="360" w:lineRule="auto"/>
    </w:pPr>
    <w:rPr>
      <w:rFonts w:ascii="Times New Roman" w:hAnsi="Times New Roman"/>
      <w:sz w:val="30"/>
    </w:rPr>
  </w:style>
  <w:style w:type="paragraph" w:customStyle="1" w:styleId="478">
    <w:name w:val="text"/>
    <w:basedOn w:val="1"/>
    <w:qFormat/>
    <w:uiPriority w:val="99"/>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479">
    <w:name w:val="正文1"/>
    <w:basedOn w:val="22"/>
    <w:qFormat/>
    <w:uiPriority w:val="99"/>
    <w:pPr>
      <w:shd w:val="clear" w:color="auto" w:fill="000080"/>
    </w:pPr>
    <w:rPr>
      <w:rFonts w:ascii="Tahoma" w:hAnsi="Tahoma" w:cs="Tahoma"/>
      <w:kern w:val="0"/>
      <w:szCs w:val="24"/>
    </w:rPr>
  </w:style>
  <w:style w:type="paragraph" w:customStyle="1" w:styleId="480">
    <w:name w:val="xl9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1">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82">
    <w:name w:val="xl1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83">
    <w:name w:val="小标题"/>
    <w:basedOn w:val="27"/>
    <w:qFormat/>
    <w:uiPriority w:val="99"/>
    <w:pPr>
      <w:tabs>
        <w:tab w:val="left" w:pos="840"/>
      </w:tabs>
      <w:spacing w:before="60" w:after="60" w:line="360" w:lineRule="auto"/>
      <w:ind w:left="840" w:hanging="420"/>
    </w:pPr>
    <w:rPr>
      <w:rFonts w:eastAsia="黑体"/>
      <w:sz w:val="24"/>
      <w:szCs w:val="20"/>
    </w:rPr>
  </w:style>
  <w:style w:type="paragraph" w:customStyle="1" w:styleId="484">
    <w:name w:val="五号正文项目（标准）"/>
    <w:basedOn w:val="1"/>
    <w:qFormat/>
    <w:uiPriority w:val="99"/>
    <w:pPr>
      <w:tabs>
        <w:tab w:val="left" w:pos="900"/>
      </w:tabs>
      <w:spacing w:line="400" w:lineRule="exact"/>
      <w:ind w:left="900" w:hanging="540"/>
      <w:jc w:val="left"/>
    </w:pPr>
    <w:rPr>
      <w:rFonts w:ascii="宋体" w:hAnsi="宋体"/>
      <w:color w:val="000000"/>
      <w:szCs w:val="20"/>
    </w:rPr>
  </w:style>
  <w:style w:type="paragraph" w:customStyle="1" w:styleId="485">
    <w:name w:val="pbullet2cm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486">
    <w:name w:val="xl100"/>
    <w:basedOn w:val="1"/>
    <w:qFormat/>
    <w:uiPriority w:val="99"/>
    <w:pPr>
      <w:widowControl/>
      <w:spacing w:before="100" w:beforeAutospacing="1" w:after="100" w:afterAutospacing="1"/>
    </w:pPr>
    <w:rPr>
      <w:rFonts w:ascii="宋体" w:hAnsi="宋体" w:cs="宋体"/>
      <w:color w:val="000000"/>
      <w:kern w:val="0"/>
      <w:szCs w:val="21"/>
    </w:rPr>
  </w:style>
  <w:style w:type="paragraph" w:customStyle="1" w:styleId="487">
    <w:name w:val="S4-L15-C"/>
    <w:basedOn w:val="1"/>
    <w:qFormat/>
    <w:uiPriority w:val="99"/>
    <w:pPr>
      <w:spacing w:after="120" w:line="360" w:lineRule="auto"/>
      <w:jc w:val="center"/>
    </w:pPr>
    <w:rPr>
      <w:rFonts w:ascii="Times New Roman" w:hAnsi="Times New Roman"/>
      <w:szCs w:val="21"/>
    </w:rPr>
  </w:style>
  <w:style w:type="paragraph" w:customStyle="1" w:styleId="488">
    <w:name w:val="P2"/>
    <w:basedOn w:val="1"/>
    <w:qFormat/>
    <w:uiPriority w:val="99"/>
    <w:pPr>
      <w:widowControl/>
      <w:spacing w:before="240" w:line="240" w:lineRule="atLeast"/>
      <w:ind w:left="578"/>
      <w:jc w:val="left"/>
    </w:pPr>
    <w:rPr>
      <w:rFonts w:ascii="Times New Roman" w:hAnsi="Times New Roman"/>
      <w:b/>
      <w:kern w:val="0"/>
      <w:szCs w:val="21"/>
      <w:lang w:val="en-AU" w:eastAsia="en-US"/>
    </w:rPr>
  </w:style>
  <w:style w:type="paragraph" w:customStyle="1" w:styleId="489">
    <w:name w:val="f656565_12"/>
    <w:basedOn w:val="1"/>
    <w:qFormat/>
    <w:uiPriority w:val="99"/>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490">
    <w:name w:val="标题1"/>
    <w:basedOn w:val="37"/>
    <w:qFormat/>
    <w:uiPriority w:val="99"/>
    <w:pPr>
      <w:spacing w:beforeLines="0" w:afterLines="0" w:line="360" w:lineRule="auto"/>
    </w:pPr>
    <w:rPr>
      <w:b/>
      <w:sz w:val="30"/>
      <w:szCs w:val="20"/>
    </w:rPr>
  </w:style>
  <w:style w:type="paragraph" w:customStyle="1" w:styleId="491">
    <w:name w:val="Normal0"/>
    <w:qFormat/>
    <w:uiPriority w:val="99"/>
    <w:pPr>
      <w:spacing w:after="160" w:line="278" w:lineRule="auto"/>
    </w:pPr>
    <w:rPr>
      <w:rFonts w:ascii="Times New Roman" w:hAnsi="Times New Roman" w:eastAsia="宋体" w:cs="Times New Roman"/>
      <w:lang w:val="en-US" w:eastAsia="en-US" w:bidi="ar-SA"/>
    </w:rPr>
  </w:style>
  <w:style w:type="paragraph" w:customStyle="1" w:styleId="492">
    <w:name w:val="Char6"/>
    <w:basedOn w:val="1"/>
    <w:qFormat/>
    <w:uiPriority w:val="99"/>
    <w:pPr>
      <w:tabs>
        <w:tab w:val="left" w:pos="432"/>
      </w:tabs>
      <w:ind w:left="432" w:hanging="432"/>
    </w:pPr>
    <w:rPr>
      <w:rFonts w:ascii="Times New Roman" w:hAnsi="Times New Roman"/>
      <w:sz w:val="24"/>
      <w:szCs w:val="24"/>
    </w:rPr>
  </w:style>
  <w:style w:type="paragraph" w:customStyle="1" w:styleId="493">
    <w:name w:val="样式 标题 3(A-3)sect1.2.3h3H3level_3PIM 3Level 3 HeadHeading..."/>
    <w:basedOn w:val="5"/>
    <w:qFormat/>
    <w:uiPriority w:val="99"/>
    <w:rPr>
      <w:rFonts w:ascii="Arial" w:hAnsi="Arial"/>
      <w:sz w:val="30"/>
    </w:rPr>
  </w:style>
  <w:style w:type="paragraph" w:customStyle="1" w:styleId="494">
    <w:name w:val="书籍标题3"/>
    <w:basedOn w:val="1"/>
    <w:qFormat/>
    <w:uiPriority w:val="99"/>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495">
    <w:name w:val="Char1"/>
    <w:basedOn w:val="1"/>
    <w:qFormat/>
    <w:uiPriority w:val="99"/>
    <w:pPr>
      <w:spacing w:beforeLines="20" w:afterLines="20"/>
    </w:pPr>
    <w:rPr>
      <w:rFonts w:ascii="楷体_GB2312" w:hAnsi="宋体" w:eastAsia="楷体_GB2312" w:cs="Arial"/>
      <w:kern w:val="0"/>
      <w:sz w:val="24"/>
      <w:szCs w:val="24"/>
    </w:rPr>
  </w:style>
  <w:style w:type="paragraph" w:customStyle="1" w:styleId="496">
    <w:name w:val="xl9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497">
    <w:name w:val="flType"/>
    <w:basedOn w:val="1"/>
    <w:qFormat/>
    <w:uiPriority w:val="99"/>
    <w:pPr>
      <w:adjustRightInd w:val="0"/>
      <w:spacing w:before="560" w:after="120" w:line="360" w:lineRule="atLeast"/>
      <w:jc w:val="center"/>
      <w:textAlignment w:val="baseline"/>
    </w:pPr>
    <w:rPr>
      <w:rFonts w:ascii="Arial" w:hAnsi="Times New Roman" w:eastAsia="黑体"/>
      <w:kern w:val="0"/>
      <w:sz w:val="28"/>
      <w:szCs w:val="20"/>
    </w:rPr>
  </w:style>
  <w:style w:type="paragraph" w:customStyle="1" w:styleId="498">
    <w:name w:val="msoaccenttext3"/>
    <w:qFormat/>
    <w:uiPriority w:val="99"/>
    <w:pPr>
      <w:spacing w:after="160" w:line="278" w:lineRule="auto"/>
    </w:pPr>
    <w:rPr>
      <w:rFonts w:ascii="Century Schoolbook" w:hAnsi="Century Schoolbook" w:eastAsia="宋体" w:cs="宋体"/>
      <w:color w:val="FFFFFF"/>
      <w:kern w:val="28"/>
      <w:sz w:val="13"/>
      <w:szCs w:val="13"/>
      <w:lang w:val="en-US" w:eastAsia="zh-CN" w:bidi="ar-SA"/>
    </w:rPr>
  </w:style>
  <w:style w:type="paragraph" w:customStyle="1" w:styleId="499">
    <w:name w:val="正文缩进1"/>
    <w:basedOn w:val="1"/>
    <w:next w:val="29"/>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500">
    <w:name w:val="文档正文"/>
    <w:basedOn w:val="1"/>
    <w:qFormat/>
    <w:uiPriority w:val="99"/>
    <w:pPr>
      <w:adjustRightInd w:val="0"/>
      <w:spacing w:line="440" w:lineRule="exact"/>
      <w:ind w:firstLine="567"/>
      <w:textAlignment w:val="baseline"/>
    </w:pPr>
    <w:rPr>
      <w:rFonts w:ascii="Arial Narrow" w:hAnsi="Arial Narrow"/>
      <w:kern w:val="0"/>
      <w:sz w:val="24"/>
      <w:szCs w:val="24"/>
    </w:rPr>
  </w:style>
  <w:style w:type="paragraph" w:customStyle="1" w:styleId="501">
    <w:name w:val="Char Char Char Char2"/>
    <w:basedOn w:val="1"/>
    <w:qFormat/>
    <w:uiPriority w:val="99"/>
    <w:pPr>
      <w:widowControl/>
      <w:spacing w:line="240" w:lineRule="exact"/>
      <w:jc w:val="left"/>
    </w:pPr>
    <w:rPr>
      <w:rFonts w:ascii="Verdana" w:hAnsi="Verdana" w:eastAsia="仿宋_GB2312"/>
      <w:kern w:val="0"/>
      <w:sz w:val="24"/>
      <w:szCs w:val="20"/>
      <w:lang w:eastAsia="en-US"/>
    </w:rPr>
  </w:style>
  <w:style w:type="paragraph" w:customStyle="1" w:styleId="502">
    <w:name w:val="普通 (Web)"/>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503">
    <w:name w:val="xl10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4">
    <w:name w:val="Normal Indent1"/>
    <w:basedOn w:val="1"/>
    <w:qFormat/>
    <w:uiPriority w:val="99"/>
    <w:pPr>
      <w:ind w:firstLine="420"/>
    </w:pPr>
    <w:rPr>
      <w:rFonts w:ascii="Times New Roman" w:hAnsi="Times New Roman"/>
      <w:szCs w:val="20"/>
    </w:rPr>
  </w:style>
  <w:style w:type="paragraph" w:customStyle="1" w:styleId="505">
    <w:name w:val="pa-17"/>
    <w:basedOn w:val="1"/>
    <w:qFormat/>
    <w:uiPriority w:val="99"/>
    <w:pPr>
      <w:widowControl/>
      <w:spacing w:before="150" w:after="150"/>
      <w:jc w:val="left"/>
    </w:pPr>
    <w:rPr>
      <w:rFonts w:ascii="宋体" w:hAnsi="宋体" w:cs="宋体"/>
      <w:kern w:val="0"/>
      <w:sz w:val="24"/>
      <w:szCs w:val="24"/>
    </w:rPr>
  </w:style>
  <w:style w:type="paragraph" w:customStyle="1" w:styleId="506">
    <w:name w:val="小四 段落 宋体 Char Char"/>
    <w:basedOn w:val="1"/>
    <w:qFormat/>
    <w:uiPriority w:val="99"/>
    <w:pPr>
      <w:spacing w:line="360" w:lineRule="auto"/>
      <w:ind w:firstLine="480" w:firstLineChars="200"/>
    </w:pPr>
    <w:rPr>
      <w:rFonts w:ascii="宋体" w:hAnsi="宋体"/>
      <w:sz w:val="24"/>
      <w:szCs w:val="24"/>
    </w:rPr>
  </w:style>
  <w:style w:type="paragraph" w:customStyle="1" w:styleId="507">
    <w:name w:val="Char9"/>
    <w:basedOn w:val="1"/>
    <w:qFormat/>
    <w:uiPriority w:val="99"/>
    <w:pPr>
      <w:adjustRightInd w:val="0"/>
      <w:textAlignment w:val="baseline"/>
    </w:pPr>
    <w:rPr>
      <w:rFonts w:ascii="Tahoma" w:hAnsi="Tahoma"/>
      <w:sz w:val="24"/>
      <w:szCs w:val="20"/>
    </w:rPr>
  </w:style>
  <w:style w:type="paragraph" w:customStyle="1" w:styleId="508">
    <w:name w:val="样式 正文缩进正文（首行缩进两字）四号四号1四号2四号11特点正文非缩进段1ALT+ZPI正文文字首行缩进...2"/>
    <w:basedOn w:val="18"/>
    <w:qFormat/>
    <w:uiPriority w:val="99"/>
    <w:pPr>
      <w:spacing w:beforeLines="50" w:line="360" w:lineRule="exact"/>
      <w:ind w:firstLine="200" w:firstLineChars="200"/>
    </w:pPr>
    <w:rPr>
      <w:rFonts w:ascii="宋体" w:hAnsi="Times New Roman" w:cs="宋体"/>
      <w:bCs/>
      <w:kern w:val="0"/>
      <w:sz w:val="24"/>
    </w:rPr>
  </w:style>
  <w:style w:type="paragraph" w:customStyle="1" w:styleId="509">
    <w:name w:val="批注主题111"/>
    <w:basedOn w:val="23"/>
    <w:next w:val="23"/>
    <w:qFormat/>
    <w:uiPriority w:val="99"/>
    <w:rPr>
      <w:b/>
      <w:bCs/>
      <w:kern w:val="0"/>
      <w:sz w:val="20"/>
      <w:szCs w:val="20"/>
    </w:rPr>
  </w:style>
  <w:style w:type="paragraph" w:customStyle="1" w:styleId="510">
    <w:name w:val="xl8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11">
    <w:name w:val="最新标题1"/>
    <w:basedOn w:val="512"/>
    <w:next w:val="514"/>
    <w:qFormat/>
    <w:uiPriority w:val="99"/>
    <w:pPr>
      <w:tabs>
        <w:tab w:val="left" w:pos="1140"/>
      </w:tabs>
      <w:spacing w:after="120"/>
    </w:pPr>
    <w:rPr>
      <w:bCs/>
    </w:rPr>
  </w:style>
  <w:style w:type="paragraph" w:customStyle="1" w:styleId="512">
    <w:name w:val="样式 标题1"/>
    <w:basedOn w:val="513"/>
    <w:next w:val="514"/>
    <w:qFormat/>
    <w:uiPriority w:val="99"/>
    <w:pPr>
      <w:tabs>
        <w:tab w:val="left" w:pos="1140"/>
      </w:tabs>
      <w:spacing w:after="50"/>
      <w:ind w:left="1140" w:hanging="720"/>
    </w:pPr>
    <w:rPr>
      <w:bCs w:val="0"/>
      <w:sz w:val="32"/>
    </w:rPr>
  </w:style>
  <w:style w:type="paragraph" w:customStyle="1" w:styleId="513">
    <w:name w:val="样式 标题 1 + 段后: 0.5 行"/>
    <w:basedOn w:val="2"/>
    <w:qFormat/>
    <w:uiPriority w:val="99"/>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514">
    <w:name w:val="最新标题2"/>
    <w:basedOn w:val="515"/>
    <w:next w:val="516"/>
    <w:qFormat/>
    <w:uiPriority w:val="99"/>
    <w:pPr>
      <w:spacing w:after="120"/>
    </w:pPr>
  </w:style>
  <w:style w:type="paragraph" w:customStyle="1" w:styleId="515">
    <w:name w:val="样式 标题 2"/>
    <w:basedOn w:val="4"/>
    <w:next w:val="516"/>
    <w:qFormat/>
    <w:uiPriority w:val="99"/>
    <w:pPr>
      <w:keepLines w:val="0"/>
      <w:spacing w:before="120" w:afterLines="50" w:line="240" w:lineRule="auto"/>
      <w:ind w:left="380" w:hanging="380"/>
      <w:jc w:val="left"/>
    </w:pPr>
    <w:rPr>
      <w:rFonts w:ascii="宋体" w:hAnsi="Times New Roman" w:eastAsia="宋体" w:cs="宋体"/>
      <w:snapToGrid w:val="0"/>
      <w:kern w:val="0"/>
      <w:sz w:val="28"/>
      <w:szCs w:val="20"/>
    </w:rPr>
  </w:style>
  <w:style w:type="paragraph" w:customStyle="1" w:styleId="516">
    <w:name w:val="最新标题3"/>
    <w:basedOn w:val="517"/>
    <w:next w:val="518"/>
    <w:qFormat/>
    <w:uiPriority w:val="0"/>
    <w:pPr>
      <w:spacing w:after="120"/>
    </w:pPr>
  </w:style>
  <w:style w:type="paragraph" w:customStyle="1" w:styleId="517">
    <w:name w:val="样式 标题 3"/>
    <w:basedOn w:val="5"/>
    <w:next w:val="518"/>
    <w:qFormat/>
    <w:uiPriority w:val="99"/>
    <w:pPr>
      <w:keepLines w:val="0"/>
      <w:spacing w:before="120" w:afterLines="50" w:line="240" w:lineRule="auto"/>
      <w:jc w:val="left"/>
    </w:pPr>
    <w:rPr>
      <w:rFonts w:ascii="宋体" w:cs="宋体"/>
      <w:snapToGrid w:val="0"/>
      <w:kern w:val="0"/>
      <w:sz w:val="24"/>
      <w:szCs w:val="20"/>
    </w:rPr>
  </w:style>
  <w:style w:type="paragraph" w:customStyle="1" w:styleId="518">
    <w:name w:val="最新标题4"/>
    <w:basedOn w:val="519"/>
    <w:next w:val="1"/>
    <w:qFormat/>
    <w:uiPriority w:val="0"/>
    <w:pPr>
      <w:tabs>
        <w:tab w:val="left" w:pos="864"/>
        <w:tab w:val="left" w:pos="2040"/>
        <w:tab w:val="left" w:pos="2100"/>
      </w:tabs>
      <w:spacing w:after="120"/>
      <w:ind w:left="0" w:firstLine="0"/>
    </w:pPr>
  </w:style>
  <w:style w:type="paragraph" w:customStyle="1" w:styleId="519">
    <w:name w:val="样式 标题 4"/>
    <w:basedOn w:val="520"/>
    <w:next w:val="521"/>
    <w:qFormat/>
    <w:uiPriority w:val="99"/>
    <w:pPr>
      <w:tabs>
        <w:tab w:val="left" w:pos="864"/>
        <w:tab w:val="left" w:pos="2040"/>
        <w:tab w:val="left" w:pos="2100"/>
      </w:tabs>
      <w:spacing w:after="50"/>
      <w:ind w:left="2100" w:hanging="420"/>
    </w:pPr>
  </w:style>
  <w:style w:type="paragraph" w:customStyle="1" w:styleId="520">
    <w:name w:val="样式 标题 4Chapter X.X.X.X. + 段后: 0.5 行1"/>
    <w:basedOn w:val="472"/>
    <w:qFormat/>
    <w:uiPriority w:val="99"/>
    <w:pPr>
      <w:numPr>
        <w:ilvl w:val="0"/>
        <w:numId w:val="0"/>
      </w:numPr>
      <w:tabs>
        <w:tab w:val="left" w:pos="864"/>
      </w:tabs>
      <w:spacing w:after="120"/>
      <w:ind w:left="864" w:hanging="864"/>
    </w:pPr>
  </w:style>
  <w:style w:type="paragraph" w:customStyle="1" w:styleId="521">
    <w:name w:val="样式 正文"/>
    <w:basedOn w:val="1"/>
    <w:next w:val="1"/>
    <w:qFormat/>
    <w:uiPriority w:val="99"/>
    <w:pPr>
      <w:numPr>
        <w:ilvl w:val="2"/>
        <w:numId w:val="7"/>
      </w:numPr>
      <w:spacing w:afterLines="50"/>
      <w:jc w:val="left"/>
    </w:pPr>
    <w:rPr>
      <w:rFonts w:ascii="宋体" w:hAnsi="Times New Roman" w:cs="宋体"/>
      <w:snapToGrid w:val="0"/>
      <w:kern w:val="0"/>
      <w:szCs w:val="20"/>
    </w:rPr>
  </w:style>
  <w:style w:type="paragraph" w:customStyle="1" w:styleId="522">
    <w:name w:val="缺省文本"/>
    <w:basedOn w:val="1"/>
    <w:qFormat/>
    <w:uiPriority w:val="99"/>
    <w:pPr>
      <w:autoSpaceDE w:val="0"/>
      <w:autoSpaceDN w:val="0"/>
      <w:adjustRightInd w:val="0"/>
      <w:jc w:val="left"/>
    </w:pPr>
    <w:rPr>
      <w:rFonts w:ascii="Times New Roman" w:hAnsi="Times New Roman"/>
      <w:kern w:val="0"/>
      <w:sz w:val="24"/>
      <w:szCs w:val="20"/>
    </w:rPr>
  </w:style>
  <w:style w:type="paragraph" w:customStyle="1" w:styleId="523">
    <w:name w:val="_Style 1481"/>
    <w:next w:val="1"/>
    <w:qFormat/>
    <w:uiPriority w:val="99"/>
    <w:pPr>
      <w:widowControl w:val="0"/>
      <w:spacing w:after="160" w:line="278" w:lineRule="auto"/>
      <w:jc w:val="both"/>
    </w:pPr>
    <w:rPr>
      <w:rFonts w:ascii="Calibri" w:hAnsi="Calibri" w:eastAsia="宋体" w:cs="Times New Roman"/>
      <w:kern w:val="2"/>
      <w:sz w:val="21"/>
      <w:szCs w:val="22"/>
      <w:lang w:val="en-US" w:eastAsia="zh-CN" w:bidi="ar-SA"/>
    </w:rPr>
  </w:style>
  <w:style w:type="paragraph" w:customStyle="1" w:styleId="524">
    <w:name w:val="样式 标题 1 + 左侧:  0 厘米 首行缩进:  0 厘米"/>
    <w:basedOn w:val="2"/>
    <w:qFormat/>
    <w:uiPriority w:val="99"/>
    <w:pPr>
      <w:keepNext/>
      <w:keepLines/>
      <w:autoSpaceDE/>
      <w:autoSpaceDN/>
      <w:adjustRightInd/>
      <w:spacing w:after="120"/>
      <w:jc w:val="both"/>
    </w:pPr>
    <w:rPr>
      <w:rFonts w:ascii="黑体" w:eastAsia="黑体" w:cs="宋体"/>
      <w:kern w:val="44"/>
    </w:rPr>
  </w:style>
  <w:style w:type="paragraph" w:customStyle="1" w:styleId="525">
    <w:name w:val="Paragraph1"/>
    <w:basedOn w:val="1"/>
    <w:qFormat/>
    <w:uiPriority w:val="99"/>
    <w:pPr>
      <w:spacing w:before="80" w:afterLines="50"/>
    </w:pPr>
    <w:rPr>
      <w:rFonts w:ascii="宋体" w:hAnsi="Times New Roman"/>
      <w:snapToGrid w:val="0"/>
      <w:kern w:val="0"/>
      <w:szCs w:val="20"/>
    </w:rPr>
  </w:style>
  <w:style w:type="paragraph" w:customStyle="1" w:styleId="526">
    <w:name w:val="4"/>
    <w:basedOn w:val="1"/>
    <w:next w:val="42"/>
    <w:qFormat/>
    <w:uiPriority w:val="99"/>
  </w:style>
  <w:style w:type="paragraph" w:customStyle="1" w:styleId="527">
    <w:name w:val="ZJGIS-一级标题"/>
    <w:basedOn w:val="2"/>
    <w:qFormat/>
    <w:uiPriority w:val="99"/>
    <w:pPr>
      <w:keepNext/>
      <w:keepLines/>
      <w:numPr>
        <w:ilvl w:val="0"/>
        <w:numId w:val="13"/>
      </w:numPr>
      <w:autoSpaceDE/>
      <w:autoSpaceDN/>
      <w:adjustRightInd/>
      <w:spacing w:before="60" w:after="60" w:line="240" w:lineRule="auto"/>
      <w:jc w:val="both"/>
    </w:pPr>
    <w:rPr>
      <w:rFonts w:ascii="Times New Roman" w:hAnsi="Times New Roman" w:eastAsia="华文中宋"/>
      <w:kern w:val="44"/>
      <w:sz w:val="32"/>
      <w:szCs w:val="32"/>
    </w:rPr>
  </w:style>
  <w:style w:type="paragraph" w:customStyle="1" w:styleId="528">
    <w:name w:val="中等深浅列表 2 - 强调文字颜色 21"/>
    <w:semiHidden/>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529">
    <w:name w:val="xl77"/>
    <w:basedOn w:val="1"/>
    <w:qFormat/>
    <w:uiPriority w:val="99"/>
    <w:pPr>
      <w:widowControl/>
      <w:pBdr>
        <w:top w:val="single" w:color="000000" w:sz="12" w:space="0"/>
        <w:lef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530">
    <w:name w:val="文本"/>
    <w:qFormat/>
    <w:uiPriority w:val="99"/>
    <w:pPr>
      <w:spacing w:after="160" w:line="360" w:lineRule="auto"/>
      <w:ind w:firstLine="200" w:firstLineChars="200"/>
    </w:pPr>
    <w:rPr>
      <w:rFonts w:ascii="Times New Roman" w:hAnsi="Times New Roman" w:eastAsia="宋体" w:cs="Times New Roman"/>
      <w:kern w:val="2"/>
      <w:sz w:val="21"/>
      <w:szCs w:val="24"/>
      <w:lang w:val="en-US" w:eastAsia="zh-CN" w:bidi="ar-SA"/>
    </w:rPr>
  </w:style>
  <w:style w:type="paragraph" w:customStyle="1" w:styleId="531">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2">
    <w:name w:val="Char Char Char Char1 Char Char"/>
    <w:basedOn w:val="1"/>
    <w:qFormat/>
    <w:uiPriority w:val="99"/>
    <w:pPr>
      <w:widowControl/>
      <w:spacing w:line="240" w:lineRule="exact"/>
      <w:jc w:val="left"/>
    </w:pPr>
    <w:rPr>
      <w:rFonts w:ascii="Verdana" w:hAnsi="Verdana"/>
      <w:kern w:val="0"/>
      <w:sz w:val="20"/>
      <w:szCs w:val="20"/>
      <w:lang w:eastAsia="en-US"/>
    </w:rPr>
  </w:style>
  <w:style w:type="paragraph" w:customStyle="1" w:styleId="533">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534">
    <w:name w:val="Char Char1 Char Char Char Char Char Char Char Char Char Char Char Char Char"/>
    <w:basedOn w:val="1"/>
    <w:qFormat/>
    <w:uiPriority w:val="99"/>
    <w:pPr>
      <w:widowControl/>
      <w:spacing w:line="240" w:lineRule="exact"/>
      <w:jc w:val="left"/>
    </w:pPr>
    <w:rPr>
      <w:rFonts w:ascii="Verdana" w:hAnsi="Verdana"/>
      <w:kern w:val="0"/>
      <w:sz w:val="20"/>
      <w:szCs w:val="20"/>
      <w:lang w:eastAsia="en-US"/>
    </w:rPr>
  </w:style>
  <w:style w:type="paragraph" w:customStyle="1" w:styleId="535">
    <w:name w:val="Char4"/>
    <w:basedOn w:val="1"/>
    <w:qFormat/>
    <w:uiPriority w:val="99"/>
    <w:pPr>
      <w:tabs>
        <w:tab w:val="left" w:pos="432"/>
      </w:tabs>
      <w:ind w:left="432" w:hanging="432"/>
    </w:pPr>
    <w:rPr>
      <w:rFonts w:ascii="Times New Roman" w:hAnsi="Times New Roman"/>
      <w:sz w:val="24"/>
      <w:szCs w:val="24"/>
    </w:rPr>
  </w:style>
  <w:style w:type="paragraph" w:customStyle="1" w:styleId="536">
    <w:name w:val="tabletex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37">
    <w:name w:val="章正文"/>
    <w:basedOn w:val="1"/>
    <w:qFormat/>
    <w:uiPriority w:val="99"/>
    <w:pPr>
      <w:spacing w:beforeLines="50" w:after="120" w:line="300" w:lineRule="auto"/>
      <w:ind w:firstLine="480"/>
    </w:pPr>
    <w:rPr>
      <w:rFonts w:ascii="Helvetica" w:hAnsi="Helvetica"/>
      <w:kern w:val="0"/>
      <w:sz w:val="24"/>
      <w:szCs w:val="24"/>
    </w:rPr>
  </w:style>
  <w:style w:type="paragraph" w:customStyle="1" w:styleId="538">
    <w:name w:val="xl94"/>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39">
    <w:name w:val="正文首行缩进两字"/>
    <w:qFormat/>
    <w:uiPriority w:val="99"/>
    <w:pPr>
      <w:tabs>
        <w:tab w:val="left" w:pos="840"/>
      </w:tabs>
      <w:spacing w:after="160" w:afterLines="50" w:line="360" w:lineRule="auto"/>
      <w:ind w:right="240"/>
      <w:jc w:val="both"/>
    </w:pPr>
    <w:rPr>
      <w:rFonts w:ascii="Times New Roman" w:hAnsi="Times New Roman" w:eastAsia="宋体" w:cs="Times New Roman"/>
      <w:sz w:val="21"/>
      <w:szCs w:val="21"/>
      <w:lang w:val="en-US" w:eastAsia="zh-CN" w:bidi="ar-SA"/>
    </w:rPr>
  </w:style>
  <w:style w:type="paragraph" w:customStyle="1" w:styleId="540">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1">
    <w:name w:val="image"/>
    <w:basedOn w:val="1"/>
    <w:qFormat/>
    <w:uiPriority w:val="99"/>
    <w:pPr>
      <w:widowControl/>
      <w:spacing w:before="360" w:after="360"/>
      <w:jc w:val="center"/>
    </w:pPr>
    <w:rPr>
      <w:rFonts w:ascii="宋体" w:hAnsi="宋体" w:cs="宋体"/>
      <w:kern w:val="0"/>
      <w:sz w:val="24"/>
      <w:szCs w:val="24"/>
    </w:rPr>
  </w:style>
  <w:style w:type="paragraph" w:customStyle="1" w:styleId="542">
    <w:name w:val="pbulletcmt"/>
    <w:basedOn w:val="1"/>
    <w:qFormat/>
    <w:uiPriority w:val="99"/>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543">
    <w:name w:val="Paragraph2"/>
    <w:basedOn w:val="1"/>
    <w:qFormat/>
    <w:uiPriority w:val="99"/>
    <w:pPr>
      <w:spacing w:before="80" w:afterLines="50"/>
      <w:ind w:left="720"/>
    </w:pPr>
    <w:rPr>
      <w:rFonts w:ascii="宋体" w:hAnsi="Times New Roman"/>
      <w:snapToGrid w:val="0"/>
      <w:color w:val="000000"/>
      <w:kern w:val="0"/>
      <w:szCs w:val="20"/>
      <w:lang w:val="en-AU"/>
    </w:rPr>
  </w:style>
  <w:style w:type="paragraph" w:customStyle="1" w:styleId="544">
    <w:name w:val="技术方案正文样式"/>
    <w:basedOn w:val="1"/>
    <w:qFormat/>
    <w:uiPriority w:val="99"/>
    <w:pPr>
      <w:autoSpaceDE w:val="0"/>
      <w:autoSpaceDN w:val="0"/>
      <w:adjustRightInd w:val="0"/>
      <w:spacing w:line="400" w:lineRule="exact"/>
      <w:ind w:firstLine="480" w:firstLineChars="200"/>
    </w:pPr>
    <w:rPr>
      <w:rFonts w:ascii="宋体" w:hAnsi="宋体" w:cs="宋体"/>
      <w:sz w:val="24"/>
      <w:szCs w:val="24"/>
    </w:rPr>
  </w:style>
  <w:style w:type="paragraph" w:customStyle="1" w:styleId="545">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46">
    <w:name w:val="xl11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19"/>
      <w:szCs w:val="19"/>
    </w:rPr>
  </w:style>
  <w:style w:type="paragraph" w:customStyle="1" w:styleId="547">
    <w:name w:val="pt9"/>
    <w:basedOn w:val="1"/>
    <w:qFormat/>
    <w:uiPriority w:val="99"/>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548">
    <w:name w:val="Char Char1 Char Char Char Char1 Char Char Char"/>
    <w:basedOn w:val="1"/>
    <w:qFormat/>
    <w:uiPriority w:val="99"/>
    <w:pPr>
      <w:adjustRightInd w:val="0"/>
      <w:spacing w:line="360" w:lineRule="atLeast"/>
      <w:textAlignment w:val="baseline"/>
    </w:pPr>
    <w:rPr>
      <w:rFonts w:ascii="Tahoma" w:hAnsi="Tahoma"/>
      <w:sz w:val="24"/>
      <w:szCs w:val="20"/>
    </w:rPr>
  </w:style>
  <w:style w:type="paragraph" w:customStyle="1" w:styleId="549">
    <w:name w:val="圆点"/>
    <w:basedOn w:val="1"/>
    <w:qFormat/>
    <w:uiPriority w:val="99"/>
    <w:pPr>
      <w:spacing w:beforeLines="50" w:afterLines="50" w:line="360" w:lineRule="auto"/>
      <w:ind w:firstLine="480" w:firstLineChars="200"/>
    </w:pPr>
    <w:rPr>
      <w:rFonts w:ascii="仿宋_GB2312" w:hAnsi="Times New Roman" w:eastAsia="仿宋_GB2312"/>
      <w:sz w:val="24"/>
      <w:szCs w:val="24"/>
    </w:rPr>
  </w:style>
  <w:style w:type="paragraph" w:customStyle="1" w:styleId="550">
    <w:name w:val="Char7"/>
    <w:basedOn w:val="1"/>
    <w:qFormat/>
    <w:uiPriority w:val="99"/>
    <w:pPr>
      <w:tabs>
        <w:tab w:val="left" w:pos="432"/>
      </w:tabs>
      <w:ind w:left="432" w:hanging="432"/>
    </w:pPr>
    <w:rPr>
      <w:rFonts w:ascii="Times New Roman" w:hAnsi="Times New Roman"/>
      <w:sz w:val="24"/>
      <w:szCs w:val="24"/>
    </w:rPr>
  </w:style>
  <w:style w:type="paragraph" w:customStyle="1" w:styleId="551">
    <w:name w:val="样式 样式 标题 4 + 段后: 0.5 行 + 段后: 0.5 行"/>
    <w:basedOn w:val="472"/>
    <w:qFormat/>
    <w:uiPriority w:val="99"/>
    <w:pPr>
      <w:numPr>
        <w:ilvl w:val="0"/>
        <w:numId w:val="0"/>
      </w:numPr>
      <w:tabs>
        <w:tab w:val="left" w:pos="864"/>
      </w:tabs>
      <w:ind w:left="864" w:hanging="864"/>
    </w:pPr>
  </w:style>
  <w:style w:type="paragraph" w:customStyle="1" w:styleId="552">
    <w:name w:val="样式 标题 1 + 五号1 Char Char Char Char Char Char Char Char Char Char Char Char Char Char Char Char Char"/>
    <w:basedOn w:val="2"/>
    <w:qFormat/>
    <w:uiPriority w:val="99"/>
    <w:pPr>
      <w:keepNext/>
      <w:keepLines/>
      <w:autoSpaceDE/>
      <w:autoSpaceDN/>
      <w:adjustRightInd/>
      <w:spacing w:line="480" w:lineRule="auto"/>
      <w:jc w:val="both"/>
    </w:pPr>
    <w:rPr>
      <w:rFonts w:eastAsia="宋体"/>
      <w:kern w:val="44"/>
      <w:sz w:val="21"/>
      <w:szCs w:val="44"/>
    </w:rPr>
  </w:style>
  <w:style w:type="paragraph" w:customStyle="1" w:styleId="553">
    <w:name w:val="_Style 148"/>
    <w:next w:val="1"/>
    <w:qFormat/>
    <w:uiPriority w:val="99"/>
    <w:pPr>
      <w:widowControl w:val="0"/>
      <w:spacing w:after="160" w:line="278" w:lineRule="auto"/>
      <w:jc w:val="both"/>
    </w:pPr>
    <w:rPr>
      <w:rFonts w:ascii="Calibri" w:hAnsi="Calibri" w:eastAsia="宋体" w:cs="Times New Roman"/>
      <w:kern w:val="2"/>
      <w:sz w:val="21"/>
      <w:szCs w:val="22"/>
      <w:lang w:val="en-US" w:eastAsia="zh-CN" w:bidi="ar-SA"/>
    </w:rPr>
  </w:style>
  <w:style w:type="paragraph" w:customStyle="1" w:styleId="554">
    <w:name w:val="Char Char1 Char"/>
    <w:basedOn w:val="1"/>
    <w:qFormat/>
    <w:uiPriority w:val="99"/>
    <w:rPr>
      <w:rFonts w:ascii="仿宋_GB2312" w:hAnsi="Times New Roman" w:eastAsia="仿宋_GB2312"/>
      <w:b/>
      <w:sz w:val="32"/>
      <w:szCs w:val="32"/>
    </w:rPr>
  </w:style>
  <w:style w:type="paragraph" w:customStyle="1" w:styleId="555">
    <w:name w:val="样式6"/>
    <w:basedOn w:val="1"/>
    <w:qFormat/>
    <w:uiPriority w:val="99"/>
    <w:pPr>
      <w:adjustRightInd w:val="0"/>
      <w:spacing w:beforeLines="50" w:afterLines="50"/>
      <w:ind w:firstLine="669"/>
      <w:textAlignment w:val="baseline"/>
    </w:pPr>
    <w:rPr>
      <w:rFonts w:ascii="宋体" w:hAnsi="宋体"/>
      <w:kern w:val="0"/>
      <w:sz w:val="28"/>
      <w:szCs w:val="20"/>
    </w:rPr>
  </w:style>
  <w:style w:type="paragraph" w:customStyle="1" w:styleId="556">
    <w:name w:val="段落文字"/>
    <w:basedOn w:val="28"/>
    <w:qFormat/>
    <w:uiPriority w:val="99"/>
    <w:pPr>
      <w:spacing w:after="60"/>
      <w:ind w:left="420" w:firstLine="200" w:firstLineChars="200"/>
    </w:pPr>
    <w:rPr>
      <w:rFonts w:ascii="Times New Roman" w:hAnsi="Times New Roman"/>
      <w:szCs w:val="24"/>
    </w:rPr>
  </w:style>
  <w:style w:type="paragraph" w:customStyle="1" w:styleId="557">
    <w:name w:val="xl114"/>
    <w:basedOn w:val="1"/>
    <w:qFormat/>
    <w:uiPriority w:val="99"/>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558">
    <w:name w:val="正文-带编号1)"/>
    <w:basedOn w:val="1"/>
    <w:qFormat/>
    <w:uiPriority w:val="99"/>
    <w:pPr>
      <w:numPr>
        <w:ilvl w:val="0"/>
        <w:numId w:val="17"/>
      </w:numPr>
      <w:spacing w:line="400" w:lineRule="exact"/>
    </w:pPr>
    <w:rPr>
      <w:rFonts w:ascii="Arial" w:hAnsi="Arial"/>
      <w:szCs w:val="24"/>
    </w:rPr>
  </w:style>
  <w:style w:type="paragraph" w:customStyle="1" w:styleId="559">
    <w:name w:val="GP有序编号2级"/>
    <w:basedOn w:val="1"/>
    <w:qFormat/>
    <w:uiPriority w:val="99"/>
    <w:pPr>
      <w:numPr>
        <w:ilvl w:val="2"/>
        <w:numId w:val="18"/>
      </w:numPr>
      <w:tabs>
        <w:tab w:val="left" w:pos="903"/>
      </w:tabs>
      <w:spacing w:line="360" w:lineRule="auto"/>
      <w:ind w:left="947" w:hanging="420"/>
      <w:jc w:val="left"/>
    </w:pPr>
    <w:rPr>
      <w:rFonts w:ascii="Times New Roman" w:hAnsi="Times New Roman"/>
      <w:sz w:val="24"/>
      <w:szCs w:val="21"/>
    </w:rPr>
  </w:style>
  <w:style w:type="paragraph" w:customStyle="1" w:styleId="560">
    <w:name w:val="正文 New New New New New New"/>
    <w:qFormat/>
    <w:uiPriority w:val="99"/>
    <w:pPr>
      <w:widowControl w:val="0"/>
      <w:spacing w:after="160" w:line="278" w:lineRule="auto"/>
      <w:jc w:val="both"/>
    </w:pPr>
    <w:rPr>
      <w:rFonts w:ascii="Times New Roman" w:hAnsi="Times New Roman" w:eastAsia="宋体" w:cs="Times New Roman"/>
      <w:kern w:val="2"/>
      <w:sz w:val="21"/>
      <w:szCs w:val="22"/>
      <w:lang w:val="en-US" w:eastAsia="zh-CN" w:bidi="ar-SA"/>
    </w:rPr>
  </w:style>
  <w:style w:type="paragraph" w:customStyle="1" w:styleId="561">
    <w:name w:val="样式 标题 3Chapter X.X.X"/>
    <w:basedOn w:val="562"/>
    <w:qFormat/>
    <w:uiPriority w:val="99"/>
    <w:pPr>
      <w:spacing w:after="120"/>
    </w:pPr>
  </w:style>
  <w:style w:type="paragraph" w:customStyle="1" w:styleId="562">
    <w:name w:val="标题 3Chapter X.X.X. + 段后: 0.5 行 + 段后: 0.5 行 + 段后: 0.5 行1"/>
    <w:basedOn w:val="563"/>
    <w:qFormat/>
    <w:uiPriority w:val="99"/>
  </w:style>
  <w:style w:type="paragraph" w:customStyle="1" w:styleId="563">
    <w:name w:val="样式 样式 标题 3Chapter X.X.X. + 段后: 0.5 行 + 段后: 0.5 行"/>
    <w:basedOn w:val="564"/>
    <w:qFormat/>
    <w:uiPriority w:val="99"/>
  </w:style>
  <w:style w:type="paragraph" w:customStyle="1" w:styleId="564">
    <w:name w:val="样式 标题 3Chapter X.X.X. + 段后: 0.5 行"/>
    <w:basedOn w:val="5"/>
    <w:qFormat/>
    <w:uiPriority w:val="99"/>
    <w:pPr>
      <w:keepLines w:val="0"/>
      <w:spacing w:before="120" w:afterLines="50" w:line="240" w:lineRule="auto"/>
      <w:jc w:val="left"/>
    </w:pPr>
    <w:rPr>
      <w:rFonts w:ascii="宋体" w:cs="宋体"/>
      <w:snapToGrid w:val="0"/>
      <w:kern w:val="0"/>
      <w:sz w:val="24"/>
      <w:szCs w:val="20"/>
    </w:rPr>
  </w:style>
  <w:style w:type="paragraph" w:customStyle="1" w:styleId="565">
    <w:name w:val="xl63"/>
    <w:basedOn w:val="1"/>
    <w:qFormat/>
    <w:uiPriority w:val="99"/>
    <w:pPr>
      <w:widowControl/>
      <w:pBdr>
        <w:bottom w:val="single" w:color="000000" w:sz="8" w:space="0"/>
        <w:right w:val="single" w:color="000000" w:sz="8" w:space="0"/>
      </w:pBdr>
      <w:spacing w:before="100" w:beforeAutospacing="1" w:after="100" w:afterAutospacing="1"/>
      <w:jc w:val="center"/>
    </w:pPr>
    <w:rPr>
      <w:rFonts w:ascii="Times New Roman" w:hAnsi="Times New Roman"/>
      <w:kern w:val="0"/>
      <w:sz w:val="20"/>
      <w:szCs w:val="20"/>
    </w:rPr>
  </w:style>
  <w:style w:type="paragraph" w:customStyle="1" w:styleId="566">
    <w:name w:val="P1"/>
    <w:basedOn w:val="1"/>
    <w:qFormat/>
    <w:uiPriority w:val="99"/>
    <w:pPr>
      <w:widowControl/>
      <w:spacing w:before="240" w:line="240" w:lineRule="atLeast"/>
      <w:jc w:val="left"/>
    </w:pPr>
    <w:rPr>
      <w:rFonts w:ascii="Times New Roman" w:hAnsi="Times New Roman"/>
      <w:b/>
      <w:kern w:val="0"/>
      <w:szCs w:val="21"/>
      <w:lang w:val="en-AU" w:eastAsia="en-US"/>
    </w:rPr>
  </w:style>
  <w:style w:type="paragraph" w:customStyle="1" w:styleId="567">
    <w:name w:val="font14"/>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568">
    <w:name w:val="aspnumfaautoadjustrightr"/>
    <w:qFormat/>
    <w:uiPriority w:val="99"/>
    <w:pPr>
      <w:widowControl w:val="0"/>
      <w:autoSpaceDE w:val="0"/>
      <w:autoSpaceDN w:val="0"/>
      <w:adjustRightInd w:val="0"/>
      <w:spacing w:after="160" w:line="278" w:lineRule="auto"/>
      <w:ind w:firstLine="720"/>
      <w:jc w:val="both"/>
    </w:pPr>
    <w:rPr>
      <w:rFonts w:ascii="Times New Roman" w:hAnsi="Times New Roman" w:eastAsia="宋体" w:cs="Times New Roman"/>
      <w:lang w:val="en-US" w:eastAsia="zh-CN" w:bidi="ar-SA"/>
    </w:rPr>
  </w:style>
  <w:style w:type="paragraph" w:customStyle="1" w:styleId="569">
    <w:name w:val="段(正文）"/>
    <w:qFormat/>
    <w:uiPriority w:val="99"/>
    <w:pPr>
      <w:autoSpaceDE w:val="0"/>
      <w:autoSpaceDN w:val="0"/>
      <w:spacing w:after="160" w:line="278" w:lineRule="auto"/>
      <w:ind w:firstLine="420"/>
      <w:jc w:val="both"/>
    </w:pPr>
    <w:rPr>
      <w:rFonts w:ascii="宋体" w:hAnsi="Times New Roman" w:eastAsia="宋体" w:cs="Times New Roman"/>
      <w:sz w:val="21"/>
      <w:lang w:val="en-US" w:eastAsia="zh-CN" w:bidi="ar-SA"/>
    </w:rPr>
  </w:style>
  <w:style w:type="paragraph" w:customStyle="1" w:styleId="570">
    <w:name w:val="S4-L15-No"/>
    <w:basedOn w:val="571"/>
    <w:qFormat/>
    <w:uiPriority w:val="99"/>
    <w:pPr>
      <w:tabs>
        <w:tab w:val="left" w:pos="720"/>
      </w:tabs>
      <w:ind w:hanging="720"/>
    </w:pPr>
  </w:style>
  <w:style w:type="paragraph" w:customStyle="1" w:styleId="571">
    <w:name w:val="S4-L15"/>
    <w:basedOn w:val="1"/>
    <w:qFormat/>
    <w:uiPriority w:val="99"/>
    <w:pPr>
      <w:spacing w:after="120" w:line="360" w:lineRule="auto"/>
      <w:ind w:left="720" w:firstLine="392"/>
    </w:pPr>
    <w:rPr>
      <w:rFonts w:ascii="Times New Roman" w:hAnsi="Times New Roman"/>
      <w:szCs w:val="21"/>
      <w:lang w:val="fr-FR"/>
    </w:rPr>
  </w:style>
  <w:style w:type="paragraph" w:customStyle="1" w:styleId="572">
    <w:name w:val="a1"/>
    <w:basedOn w:val="1"/>
    <w:qFormat/>
    <w:uiPriority w:val="99"/>
    <w:pPr>
      <w:widowControl/>
      <w:spacing w:before="100" w:beforeAutospacing="1" w:after="100" w:afterAutospacing="1"/>
      <w:jc w:val="left"/>
    </w:pPr>
    <w:rPr>
      <w:rFonts w:ascii="宋体" w:hAnsi="宋体"/>
      <w:kern w:val="0"/>
      <w:sz w:val="24"/>
      <w:szCs w:val="24"/>
    </w:rPr>
  </w:style>
  <w:style w:type="paragraph" w:customStyle="1" w:styleId="573">
    <w:name w:val="Char Char Char Char Char Char Char Char Char Char"/>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574">
    <w:name w:val="红日标题"/>
    <w:basedOn w:val="66"/>
    <w:next w:val="1"/>
    <w:qFormat/>
    <w:uiPriority w:val="99"/>
    <w:pPr>
      <w:pageBreakBefore/>
      <w:widowControl/>
      <w:numPr>
        <w:ilvl w:val="0"/>
        <w:numId w:val="19"/>
      </w:numPr>
      <w:spacing w:line="276" w:lineRule="auto"/>
      <w:jc w:val="left"/>
    </w:pPr>
    <w:rPr>
      <w:caps/>
      <w:color w:val="4F81BD"/>
      <w:spacing w:val="10"/>
      <w:kern w:val="28"/>
      <w:sz w:val="36"/>
      <w:szCs w:val="36"/>
      <w:lang w:eastAsia="en-US" w:bidi="en-US"/>
    </w:rPr>
  </w:style>
  <w:style w:type="paragraph" w:customStyle="1" w:styleId="575">
    <w:name w:val="二级项目符号"/>
    <w:basedOn w:val="1"/>
    <w:qFormat/>
    <w:uiPriority w:val="99"/>
    <w:pPr>
      <w:widowControl/>
      <w:tabs>
        <w:tab w:val="left" w:pos="964"/>
      </w:tabs>
      <w:spacing w:line="360" w:lineRule="auto"/>
      <w:ind w:left="964" w:hanging="482"/>
    </w:pPr>
    <w:rPr>
      <w:rFonts w:ascii="Times New Roman" w:hAnsi="Times New Roman"/>
      <w:kern w:val="0"/>
      <w:sz w:val="24"/>
      <w:szCs w:val="20"/>
    </w:rPr>
  </w:style>
  <w:style w:type="paragraph" w:customStyle="1" w:styleId="576">
    <w:name w:val="样式 书籍标题3 + Arial 段前: 1 行 段后: 1 行"/>
    <w:basedOn w:val="1"/>
    <w:qFormat/>
    <w:uiPriority w:val="99"/>
    <w:pPr>
      <w:numPr>
        <w:ilvl w:val="2"/>
        <w:numId w:val="20"/>
      </w:numPr>
      <w:spacing w:beforeLines="100" w:afterLines="100"/>
      <w:jc w:val="left"/>
      <w:outlineLvl w:val="2"/>
    </w:pPr>
    <w:rPr>
      <w:rFonts w:ascii="Arial" w:hAnsi="Arial"/>
      <w:b/>
      <w:bCs/>
      <w:spacing w:val="20"/>
      <w:sz w:val="28"/>
      <w:szCs w:val="28"/>
    </w:rPr>
  </w:style>
  <w:style w:type="paragraph" w:customStyle="1" w:styleId="577">
    <w:name w:val="Char Char12 Char Char Char Char"/>
    <w:basedOn w:val="1"/>
    <w:qFormat/>
    <w:uiPriority w:val="99"/>
    <w:pPr>
      <w:tabs>
        <w:tab w:val="left" w:pos="432"/>
      </w:tabs>
      <w:ind w:left="432" w:hanging="432"/>
    </w:pPr>
    <w:rPr>
      <w:rFonts w:ascii="Tahoma" w:hAnsi="Tahoma"/>
      <w:sz w:val="24"/>
      <w:szCs w:val="20"/>
    </w:rPr>
  </w:style>
  <w:style w:type="paragraph" w:customStyle="1" w:styleId="578">
    <w:name w:val="Bullet2"/>
    <w:basedOn w:val="1"/>
    <w:qFormat/>
    <w:uiPriority w:val="99"/>
    <w:pPr>
      <w:spacing w:afterLines="50"/>
      <w:ind w:left="1440" w:hanging="360"/>
      <w:jc w:val="left"/>
    </w:pPr>
    <w:rPr>
      <w:rFonts w:ascii="宋体" w:hAnsi="Times New Roman"/>
      <w:snapToGrid w:val="0"/>
      <w:color w:val="000080"/>
      <w:kern w:val="0"/>
      <w:szCs w:val="20"/>
    </w:rPr>
  </w:style>
  <w:style w:type="paragraph" w:customStyle="1" w:styleId="579">
    <w:name w:val="样式"/>
    <w:basedOn w:val="1"/>
    <w:qFormat/>
    <w:uiPriority w:val="99"/>
    <w:pPr>
      <w:autoSpaceDE w:val="0"/>
      <w:autoSpaceDN w:val="0"/>
      <w:snapToGrid w:val="0"/>
      <w:spacing w:before="120" w:after="120" w:line="360" w:lineRule="auto"/>
      <w:jc w:val="left"/>
    </w:pPr>
    <w:rPr>
      <w:rFonts w:hint="eastAsia" w:ascii="宋体" w:hAnsi="宋体" w:eastAsia="仿宋_GB2312" w:cs="Arial"/>
      <w:sz w:val="24"/>
      <w:szCs w:val="20"/>
    </w:rPr>
  </w:style>
  <w:style w:type="paragraph" w:customStyle="1" w:styleId="580">
    <w:name w:val="GP有序编号3级"/>
    <w:basedOn w:val="1"/>
    <w:qFormat/>
    <w:uiPriority w:val="99"/>
    <w:pPr>
      <w:numPr>
        <w:ilvl w:val="3"/>
        <w:numId w:val="18"/>
      </w:numPr>
      <w:spacing w:line="360" w:lineRule="auto"/>
      <w:ind w:left="1320" w:hanging="420"/>
      <w:jc w:val="left"/>
    </w:pPr>
    <w:rPr>
      <w:rFonts w:ascii="Times New Roman" w:hAnsi="Times New Roman"/>
      <w:sz w:val="24"/>
      <w:szCs w:val="21"/>
    </w:rPr>
  </w:style>
  <w:style w:type="paragraph" w:customStyle="1" w:styleId="581">
    <w:name w:val="样式 样式 小四 行距: 1.5 倍行距 首行缩进:  2 字符 + +中文正文"/>
    <w:basedOn w:val="1"/>
    <w:qFormat/>
    <w:uiPriority w:val="99"/>
    <w:pPr>
      <w:spacing w:line="360" w:lineRule="auto"/>
      <w:ind w:firstLine="480" w:firstLineChars="200"/>
    </w:pPr>
    <w:rPr>
      <w:rFonts w:ascii="宋体" w:hAnsi="宋体" w:cs="宋体"/>
      <w:sz w:val="24"/>
      <w:szCs w:val="20"/>
    </w:rPr>
  </w:style>
  <w:style w:type="paragraph" w:customStyle="1" w:styleId="582">
    <w:name w:val="文本框内文字"/>
    <w:basedOn w:val="1"/>
    <w:qFormat/>
    <w:uiPriority w:val="99"/>
    <w:pPr>
      <w:spacing w:line="0" w:lineRule="atLeast"/>
    </w:pPr>
    <w:rPr>
      <w:rFonts w:ascii="Times New Roman" w:hAnsi="Times New Roman" w:eastAsia="仿宋_GB2312"/>
      <w:sz w:val="22"/>
      <w:szCs w:val="24"/>
    </w:rPr>
  </w:style>
  <w:style w:type="paragraph" w:customStyle="1" w:styleId="583">
    <w:name w:val="Char3"/>
    <w:basedOn w:val="1"/>
    <w:qFormat/>
    <w:uiPriority w:val="99"/>
    <w:rPr>
      <w:rFonts w:ascii="仿宋_GB2312" w:hAnsi="Times New Roman" w:eastAsia="仿宋_GB2312"/>
      <w:b/>
      <w:sz w:val="32"/>
      <w:szCs w:val="20"/>
    </w:rPr>
  </w:style>
  <w:style w:type="paragraph" w:customStyle="1" w:styleId="584">
    <w:name w:val="此正文"/>
    <w:basedOn w:val="1"/>
    <w:link w:val="585"/>
    <w:qFormat/>
    <w:uiPriority w:val="99"/>
    <w:pPr>
      <w:spacing w:line="360" w:lineRule="auto"/>
      <w:ind w:firstLine="200" w:firstLineChars="200"/>
    </w:pPr>
    <w:rPr>
      <w:rFonts w:ascii="Times New Roman" w:hAnsi="Times New Roman"/>
      <w:sz w:val="24"/>
      <w:szCs w:val="24"/>
    </w:rPr>
  </w:style>
  <w:style w:type="character" w:customStyle="1" w:styleId="585">
    <w:name w:val="此正文 Char"/>
    <w:link w:val="584"/>
    <w:qFormat/>
    <w:uiPriority w:val="0"/>
    <w:rPr>
      <w:rFonts w:ascii="Times New Roman" w:hAnsi="Times New Roman" w:eastAsia="宋体" w:cs="Times New Roman"/>
      <w:sz w:val="24"/>
      <w:szCs w:val="24"/>
    </w:rPr>
  </w:style>
  <w:style w:type="paragraph" w:customStyle="1" w:styleId="586">
    <w:name w:val="Char Char Char Char1 Char Char11"/>
    <w:basedOn w:val="1"/>
    <w:qFormat/>
    <w:uiPriority w:val="99"/>
    <w:pPr>
      <w:widowControl/>
      <w:spacing w:line="240" w:lineRule="exact"/>
      <w:jc w:val="left"/>
    </w:pPr>
    <w:rPr>
      <w:rFonts w:ascii="Verdana" w:hAnsi="Verdana"/>
      <w:kern w:val="0"/>
      <w:sz w:val="20"/>
      <w:szCs w:val="20"/>
      <w:lang w:eastAsia="en-US"/>
    </w:rPr>
  </w:style>
  <w:style w:type="paragraph" w:customStyle="1" w:styleId="587">
    <w:name w:val="_Style 13"/>
    <w:basedOn w:val="1"/>
    <w:qFormat/>
    <w:uiPriority w:val="99"/>
    <w:pPr>
      <w:tabs>
        <w:tab w:val="left" w:pos="360"/>
      </w:tabs>
      <w:ind w:firstLine="420" w:firstLineChars="150"/>
    </w:pPr>
    <w:rPr>
      <w:rFonts w:ascii="Times New Roman" w:hAnsi="Times New Roman"/>
      <w:szCs w:val="20"/>
    </w:rPr>
  </w:style>
  <w:style w:type="paragraph" w:customStyle="1" w:styleId="588">
    <w:name w:val="Bullet 2"/>
    <w:basedOn w:val="27"/>
    <w:qFormat/>
    <w:uiPriority w:val="99"/>
    <w:pPr>
      <w:numPr>
        <w:ilvl w:val="0"/>
        <w:numId w:val="21"/>
      </w:numPr>
      <w:spacing w:beforeLines="10" w:afterLines="10" w:line="264" w:lineRule="auto"/>
    </w:pPr>
    <w:rPr>
      <w:rFonts w:ascii="Arial" w:hAnsi="Arial"/>
      <w:sz w:val="21"/>
      <w:szCs w:val="21"/>
    </w:rPr>
  </w:style>
  <w:style w:type="paragraph" w:customStyle="1" w:styleId="589">
    <w:name w:val="默认段落字体 Para Char Char Char Char"/>
    <w:basedOn w:val="1"/>
    <w:qFormat/>
    <w:uiPriority w:val="99"/>
    <w:pPr>
      <w:adjustRightInd w:val="0"/>
      <w:spacing w:line="360" w:lineRule="auto"/>
    </w:pPr>
    <w:rPr>
      <w:rFonts w:ascii="Times New Roman" w:hAnsi="Times New Roman"/>
      <w:kern w:val="0"/>
      <w:sz w:val="24"/>
      <w:szCs w:val="20"/>
    </w:rPr>
  </w:style>
  <w:style w:type="paragraph" w:customStyle="1" w:styleId="590">
    <w:name w:val="contentarticle"/>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591">
    <w:name w:val="font9"/>
    <w:basedOn w:val="1"/>
    <w:qFormat/>
    <w:uiPriority w:val="99"/>
    <w:pPr>
      <w:widowControl/>
      <w:spacing w:before="100" w:beforeAutospacing="1" w:after="100" w:afterAutospacing="1"/>
      <w:jc w:val="left"/>
    </w:pPr>
    <w:rPr>
      <w:rFonts w:ascii="宋体" w:hAnsi="宋体" w:cs="宋体"/>
      <w:color w:val="000000"/>
      <w:kern w:val="0"/>
      <w:sz w:val="20"/>
      <w:szCs w:val="20"/>
    </w:rPr>
  </w:style>
  <w:style w:type="paragraph" w:customStyle="1" w:styleId="592">
    <w:name w:val="图样式"/>
    <w:basedOn w:val="1"/>
    <w:qFormat/>
    <w:uiPriority w:val="99"/>
    <w:pPr>
      <w:keepNext/>
      <w:widowControl/>
      <w:spacing w:before="80" w:after="80"/>
      <w:jc w:val="center"/>
    </w:pPr>
    <w:rPr>
      <w:rFonts w:ascii="Times New Roman" w:hAnsi="Times New Roman"/>
      <w:szCs w:val="20"/>
    </w:rPr>
  </w:style>
  <w:style w:type="paragraph" w:customStyle="1" w:styleId="593">
    <w:name w:val="Char Char1 Char111"/>
    <w:basedOn w:val="1"/>
    <w:qFormat/>
    <w:uiPriority w:val="99"/>
    <w:rPr>
      <w:rFonts w:ascii="仿宋_GB2312" w:hAnsi="Times New Roman" w:eastAsia="仿宋_GB2312"/>
      <w:b/>
      <w:sz w:val="32"/>
      <w:szCs w:val="32"/>
    </w:rPr>
  </w:style>
  <w:style w:type="paragraph" w:customStyle="1" w:styleId="594">
    <w:name w:val="xl73"/>
    <w:basedOn w:val="1"/>
    <w:qFormat/>
    <w:uiPriority w:val="99"/>
    <w:pPr>
      <w:widowControl/>
      <w:pBdr>
        <w:left w:val="single" w:color="000000" w:sz="12" w:space="0"/>
        <w:bottom w:val="single" w:color="000000" w:sz="8"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595">
    <w:name w:val="默认段落字体 Para Char Char Char Char Char Char Char Char Char Char"/>
    <w:basedOn w:val="1"/>
    <w:qFormat/>
    <w:uiPriority w:val="99"/>
    <w:rPr>
      <w:rFonts w:ascii="Tahoma" w:hAnsi="Tahoma"/>
      <w:sz w:val="24"/>
      <w:szCs w:val="20"/>
    </w:rPr>
  </w:style>
  <w:style w:type="paragraph" w:customStyle="1" w:styleId="596">
    <w:name w:val="页面边线"/>
    <w:basedOn w:val="1"/>
    <w:qFormat/>
    <w:uiPriority w:val="99"/>
    <w:pPr>
      <w:adjustRightInd w:val="0"/>
      <w:spacing w:line="360" w:lineRule="atLeast"/>
      <w:textAlignment w:val="baseline"/>
    </w:pPr>
    <w:rPr>
      <w:rFonts w:ascii="Century" w:hAnsi="Century"/>
      <w:kern w:val="0"/>
      <w:szCs w:val="20"/>
      <w:lang w:eastAsia="ja-JP"/>
    </w:rPr>
  </w:style>
  <w:style w:type="paragraph" w:customStyle="1" w:styleId="597">
    <w:name w:val="样式2"/>
    <w:basedOn w:val="4"/>
    <w:qFormat/>
    <w:uiPriority w:val="99"/>
    <w:pPr>
      <w:tabs>
        <w:tab w:val="left" w:pos="576"/>
      </w:tabs>
      <w:spacing w:before="0" w:after="0" w:line="415" w:lineRule="auto"/>
      <w:ind w:left="576" w:hanging="576"/>
    </w:pPr>
    <w:rPr>
      <w:rFonts w:ascii="宋体" w:hAnsi="宋体" w:eastAsia="仿宋_GB2312"/>
      <w:bCs w:val="0"/>
      <w:szCs w:val="20"/>
    </w:rPr>
  </w:style>
  <w:style w:type="paragraph" w:customStyle="1" w:styleId="598">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99">
    <w:name w:val="样式 模板正文 + 左侧:  2 字符 段前: 0 磅 行距: 单倍行距"/>
    <w:basedOn w:val="1"/>
    <w:qFormat/>
    <w:uiPriority w:val="99"/>
    <w:pPr>
      <w:wordWrap w:val="0"/>
      <w:spacing w:before="120" w:line="320" w:lineRule="exact"/>
      <w:ind w:firstLine="200" w:firstLineChars="200"/>
    </w:pPr>
    <w:rPr>
      <w:rFonts w:ascii="Arial" w:hAnsi="Arial"/>
      <w:szCs w:val="20"/>
    </w:rPr>
  </w:style>
  <w:style w:type="paragraph" w:customStyle="1" w:styleId="600">
    <w:name w:val="_Style 118"/>
    <w:basedOn w:val="1"/>
    <w:qFormat/>
    <w:uiPriority w:val="99"/>
  </w:style>
  <w:style w:type="paragraph" w:customStyle="1" w:styleId="601">
    <w:name w:val="标准有序列表（L1）"/>
    <w:basedOn w:val="18"/>
    <w:qFormat/>
    <w:uiPriority w:val="99"/>
    <w:pPr>
      <w:tabs>
        <w:tab w:val="left" w:pos="0"/>
      </w:tabs>
      <w:spacing w:line="360" w:lineRule="auto"/>
      <w:ind w:firstLine="0"/>
    </w:pPr>
    <w:rPr>
      <w:rFonts w:ascii="黑体" w:eastAsia="黑体"/>
      <w:color w:val="000000"/>
      <w:sz w:val="24"/>
    </w:rPr>
  </w:style>
  <w:style w:type="paragraph" w:customStyle="1" w:styleId="602">
    <w:name w:val="封面公司名称中文"/>
    <w:basedOn w:val="1"/>
    <w:next w:val="1"/>
    <w:qFormat/>
    <w:uiPriority w:val="99"/>
    <w:pPr>
      <w:jc w:val="center"/>
    </w:pPr>
    <w:rPr>
      <w:rFonts w:ascii="Times New Roman" w:hAnsi="Times New Roman" w:eastAsia="幼圆" w:cs="宋体"/>
      <w:b/>
      <w:sz w:val="28"/>
      <w:szCs w:val="28"/>
    </w:rPr>
  </w:style>
  <w:style w:type="paragraph" w:customStyle="1" w:styleId="603">
    <w:name w:val="_Style 11811"/>
    <w:basedOn w:val="1"/>
    <w:qFormat/>
    <w:uiPriority w:val="99"/>
  </w:style>
  <w:style w:type="paragraph" w:customStyle="1" w:styleId="604">
    <w:name w:val="Char Char Char Char Char Char Char Char"/>
    <w:basedOn w:val="1"/>
    <w:qFormat/>
    <w:uiPriority w:val="99"/>
    <w:pPr>
      <w:tabs>
        <w:tab w:val="left" w:pos="360"/>
      </w:tabs>
    </w:pPr>
    <w:rPr>
      <w:rFonts w:ascii="Times New Roman" w:hAnsi="Times New Roman"/>
      <w:sz w:val="24"/>
      <w:szCs w:val="24"/>
    </w:rPr>
  </w:style>
  <w:style w:type="paragraph" w:customStyle="1" w:styleId="605">
    <w:name w:val="xl66"/>
    <w:basedOn w:val="1"/>
    <w:qFormat/>
    <w:uiPriority w:val="99"/>
    <w:pPr>
      <w:widowControl/>
      <w:pBdr>
        <w:left w:val="single" w:color="000000" w:sz="12" w:space="23"/>
        <w:bottom w:val="single" w:color="000000" w:sz="8"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606">
    <w:name w:val="Char Char Char2"/>
    <w:basedOn w:val="1"/>
    <w:qFormat/>
    <w:uiPriority w:val="99"/>
    <w:rPr>
      <w:rFonts w:ascii="Times New Roman" w:hAnsi="Times New Roman" w:eastAsia="仿宋_GB2312" w:cs="宋体"/>
      <w:sz w:val="24"/>
      <w:szCs w:val="20"/>
    </w:rPr>
  </w:style>
  <w:style w:type="paragraph" w:customStyle="1" w:styleId="607">
    <w:name w:val="样式 小四 行距: 1.5 倍行距 首行缩进:  2 字符"/>
    <w:basedOn w:val="1"/>
    <w:qFormat/>
    <w:uiPriority w:val="99"/>
    <w:pPr>
      <w:spacing w:line="360" w:lineRule="auto"/>
      <w:ind w:firstLine="480" w:firstLineChars="200"/>
    </w:pPr>
    <w:rPr>
      <w:rFonts w:ascii="Times New Roman" w:hAnsi="Times New Roman" w:cs="宋体"/>
      <w:sz w:val="24"/>
      <w:szCs w:val="20"/>
    </w:rPr>
  </w:style>
  <w:style w:type="paragraph" w:customStyle="1" w:styleId="608">
    <w:name w:val="表内文字"/>
    <w:basedOn w:val="1"/>
    <w:qFormat/>
    <w:uiPriority w:val="99"/>
    <w:pPr>
      <w:tabs>
        <w:tab w:val="left" w:pos="1418"/>
      </w:tabs>
      <w:spacing w:line="360" w:lineRule="auto"/>
      <w:jc w:val="center"/>
    </w:pPr>
    <w:rPr>
      <w:rFonts w:ascii="仿宋_GB2312" w:hAnsi="Times New Roman" w:eastAsia="仿宋_GB2312"/>
      <w:spacing w:val="-20"/>
      <w:kern w:val="0"/>
      <w:sz w:val="24"/>
      <w:szCs w:val="24"/>
    </w:rPr>
  </w:style>
  <w:style w:type="paragraph" w:customStyle="1" w:styleId="609">
    <w:name w:val="普通(网站)1"/>
    <w:basedOn w:val="1"/>
    <w:qFormat/>
    <w:uiPriority w:val="99"/>
    <w:pPr>
      <w:widowControl/>
      <w:spacing w:before="100" w:beforeAutospacing="1" w:after="100" w:afterAutospacing="1"/>
      <w:jc w:val="left"/>
    </w:pPr>
    <w:rPr>
      <w:rFonts w:hint="eastAsia" w:ascii="宋体" w:hAnsi="宋体"/>
      <w:color w:val="000000"/>
      <w:sz w:val="24"/>
    </w:rPr>
  </w:style>
  <w:style w:type="paragraph" w:customStyle="1" w:styleId="610">
    <w:name w:val="Char Char111"/>
    <w:basedOn w:val="1"/>
    <w:qFormat/>
    <w:uiPriority w:val="99"/>
    <w:pPr>
      <w:widowControl/>
      <w:spacing w:line="240" w:lineRule="exact"/>
      <w:jc w:val="left"/>
    </w:pPr>
    <w:rPr>
      <w:rFonts w:ascii="Verdana" w:hAnsi="Verdana" w:eastAsia="楷体_GB2312"/>
      <w:b/>
      <w:i/>
      <w:iCs/>
      <w:color w:val="000000"/>
      <w:kern w:val="0"/>
      <w:sz w:val="20"/>
      <w:szCs w:val="20"/>
      <w:lang w:eastAsia="en-US"/>
    </w:rPr>
  </w:style>
  <w:style w:type="paragraph" w:customStyle="1" w:styleId="611">
    <w:name w:val="xl69"/>
    <w:basedOn w:val="1"/>
    <w:qFormat/>
    <w:uiPriority w:val="99"/>
    <w:pPr>
      <w:widowControl/>
      <w:pBdr>
        <w:bottom w:val="single" w:color="000000" w:sz="8" w:space="0"/>
        <w:right w:val="single" w:color="000000" w:sz="8" w:space="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612">
    <w:name w:val="List Paragraph1"/>
    <w:basedOn w:val="1"/>
    <w:qFormat/>
    <w:uiPriority w:val="99"/>
    <w:pPr>
      <w:ind w:firstLine="420" w:firstLineChars="200"/>
    </w:pPr>
    <w:rPr>
      <w:szCs w:val="24"/>
    </w:rPr>
  </w:style>
  <w:style w:type="paragraph" w:customStyle="1" w:styleId="613">
    <w:name w:val="样式 标题 2 + 五号"/>
    <w:basedOn w:val="4"/>
    <w:qFormat/>
    <w:uiPriority w:val="99"/>
    <w:pPr>
      <w:spacing w:before="0" w:after="0" w:line="240" w:lineRule="auto"/>
    </w:pPr>
    <w:rPr>
      <w:rFonts w:ascii="宋体" w:hAnsi="宋体" w:eastAsia="宋体"/>
      <w:sz w:val="21"/>
    </w:rPr>
  </w:style>
  <w:style w:type="paragraph" w:customStyle="1" w:styleId="614">
    <w:name w:val="xl9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15">
    <w:name w:val="样式 正文（首行缩进两字） + 首行缩进:  2 字符 段后: 0.5 行 行距: 1.5 倍行距"/>
    <w:basedOn w:val="18"/>
    <w:qFormat/>
    <w:uiPriority w:val="99"/>
    <w:pPr>
      <w:spacing w:line="360" w:lineRule="auto"/>
    </w:pPr>
    <w:rPr>
      <w:sz w:val="24"/>
      <w:szCs w:val="24"/>
    </w:rPr>
  </w:style>
  <w:style w:type="paragraph" w:customStyle="1" w:styleId="616">
    <w:name w:val="Style-正文"/>
    <w:basedOn w:val="1"/>
    <w:qFormat/>
    <w:uiPriority w:val="99"/>
    <w:pPr>
      <w:spacing w:line="360" w:lineRule="auto"/>
      <w:ind w:firstLine="420"/>
    </w:pPr>
    <w:rPr>
      <w:rFonts w:ascii="宋体" w:hAnsi="宋体"/>
      <w:sz w:val="24"/>
      <w:szCs w:val="24"/>
    </w:rPr>
  </w:style>
  <w:style w:type="paragraph" w:customStyle="1" w:styleId="617">
    <w:name w:val="金保文档标准正文 Char"/>
    <w:basedOn w:val="1"/>
    <w:qFormat/>
    <w:uiPriority w:val="99"/>
    <w:pPr>
      <w:tabs>
        <w:tab w:val="left" w:pos="1500"/>
      </w:tabs>
      <w:spacing w:line="360" w:lineRule="auto"/>
      <w:ind w:left="1500" w:hanging="420"/>
      <w:jc w:val="left"/>
    </w:pPr>
    <w:rPr>
      <w:rFonts w:ascii="Times New Roman" w:hAnsi="Times New Roman"/>
      <w:color w:val="000000"/>
      <w:sz w:val="24"/>
      <w:szCs w:val="24"/>
    </w:rPr>
  </w:style>
  <w:style w:type="paragraph" w:customStyle="1" w:styleId="618">
    <w:name w:val="标题6"/>
    <w:basedOn w:val="1"/>
    <w:next w:val="2"/>
    <w:qFormat/>
    <w:uiPriority w:val="99"/>
    <w:pPr>
      <w:widowControl/>
      <w:snapToGrid w:val="0"/>
      <w:spacing w:beforeLines="50" w:afterLines="50" w:line="520" w:lineRule="atLeast"/>
      <w:ind w:firstLine="200" w:firstLineChars="200"/>
    </w:pPr>
    <w:rPr>
      <w:rFonts w:ascii="Times New Roman" w:hAnsi="Times New Roman" w:cs="Arial"/>
      <w:b/>
      <w:sz w:val="24"/>
      <w:szCs w:val="24"/>
    </w:rPr>
  </w:style>
  <w:style w:type="paragraph" w:customStyle="1" w:styleId="619">
    <w:name w:val="默认段落字体 Para Char Char Char"/>
    <w:basedOn w:val="1"/>
    <w:qFormat/>
    <w:uiPriority w:val="99"/>
    <w:rPr>
      <w:rFonts w:ascii="Times New Roman" w:hAnsi="Times New Roman"/>
      <w:szCs w:val="24"/>
    </w:rPr>
  </w:style>
  <w:style w:type="paragraph" w:customStyle="1" w:styleId="620">
    <w:name w:val="样式 标题 1 + 五号"/>
    <w:basedOn w:val="2"/>
    <w:qFormat/>
    <w:uiPriority w:val="99"/>
    <w:pPr>
      <w:keepNext/>
      <w:keepLines/>
      <w:autoSpaceDE/>
      <w:autoSpaceDN/>
      <w:adjustRightInd/>
      <w:spacing w:line="240" w:lineRule="auto"/>
    </w:pPr>
    <w:rPr>
      <w:rFonts w:eastAsia="宋体"/>
      <w:kern w:val="44"/>
      <w:sz w:val="32"/>
      <w:szCs w:val="32"/>
    </w:rPr>
  </w:style>
  <w:style w:type="paragraph" w:customStyle="1" w:styleId="621">
    <w:name w:val="xl119"/>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622">
    <w:name w:val="纯文本1"/>
    <w:basedOn w:val="1"/>
    <w:link w:val="623"/>
    <w:qFormat/>
    <w:uiPriority w:val="99"/>
    <w:rPr>
      <w:rFonts w:ascii="宋体" w:hAnsi="Courier New"/>
      <w:szCs w:val="20"/>
    </w:rPr>
  </w:style>
  <w:style w:type="character" w:customStyle="1" w:styleId="623">
    <w:name w:val="纯文本 Char1"/>
    <w:link w:val="622"/>
    <w:qFormat/>
    <w:uiPriority w:val="99"/>
    <w:rPr>
      <w:rFonts w:ascii="宋体" w:hAnsi="Courier New"/>
      <w:szCs w:val="20"/>
    </w:rPr>
  </w:style>
  <w:style w:type="paragraph" w:customStyle="1" w:styleId="624">
    <w:name w:val="S4-I-U-L15-No-dot"/>
    <w:basedOn w:val="1"/>
    <w:qFormat/>
    <w:uiPriority w:val="99"/>
    <w:pPr>
      <w:numPr>
        <w:ilvl w:val="1"/>
        <w:numId w:val="22"/>
      </w:numPr>
      <w:tabs>
        <w:tab w:val="left" w:pos="1112"/>
        <w:tab w:val="clear" w:pos="1680"/>
      </w:tabs>
      <w:spacing w:after="120" w:line="360" w:lineRule="auto"/>
      <w:ind w:left="1112"/>
    </w:pPr>
    <w:rPr>
      <w:rFonts w:ascii="Times New Roman" w:hAnsi="Times New Roman"/>
      <w:i/>
      <w:sz w:val="24"/>
      <w:szCs w:val="24"/>
      <w:u w:val="single"/>
    </w:rPr>
  </w:style>
  <w:style w:type="paragraph" w:customStyle="1" w:styleId="625">
    <w:name w:val="TOC 标题1"/>
    <w:basedOn w:val="2"/>
    <w:next w:val="1"/>
    <w:qFormat/>
    <w:uiPriority w:val="3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626">
    <w:name w:val="xl9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27">
    <w:name w:val="默认段落字体 Para Char Char Char Char Char Char Char Char Char1 Char Char Char Char"/>
    <w:basedOn w:val="1"/>
    <w:qFormat/>
    <w:uiPriority w:val="99"/>
    <w:rPr>
      <w:rFonts w:ascii="Tahoma" w:hAnsi="Tahoma"/>
      <w:sz w:val="24"/>
      <w:szCs w:val="20"/>
    </w:rPr>
  </w:style>
  <w:style w:type="paragraph" w:customStyle="1" w:styleId="628">
    <w:name w:val="样式 样式3 + 宋体 五号 Char Char Char"/>
    <w:basedOn w:val="1"/>
    <w:qFormat/>
    <w:uiPriority w:val="99"/>
    <w:pPr>
      <w:keepNext/>
      <w:keepLines/>
      <w:tabs>
        <w:tab w:val="left" w:pos="1050"/>
      </w:tabs>
      <w:ind w:left="1050" w:hanging="450"/>
      <w:jc w:val="left"/>
      <w:outlineLvl w:val="7"/>
    </w:pPr>
    <w:rPr>
      <w:rFonts w:ascii="宋体" w:hAnsi="宋体"/>
      <w:b/>
      <w:bCs/>
      <w:szCs w:val="24"/>
    </w:rPr>
  </w:style>
  <w:style w:type="paragraph" w:customStyle="1" w:styleId="629">
    <w:name w:val="样式 样式 样式 标题 3Chapter X.X.X. + 段后: 0.5 行 + 段后: 0.5 行 + 段后: 0.5 行"/>
    <w:basedOn w:val="563"/>
    <w:qFormat/>
    <w:uiPriority w:val="99"/>
    <w:pPr>
      <w:spacing w:after="120"/>
    </w:pPr>
  </w:style>
  <w:style w:type="paragraph" w:customStyle="1" w:styleId="630">
    <w:name w:val="样式 标题 2 + 宋体 小四 段前: 0 磅 段后: 0 磅 行距: 1.5 倍行距"/>
    <w:basedOn w:val="4"/>
    <w:qFormat/>
    <w:uiPriority w:val="99"/>
    <w:pPr>
      <w:numPr>
        <w:ilvl w:val="0"/>
        <w:numId w:val="23"/>
      </w:numPr>
      <w:spacing w:before="0" w:after="0" w:line="360" w:lineRule="auto"/>
    </w:pPr>
    <w:rPr>
      <w:rFonts w:ascii="宋体" w:hAnsi="宋体" w:eastAsia="宋体" w:cs="宋体"/>
      <w:sz w:val="24"/>
      <w:szCs w:val="20"/>
    </w:rPr>
  </w:style>
  <w:style w:type="paragraph" w:customStyle="1" w:styleId="631">
    <w:name w:val="Char3 Char Char Char"/>
    <w:basedOn w:val="1"/>
    <w:qFormat/>
    <w:uiPriority w:val="99"/>
    <w:pPr>
      <w:widowControl/>
      <w:spacing w:line="240" w:lineRule="exact"/>
      <w:jc w:val="left"/>
    </w:pPr>
    <w:rPr>
      <w:rFonts w:ascii="Times New Roman" w:hAnsi="Times New Roman"/>
      <w:szCs w:val="20"/>
    </w:rPr>
  </w:style>
  <w:style w:type="paragraph" w:customStyle="1" w:styleId="632">
    <w:name w:val="二级标题"/>
    <w:basedOn w:val="4"/>
    <w:qFormat/>
    <w:uiPriority w:val="99"/>
    <w:pPr>
      <w:tabs>
        <w:tab w:val="left" w:pos="1116"/>
      </w:tabs>
      <w:ind w:left="1116" w:hanging="576"/>
    </w:pPr>
    <w:rPr>
      <w:rFonts w:ascii="黑体" w:hAnsi="Cambria"/>
      <w:kern w:val="0"/>
    </w:rPr>
  </w:style>
  <w:style w:type="paragraph" w:customStyle="1" w:styleId="633">
    <w:name w:val="文档结构图1"/>
    <w:basedOn w:val="1"/>
    <w:qFormat/>
    <w:uiPriority w:val="99"/>
    <w:rPr>
      <w:rFonts w:ascii="宋体"/>
      <w:kern w:val="0"/>
      <w:sz w:val="18"/>
      <w:szCs w:val="18"/>
    </w:rPr>
  </w:style>
  <w:style w:type="paragraph" w:customStyle="1" w:styleId="634">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635">
    <w:name w:val="Char Char Char Char Char Char Char"/>
    <w:basedOn w:val="1"/>
    <w:qFormat/>
    <w:uiPriority w:val="99"/>
    <w:pPr>
      <w:tabs>
        <w:tab w:val="left" w:pos="432"/>
      </w:tabs>
      <w:ind w:left="432" w:hanging="432"/>
    </w:pPr>
    <w:rPr>
      <w:rFonts w:ascii="Tahoma" w:hAnsi="Tahoma"/>
      <w:sz w:val="24"/>
      <w:szCs w:val="20"/>
    </w:rPr>
  </w:style>
  <w:style w:type="paragraph" w:customStyle="1" w:styleId="636">
    <w:name w:val="正文文本 New New"/>
    <w:basedOn w:val="560"/>
    <w:qFormat/>
    <w:uiPriority w:val="99"/>
    <w:pPr>
      <w:spacing w:after="120"/>
    </w:pPr>
    <w:rPr>
      <w:sz w:val="28"/>
      <w:szCs w:val="24"/>
    </w:rPr>
  </w:style>
  <w:style w:type="paragraph" w:customStyle="1" w:styleId="637">
    <w:name w:val="xl11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38">
    <w:name w:val="Table"/>
    <w:basedOn w:val="1"/>
    <w:qFormat/>
    <w:uiPriority w:val="99"/>
    <w:pPr>
      <w:widowControl/>
      <w:spacing w:before="40" w:after="40"/>
      <w:jc w:val="left"/>
    </w:pPr>
    <w:rPr>
      <w:rFonts w:ascii="Arial" w:hAnsi="Arial" w:eastAsia="Times New Roman"/>
      <w:kern w:val="0"/>
      <w:sz w:val="20"/>
      <w:szCs w:val="20"/>
      <w:lang w:val="en-GB" w:eastAsia="en-US"/>
    </w:rPr>
  </w:style>
  <w:style w:type="paragraph" w:customStyle="1" w:styleId="639">
    <w:name w:val="xl10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40">
    <w:name w:val="[Normal]"/>
    <w:qFormat/>
    <w:uiPriority w:val="99"/>
    <w:pPr>
      <w:spacing w:after="160" w:line="278" w:lineRule="auto"/>
    </w:pPr>
    <w:rPr>
      <w:rFonts w:ascii="宋体" w:hAnsi="宋体" w:eastAsia="宋体" w:cs="Times New Roman"/>
      <w:sz w:val="24"/>
      <w:lang w:val="zh-CN" w:eastAsia="zh-CN" w:bidi="ar-SA"/>
    </w:rPr>
  </w:style>
  <w:style w:type="paragraph" w:customStyle="1" w:styleId="641">
    <w:name w:val="SZF表"/>
    <w:basedOn w:val="642"/>
    <w:qFormat/>
    <w:uiPriority w:val="99"/>
    <w:rPr>
      <w:rFonts w:ascii="宋体" w:hAnsi="宋体"/>
      <w:bCs/>
      <w:szCs w:val="21"/>
    </w:rPr>
  </w:style>
  <w:style w:type="paragraph" w:customStyle="1" w:styleId="642">
    <w:name w:val="SZF图"/>
    <w:basedOn w:val="1"/>
    <w:qFormat/>
    <w:uiPriority w:val="99"/>
    <w:pPr>
      <w:spacing w:beforeLines="50" w:afterLines="50" w:line="360" w:lineRule="auto"/>
      <w:jc w:val="center"/>
    </w:pPr>
    <w:rPr>
      <w:rFonts w:ascii="Times New Roman" w:hAnsi="Times New Roman"/>
      <w:b/>
      <w:szCs w:val="24"/>
    </w:rPr>
  </w:style>
  <w:style w:type="paragraph" w:customStyle="1" w:styleId="643">
    <w:name w:val="Figure Description"/>
    <w:next w:val="1"/>
    <w:qFormat/>
    <w:uiPriority w:val="99"/>
    <w:pPr>
      <w:numPr>
        <w:ilvl w:val="4"/>
        <w:numId w:val="24"/>
      </w:numPr>
      <w:tabs>
        <w:tab w:val="clear" w:pos="2040"/>
      </w:tabs>
      <w:snapToGrid w:val="0"/>
      <w:spacing w:before="80" w:after="320" w:line="278" w:lineRule="auto"/>
      <w:ind w:left="1701" w:firstLine="0"/>
      <w:jc w:val="center"/>
    </w:pPr>
    <w:rPr>
      <w:rFonts w:ascii="Arial" w:hAnsi="Arial" w:eastAsia="黑体" w:cs="Times New Roman"/>
      <w:sz w:val="18"/>
      <w:lang w:val="en-US" w:eastAsia="en-US" w:bidi="ar-SA"/>
    </w:rPr>
  </w:style>
  <w:style w:type="paragraph" w:customStyle="1" w:styleId="644">
    <w:name w:val="xl9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45">
    <w:name w:val="Char1 Char Char Char1"/>
    <w:basedOn w:val="1"/>
    <w:qFormat/>
    <w:uiPriority w:val="99"/>
    <w:rPr>
      <w:rFonts w:ascii="Tahoma" w:hAnsi="Tahoma"/>
      <w:sz w:val="24"/>
      <w:szCs w:val="20"/>
    </w:rPr>
  </w:style>
  <w:style w:type="paragraph" w:customStyle="1" w:styleId="646">
    <w:name w:val="文档结构图2"/>
    <w:basedOn w:val="1"/>
    <w:qFormat/>
    <w:uiPriority w:val="99"/>
    <w:rPr>
      <w:rFonts w:ascii="宋体"/>
      <w:kern w:val="0"/>
      <w:sz w:val="18"/>
      <w:szCs w:val="18"/>
    </w:rPr>
  </w:style>
  <w:style w:type="paragraph" w:customStyle="1" w:styleId="647">
    <w:name w:val="xl72"/>
    <w:basedOn w:val="1"/>
    <w:qFormat/>
    <w:uiPriority w:val="99"/>
    <w:pPr>
      <w:widowControl/>
      <w:pBdr>
        <w:top w:val="single" w:color="000000" w:sz="12" w:space="0"/>
        <w:left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48">
    <w:name w:val="样式 样式 正文文本缩进 + 仿宋_GB2312 小四 首行缩进:  0 厘米 行距: 1.5 倍行距 + (中文) 仿宋_GB... Char Char"/>
    <w:basedOn w:val="455"/>
    <w:qFormat/>
    <w:uiPriority w:val="99"/>
    <w:pPr>
      <w:ind w:firstLine="480" w:firstLineChars="200"/>
    </w:pPr>
  </w:style>
  <w:style w:type="paragraph" w:customStyle="1" w:styleId="649">
    <w:name w:val="大汉正文"/>
    <w:basedOn w:val="1"/>
    <w:qFormat/>
    <w:uiPriority w:val="99"/>
    <w:pPr>
      <w:spacing w:line="360" w:lineRule="auto"/>
      <w:ind w:firstLine="200" w:firstLineChars="200"/>
      <w:jc w:val="left"/>
    </w:pPr>
    <w:rPr>
      <w:rFonts w:ascii="宋体" w:hAnsi="Times New Roman"/>
      <w:kern w:val="0"/>
      <w:sz w:val="24"/>
      <w:szCs w:val="24"/>
    </w:rPr>
  </w:style>
  <w:style w:type="paragraph" w:customStyle="1" w:styleId="650">
    <w:name w:val="Table_Medium"/>
    <w:basedOn w:val="638"/>
    <w:qFormat/>
    <w:uiPriority w:val="99"/>
    <w:rPr>
      <w:sz w:val="18"/>
    </w:rPr>
  </w:style>
  <w:style w:type="paragraph" w:customStyle="1" w:styleId="651">
    <w:name w:val="IBM 正文"/>
    <w:basedOn w:val="1"/>
    <w:qFormat/>
    <w:uiPriority w:val="99"/>
    <w:pPr>
      <w:spacing w:line="360" w:lineRule="atLeast"/>
    </w:pPr>
    <w:rPr>
      <w:rFonts w:ascii="Times New Roman" w:hAnsi="Times New Roman"/>
      <w:sz w:val="24"/>
      <w:szCs w:val="20"/>
    </w:rPr>
  </w:style>
  <w:style w:type="paragraph" w:customStyle="1" w:styleId="652">
    <w:name w:val="Char Char1 Char1"/>
    <w:basedOn w:val="1"/>
    <w:qFormat/>
    <w:uiPriority w:val="99"/>
    <w:rPr>
      <w:rFonts w:ascii="仿宋_GB2312" w:hAnsi="Times New Roman" w:eastAsia="仿宋_GB2312"/>
      <w:b/>
      <w:sz w:val="32"/>
      <w:szCs w:val="32"/>
    </w:rPr>
  </w:style>
  <w:style w:type="paragraph" w:customStyle="1" w:styleId="653">
    <w:name w:val="xl12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54">
    <w:name w:val="Char Char Char Char Char Char Char111"/>
    <w:basedOn w:val="1"/>
    <w:qFormat/>
    <w:uiPriority w:val="99"/>
    <w:pPr>
      <w:tabs>
        <w:tab w:val="left" w:pos="432"/>
      </w:tabs>
      <w:ind w:left="432" w:hanging="432"/>
    </w:pPr>
    <w:rPr>
      <w:rFonts w:ascii="Tahoma" w:hAnsi="Tahoma"/>
      <w:sz w:val="24"/>
      <w:szCs w:val="20"/>
    </w:rPr>
  </w:style>
  <w:style w:type="paragraph" w:customStyle="1" w:styleId="655">
    <w:name w:val="页眉1"/>
    <w:basedOn w:val="1"/>
    <w:qFormat/>
    <w:uiPriority w:val="99"/>
    <w:pPr>
      <w:widowControl/>
      <w:spacing w:before="150" w:after="150" w:line="320" w:lineRule="atLeast"/>
      <w:jc w:val="left"/>
    </w:pPr>
    <w:rPr>
      <w:rFonts w:ascii="宋体" w:hAnsi="宋体" w:cs="宋体"/>
      <w:color w:val="003399"/>
      <w:kern w:val="0"/>
      <w:sz w:val="30"/>
      <w:szCs w:val="30"/>
    </w:rPr>
  </w:style>
  <w:style w:type="paragraph" w:customStyle="1" w:styleId="656">
    <w:name w:val="Char Char Char Char Char Char Char Char Char Char Char Char Char"/>
    <w:basedOn w:val="1"/>
    <w:qFormat/>
    <w:uiPriority w:val="99"/>
    <w:pPr>
      <w:tabs>
        <w:tab w:val="left" w:pos="432"/>
      </w:tabs>
      <w:ind w:left="432" w:hanging="432"/>
    </w:pPr>
    <w:rPr>
      <w:rFonts w:ascii="Tahoma" w:hAnsi="Tahoma"/>
      <w:sz w:val="24"/>
      <w:szCs w:val="20"/>
    </w:rPr>
  </w:style>
  <w:style w:type="paragraph" w:customStyle="1" w:styleId="657">
    <w:name w:val="Tabletext"/>
    <w:basedOn w:val="1"/>
    <w:qFormat/>
    <w:uiPriority w:val="99"/>
    <w:pPr>
      <w:keepLines/>
      <w:spacing w:afterLines="50"/>
      <w:jc w:val="left"/>
    </w:pPr>
    <w:rPr>
      <w:rFonts w:ascii="宋体" w:hAnsi="Times New Roman"/>
      <w:snapToGrid w:val="0"/>
      <w:kern w:val="0"/>
      <w:szCs w:val="20"/>
    </w:rPr>
  </w:style>
  <w:style w:type="paragraph" w:customStyle="1" w:styleId="658">
    <w:name w:val="P3"/>
    <w:basedOn w:val="1"/>
    <w:qFormat/>
    <w:uiPriority w:val="99"/>
    <w:pPr>
      <w:widowControl/>
      <w:spacing w:before="240" w:line="240" w:lineRule="atLeast"/>
      <w:ind w:left="1152"/>
      <w:jc w:val="left"/>
    </w:pPr>
    <w:rPr>
      <w:rFonts w:ascii="Times New Roman" w:hAnsi="Times New Roman"/>
      <w:b/>
      <w:kern w:val="0"/>
      <w:szCs w:val="21"/>
      <w:lang w:val="en-AU" w:eastAsia="en-US"/>
    </w:rPr>
  </w:style>
  <w:style w:type="paragraph" w:customStyle="1" w:styleId="659">
    <w:name w:val="标准标题3"/>
    <w:basedOn w:val="5"/>
    <w:qFormat/>
    <w:uiPriority w:val="99"/>
    <w:pPr>
      <w:tabs>
        <w:tab w:val="left" w:pos="1050"/>
      </w:tabs>
      <w:spacing w:line="240" w:lineRule="auto"/>
      <w:ind w:left="-258" w:leftChars="-258"/>
    </w:pPr>
    <w:rPr>
      <w:rFonts w:eastAsia="仿宋_GB2312"/>
      <w:sz w:val="28"/>
    </w:rPr>
  </w:style>
  <w:style w:type="paragraph" w:customStyle="1" w:styleId="660">
    <w:name w:val="大表 mt"/>
    <w:basedOn w:val="1"/>
    <w:qFormat/>
    <w:uiPriority w:val="99"/>
    <w:pPr>
      <w:widowControl/>
      <w:jc w:val="left"/>
    </w:pPr>
    <w:rPr>
      <w:rFonts w:ascii="宋体" w:hAnsi="宋体" w:cs="宋体"/>
      <w:kern w:val="0"/>
      <w:szCs w:val="21"/>
    </w:rPr>
  </w:style>
  <w:style w:type="paragraph" w:customStyle="1" w:styleId="661">
    <w:name w:val="Char Char Char111"/>
    <w:basedOn w:val="1"/>
    <w:qFormat/>
    <w:uiPriority w:val="99"/>
  </w:style>
  <w:style w:type="paragraph" w:customStyle="1" w:styleId="662">
    <w:name w:val="段落正文"/>
    <w:basedOn w:val="1"/>
    <w:qFormat/>
    <w:uiPriority w:val="99"/>
    <w:pPr>
      <w:spacing w:line="360" w:lineRule="auto"/>
      <w:ind w:firstLine="560" w:firstLineChars="200"/>
    </w:pPr>
    <w:rPr>
      <w:rFonts w:ascii="Times New Roman" w:hAnsi="Times New Roman"/>
      <w:sz w:val="28"/>
      <w:szCs w:val="28"/>
    </w:rPr>
  </w:style>
  <w:style w:type="paragraph" w:customStyle="1" w:styleId="663">
    <w:name w:val="footnote"/>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664">
    <w:name w:val="小四正文"/>
    <w:basedOn w:val="1"/>
    <w:qFormat/>
    <w:uiPriority w:val="99"/>
    <w:pPr>
      <w:spacing w:line="360" w:lineRule="auto"/>
      <w:ind w:firstLine="200" w:firstLineChars="200"/>
    </w:pPr>
    <w:rPr>
      <w:rFonts w:ascii="Times New Roman" w:hAnsi="Times New Roman" w:eastAsia="仿宋_GB2312" w:cs="宋体"/>
      <w:sz w:val="24"/>
      <w:szCs w:val="24"/>
    </w:rPr>
  </w:style>
  <w:style w:type="paragraph" w:customStyle="1" w:styleId="665">
    <w:name w:val="正文居中标题1"/>
    <w:basedOn w:val="1"/>
    <w:qFormat/>
    <w:uiPriority w:val="99"/>
    <w:pPr>
      <w:numPr>
        <w:ilvl w:val="0"/>
        <w:numId w:val="25"/>
      </w:numPr>
      <w:tabs>
        <w:tab w:val="clear" w:pos="987"/>
      </w:tabs>
      <w:spacing w:before="100" w:beforeAutospacing="1" w:after="100" w:afterAutospacing="1"/>
      <w:ind w:left="0" w:firstLine="0"/>
      <w:jc w:val="center"/>
    </w:pPr>
    <w:rPr>
      <w:rFonts w:ascii="Times New Roman" w:hAnsi="Times New Roman" w:eastAsia="隶书"/>
      <w:b/>
      <w:bCs/>
      <w:sz w:val="84"/>
      <w:szCs w:val="24"/>
    </w:rPr>
  </w:style>
  <w:style w:type="paragraph" w:customStyle="1" w:styleId="666">
    <w:name w:val="Table - Col. Head"/>
    <w:basedOn w:val="1"/>
    <w:qFormat/>
    <w:uiPriority w:val="99"/>
    <w:pPr>
      <w:keepNext/>
      <w:widowControl/>
      <w:spacing w:before="60" w:afterLines="50"/>
      <w:jc w:val="left"/>
    </w:pPr>
    <w:rPr>
      <w:rFonts w:ascii="Arial" w:hAnsi="Arial"/>
      <w:b/>
      <w:kern w:val="0"/>
      <w:sz w:val="18"/>
      <w:szCs w:val="20"/>
      <w:lang w:eastAsia="en-US"/>
    </w:rPr>
  </w:style>
  <w:style w:type="paragraph" w:customStyle="1" w:styleId="667">
    <w:name w:val="Char Char Char Char"/>
    <w:basedOn w:val="1"/>
    <w:qFormat/>
    <w:uiPriority w:val="99"/>
    <w:pPr>
      <w:widowControl/>
      <w:spacing w:line="240" w:lineRule="exact"/>
      <w:jc w:val="left"/>
    </w:pPr>
    <w:rPr>
      <w:rFonts w:ascii="Arial" w:hAnsi="Arial" w:eastAsia="Times New Roman" w:cs="Verdana"/>
      <w:b/>
      <w:kern w:val="0"/>
      <w:sz w:val="24"/>
      <w:szCs w:val="20"/>
      <w:lang w:eastAsia="en-US"/>
    </w:rPr>
  </w:style>
  <w:style w:type="paragraph" w:customStyle="1" w:styleId="668">
    <w:name w:val="样式 正文段落 + 四号"/>
    <w:basedOn w:val="381"/>
    <w:qFormat/>
    <w:uiPriority w:val="99"/>
    <w:pPr>
      <w:spacing w:line="360" w:lineRule="auto"/>
      <w:ind w:firstLine="0"/>
    </w:pPr>
    <w:rPr>
      <w:rFonts w:ascii="宋体" w:hAnsi="宋体" w:cs="宋体"/>
      <w:kern w:val="0"/>
    </w:rPr>
  </w:style>
  <w:style w:type="paragraph" w:customStyle="1" w:styleId="669">
    <w:name w:val="graytext"/>
    <w:basedOn w:val="1"/>
    <w:qFormat/>
    <w:uiPriority w:val="99"/>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670">
    <w:name w:val="正文小四"/>
    <w:basedOn w:val="1"/>
    <w:qFormat/>
    <w:uiPriority w:val="99"/>
    <w:pPr>
      <w:tabs>
        <w:tab w:val="left" w:pos="720"/>
      </w:tabs>
      <w:spacing w:line="360" w:lineRule="auto"/>
      <w:ind w:right="210" w:rightChars="100" w:firstLine="360" w:firstLineChars="150"/>
      <w:jc w:val="center"/>
    </w:pPr>
    <w:rPr>
      <w:rFonts w:ascii="Times New Roman" w:hAnsi="Times New Roman"/>
      <w:sz w:val="24"/>
      <w:szCs w:val="24"/>
    </w:rPr>
  </w:style>
  <w:style w:type="paragraph" w:customStyle="1" w:styleId="671">
    <w:name w:val="Char Char3 Char Char Char Char"/>
    <w:basedOn w:val="1"/>
    <w:qFormat/>
    <w:uiPriority w:val="99"/>
    <w:pPr>
      <w:widowControl/>
      <w:spacing w:line="360" w:lineRule="auto"/>
      <w:jc w:val="left"/>
    </w:pPr>
    <w:rPr>
      <w:rFonts w:ascii="Verdana" w:hAnsi="Verdana"/>
      <w:kern w:val="0"/>
      <w:sz w:val="24"/>
      <w:szCs w:val="20"/>
      <w:lang w:eastAsia="en-US"/>
    </w:rPr>
  </w:style>
  <w:style w:type="paragraph" w:customStyle="1" w:styleId="672">
    <w:name w:val="font10"/>
    <w:basedOn w:val="1"/>
    <w:qFormat/>
    <w:uiPriority w:val="99"/>
    <w:pPr>
      <w:widowControl/>
      <w:spacing w:before="100" w:beforeAutospacing="1" w:after="100" w:afterAutospacing="1"/>
      <w:jc w:val="left"/>
    </w:pPr>
    <w:rPr>
      <w:rFonts w:ascii="Arial" w:hAnsi="Arial" w:cs="Arial"/>
      <w:color w:val="333333"/>
      <w:kern w:val="0"/>
      <w:sz w:val="20"/>
      <w:szCs w:val="20"/>
    </w:rPr>
  </w:style>
  <w:style w:type="paragraph" w:customStyle="1" w:styleId="673">
    <w:name w:val="Char Char1 Char Char Char Char Char Char Char Char Char Char Char Char Char Char"/>
    <w:basedOn w:val="1"/>
    <w:qFormat/>
    <w:uiPriority w:val="99"/>
    <w:pPr>
      <w:widowControl/>
      <w:spacing w:line="240" w:lineRule="exact"/>
      <w:jc w:val="left"/>
    </w:pPr>
    <w:rPr>
      <w:rFonts w:ascii="Times New Roman" w:hAnsi="Times New Roman"/>
      <w:szCs w:val="20"/>
    </w:rPr>
  </w:style>
  <w:style w:type="paragraph" w:customStyle="1" w:styleId="674">
    <w:name w:val="font5"/>
    <w:basedOn w:val="1"/>
    <w:qFormat/>
    <w:uiPriority w:val="99"/>
    <w:pPr>
      <w:widowControl/>
      <w:spacing w:before="100" w:beforeAutospacing="1" w:after="100" w:afterAutospacing="1"/>
      <w:jc w:val="left"/>
    </w:pPr>
    <w:rPr>
      <w:rFonts w:hint="eastAsia" w:ascii="宋体" w:hAnsi="宋体"/>
      <w:kern w:val="0"/>
      <w:sz w:val="18"/>
      <w:szCs w:val="18"/>
    </w:rPr>
  </w:style>
  <w:style w:type="paragraph" w:customStyle="1" w:styleId="675">
    <w:name w:val="xl120"/>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676">
    <w:name w:val="p0"/>
    <w:basedOn w:val="1"/>
    <w:qFormat/>
    <w:uiPriority w:val="99"/>
    <w:pPr>
      <w:widowControl/>
      <w:spacing w:before="100" w:beforeAutospacing="1" w:after="100" w:afterAutospacing="1"/>
      <w:jc w:val="left"/>
    </w:pPr>
    <w:rPr>
      <w:rFonts w:ascii="宋体" w:hAnsi="宋体"/>
      <w:kern w:val="0"/>
      <w:sz w:val="24"/>
      <w:szCs w:val="20"/>
    </w:rPr>
  </w:style>
  <w:style w:type="paragraph" w:customStyle="1" w:styleId="677">
    <w:name w:val="样式 小四 行距: 1.5 倍行距 首行缩进:  2.25 字符"/>
    <w:basedOn w:val="1"/>
    <w:qFormat/>
    <w:uiPriority w:val="99"/>
    <w:pPr>
      <w:tabs>
        <w:tab w:val="left" w:pos="360"/>
        <w:tab w:val="left" w:pos="704"/>
      </w:tabs>
      <w:spacing w:line="360" w:lineRule="auto"/>
    </w:pPr>
    <w:rPr>
      <w:rFonts w:ascii="宋体" w:hAnsi="宋体"/>
      <w:spacing w:val="-8"/>
      <w:sz w:val="24"/>
      <w:szCs w:val="20"/>
    </w:rPr>
  </w:style>
  <w:style w:type="paragraph" w:customStyle="1" w:styleId="678">
    <w:name w:val="规范正文"/>
    <w:basedOn w:val="1"/>
    <w:qFormat/>
    <w:uiPriority w:val="99"/>
    <w:pPr>
      <w:adjustRightInd w:val="0"/>
      <w:spacing w:line="360" w:lineRule="auto"/>
      <w:ind w:left="480"/>
      <w:jc w:val="left"/>
      <w:textAlignment w:val="baseline"/>
    </w:pPr>
    <w:rPr>
      <w:rFonts w:ascii="Times New Roman" w:hAnsi="Times New Roman"/>
      <w:kern w:val="0"/>
      <w:sz w:val="24"/>
      <w:szCs w:val="20"/>
    </w:rPr>
  </w:style>
  <w:style w:type="paragraph" w:customStyle="1" w:styleId="679">
    <w:name w:val="丽天正文"/>
    <w:basedOn w:val="1"/>
    <w:qFormat/>
    <w:uiPriority w:val="99"/>
    <w:pPr>
      <w:spacing w:line="540" w:lineRule="exact"/>
      <w:ind w:firstLine="560" w:firstLineChars="200"/>
    </w:pPr>
    <w:rPr>
      <w:rFonts w:ascii="宋体" w:hAnsi="宋体"/>
      <w:color w:val="000000"/>
      <w:sz w:val="28"/>
      <w:szCs w:val="28"/>
    </w:rPr>
  </w:style>
  <w:style w:type="paragraph" w:customStyle="1" w:styleId="680">
    <w:name w:val="样式 标题 4Chapter X.X.X. + 段后: 0.5 行1 + 段后: 0.5 行"/>
    <w:basedOn w:val="681"/>
    <w:qFormat/>
    <w:uiPriority w:val="99"/>
    <w:pPr>
      <w:numPr>
        <w:ilvl w:val="0"/>
        <w:numId w:val="0"/>
      </w:numPr>
      <w:tabs>
        <w:tab w:val="left" w:pos="864"/>
      </w:tabs>
      <w:ind w:left="425" w:hanging="425"/>
    </w:pPr>
    <w:rPr>
      <w:szCs w:val="21"/>
    </w:rPr>
  </w:style>
  <w:style w:type="paragraph" w:customStyle="1" w:styleId="681">
    <w:name w:val="样式 标题 4Chapter X.X.X. + 段后: 0.5 行1"/>
    <w:basedOn w:val="6"/>
    <w:next w:val="6"/>
    <w:qFormat/>
    <w:uiPriority w:val="99"/>
    <w:pPr>
      <w:keepLines w:val="0"/>
      <w:numPr>
        <w:ilvl w:val="3"/>
        <w:numId w:val="7"/>
      </w:numPr>
      <w:spacing w:before="120" w:afterLines="50" w:line="240" w:lineRule="auto"/>
      <w:ind w:left="425" w:hanging="425"/>
      <w:jc w:val="left"/>
    </w:pPr>
    <w:rPr>
      <w:rFonts w:ascii="宋体" w:hAnsi="Times New Roman" w:eastAsia="宋体" w:cs="宋体"/>
      <w:snapToGrid w:val="0"/>
      <w:kern w:val="0"/>
      <w:sz w:val="21"/>
      <w:szCs w:val="20"/>
    </w:rPr>
  </w:style>
  <w:style w:type="paragraph" w:customStyle="1" w:styleId="682">
    <w:name w:val="样式 标题 5H5ITT t5PA Pico Section5H5-Heading 5h5l5heading5...1"/>
    <w:basedOn w:val="7"/>
    <w:qFormat/>
    <w:uiPriority w:val="99"/>
    <w:pPr>
      <w:widowControl/>
      <w:tabs>
        <w:tab w:val="left" w:pos="1800"/>
        <w:tab w:val="clear" w:pos="992"/>
      </w:tabs>
      <w:spacing w:before="0" w:after="0" w:line="360" w:lineRule="auto"/>
      <w:ind w:left="346" w:firstLine="0"/>
      <w:jc w:val="left"/>
    </w:pPr>
    <w:rPr>
      <w:rFonts w:ascii="宋体" w:hAnsi="宋体"/>
      <w:bCs w:val="0"/>
      <w:spacing w:val="-2"/>
      <w:kern w:val="28"/>
      <w:sz w:val="30"/>
      <w:szCs w:val="30"/>
    </w:rPr>
  </w:style>
  <w:style w:type="paragraph" w:customStyle="1" w:styleId="683">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84">
    <w:name w:val="标准标题1"/>
    <w:basedOn w:val="2"/>
    <w:qFormat/>
    <w:uiPriority w:val="99"/>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685">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86">
    <w:name w:val="PDGInstructions"/>
    <w:basedOn w:val="1"/>
    <w:qFormat/>
    <w:uiPriority w:val="99"/>
    <w:pPr>
      <w:widowControl/>
      <w:spacing w:before="60" w:after="60"/>
      <w:ind w:right="360"/>
      <w:jc w:val="left"/>
    </w:pPr>
    <w:rPr>
      <w:rFonts w:ascii="Garamond" w:hAnsi="Garamond"/>
      <w:color w:val="FF0000"/>
      <w:kern w:val="0"/>
      <w:sz w:val="24"/>
      <w:szCs w:val="20"/>
      <w:lang w:eastAsia="en-US"/>
    </w:rPr>
  </w:style>
  <w:style w:type="paragraph" w:customStyle="1" w:styleId="687">
    <w:name w:val="Char1111"/>
    <w:basedOn w:val="1"/>
    <w:qFormat/>
    <w:uiPriority w:val="99"/>
    <w:rPr>
      <w:rFonts w:ascii="仿宋_GB2312" w:hAnsi="Times New Roman" w:eastAsia="仿宋_GB2312"/>
      <w:b/>
      <w:sz w:val="32"/>
      <w:szCs w:val="32"/>
    </w:rPr>
  </w:style>
  <w:style w:type="paragraph" w:customStyle="1" w:styleId="688">
    <w:name w:val="正文文本 21"/>
    <w:basedOn w:val="1"/>
    <w:qFormat/>
    <w:uiPriority w:val="99"/>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689">
    <w:name w:val="font8"/>
    <w:basedOn w:val="1"/>
    <w:qFormat/>
    <w:uiPriority w:val="99"/>
    <w:pPr>
      <w:widowControl/>
      <w:spacing w:before="100" w:beforeAutospacing="1" w:after="100" w:afterAutospacing="1"/>
      <w:jc w:val="left"/>
    </w:pPr>
    <w:rPr>
      <w:rFonts w:ascii="宋体" w:hAnsi="宋体" w:cs="宋体"/>
      <w:color w:val="000000"/>
      <w:kern w:val="0"/>
      <w:szCs w:val="21"/>
    </w:rPr>
  </w:style>
  <w:style w:type="paragraph" w:customStyle="1" w:styleId="690">
    <w:name w:val="A正文小四"/>
    <w:basedOn w:val="1"/>
    <w:qFormat/>
    <w:uiPriority w:val="99"/>
    <w:pPr>
      <w:spacing w:line="360" w:lineRule="auto"/>
      <w:ind w:firstLine="200" w:firstLineChars="200"/>
    </w:pPr>
    <w:rPr>
      <w:rFonts w:ascii="Times New Roman" w:hAnsi="Times New Roman"/>
      <w:sz w:val="24"/>
      <w:szCs w:val="24"/>
    </w:rPr>
  </w:style>
  <w:style w:type="paragraph" w:customStyle="1" w:styleId="691">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692">
    <w:name w:val="列出段落11"/>
    <w:basedOn w:val="1"/>
    <w:qFormat/>
    <w:uiPriority w:val="99"/>
    <w:pPr>
      <w:ind w:firstLine="420" w:firstLineChars="200"/>
    </w:pPr>
  </w:style>
  <w:style w:type="paragraph" w:customStyle="1" w:styleId="693">
    <w:name w:val="xl10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94">
    <w:name w:val="列表（编号一级）（绿盟科技）"/>
    <w:basedOn w:val="1"/>
    <w:qFormat/>
    <w:uiPriority w:val="99"/>
    <w:pPr>
      <w:widowControl/>
      <w:numPr>
        <w:ilvl w:val="0"/>
        <w:numId w:val="26"/>
      </w:numPr>
      <w:spacing w:beforeLines="25" w:line="300" w:lineRule="auto"/>
      <w:jc w:val="left"/>
    </w:pPr>
    <w:rPr>
      <w:rFonts w:ascii="Arial" w:hAnsi="Arial"/>
      <w:kern w:val="0"/>
      <w:szCs w:val="21"/>
    </w:rPr>
  </w:style>
  <w:style w:type="paragraph" w:customStyle="1" w:styleId="695">
    <w:name w:val="强调点"/>
    <w:basedOn w:val="1"/>
    <w:qFormat/>
    <w:uiPriority w:val="99"/>
    <w:pPr>
      <w:autoSpaceDE w:val="0"/>
      <w:autoSpaceDN w:val="0"/>
      <w:adjustRightInd w:val="0"/>
      <w:spacing w:beforeLines="50" w:afterLines="50"/>
      <w:jc w:val="left"/>
    </w:pPr>
    <w:rPr>
      <w:rFonts w:ascii="黑体" w:hAnsi="Arial Unicode MS" w:eastAsia="华文行楷" w:cs="Arial"/>
      <w:kern w:val="0"/>
      <w:szCs w:val="56"/>
    </w:rPr>
  </w:style>
  <w:style w:type="paragraph" w:customStyle="1" w:styleId="696">
    <w:name w:val="xl123"/>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697">
    <w:name w:val="xl78"/>
    <w:basedOn w:val="1"/>
    <w:qFormat/>
    <w:uiPriority w:val="99"/>
    <w:pPr>
      <w:widowControl/>
      <w:pBdr>
        <w:top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698">
    <w:name w:val="表格内容"/>
    <w:basedOn w:val="27"/>
    <w:qFormat/>
    <w:uiPriority w:val="99"/>
    <w:pPr>
      <w:suppressLineNumbers/>
      <w:suppressAutoHyphens/>
    </w:pPr>
    <w:rPr>
      <w:kern w:val="1"/>
      <w:sz w:val="21"/>
      <w:lang w:eastAsia="ar-SA"/>
    </w:rPr>
  </w:style>
  <w:style w:type="paragraph" w:customStyle="1" w:styleId="699">
    <w:name w:val="样式　标题4"/>
    <w:basedOn w:val="681"/>
    <w:next w:val="1"/>
    <w:qFormat/>
    <w:uiPriority w:val="99"/>
    <w:pPr>
      <w:numPr>
        <w:ilvl w:val="0"/>
        <w:numId w:val="0"/>
      </w:numPr>
      <w:ind w:left="425" w:hanging="425"/>
    </w:pPr>
  </w:style>
  <w:style w:type="paragraph" w:customStyle="1" w:styleId="700">
    <w:name w:val="Char2 Char Char Char"/>
    <w:basedOn w:val="1"/>
    <w:qFormat/>
    <w:uiPriority w:val="99"/>
    <w:rPr>
      <w:rFonts w:ascii="仿宋_GB2312" w:hAnsi="Times New Roman" w:eastAsia="仿宋_GB2312"/>
      <w:b/>
      <w:sz w:val="32"/>
      <w:szCs w:val="32"/>
    </w:rPr>
  </w:style>
  <w:style w:type="paragraph" w:customStyle="1" w:styleId="701">
    <w:name w:val="Paragraph4"/>
    <w:basedOn w:val="1"/>
    <w:qFormat/>
    <w:uiPriority w:val="99"/>
    <w:pPr>
      <w:spacing w:before="80" w:afterLines="50"/>
      <w:ind w:left="2250"/>
    </w:pPr>
    <w:rPr>
      <w:rFonts w:ascii="宋体" w:hAnsi="Times New Roman"/>
      <w:snapToGrid w:val="0"/>
      <w:kern w:val="0"/>
      <w:szCs w:val="20"/>
    </w:rPr>
  </w:style>
  <w:style w:type="paragraph" w:customStyle="1" w:styleId="702">
    <w:name w:val="xl87"/>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703">
    <w:name w:val="标题 3 （加黑）"/>
    <w:basedOn w:val="5"/>
    <w:qFormat/>
    <w:uiPriority w:val="99"/>
    <w:pPr>
      <w:keepNext w:val="0"/>
      <w:spacing w:before="120" w:after="120" w:line="413" w:lineRule="auto"/>
      <w:ind w:left="354" w:hanging="354" w:hangingChars="150"/>
    </w:pPr>
    <w:rPr>
      <w:rFonts w:ascii="Times New Roman" w:hAnsi="Times New Roman"/>
      <w:bCs w:val="0"/>
      <w:sz w:val="24"/>
      <w:szCs w:val="20"/>
    </w:rPr>
  </w:style>
  <w:style w:type="paragraph" w:customStyle="1" w:styleId="704">
    <w:name w:val="Char3 Char Char Char11"/>
    <w:basedOn w:val="1"/>
    <w:qFormat/>
    <w:uiPriority w:val="99"/>
    <w:pPr>
      <w:widowControl/>
      <w:spacing w:line="240" w:lineRule="exact"/>
      <w:jc w:val="left"/>
    </w:pPr>
    <w:rPr>
      <w:rFonts w:ascii="Verdana" w:hAnsi="Verdana"/>
      <w:kern w:val="0"/>
      <w:sz w:val="20"/>
      <w:szCs w:val="20"/>
      <w:lang w:eastAsia="en-US"/>
    </w:rPr>
  </w:style>
  <w:style w:type="paragraph" w:customStyle="1" w:styleId="705">
    <w:name w:val="正文缩进11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706">
    <w:name w:val="无间隔111"/>
    <w:qFormat/>
    <w:uiPriority w:val="99"/>
    <w:pPr>
      <w:widowControl w:val="0"/>
      <w:spacing w:after="160" w:line="278" w:lineRule="auto"/>
      <w:jc w:val="both"/>
    </w:pPr>
    <w:rPr>
      <w:rFonts w:ascii="Times New Roman" w:hAnsi="Times New Roman" w:eastAsia="宋体" w:cs="Times New Roman"/>
      <w:kern w:val="2"/>
      <w:sz w:val="24"/>
      <w:szCs w:val="24"/>
      <w:lang w:val="en-US" w:eastAsia="zh-CN" w:bidi="ar-SA"/>
    </w:rPr>
  </w:style>
  <w:style w:type="paragraph" w:customStyle="1" w:styleId="707">
    <w:name w:val="吉奥表头文字"/>
    <w:basedOn w:val="1"/>
    <w:qFormat/>
    <w:uiPriority w:val="99"/>
    <w:pPr>
      <w:adjustRightInd w:val="0"/>
      <w:snapToGrid w:val="0"/>
      <w:spacing w:line="360" w:lineRule="atLeast"/>
      <w:jc w:val="center"/>
      <w:textAlignment w:val="baseline"/>
    </w:pPr>
    <w:rPr>
      <w:rFonts w:ascii="Times New Roman" w:hAnsi="Times New Roman" w:eastAsia="仿宋_GB2312"/>
      <w:b/>
      <w:szCs w:val="21"/>
    </w:rPr>
  </w:style>
  <w:style w:type="paragraph" w:customStyle="1" w:styleId="708">
    <w:name w:val="默认段落字体 Para Char"/>
    <w:basedOn w:val="1"/>
    <w:qFormat/>
    <w:uiPriority w:val="99"/>
    <w:pPr>
      <w:adjustRightInd w:val="0"/>
      <w:spacing w:line="360" w:lineRule="auto"/>
      <w:ind w:firstLine="480"/>
    </w:pPr>
    <w:rPr>
      <w:rFonts w:ascii="宋体" w:hAnsi="宋体"/>
      <w:kern w:val="0"/>
      <w:sz w:val="24"/>
      <w:szCs w:val="20"/>
    </w:rPr>
  </w:style>
  <w:style w:type="paragraph" w:customStyle="1" w:styleId="709">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10">
    <w:name w:val="Char Char Char Char1"/>
    <w:basedOn w:val="1"/>
    <w:qFormat/>
    <w:uiPriority w:val="99"/>
    <w:pPr>
      <w:widowControl/>
      <w:spacing w:line="240" w:lineRule="exact"/>
      <w:jc w:val="left"/>
    </w:pPr>
    <w:rPr>
      <w:rFonts w:ascii="Arial" w:hAnsi="Arial" w:eastAsia="Times New Roman" w:cs="Verdana"/>
      <w:b/>
      <w:kern w:val="0"/>
      <w:sz w:val="24"/>
      <w:szCs w:val="20"/>
      <w:lang w:eastAsia="en-US"/>
    </w:rPr>
  </w:style>
  <w:style w:type="paragraph" w:customStyle="1" w:styleId="711">
    <w:name w:val="Bullet"/>
    <w:basedOn w:val="1"/>
    <w:qFormat/>
    <w:uiPriority w:val="99"/>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712">
    <w:name w:val="Default"/>
    <w:link w:val="713"/>
    <w:qFormat/>
    <w:uiPriority w:val="99"/>
    <w:pPr>
      <w:widowControl w:val="0"/>
      <w:autoSpaceDE w:val="0"/>
      <w:autoSpaceDN w:val="0"/>
      <w:adjustRightInd w:val="0"/>
      <w:spacing w:after="160" w:line="278" w:lineRule="auto"/>
    </w:pPr>
    <w:rPr>
      <w:rFonts w:ascii="楷体" w:hAnsi="Calibri" w:eastAsia="楷体" w:cs="楷体"/>
      <w:color w:val="000000"/>
      <w:sz w:val="24"/>
      <w:szCs w:val="24"/>
      <w:lang w:val="en-US" w:eastAsia="zh-CN" w:bidi="ar-SA"/>
    </w:rPr>
  </w:style>
  <w:style w:type="character" w:customStyle="1" w:styleId="713">
    <w:name w:val="Default Char"/>
    <w:link w:val="712"/>
    <w:qFormat/>
    <w:uiPriority w:val="0"/>
    <w:rPr>
      <w:rFonts w:ascii="楷体" w:hAnsi="Calibri" w:eastAsia="楷体" w:cs="楷体"/>
      <w:color w:val="000000"/>
      <w:kern w:val="0"/>
      <w:sz w:val="24"/>
      <w:szCs w:val="24"/>
      <w:lang w:val="en-US" w:eastAsia="zh-CN" w:bidi="ar-SA"/>
    </w:rPr>
  </w:style>
  <w:style w:type="paragraph" w:customStyle="1" w:styleId="714">
    <w:name w:val="Char1 Char Char Char"/>
    <w:basedOn w:val="1"/>
    <w:qFormat/>
    <w:uiPriority w:val="99"/>
    <w:rPr>
      <w:rFonts w:ascii="Tahoma" w:hAnsi="Tahoma"/>
      <w:sz w:val="24"/>
      <w:szCs w:val="20"/>
    </w:rPr>
  </w:style>
  <w:style w:type="paragraph" w:customStyle="1" w:styleId="715">
    <w:name w:val="样式1"/>
    <w:basedOn w:val="1"/>
    <w:qFormat/>
    <w:uiPriority w:val="99"/>
    <w:pPr>
      <w:pBdr>
        <w:bottom w:val="single" w:color="auto" w:sz="4" w:space="1"/>
      </w:pBdr>
    </w:pPr>
    <w:rPr>
      <w:rFonts w:ascii="Times New Roman" w:hAnsi="Times New Roman"/>
      <w:szCs w:val="24"/>
    </w:rPr>
  </w:style>
  <w:style w:type="paragraph" w:customStyle="1" w:styleId="716">
    <w:name w:val="font7"/>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717">
    <w:name w:val="Char311"/>
    <w:basedOn w:val="1"/>
    <w:qFormat/>
    <w:uiPriority w:val="99"/>
    <w:rPr>
      <w:rFonts w:ascii="仿宋_GB2312" w:hAnsi="Times New Roman" w:eastAsia="仿宋_GB2312"/>
      <w:b/>
      <w:sz w:val="32"/>
      <w:szCs w:val="32"/>
    </w:rPr>
  </w:style>
  <w:style w:type="paragraph" w:customStyle="1" w:styleId="718">
    <w:name w:val="要点2"/>
    <w:basedOn w:val="1"/>
    <w:qFormat/>
    <w:uiPriority w:val="99"/>
    <w:pPr>
      <w:spacing w:line="360" w:lineRule="auto"/>
      <w:ind w:left="420" w:hanging="420"/>
    </w:pPr>
    <w:rPr>
      <w:rFonts w:ascii="Times New Roman" w:hAnsi="Times New Roman"/>
      <w:b/>
      <w:szCs w:val="21"/>
      <w:shd w:val="pct10" w:color="auto" w:fill="FFFFFF"/>
    </w:rPr>
  </w:style>
  <w:style w:type="paragraph" w:customStyle="1" w:styleId="719">
    <w:name w:val="Table - Text"/>
    <w:basedOn w:val="1"/>
    <w:qFormat/>
    <w:uiPriority w:val="99"/>
    <w:pPr>
      <w:widowControl/>
      <w:spacing w:before="60" w:afterLines="50"/>
      <w:jc w:val="left"/>
    </w:pPr>
    <w:rPr>
      <w:rFonts w:ascii="Times New Roman" w:hAnsi="Times New Roman"/>
      <w:kern w:val="0"/>
      <w:szCs w:val="20"/>
      <w:lang w:eastAsia="en-US"/>
    </w:rPr>
  </w:style>
  <w:style w:type="paragraph" w:customStyle="1" w:styleId="720">
    <w:name w:val="Item List"/>
    <w:link w:val="721"/>
    <w:qFormat/>
    <w:uiPriority w:val="99"/>
    <w:pPr>
      <w:tabs>
        <w:tab w:val="left" w:pos="2126"/>
      </w:tabs>
      <w:spacing w:after="160" w:line="300" w:lineRule="auto"/>
      <w:ind w:left="2126" w:hanging="425"/>
      <w:jc w:val="both"/>
    </w:pPr>
    <w:rPr>
      <w:rFonts w:ascii="Arial" w:hAnsi="Arial" w:eastAsia="宋体" w:cs="Times New Roman"/>
      <w:sz w:val="21"/>
      <w:lang w:val="en-US" w:eastAsia="en-US" w:bidi="ar-SA"/>
    </w:rPr>
  </w:style>
  <w:style w:type="character" w:customStyle="1" w:styleId="721">
    <w:name w:val="Item List Char"/>
    <w:link w:val="720"/>
    <w:qFormat/>
    <w:uiPriority w:val="0"/>
    <w:rPr>
      <w:rFonts w:ascii="Arial" w:hAnsi="Arial" w:eastAsia="宋体" w:cs="Times New Roman"/>
      <w:kern w:val="0"/>
      <w:sz w:val="21"/>
      <w:szCs w:val="20"/>
      <w:lang w:val="en-US" w:eastAsia="en-US" w:bidi="ar-SA"/>
    </w:rPr>
  </w:style>
  <w:style w:type="paragraph" w:customStyle="1" w:styleId="722">
    <w:name w:val="样式 模板描述"/>
    <w:basedOn w:val="1"/>
    <w:next w:val="521"/>
    <w:qFormat/>
    <w:uiPriority w:val="99"/>
    <w:pPr>
      <w:spacing w:afterLines="50"/>
      <w:jc w:val="left"/>
    </w:pPr>
    <w:rPr>
      <w:rFonts w:ascii="宋体" w:hAnsi="Times New Roman" w:cs="宋体"/>
      <w:i/>
      <w:iCs/>
      <w:snapToGrid w:val="0"/>
      <w:color w:val="0000FF"/>
      <w:kern w:val="0"/>
      <w:szCs w:val="21"/>
    </w:rPr>
  </w:style>
  <w:style w:type="paragraph" w:customStyle="1" w:styleId="723">
    <w:name w:val="Main Title"/>
    <w:basedOn w:val="1"/>
    <w:qFormat/>
    <w:uiPriority w:val="99"/>
    <w:pPr>
      <w:spacing w:before="480" w:afterLines="50"/>
      <w:jc w:val="center"/>
    </w:pPr>
    <w:rPr>
      <w:rFonts w:ascii="宋体" w:hAnsi="Times New Roman"/>
      <w:b/>
      <w:snapToGrid w:val="0"/>
      <w:kern w:val="28"/>
      <w:sz w:val="32"/>
      <w:szCs w:val="20"/>
    </w:rPr>
  </w:style>
  <w:style w:type="paragraph" w:customStyle="1" w:styleId="724">
    <w:name w:val="font12"/>
    <w:basedOn w:val="1"/>
    <w:qFormat/>
    <w:uiPriority w:val="99"/>
    <w:pPr>
      <w:widowControl/>
      <w:spacing w:before="100" w:beforeAutospacing="1" w:after="100" w:afterAutospacing="1"/>
      <w:jc w:val="left"/>
    </w:pPr>
    <w:rPr>
      <w:rFonts w:ascii="宋体" w:hAnsi="宋体" w:cs="宋体"/>
      <w:color w:val="333333"/>
      <w:kern w:val="0"/>
      <w:sz w:val="22"/>
    </w:rPr>
  </w:style>
  <w:style w:type="paragraph" w:customStyle="1" w:styleId="725">
    <w:name w:val="正文文本缩进111"/>
    <w:basedOn w:val="1"/>
    <w:qFormat/>
    <w:uiPriority w:val="99"/>
    <w:pPr>
      <w:spacing w:after="120"/>
      <w:ind w:left="420" w:leftChars="200"/>
    </w:pPr>
    <w:rPr>
      <w:rFonts w:cs="黑体"/>
    </w:rPr>
  </w:style>
  <w:style w:type="paragraph" w:customStyle="1" w:styleId="726">
    <w:name w:val="font6"/>
    <w:basedOn w:val="1"/>
    <w:qFormat/>
    <w:uiPriority w:val="99"/>
    <w:pPr>
      <w:widowControl/>
      <w:spacing w:before="100" w:beforeAutospacing="1" w:after="100" w:afterAutospacing="1"/>
      <w:jc w:val="left"/>
    </w:pPr>
    <w:rPr>
      <w:rFonts w:ascii="宋体" w:hAnsi="宋体" w:cs="宋体"/>
      <w:kern w:val="0"/>
      <w:sz w:val="20"/>
      <w:szCs w:val="20"/>
    </w:rPr>
  </w:style>
  <w:style w:type="paragraph" w:customStyle="1" w:styleId="727">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28">
    <w:name w:val="标书_正文"/>
    <w:basedOn w:val="1"/>
    <w:qFormat/>
    <w:uiPriority w:val="99"/>
    <w:pPr>
      <w:spacing w:line="360" w:lineRule="auto"/>
    </w:pPr>
    <w:rPr>
      <w:rFonts w:ascii="宋体" w:hAnsi="Times New Roman"/>
      <w:b/>
      <w:kern w:val="0"/>
      <w:sz w:val="32"/>
      <w:szCs w:val="32"/>
    </w:rPr>
  </w:style>
  <w:style w:type="paragraph" w:customStyle="1" w:styleId="729">
    <w:name w:val="样式 正文段落 + (西文) 仿宋_GB2312 行距: 1.5 倍行距"/>
    <w:basedOn w:val="381"/>
    <w:qFormat/>
    <w:uiPriority w:val="99"/>
    <w:pPr>
      <w:spacing w:line="360" w:lineRule="auto"/>
      <w:ind w:firstLine="560" w:firstLineChars="200"/>
    </w:pPr>
    <w:rPr>
      <w:rFonts w:ascii="仿宋" w:hAnsi="宋体" w:eastAsia="仿宋" w:cs="宋体"/>
      <w:kern w:val="0"/>
      <w:sz w:val="28"/>
    </w:rPr>
  </w:style>
  <w:style w:type="paragraph" w:customStyle="1" w:styleId="730">
    <w:name w:val="样式 三号 加粗 段后: 0.5 行"/>
    <w:basedOn w:val="1"/>
    <w:qFormat/>
    <w:uiPriority w:val="99"/>
    <w:pPr>
      <w:spacing w:afterLines="50"/>
      <w:jc w:val="left"/>
    </w:pPr>
    <w:rPr>
      <w:rFonts w:ascii="宋体" w:hAnsi="Times New Roman" w:cs="宋体"/>
      <w:b/>
      <w:bCs/>
      <w:snapToGrid w:val="0"/>
      <w:kern w:val="0"/>
      <w:sz w:val="32"/>
      <w:szCs w:val="20"/>
    </w:rPr>
  </w:style>
  <w:style w:type="paragraph" w:customStyle="1" w:styleId="731">
    <w:name w:val="Blockquote"/>
    <w:basedOn w:val="1"/>
    <w:qFormat/>
    <w:uiPriority w:val="99"/>
    <w:pPr>
      <w:widowControl/>
      <w:spacing w:before="100" w:afterLines="50"/>
      <w:ind w:left="360" w:right="360"/>
      <w:jc w:val="left"/>
    </w:pPr>
    <w:rPr>
      <w:rFonts w:ascii="宋体" w:hAnsi="Times New Roman"/>
      <w:snapToGrid w:val="0"/>
      <w:kern w:val="0"/>
      <w:sz w:val="24"/>
      <w:szCs w:val="20"/>
      <w:lang w:val="en-CA"/>
    </w:rPr>
  </w:style>
  <w:style w:type="paragraph" w:customStyle="1" w:styleId="732">
    <w:name w:val="GP有序编号1级"/>
    <w:basedOn w:val="1"/>
    <w:qFormat/>
    <w:uiPriority w:val="99"/>
    <w:pPr>
      <w:numPr>
        <w:ilvl w:val="1"/>
        <w:numId w:val="18"/>
      </w:numPr>
      <w:tabs>
        <w:tab w:val="left" w:pos="903"/>
      </w:tabs>
      <w:spacing w:line="360" w:lineRule="auto"/>
      <w:ind w:left="900" w:hanging="420"/>
      <w:jc w:val="left"/>
    </w:pPr>
    <w:rPr>
      <w:rFonts w:ascii="Times New Roman" w:hAnsi="Times New Roman"/>
      <w:sz w:val="24"/>
      <w:szCs w:val="21"/>
    </w:rPr>
  </w:style>
  <w:style w:type="paragraph" w:customStyle="1" w:styleId="733">
    <w:name w:val="样式 纯文本 + 首行缩进:  2 字符 Char Char Char Char Char Char Char Char Char Char Char Char Char Char Char Char Char Char Char Char Char Char Char Char"/>
    <w:basedOn w:val="37"/>
    <w:qFormat/>
    <w:uiPriority w:val="99"/>
    <w:pPr>
      <w:spacing w:beforeLines="0" w:afterLines="0" w:line="360" w:lineRule="auto"/>
      <w:jc w:val="left"/>
    </w:pPr>
    <w:rPr>
      <w:rFonts w:eastAsia="仿宋_GB2312" w:cs="Arial"/>
      <w:sz w:val="28"/>
      <w:szCs w:val="20"/>
    </w:rPr>
  </w:style>
  <w:style w:type="paragraph" w:customStyle="1" w:styleId="734">
    <w:name w:val="msoaccenttext2"/>
    <w:qFormat/>
    <w:uiPriority w:val="99"/>
    <w:pPr>
      <w:spacing w:after="160" w:line="278" w:lineRule="auto"/>
    </w:pPr>
    <w:rPr>
      <w:rFonts w:ascii="Century Schoolbook" w:hAnsi="Century Schoolbook" w:eastAsia="宋体" w:cs="宋体"/>
      <w:color w:val="000000"/>
      <w:kern w:val="28"/>
      <w:sz w:val="15"/>
      <w:szCs w:val="15"/>
      <w:lang w:val="en-US" w:eastAsia="zh-CN" w:bidi="ar-SA"/>
    </w:rPr>
  </w:style>
  <w:style w:type="paragraph" w:customStyle="1" w:styleId="735">
    <w:name w:val="Char Char Char Char Char Char Char Char Char Char1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736">
    <w:name w:val="FA正文+标号"/>
    <w:basedOn w:val="1"/>
    <w:qFormat/>
    <w:uiPriority w:val="99"/>
    <w:pPr>
      <w:numPr>
        <w:ilvl w:val="0"/>
        <w:numId w:val="27"/>
      </w:numPr>
      <w:tabs>
        <w:tab w:val="left" w:pos="3375"/>
        <w:tab w:val="clear" w:pos="840"/>
      </w:tabs>
      <w:spacing w:line="400" w:lineRule="exact"/>
      <w:ind w:left="0" w:firstLine="0"/>
    </w:pPr>
    <w:rPr>
      <w:rFonts w:ascii="仿宋_GB2312" w:hAnsi="宋体" w:eastAsia="仿宋_GB2312"/>
      <w:sz w:val="24"/>
      <w:szCs w:val="24"/>
    </w:rPr>
  </w:style>
  <w:style w:type="paragraph" w:customStyle="1" w:styleId="737">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738">
    <w:name w:val="样式 标题 3Chapter X.X.X. + 段后: 0.5 行1"/>
    <w:basedOn w:val="5"/>
    <w:next w:val="1"/>
    <w:qFormat/>
    <w:uiPriority w:val="99"/>
    <w:pPr>
      <w:keepLines w:val="0"/>
      <w:spacing w:before="120" w:afterLines="50" w:line="240" w:lineRule="auto"/>
      <w:jc w:val="left"/>
    </w:pPr>
    <w:rPr>
      <w:rFonts w:ascii="宋体" w:cs="宋体"/>
      <w:snapToGrid w:val="0"/>
      <w:kern w:val="0"/>
      <w:sz w:val="24"/>
      <w:szCs w:val="20"/>
    </w:rPr>
  </w:style>
  <w:style w:type="paragraph" w:customStyle="1" w:styleId="739">
    <w:name w:val="公司名"/>
    <w:basedOn w:val="1"/>
    <w:next w:val="1"/>
    <w:qFormat/>
    <w:uiPriority w:val="99"/>
    <w:pPr>
      <w:widowControl/>
      <w:spacing w:before="420" w:after="60" w:line="320" w:lineRule="exact"/>
      <w:jc w:val="left"/>
    </w:pPr>
    <w:rPr>
      <w:rFonts w:ascii="Garamond" w:hAnsi="Garamond"/>
      <w:caps/>
      <w:kern w:val="36"/>
      <w:sz w:val="38"/>
      <w:szCs w:val="20"/>
      <w:lang w:bidi="he-IL"/>
    </w:rPr>
  </w:style>
  <w:style w:type="paragraph" w:customStyle="1" w:styleId="740">
    <w:name w:val="xl67"/>
    <w:basedOn w:val="1"/>
    <w:qFormat/>
    <w:uiPriority w:val="99"/>
    <w:pPr>
      <w:widowControl/>
      <w:pBdr>
        <w:left w:val="single" w:color="000000" w:sz="12" w:space="0"/>
        <w:bottom w:val="single" w:color="000000" w:sz="8" w:space="0"/>
        <w:right w:val="single" w:color="000000" w:sz="8" w:space="0"/>
      </w:pBdr>
      <w:spacing w:before="100" w:beforeAutospacing="1" w:after="100" w:afterAutospacing="1"/>
      <w:jc w:val="left"/>
    </w:pPr>
    <w:rPr>
      <w:rFonts w:ascii="黑体" w:hAnsi="宋体" w:eastAsia="黑体" w:cs="宋体"/>
      <w:b/>
      <w:bCs/>
      <w:kern w:val="0"/>
      <w:sz w:val="20"/>
      <w:szCs w:val="20"/>
    </w:rPr>
  </w:style>
  <w:style w:type="paragraph" w:customStyle="1" w:styleId="741">
    <w:name w:val="正文样式1"/>
    <w:basedOn w:val="1"/>
    <w:qFormat/>
    <w:uiPriority w:val="99"/>
    <w:pPr>
      <w:spacing w:line="360" w:lineRule="auto"/>
      <w:ind w:firstLine="200" w:firstLineChars="200"/>
    </w:pPr>
    <w:rPr>
      <w:rFonts w:ascii="Times New Roman" w:hAnsi="Times New Roman" w:cs="宋体"/>
      <w:sz w:val="24"/>
      <w:szCs w:val="20"/>
    </w:rPr>
  </w:style>
  <w:style w:type="paragraph" w:customStyle="1" w:styleId="742">
    <w:name w:val="mod_selection1"/>
    <w:basedOn w:val="1"/>
    <w:qFormat/>
    <w:uiPriority w:val="99"/>
    <w:pPr>
      <w:widowControl/>
      <w:ind w:left="75"/>
      <w:jc w:val="left"/>
    </w:pPr>
    <w:rPr>
      <w:rFonts w:ascii="Arial" w:hAnsi="Arial" w:cs="Arial"/>
      <w:b/>
      <w:bCs/>
      <w:kern w:val="0"/>
      <w:sz w:val="20"/>
      <w:szCs w:val="20"/>
    </w:rPr>
  </w:style>
  <w:style w:type="paragraph" w:customStyle="1" w:styleId="743">
    <w:name w:val="itemlist"/>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44">
    <w:name w:val="Char5"/>
    <w:basedOn w:val="1"/>
    <w:qFormat/>
    <w:uiPriority w:val="99"/>
    <w:pPr>
      <w:tabs>
        <w:tab w:val="left" w:pos="432"/>
      </w:tabs>
      <w:ind w:left="432" w:hanging="432"/>
    </w:pPr>
    <w:rPr>
      <w:rFonts w:ascii="Times New Roman" w:hAnsi="Times New Roman"/>
      <w:sz w:val="24"/>
      <w:szCs w:val="24"/>
    </w:rPr>
  </w:style>
  <w:style w:type="paragraph" w:customStyle="1" w:styleId="745">
    <w:name w:val="二级."/>
    <w:basedOn w:val="4"/>
    <w:qFormat/>
    <w:uiPriority w:val="99"/>
    <w:pPr>
      <w:tabs>
        <w:tab w:val="left" w:pos="0"/>
      </w:tabs>
      <w:spacing w:before="0" w:after="0" w:line="528" w:lineRule="auto"/>
      <w:ind w:left="181" w:hanging="181"/>
    </w:pPr>
    <w:rPr>
      <w:bCs w:val="0"/>
      <w:kern w:val="0"/>
      <w:sz w:val="36"/>
      <w:szCs w:val="20"/>
    </w:rPr>
  </w:style>
  <w:style w:type="paragraph" w:customStyle="1" w:styleId="746">
    <w:name w:val="标准小四"/>
    <w:basedOn w:val="1"/>
    <w:qFormat/>
    <w:uiPriority w:val="99"/>
    <w:pPr>
      <w:spacing w:line="360" w:lineRule="auto"/>
      <w:ind w:firstLine="480" w:firstLineChars="200"/>
    </w:pPr>
    <w:rPr>
      <w:rFonts w:ascii="Arial" w:hAnsi="Arial"/>
      <w:sz w:val="24"/>
      <w:szCs w:val="21"/>
    </w:rPr>
  </w:style>
  <w:style w:type="paragraph" w:customStyle="1" w:styleId="747">
    <w:name w:val="xl65"/>
    <w:basedOn w:val="1"/>
    <w:qFormat/>
    <w:uiPriority w:val="99"/>
    <w:pPr>
      <w:widowControl/>
      <w:pBdr>
        <w:left w:val="single" w:color="000000" w:sz="12" w:space="23"/>
        <w:bottom w:val="single" w:color="000000" w:sz="12" w:space="0"/>
        <w:right w:val="single" w:color="000000" w:sz="8" w:space="0"/>
      </w:pBdr>
      <w:spacing w:before="100" w:beforeAutospacing="1" w:after="100" w:afterAutospacing="1"/>
      <w:ind w:firstLine="100" w:firstLineChars="100"/>
      <w:jc w:val="left"/>
    </w:pPr>
    <w:rPr>
      <w:rFonts w:ascii="黑体" w:hAnsi="宋体" w:eastAsia="黑体" w:cs="宋体"/>
      <w:kern w:val="0"/>
      <w:sz w:val="20"/>
      <w:szCs w:val="20"/>
    </w:rPr>
  </w:style>
  <w:style w:type="paragraph" w:customStyle="1" w:styleId="748">
    <w:name w:val="Char Char Char Char Char Char Char Char11"/>
    <w:basedOn w:val="1"/>
    <w:qFormat/>
    <w:uiPriority w:val="99"/>
    <w:rPr>
      <w:rFonts w:ascii="仿宋_GB2312" w:hAnsi="Times New Roman" w:eastAsia="仿宋_GB2312"/>
      <w:b/>
      <w:sz w:val="32"/>
      <w:szCs w:val="32"/>
    </w:rPr>
  </w:style>
  <w:style w:type="paragraph" w:customStyle="1" w:styleId="749">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750">
    <w:name w:val="列出段落121"/>
    <w:basedOn w:val="1"/>
    <w:qFormat/>
    <w:uiPriority w:val="99"/>
    <w:pPr>
      <w:ind w:firstLine="420" w:firstLineChars="200"/>
    </w:pPr>
  </w:style>
  <w:style w:type="paragraph" w:customStyle="1" w:styleId="751">
    <w:name w:val="Char Char Char Char Char Char11"/>
    <w:basedOn w:val="1"/>
    <w:qFormat/>
    <w:uiPriority w:val="99"/>
    <w:pPr>
      <w:widowControl/>
      <w:spacing w:line="240" w:lineRule="exact"/>
      <w:jc w:val="left"/>
    </w:pPr>
    <w:rPr>
      <w:rFonts w:ascii="Verdana" w:hAnsi="Verdana"/>
      <w:kern w:val="0"/>
      <w:sz w:val="20"/>
      <w:szCs w:val="20"/>
      <w:lang w:eastAsia="en-US"/>
    </w:rPr>
  </w:style>
  <w:style w:type="paragraph" w:customStyle="1" w:styleId="752">
    <w:name w:val="列出段落2"/>
    <w:basedOn w:val="1"/>
    <w:qFormat/>
    <w:uiPriority w:val="34"/>
    <w:pPr>
      <w:ind w:firstLine="420" w:firstLineChars="200"/>
    </w:pPr>
    <w:rPr>
      <w:szCs w:val="24"/>
    </w:rPr>
  </w:style>
  <w:style w:type="paragraph" w:customStyle="1" w:styleId="753">
    <w:name w:val="正文首行缩进 21"/>
    <w:basedOn w:val="725"/>
    <w:qFormat/>
    <w:uiPriority w:val="99"/>
    <w:pPr>
      <w:adjustRightInd w:val="0"/>
      <w:spacing w:line="360" w:lineRule="auto"/>
      <w:ind w:firstLine="420" w:firstLineChars="200"/>
      <w:textAlignment w:val="baseline"/>
    </w:pPr>
    <w:rPr>
      <w:rFonts w:eastAsia="仿宋" w:cs="Times New Roman"/>
      <w:kern w:val="0"/>
      <w:sz w:val="24"/>
      <w:szCs w:val="24"/>
    </w:rPr>
  </w:style>
  <w:style w:type="paragraph" w:customStyle="1" w:styleId="754">
    <w:name w:val="psubhead2cmt"/>
    <w:basedOn w:val="1"/>
    <w:qFormat/>
    <w:uiPriority w:val="99"/>
    <w:pPr>
      <w:widowControl/>
      <w:spacing w:before="100" w:beforeAutospacing="1" w:after="100" w:afterAutospacing="1"/>
      <w:jc w:val="left"/>
    </w:pPr>
    <w:rPr>
      <w:rFonts w:ascii="Times New Roman" w:hAnsi="Times New Roman" w:eastAsia="Times New Roman"/>
      <w:kern w:val="0"/>
      <w:sz w:val="24"/>
      <w:szCs w:val="24"/>
    </w:rPr>
  </w:style>
  <w:style w:type="paragraph" w:customStyle="1" w:styleId="755">
    <w:name w:val="Table Description"/>
    <w:next w:val="1"/>
    <w:qFormat/>
    <w:uiPriority w:val="99"/>
    <w:pPr>
      <w:keepNext/>
      <w:snapToGrid w:val="0"/>
      <w:spacing w:before="160" w:after="80" w:line="278" w:lineRule="auto"/>
      <w:ind w:left="1701"/>
      <w:jc w:val="center"/>
    </w:pPr>
    <w:rPr>
      <w:rFonts w:ascii="Arial" w:hAnsi="Arial" w:eastAsia="黑体" w:cs="Times New Roman"/>
      <w:sz w:val="18"/>
      <w:lang w:val="en-US" w:eastAsia="en-US" w:bidi="ar-SA"/>
    </w:rPr>
  </w:style>
  <w:style w:type="paragraph" w:customStyle="1" w:styleId="756">
    <w:name w:val="表格内文"/>
    <w:qFormat/>
    <w:uiPriority w:val="99"/>
    <w:pPr>
      <w:widowControl w:val="0"/>
      <w:spacing w:after="160" w:line="360" w:lineRule="auto"/>
      <w:jc w:val="both"/>
    </w:pPr>
    <w:rPr>
      <w:rFonts w:ascii="宋体" w:hAnsi="Times New Roman" w:eastAsia="宋体" w:cs="宋体"/>
      <w:color w:val="000000"/>
      <w:kern w:val="2"/>
      <w:sz w:val="21"/>
      <w:lang w:val="en-US" w:eastAsia="zh-CN" w:bidi="ar-SA"/>
    </w:rPr>
  </w:style>
  <w:style w:type="paragraph" w:customStyle="1" w:styleId="757">
    <w:name w:val="日期1"/>
    <w:basedOn w:val="1"/>
    <w:next w:val="1"/>
    <w:qFormat/>
    <w:uiPriority w:val="99"/>
    <w:pPr>
      <w:adjustRightInd w:val="0"/>
      <w:spacing w:line="312" w:lineRule="atLeast"/>
      <w:textAlignment w:val="baseline"/>
    </w:pPr>
    <w:rPr>
      <w:rFonts w:ascii="Times New Roman" w:hAnsi="Times New Roman"/>
      <w:kern w:val="0"/>
      <w:sz w:val="24"/>
      <w:szCs w:val="20"/>
    </w:rPr>
  </w:style>
  <w:style w:type="paragraph" w:customStyle="1" w:styleId="758">
    <w:name w:val="p15"/>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759">
    <w:name w:val="左对齐的表内文字"/>
    <w:basedOn w:val="1"/>
    <w:qFormat/>
    <w:uiPriority w:val="99"/>
    <w:rPr>
      <w:rFonts w:ascii="Times New Roman" w:hAnsi="Times New Roman" w:eastAsia="仿宋_GB2312" w:cs="宋体"/>
      <w:szCs w:val="20"/>
    </w:rPr>
  </w:style>
  <w:style w:type="paragraph" w:customStyle="1" w:styleId="760">
    <w:name w:val="样式 标题 2Chapter X.X. Statementh22Header 2l2Level 2 Headhea...1"/>
    <w:basedOn w:val="5"/>
    <w:qFormat/>
    <w:uiPriority w:val="99"/>
    <w:pPr>
      <w:keepLines w:val="0"/>
      <w:spacing w:before="120" w:afterLines="50" w:line="240" w:lineRule="auto"/>
      <w:jc w:val="left"/>
    </w:pPr>
    <w:rPr>
      <w:rFonts w:ascii="宋体" w:cs="宋体"/>
      <w:snapToGrid w:val="0"/>
      <w:kern w:val="0"/>
      <w:sz w:val="24"/>
      <w:szCs w:val="20"/>
    </w:rPr>
  </w:style>
  <w:style w:type="paragraph" w:customStyle="1" w:styleId="761">
    <w:name w:val="样式 Arial 小四 首行缩进:  0.85 厘米"/>
    <w:basedOn w:val="1"/>
    <w:qFormat/>
    <w:uiPriority w:val="99"/>
    <w:pPr>
      <w:spacing w:line="360" w:lineRule="auto"/>
      <w:ind w:left="-2" w:leftChars="-1" w:firstLine="479" w:firstLineChars="228"/>
    </w:pPr>
    <w:rPr>
      <w:rFonts w:ascii="Times New Roman" w:hAnsi="Arial" w:cs="宋体"/>
      <w:szCs w:val="21"/>
    </w:rPr>
  </w:style>
  <w:style w:type="paragraph" w:customStyle="1" w:styleId="762">
    <w:name w:val="样式 左侧:  1 厘米 段后: 0.5 行"/>
    <w:basedOn w:val="1"/>
    <w:qFormat/>
    <w:uiPriority w:val="99"/>
    <w:pPr>
      <w:spacing w:afterLines="50"/>
      <w:ind w:firstLine="425"/>
      <w:jc w:val="left"/>
    </w:pPr>
    <w:rPr>
      <w:rFonts w:ascii="宋体" w:hAnsi="Times New Roman" w:cs="宋体"/>
      <w:snapToGrid w:val="0"/>
      <w:kern w:val="0"/>
      <w:szCs w:val="20"/>
    </w:rPr>
  </w:style>
  <w:style w:type="paragraph" w:customStyle="1" w:styleId="763">
    <w:name w:val="首行缩进"/>
    <w:basedOn w:val="1"/>
    <w:qFormat/>
    <w:uiPriority w:val="99"/>
    <w:pPr>
      <w:widowControl/>
      <w:numPr>
        <w:ilvl w:val="6"/>
        <w:numId w:val="19"/>
      </w:numPr>
      <w:tabs>
        <w:tab w:val="left" w:pos="822"/>
      </w:tabs>
      <w:snapToGrid w:val="0"/>
      <w:spacing w:before="40" w:after="40" w:line="300" w:lineRule="atLeast"/>
    </w:pPr>
    <w:rPr>
      <w:rFonts w:ascii="Arial" w:hAnsi="Arial"/>
      <w:kern w:val="0"/>
      <w:szCs w:val="20"/>
    </w:rPr>
  </w:style>
  <w:style w:type="paragraph" w:customStyle="1" w:styleId="764">
    <w:name w:val="样式 标题 5 + 五号 居中 段前: 1.5 磅 段后: 1.5 磅 行距: 多倍行距 1.57 字行"/>
    <w:basedOn w:val="7"/>
    <w:qFormat/>
    <w:uiPriority w:val="99"/>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765">
    <w:name w:val="xl28"/>
    <w:basedOn w:val="1"/>
    <w:qFormat/>
    <w:uiPriority w:val="99"/>
    <w:pPr>
      <w:widowControl/>
      <w:spacing w:before="100" w:beforeAutospacing="1" w:after="100" w:afterAutospacing="1"/>
      <w:jc w:val="center"/>
    </w:pPr>
    <w:rPr>
      <w:rFonts w:ascii="Arial Unicode MS" w:hAnsi="Arial Unicode MS" w:eastAsia="Arial Unicode MS"/>
      <w:kern w:val="0"/>
      <w:sz w:val="24"/>
      <w:szCs w:val="24"/>
    </w:rPr>
  </w:style>
  <w:style w:type="paragraph" w:customStyle="1" w:styleId="766">
    <w:name w:val="插图"/>
    <w:next w:val="28"/>
    <w:qFormat/>
    <w:uiPriority w:val="99"/>
    <w:pPr>
      <w:numPr>
        <w:ilvl w:val="0"/>
        <w:numId w:val="28"/>
      </w:numPr>
      <w:spacing w:after="160" w:line="278" w:lineRule="auto"/>
      <w:jc w:val="center"/>
    </w:pPr>
    <w:rPr>
      <w:rFonts w:ascii="Tahoma" w:hAnsi="Tahoma" w:eastAsia="楷体_GB2312" w:cs="Times New Roman"/>
      <w:kern w:val="2"/>
      <w:sz w:val="21"/>
      <w:szCs w:val="24"/>
      <w:lang w:val="en-US" w:eastAsia="zh-CN" w:bidi="ar-SA"/>
    </w:rPr>
  </w:style>
  <w:style w:type="paragraph" w:customStyle="1" w:styleId="767">
    <w:name w:val="无间隔2"/>
    <w:qFormat/>
    <w:uiPriority w:val="99"/>
    <w:pPr>
      <w:spacing w:after="160" w:line="278" w:lineRule="auto"/>
    </w:pPr>
    <w:rPr>
      <w:rFonts w:ascii="Times New Roman" w:hAnsi="Times New Roman" w:eastAsia="Times New Roman" w:cs="Times New Roman"/>
      <w:kern w:val="2"/>
      <w:sz w:val="22"/>
      <w:szCs w:val="22"/>
      <w:lang w:val="en-US" w:eastAsia="zh-CN" w:bidi="ar-SA"/>
    </w:rPr>
  </w:style>
  <w:style w:type="paragraph" w:customStyle="1" w:styleId="768">
    <w:name w:val="S4-B-L15"/>
    <w:basedOn w:val="1"/>
    <w:qFormat/>
    <w:uiPriority w:val="99"/>
    <w:pPr>
      <w:spacing w:line="360" w:lineRule="auto"/>
    </w:pPr>
    <w:rPr>
      <w:rFonts w:ascii="Times New Roman" w:hAnsi="Times New Roman"/>
      <w:b/>
      <w:bCs/>
      <w:sz w:val="24"/>
      <w:szCs w:val="24"/>
    </w:rPr>
  </w:style>
  <w:style w:type="paragraph" w:customStyle="1" w:styleId="769">
    <w:name w:val="GP标题1"/>
    <w:basedOn w:val="1"/>
    <w:next w:val="1"/>
    <w:qFormat/>
    <w:uiPriority w:val="99"/>
    <w:pPr>
      <w:numPr>
        <w:ilvl w:val="0"/>
        <w:numId w:val="18"/>
      </w:numPr>
      <w:spacing w:beforeLines="100" w:afterLines="100" w:line="360" w:lineRule="auto"/>
      <w:jc w:val="center"/>
      <w:outlineLvl w:val="0"/>
    </w:pPr>
    <w:rPr>
      <w:rFonts w:ascii="黑体" w:hAnsi="黑体" w:eastAsia="黑体"/>
      <w:b/>
      <w:sz w:val="36"/>
      <w:szCs w:val="21"/>
    </w:rPr>
  </w:style>
  <w:style w:type="paragraph" w:customStyle="1" w:styleId="770">
    <w:name w:val="Char11"/>
    <w:basedOn w:val="1"/>
    <w:qFormat/>
    <w:uiPriority w:val="99"/>
    <w:pPr>
      <w:spacing w:beforeLines="20" w:afterLines="20"/>
    </w:pPr>
    <w:rPr>
      <w:rFonts w:ascii="楷体_GB2312" w:hAnsi="宋体" w:eastAsia="楷体_GB2312" w:cs="Arial"/>
      <w:kern w:val="0"/>
      <w:sz w:val="24"/>
      <w:szCs w:val="24"/>
    </w:rPr>
  </w:style>
  <w:style w:type="paragraph" w:customStyle="1" w:styleId="771">
    <w:name w:val="正文文本缩进 21"/>
    <w:basedOn w:val="1"/>
    <w:qFormat/>
    <w:uiPriority w:val="99"/>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772">
    <w:name w:val="Char1 Char Char Char21"/>
    <w:basedOn w:val="1"/>
    <w:qFormat/>
    <w:uiPriority w:val="99"/>
    <w:rPr>
      <w:rFonts w:ascii="Tahoma" w:hAnsi="Tahoma"/>
      <w:sz w:val="24"/>
      <w:szCs w:val="20"/>
    </w:rPr>
  </w:style>
  <w:style w:type="paragraph" w:customStyle="1" w:styleId="773">
    <w:name w:val="列表（编号二级）（绿盟科技）"/>
    <w:basedOn w:val="694"/>
    <w:qFormat/>
    <w:uiPriority w:val="99"/>
    <w:pPr>
      <w:numPr>
        <w:ilvl w:val="1"/>
      </w:numPr>
      <w:spacing w:beforeLines="0"/>
      <w:ind w:left="1260"/>
    </w:pPr>
  </w:style>
  <w:style w:type="paragraph" w:customStyle="1" w:styleId="774">
    <w:name w:val="huide00"/>
    <w:basedOn w:val="1"/>
    <w:qFormat/>
    <w:uiPriority w:val="99"/>
    <w:pPr>
      <w:widowControl/>
      <w:spacing w:before="100" w:beforeAutospacing="1" w:after="100" w:afterAutospacing="1"/>
      <w:jc w:val="left"/>
    </w:pPr>
    <w:rPr>
      <w:rFonts w:ascii="Arial" w:hAnsi="Arial" w:eastAsia="Arial Unicode MS" w:cs="Arial"/>
      <w:color w:val="666666"/>
      <w:kern w:val="0"/>
      <w:sz w:val="18"/>
      <w:szCs w:val="18"/>
    </w:rPr>
  </w:style>
  <w:style w:type="paragraph" w:customStyle="1" w:styleId="775">
    <w:name w:val="xl117"/>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pPr>
    <w:rPr>
      <w:rFonts w:ascii="宋体" w:hAnsi="宋体" w:cs="宋体"/>
      <w:kern w:val="0"/>
      <w:sz w:val="20"/>
      <w:szCs w:val="20"/>
    </w:rPr>
  </w:style>
  <w:style w:type="paragraph" w:customStyle="1" w:styleId="776">
    <w:name w:val="Paragraph3"/>
    <w:basedOn w:val="1"/>
    <w:qFormat/>
    <w:uiPriority w:val="99"/>
    <w:pPr>
      <w:spacing w:before="80" w:afterLines="50"/>
      <w:ind w:left="1530"/>
    </w:pPr>
    <w:rPr>
      <w:rFonts w:ascii="宋体" w:hAnsi="Times New Roman"/>
      <w:snapToGrid w:val="0"/>
      <w:kern w:val="0"/>
      <w:szCs w:val="20"/>
    </w:rPr>
  </w:style>
  <w:style w:type="paragraph" w:customStyle="1" w:styleId="777">
    <w:name w:val="正文样式"/>
    <w:basedOn w:val="1"/>
    <w:link w:val="778"/>
    <w:qFormat/>
    <w:uiPriority w:val="99"/>
    <w:pPr>
      <w:spacing w:line="360" w:lineRule="auto"/>
      <w:ind w:firstLine="200" w:firstLineChars="200"/>
    </w:pPr>
    <w:rPr>
      <w:rFonts w:ascii="宋体" w:hAnsi="Times New Roman"/>
      <w:sz w:val="24"/>
      <w:szCs w:val="24"/>
    </w:rPr>
  </w:style>
  <w:style w:type="character" w:customStyle="1" w:styleId="778">
    <w:name w:val="正文样式 Char"/>
    <w:link w:val="777"/>
    <w:qFormat/>
    <w:uiPriority w:val="0"/>
    <w:rPr>
      <w:rFonts w:ascii="宋体" w:hAnsi="Times New Roman" w:eastAsia="宋体" w:cs="Times New Roman"/>
      <w:sz w:val="24"/>
      <w:szCs w:val="24"/>
    </w:rPr>
  </w:style>
  <w:style w:type="paragraph" w:customStyle="1" w:styleId="779">
    <w:name w:val="xl9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780">
    <w:name w:val="标书_标题2"/>
    <w:basedOn w:val="4"/>
    <w:qFormat/>
    <w:uiPriority w:val="99"/>
    <w:pPr>
      <w:spacing w:after="0" w:line="415" w:lineRule="auto"/>
    </w:pPr>
    <w:rPr>
      <w:sz w:val="28"/>
      <w:szCs w:val="20"/>
    </w:rPr>
  </w:style>
  <w:style w:type="paragraph" w:customStyle="1" w:styleId="781">
    <w:name w:val="表格标题"/>
    <w:basedOn w:val="698"/>
    <w:qFormat/>
    <w:uiPriority w:val="99"/>
    <w:pPr>
      <w:numPr>
        <w:ilvl w:val="0"/>
        <w:numId w:val="29"/>
      </w:numPr>
      <w:tabs>
        <w:tab w:val="clear" w:pos="360"/>
      </w:tabs>
      <w:ind w:left="0" w:firstLine="0"/>
      <w:jc w:val="center"/>
    </w:pPr>
    <w:rPr>
      <w:b/>
      <w:bCs/>
      <w:i/>
      <w:iCs/>
    </w:rPr>
  </w:style>
  <w:style w:type="paragraph" w:customStyle="1" w:styleId="782">
    <w:name w:val="_Style 1181"/>
    <w:basedOn w:val="1"/>
    <w:qFormat/>
    <w:uiPriority w:val="99"/>
  </w:style>
  <w:style w:type="paragraph" w:customStyle="1" w:styleId="783">
    <w:name w:val="Char2"/>
    <w:basedOn w:val="1"/>
    <w:qFormat/>
    <w:uiPriority w:val="99"/>
    <w:rPr>
      <w:rFonts w:ascii="仿宋_GB2312" w:hAnsi="Times New Roman" w:eastAsia="仿宋_GB2312"/>
      <w:b/>
      <w:sz w:val="32"/>
      <w:szCs w:val="20"/>
    </w:rPr>
  </w:style>
  <w:style w:type="paragraph" w:customStyle="1" w:styleId="784">
    <w:name w:val="ZJGIS-三级标题"/>
    <w:basedOn w:val="5"/>
    <w:qFormat/>
    <w:uiPriority w:val="99"/>
    <w:pPr>
      <w:numPr>
        <w:ilvl w:val="2"/>
        <w:numId w:val="13"/>
      </w:numPr>
      <w:spacing w:before="120" w:after="120" w:line="240" w:lineRule="auto"/>
    </w:pPr>
    <w:rPr>
      <w:rFonts w:ascii="Times New Roman" w:hAnsi="Times New Roman" w:eastAsia="黑体"/>
      <w:sz w:val="28"/>
      <w:szCs w:val="28"/>
    </w:rPr>
  </w:style>
  <w:style w:type="paragraph" w:customStyle="1" w:styleId="785">
    <w:name w:val="xl11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786">
    <w:name w:val="Char Char1 Char Char Char Char1 Char Char Char11"/>
    <w:basedOn w:val="1"/>
    <w:qFormat/>
    <w:uiPriority w:val="99"/>
    <w:pPr>
      <w:adjustRightInd w:val="0"/>
      <w:spacing w:line="360" w:lineRule="atLeast"/>
      <w:textAlignment w:val="baseline"/>
    </w:pPr>
    <w:rPr>
      <w:rFonts w:ascii="Tahoma" w:hAnsi="Tahoma"/>
      <w:sz w:val="24"/>
      <w:szCs w:val="20"/>
    </w:rPr>
  </w:style>
  <w:style w:type="paragraph" w:customStyle="1" w:styleId="787">
    <w:name w:val="Char Char101"/>
    <w:basedOn w:val="1"/>
    <w:qFormat/>
    <w:uiPriority w:val="99"/>
    <w:rPr>
      <w:rFonts w:ascii="Tahoma" w:hAnsi="Tahoma"/>
      <w:sz w:val="24"/>
      <w:szCs w:val="20"/>
    </w:rPr>
  </w:style>
  <w:style w:type="paragraph" w:customStyle="1" w:styleId="788">
    <w:name w:val="Table Contents"/>
    <w:basedOn w:val="1"/>
    <w:qFormat/>
    <w:uiPriority w:val="99"/>
    <w:pPr>
      <w:suppressAutoHyphens/>
      <w:autoSpaceDE w:val="0"/>
      <w:spacing w:after="120"/>
      <w:jc w:val="left"/>
    </w:pPr>
    <w:rPr>
      <w:rFonts w:ascii="Helvetica" w:hAnsi="Helvetica"/>
      <w:kern w:val="1"/>
      <w:sz w:val="20"/>
      <w:szCs w:val="20"/>
    </w:rPr>
  </w:style>
  <w:style w:type="paragraph" w:customStyle="1" w:styleId="789">
    <w:name w:val="样式7"/>
    <w:basedOn w:val="322"/>
    <w:next w:val="1"/>
    <w:qFormat/>
    <w:uiPriority w:val="99"/>
    <w:pPr>
      <w:adjustRightInd w:val="0"/>
      <w:spacing w:beforeLines="50" w:afterLines="50"/>
      <w:ind w:firstLine="669"/>
      <w:textAlignment w:val="baseline"/>
    </w:pPr>
    <w:rPr>
      <w:rFonts w:ascii="宋体" w:hAnsi="宋体"/>
      <w:kern w:val="0"/>
      <w:sz w:val="28"/>
      <w:szCs w:val="20"/>
    </w:rPr>
  </w:style>
  <w:style w:type="paragraph" w:customStyle="1" w:styleId="790">
    <w:name w:val="列表内容"/>
    <w:basedOn w:val="1"/>
    <w:next w:val="1"/>
    <w:qFormat/>
    <w:uiPriority w:val="99"/>
    <w:pPr>
      <w:widowControl/>
      <w:numPr>
        <w:ilvl w:val="0"/>
        <w:numId w:val="30"/>
      </w:numPr>
      <w:jc w:val="left"/>
    </w:pPr>
    <w:rPr>
      <w:rFonts w:ascii="Times New Roman" w:hAnsi="Times New Roman"/>
      <w:kern w:val="0"/>
      <w:sz w:val="18"/>
      <w:szCs w:val="24"/>
    </w:rPr>
  </w:style>
  <w:style w:type="paragraph" w:customStyle="1" w:styleId="791">
    <w:name w:val="正文样式 首行缩进:  0.74 厘米"/>
    <w:basedOn w:val="1"/>
    <w:qFormat/>
    <w:uiPriority w:val="99"/>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792">
    <w:name w:val="一级项目符号"/>
    <w:basedOn w:val="1"/>
    <w:qFormat/>
    <w:uiPriority w:val="99"/>
    <w:pPr>
      <w:widowControl/>
      <w:numPr>
        <w:ilvl w:val="0"/>
        <w:numId w:val="31"/>
      </w:numPr>
      <w:spacing w:line="360" w:lineRule="auto"/>
    </w:pPr>
    <w:rPr>
      <w:rFonts w:ascii="Times New Roman" w:hAnsi="Times New Roman"/>
      <w:kern w:val="0"/>
      <w:sz w:val="24"/>
      <w:szCs w:val="20"/>
    </w:rPr>
  </w:style>
  <w:style w:type="paragraph" w:customStyle="1" w:styleId="793">
    <w:name w:val="pa-30"/>
    <w:basedOn w:val="1"/>
    <w:qFormat/>
    <w:uiPriority w:val="99"/>
    <w:pPr>
      <w:widowControl/>
      <w:spacing w:before="150" w:after="150"/>
      <w:jc w:val="left"/>
    </w:pPr>
    <w:rPr>
      <w:rFonts w:ascii="宋体" w:hAnsi="宋体" w:cs="宋体"/>
      <w:kern w:val="0"/>
      <w:sz w:val="24"/>
      <w:szCs w:val="24"/>
    </w:rPr>
  </w:style>
  <w:style w:type="paragraph" w:customStyle="1" w:styleId="794">
    <w:name w:val="表格_内容"/>
    <w:basedOn w:val="1"/>
    <w:qFormat/>
    <w:uiPriority w:val="99"/>
    <w:rPr>
      <w:rFonts w:ascii="宋体" w:hAnsi="宋体"/>
      <w:szCs w:val="21"/>
    </w:rPr>
  </w:style>
  <w:style w:type="paragraph" w:customStyle="1" w:styleId="795">
    <w:name w:val="MM Title"/>
    <w:basedOn w:val="66"/>
    <w:qFormat/>
    <w:uiPriority w:val="99"/>
    <w:rPr>
      <w:rFonts w:ascii="Calibri" w:hAnsi="Calibri" w:cs="Arial"/>
      <w:b w:val="0"/>
      <w:sz w:val="18"/>
    </w:rPr>
  </w:style>
  <w:style w:type="paragraph" w:customStyle="1" w:styleId="796">
    <w:name w:val="样式 正文 段落文字 + 宋体 小四 左侧:  0 厘米 首行缩进:  2 字符 段后: 0 磅 行距: 固定值 24..."/>
    <w:basedOn w:val="1"/>
    <w:qFormat/>
    <w:uiPriority w:val="99"/>
    <w:pPr>
      <w:spacing w:line="480" w:lineRule="exact"/>
      <w:ind w:firstLine="480" w:firstLineChars="200"/>
    </w:pPr>
    <w:rPr>
      <w:rFonts w:ascii="宋体" w:hAnsi="宋体" w:cs="宋体"/>
      <w:sz w:val="24"/>
      <w:szCs w:val="20"/>
    </w:rPr>
  </w:style>
  <w:style w:type="paragraph" w:customStyle="1" w:styleId="797">
    <w:name w:val="xl79"/>
    <w:basedOn w:val="1"/>
    <w:qFormat/>
    <w:uiPriority w:val="99"/>
    <w:pPr>
      <w:widowControl/>
      <w:pBdr>
        <w:top w:val="single" w:color="000000" w:sz="12" w:space="0"/>
        <w:right w:val="single" w:color="000000" w:sz="8"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798">
    <w:name w:val="表格"/>
    <w:basedOn w:val="1"/>
    <w:qFormat/>
    <w:uiPriority w:val="99"/>
    <w:pPr>
      <w:adjustRightInd w:val="0"/>
      <w:spacing w:beforeLines="25" w:afterLines="25"/>
      <w:textAlignment w:val="baseline"/>
    </w:pPr>
    <w:rPr>
      <w:rFonts w:ascii="Arial" w:hAnsi="Arial" w:eastAsia="仿宋_GB2312"/>
      <w:kern w:val="0"/>
      <w:sz w:val="24"/>
      <w:szCs w:val="28"/>
    </w:rPr>
  </w:style>
  <w:style w:type="paragraph" w:customStyle="1" w:styleId="799">
    <w:name w:val="修订1"/>
    <w:semiHidden/>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800">
    <w:name w:val="封面1级标题"/>
    <w:basedOn w:val="1"/>
    <w:next w:val="1"/>
    <w:qFormat/>
    <w:uiPriority w:val="99"/>
    <w:pPr>
      <w:spacing w:beforeLines="800"/>
      <w:jc w:val="center"/>
    </w:pPr>
    <w:rPr>
      <w:rFonts w:ascii="Arial" w:hAnsi="Arial" w:eastAsia="黑体" w:cs="宋体"/>
      <w:b/>
      <w:sz w:val="72"/>
      <w:szCs w:val="72"/>
    </w:rPr>
  </w:style>
  <w:style w:type="paragraph" w:customStyle="1" w:styleId="801">
    <w:name w:val="xl122"/>
    <w:basedOn w:val="1"/>
    <w:qFormat/>
    <w:uiPriority w:val="99"/>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802">
    <w:name w:val="表格标题栏"/>
    <w:basedOn w:val="1"/>
    <w:qFormat/>
    <w:uiPriority w:val="99"/>
    <w:pPr>
      <w:shd w:val="pct5" w:color="auto" w:fill="auto"/>
      <w:jc w:val="center"/>
      <w:textAlignment w:val="center"/>
    </w:pPr>
    <w:rPr>
      <w:rFonts w:ascii="新宋体" w:hAnsi="新宋体" w:eastAsia="华文中宋"/>
      <w:b/>
      <w:sz w:val="28"/>
      <w:szCs w:val="28"/>
    </w:rPr>
  </w:style>
  <w:style w:type="paragraph" w:customStyle="1" w:styleId="803">
    <w:name w:val="5级"/>
    <w:basedOn w:val="1"/>
    <w:next w:val="18"/>
    <w:qFormat/>
    <w:uiPriority w:val="99"/>
    <w:pPr>
      <w:numPr>
        <w:ilvl w:val="4"/>
        <w:numId w:val="32"/>
      </w:numPr>
    </w:pPr>
    <w:rPr>
      <w:rFonts w:eastAsia="黑体"/>
      <w:kern w:val="0"/>
      <w:sz w:val="24"/>
      <w:szCs w:val="20"/>
    </w:rPr>
  </w:style>
  <w:style w:type="paragraph" w:customStyle="1" w:styleId="804">
    <w:name w:val="Body"/>
    <w:basedOn w:val="1"/>
    <w:qFormat/>
    <w:uiPriority w:val="99"/>
    <w:pPr>
      <w:widowControl/>
      <w:spacing w:before="120" w:afterLines="50"/>
    </w:pPr>
    <w:rPr>
      <w:rFonts w:ascii="宋体" w:hAnsi="Times New Roman"/>
      <w:snapToGrid w:val="0"/>
      <w:kern w:val="0"/>
      <w:szCs w:val="20"/>
    </w:rPr>
  </w:style>
  <w:style w:type="paragraph" w:customStyle="1" w:styleId="805">
    <w:name w:val="标准标题2"/>
    <w:basedOn w:val="4"/>
    <w:qFormat/>
    <w:uiPriority w:val="99"/>
    <w:pPr>
      <w:spacing w:line="360" w:lineRule="auto"/>
    </w:pPr>
    <w:rPr>
      <w:rFonts w:eastAsia="仿宋_GB2312"/>
      <w:bCs w:val="0"/>
      <w:sz w:val="28"/>
    </w:rPr>
  </w:style>
  <w:style w:type="paragraph" w:customStyle="1" w:styleId="806">
    <w:name w:val="xl83"/>
    <w:basedOn w:val="1"/>
    <w:qFormat/>
    <w:uiPriority w:val="99"/>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807">
    <w:name w:val="img"/>
    <w:basedOn w:val="1"/>
    <w:qFormat/>
    <w:uiPriority w:val="99"/>
    <w:pPr>
      <w:widowControl/>
      <w:spacing w:before="100" w:beforeAutospacing="1" w:after="100" w:afterAutospacing="1"/>
      <w:jc w:val="center"/>
    </w:pPr>
    <w:rPr>
      <w:rFonts w:ascii="宋体" w:hAnsi="宋体" w:cs="宋体"/>
      <w:kern w:val="0"/>
      <w:sz w:val="24"/>
      <w:szCs w:val="24"/>
    </w:rPr>
  </w:style>
  <w:style w:type="paragraph" w:customStyle="1" w:styleId="808">
    <w:name w:val="xl9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809">
    <w:name w:val="一"/>
    <w:basedOn w:val="3"/>
    <w:qFormat/>
    <w:uiPriority w:val="99"/>
    <w:pPr>
      <w:widowControl/>
      <w:spacing w:line="560" w:lineRule="exact"/>
      <w:ind w:left="720" w:firstLine="0" w:firstLineChars="0"/>
      <w:jc w:val="left"/>
      <w:outlineLvl w:val="0"/>
    </w:pPr>
    <w:rPr>
      <w:rFonts w:ascii="宋体" w:hAnsi="宋体"/>
      <w:b/>
      <w:bCs/>
      <w:sz w:val="30"/>
      <w:szCs w:val="30"/>
    </w:rPr>
  </w:style>
  <w:style w:type="paragraph" w:customStyle="1" w:styleId="810">
    <w:name w:val="font13"/>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11">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4"/>
      <w:szCs w:val="24"/>
    </w:rPr>
  </w:style>
  <w:style w:type="paragraph" w:customStyle="1" w:styleId="812">
    <w:name w:val="样式 标题 3h33rd levelHeading 3 - oldH3Fab-3level_3PIM 3Leve..."/>
    <w:basedOn w:val="5"/>
    <w:qFormat/>
    <w:uiPriority w:val="99"/>
    <w:pPr>
      <w:widowControl/>
      <w:spacing w:before="0" w:after="0" w:line="360" w:lineRule="auto"/>
      <w:jc w:val="left"/>
    </w:pPr>
    <w:rPr>
      <w:rFonts w:ascii="宋体" w:hAnsi="宋体" w:cs="宋体"/>
      <w:bCs w:val="0"/>
      <w:color w:val="000000"/>
      <w:spacing w:val="-5"/>
      <w:kern w:val="28"/>
      <w:sz w:val="30"/>
      <w:szCs w:val="30"/>
    </w:rPr>
  </w:style>
  <w:style w:type="paragraph" w:customStyle="1" w:styleId="813">
    <w:name w:val="Char Char Char Char31"/>
    <w:basedOn w:val="1"/>
    <w:qFormat/>
    <w:uiPriority w:val="99"/>
    <w:pPr>
      <w:widowControl/>
      <w:spacing w:line="240" w:lineRule="exact"/>
      <w:jc w:val="left"/>
    </w:pPr>
    <w:rPr>
      <w:rFonts w:ascii="Arial" w:hAnsi="Arial" w:eastAsia="Times New Roman" w:cs="Verdana"/>
      <w:b/>
      <w:kern w:val="0"/>
      <w:sz w:val="24"/>
      <w:szCs w:val="20"/>
      <w:lang w:eastAsia="en-US"/>
    </w:rPr>
  </w:style>
  <w:style w:type="paragraph" w:customStyle="1" w:styleId="814">
    <w:name w:val="样式 四号 行距: 1.5 倍行距"/>
    <w:basedOn w:val="1"/>
    <w:qFormat/>
    <w:uiPriority w:val="99"/>
    <w:pPr>
      <w:spacing w:line="312" w:lineRule="auto"/>
      <w:ind w:firstLine="202" w:firstLineChars="202"/>
    </w:pPr>
    <w:rPr>
      <w:rFonts w:ascii="Times New Roman" w:hAnsi="Times New Roman" w:cs="宋体"/>
      <w:sz w:val="24"/>
      <w:szCs w:val="20"/>
    </w:rPr>
  </w:style>
  <w:style w:type="paragraph" w:customStyle="1" w:styleId="815">
    <w:name w:val="浅色列表 - 强调文字颜色 31"/>
    <w:qFormat/>
    <w:uiPriority w:val="71"/>
    <w:pPr>
      <w:spacing w:after="160" w:line="278" w:lineRule="auto"/>
    </w:pPr>
    <w:rPr>
      <w:rFonts w:ascii="Calibri" w:hAnsi="Calibri" w:eastAsia="宋体" w:cs="Times New Roman"/>
      <w:kern w:val="2"/>
      <w:sz w:val="21"/>
      <w:szCs w:val="22"/>
      <w:lang w:val="en-US" w:eastAsia="zh-CN" w:bidi="ar-SA"/>
    </w:rPr>
  </w:style>
  <w:style w:type="paragraph" w:customStyle="1" w:styleId="816">
    <w:name w:val="_Style 164"/>
    <w:basedOn w:val="1"/>
    <w:qFormat/>
    <w:uiPriority w:val="99"/>
    <w:rPr>
      <w:rFonts w:ascii="Times New Roman" w:hAnsi="Times New Roman"/>
      <w:szCs w:val="20"/>
    </w:rPr>
  </w:style>
  <w:style w:type="paragraph" w:customStyle="1" w:styleId="817">
    <w:name w:val="GP公文标题1"/>
    <w:basedOn w:val="1"/>
    <w:next w:val="1"/>
    <w:qFormat/>
    <w:uiPriority w:val="99"/>
    <w:pPr>
      <w:numPr>
        <w:ilvl w:val="4"/>
        <w:numId w:val="18"/>
      </w:numPr>
      <w:spacing w:beforeLines="100" w:afterLines="100" w:line="360" w:lineRule="auto"/>
      <w:ind w:firstLine="0"/>
      <w:jc w:val="left"/>
      <w:outlineLvl w:val="0"/>
    </w:pPr>
    <w:rPr>
      <w:rFonts w:ascii="Times New Roman" w:hAnsi="Times New Roman" w:eastAsia="仿宋_GB2312"/>
      <w:b/>
      <w:sz w:val="36"/>
      <w:szCs w:val="21"/>
    </w:rPr>
  </w:style>
  <w:style w:type="paragraph" w:customStyle="1" w:styleId="818">
    <w:name w:val="paracharcharcharcharcharcharcharcharchar1charcharcharcha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19">
    <w:name w:val="Char Char Char Char Char Char Char1"/>
    <w:basedOn w:val="1"/>
    <w:qFormat/>
    <w:uiPriority w:val="99"/>
    <w:pPr>
      <w:tabs>
        <w:tab w:val="left" w:pos="432"/>
      </w:tabs>
      <w:ind w:left="432" w:hanging="432"/>
    </w:pPr>
    <w:rPr>
      <w:rFonts w:ascii="Tahoma" w:hAnsi="Tahoma"/>
      <w:sz w:val="24"/>
      <w:szCs w:val="20"/>
    </w:rPr>
  </w:style>
  <w:style w:type="paragraph" w:customStyle="1" w:styleId="820">
    <w:name w:val="Table Text"/>
    <w:basedOn w:val="1"/>
    <w:link w:val="821"/>
    <w:qFormat/>
    <w:uiPriority w:val="99"/>
    <w:pPr>
      <w:widowControl/>
      <w:spacing w:before="60" w:after="60"/>
      <w:jc w:val="left"/>
    </w:pPr>
    <w:rPr>
      <w:rFonts w:ascii="Times New Roman" w:hAnsi="Times New Roman"/>
      <w:kern w:val="0"/>
      <w:sz w:val="24"/>
      <w:szCs w:val="24"/>
    </w:rPr>
  </w:style>
  <w:style w:type="character" w:customStyle="1" w:styleId="821">
    <w:name w:val="Table Text Char"/>
    <w:link w:val="820"/>
    <w:qFormat/>
    <w:uiPriority w:val="0"/>
    <w:rPr>
      <w:rFonts w:ascii="Times New Roman" w:hAnsi="Times New Roman" w:eastAsia="宋体" w:cs="Times New Roman"/>
      <w:kern w:val="0"/>
      <w:sz w:val="24"/>
      <w:szCs w:val="24"/>
    </w:rPr>
  </w:style>
  <w:style w:type="paragraph" w:customStyle="1" w:styleId="822">
    <w:name w:val="button"/>
    <w:basedOn w:val="1"/>
    <w:qFormat/>
    <w:uiPriority w:val="99"/>
    <w:pPr>
      <w:widowControl/>
      <w:spacing w:before="100" w:beforeAutospacing="1" w:after="100" w:afterAutospacing="1"/>
      <w:jc w:val="left"/>
    </w:pPr>
    <w:rPr>
      <w:rFonts w:ascii="Arial Unicode MS" w:hAnsi="Arial Unicode MS"/>
      <w:color w:val="000000"/>
      <w:kern w:val="0"/>
      <w:sz w:val="24"/>
      <w:szCs w:val="24"/>
    </w:rPr>
  </w:style>
  <w:style w:type="paragraph" w:customStyle="1" w:styleId="823">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824">
    <w:name w:val="xl75"/>
    <w:basedOn w:val="1"/>
    <w:qFormat/>
    <w:uiPriority w:val="99"/>
    <w:pPr>
      <w:widowControl/>
      <w:pBdr>
        <w:left w:val="single" w:color="000000" w:sz="8" w:space="0"/>
        <w:bottom w:val="single" w:color="000000" w:sz="8" w:space="0"/>
        <w:right w:val="single" w:color="000000" w:sz="12" w:space="0"/>
      </w:pBdr>
      <w:shd w:val="clear" w:color="000000" w:fill="BFBFBF"/>
      <w:spacing w:before="100" w:beforeAutospacing="1" w:after="100" w:afterAutospacing="1"/>
      <w:jc w:val="center"/>
    </w:pPr>
    <w:rPr>
      <w:rFonts w:ascii="黑体" w:hAnsi="宋体" w:eastAsia="黑体" w:cs="宋体"/>
      <w:kern w:val="0"/>
      <w:sz w:val="20"/>
      <w:szCs w:val="20"/>
    </w:rPr>
  </w:style>
  <w:style w:type="paragraph" w:customStyle="1" w:styleId="825">
    <w:name w:val="彩色列表1"/>
    <w:basedOn w:val="1"/>
    <w:qFormat/>
    <w:uiPriority w:val="99"/>
    <w:pPr>
      <w:tabs>
        <w:tab w:val="left" w:pos="1200"/>
      </w:tabs>
      <w:ind w:left="1200" w:hanging="360"/>
    </w:pPr>
  </w:style>
  <w:style w:type="paragraph" w:customStyle="1" w:styleId="826">
    <w:name w:val="封面2级标题"/>
    <w:basedOn w:val="1"/>
    <w:next w:val="313"/>
    <w:qFormat/>
    <w:uiPriority w:val="99"/>
    <w:pPr>
      <w:adjustRightInd w:val="0"/>
      <w:snapToGrid w:val="0"/>
      <w:spacing w:before="120" w:line="360" w:lineRule="auto"/>
      <w:jc w:val="center"/>
      <w:textAlignment w:val="baseline"/>
    </w:pPr>
    <w:rPr>
      <w:rFonts w:ascii="Arial" w:hAnsi="Arial" w:cs="宋体"/>
      <w:b/>
      <w:bCs/>
      <w:sz w:val="36"/>
      <w:szCs w:val="20"/>
    </w:rPr>
  </w:style>
  <w:style w:type="paragraph" w:customStyle="1" w:styleId="827">
    <w:name w:val="彩色列表 - 强调文字颜色 11"/>
    <w:basedOn w:val="1"/>
    <w:qFormat/>
    <w:uiPriority w:val="34"/>
    <w:pPr>
      <w:ind w:firstLine="420" w:firstLineChars="200"/>
    </w:pPr>
  </w:style>
  <w:style w:type="paragraph" w:customStyle="1" w:styleId="828">
    <w:name w:val="样式 标题 3Chapter X.X.X. + 五号 段后: 0.5 行"/>
    <w:basedOn w:val="5"/>
    <w:qFormat/>
    <w:uiPriority w:val="99"/>
    <w:pPr>
      <w:keepLines w:val="0"/>
      <w:spacing w:before="120" w:afterLines="50" w:line="240" w:lineRule="auto"/>
      <w:jc w:val="left"/>
    </w:pPr>
    <w:rPr>
      <w:rFonts w:ascii="宋体" w:cs="宋体"/>
      <w:snapToGrid w:val="0"/>
      <w:kern w:val="0"/>
      <w:sz w:val="21"/>
      <w:szCs w:val="20"/>
    </w:rPr>
  </w:style>
  <w:style w:type="paragraph" w:customStyle="1" w:styleId="829">
    <w:name w:val="ZJGIS-二级标题"/>
    <w:basedOn w:val="4"/>
    <w:qFormat/>
    <w:uiPriority w:val="99"/>
    <w:pPr>
      <w:numPr>
        <w:ilvl w:val="1"/>
        <w:numId w:val="13"/>
      </w:numPr>
      <w:spacing w:before="240" w:after="240" w:line="240" w:lineRule="auto"/>
    </w:pPr>
    <w:rPr>
      <w:rFonts w:ascii="Times New Roman" w:hAnsi="Times New Roman" w:eastAsia="楷体_GB2312"/>
      <w:sz w:val="30"/>
      <w:szCs w:val="30"/>
    </w:rPr>
  </w:style>
  <w:style w:type="paragraph" w:customStyle="1" w:styleId="830">
    <w:name w:val="pa-7"/>
    <w:basedOn w:val="1"/>
    <w:qFormat/>
    <w:uiPriority w:val="99"/>
    <w:pPr>
      <w:widowControl/>
      <w:spacing w:before="150" w:after="150"/>
      <w:jc w:val="left"/>
    </w:pPr>
    <w:rPr>
      <w:rFonts w:ascii="宋体" w:hAnsi="宋体" w:cs="宋体"/>
      <w:kern w:val="0"/>
      <w:sz w:val="24"/>
      <w:szCs w:val="24"/>
    </w:rPr>
  </w:style>
  <w:style w:type="paragraph" w:customStyle="1" w:styleId="831">
    <w:name w:val="注意事项"/>
    <w:basedOn w:val="1"/>
    <w:qFormat/>
    <w:uiPriority w:val="99"/>
    <w:pPr>
      <w:spacing w:beforeLines="50" w:afterLines="50" w:line="360" w:lineRule="auto"/>
      <w:ind w:firstLine="600" w:firstLineChars="200"/>
    </w:pPr>
    <w:rPr>
      <w:rFonts w:ascii="仿宋_GB2312" w:hAnsi="Times New Roman" w:eastAsia="仿宋_GB2312" w:cs="Latha"/>
      <w:bCs/>
      <w:color w:val="000000"/>
      <w:sz w:val="30"/>
      <w:szCs w:val="30"/>
    </w:rPr>
  </w:style>
  <w:style w:type="paragraph" w:customStyle="1" w:styleId="832">
    <w:name w:val="标书正文格式"/>
    <w:qFormat/>
    <w:uiPriority w:val="99"/>
    <w:pPr>
      <w:spacing w:after="160" w:line="360" w:lineRule="auto"/>
      <w:ind w:firstLine="480" w:firstLineChars="200"/>
    </w:pPr>
    <w:rPr>
      <w:rFonts w:ascii="Times New Roman" w:hAnsi="Times New Roman" w:eastAsia="楷体_GB2312" w:cs="Times New Roman"/>
      <w:kern w:val="2"/>
      <w:sz w:val="24"/>
      <w:szCs w:val="24"/>
      <w:lang w:val="en-US" w:eastAsia="zh-CN" w:bidi="ar-SA"/>
    </w:rPr>
  </w:style>
  <w:style w:type="paragraph" w:customStyle="1" w:styleId="833">
    <w:name w:val="Char Char1 Char Char Char Char Char Char Char Char Char Char Char Char Char Char11"/>
    <w:basedOn w:val="1"/>
    <w:qFormat/>
    <w:uiPriority w:val="99"/>
    <w:pPr>
      <w:widowControl/>
      <w:spacing w:line="240" w:lineRule="exact"/>
      <w:jc w:val="left"/>
    </w:pPr>
    <w:rPr>
      <w:rFonts w:ascii="Times New Roman" w:hAnsi="Times New Roman"/>
      <w:szCs w:val="20"/>
    </w:rPr>
  </w:style>
  <w:style w:type="paragraph" w:customStyle="1" w:styleId="834">
    <w:name w:val="CM12"/>
    <w:basedOn w:val="712"/>
    <w:next w:val="712"/>
    <w:qFormat/>
    <w:uiPriority w:val="99"/>
    <w:pPr>
      <w:spacing w:line="468" w:lineRule="atLeast"/>
    </w:pPr>
    <w:rPr>
      <w:rFonts w:ascii="宋体" w:hAnsi="Times New Roman" w:eastAsia="宋体" w:cs="Times New Roman"/>
      <w:color w:val="auto"/>
    </w:rPr>
  </w:style>
  <w:style w:type="paragraph" w:customStyle="1" w:styleId="835">
    <w:name w:val="样式 楷体_GB2312 四号 行距: 多倍行距 1.25 字行"/>
    <w:basedOn w:val="1"/>
    <w:qFormat/>
    <w:uiPriority w:val="99"/>
    <w:pPr>
      <w:tabs>
        <w:tab w:val="left" w:pos="6384"/>
      </w:tabs>
      <w:adjustRightInd w:val="0"/>
      <w:snapToGrid w:val="0"/>
      <w:spacing w:line="324" w:lineRule="auto"/>
      <w:ind w:firstLine="560" w:firstLineChars="200"/>
    </w:pPr>
    <w:rPr>
      <w:rFonts w:ascii="Times New Roman" w:hAnsi="Times New Roman" w:eastAsia="楷体_GB2312" w:cs="宋体"/>
      <w:snapToGrid w:val="0"/>
      <w:kern w:val="0"/>
      <w:sz w:val="28"/>
      <w:szCs w:val="20"/>
    </w:rPr>
  </w:style>
  <w:style w:type="paragraph" w:customStyle="1" w:styleId="836">
    <w:name w:val="四级"/>
    <w:basedOn w:val="6"/>
    <w:qFormat/>
    <w:uiPriority w:val="99"/>
    <w:pPr>
      <w:tabs>
        <w:tab w:val="left" w:pos="284"/>
      </w:tabs>
      <w:spacing w:before="160" w:after="170" w:line="240" w:lineRule="auto"/>
      <w:ind w:left="828" w:hanging="544"/>
    </w:pPr>
    <w:rPr>
      <w:bCs w:val="0"/>
      <w:sz w:val="30"/>
      <w:szCs w:val="20"/>
    </w:rPr>
  </w:style>
  <w:style w:type="paragraph" w:customStyle="1" w:styleId="837">
    <w:name w:val="Char Char Char1 Char"/>
    <w:basedOn w:val="1"/>
    <w:qFormat/>
    <w:uiPriority w:val="99"/>
    <w:pPr>
      <w:widowControl/>
      <w:spacing w:line="240" w:lineRule="exact"/>
      <w:jc w:val="left"/>
    </w:pPr>
    <w:rPr>
      <w:rFonts w:ascii="Verdana" w:hAnsi="Verdana" w:eastAsia="仿宋_GB2312"/>
      <w:kern w:val="0"/>
      <w:sz w:val="24"/>
      <w:szCs w:val="20"/>
      <w:lang w:eastAsia="en-US"/>
    </w:rPr>
  </w:style>
  <w:style w:type="paragraph" w:customStyle="1" w:styleId="838">
    <w:name w:val="图表引用"/>
    <w:basedOn w:val="1"/>
    <w:qFormat/>
    <w:uiPriority w:val="99"/>
    <w:pPr>
      <w:spacing w:line="360" w:lineRule="auto"/>
      <w:jc w:val="center"/>
    </w:pPr>
    <w:rPr>
      <w:rFonts w:ascii="仿宋_GB2312" w:eastAsia="仿宋_GB2312"/>
      <w:b/>
      <w:sz w:val="24"/>
      <w:szCs w:val="28"/>
    </w:rPr>
  </w:style>
  <w:style w:type="paragraph" w:customStyle="1" w:styleId="839">
    <w:name w:val="样式 正文段落 + 首行缩进:  0 字符"/>
    <w:basedOn w:val="381"/>
    <w:qFormat/>
    <w:uiPriority w:val="99"/>
    <w:pPr>
      <w:spacing w:line="360" w:lineRule="auto"/>
      <w:ind w:firstLine="0"/>
    </w:pPr>
    <w:rPr>
      <w:rFonts w:ascii="宋体" w:hAnsi="宋体" w:cs="宋体"/>
      <w:kern w:val="0"/>
    </w:rPr>
  </w:style>
  <w:style w:type="paragraph" w:customStyle="1" w:styleId="840">
    <w:name w:val="Char8"/>
    <w:basedOn w:val="1"/>
    <w:qFormat/>
    <w:uiPriority w:val="99"/>
    <w:pPr>
      <w:tabs>
        <w:tab w:val="left" w:pos="432"/>
      </w:tabs>
      <w:ind w:left="432" w:hanging="432"/>
    </w:pPr>
    <w:rPr>
      <w:rFonts w:ascii="Times New Roman" w:hAnsi="Times New Roman"/>
      <w:sz w:val="24"/>
      <w:szCs w:val="24"/>
    </w:rPr>
  </w:style>
  <w:style w:type="paragraph" w:customStyle="1" w:styleId="841">
    <w:name w:val="Char Char Char1"/>
    <w:basedOn w:val="1"/>
    <w:qFormat/>
    <w:uiPriority w:val="99"/>
    <w:rPr>
      <w:rFonts w:ascii="Times New Roman" w:hAnsi="Times New Roman" w:eastAsia="仿宋_GB2312" w:cs="宋体"/>
      <w:sz w:val="24"/>
      <w:szCs w:val="20"/>
    </w:rPr>
  </w:style>
  <w:style w:type="paragraph" w:customStyle="1" w:styleId="842">
    <w:name w:val="ZJGIS-五级标题"/>
    <w:basedOn w:val="7"/>
    <w:qFormat/>
    <w:uiPriority w:val="99"/>
    <w:pPr>
      <w:numPr>
        <w:ilvl w:val="4"/>
        <w:numId w:val="13"/>
      </w:numPr>
      <w:spacing w:before="120" w:after="120" w:line="240" w:lineRule="auto"/>
    </w:pPr>
    <w:rPr>
      <w:rFonts w:ascii="Times New Roman" w:hAnsi="Times New Roman"/>
      <w:sz w:val="24"/>
      <w:szCs w:val="24"/>
    </w:rPr>
  </w:style>
  <w:style w:type="paragraph" w:customStyle="1" w:styleId="843">
    <w:name w:val="xl2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 w:val="22"/>
    </w:rPr>
  </w:style>
  <w:style w:type="paragraph" w:customStyle="1" w:styleId="844">
    <w:name w:val="ZJGIS表格表头"/>
    <w:basedOn w:val="1"/>
    <w:qFormat/>
    <w:uiPriority w:val="99"/>
    <w:pPr>
      <w:jc w:val="center"/>
    </w:pPr>
    <w:rPr>
      <w:rFonts w:ascii="Arial" w:hAnsi="Arial" w:eastAsia="黑体"/>
      <w:b/>
    </w:rPr>
  </w:style>
  <w:style w:type="paragraph" w:customStyle="1" w:styleId="845">
    <w:name w:val="吉奥封面(黑体小初)"/>
    <w:basedOn w:val="225"/>
    <w:qFormat/>
    <w:uiPriority w:val="99"/>
    <w:pPr>
      <w:spacing w:before="480"/>
      <w:ind w:firstLine="0" w:firstLineChars="0"/>
      <w:jc w:val="center"/>
    </w:pPr>
    <w:rPr>
      <w:rFonts w:eastAsia="黑体"/>
      <w:sz w:val="72"/>
      <w:szCs w:val="72"/>
    </w:rPr>
  </w:style>
  <w:style w:type="paragraph" w:customStyle="1" w:styleId="846">
    <w:name w:val="样式 标题 3 + 首行缩进:  2 字符1"/>
    <w:basedOn w:val="5"/>
    <w:qFormat/>
    <w:uiPriority w:val="99"/>
    <w:pPr>
      <w:spacing w:line="360" w:lineRule="auto"/>
    </w:pPr>
    <w:rPr>
      <w:rFonts w:ascii="Times New Roman" w:hAnsi="Times New Roman" w:cs="宋体"/>
      <w:szCs w:val="20"/>
    </w:rPr>
  </w:style>
  <w:style w:type="character" w:customStyle="1" w:styleId="847">
    <w:name w:val="一级标题 Char"/>
    <w:link w:val="848"/>
    <w:qFormat/>
    <w:locked/>
    <w:uiPriority w:val="0"/>
    <w:rPr>
      <w:rFonts w:ascii="宋体" w:hAnsi="宋体"/>
      <w:b/>
      <w:sz w:val="36"/>
      <w:szCs w:val="36"/>
    </w:rPr>
  </w:style>
  <w:style w:type="paragraph" w:customStyle="1" w:styleId="848">
    <w:name w:val="一级标题"/>
    <w:basedOn w:val="37"/>
    <w:link w:val="847"/>
    <w:qFormat/>
    <w:uiPriority w:val="0"/>
    <w:pPr>
      <w:spacing w:line="360" w:lineRule="auto"/>
      <w:jc w:val="center"/>
    </w:pPr>
    <w:rPr>
      <w:rFonts w:hAnsi="宋体"/>
      <w:b/>
      <w:sz w:val="36"/>
      <w:szCs w:val="36"/>
    </w:rPr>
  </w:style>
  <w:style w:type="paragraph" w:customStyle="1" w:styleId="849">
    <w:name w:val="正文5"/>
    <w:qFormat/>
    <w:uiPriority w:val="99"/>
    <w:pPr>
      <w:widowControl w:val="0"/>
      <w:spacing w:after="160" w:line="278" w:lineRule="auto"/>
      <w:jc w:val="both"/>
    </w:pPr>
    <w:rPr>
      <w:rFonts w:ascii="Times New Roman" w:hAnsi="Times New Roman" w:eastAsia="宋体" w:cs="Times New Roman"/>
      <w:kern w:val="2"/>
      <w:sz w:val="21"/>
      <w:lang w:val="en-US" w:eastAsia="zh-CN" w:bidi="ar-SA"/>
    </w:rPr>
  </w:style>
  <w:style w:type="paragraph" w:customStyle="1" w:styleId="850">
    <w:name w:val="纯文本2"/>
    <w:basedOn w:val="849"/>
    <w:qFormat/>
    <w:uiPriority w:val="99"/>
    <w:pPr>
      <w:widowControl/>
      <w:jc w:val="left"/>
    </w:pPr>
    <w:rPr>
      <w:rFonts w:ascii="宋体" w:hAnsi="Courier New"/>
    </w:rPr>
  </w:style>
  <w:style w:type="character" w:customStyle="1" w:styleId="851">
    <w:name w:val="列表段落 字符"/>
    <w:link w:val="852"/>
    <w:qFormat/>
    <w:uiPriority w:val="0"/>
  </w:style>
  <w:style w:type="paragraph" w:customStyle="1" w:styleId="852">
    <w:name w:val="列表段落1"/>
    <w:basedOn w:val="1"/>
    <w:link w:val="851"/>
    <w:qFormat/>
    <w:uiPriority w:val="0"/>
    <w:pPr>
      <w:ind w:firstLine="420" w:firstLineChars="200"/>
    </w:pPr>
  </w:style>
  <w:style w:type="character" w:customStyle="1" w:styleId="853">
    <w:name w:val="正 文 Char"/>
    <w:link w:val="854"/>
    <w:qFormat/>
    <w:locked/>
    <w:uiPriority w:val="0"/>
    <w:rPr>
      <w:sz w:val="24"/>
      <w:szCs w:val="24"/>
    </w:rPr>
  </w:style>
  <w:style w:type="paragraph" w:customStyle="1" w:styleId="854">
    <w:name w:val="正 文"/>
    <w:basedOn w:val="1"/>
    <w:link w:val="853"/>
    <w:qFormat/>
    <w:uiPriority w:val="0"/>
    <w:pPr>
      <w:spacing w:line="360" w:lineRule="auto"/>
      <w:ind w:firstLine="420"/>
    </w:pPr>
    <w:rPr>
      <w:sz w:val="24"/>
      <w:szCs w:val="24"/>
    </w:rPr>
  </w:style>
  <w:style w:type="character" w:customStyle="1" w:styleId="855">
    <w:name w:val="font01"/>
    <w:qFormat/>
    <w:uiPriority w:val="0"/>
    <w:rPr>
      <w:rFonts w:hint="eastAsia" w:ascii="微软雅黑" w:hAnsi="微软雅黑" w:eastAsia="微软雅黑" w:cs="微软雅黑"/>
      <w:b/>
      <w:color w:val="000000"/>
      <w:sz w:val="24"/>
      <w:szCs w:val="24"/>
      <w:u w:val="none"/>
    </w:rPr>
  </w:style>
  <w:style w:type="character" w:customStyle="1" w:styleId="856">
    <w:name w:val="font21"/>
    <w:qFormat/>
    <w:uiPriority w:val="0"/>
    <w:rPr>
      <w:rFonts w:hint="eastAsia" w:ascii="微软雅黑" w:hAnsi="微软雅黑" w:eastAsia="微软雅黑" w:cs="微软雅黑"/>
      <w:color w:val="000000"/>
      <w:sz w:val="16"/>
      <w:szCs w:val="16"/>
      <w:u w:val="none"/>
    </w:rPr>
  </w:style>
  <w:style w:type="character" w:customStyle="1" w:styleId="857">
    <w:name w:val="font51"/>
    <w:qFormat/>
    <w:uiPriority w:val="0"/>
    <w:rPr>
      <w:rFonts w:hint="eastAsia" w:ascii="微软雅黑" w:hAnsi="微软雅黑" w:eastAsia="微软雅黑" w:cs="微软雅黑"/>
      <w:b/>
      <w:color w:val="000000"/>
      <w:sz w:val="16"/>
      <w:szCs w:val="16"/>
      <w:u w:val="none"/>
    </w:rPr>
  </w:style>
  <w:style w:type="character" w:customStyle="1" w:styleId="858">
    <w:name w:val="font31"/>
    <w:qFormat/>
    <w:uiPriority w:val="0"/>
    <w:rPr>
      <w:rFonts w:hint="eastAsia" w:ascii="微软雅黑" w:hAnsi="微软雅黑" w:eastAsia="微软雅黑" w:cs="微软雅黑"/>
      <w:b/>
      <w:color w:val="000000"/>
      <w:sz w:val="16"/>
      <w:szCs w:val="16"/>
      <w:u w:val="none"/>
    </w:rPr>
  </w:style>
  <w:style w:type="character" w:customStyle="1" w:styleId="859">
    <w:name w:val="font41"/>
    <w:qFormat/>
    <w:uiPriority w:val="0"/>
    <w:rPr>
      <w:rFonts w:hint="eastAsia" w:ascii="微软雅黑" w:hAnsi="微软雅黑" w:eastAsia="微软雅黑" w:cs="微软雅黑"/>
      <w:color w:val="000000"/>
      <w:sz w:val="16"/>
      <w:szCs w:val="16"/>
      <w:u w:val="none"/>
    </w:rPr>
  </w:style>
  <w:style w:type="character" w:customStyle="1" w:styleId="860">
    <w:name w:val="页脚 字符"/>
    <w:qFormat/>
    <w:uiPriority w:val="99"/>
  </w:style>
  <w:style w:type="paragraph" w:customStyle="1" w:styleId="861">
    <w:name w:val="正文360首行缩进"/>
    <w:basedOn w:val="1"/>
    <w:link w:val="862"/>
    <w:qFormat/>
    <w:uiPriority w:val="0"/>
    <w:pPr>
      <w:widowControl/>
      <w:spacing w:before="120" w:line="300" w:lineRule="auto"/>
      <w:ind w:firstLine="200" w:firstLineChars="200"/>
      <w:jc w:val="left"/>
    </w:pPr>
    <w:rPr>
      <w:rFonts w:ascii="Times New Roman" w:hAnsi="Times New Roman"/>
      <w:sz w:val="24"/>
      <w:szCs w:val="20"/>
    </w:rPr>
  </w:style>
  <w:style w:type="character" w:customStyle="1" w:styleId="862">
    <w:name w:val="正文360首行缩进 Char"/>
    <w:link w:val="861"/>
    <w:qFormat/>
    <w:uiPriority w:val="0"/>
    <w:rPr>
      <w:rFonts w:ascii="Times New Roman" w:hAnsi="Times New Roman" w:eastAsia="宋体" w:cs="Times New Roman"/>
      <w:sz w:val="24"/>
      <w:szCs w:val="20"/>
    </w:rPr>
  </w:style>
  <w:style w:type="paragraph" w:customStyle="1" w:styleId="863">
    <w:name w:val="列出段落111"/>
    <w:basedOn w:val="1"/>
    <w:qFormat/>
    <w:uiPriority w:val="34"/>
    <w:pPr>
      <w:ind w:firstLine="420" w:firstLineChars="200"/>
    </w:pPr>
    <w:rPr>
      <w:rFonts w:ascii="等线" w:hAnsi="等线" w:eastAsia="等线"/>
    </w:rPr>
  </w:style>
  <w:style w:type="paragraph" w:customStyle="1" w:styleId="864">
    <w:name w:val="et10"/>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65">
    <w:name w:val="et7"/>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66">
    <w:name w:val="font1"/>
    <w:basedOn w:val="1"/>
    <w:qFormat/>
    <w:uiPriority w:val="99"/>
    <w:pPr>
      <w:widowControl/>
      <w:spacing w:before="100" w:beforeAutospacing="1" w:after="100" w:afterAutospacing="1"/>
      <w:jc w:val="left"/>
    </w:pPr>
    <w:rPr>
      <w:rFonts w:ascii="仿宋" w:hAnsi="仿宋" w:eastAsia="仿宋" w:cs="宋体"/>
      <w:color w:val="000000"/>
      <w:kern w:val="0"/>
      <w:sz w:val="20"/>
      <w:szCs w:val="20"/>
    </w:rPr>
  </w:style>
  <w:style w:type="paragraph" w:customStyle="1" w:styleId="867">
    <w:name w:val="et19"/>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68">
    <w:name w:val="et6"/>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69">
    <w:name w:val="et16"/>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70">
    <w:name w:val="et11"/>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71">
    <w:name w:val="et9"/>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72">
    <w:name w:val="et2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73">
    <w:name w:val="et4"/>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74">
    <w:name w:val="font2"/>
    <w:basedOn w:val="1"/>
    <w:qFormat/>
    <w:uiPriority w:val="99"/>
    <w:pPr>
      <w:widowControl/>
      <w:spacing w:before="100" w:beforeAutospacing="1" w:after="100" w:afterAutospacing="1"/>
      <w:jc w:val="left"/>
    </w:pPr>
    <w:rPr>
      <w:rFonts w:ascii="仿宋" w:hAnsi="仿宋" w:eastAsia="仿宋" w:cs="宋体"/>
      <w:color w:val="000000"/>
      <w:kern w:val="0"/>
      <w:sz w:val="20"/>
      <w:szCs w:val="20"/>
    </w:rPr>
  </w:style>
  <w:style w:type="paragraph" w:customStyle="1" w:styleId="875">
    <w:name w:val="et1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76">
    <w:name w:val="et25"/>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77">
    <w:name w:val="msonormal"/>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878">
    <w:name w:val="et5"/>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79">
    <w:name w:val="xl71"/>
    <w:basedOn w:val="1"/>
    <w:qFormat/>
    <w:uiPriority w:val="99"/>
    <w:pPr>
      <w:widowControl/>
      <w:pBdr>
        <w:bottom w:val="single" w:color="000000" w:sz="12" w:space="0"/>
        <w:right w:val="single" w:color="000000" w:sz="12" w:space="0"/>
      </w:pBdr>
      <w:shd w:val="clear" w:color="000000" w:fill="D9D9D9"/>
      <w:spacing w:before="100" w:beforeAutospacing="1" w:after="100" w:afterAutospacing="1"/>
      <w:jc w:val="left"/>
    </w:pPr>
    <w:rPr>
      <w:rFonts w:ascii="宋体" w:hAnsi="宋体" w:cs="宋体"/>
      <w:kern w:val="0"/>
      <w:szCs w:val="21"/>
    </w:rPr>
  </w:style>
  <w:style w:type="paragraph" w:customStyle="1" w:styleId="880">
    <w:name w:val="et15"/>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1">
    <w:name w:val="et18"/>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2">
    <w:name w:val="et24"/>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3">
    <w:name w:val="et3"/>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4">
    <w:name w:val="et21"/>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5">
    <w:name w:val="et8"/>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6">
    <w:name w:val="et22"/>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7">
    <w:name w:val="et14"/>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8">
    <w:name w:val="et12"/>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89">
    <w:name w:val="et20"/>
    <w:basedOn w:val="1"/>
    <w:qFormat/>
    <w:uiPriority w:val="99"/>
    <w:pPr>
      <w:widowControl/>
      <w:spacing w:before="100" w:beforeAutospacing="1" w:after="100" w:afterAutospacing="1"/>
      <w:jc w:val="left"/>
      <w:textAlignment w:val="center"/>
    </w:pPr>
    <w:rPr>
      <w:rFonts w:ascii="仿宋" w:hAnsi="仿宋" w:eastAsia="仿宋" w:cs="宋体"/>
      <w:color w:val="000000"/>
      <w:kern w:val="0"/>
      <w:sz w:val="22"/>
    </w:rPr>
  </w:style>
  <w:style w:type="paragraph" w:customStyle="1" w:styleId="890">
    <w:name w:val="et2"/>
    <w:basedOn w:val="1"/>
    <w:qFormat/>
    <w:uiPriority w:val="99"/>
    <w:pPr>
      <w:widowControl/>
      <w:spacing w:before="100" w:beforeAutospacing="1" w:after="100" w:afterAutospacing="1"/>
      <w:jc w:val="left"/>
      <w:textAlignment w:val="center"/>
    </w:pPr>
    <w:rPr>
      <w:rFonts w:ascii="宋体" w:hAnsi="宋体" w:cs="宋体"/>
      <w:color w:val="000000"/>
      <w:kern w:val="0"/>
      <w:sz w:val="22"/>
    </w:rPr>
  </w:style>
  <w:style w:type="paragraph" w:customStyle="1" w:styleId="891">
    <w:name w:val="修订11"/>
    <w:unhideWhenUsed/>
    <w:qFormat/>
    <w:uiPriority w:val="99"/>
    <w:pPr>
      <w:spacing w:after="160" w:line="278" w:lineRule="auto"/>
    </w:pPr>
    <w:rPr>
      <w:rFonts w:ascii="等线" w:hAnsi="等线" w:eastAsia="等线" w:cs="Times New Roman"/>
      <w:kern w:val="2"/>
      <w:sz w:val="21"/>
      <w:szCs w:val="22"/>
      <w:lang w:val="en-US" w:eastAsia="zh-CN" w:bidi="ar-SA"/>
    </w:rPr>
  </w:style>
  <w:style w:type="paragraph" w:customStyle="1" w:styleId="892">
    <w:name w:val="List Paragraph2"/>
    <w:basedOn w:val="1"/>
    <w:qFormat/>
    <w:uiPriority w:val="99"/>
    <w:pPr>
      <w:spacing w:line="360" w:lineRule="auto"/>
      <w:ind w:firstLine="420" w:firstLineChars="200"/>
    </w:pPr>
    <w:rPr>
      <w:rFonts w:ascii="Times New Roman" w:hAnsi="Times New Roman"/>
      <w:szCs w:val="21"/>
    </w:rPr>
  </w:style>
  <w:style w:type="paragraph" w:customStyle="1" w:styleId="893">
    <w:name w:val="列表段落11"/>
    <w:basedOn w:val="1"/>
    <w:qFormat/>
    <w:uiPriority w:val="34"/>
    <w:pPr>
      <w:ind w:firstLine="420" w:firstLineChars="200"/>
    </w:pPr>
    <w:rPr>
      <w:rFonts w:ascii="Cambria" w:hAnsi="Cambria"/>
      <w:sz w:val="24"/>
      <w:szCs w:val="24"/>
    </w:rPr>
  </w:style>
  <w:style w:type="paragraph" w:customStyle="1" w:styleId="894">
    <w:name w:val="列表11"/>
    <w:basedOn w:val="1"/>
    <w:qFormat/>
    <w:uiPriority w:val="99"/>
    <w:pPr>
      <w:tabs>
        <w:tab w:val="left" w:pos="840"/>
      </w:tabs>
      <w:spacing w:line="360" w:lineRule="auto"/>
      <w:ind w:left="840" w:hanging="420"/>
      <w:jc w:val="left"/>
    </w:pPr>
    <w:rPr>
      <w:rFonts w:ascii="Century" w:hAnsi="Century"/>
      <w:szCs w:val="21"/>
    </w:rPr>
  </w:style>
  <w:style w:type="character" w:customStyle="1" w:styleId="895">
    <w:name w:val="书籍标题11"/>
    <w:qFormat/>
    <w:uiPriority w:val="33"/>
    <w:rPr>
      <w:b/>
      <w:bCs/>
      <w:smallCaps/>
      <w:spacing w:val="5"/>
    </w:rPr>
  </w:style>
  <w:style w:type="paragraph" w:customStyle="1" w:styleId="896">
    <w:name w:val="z-窗体底端11"/>
    <w:basedOn w:val="1"/>
    <w:next w:val="1"/>
    <w:qFormat/>
    <w:uiPriority w:val="99"/>
    <w:pPr>
      <w:widowControl/>
      <w:pBdr>
        <w:top w:val="single" w:color="auto" w:sz="6" w:space="1"/>
      </w:pBdr>
      <w:jc w:val="center"/>
    </w:pPr>
    <w:rPr>
      <w:rFonts w:ascii="Arial" w:hAnsi="Arial"/>
      <w:vanish/>
      <w:kern w:val="0"/>
      <w:sz w:val="16"/>
      <w:szCs w:val="16"/>
    </w:rPr>
  </w:style>
  <w:style w:type="character" w:customStyle="1" w:styleId="897">
    <w:name w:val="明显参考11"/>
    <w:qFormat/>
    <w:uiPriority w:val="0"/>
    <w:rPr>
      <w:b/>
      <w:sz w:val="24"/>
      <w:u w:val="single"/>
    </w:rPr>
  </w:style>
  <w:style w:type="character" w:customStyle="1" w:styleId="898">
    <w:name w:val="Char Char142"/>
    <w:qFormat/>
    <w:locked/>
    <w:uiPriority w:val="0"/>
    <w:rPr>
      <w:rFonts w:ascii="楷体_GB2312" w:eastAsia="楷体_GB2312"/>
      <w:kern w:val="2"/>
      <w:sz w:val="32"/>
      <w:lang w:val="en-US" w:eastAsia="zh-CN" w:bidi="ar-SA"/>
    </w:rPr>
  </w:style>
  <w:style w:type="paragraph" w:customStyle="1" w:styleId="899">
    <w:name w:val="z-窗体顶端11"/>
    <w:basedOn w:val="1"/>
    <w:next w:val="1"/>
    <w:qFormat/>
    <w:uiPriority w:val="99"/>
    <w:pPr>
      <w:widowControl/>
      <w:pBdr>
        <w:bottom w:val="single" w:color="auto" w:sz="6" w:space="1"/>
      </w:pBdr>
      <w:jc w:val="center"/>
    </w:pPr>
    <w:rPr>
      <w:rFonts w:ascii="Arial" w:hAnsi="Arial"/>
      <w:vanish/>
      <w:kern w:val="0"/>
      <w:sz w:val="16"/>
      <w:szCs w:val="16"/>
    </w:rPr>
  </w:style>
  <w:style w:type="character" w:customStyle="1" w:styleId="900">
    <w:name w:val="Char Char51"/>
    <w:qFormat/>
    <w:uiPriority w:val="0"/>
    <w:rPr>
      <w:rFonts w:ascii="Calibri" w:hAnsi="Calibri" w:eastAsia="宋体"/>
      <w:sz w:val="18"/>
      <w:szCs w:val="18"/>
      <w:lang w:bidi="ar-SA"/>
    </w:rPr>
  </w:style>
  <w:style w:type="character" w:customStyle="1" w:styleId="901">
    <w:name w:val="Char Char61"/>
    <w:qFormat/>
    <w:uiPriority w:val="0"/>
    <w:rPr>
      <w:rFonts w:ascii="Calibri" w:hAnsi="Calibri" w:eastAsia="宋体"/>
      <w:b/>
      <w:bCs/>
      <w:kern w:val="2"/>
      <w:sz w:val="28"/>
      <w:szCs w:val="28"/>
      <w:lang w:bidi="ar-SA"/>
    </w:rPr>
  </w:style>
  <w:style w:type="character" w:customStyle="1" w:styleId="902">
    <w:name w:val="Char Char81"/>
    <w:qFormat/>
    <w:uiPriority w:val="0"/>
    <w:rPr>
      <w:rFonts w:ascii="Arial" w:hAnsi="Arial" w:eastAsia="黑体"/>
      <w:b/>
      <w:bCs/>
      <w:kern w:val="2"/>
      <w:sz w:val="32"/>
      <w:szCs w:val="32"/>
      <w:lang w:val="en-US" w:eastAsia="zh-CN" w:bidi="ar-SA"/>
    </w:rPr>
  </w:style>
  <w:style w:type="character" w:customStyle="1" w:styleId="903">
    <w:name w:val="Char Char22"/>
    <w:qFormat/>
    <w:uiPriority w:val="0"/>
    <w:rPr>
      <w:rFonts w:ascii="宋体" w:hAnsi="Courier New" w:eastAsia="宋体"/>
      <w:sz w:val="21"/>
      <w:lang w:val="en-US" w:eastAsia="zh-CN" w:bidi="ar-SA"/>
    </w:rPr>
  </w:style>
  <w:style w:type="character" w:customStyle="1" w:styleId="904">
    <w:name w:val="占位符文本1"/>
    <w:qFormat/>
    <w:uiPriority w:val="0"/>
    <w:rPr>
      <w:color w:val="808080"/>
    </w:rPr>
  </w:style>
  <w:style w:type="character" w:customStyle="1" w:styleId="905">
    <w:name w:val="Char Char121"/>
    <w:qFormat/>
    <w:uiPriority w:val="0"/>
    <w:rPr>
      <w:rFonts w:ascii="宋体" w:hAnsi="Courier New" w:eastAsia="宋体" w:cs="Times New Roman"/>
      <w:spacing w:val="-4"/>
      <w:sz w:val="18"/>
      <w:szCs w:val="20"/>
    </w:rPr>
  </w:style>
  <w:style w:type="character" w:customStyle="1" w:styleId="906">
    <w:name w:val="不明显参考11"/>
    <w:qFormat/>
    <w:uiPriority w:val="31"/>
    <w:rPr>
      <w:smallCaps/>
      <w:color w:val="C0504D"/>
      <w:u w:val="single"/>
    </w:rPr>
  </w:style>
  <w:style w:type="character" w:customStyle="1" w:styleId="907">
    <w:name w:val="Char Char31"/>
    <w:qFormat/>
    <w:uiPriority w:val="0"/>
    <w:rPr>
      <w:rFonts w:ascii="Arial" w:hAnsi="Arial" w:eastAsia="黑体"/>
      <w:b/>
      <w:kern w:val="2"/>
      <w:sz w:val="32"/>
      <w:lang w:val="en-US" w:eastAsia="zh-CN" w:bidi="ar-SA"/>
    </w:rPr>
  </w:style>
  <w:style w:type="character" w:customStyle="1" w:styleId="908">
    <w:name w:val="Char Char71"/>
    <w:qFormat/>
    <w:uiPriority w:val="0"/>
    <w:rPr>
      <w:rFonts w:eastAsia="宋体"/>
      <w:b/>
      <w:kern w:val="2"/>
      <w:sz w:val="32"/>
      <w:lang w:bidi="ar-SA"/>
    </w:rPr>
  </w:style>
  <w:style w:type="character" w:customStyle="1" w:styleId="909">
    <w:name w:val="Char Char91"/>
    <w:qFormat/>
    <w:uiPriority w:val="0"/>
    <w:rPr>
      <w:rFonts w:eastAsia="宋体"/>
      <w:b/>
      <w:kern w:val="44"/>
      <w:sz w:val="44"/>
      <w:lang w:bidi="ar-SA"/>
    </w:rPr>
  </w:style>
  <w:style w:type="character" w:customStyle="1" w:styleId="910">
    <w:name w:val="Char Char131"/>
    <w:qFormat/>
    <w:uiPriority w:val="0"/>
    <w:rPr>
      <w:rFonts w:ascii="Calibri" w:hAnsi="Calibri" w:eastAsia="宋体" w:cs="Times New Roman"/>
      <w:sz w:val="18"/>
      <w:szCs w:val="18"/>
    </w:rPr>
  </w:style>
  <w:style w:type="character" w:customStyle="1" w:styleId="911">
    <w:name w:val="Char Char41"/>
    <w:qFormat/>
    <w:uiPriority w:val="0"/>
    <w:rPr>
      <w:rFonts w:ascii="Calibri" w:hAnsi="Calibri" w:eastAsia="宋体"/>
      <w:sz w:val="18"/>
      <w:szCs w:val="18"/>
      <w:lang w:bidi="ar-SA"/>
    </w:rPr>
  </w:style>
  <w:style w:type="paragraph" w:customStyle="1" w:styleId="912">
    <w:name w:val="批注主题11"/>
    <w:basedOn w:val="23"/>
    <w:next w:val="23"/>
    <w:qFormat/>
    <w:uiPriority w:val="99"/>
    <w:rPr>
      <w:b/>
      <w:bCs/>
      <w:kern w:val="0"/>
      <w:sz w:val="20"/>
      <w:szCs w:val="20"/>
    </w:rPr>
  </w:style>
  <w:style w:type="paragraph" w:customStyle="1" w:styleId="913">
    <w:name w:val="Char Char Char Char1 Char Char1"/>
    <w:basedOn w:val="1"/>
    <w:qFormat/>
    <w:uiPriority w:val="99"/>
    <w:pPr>
      <w:widowControl/>
      <w:spacing w:line="240" w:lineRule="exact"/>
      <w:jc w:val="left"/>
    </w:pPr>
    <w:rPr>
      <w:rFonts w:ascii="Verdana" w:hAnsi="Verdana"/>
      <w:kern w:val="0"/>
      <w:sz w:val="20"/>
      <w:szCs w:val="20"/>
      <w:lang w:eastAsia="en-US"/>
    </w:rPr>
  </w:style>
  <w:style w:type="paragraph" w:customStyle="1" w:styleId="914">
    <w:name w:val="Char Char1 Char11"/>
    <w:basedOn w:val="1"/>
    <w:qFormat/>
    <w:uiPriority w:val="99"/>
    <w:rPr>
      <w:rFonts w:ascii="仿宋_GB2312" w:hAnsi="Times New Roman" w:eastAsia="仿宋_GB2312"/>
      <w:b/>
      <w:sz w:val="32"/>
      <w:szCs w:val="32"/>
    </w:rPr>
  </w:style>
  <w:style w:type="paragraph" w:customStyle="1" w:styleId="915">
    <w:name w:val="Char Char11"/>
    <w:basedOn w:val="1"/>
    <w:qFormat/>
    <w:uiPriority w:val="99"/>
    <w:pPr>
      <w:widowControl/>
      <w:spacing w:line="240" w:lineRule="exact"/>
      <w:jc w:val="left"/>
    </w:pPr>
    <w:rPr>
      <w:rFonts w:ascii="Verdana" w:hAnsi="Verdana" w:eastAsia="楷体_GB2312"/>
      <w:b/>
      <w:i/>
      <w:iCs/>
      <w:color w:val="000000"/>
      <w:kern w:val="0"/>
      <w:sz w:val="20"/>
      <w:szCs w:val="20"/>
      <w:lang w:eastAsia="en-US"/>
    </w:rPr>
  </w:style>
  <w:style w:type="paragraph" w:customStyle="1" w:styleId="916">
    <w:name w:val="TOC 标题11"/>
    <w:basedOn w:val="2"/>
    <w:next w:val="1"/>
    <w:qFormat/>
    <w:uiPriority w:val="3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917">
    <w:name w:val="Char Char Char Char Char Char Char11"/>
    <w:basedOn w:val="1"/>
    <w:qFormat/>
    <w:uiPriority w:val="99"/>
    <w:pPr>
      <w:tabs>
        <w:tab w:val="left" w:pos="432"/>
      </w:tabs>
      <w:ind w:left="432" w:hanging="432"/>
    </w:pPr>
    <w:rPr>
      <w:rFonts w:ascii="Tahoma" w:hAnsi="Tahoma"/>
      <w:sz w:val="24"/>
      <w:szCs w:val="20"/>
    </w:rPr>
  </w:style>
  <w:style w:type="paragraph" w:customStyle="1" w:styleId="918">
    <w:name w:val="Char Char Char11"/>
    <w:basedOn w:val="1"/>
    <w:qFormat/>
    <w:uiPriority w:val="99"/>
  </w:style>
  <w:style w:type="paragraph" w:customStyle="1" w:styleId="919">
    <w:name w:val="Char111"/>
    <w:basedOn w:val="1"/>
    <w:qFormat/>
    <w:uiPriority w:val="99"/>
    <w:rPr>
      <w:rFonts w:ascii="仿宋_GB2312" w:hAnsi="Times New Roman" w:eastAsia="仿宋_GB2312"/>
      <w:b/>
      <w:sz w:val="32"/>
      <w:szCs w:val="32"/>
    </w:rPr>
  </w:style>
  <w:style w:type="paragraph" w:customStyle="1" w:styleId="920">
    <w:name w:val="Char3 Char Char Char1"/>
    <w:basedOn w:val="1"/>
    <w:qFormat/>
    <w:uiPriority w:val="99"/>
    <w:pPr>
      <w:widowControl/>
      <w:spacing w:line="240" w:lineRule="exact"/>
      <w:jc w:val="left"/>
    </w:pPr>
    <w:rPr>
      <w:rFonts w:ascii="Verdana" w:hAnsi="Verdana"/>
      <w:kern w:val="0"/>
      <w:sz w:val="20"/>
      <w:szCs w:val="20"/>
      <w:lang w:eastAsia="en-US"/>
    </w:rPr>
  </w:style>
  <w:style w:type="paragraph" w:customStyle="1" w:styleId="921">
    <w:name w:val="正文缩进11"/>
    <w:basedOn w:val="1"/>
    <w:qFormat/>
    <w:uiPriority w:val="99"/>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922">
    <w:name w:val="无间隔11"/>
    <w:qFormat/>
    <w:uiPriority w:val="99"/>
    <w:pPr>
      <w:widowControl w:val="0"/>
      <w:spacing w:after="160" w:line="278" w:lineRule="auto"/>
      <w:jc w:val="both"/>
    </w:pPr>
    <w:rPr>
      <w:rFonts w:ascii="Times New Roman" w:hAnsi="Times New Roman" w:eastAsia="宋体" w:cs="Times New Roman"/>
      <w:kern w:val="2"/>
      <w:sz w:val="24"/>
      <w:szCs w:val="24"/>
      <w:lang w:val="en-US" w:eastAsia="zh-CN" w:bidi="ar-SA"/>
    </w:rPr>
  </w:style>
  <w:style w:type="paragraph" w:customStyle="1" w:styleId="923">
    <w:name w:val="Char31"/>
    <w:basedOn w:val="1"/>
    <w:qFormat/>
    <w:uiPriority w:val="99"/>
    <w:rPr>
      <w:rFonts w:ascii="仿宋_GB2312" w:hAnsi="Times New Roman" w:eastAsia="仿宋_GB2312"/>
      <w:b/>
      <w:sz w:val="32"/>
      <w:szCs w:val="32"/>
    </w:rPr>
  </w:style>
  <w:style w:type="paragraph" w:customStyle="1" w:styleId="924">
    <w:name w:val="正文文本缩进11"/>
    <w:basedOn w:val="1"/>
    <w:qFormat/>
    <w:uiPriority w:val="99"/>
    <w:pPr>
      <w:spacing w:after="120"/>
      <w:ind w:left="420" w:leftChars="200"/>
    </w:pPr>
    <w:rPr>
      <w:rFonts w:cs="黑体"/>
    </w:rPr>
  </w:style>
  <w:style w:type="paragraph" w:customStyle="1" w:styleId="925">
    <w:name w:val="Char Char Char Char Char Char Char Char Char Char1"/>
    <w:basedOn w:val="1"/>
    <w:qFormat/>
    <w:uiPriority w:val="99"/>
    <w:pPr>
      <w:tabs>
        <w:tab w:val="left" w:pos="360"/>
      </w:tabs>
      <w:ind w:left="480" w:hanging="480" w:hangingChars="200"/>
    </w:pPr>
    <w:rPr>
      <w:rFonts w:ascii="仿宋_GB2312" w:hAnsi="Times New Roman" w:eastAsia="仿宋_GB2312"/>
      <w:b/>
      <w:sz w:val="24"/>
      <w:szCs w:val="24"/>
    </w:rPr>
  </w:style>
  <w:style w:type="paragraph" w:customStyle="1" w:styleId="926">
    <w:name w:val="Char Char Char Char Char Char Char Char1"/>
    <w:basedOn w:val="1"/>
    <w:qFormat/>
    <w:uiPriority w:val="99"/>
    <w:rPr>
      <w:rFonts w:ascii="仿宋_GB2312" w:hAnsi="Times New Roman" w:eastAsia="仿宋_GB2312"/>
      <w:b/>
      <w:sz w:val="32"/>
      <w:szCs w:val="32"/>
    </w:rPr>
  </w:style>
  <w:style w:type="paragraph" w:customStyle="1" w:styleId="927">
    <w:name w:val="列出段落12"/>
    <w:basedOn w:val="1"/>
    <w:qFormat/>
    <w:uiPriority w:val="99"/>
    <w:pPr>
      <w:ind w:firstLine="420" w:firstLineChars="200"/>
    </w:pPr>
  </w:style>
  <w:style w:type="paragraph" w:customStyle="1" w:styleId="928">
    <w:name w:val="Char Char Char Char Char Char1"/>
    <w:basedOn w:val="1"/>
    <w:qFormat/>
    <w:uiPriority w:val="99"/>
    <w:pPr>
      <w:widowControl/>
      <w:spacing w:line="240" w:lineRule="exact"/>
      <w:jc w:val="left"/>
    </w:pPr>
    <w:rPr>
      <w:rFonts w:ascii="Verdana" w:hAnsi="Verdana"/>
      <w:kern w:val="0"/>
      <w:sz w:val="20"/>
      <w:szCs w:val="20"/>
      <w:lang w:eastAsia="en-US"/>
    </w:rPr>
  </w:style>
  <w:style w:type="paragraph" w:customStyle="1" w:styleId="929">
    <w:name w:val="Char1 Char Char Char2"/>
    <w:basedOn w:val="1"/>
    <w:qFormat/>
    <w:uiPriority w:val="99"/>
    <w:rPr>
      <w:rFonts w:ascii="Tahoma" w:hAnsi="Tahoma"/>
      <w:sz w:val="24"/>
      <w:szCs w:val="20"/>
    </w:rPr>
  </w:style>
  <w:style w:type="paragraph" w:customStyle="1" w:styleId="930">
    <w:name w:val="Char Char1 Char Char Char Char1 Char Char Char1"/>
    <w:basedOn w:val="1"/>
    <w:qFormat/>
    <w:uiPriority w:val="99"/>
    <w:pPr>
      <w:adjustRightInd w:val="0"/>
      <w:spacing w:line="360" w:lineRule="atLeast"/>
      <w:textAlignment w:val="baseline"/>
    </w:pPr>
    <w:rPr>
      <w:rFonts w:ascii="Tahoma" w:hAnsi="Tahoma"/>
      <w:sz w:val="24"/>
      <w:szCs w:val="20"/>
    </w:rPr>
  </w:style>
  <w:style w:type="paragraph" w:customStyle="1" w:styleId="931">
    <w:name w:val="Char Char10"/>
    <w:basedOn w:val="1"/>
    <w:qFormat/>
    <w:uiPriority w:val="99"/>
    <w:rPr>
      <w:rFonts w:ascii="Tahoma" w:hAnsi="Tahoma"/>
      <w:sz w:val="24"/>
      <w:szCs w:val="20"/>
    </w:rPr>
  </w:style>
  <w:style w:type="paragraph" w:customStyle="1" w:styleId="932">
    <w:name w:val="Char Char Char Char3"/>
    <w:basedOn w:val="1"/>
    <w:qFormat/>
    <w:uiPriority w:val="99"/>
    <w:pPr>
      <w:widowControl/>
      <w:spacing w:line="240" w:lineRule="exact"/>
      <w:jc w:val="left"/>
    </w:pPr>
    <w:rPr>
      <w:rFonts w:ascii="Arial" w:hAnsi="Arial" w:eastAsia="Times New Roman" w:cs="Verdana"/>
      <w:b/>
      <w:kern w:val="0"/>
      <w:sz w:val="24"/>
      <w:szCs w:val="20"/>
      <w:lang w:eastAsia="en-US"/>
    </w:rPr>
  </w:style>
  <w:style w:type="paragraph" w:customStyle="1" w:styleId="933">
    <w:name w:val="Char Char1 Char Char Char Char Char Char Char Char Char Char Char Char Char Char1"/>
    <w:basedOn w:val="1"/>
    <w:qFormat/>
    <w:uiPriority w:val="99"/>
    <w:pPr>
      <w:widowControl/>
      <w:spacing w:line="240" w:lineRule="exact"/>
      <w:jc w:val="left"/>
    </w:pPr>
    <w:rPr>
      <w:rFonts w:ascii="Times New Roman" w:hAnsi="Times New Roman"/>
      <w:szCs w:val="20"/>
    </w:rPr>
  </w:style>
  <w:style w:type="character" w:customStyle="1" w:styleId="934">
    <w:name w:val="书籍标题2"/>
    <w:qFormat/>
    <w:uiPriority w:val="33"/>
    <w:rPr>
      <w:b/>
      <w:bCs/>
      <w:smallCaps/>
      <w:spacing w:val="5"/>
    </w:rPr>
  </w:style>
  <w:style w:type="character" w:customStyle="1" w:styleId="935">
    <w:name w:val="z-窗体底端 字符2"/>
    <w:link w:val="936"/>
    <w:qFormat/>
    <w:uiPriority w:val="0"/>
    <w:rPr>
      <w:rFonts w:ascii="Arial" w:hAnsi="Arial" w:cs="Arial"/>
      <w:vanish/>
      <w:sz w:val="16"/>
      <w:szCs w:val="16"/>
    </w:rPr>
  </w:style>
  <w:style w:type="paragraph" w:customStyle="1" w:styleId="936">
    <w:name w:val="z-窗体底端2"/>
    <w:basedOn w:val="1"/>
    <w:next w:val="1"/>
    <w:link w:val="935"/>
    <w:qFormat/>
    <w:uiPriority w:val="0"/>
    <w:pPr>
      <w:widowControl/>
      <w:pBdr>
        <w:top w:val="single" w:color="auto" w:sz="6" w:space="1"/>
      </w:pBdr>
      <w:jc w:val="center"/>
    </w:pPr>
    <w:rPr>
      <w:rFonts w:ascii="Arial" w:hAnsi="Arial" w:cs="Arial"/>
      <w:vanish/>
      <w:sz w:val="16"/>
      <w:szCs w:val="16"/>
    </w:rPr>
  </w:style>
  <w:style w:type="character" w:customStyle="1" w:styleId="937">
    <w:name w:val="明显参考2"/>
    <w:qFormat/>
    <w:uiPriority w:val="0"/>
    <w:rPr>
      <w:b/>
      <w:sz w:val="24"/>
      <w:u w:val="single"/>
    </w:rPr>
  </w:style>
  <w:style w:type="character" w:customStyle="1" w:styleId="938">
    <w:name w:val="z-窗体顶端 字符2"/>
    <w:link w:val="939"/>
    <w:qFormat/>
    <w:uiPriority w:val="0"/>
    <w:rPr>
      <w:rFonts w:ascii="Arial" w:hAnsi="Arial" w:cs="Arial"/>
      <w:vanish/>
      <w:sz w:val="16"/>
      <w:szCs w:val="16"/>
    </w:rPr>
  </w:style>
  <w:style w:type="paragraph" w:customStyle="1" w:styleId="939">
    <w:name w:val="z-窗体顶端2"/>
    <w:basedOn w:val="1"/>
    <w:next w:val="1"/>
    <w:link w:val="938"/>
    <w:qFormat/>
    <w:uiPriority w:val="0"/>
    <w:pPr>
      <w:widowControl/>
      <w:pBdr>
        <w:bottom w:val="single" w:color="auto" w:sz="6" w:space="1"/>
      </w:pBdr>
      <w:jc w:val="center"/>
    </w:pPr>
    <w:rPr>
      <w:rFonts w:ascii="Arial" w:hAnsi="Arial" w:cs="Arial"/>
      <w:vanish/>
      <w:sz w:val="16"/>
      <w:szCs w:val="16"/>
    </w:rPr>
  </w:style>
  <w:style w:type="character" w:customStyle="1" w:styleId="940">
    <w:name w:val="不明显参考2"/>
    <w:qFormat/>
    <w:uiPriority w:val="31"/>
    <w:rPr>
      <w:smallCaps/>
      <w:color w:val="C0504D"/>
      <w:u w:val="single"/>
    </w:rPr>
  </w:style>
  <w:style w:type="paragraph" w:customStyle="1" w:styleId="941">
    <w:name w:val="TOC 标题2"/>
    <w:basedOn w:val="2"/>
    <w:next w:val="1"/>
    <w:qFormat/>
    <w:uiPriority w:val="9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character" w:customStyle="1" w:styleId="942">
    <w:name w:val="z-窗体底端 Char1"/>
    <w:semiHidden/>
    <w:qFormat/>
    <w:uiPriority w:val="99"/>
    <w:rPr>
      <w:rFonts w:ascii="Arial" w:hAnsi="Arial" w:eastAsia="宋体" w:cs="Arial"/>
      <w:vanish/>
      <w:sz w:val="16"/>
      <w:szCs w:val="16"/>
    </w:rPr>
  </w:style>
  <w:style w:type="character" w:customStyle="1" w:styleId="943">
    <w:name w:val="z-窗体顶端 Char1"/>
    <w:semiHidden/>
    <w:qFormat/>
    <w:uiPriority w:val="99"/>
    <w:rPr>
      <w:rFonts w:ascii="Arial" w:hAnsi="Arial" w:eastAsia="宋体" w:cs="Arial"/>
      <w:vanish/>
      <w:sz w:val="16"/>
      <w:szCs w:val="16"/>
    </w:rPr>
  </w:style>
  <w:style w:type="paragraph" w:customStyle="1" w:styleId="944">
    <w:name w:val="修订2"/>
    <w:semiHidden/>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945">
    <w:name w:val="列表段落2"/>
    <w:basedOn w:val="1"/>
    <w:qFormat/>
    <w:uiPriority w:val="0"/>
    <w:pPr>
      <w:ind w:firstLine="420" w:firstLineChars="200"/>
    </w:pPr>
  </w:style>
  <w:style w:type="character" w:customStyle="1" w:styleId="946">
    <w:name w:val="content1"/>
    <w:qFormat/>
    <w:uiPriority w:val="0"/>
    <w:rPr>
      <w:rFonts w:hint="default" w:ascii="Tahoma" w:hAnsi="Tahoma" w:cs="Tahoma"/>
      <w:sz w:val="21"/>
      <w:szCs w:val="21"/>
    </w:rPr>
  </w:style>
  <w:style w:type="character" w:customStyle="1" w:styleId="947">
    <w:name w:val="style25"/>
    <w:qFormat/>
    <w:uiPriority w:val="0"/>
  </w:style>
  <w:style w:type="character" w:customStyle="1" w:styleId="948">
    <w:name w:val="style281"/>
    <w:qFormat/>
    <w:uiPriority w:val="0"/>
    <w:rPr>
      <w:color w:val="0000FF"/>
      <w:sz w:val="21"/>
      <w:szCs w:val="21"/>
    </w:rPr>
  </w:style>
  <w:style w:type="character" w:customStyle="1" w:styleId="949">
    <w:name w:val="ml21"/>
    <w:qFormat/>
    <w:uiPriority w:val="0"/>
    <w:rPr>
      <w:rFonts w:hint="default"/>
      <w:color w:val="0000FF"/>
      <w:sz w:val="21"/>
      <w:szCs w:val="21"/>
    </w:rPr>
  </w:style>
  <w:style w:type="character" w:customStyle="1" w:styleId="950">
    <w:name w:val="newstyle1"/>
    <w:qFormat/>
    <w:uiPriority w:val="0"/>
    <w:rPr>
      <w:rFonts w:hint="default"/>
      <w:sz w:val="18"/>
      <w:szCs w:val="18"/>
    </w:rPr>
  </w:style>
  <w:style w:type="character" w:customStyle="1" w:styleId="951">
    <w:name w:val="center style5"/>
    <w:qFormat/>
    <w:uiPriority w:val="0"/>
  </w:style>
  <w:style w:type="character" w:customStyle="1" w:styleId="952">
    <w:name w:val="新正文 Char"/>
    <w:link w:val="953"/>
    <w:qFormat/>
    <w:uiPriority w:val="0"/>
    <w:rPr>
      <w:szCs w:val="24"/>
    </w:rPr>
  </w:style>
  <w:style w:type="paragraph" w:customStyle="1" w:styleId="953">
    <w:name w:val="新正文"/>
    <w:basedOn w:val="1"/>
    <w:link w:val="952"/>
    <w:qFormat/>
    <w:uiPriority w:val="0"/>
    <w:pPr>
      <w:widowControl/>
      <w:spacing w:line="276" w:lineRule="auto"/>
      <w:ind w:firstLine="420"/>
      <w:jc w:val="left"/>
    </w:pPr>
    <w:rPr>
      <w:szCs w:val="24"/>
    </w:rPr>
  </w:style>
  <w:style w:type="paragraph" w:customStyle="1" w:styleId="954">
    <w:name w:val="二标"/>
    <w:basedOn w:val="1"/>
    <w:qFormat/>
    <w:uiPriority w:val="99"/>
    <w:pPr>
      <w:widowControl/>
      <w:spacing w:line="336" w:lineRule="auto"/>
      <w:ind w:firstLine="420"/>
      <w:jc w:val="left"/>
    </w:pPr>
    <w:rPr>
      <w:rFonts w:ascii="Times New Roman" w:hAnsi="Times New Roman" w:eastAsia="黑体" w:cs="宋体"/>
      <w:kern w:val="0"/>
      <w:sz w:val="24"/>
      <w:szCs w:val="24"/>
    </w:rPr>
  </w:style>
  <w:style w:type="paragraph" w:customStyle="1" w:styleId="955">
    <w:name w:val="文号"/>
    <w:basedOn w:val="1"/>
    <w:qFormat/>
    <w:uiPriority w:val="99"/>
    <w:pPr>
      <w:widowControl/>
      <w:spacing w:line="336" w:lineRule="auto"/>
      <w:jc w:val="center"/>
    </w:pPr>
    <w:rPr>
      <w:rFonts w:ascii="Times New Roman" w:hAnsi="Times New Roman" w:eastAsia="楷体_GB2312" w:cs="宋体"/>
      <w:kern w:val="0"/>
      <w:sz w:val="24"/>
      <w:szCs w:val="30"/>
    </w:rPr>
  </w:style>
  <w:style w:type="paragraph" w:customStyle="1" w:styleId="956">
    <w:name w:val="xl50"/>
    <w:basedOn w:val="1"/>
    <w:qFormat/>
    <w:uiPriority w:val="99"/>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57">
    <w:name w:val="xl56"/>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24"/>
      <w:szCs w:val="24"/>
    </w:rPr>
  </w:style>
  <w:style w:type="paragraph" w:customStyle="1" w:styleId="958">
    <w:name w:val="xl2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59">
    <w:name w:val="xl3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60">
    <w:name w:val="xl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961">
    <w:name w:val="xl2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962">
    <w:name w:val="小节标题"/>
    <w:basedOn w:val="1"/>
    <w:qFormat/>
    <w:uiPriority w:val="99"/>
    <w:pPr>
      <w:widowControl/>
      <w:spacing w:before="175" w:after="102" w:line="566" w:lineRule="atLeast"/>
      <w:jc w:val="left"/>
      <w:textAlignment w:val="baseline"/>
    </w:pPr>
    <w:rPr>
      <w:rFonts w:ascii="Times New Roman" w:hAnsi="Times New Roman" w:eastAsia="黑体" w:cs="宋体"/>
      <w:color w:val="000000"/>
      <w:kern w:val="0"/>
      <w:sz w:val="24"/>
      <w:szCs w:val="20"/>
    </w:rPr>
  </w:style>
  <w:style w:type="paragraph" w:customStyle="1" w:styleId="963">
    <w:name w:val="xl2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64">
    <w:name w:val="Table Paragraph"/>
    <w:basedOn w:val="1"/>
    <w:qFormat/>
    <w:uiPriority w:val="1"/>
    <w:pPr>
      <w:widowControl/>
      <w:autoSpaceDE w:val="0"/>
      <w:autoSpaceDN w:val="0"/>
      <w:ind w:left="107"/>
      <w:jc w:val="left"/>
    </w:pPr>
    <w:rPr>
      <w:rFonts w:ascii="宋体" w:hAnsi="宋体" w:cs="宋体"/>
      <w:kern w:val="0"/>
      <w:sz w:val="22"/>
      <w:szCs w:val="24"/>
      <w:lang w:eastAsia="en-US"/>
    </w:rPr>
  </w:style>
  <w:style w:type="paragraph" w:customStyle="1" w:styleId="965">
    <w:name w:val="题"/>
    <w:basedOn w:val="1"/>
    <w:qFormat/>
    <w:uiPriority w:val="99"/>
    <w:pPr>
      <w:widowControl/>
      <w:snapToGrid w:val="0"/>
      <w:jc w:val="center"/>
      <w:outlineLvl w:val="0"/>
    </w:pPr>
    <w:rPr>
      <w:rFonts w:ascii="Times New Roman" w:hAnsi="Times New Roman" w:eastAsia="华文中宋" w:cs="宋体"/>
      <w:bCs/>
      <w:kern w:val="0"/>
      <w:sz w:val="36"/>
      <w:szCs w:val="24"/>
    </w:rPr>
  </w:style>
  <w:style w:type="paragraph" w:customStyle="1" w:styleId="966">
    <w:name w:val="xl4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67">
    <w:name w:val="font0"/>
    <w:basedOn w:val="1"/>
    <w:qFormat/>
    <w:uiPriority w:val="99"/>
    <w:pPr>
      <w:widowControl/>
      <w:spacing w:before="100" w:beforeAutospacing="1" w:after="100" w:afterAutospacing="1"/>
      <w:jc w:val="left"/>
    </w:pPr>
    <w:rPr>
      <w:rFonts w:hint="eastAsia" w:ascii="宋体" w:hAnsi="宋体" w:cs="宋体"/>
      <w:kern w:val="0"/>
      <w:sz w:val="24"/>
      <w:szCs w:val="24"/>
    </w:rPr>
  </w:style>
  <w:style w:type="paragraph" w:customStyle="1" w:styleId="968">
    <w:name w:val="xl37"/>
    <w:basedOn w:val="1"/>
    <w:qFormat/>
    <w:uiPriority w:val="99"/>
    <w:pPr>
      <w:widowControl/>
      <w:spacing w:before="100" w:beforeAutospacing="1" w:after="100" w:afterAutospacing="1"/>
      <w:jc w:val="center"/>
    </w:pPr>
    <w:rPr>
      <w:rFonts w:hint="eastAsia" w:ascii="黑体" w:hAnsi="宋体" w:eastAsia="黑体" w:cs="宋体"/>
      <w:kern w:val="0"/>
      <w:sz w:val="20"/>
      <w:szCs w:val="20"/>
    </w:rPr>
  </w:style>
  <w:style w:type="paragraph" w:customStyle="1" w:styleId="969">
    <w:name w:val="xl3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70">
    <w:name w:val="xl3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71">
    <w:name w:val="xl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72">
    <w:name w:val="xl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973">
    <w:name w:val="t04"/>
    <w:basedOn w:val="1"/>
    <w:qFormat/>
    <w:uiPriority w:val="99"/>
    <w:pPr>
      <w:widowControl/>
      <w:spacing w:before="100" w:beforeAutospacing="1" w:after="100" w:afterAutospacing="1" w:line="360" w:lineRule="auto"/>
      <w:jc w:val="left"/>
    </w:pPr>
    <w:rPr>
      <w:rFonts w:hint="eastAsia" w:ascii="宋体" w:hAnsi="宋体" w:cs="宋体"/>
      <w:color w:val="000000"/>
      <w:kern w:val="0"/>
      <w:sz w:val="39"/>
      <w:szCs w:val="39"/>
    </w:rPr>
  </w:style>
  <w:style w:type="paragraph" w:customStyle="1" w:styleId="974">
    <w:name w:val="style1"/>
    <w:basedOn w:val="1"/>
    <w:qFormat/>
    <w:uiPriority w:val="99"/>
    <w:pPr>
      <w:widowControl/>
      <w:spacing w:before="100" w:beforeAutospacing="1" w:after="100" w:afterAutospacing="1"/>
      <w:jc w:val="left"/>
    </w:pPr>
    <w:rPr>
      <w:rFonts w:ascii="宋体" w:hAnsi="宋体" w:cs="宋体"/>
      <w:color w:val="000000"/>
      <w:kern w:val="0"/>
      <w:sz w:val="24"/>
      <w:szCs w:val="24"/>
    </w:rPr>
  </w:style>
  <w:style w:type="paragraph" w:customStyle="1" w:styleId="975">
    <w:name w:val="xl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76">
    <w:name w:val="xl48"/>
    <w:basedOn w:val="1"/>
    <w:qFormat/>
    <w:uiPriority w:val="99"/>
    <w:pPr>
      <w:widowControl/>
      <w:spacing w:before="100" w:beforeAutospacing="1" w:after="100" w:afterAutospacing="1"/>
      <w:jc w:val="center"/>
    </w:pPr>
    <w:rPr>
      <w:rFonts w:hint="eastAsia" w:ascii="华文新魏" w:hAnsi="宋体" w:eastAsia="华文新魏" w:cs="宋体"/>
      <w:kern w:val="0"/>
      <w:sz w:val="36"/>
      <w:szCs w:val="36"/>
    </w:rPr>
  </w:style>
  <w:style w:type="paragraph" w:customStyle="1" w:styleId="977">
    <w:name w:val="reader-word-layer reader-word-s2-10"/>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978">
    <w:name w:val="xl49"/>
    <w:basedOn w:val="1"/>
    <w:qFormat/>
    <w:uiPriority w:val="99"/>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79">
    <w:name w:val="xl54"/>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4"/>
      <w:szCs w:val="24"/>
    </w:rPr>
  </w:style>
  <w:style w:type="paragraph" w:customStyle="1" w:styleId="980">
    <w:name w:val="章"/>
    <w:basedOn w:val="1"/>
    <w:qFormat/>
    <w:uiPriority w:val="99"/>
    <w:pPr>
      <w:widowControl/>
      <w:adjustRightInd w:val="0"/>
      <w:snapToGrid w:val="0"/>
      <w:spacing w:beforeLines="50" w:afterLines="50" w:line="640" w:lineRule="atLeast"/>
      <w:jc w:val="center"/>
    </w:pPr>
    <w:rPr>
      <w:rFonts w:ascii="仿宋_GB2312" w:hAnsi="宋体" w:eastAsia="仿宋_GB2312" w:cs="宋体"/>
      <w:b/>
      <w:color w:val="000000"/>
      <w:kern w:val="0"/>
      <w:sz w:val="32"/>
      <w:szCs w:val="32"/>
    </w:rPr>
  </w:style>
  <w:style w:type="paragraph" w:customStyle="1" w:styleId="981">
    <w:name w:val="标题一"/>
    <w:basedOn w:val="1"/>
    <w:qFormat/>
    <w:uiPriority w:val="99"/>
    <w:pPr>
      <w:widowControl/>
      <w:spacing w:before="600"/>
      <w:jc w:val="center"/>
      <w:outlineLvl w:val="0"/>
    </w:pPr>
    <w:rPr>
      <w:rFonts w:ascii="Times New Roman" w:hAnsi="Times New Roman" w:eastAsia="楷体_GB2312" w:cs="宋体"/>
      <w:b/>
      <w:kern w:val="0"/>
      <w:sz w:val="32"/>
      <w:szCs w:val="20"/>
    </w:rPr>
  </w:style>
  <w:style w:type="paragraph" w:customStyle="1" w:styleId="982">
    <w:name w:val="xl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83">
    <w:name w:val="xl46"/>
    <w:basedOn w:val="1"/>
    <w:qFormat/>
    <w:uiPriority w:val="99"/>
    <w:pPr>
      <w:widowControl/>
      <w:spacing w:before="100" w:beforeAutospacing="1" w:after="100" w:afterAutospacing="1"/>
      <w:jc w:val="center"/>
    </w:pPr>
    <w:rPr>
      <w:rFonts w:hint="eastAsia" w:ascii="华文新魏" w:hAnsi="宋体" w:eastAsia="华文新魏" w:cs="宋体"/>
      <w:kern w:val="0"/>
      <w:sz w:val="36"/>
      <w:szCs w:val="36"/>
    </w:rPr>
  </w:style>
  <w:style w:type="paragraph" w:customStyle="1" w:styleId="984">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85">
    <w:name w:val="xl52"/>
    <w:basedOn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8"/>
      <w:szCs w:val="28"/>
    </w:rPr>
  </w:style>
  <w:style w:type="paragraph" w:customStyle="1" w:styleId="986">
    <w:name w:val="xl55"/>
    <w:basedOn w:val="1"/>
    <w:qFormat/>
    <w:uiPriority w:val="99"/>
    <w:pPr>
      <w:widowControl/>
      <w:pBdr>
        <w:top w:val="single" w:color="auto" w:sz="4" w:space="0"/>
        <w:left w:val="single" w:color="auto" w:sz="4" w:space="0"/>
        <w:bottom w:val="single" w:color="auto" w:sz="8" w:space="0"/>
        <w:right w:val="single" w:color="auto" w:sz="4" w:space="0"/>
      </w:pBdr>
      <w:shd w:val="clear" w:color="auto" w:fill="33CCCC"/>
      <w:spacing w:before="100" w:beforeAutospacing="1" w:after="100" w:afterAutospacing="1"/>
      <w:jc w:val="center"/>
      <w:textAlignment w:val="center"/>
    </w:pPr>
    <w:rPr>
      <w:rFonts w:ascii="Arial Unicode MS" w:hAnsi="Arial Unicode MS" w:eastAsia="Arial Unicode MS" w:cs="宋体"/>
      <w:kern w:val="0"/>
      <w:sz w:val="24"/>
      <w:szCs w:val="24"/>
    </w:rPr>
  </w:style>
  <w:style w:type="paragraph" w:customStyle="1" w:styleId="987">
    <w:name w:val="xl4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88">
    <w:name w:val="xl3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989">
    <w:name w:val="xl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990">
    <w:name w:val="xl3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991">
    <w:name w:val="xl53"/>
    <w:basedOn w:val="1"/>
    <w:next w:val="1"/>
    <w:qFormat/>
    <w:uiPriority w:val="99"/>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Times New Roman" w:hAnsi="Times New Roman" w:eastAsia="Arial Unicode MS" w:cs="宋体"/>
      <w:color w:val="FF0000"/>
      <w:kern w:val="0"/>
      <w:sz w:val="24"/>
      <w:szCs w:val="24"/>
    </w:rPr>
  </w:style>
  <w:style w:type="paragraph" w:customStyle="1" w:styleId="992">
    <w:name w:val="t03"/>
    <w:basedOn w:val="1"/>
    <w:qFormat/>
    <w:uiPriority w:val="99"/>
    <w:pPr>
      <w:widowControl/>
      <w:spacing w:before="100" w:beforeAutospacing="1" w:after="100" w:afterAutospacing="1" w:line="360" w:lineRule="auto"/>
      <w:jc w:val="left"/>
    </w:pPr>
    <w:rPr>
      <w:rFonts w:hint="eastAsia" w:ascii="宋体" w:hAnsi="宋体" w:cs="宋体"/>
      <w:color w:val="000000"/>
      <w:kern w:val="0"/>
      <w:sz w:val="30"/>
      <w:szCs w:val="30"/>
    </w:rPr>
  </w:style>
  <w:style w:type="paragraph" w:customStyle="1" w:styleId="993">
    <w:name w:val="xl51"/>
    <w:basedOn w:val="1"/>
    <w:qFormat/>
    <w:uiPriority w:val="99"/>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Arial Unicode MS" w:hAnsi="Arial Unicode MS" w:eastAsia="Arial Unicode MS" w:cs="宋体"/>
      <w:kern w:val="0"/>
      <w:sz w:val="36"/>
      <w:szCs w:val="36"/>
    </w:rPr>
  </w:style>
  <w:style w:type="paragraph" w:customStyle="1" w:styleId="994">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kern w:val="0"/>
      <w:sz w:val="24"/>
      <w:szCs w:val="24"/>
    </w:rPr>
  </w:style>
  <w:style w:type="paragraph" w:customStyle="1" w:styleId="995">
    <w:name w:val="一级"/>
    <w:basedOn w:val="1"/>
    <w:qFormat/>
    <w:uiPriority w:val="99"/>
    <w:pPr>
      <w:widowControl/>
      <w:spacing w:line="288" w:lineRule="auto"/>
      <w:jc w:val="center"/>
      <w:outlineLvl w:val="0"/>
    </w:pPr>
    <w:rPr>
      <w:rFonts w:ascii="Times New Roman" w:hAnsi="Times New Roman" w:eastAsia="黑体" w:cs="宋体"/>
      <w:kern w:val="0"/>
      <w:sz w:val="44"/>
      <w:szCs w:val="24"/>
    </w:rPr>
  </w:style>
  <w:style w:type="paragraph" w:customStyle="1" w:styleId="996">
    <w:name w:val="题二"/>
    <w:basedOn w:val="965"/>
    <w:qFormat/>
    <w:uiPriority w:val="99"/>
    <w:pPr>
      <w:outlineLvl w:val="9"/>
    </w:pPr>
  </w:style>
  <w:style w:type="paragraph" w:customStyle="1" w:styleId="997">
    <w:name w:val="xl22"/>
    <w:basedOn w:val="1"/>
    <w:qFormat/>
    <w:uiPriority w:val="99"/>
    <w:pPr>
      <w:widowControl/>
      <w:spacing w:before="100" w:beforeAutospacing="1" w:after="100" w:afterAutospacing="1"/>
      <w:jc w:val="right"/>
    </w:pPr>
    <w:rPr>
      <w:rFonts w:ascii="宋体" w:hAnsi="宋体" w:cs="宋体"/>
      <w:kern w:val="0"/>
      <w:sz w:val="24"/>
      <w:szCs w:val="24"/>
    </w:rPr>
  </w:style>
  <w:style w:type="paragraph" w:customStyle="1" w:styleId="998">
    <w:name w:val="xl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黑体" w:hAnsi="宋体" w:eastAsia="黑体" w:cs="宋体"/>
      <w:b/>
      <w:bCs/>
      <w:kern w:val="0"/>
      <w:sz w:val="24"/>
      <w:szCs w:val="24"/>
    </w:rPr>
  </w:style>
  <w:style w:type="paragraph" w:customStyle="1" w:styleId="999">
    <w:name w:val="xl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00">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paragraph" w:customStyle="1" w:styleId="1001">
    <w:name w:val="xl42"/>
    <w:basedOn w:val="1"/>
    <w:qFormat/>
    <w:uiPriority w:val="99"/>
    <w:pPr>
      <w:widowControl/>
      <w:spacing w:before="100" w:beforeAutospacing="1" w:after="100" w:afterAutospacing="1"/>
      <w:jc w:val="left"/>
    </w:pPr>
    <w:rPr>
      <w:rFonts w:ascii="宋体" w:hAnsi="宋体" w:cs="宋体"/>
      <w:kern w:val="0"/>
      <w:sz w:val="16"/>
      <w:szCs w:val="16"/>
    </w:rPr>
  </w:style>
  <w:style w:type="character" w:customStyle="1" w:styleId="1002">
    <w:name w:val="z-窗体底端 字符1"/>
    <w:qFormat/>
    <w:uiPriority w:val="0"/>
    <w:rPr>
      <w:rFonts w:ascii="Arial" w:hAnsi="Arial" w:cs="Arial"/>
      <w:vanish/>
      <w:sz w:val="16"/>
      <w:szCs w:val="16"/>
    </w:rPr>
  </w:style>
  <w:style w:type="character" w:customStyle="1" w:styleId="1003">
    <w:name w:val="z-窗体顶端 字符1"/>
    <w:qFormat/>
    <w:uiPriority w:val="0"/>
    <w:rPr>
      <w:rFonts w:ascii="Arial" w:hAnsi="Arial" w:cs="Arial"/>
      <w:vanish/>
      <w:sz w:val="16"/>
      <w:szCs w:val="16"/>
    </w:rPr>
  </w:style>
  <w:style w:type="character" w:customStyle="1" w:styleId="1004">
    <w:name w:val="正文首行缩进 2 字符"/>
    <w:qFormat/>
    <w:uiPriority w:val="99"/>
    <w:rPr>
      <w:rFonts w:ascii="Times New Roman" w:hAnsi="Times New Roman" w:eastAsia="宋体" w:cs="Times New Roman"/>
      <w:spacing w:val="-4"/>
      <w:sz w:val="18"/>
      <w:szCs w:val="20"/>
    </w:rPr>
  </w:style>
  <w:style w:type="table" w:customStyle="1" w:styleId="1005">
    <w:name w:val="浅色列表 - 着色 51"/>
    <w:basedOn w:val="6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character" w:customStyle="1" w:styleId="1006">
    <w:name w:val="批注引用1"/>
    <w:qFormat/>
    <w:uiPriority w:val="0"/>
    <w:rPr>
      <w:sz w:val="21"/>
      <w:szCs w:val="21"/>
    </w:rPr>
  </w:style>
  <w:style w:type="paragraph" w:customStyle="1" w:styleId="1007">
    <w:name w:val="内容文本"/>
    <w:basedOn w:val="1"/>
    <w:qFormat/>
    <w:uiPriority w:val="99"/>
    <w:pPr>
      <w:spacing w:line="360" w:lineRule="auto"/>
      <w:ind w:firstLine="200" w:firstLineChars="200"/>
      <w:contextualSpacing/>
    </w:pPr>
    <w:rPr>
      <w:rFonts w:ascii="宋体" w:hAnsi="宋体"/>
      <w:sz w:val="24"/>
      <w:szCs w:val="24"/>
      <w:lang w:eastAsia="en-US" w:bidi="en-US"/>
    </w:rPr>
  </w:style>
  <w:style w:type="character" w:customStyle="1" w:styleId="1008">
    <w:name w:val="标题 字符1"/>
    <w:qFormat/>
    <w:uiPriority w:val="10"/>
    <w:rPr>
      <w:rFonts w:ascii="Cambria" w:hAnsi="Cambria" w:eastAsia="宋体" w:cs="Times New Roman"/>
      <w:b/>
      <w:bCs/>
      <w:sz w:val="32"/>
      <w:szCs w:val="32"/>
    </w:rPr>
  </w:style>
  <w:style w:type="character" w:customStyle="1" w:styleId="1009">
    <w:name w:val="副标题 字符1"/>
    <w:qFormat/>
    <w:uiPriority w:val="11"/>
    <w:rPr>
      <w:b/>
      <w:bCs/>
      <w:kern w:val="28"/>
      <w:sz w:val="32"/>
      <w:szCs w:val="32"/>
    </w:rPr>
  </w:style>
  <w:style w:type="paragraph" w:customStyle="1" w:styleId="1010">
    <w:name w:val="表格非标题文字"/>
    <w:link w:val="1011"/>
    <w:qFormat/>
    <w:uiPriority w:val="0"/>
    <w:pPr>
      <w:snapToGrid w:val="0"/>
      <w:spacing w:before="80" w:after="40" w:line="278" w:lineRule="auto"/>
    </w:pPr>
    <w:rPr>
      <w:rFonts w:ascii="Futura Bk" w:hAnsi="Futura Bk" w:eastAsia="宋体" w:cs="Times New Roman"/>
      <w:kern w:val="2"/>
      <w:sz w:val="18"/>
      <w:szCs w:val="21"/>
      <w:lang w:val="en-US" w:eastAsia="zh-CN" w:bidi="ar-SA"/>
    </w:rPr>
  </w:style>
  <w:style w:type="character" w:customStyle="1" w:styleId="1011">
    <w:name w:val="表格非标题文字 Char"/>
    <w:link w:val="1010"/>
    <w:qFormat/>
    <w:uiPriority w:val="0"/>
    <w:rPr>
      <w:rFonts w:ascii="Futura Bk" w:hAnsi="Futura Bk" w:eastAsia="宋体" w:cs="Times New Roman"/>
      <w:sz w:val="18"/>
      <w:szCs w:val="21"/>
    </w:rPr>
  </w:style>
  <w:style w:type="paragraph" w:customStyle="1" w:styleId="1012">
    <w:name w:val="a2"/>
    <w:basedOn w:val="1"/>
    <w:qFormat/>
    <w:uiPriority w:val="99"/>
    <w:pPr>
      <w:widowControl/>
      <w:spacing w:after="150"/>
      <w:jc w:val="left"/>
    </w:pPr>
    <w:rPr>
      <w:rFonts w:ascii="宋体" w:hAnsi="宋体" w:cs="宋体"/>
      <w:kern w:val="0"/>
      <w:sz w:val="24"/>
      <w:szCs w:val="24"/>
    </w:rPr>
  </w:style>
  <w:style w:type="table" w:customStyle="1" w:styleId="1013">
    <w:name w:val="网格型1"/>
    <w:basedOn w:val="6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14">
    <w:name w:val="标题 2 Char2"/>
    <w:qFormat/>
    <w:uiPriority w:val="0"/>
    <w:rPr>
      <w:rFonts w:ascii="Arial" w:hAnsi="Arial" w:eastAsia="黑体" w:cs="Times New Roman"/>
      <w:b/>
      <w:bCs/>
      <w:sz w:val="32"/>
      <w:szCs w:val="32"/>
    </w:rPr>
  </w:style>
  <w:style w:type="character" w:customStyle="1" w:styleId="1015">
    <w:name w:val="正文缩进 Char1"/>
    <w:qFormat/>
    <w:uiPriority w:val="0"/>
    <w:rPr>
      <w:rFonts w:ascii="Calibri" w:hAnsi="Calibri" w:eastAsia="宋体" w:cs="Times New Roman"/>
      <w:szCs w:val="20"/>
    </w:rPr>
  </w:style>
  <w:style w:type="paragraph" w:customStyle="1" w:styleId="1016">
    <w:name w:val="TOC Heading1"/>
    <w:basedOn w:val="2"/>
    <w:next w:val="1"/>
    <w:qFormat/>
    <w:uiPriority w:val="99"/>
    <w:pPr>
      <w:keepNext/>
      <w:keepLines/>
      <w:widowControl/>
      <w:autoSpaceDE/>
      <w:autoSpaceDN/>
      <w:adjustRightInd/>
      <w:spacing w:before="480" w:line="276" w:lineRule="auto"/>
      <w:jc w:val="left"/>
      <w:outlineLvl w:val="9"/>
    </w:pPr>
    <w:rPr>
      <w:rFonts w:ascii="Cambria" w:hAnsi="Cambria" w:eastAsia="宋体" w:cs="Cambria"/>
      <w:color w:val="365F91"/>
      <w:sz w:val="28"/>
      <w:szCs w:val="28"/>
    </w:rPr>
  </w:style>
  <w:style w:type="character" w:customStyle="1" w:styleId="1017">
    <w:name w:val="ref"/>
    <w:qFormat/>
    <w:uiPriority w:val="0"/>
  </w:style>
  <w:style w:type="character" w:customStyle="1" w:styleId="1018">
    <w:name w:val="书籍标题21"/>
    <w:qFormat/>
    <w:uiPriority w:val="33"/>
    <w:rPr>
      <w:b/>
      <w:bCs/>
      <w:smallCaps/>
      <w:spacing w:val="5"/>
    </w:rPr>
  </w:style>
  <w:style w:type="paragraph" w:customStyle="1" w:styleId="1019">
    <w:name w:val="z-窗体底端21"/>
    <w:basedOn w:val="1"/>
    <w:next w:val="1"/>
    <w:qFormat/>
    <w:uiPriority w:val="0"/>
    <w:pPr>
      <w:widowControl/>
      <w:pBdr>
        <w:top w:val="single" w:color="auto" w:sz="6" w:space="1"/>
      </w:pBdr>
      <w:jc w:val="center"/>
    </w:pPr>
    <w:rPr>
      <w:rFonts w:ascii="Arial" w:hAnsi="Arial" w:cs="Arial"/>
      <w:vanish/>
      <w:kern w:val="0"/>
      <w:sz w:val="16"/>
      <w:szCs w:val="16"/>
    </w:rPr>
  </w:style>
  <w:style w:type="character" w:customStyle="1" w:styleId="1020">
    <w:name w:val="明显参考21"/>
    <w:qFormat/>
    <w:uiPriority w:val="0"/>
    <w:rPr>
      <w:b/>
      <w:sz w:val="24"/>
      <w:u w:val="single"/>
    </w:rPr>
  </w:style>
  <w:style w:type="paragraph" w:customStyle="1" w:styleId="1021">
    <w:name w:val="z-窗体顶端21"/>
    <w:basedOn w:val="1"/>
    <w:next w:val="1"/>
    <w:qFormat/>
    <w:uiPriority w:val="0"/>
    <w:pPr>
      <w:widowControl/>
      <w:pBdr>
        <w:bottom w:val="single" w:color="auto" w:sz="6" w:space="1"/>
      </w:pBdr>
      <w:jc w:val="center"/>
    </w:pPr>
    <w:rPr>
      <w:rFonts w:ascii="Arial" w:hAnsi="Arial" w:cs="Arial"/>
      <w:vanish/>
      <w:kern w:val="0"/>
      <w:sz w:val="16"/>
      <w:szCs w:val="16"/>
    </w:rPr>
  </w:style>
  <w:style w:type="character" w:customStyle="1" w:styleId="1022">
    <w:name w:val="不明显参考21"/>
    <w:qFormat/>
    <w:uiPriority w:val="31"/>
    <w:rPr>
      <w:smallCaps/>
      <w:color w:val="C0504D"/>
      <w:u w:val="single"/>
    </w:rPr>
  </w:style>
  <w:style w:type="paragraph" w:customStyle="1" w:styleId="1023">
    <w:name w:val="TOC 标题21"/>
    <w:basedOn w:val="2"/>
    <w:next w:val="1"/>
    <w:qFormat/>
    <w:uiPriority w:val="99"/>
    <w:pPr>
      <w:keepNext/>
      <w:keepLines/>
      <w:widowControl/>
      <w:autoSpaceDE/>
      <w:autoSpaceDN/>
      <w:adjustRightInd/>
      <w:spacing w:before="480" w:line="276" w:lineRule="auto"/>
      <w:jc w:val="left"/>
      <w:outlineLvl w:val="9"/>
    </w:pPr>
    <w:rPr>
      <w:rFonts w:ascii="Cambria" w:hAnsi="Cambria" w:eastAsia="宋体"/>
      <w:color w:val="365F91"/>
      <w:sz w:val="28"/>
      <w:szCs w:val="28"/>
    </w:rPr>
  </w:style>
  <w:style w:type="paragraph" w:customStyle="1" w:styleId="1024">
    <w:name w:val="修订21"/>
    <w:semiHidden/>
    <w:qFormat/>
    <w:uiPriority w:val="99"/>
    <w:pPr>
      <w:spacing w:after="160" w:line="278" w:lineRule="auto"/>
    </w:pPr>
    <w:rPr>
      <w:rFonts w:ascii="Calibri" w:hAnsi="Calibri" w:eastAsia="宋体" w:cs="Times New Roman"/>
      <w:kern w:val="2"/>
      <w:sz w:val="21"/>
      <w:szCs w:val="22"/>
      <w:lang w:val="en-US" w:eastAsia="zh-CN" w:bidi="ar-SA"/>
    </w:rPr>
  </w:style>
  <w:style w:type="character" w:customStyle="1" w:styleId="1025">
    <w:name w:val="日期 字符1"/>
    <w:semiHidden/>
    <w:qFormat/>
    <w:uiPriority w:val="0"/>
    <w:rPr>
      <w:rFonts w:ascii="Calibri" w:hAnsi="Calibri" w:eastAsia="宋体" w:cs="Times New Roman"/>
    </w:rPr>
  </w:style>
  <w:style w:type="character" w:customStyle="1" w:styleId="1026">
    <w:name w:val="纯文本 字符1"/>
    <w:semiHidden/>
    <w:qFormat/>
    <w:uiPriority w:val="99"/>
    <w:rPr>
      <w:rFonts w:ascii="宋体" w:hAnsi="Courier New" w:cs="Courier New"/>
    </w:rPr>
  </w:style>
  <w:style w:type="table" w:customStyle="1" w:styleId="1027">
    <w:name w:val="网格型2"/>
    <w:basedOn w:val="6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28">
    <w:name w:val="Quote"/>
    <w:basedOn w:val="1"/>
    <w:next w:val="1"/>
    <w:link w:val="1029"/>
    <w:qFormat/>
    <w:uiPriority w:val="29"/>
    <w:pPr>
      <w:spacing w:before="160" w:line="560" w:lineRule="exact"/>
      <w:ind w:firstLine="560" w:firstLineChars="200"/>
      <w:jc w:val="center"/>
    </w:pPr>
    <w:rPr>
      <w:rFonts w:ascii="等线" w:hAnsi="等线" w:eastAsia="等线" w:cs="宋体"/>
      <w:i/>
      <w:iCs/>
      <w:color w:val="3F3F3F"/>
      <w:szCs w:val="28"/>
    </w:rPr>
  </w:style>
  <w:style w:type="character" w:customStyle="1" w:styleId="1029">
    <w:name w:val="引用 字符"/>
    <w:link w:val="1028"/>
    <w:qFormat/>
    <w:uiPriority w:val="29"/>
    <w:rPr>
      <w:rFonts w:ascii="等线" w:hAnsi="等线" w:eastAsia="等线" w:cs="宋体"/>
      <w:i/>
      <w:iCs/>
      <w:color w:val="3F3F3F"/>
      <w:kern w:val="2"/>
      <w:sz w:val="21"/>
    </w:rPr>
  </w:style>
  <w:style w:type="character" w:customStyle="1" w:styleId="1030">
    <w:name w:val="明显强调1"/>
    <w:qFormat/>
    <w:uiPriority w:val="21"/>
    <w:rPr>
      <w:rFonts w:ascii="Times New Roman" w:hAnsi="Times New Roman" w:eastAsia="宋体" w:cs="Times New Roman"/>
      <w:i/>
      <w:iCs/>
      <w:color w:val="104862"/>
    </w:rPr>
  </w:style>
  <w:style w:type="paragraph" w:styleId="1031">
    <w:name w:val="Intense Quote"/>
    <w:basedOn w:val="1"/>
    <w:next w:val="1"/>
    <w:link w:val="1032"/>
    <w:qFormat/>
    <w:uiPriority w:val="30"/>
    <w:pPr>
      <w:pBdr>
        <w:top w:val="single" w:color="0F4761" w:sz="4" w:space="10"/>
        <w:bottom w:val="single" w:color="0F4761" w:sz="4" w:space="10"/>
      </w:pBdr>
      <w:spacing w:before="360" w:after="360" w:line="560" w:lineRule="exact"/>
      <w:ind w:left="864" w:right="864" w:firstLine="560" w:firstLineChars="200"/>
      <w:jc w:val="center"/>
    </w:pPr>
    <w:rPr>
      <w:rFonts w:ascii="等线" w:hAnsi="等线" w:eastAsia="等线" w:cs="宋体"/>
      <w:i/>
      <w:iCs/>
      <w:color w:val="104862"/>
      <w:szCs w:val="28"/>
    </w:rPr>
  </w:style>
  <w:style w:type="character" w:customStyle="1" w:styleId="1032">
    <w:name w:val="明显引用 字符"/>
    <w:link w:val="1031"/>
    <w:qFormat/>
    <w:uiPriority w:val="30"/>
    <w:rPr>
      <w:rFonts w:ascii="等线" w:hAnsi="等线" w:eastAsia="等线" w:cs="宋体"/>
      <w:i/>
      <w:iCs/>
      <w:color w:val="104862"/>
      <w:kern w:val="2"/>
      <w:sz w:val="21"/>
    </w:rPr>
  </w:style>
  <w:style w:type="table" w:customStyle="1" w:styleId="1033">
    <w:name w:val="table"/>
    <w:basedOn w:val="77"/>
    <w:qFormat/>
    <w:uiPriority w:val="0"/>
    <w:pPr>
      <w:jc w:val="left"/>
    </w:pPr>
    <w:rPr>
      <w:rFonts w:ascii="Calibri" w:hAnsi="Calibri" w:eastAsia="Times New Roman" w:cs="Arial"/>
    </w:r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paragraph" w:customStyle="1" w:styleId="1034">
    <w:name w:val="列出段落8"/>
    <w:basedOn w:val="1"/>
    <w:qFormat/>
    <w:uiPriority w:val="99"/>
    <w:pPr>
      <w:widowControl/>
      <w:spacing w:line="560" w:lineRule="exact"/>
      <w:ind w:firstLine="420" w:firstLineChars="200"/>
      <w:jc w:val="left"/>
    </w:pPr>
    <w:rPr>
      <w:rFonts w:ascii="仿宋" w:hAnsi="仿宋" w:eastAsia="仿宋"/>
      <w:color w:val="000000"/>
      <w:kern w:val="0"/>
      <w:sz w:val="28"/>
      <w:szCs w:val="28"/>
    </w:rPr>
  </w:style>
  <w:style w:type="paragraph" w:customStyle="1" w:styleId="1035">
    <w:name w:val="s-7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center"/>
      <w:textAlignment w:val="center"/>
    </w:pPr>
    <w:rPr>
      <w:rFonts w:ascii="仿宋" w:hAnsi="仿宋" w:eastAsia="仿宋"/>
      <w:b/>
      <w:bCs/>
      <w:color w:val="000000"/>
      <w:kern w:val="0"/>
      <w:sz w:val="28"/>
      <w:szCs w:val="28"/>
    </w:rPr>
  </w:style>
  <w:style w:type="paragraph" w:customStyle="1" w:styleId="1036">
    <w:name w:val="s-8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center"/>
      <w:textAlignment w:val="center"/>
    </w:pPr>
    <w:rPr>
      <w:rFonts w:ascii="仿宋" w:hAnsi="仿宋" w:eastAsia="仿宋"/>
      <w:b/>
      <w:bCs/>
      <w:color w:val="000000"/>
      <w:kern w:val="0"/>
      <w:sz w:val="28"/>
      <w:szCs w:val="28"/>
    </w:rPr>
  </w:style>
  <w:style w:type="paragraph" w:customStyle="1" w:styleId="1037">
    <w:name w:val="s-9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center"/>
      <w:textAlignment w:val="center"/>
    </w:pPr>
    <w:rPr>
      <w:rFonts w:ascii="仿宋" w:hAnsi="仿宋" w:eastAsia="仿宋"/>
      <w:color w:val="000000"/>
      <w:kern w:val="0"/>
      <w:sz w:val="28"/>
      <w:szCs w:val="28"/>
    </w:rPr>
  </w:style>
  <w:style w:type="paragraph" w:customStyle="1" w:styleId="1038">
    <w:name w:val="s-9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left"/>
      <w:textAlignment w:val="center"/>
    </w:pPr>
    <w:rPr>
      <w:rFonts w:ascii="仿宋" w:hAnsi="仿宋" w:eastAsia="仿宋"/>
      <w:color w:val="000000"/>
      <w:kern w:val="0"/>
      <w:sz w:val="28"/>
      <w:szCs w:val="28"/>
    </w:rPr>
  </w:style>
  <w:style w:type="paragraph" w:customStyle="1" w:styleId="1039">
    <w:name w:val="s-9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left"/>
      <w:textAlignment w:val="center"/>
    </w:pPr>
    <w:rPr>
      <w:rFonts w:ascii="仿宋" w:hAnsi="仿宋" w:eastAsia="仿宋"/>
      <w:color w:val="000000"/>
      <w:kern w:val="0"/>
      <w:sz w:val="28"/>
      <w:szCs w:val="28"/>
    </w:rPr>
  </w:style>
  <w:style w:type="paragraph" w:customStyle="1" w:styleId="1040">
    <w:name w:val="s-9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textAlignment w:val="center"/>
    </w:pPr>
    <w:rPr>
      <w:rFonts w:ascii="仿宋" w:hAnsi="仿宋" w:eastAsia="仿宋"/>
      <w:color w:val="000000"/>
      <w:kern w:val="0"/>
      <w:sz w:val="28"/>
      <w:szCs w:val="28"/>
    </w:rPr>
  </w:style>
  <w:style w:type="paragraph" w:customStyle="1" w:styleId="1041">
    <w:name w:val="s-9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center"/>
      <w:textAlignment w:val="center"/>
    </w:pPr>
    <w:rPr>
      <w:rFonts w:ascii="仿宋" w:hAnsi="仿宋" w:eastAsia="仿宋"/>
      <w:color w:val="000000"/>
      <w:kern w:val="0"/>
      <w:sz w:val="28"/>
      <w:szCs w:val="28"/>
    </w:rPr>
  </w:style>
  <w:style w:type="paragraph" w:customStyle="1" w:styleId="1042">
    <w:name w:val="s-11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center"/>
    </w:pPr>
    <w:rPr>
      <w:rFonts w:ascii="仿宋" w:hAnsi="仿宋" w:eastAsia="仿宋"/>
      <w:color w:val="000000"/>
      <w:kern w:val="0"/>
      <w:sz w:val="28"/>
      <w:szCs w:val="28"/>
    </w:rPr>
  </w:style>
  <w:style w:type="paragraph" w:customStyle="1" w:styleId="1043">
    <w:name w:val="s-9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560" w:lineRule="exact"/>
      <w:ind w:firstLine="560" w:firstLineChars="200"/>
      <w:jc w:val="left"/>
      <w:textAlignment w:val="center"/>
    </w:pPr>
    <w:rPr>
      <w:rFonts w:ascii="仿宋" w:hAnsi="仿宋" w:eastAsia="仿宋"/>
      <w:color w:val="000000"/>
      <w:kern w:val="0"/>
      <w:sz w:val="28"/>
      <w:szCs w:val="28"/>
    </w:rPr>
  </w:style>
  <w:style w:type="paragraph" w:customStyle="1" w:styleId="1044">
    <w:name w:val="*正文"/>
    <w:basedOn w:val="1"/>
    <w:link w:val="1045"/>
    <w:qFormat/>
    <w:uiPriority w:val="0"/>
    <w:pPr>
      <w:widowControl/>
      <w:spacing w:line="360" w:lineRule="auto"/>
      <w:ind w:firstLine="200" w:firstLineChars="200"/>
      <w:contextualSpacing/>
    </w:pPr>
    <w:rPr>
      <w:rFonts w:ascii="Time" w:hAnsi="Time" w:eastAsia="仿宋"/>
      <w:color w:val="000000"/>
      <w:szCs w:val="28"/>
      <w:lang w:val="zh-CN" w:bidi="en-US"/>
    </w:rPr>
  </w:style>
  <w:style w:type="character" w:customStyle="1" w:styleId="1045">
    <w:name w:val="*正文 Char"/>
    <w:link w:val="1044"/>
    <w:qFormat/>
    <w:uiPriority w:val="0"/>
    <w:rPr>
      <w:rFonts w:ascii="Time" w:hAnsi="Time" w:eastAsia="宋体" w:cs="Times New Roman"/>
      <w:kern w:val="2"/>
      <w:sz w:val="21"/>
      <w:lang w:val="zh-CN" w:bidi="en-US"/>
    </w:rPr>
  </w:style>
  <w:style w:type="paragraph" w:customStyle="1" w:styleId="1046">
    <w:name w:val="GP标题5"/>
    <w:basedOn w:val="1"/>
    <w:next w:val="1"/>
    <w:qFormat/>
    <w:uiPriority w:val="0"/>
    <w:pPr>
      <w:widowControl/>
      <w:spacing w:beforeLines="50" w:afterLines="50" w:line="360" w:lineRule="auto"/>
      <w:ind w:firstLine="560" w:firstLineChars="200"/>
      <w:jc w:val="left"/>
      <w:outlineLvl w:val="4"/>
    </w:pPr>
    <w:rPr>
      <w:rFonts w:ascii="华文细黑" w:hAnsi="华文细黑" w:eastAsia="华文细黑" w:cs="等线"/>
      <w:b/>
      <w:color w:val="000000"/>
      <w:kern w:val="0"/>
      <w:sz w:val="28"/>
      <w:szCs w:val="21"/>
    </w:rPr>
  </w:style>
  <w:style w:type="paragraph" w:customStyle="1" w:styleId="1047">
    <w:name w:val="修订3"/>
    <w:qFormat/>
    <w:uiPriority w:val="0"/>
    <w:pPr>
      <w:spacing w:after="160" w:line="278" w:lineRule="auto"/>
    </w:pPr>
    <w:rPr>
      <w:rFonts w:ascii="宋体" w:hAnsi="宋体" w:eastAsia="宋体" w:cs="宋体"/>
      <w:sz w:val="24"/>
      <w:szCs w:val="24"/>
      <w:lang w:val="en-US" w:eastAsia="zh-CN" w:bidi="ar-SA"/>
    </w:rPr>
  </w:style>
  <w:style w:type="paragraph" w:customStyle="1" w:styleId="1048">
    <w:name w:val="修订4"/>
    <w:qFormat/>
    <w:uiPriority w:val="99"/>
    <w:pPr>
      <w:spacing w:after="160" w:line="278" w:lineRule="auto"/>
    </w:pPr>
    <w:rPr>
      <w:rFonts w:ascii="宋体" w:hAnsi="宋体" w:eastAsia="宋体" w:cs="宋体"/>
      <w:sz w:val="24"/>
      <w:szCs w:val="24"/>
      <w:lang w:val="en-US" w:eastAsia="zh-CN" w:bidi="ar-SA"/>
    </w:rPr>
  </w:style>
  <w:style w:type="paragraph" w:customStyle="1" w:styleId="1049">
    <w:name w:val="修订5"/>
    <w:qFormat/>
    <w:uiPriority w:val="99"/>
    <w:pPr>
      <w:spacing w:after="160" w:line="278" w:lineRule="auto"/>
    </w:pPr>
    <w:rPr>
      <w:rFonts w:ascii="宋体" w:hAnsi="宋体" w:eastAsia="宋体" w:cs="宋体"/>
      <w:sz w:val="24"/>
      <w:szCs w:val="24"/>
      <w:lang w:val="en-US" w:eastAsia="zh-CN" w:bidi="ar-SA"/>
    </w:rPr>
  </w:style>
  <w:style w:type="paragraph" w:customStyle="1" w:styleId="1050">
    <w:name w:val="修订6"/>
    <w:qFormat/>
    <w:uiPriority w:val="99"/>
    <w:pPr>
      <w:spacing w:after="160" w:line="278" w:lineRule="auto"/>
    </w:pPr>
    <w:rPr>
      <w:rFonts w:ascii="宋体" w:hAnsi="宋体" w:eastAsia="宋体" w:cs="宋体"/>
      <w:sz w:val="24"/>
      <w:szCs w:val="24"/>
      <w:lang w:val="en-US" w:eastAsia="zh-CN" w:bidi="ar-SA"/>
    </w:rPr>
  </w:style>
  <w:style w:type="character" w:customStyle="1" w:styleId="1051">
    <w:name w:val="正文缩进 Char"/>
    <w:qFormat/>
    <w:uiPriority w:val="0"/>
    <w:rPr>
      <w:rFonts w:ascii="Times New Roman" w:hAnsi="Times New Roman" w:eastAsia="宋体" w:cs="Times New Roman"/>
      <w:kern w:val="2"/>
      <w:sz w:val="21"/>
      <w:lang w:val="en-US" w:eastAsia="zh-CN"/>
    </w:rPr>
  </w:style>
  <w:style w:type="character" w:customStyle="1" w:styleId="1052">
    <w:name w:val="正文首行缩进 Char1"/>
    <w:qFormat/>
    <w:uiPriority w:val="0"/>
    <w:rPr>
      <w:rFonts w:ascii="宋体" w:hAnsi="Times New Roman" w:eastAsia="宋体" w:cs="Times New Roman"/>
      <w:snapToGrid w:val="0"/>
      <w:kern w:val="2"/>
      <w:sz w:val="24"/>
      <w:szCs w:val="21"/>
      <w:lang w:val="zh-CN"/>
    </w:rPr>
  </w:style>
  <w:style w:type="character" w:customStyle="1" w:styleId="1053">
    <w:name w:val="Char Char28"/>
    <w:qFormat/>
    <w:uiPriority w:val="6"/>
    <w:rPr>
      <w:rFonts w:ascii="仿宋_GB2312" w:hAnsi="仿宋_GB2312" w:eastAsia="仿宋_GB2312" w:cs="Times New Roman"/>
      <w:kern w:val="1"/>
      <w:sz w:val="28"/>
    </w:rPr>
  </w:style>
  <w:style w:type="character" w:customStyle="1" w:styleId="1054">
    <w:name w:val="Heading 1 Char_5ce7c4c1-73ae-4677-b493-49452d81e42b"/>
    <w:qFormat/>
    <w:uiPriority w:val="6"/>
    <w:rPr>
      <w:rFonts w:ascii="Times New Roman" w:hAnsi="Times New Roman" w:eastAsia="黑体" w:cs="Times New Roman"/>
      <w:b/>
      <w:kern w:val="0"/>
      <w:sz w:val="24"/>
      <w:szCs w:val="24"/>
    </w:rPr>
  </w:style>
  <w:style w:type="character" w:customStyle="1" w:styleId="1055">
    <w:name w:val="U_正文 Char"/>
    <w:link w:val="1056"/>
    <w:qFormat/>
    <w:uiPriority w:val="0"/>
    <w:rPr>
      <w:rFonts w:ascii="Times New Roman" w:hAnsi="Times New Roman" w:eastAsia="宋体" w:cs="Times New Roman"/>
    </w:rPr>
  </w:style>
  <w:style w:type="paragraph" w:customStyle="1" w:styleId="1056">
    <w:name w:val="U_正文"/>
    <w:basedOn w:val="1"/>
    <w:link w:val="1055"/>
    <w:qFormat/>
    <w:uiPriority w:val="0"/>
    <w:pPr>
      <w:spacing w:beforeLines="20" w:afterLines="20" w:line="300" w:lineRule="auto"/>
      <w:ind w:firstLine="200" w:firstLineChars="200"/>
    </w:pPr>
    <w:rPr>
      <w:rFonts w:ascii="Times New Roman" w:hAnsi="Times New Roman" w:eastAsia="仿宋"/>
      <w:color w:val="000000"/>
      <w:kern w:val="0"/>
      <w:sz w:val="28"/>
      <w:szCs w:val="28"/>
    </w:rPr>
  </w:style>
  <w:style w:type="character" w:customStyle="1" w:styleId="1057">
    <w:name w:val="HTML 地址 Char1"/>
    <w:qFormat/>
    <w:uiPriority w:val="0"/>
    <w:rPr>
      <w:rFonts w:ascii="Times New Roman" w:hAnsi="Times New Roman" w:eastAsia="宋体" w:cs="Times New Roman"/>
      <w:i/>
      <w:iCs/>
      <w:szCs w:val="24"/>
    </w:rPr>
  </w:style>
  <w:style w:type="character" w:customStyle="1" w:styleId="1058">
    <w:name w:val="表正文 Char"/>
    <w:qFormat/>
    <w:uiPriority w:val="0"/>
    <w:rPr>
      <w:rFonts w:ascii="宋体" w:hAnsi="Times New Roman" w:eastAsia="宋体" w:cs="Times New Roman"/>
      <w:snapToGrid w:val="0"/>
      <w:color w:val="000000"/>
      <w:kern w:val="28"/>
      <w:sz w:val="28"/>
      <w:lang w:val="en-US" w:eastAsia="zh-CN" w:bidi="ar-SA"/>
    </w:rPr>
  </w:style>
  <w:style w:type="character" w:customStyle="1" w:styleId="1059">
    <w:name w:val="Char Char34"/>
    <w:qFormat/>
    <w:uiPriority w:val="6"/>
    <w:rPr>
      <w:rFonts w:ascii="Times New Roman" w:hAnsi="Times New Roman" w:eastAsia="宋体" w:cs="Times New Roman"/>
      <w:b/>
      <w:kern w:val="1"/>
      <w:sz w:val="28"/>
      <w:szCs w:val="28"/>
    </w:rPr>
  </w:style>
  <w:style w:type="character" w:customStyle="1" w:styleId="1060">
    <w:name w:val="Normal Indent Char"/>
    <w:qFormat/>
    <w:uiPriority w:val="0"/>
    <w:rPr>
      <w:rFonts w:ascii="Calibri" w:hAnsi="Calibri" w:eastAsia="宋体" w:cs="黑体"/>
      <w:snapToGrid w:val="0"/>
      <w:kern w:val="2"/>
      <w:sz w:val="24"/>
      <w:szCs w:val="22"/>
      <w:lang w:val="en-US" w:eastAsia="zh-CN" w:bidi="ar-SA"/>
    </w:rPr>
  </w:style>
  <w:style w:type="character" w:customStyle="1" w:styleId="1061">
    <w:name w:val="哈哈正文 Char"/>
    <w:link w:val="1062"/>
    <w:qFormat/>
    <w:uiPriority w:val="0"/>
    <w:rPr>
      <w:rFonts w:ascii="Times New Roman" w:hAnsi="Times New Roman" w:eastAsia="宋体" w:cs="Times New Roman"/>
      <w:kern w:val="2"/>
      <w:szCs w:val="20"/>
    </w:rPr>
  </w:style>
  <w:style w:type="paragraph" w:customStyle="1" w:styleId="1062">
    <w:name w:val="哈哈正文"/>
    <w:basedOn w:val="1"/>
    <w:link w:val="1061"/>
    <w:qFormat/>
    <w:uiPriority w:val="0"/>
    <w:pPr>
      <w:spacing w:line="360" w:lineRule="auto"/>
      <w:ind w:firstLine="200" w:firstLineChars="200"/>
    </w:pPr>
    <w:rPr>
      <w:rFonts w:ascii="仿宋" w:hAnsi="仿宋" w:eastAsia="仿宋"/>
      <w:color w:val="000000"/>
      <w:sz w:val="28"/>
      <w:szCs w:val="20"/>
    </w:rPr>
  </w:style>
  <w:style w:type="character" w:customStyle="1" w:styleId="1063">
    <w:name w:val="未处理的提及1"/>
    <w:qFormat/>
    <w:uiPriority w:val="0"/>
    <w:rPr>
      <w:rFonts w:ascii="Times New Roman" w:hAnsi="Times New Roman" w:eastAsia="宋体" w:cs="Times New Roman"/>
      <w:color w:val="808080"/>
      <w:shd w:val="clear" w:color="auto" w:fill="E6E6E6"/>
    </w:rPr>
  </w:style>
  <w:style w:type="character" w:customStyle="1" w:styleId="1064">
    <w:name w:val="txt"/>
    <w:qFormat/>
    <w:uiPriority w:val="0"/>
    <w:rPr>
      <w:rFonts w:ascii="仿宋_GB2312" w:hAnsi="Times New Roman" w:eastAsia="微软雅黑" w:cs="Times New Roman"/>
      <w:b/>
      <w:kern w:val="2"/>
      <w:sz w:val="32"/>
      <w:szCs w:val="32"/>
      <w:lang w:val="en-US" w:eastAsia="zh-CN" w:bidi="ar-SA"/>
    </w:rPr>
  </w:style>
  <w:style w:type="character" w:customStyle="1" w:styleId="1065">
    <w:name w:val="Char Char32"/>
    <w:qFormat/>
    <w:uiPriority w:val="6"/>
    <w:rPr>
      <w:rFonts w:ascii="Times New Roman" w:hAnsi="Times New Roman" w:eastAsia="宋体" w:cs="Times New Roman"/>
      <w:b/>
      <w:kern w:val="1"/>
      <w:sz w:val="24"/>
      <w:szCs w:val="24"/>
    </w:rPr>
  </w:style>
  <w:style w:type="character" w:customStyle="1" w:styleId="1066">
    <w:name w:val="PI Char1"/>
    <w:qFormat/>
    <w:uiPriority w:val="0"/>
    <w:rPr>
      <w:rFonts w:ascii="宋体" w:hAnsi="宋体" w:eastAsia="宋体" w:cs="Times New Roman"/>
      <w:kern w:val="2"/>
      <w:sz w:val="24"/>
      <w:szCs w:val="24"/>
    </w:rPr>
  </w:style>
  <w:style w:type="character" w:customStyle="1" w:styleId="1067">
    <w:name w:val="Footer Char_f2cd8178-50bf-4c03-8f48-3f87c075084f"/>
    <w:qFormat/>
    <w:uiPriority w:val="0"/>
    <w:rPr>
      <w:rFonts w:ascii="Times New Roman" w:hAnsi="Times New Roman" w:eastAsia="宋体" w:cs="Times New Roman"/>
      <w:kern w:val="2"/>
      <w:sz w:val="18"/>
      <w:lang w:val="en-US" w:eastAsia="zh-CN" w:bidi="ar-SA"/>
    </w:rPr>
  </w:style>
  <w:style w:type="character" w:customStyle="1" w:styleId="1068">
    <w:name w:val="普通文字 Char Char1"/>
    <w:qFormat/>
    <w:uiPriority w:val="0"/>
    <w:rPr>
      <w:rFonts w:ascii="宋体" w:hAnsi="Courier New" w:eastAsia="宋体" w:cs="Times New Roman"/>
      <w:kern w:val="2"/>
      <w:sz w:val="21"/>
    </w:rPr>
  </w:style>
  <w:style w:type="character" w:customStyle="1" w:styleId="1069">
    <w:name w:val="链接"/>
    <w:qFormat/>
    <w:uiPriority w:val="0"/>
    <w:rPr>
      <w:rFonts w:ascii="Times New Roman" w:hAnsi="Times New Roman" w:eastAsia="宋体" w:cs="Times New Roman"/>
      <w:color w:val="0000FF"/>
      <w:sz w:val="21"/>
      <w:szCs w:val="21"/>
      <w:u w:val="single"/>
    </w:rPr>
  </w:style>
  <w:style w:type="character" w:customStyle="1" w:styleId="1070">
    <w:name w:val="h4 Char"/>
    <w:qFormat/>
    <w:uiPriority w:val="0"/>
    <w:rPr>
      <w:rFonts w:ascii="Arial" w:hAnsi="Arial" w:eastAsia="黑体" w:cs="Times New Roman"/>
      <w:b/>
      <w:bCs/>
      <w:kern w:val="2"/>
      <w:sz w:val="28"/>
      <w:szCs w:val="28"/>
      <w:lang w:val="zh-CN" w:eastAsia="zh-CN" w:bidi="ar-SA"/>
    </w:rPr>
  </w:style>
  <w:style w:type="character" w:customStyle="1" w:styleId="1071">
    <w:name w:val="5正文 Char"/>
    <w:link w:val="1072"/>
    <w:qFormat/>
    <w:uiPriority w:val="0"/>
    <w:rPr>
      <w:rFonts w:ascii="仿宋_GB2312" w:hAnsi="微软雅黑" w:eastAsia="仿宋_GB2312" w:cs="Times New Roman"/>
      <w:szCs w:val="21"/>
    </w:rPr>
  </w:style>
  <w:style w:type="paragraph" w:customStyle="1" w:styleId="1072">
    <w:name w:val="5正文"/>
    <w:basedOn w:val="1"/>
    <w:link w:val="1071"/>
    <w:qFormat/>
    <w:uiPriority w:val="0"/>
    <w:pPr>
      <w:spacing w:line="360" w:lineRule="auto"/>
      <w:ind w:firstLine="566" w:firstLineChars="202"/>
      <w:jc w:val="left"/>
    </w:pPr>
    <w:rPr>
      <w:rFonts w:ascii="仿宋_GB2312" w:hAnsi="微软雅黑" w:eastAsia="仿宋_GB2312"/>
      <w:color w:val="000000"/>
      <w:kern w:val="0"/>
      <w:sz w:val="28"/>
      <w:szCs w:val="21"/>
    </w:rPr>
  </w:style>
  <w:style w:type="character" w:customStyle="1" w:styleId="1073">
    <w:name w:val="样式6 Char"/>
    <w:qFormat/>
    <w:uiPriority w:val="0"/>
    <w:rPr>
      <w:rFonts w:ascii="仿宋_GB2312" w:hAnsi="宋体" w:eastAsia="仿宋_GB2312" w:cs="Times New Roman"/>
      <w:b/>
      <w:bCs/>
      <w:kern w:val="2"/>
      <w:sz w:val="24"/>
      <w:szCs w:val="24"/>
      <w:lang w:val="en-US" w:eastAsia="zh-CN" w:bidi="ar-SA"/>
    </w:rPr>
  </w:style>
  <w:style w:type="character" w:customStyle="1" w:styleId="1074">
    <w:name w:val="Heading 2 Hidden Char"/>
    <w:qFormat/>
    <w:uiPriority w:val="0"/>
    <w:rPr>
      <w:rFonts w:ascii="仿宋_GB2312" w:hAnsi="Times New Roman" w:eastAsia="仿宋_GB2312" w:cs="Times New Roman"/>
      <w:b/>
      <w:bCs/>
      <w:kern w:val="2"/>
      <w:sz w:val="24"/>
      <w:szCs w:val="24"/>
      <w:lang w:val="zh-CN" w:eastAsia="zh-CN" w:bidi="ar-SA"/>
    </w:rPr>
  </w:style>
  <w:style w:type="character" w:customStyle="1" w:styleId="1075">
    <w:name w:val="blue1"/>
    <w:qFormat/>
    <w:uiPriority w:val="0"/>
    <w:rPr>
      <w:rFonts w:ascii="Arial" w:hAnsi="Arial" w:eastAsia="黑体" w:cs="Arial"/>
      <w:snapToGrid w:val="0"/>
      <w:kern w:val="0"/>
      <w:szCs w:val="21"/>
    </w:rPr>
  </w:style>
  <w:style w:type="character" w:customStyle="1" w:styleId="1076">
    <w:name w:val="标书1 Char"/>
    <w:qFormat/>
    <w:uiPriority w:val="0"/>
    <w:rPr>
      <w:rFonts w:ascii="Times New Roman" w:hAnsi="Times New Roman" w:eastAsia="宋体" w:cs="Times New Roman"/>
      <w:b/>
      <w:bCs/>
      <w:kern w:val="44"/>
      <w:sz w:val="44"/>
      <w:szCs w:val="44"/>
      <w:lang w:val="en-US" w:eastAsia="zh-CN" w:bidi="ar-SA"/>
    </w:rPr>
  </w:style>
  <w:style w:type="character" w:customStyle="1" w:styleId="1077">
    <w:name w:val="样式5 Char"/>
    <w:qFormat/>
    <w:uiPriority w:val="0"/>
    <w:rPr>
      <w:rFonts w:ascii="仿宋_GB2312" w:hAnsi="仿宋" w:eastAsia="仿宋_GB2312" w:cs="Times New Roman"/>
      <w:kern w:val="2"/>
      <w:sz w:val="24"/>
      <w:szCs w:val="24"/>
    </w:rPr>
  </w:style>
  <w:style w:type="character" w:customStyle="1" w:styleId="1078">
    <w:name w:val="插图说明 Char"/>
    <w:qFormat/>
    <w:uiPriority w:val="0"/>
    <w:rPr>
      <w:rFonts w:ascii="Times New Roman" w:hAnsi="Times New Roman" w:eastAsia="黑体" w:cs="Times New Roman"/>
      <w:sz w:val="24"/>
      <w:lang w:val="en-US" w:eastAsia="zh-CN"/>
    </w:rPr>
  </w:style>
  <w:style w:type="character" w:customStyle="1" w:styleId="1079">
    <w:name w:val="Char Char24"/>
    <w:qFormat/>
    <w:uiPriority w:val="6"/>
    <w:rPr>
      <w:rFonts w:ascii="Times New Roman" w:hAnsi="Times New Roman" w:eastAsia="宋体" w:cs="Times New Roman"/>
      <w:kern w:val="1"/>
      <w:sz w:val="21"/>
    </w:rPr>
  </w:style>
  <w:style w:type="character" w:customStyle="1" w:styleId="1080">
    <w:name w:val="普通文字 Char1 Char"/>
    <w:qFormat/>
    <w:uiPriority w:val="0"/>
    <w:rPr>
      <w:rFonts w:ascii="宋体" w:hAnsi="Courier New" w:eastAsia="宋体" w:cs="Times New Roman"/>
      <w:kern w:val="2"/>
      <w:sz w:val="21"/>
      <w:szCs w:val="24"/>
      <w:lang w:val="en-US" w:eastAsia="zh-CN" w:bidi="ar-SA"/>
    </w:rPr>
  </w:style>
  <w:style w:type="character" w:customStyle="1" w:styleId="1081">
    <w:name w:val="h3 Char1"/>
    <w:qFormat/>
    <w:uiPriority w:val="0"/>
    <w:rPr>
      <w:rFonts w:ascii="Times New Roman" w:hAnsi="Times New Roman" w:eastAsia="宋体" w:cs="Times New Roman"/>
      <w:b/>
      <w:bCs/>
      <w:kern w:val="2"/>
      <w:sz w:val="32"/>
      <w:szCs w:val="32"/>
      <w:lang w:bidi="ar-SA"/>
    </w:rPr>
  </w:style>
  <w:style w:type="character" w:customStyle="1" w:styleId="1082">
    <w:name w:val="标题 Char1"/>
    <w:qFormat/>
    <w:uiPriority w:val="0"/>
    <w:rPr>
      <w:rFonts w:ascii="Cambria" w:hAnsi="Cambria" w:eastAsia="宋体" w:cs="Times New Roman"/>
      <w:b/>
      <w:bCs/>
      <w:sz w:val="32"/>
      <w:szCs w:val="32"/>
      <w:lang w:bidi="ar-SA"/>
    </w:rPr>
  </w:style>
  <w:style w:type="character" w:customStyle="1" w:styleId="1083">
    <w:name w:val="gf正文1 Char"/>
    <w:qFormat/>
    <w:uiPriority w:val="0"/>
    <w:rPr>
      <w:rFonts w:ascii="宋体" w:hAnsi="宋体" w:eastAsia="宋体" w:cs="宋体"/>
      <w:kern w:val="2"/>
      <w:sz w:val="24"/>
      <w:szCs w:val="24"/>
      <w:lang w:val="en-US" w:eastAsia="zh-CN" w:bidi="ar-SA"/>
    </w:rPr>
  </w:style>
  <w:style w:type="character" w:customStyle="1" w:styleId="1084">
    <w:name w:val="样式7 Char"/>
    <w:qFormat/>
    <w:uiPriority w:val="0"/>
    <w:rPr>
      <w:rFonts w:ascii="仿宋_GB2312" w:hAnsi="仿宋" w:eastAsia="仿宋_GB2312" w:cs="Times New Roman"/>
      <w:b/>
      <w:kern w:val="2"/>
      <w:sz w:val="24"/>
      <w:szCs w:val="24"/>
    </w:rPr>
  </w:style>
  <w:style w:type="character" w:customStyle="1" w:styleId="1085">
    <w:name w:val="font12gray1"/>
    <w:qFormat/>
    <w:uiPriority w:val="0"/>
    <w:rPr>
      <w:rFonts w:ascii="仿宋_GB2312" w:hAnsi="Times New Roman" w:eastAsia="微软雅黑" w:cs="Times New Roman"/>
      <w:b/>
      <w:spacing w:val="300"/>
      <w:kern w:val="2"/>
      <w:sz w:val="18"/>
      <w:szCs w:val="18"/>
      <w:lang w:val="en-US" w:eastAsia="zh-CN" w:bidi="ar-SA"/>
    </w:rPr>
  </w:style>
  <w:style w:type="character" w:customStyle="1" w:styleId="1086">
    <w:name w:val="Document Map Char"/>
    <w:qFormat/>
    <w:uiPriority w:val="0"/>
    <w:rPr>
      <w:rFonts w:ascii="Times New Roman" w:hAnsi="Times New Roman" w:eastAsia="宋体" w:cs="Times New Roman"/>
      <w:kern w:val="2"/>
      <w:sz w:val="21"/>
      <w:szCs w:val="24"/>
      <w:lang w:val="en-US" w:eastAsia="zh-CN" w:bidi="ar-SA"/>
    </w:rPr>
  </w:style>
  <w:style w:type="character" w:customStyle="1" w:styleId="1087">
    <w:name w:val="纯文本 Char_0"/>
    <w:link w:val="1088"/>
    <w:qFormat/>
    <w:uiPriority w:val="0"/>
    <w:rPr>
      <w:rFonts w:ascii="宋体" w:hAnsi="Courier New" w:eastAsia="宋体" w:cs="Times New Roman"/>
      <w:szCs w:val="21"/>
    </w:rPr>
  </w:style>
  <w:style w:type="paragraph" w:customStyle="1" w:styleId="1088">
    <w:name w:val="纯文本_0_0"/>
    <w:basedOn w:val="1089"/>
    <w:link w:val="1087"/>
    <w:qFormat/>
    <w:uiPriority w:val="0"/>
    <w:rPr>
      <w:rFonts w:ascii="宋体" w:hAnsi="Courier New"/>
      <w:szCs w:val="21"/>
    </w:rPr>
  </w:style>
  <w:style w:type="paragraph" w:customStyle="1" w:styleId="1089">
    <w:name w:val="正文_1_0"/>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customStyle="1" w:styleId="1090">
    <w:name w:val="正文 项目2 Char"/>
    <w:qFormat/>
    <w:uiPriority w:val="0"/>
    <w:rPr>
      <w:rFonts w:ascii="仿宋_GB2312" w:hAnsi="仿宋_GB2312" w:eastAsia="仿宋_GB2312" w:cs="Times New Roman"/>
      <w:kern w:val="2"/>
      <w:sz w:val="24"/>
      <w:lang w:bidi="ar-SA"/>
    </w:rPr>
  </w:style>
  <w:style w:type="character" w:customStyle="1" w:styleId="1091">
    <w:name w:val="正文 项目 Char"/>
    <w:qFormat/>
    <w:uiPriority w:val="0"/>
    <w:rPr>
      <w:rFonts w:ascii="仿宋_GB2312" w:hAnsi="仿宋_GB2312" w:eastAsia="仿宋_GB2312" w:cs="Times New Roman"/>
      <w:kern w:val="2"/>
      <w:sz w:val="24"/>
      <w:lang w:bidi="ar-SA"/>
    </w:rPr>
  </w:style>
  <w:style w:type="character" w:customStyle="1" w:styleId="1092">
    <w:name w:val="h Char Char1"/>
    <w:qFormat/>
    <w:uiPriority w:val="0"/>
    <w:rPr>
      <w:rFonts w:ascii="Times New Roman" w:hAnsi="Times New Roman" w:eastAsia="宋体" w:cs="Times New Roman"/>
      <w:kern w:val="2"/>
      <w:sz w:val="18"/>
      <w:szCs w:val="18"/>
      <w:lang w:val="en-US" w:eastAsia="zh-CN" w:bidi="ar-SA"/>
    </w:rPr>
  </w:style>
  <w:style w:type="character" w:customStyle="1" w:styleId="1093">
    <w:name w:val="Char Char27"/>
    <w:qFormat/>
    <w:uiPriority w:val="6"/>
    <w:rPr>
      <w:rFonts w:ascii="宋体" w:hAnsi="宋体" w:eastAsia="宋体" w:cs="Times New Roman"/>
      <w:color w:val="000000"/>
      <w:kern w:val="1"/>
      <w:sz w:val="28"/>
      <w:lang w:val="en-US" w:eastAsia="zh-CN" w:bidi="ar-SA"/>
    </w:rPr>
  </w:style>
  <w:style w:type="character" w:customStyle="1" w:styleId="1094">
    <w:name w:val="px14"/>
    <w:qFormat/>
    <w:uiPriority w:val="0"/>
    <w:rPr>
      <w:rFonts w:ascii="仿宋_GB2312" w:hAnsi="Times New Roman" w:eastAsia="微软雅黑" w:cs="Times New Roman"/>
      <w:b/>
      <w:kern w:val="2"/>
      <w:sz w:val="32"/>
      <w:szCs w:val="32"/>
      <w:lang w:val="en-US" w:eastAsia="zh-CN" w:bidi="ar-SA"/>
    </w:rPr>
  </w:style>
  <w:style w:type="character" w:customStyle="1" w:styleId="1095">
    <w:name w:val="HTML 预设格式 Char1"/>
    <w:qFormat/>
    <w:uiPriority w:val="0"/>
    <w:rPr>
      <w:rFonts w:ascii="Courier New" w:hAnsi="Courier New" w:eastAsia="宋体" w:cs="Courier New"/>
      <w:sz w:val="20"/>
      <w:szCs w:val="20"/>
    </w:rPr>
  </w:style>
  <w:style w:type="character" w:customStyle="1" w:styleId="1096">
    <w:name w:val="普通文字 Char1"/>
    <w:qFormat/>
    <w:uiPriority w:val="0"/>
    <w:rPr>
      <w:rFonts w:ascii="宋体" w:hAnsi="Courier New" w:eastAsia="宋体" w:cs="Times New Roman"/>
      <w:kern w:val="2"/>
      <w:sz w:val="21"/>
      <w:lang w:val="en-US" w:eastAsia="zh-CN"/>
    </w:rPr>
  </w:style>
  <w:style w:type="character" w:customStyle="1" w:styleId="1097">
    <w:name w:val="hei16b1"/>
    <w:qFormat/>
    <w:uiPriority w:val="0"/>
    <w:rPr>
      <w:rFonts w:hint="default" w:ascii="Arial" w:hAnsi="Arial" w:eastAsia="宋体" w:cs="Arial"/>
      <w:b/>
      <w:bCs/>
      <w:color w:val="000000"/>
      <w:sz w:val="24"/>
      <w:szCs w:val="24"/>
    </w:rPr>
  </w:style>
  <w:style w:type="character" w:customStyle="1" w:styleId="1098">
    <w:name w:val="正文（绿盟科技） Char"/>
    <w:link w:val="1099"/>
    <w:qFormat/>
    <w:uiPriority w:val="0"/>
    <w:rPr>
      <w:rFonts w:ascii="Arial" w:hAnsi="Arial" w:eastAsia="宋体" w:cs="Times New Roman"/>
      <w:sz w:val="21"/>
      <w:szCs w:val="21"/>
      <w:lang w:val="en-US" w:eastAsia="zh-CN" w:bidi="ar-SA"/>
    </w:rPr>
  </w:style>
  <w:style w:type="paragraph" w:customStyle="1" w:styleId="1099">
    <w:name w:val="正文（绿盟科技）"/>
    <w:link w:val="1098"/>
    <w:qFormat/>
    <w:uiPriority w:val="0"/>
    <w:pPr>
      <w:spacing w:after="160" w:line="300" w:lineRule="auto"/>
    </w:pPr>
    <w:rPr>
      <w:rFonts w:ascii="Arial" w:hAnsi="Arial" w:eastAsia="宋体" w:cs="Times New Roman"/>
      <w:sz w:val="21"/>
      <w:szCs w:val="21"/>
      <w:lang w:val="en-US" w:eastAsia="zh-CN" w:bidi="ar-SA"/>
    </w:rPr>
  </w:style>
  <w:style w:type="character" w:customStyle="1" w:styleId="1100">
    <w:name w:val="Char Char19"/>
    <w:qFormat/>
    <w:uiPriority w:val="6"/>
    <w:rPr>
      <w:rFonts w:ascii="宋体" w:hAnsi="宋体" w:eastAsia="宋体" w:cs="Times New Roman"/>
      <w:i/>
      <w:sz w:val="24"/>
      <w:szCs w:val="24"/>
    </w:rPr>
  </w:style>
  <w:style w:type="character" w:customStyle="1" w:styleId="1101">
    <w:name w:val="Comment Text Char"/>
    <w:qFormat/>
    <w:uiPriority w:val="0"/>
    <w:rPr>
      <w:rFonts w:ascii="宋体" w:hAnsi="宋体" w:eastAsia="宋体" w:cs="Times New Roman"/>
      <w:kern w:val="2"/>
      <w:sz w:val="24"/>
      <w:lang w:val="en-US" w:eastAsia="zh-CN" w:bidi="ar-SA"/>
    </w:rPr>
  </w:style>
  <w:style w:type="character" w:customStyle="1" w:styleId="1102">
    <w:name w:val="Char Char72"/>
    <w:qFormat/>
    <w:uiPriority w:val="0"/>
    <w:rPr>
      <w:rFonts w:ascii="Times New Roman" w:hAnsi="Times New Roman" w:eastAsia="宋体" w:cs="Times New Roman"/>
      <w:kern w:val="2"/>
      <w:sz w:val="21"/>
      <w:szCs w:val="24"/>
      <w:lang w:val="en-US" w:eastAsia="zh-CN" w:bidi="ar-SA"/>
    </w:rPr>
  </w:style>
  <w:style w:type="character" w:customStyle="1" w:styleId="1103">
    <w:name w:val="正文文本缩进 Char2"/>
    <w:qFormat/>
    <w:uiPriority w:val="0"/>
    <w:rPr>
      <w:rFonts w:ascii="Times New Roman" w:hAnsi="Times New Roman" w:eastAsia="宋体" w:cs="Times New Roman"/>
      <w:snapToGrid w:val="0"/>
      <w:kern w:val="0"/>
      <w:szCs w:val="24"/>
    </w:rPr>
  </w:style>
  <w:style w:type="character" w:customStyle="1" w:styleId="1104">
    <w:name w:val="样式2 Char"/>
    <w:qFormat/>
    <w:uiPriority w:val="0"/>
    <w:rPr>
      <w:rFonts w:ascii="仿宋_GB2312" w:hAnsi="仿宋" w:eastAsia="仿宋_GB2312" w:cs="仿宋_GB2312"/>
      <w:b/>
      <w:bCs/>
      <w:sz w:val="32"/>
      <w:szCs w:val="30"/>
      <w:lang w:val="zh-CN"/>
    </w:rPr>
  </w:style>
  <w:style w:type="character" w:customStyle="1" w:styleId="1105">
    <w:name w:val="表格名称[858D7CFB-ED40-4347-BF05-701D383B685F]"/>
    <w:link w:val="1106"/>
    <w:qFormat/>
    <w:uiPriority w:val="0"/>
    <w:rPr>
      <w:rFonts w:ascii="Times New Roman" w:hAnsi="Times New Roman" w:eastAsia="宋体" w:cs="Times New Roman"/>
      <w:color w:val="auto"/>
      <w:kern w:val="0"/>
      <w:sz w:val="32"/>
      <w:szCs w:val="20"/>
    </w:rPr>
  </w:style>
  <w:style w:type="paragraph" w:customStyle="1" w:styleId="1106">
    <w:name w:val="表格名称"/>
    <w:basedOn w:val="4"/>
    <w:link w:val="1105"/>
    <w:qFormat/>
    <w:uiPriority w:val="0"/>
    <w:pPr>
      <w:tabs>
        <w:tab w:val="left" w:pos="432"/>
      </w:tabs>
      <w:snapToGrid w:val="0"/>
      <w:spacing w:before="240" w:after="240" w:line="560" w:lineRule="exact"/>
      <w:ind w:firstLine="560" w:firstLineChars="200"/>
      <w:jc w:val="center"/>
    </w:pPr>
    <w:rPr>
      <w:rFonts w:ascii="Times New Roman" w:hAnsi="Times New Roman" w:eastAsia="宋体"/>
      <w:b w:val="0"/>
      <w:bCs w:val="0"/>
      <w:kern w:val="0"/>
      <w:szCs w:val="20"/>
    </w:rPr>
  </w:style>
  <w:style w:type="character" w:customStyle="1" w:styleId="1107">
    <w:name w:val="c7 style3"/>
    <w:qFormat/>
    <w:uiPriority w:val="0"/>
    <w:rPr>
      <w:rFonts w:ascii="Times New Roman" w:hAnsi="Times New Roman" w:eastAsia="宋体" w:cs="Times New Roman"/>
    </w:rPr>
  </w:style>
  <w:style w:type="character" w:customStyle="1" w:styleId="1108">
    <w:name w:val="正文文本 3 Char1"/>
    <w:qFormat/>
    <w:uiPriority w:val="99"/>
    <w:rPr>
      <w:rFonts w:ascii="Times New Roman" w:hAnsi="Times New Roman" w:eastAsia="宋体" w:cs="Times New Roman"/>
      <w:sz w:val="16"/>
      <w:szCs w:val="16"/>
    </w:rPr>
  </w:style>
  <w:style w:type="character" w:customStyle="1" w:styleId="1109">
    <w:name w:val="shadow11"/>
    <w:qFormat/>
    <w:uiPriority w:val="0"/>
    <w:rPr>
      <w:rFonts w:ascii="Times New Roman" w:hAnsi="Times New Roman" w:eastAsia="宋体" w:cs="Times New Roman"/>
      <w:color w:val="000000"/>
      <w:sz w:val="21"/>
    </w:rPr>
  </w:style>
  <w:style w:type="character" w:customStyle="1" w:styleId="1110">
    <w:name w:val="正文非缩进 Char3"/>
    <w:qFormat/>
    <w:uiPriority w:val="0"/>
    <w:rPr>
      <w:rFonts w:ascii="宋体" w:hAnsi="Times New Roman" w:eastAsia="宋体" w:cs="Times New Roman"/>
      <w:snapToGrid w:val="0"/>
      <w:color w:val="000000"/>
      <w:kern w:val="28"/>
      <w:sz w:val="28"/>
      <w:lang w:val="en-US" w:eastAsia="zh-CN" w:bidi="ar-SA"/>
    </w:rPr>
  </w:style>
  <w:style w:type="character" w:customStyle="1" w:styleId="1111">
    <w:name w:val="签名 Char1"/>
    <w:qFormat/>
    <w:uiPriority w:val="0"/>
    <w:rPr>
      <w:rFonts w:ascii="Times New Roman" w:hAnsi="Times New Roman" w:eastAsia="宋体" w:cs="Times New Roman"/>
      <w:szCs w:val="24"/>
    </w:rPr>
  </w:style>
  <w:style w:type="character" w:customStyle="1" w:styleId="1112">
    <w:name w:val="Char Char18"/>
    <w:qFormat/>
    <w:uiPriority w:val="6"/>
    <w:rPr>
      <w:rFonts w:ascii="宋体" w:hAnsi="宋体" w:eastAsia="宋体" w:cs="Times New Roman"/>
      <w:sz w:val="28"/>
    </w:rPr>
  </w:style>
  <w:style w:type="character" w:customStyle="1" w:styleId="1113">
    <w:name w:val="批注文字 Char"/>
    <w:qFormat/>
    <w:uiPriority w:val="99"/>
    <w:rPr>
      <w:rFonts w:ascii="Times New Roman" w:hAnsi="Times New Roman" w:eastAsia="宋体" w:cs="Times New Roman"/>
      <w:kern w:val="2"/>
      <w:sz w:val="21"/>
      <w:szCs w:val="24"/>
    </w:rPr>
  </w:style>
  <w:style w:type="character" w:customStyle="1" w:styleId="1114">
    <w:name w:val="pt141"/>
    <w:qFormat/>
    <w:uiPriority w:val="0"/>
    <w:rPr>
      <w:rFonts w:ascii="Times New Roman" w:hAnsi="Times New Roman" w:eastAsia="宋体" w:cs="Times New Roman"/>
      <w:color w:val="330066"/>
      <w:sz w:val="22"/>
      <w:szCs w:val="22"/>
    </w:rPr>
  </w:style>
  <w:style w:type="character" w:customStyle="1" w:styleId="1115">
    <w:name w:val="正文文本缩进 2 Char1"/>
    <w:qFormat/>
    <w:uiPriority w:val="99"/>
    <w:rPr>
      <w:rFonts w:ascii="Times New Roman" w:hAnsi="Times New Roman" w:eastAsia="宋体" w:cs="Times New Roman"/>
      <w:szCs w:val="24"/>
    </w:rPr>
  </w:style>
  <w:style w:type="character" w:customStyle="1" w:styleId="1116">
    <w:name w:val="highlight1"/>
    <w:qFormat/>
    <w:uiPriority w:val="0"/>
    <w:rPr>
      <w:rFonts w:ascii="仿宋_GB2312" w:hAnsi="Times New Roman" w:eastAsia="微软雅黑" w:cs="Times New Roman"/>
      <w:b/>
      <w:kern w:val="2"/>
      <w:sz w:val="23"/>
      <w:szCs w:val="23"/>
      <w:lang w:val="en-US" w:eastAsia="zh-CN" w:bidi="ar-SA"/>
    </w:rPr>
  </w:style>
  <w:style w:type="character" w:customStyle="1" w:styleId="1117">
    <w:name w:val="my正文 Char"/>
    <w:link w:val="1118"/>
    <w:qFormat/>
    <w:uiPriority w:val="0"/>
    <w:rPr>
      <w:rFonts w:ascii="Tahoma" w:hAnsi="Tahoma" w:eastAsia="宋体" w:cs="Times New Roman"/>
    </w:rPr>
  </w:style>
  <w:style w:type="paragraph" w:customStyle="1" w:styleId="1118">
    <w:name w:val="my正文"/>
    <w:basedOn w:val="1"/>
    <w:link w:val="1117"/>
    <w:qFormat/>
    <w:uiPriority w:val="0"/>
    <w:pPr>
      <w:spacing w:line="360" w:lineRule="auto"/>
      <w:ind w:firstLine="480" w:firstLineChars="200"/>
    </w:pPr>
    <w:rPr>
      <w:rFonts w:ascii="Tahoma" w:hAnsi="Tahoma" w:eastAsia="仿宋"/>
      <w:color w:val="000000"/>
      <w:kern w:val="0"/>
      <w:sz w:val="28"/>
      <w:szCs w:val="28"/>
    </w:rPr>
  </w:style>
  <w:style w:type="character" w:customStyle="1" w:styleId="1119">
    <w:name w:val="Used by Word for text of Help footnotes Char Char1"/>
    <w:qFormat/>
    <w:uiPriority w:val="0"/>
    <w:rPr>
      <w:rFonts w:ascii="Times New Roman" w:hAnsi="Times New Roman" w:eastAsia="宋体" w:cs="Times New Roman"/>
      <w:color w:val="0000FF"/>
      <w:sz w:val="21"/>
    </w:rPr>
  </w:style>
  <w:style w:type="character" w:customStyle="1" w:styleId="1120">
    <w:name w:val="FA正文 Char Char"/>
    <w:qFormat/>
    <w:uiPriority w:val="0"/>
    <w:rPr>
      <w:rFonts w:ascii="Times New Roman" w:hAnsi="宋体" w:eastAsia="宋体" w:cs="Times New Roman"/>
      <w:kern w:val="2"/>
      <w:sz w:val="24"/>
      <w:lang w:bidi="ar-SA"/>
    </w:rPr>
  </w:style>
  <w:style w:type="character" w:customStyle="1" w:styleId="1121">
    <w:name w:val="3级 Char"/>
    <w:link w:val="1122"/>
    <w:qFormat/>
    <w:uiPriority w:val="0"/>
    <w:rPr>
      <w:rFonts w:ascii="Times New Roman" w:hAnsi="宋体" w:eastAsia="宋体" w:cs="Times New Roman"/>
      <w:snapToGrid/>
    </w:rPr>
  </w:style>
  <w:style w:type="paragraph" w:customStyle="1" w:styleId="1122">
    <w:name w:val="3级"/>
    <w:basedOn w:val="1123"/>
    <w:link w:val="1121"/>
    <w:qFormat/>
    <w:uiPriority w:val="0"/>
    <w:pPr>
      <w:ind w:left="0" w:right="466" w:firstLine="288"/>
    </w:pPr>
    <w:rPr>
      <w:rFonts w:hAnsi="宋体"/>
      <w:snapToGrid/>
    </w:rPr>
  </w:style>
  <w:style w:type="paragraph" w:customStyle="1" w:styleId="1123">
    <w:name w:val="样式 标题 3h33rd level3BOD 0H3l3CTHeading 3 - oldLevel 3 He..."/>
    <w:basedOn w:val="5"/>
    <w:qFormat/>
    <w:uiPriority w:val="99"/>
    <w:pPr>
      <w:keepLines w:val="0"/>
      <w:widowControl/>
      <w:spacing w:before="240" w:after="240" w:line="360" w:lineRule="auto"/>
      <w:ind w:left="851" w:right="407" w:rightChars="194" w:hanging="851" w:firstLineChars="200"/>
      <w:jc w:val="left"/>
    </w:pPr>
    <w:rPr>
      <w:rFonts w:ascii="宋体" w:hAnsi="Arial"/>
      <w:snapToGrid w:val="0"/>
      <w:kern w:val="0"/>
      <w:sz w:val="28"/>
      <w:szCs w:val="20"/>
    </w:rPr>
  </w:style>
  <w:style w:type="character" w:customStyle="1" w:styleId="1124">
    <w:name w:val="myp11"/>
    <w:qFormat/>
    <w:uiPriority w:val="0"/>
    <w:rPr>
      <w:rFonts w:ascii="仿宋_GB2312" w:hAnsi="Times New Roman" w:eastAsia="微软雅黑" w:cs="Times New Roman"/>
      <w:b/>
      <w:kern w:val="2"/>
      <w:sz w:val="32"/>
      <w:szCs w:val="32"/>
      <w:lang w:val="en-US" w:eastAsia="zh-CN" w:bidi="ar-SA"/>
    </w:rPr>
  </w:style>
  <w:style w:type="character" w:customStyle="1" w:styleId="1125">
    <w:name w:val="H6 Char"/>
    <w:qFormat/>
    <w:uiPriority w:val="0"/>
    <w:rPr>
      <w:rFonts w:ascii="Arial" w:hAnsi="Arial" w:eastAsia="黑体" w:cs="Times New Roman"/>
      <w:b/>
      <w:bCs/>
      <w:kern w:val="2"/>
      <w:sz w:val="24"/>
      <w:szCs w:val="24"/>
    </w:rPr>
  </w:style>
  <w:style w:type="character" w:customStyle="1" w:styleId="1126">
    <w:name w:val="副标题 Char1"/>
    <w:qFormat/>
    <w:uiPriority w:val="0"/>
    <w:rPr>
      <w:rFonts w:ascii="Cambria" w:hAnsi="Cambria" w:eastAsia="宋体" w:cs="Times New Roman"/>
      <w:b/>
      <w:bCs/>
      <w:snapToGrid w:val="0"/>
      <w:kern w:val="28"/>
      <w:sz w:val="32"/>
      <w:szCs w:val="32"/>
    </w:rPr>
  </w:style>
  <w:style w:type="character" w:customStyle="1" w:styleId="1127">
    <w:name w:val="font61"/>
    <w:qFormat/>
    <w:uiPriority w:val="0"/>
    <w:rPr>
      <w:rFonts w:hint="eastAsia" w:ascii="仿宋" w:hAnsi="仿宋" w:eastAsia="仿宋" w:cs="仿宋"/>
      <w:color w:val="000000"/>
      <w:sz w:val="20"/>
      <w:szCs w:val="20"/>
      <w:u w:val="none"/>
    </w:rPr>
  </w:style>
  <w:style w:type="character" w:customStyle="1" w:styleId="112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1129">
    <w:name w:val="Char Char211"/>
    <w:qFormat/>
    <w:uiPriority w:val="0"/>
    <w:rPr>
      <w:rFonts w:ascii="Times New Roman" w:hAnsi="Times New Roman" w:eastAsia="宋体" w:cs="Times New Roman"/>
      <w:b/>
      <w:bCs/>
      <w:kern w:val="2"/>
      <w:sz w:val="21"/>
      <w:szCs w:val="24"/>
      <w:lang w:val="en-US" w:eastAsia="zh-CN" w:bidi="ar-SA"/>
    </w:rPr>
  </w:style>
  <w:style w:type="character" w:customStyle="1" w:styleId="1130">
    <w:name w:val="正文文本缩进 Char"/>
    <w:qFormat/>
    <w:uiPriority w:val="0"/>
    <w:rPr>
      <w:rFonts w:ascii="宋体" w:hAnsi="宋体" w:eastAsia="宋体" w:cs="Times New Roman"/>
      <w:kern w:val="2"/>
      <w:sz w:val="24"/>
      <w:szCs w:val="24"/>
    </w:rPr>
  </w:style>
  <w:style w:type="character" w:customStyle="1" w:styleId="1131">
    <w:name w:val="Char Char102"/>
    <w:qFormat/>
    <w:uiPriority w:val="0"/>
    <w:rPr>
      <w:rFonts w:ascii="宋体" w:hAnsi="宋体" w:eastAsia="宋体" w:cs="Times New Roman"/>
      <w:kern w:val="2"/>
      <w:sz w:val="21"/>
      <w:szCs w:val="24"/>
      <w:lang w:val="en-US" w:eastAsia="zh-CN"/>
    </w:rPr>
  </w:style>
  <w:style w:type="character" w:customStyle="1" w:styleId="1132">
    <w:name w:val="页眉 Char1"/>
    <w:qFormat/>
    <w:uiPriority w:val="0"/>
    <w:rPr>
      <w:rFonts w:ascii="Times New Roman" w:hAnsi="Times New Roman" w:eastAsia="宋体" w:cs="Times New Roman"/>
      <w:kern w:val="2"/>
      <w:sz w:val="18"/>
      <w:szCs w:val="18"/>
      <w:lang w:val="en-US" w:eastAsia="zh-CN" w:bidi="ar-SA"/>
    </w:rPr>
  </w:style>
  <w:style w:type="character" w:customStyle="1" w:styleId="1133">
    <w:name w:val="md"/>
    <w:qFormat/>
    <w:uiPriority w:val="0"/>
    <w:rPr>
      <w:rFonts w:ascii="Arial" w:hAnsi="Arial" w:eastAsia="黑体" w:cs="Arial"/>
      <w:snapToGrid w:val="0"/>
      <w:kern w:val="0"/>
      <w:szCs w:val="21"/>
    </w:rPr>
  </w:style>
  <w:style w:type="character" w:customStyle="1" w:styleId="1134">
    <w:name w:val="big1"/>
    <w:qFormat/>
    <w:uiPriority w:val="0"/>
    <w:rPr>
      <w:rFonts w:hint="eastAsia" w:ascii="宋体" w:hAnsi="宋体" w:eastAsia="宋体" w:cs="Times New Roman"/>
      <w:color w:val="333333"/>
      <w:sz w:val="22"/>
      <w:szCs w:val="22"/>
    </w:rPr>
  </w:style>
  <w:style w:type="character" w:customStyle="1" w:styleId="1135">
    <w:name w:val="样式3 Char"/>
    <w:qFormat/>
    <w:uiPriority w:val="0"/>
    <w:rPr>
      <w:rFonts w:ascii="仿宋_GB2312" w:hAnsi="仿宋" w:eastAsia="仿宋_GB2312" w:cs="仿宋_GB2312"/>
      <w:sz w:val="32"/>
      <w:szCs w:val="30"/>
      <w:lang w:val="zh-CN"/>
    </w:rPr>
  </w:style>
  <w:style w:type="character" w:customStyle="1" w:styleId="1136">
    <w:name w:val="正文首行缩进 2 Char1"/>
    <w:qFormat/>
    <w:uiPriority w:val="0"/>
    <w:rPr>
      <w:rFonts w:ascii="Times New Roman" w:hAnsi="Times New Roman" w:eastAsia="宋体" w:cs="Times New Roman"/>
      <w:kern w:val="2"/>
      <w:sz w:val="24"/>
      <w:szCs w:val="24"/>
    </w:rPr>
  </w:style>
  <w:style w:type="character" w:customStyle="1" w:styleId="1137">
    <w:name w:val="副标题 Char2"/>
    <w:qFormat/>
    <w:uiPriority w:val="0"/>
    <w:rPr>
      <w:rFonts w:ascii="Cambria" w:hAnsi="Cambria" w:eastAsia="宋体" w:cs="Times New Roman"/>
      <w:b/>
      <w:bCs/>
      <w:snapToGrid w:val="0"/>
      <w:kern w:val="28"/>
      <w:sz w:val="32"/>
      <w:szCs w:val="32"/>
    </w:rPr>
  </w:style>
  <w:style w:type="character" w:customStyle="1" w:styleId="1138">
    <w:name w:val="dectext1"/>
    <w:qFormat/>
    <w:uiPriority w:val="0"/>
    <w:rPr>
      <w:rFonts w:ascii="宋体" w:hAnsi="宋体" w:eastAsia="宋体" w:cs="Times New Roman"/>
      <w:color w:val="333333"/>
      <w:sz w:val="21"/>
      <w:szCs w:val="21"/>
      <w:u w:val="none"/>
    </w:rPr>
  </w:style>
  <w:style w:type="character" w:customStyle="1" w:styleId="1139">
    <w:name w:val="冯 Char"/>
    <w:link w:val="1140"/>
    <w:qFormat/>
    <w:uiPriority w:val="0"/>
    <w:rPr>
      <w:rFonts w:ascii="Times New Roman" w:hAnsi="Times New Roman" w:eastAsia="宋体" w:cs="Times New Roman"/>
    </w:rPr>
  </w:style>
  <w:style w:type="paragraph" w:customStyle="1" w:styleId="1140">
    <w:name w:val="冯"/>
    <w:basedOn w:val="1"/>
    <w:link w:val="1139"/>
    <w:qFormat/>
    <w:uiPriority w:val="0"/>
    <w:pPr>
      <w:widowControl/>
      <w:spacing w:line="360" w:lineRule="auto"/>
      <w:ind w:firstLine="480" w:firstLineChars="200"/>
    </w:pPr>
    <w:rPr>
      <w:rFonts w:ascii="仿宋" w:hAnsi="仿宋" w:eastAsia="仿宋"/>
      <w:color w:val="000000"/>
      <w:kern w:val="0"/>
      <w:sz w:val="28"/>
      <w:szCs w:val="28"/>
    </w:rPr>
  </w:style>
  <w:style w:type="character" w:customStyle="1" w:styleId="1141">
    <w:name w:val="Header Char_a5681659-b485-404c-b7ef-dda0c25838af"/>
    <w:qFormat/>
    <w:uiPriority w:val="0"/>
    <w:rPr>
      <w:rFonts w:ascii="Times New Roman" w:hAnsi="Times New Roman" w:eastAsia="宋体" w:cs="Times New Roman"/>
      <w:kern w:val="2"/>
      <w:sz w:val="18"/>
      <w:szCs w:val="18"/>
      <w:lang w:val="en-US" w:eastAsia="zh-CN" w:bidi="ar-SA"/>
    </w:rPr>
  </w:style>
  <w:style w:type="character" w:customStyle="1" w:styleId="1142">
    <w:name w:val="普通文字 Char3"/>
    <w:qFormat/>
    <w:uiPriority w:val="0"/>
    <w:rPr>
      <w:rFonts w:ascii="宋体" w:hAnsi="Courier New" w:eastAsia="宋体" w:cs="Times New Roman"/>
      <w:kern w:val="2"/>
      <w:sz w:val="21"/>
      <w:lang w:val="en-US" w:eastAsia="zh-CN" w:bidi="ar-SA"/>
    </w:rPr>
  </w:style>
  <w:style w:type="character" w:customStyle="1" w:styleId="1143">
    <w:name w:val="正文首行缩进 Char Char Char Char Char"/>
    <w:qFormat/>
    <w:uiPriority w:val="0"/>
    <w:rPr>
      <w:rFonts w:ascii="宋体" w:hAnsi="Times New Roman" w:eastAsia="宋体" w:cs="Times New Roman"/>
      <w:kern w:val="2"/>
      <w:sz w:val="24"/>
      <w:lang w:val="zh-CN"/>
    </w:rPr>
  </w:style>
  <w:style w:type="character" w:customStyle="1" w:styleId="1144">
    <w:name w:val="PI Char"/>
    <w:qFormat/>
    <w:uiPriority w:val="0"/>
    <w:rPr>
      <w:rFonts w:ascii="宋体" w:hAnsi="宋体" w:eastAsia="宋体" w:cs="Times New Roman"/>
      <w:kern w:val="2"/>
      <w:sz w:val="24"/>
      <w:szCs w:val="24"/>
      <w:lang w:val="en-US" w:eastAsia="zh-CN" w:bidi="ar-SA"/>
    </w:rPr>
  </w:style>
  <w:style w:type="character" w:customStyle="1" w:styleId="1145">
    <w:name w:val="style91"/>
    <w:qFormat/>
    <w:uiPriority w:val="0"/>
    <w:rPr>
      <w:rFonts w:ascii="Times New Roman" w:hAnsi="Times New Roman" w:eastAsia="宋体" w:cs="Times New Roman"/>
      <w:color w:val="333333"/>
    </w:rPr>
  </w:style>
  <w:style w:type="character" w:customStyle="1" w:styleId="1146">
    <w:name w:val="列出段落 Char2"/>
    <w:qFormat/>
    <w:uiPriority w:val="34"/>
    <w:rPr>
      <w:rFonts w:ascii="Calibri" w:hAnsi="Calibri" w:eastAsia="宋体" w:cs="Times New Roman"/>
      <w:kern w:val="2"/>
      <w:sz w:val="28"/>
    </w:rPr>
  </w:style>
  <w:style w:type="character" w:customStyle="1" w:styleId="1147">
    <w:name w:val="mdeck"/>
    <w:qFormat/>
    <w:uiPriority w:val="0"/>
    <w:rPr>
      <w:rFonts w:ascii="仿宋_GB2312" w:hAnsi="Times New Roman" w:eastAsia="微软雅黑" w:cs="Times New Roman"/>
      <w:b/>
      <w:kern w:val="2"/>
      <w:sz w:val="32"/>
      <w:szCs w:val="32"/>
      <w:lang w:val="en-US" w:eastAsia="zh-CN" w:bidi="ar-SA"/>
    </w:rPr>
  </w:style>
  <w:style w:type="character" w:customStyle="1" w:styleId="1148">
    <w:name w:val="正文文本 Char2"/>
    <w:qFormat/>
    <w:uiPriority w:val="99"/>
    <w:rPr>
      <w:rFonts w:ascii="Times New Roman" w:hAnsi="Times New Roman" w:eastAsia="宋体" w:cs="Times New Roman"/>
      <w:snapToGrid w:val="0"/>
      <w:kern w:val="0"/>
      <w:szCs w:val="24"/>
    </w:rPr>
  </w:style>
  <w:style w:type="character" w:customStyle="1" w:styleId="1149">
    <w:name w:val="标书正文格式 Char"/>
    <w:qFormat/>
    <w:uiPriority w:val="0"/>
    <w:rPr>
      <w:rFonts w:ascii="Times New Roman" w:hAnsi="Times New Roman" w:eastAsia="楷体_GB2312" w:cs="Times New Roman"/>
      <w:kern w:val="2"/>
      <w:sz w:val="24"/>
      <w:szCs w:val="24"/>
      <w:lang w:bidi="ar-SA"/>
    </w:rPr>
  </w:style>
  <w:style w:type="character" w:customStyle="1" w:styleId="1150">
    <w:name w:val="ca-131"/>
    <w:qFormat/>
    <w:uiPriority w:val="0"/>
    <w:rPr>
      <w:rFonts w:hint="eastAsia" w:ascii="仿宋_GB2312" w:hAnsi="Times New Roman" w:eastAsia="仿宋_GB2312" w:cs="Times New Roman"/>
      <w:b/>
      <w:bCs/>
      <w:color w:val="000000"/>
      <w:spacing w:val="-20"/>
      <w:sz w:val="24"/>
      <w:szCs w:val="24"/>
    </w:rPr>
  </w:style>
  <w:style w:type="character" w:customStyle="1" w:styleId="1151">
    <w:name w:val="表正文 Char3"/>
    <w:qFormat/>
    <w:uiPriority w:val="0"/>
    <w:rPr>
      <w:rFonts w:ascii="Times New Roman" w:hAnsi="Times New Roman" w:eastAsia="宋体" w:cs="Times New Roman"/>
    </w:rPr>
  </w:style>
  <w:style w:type="character" w:customStyle="1" w:styleId="1152">
    <w:name w:val="H5 Char"/>
    <w:qFormat/>
    <w:uiPriority w:val="0"/>
    <w:rPr>
      <w:rFonts w:ascii="Times New Roman" w:hAnsi="Times New Roman" w:eastAsia="宋体" w:cs="Times New Roman"/>
      <w:b/>
      <w:bCs/>
      <w:kern w:val="2"/>
      <w:sz w:val="28"/>
      <w:szCs w:val="28"/>
    </w:rPr>
  </w:style>
  <w:style w:type="character" w:customStyle="1" w:styleId="1153">
    <w:name w:val="正文 编号 Char"/>
    <w:qFormat/>
    <w:uiPriority w:val="0"/>
    <w:rPr>
      <w:rFonts w:ascii="仿宋_GB2312" w:hAnsi="仿宋_GB2312" w:eastAsia="仿宋_GB2312" w:cs="Times New Roman"/>
      <w:kern w:val="2"/>
      <w:sz w:val="24"/>
      <w:lang w:bidi="ar-SA"/>
    </w:rPr>
  </w:style>
  <w:style w:type="character" w:customStyle="1" w:styleId="1154">
    <w:name w:val="question-title2"/>
    <w:qFormat/>
    <w:uiPriority w:val="6"/>
    <w:rPr>
      <w:rFonts w:ascii="Arial" w:hAnsi="Arial" w:eastAsia="黑体" w:cs="Arial"/>
      <w:snapToGrid w:val="0"/>
      <w:kern w:val="0"/>
      <w:szCs w:val="21"/>
    </w:rPr>
  </w:style>
  <w:style w:type="character" w:customStyle="1" w:styleId="1155">
    <w:name w:val="gf正文1 Char Char"/>
    <w:link w:val="1156"/>
    <w:qFormat/>
    <w:uiPriority w:val="0"/>
    <w:rPr>
      <w:rFonts w:ascii="Times New Roman" w:hAnsi="Times New Roman" w:eastAsia="宋体" w:cs="Times New Roman"/>
      <w:kern w:val="2"/>
    </w:rPr>
  </w:style>
  <w:style w:type="paragraph" w:customStyle="1" w:styleId="1156">
    <w:name w:val="gf正文1"/>
    <w:basedOn w:val="1"/>
    <w:link w:val="1155"/>
    <w:qFormat/>
    <w:uiPriority w:val="0"/>
    <w:pPr>
      <w:tabs>
        <w:tab w:val="left" w:pos="3240"/>
        <w:tab w:val="left" w:pos="3960"/>
      </w:tabs>
      <w:adjustRightInd w:val="0"/>
      <w:snapToGrid w:val="0"/>
      <w:spacing w:line="360" w:lineRule="auto"/>
      <w:ind w:firstLine="480" w:firstLineChars="200"/>
    </w:pPr>
    <w:rPr>
      <w:rFonts w:ascii="仿宋" w:hAnsi="仿宋" w:eastAsia="仿宋"/>
      <w:color w:val="000000"/>
      <w:sz w:val="28"/>
      <w:szCs w:val="28"/>
    </w:rPr>
  </w:style>
  <w:style w:type="character" w:customStyle="1" w:styleId="1157">
    <w:name w:val="Char Char15"/>
    <w:qFormat/>
    <w:uiPriority w:val="6"/>
    <w:rPr>
      <w:rFonts w:ascii="宋体" w:hAnsi="宋体" w:eastAsia="宋体" w:cs="Times New Roman"/>
      <w:kern w:val="1"/>
      <w:sz w:val="21"/>
    </w:rPr>
  </w:style>
  <w:style w:type="character" w:customStyle="1" w:styleId="1158">
    <w:name w:val="正文缩进 Char3"/>
    <w:qFormat/>
    <w:uiPriority w:val="0"/>
    <w:rPr>
      <w:rFonts w:ascii="宋体" w:hAnsi="Times New Roman" w:eastAsia="宋体" w:cs="Times New Roman"/>
      <w:snapToGrid w:val="0"/>
      <w:color w:val="000000"/>
      <w:kern w:val="28"/>
      <w:sz w:val="28"/>
      <w:lang w:val="en-US" w:eastAsia="zh-CN" w:bidi="ar-SA"/>
    </w:rPr>
  </w:style>
  <w:style w:type="character" w:customStyle="1" w:styleId="1159">
    <w:name w:val="列出段落 Char1"/>
    <w:qFormat/>
    <w:uiPriority w:val="0"/>
    <w:rPr>
      <w:rFonts w:ascii="Calibri" w:hAnsi="Calibri" w:eastAsia="宋体" w:cs="Times New Roman"/>
      <w:sz w:val="24"/>
      <w:lang w:eastAsia="en-US"/>
    </w:rPr>
  </w:style>
  <w:style w:type="character" w:customStyle="1" w:styleId="1160">
    <w:name w:val="Ò³Ã¼ Char Char1"/>
    <w:qFormat/>
    <w:uiPriority w:val="0"/>
    <w:rPr>
      <w:rFonts w:ascii="Times New Roman" w:hAnsi="Times New Roman" w:eastAsia="宋体" w:cs="Times New Roman"/>
      <w:kern w:val="2"/>
      <w:sz w:val="18"/>
      <w:szCs w:val="18"/>
      <w:lang w:val="en-US" w:eastAsia="zh-CN" w:bidi="ar-SA"/>
    </w:rPr>
  </w:style>
  <w:style w:type="character" w:customStyle="1" w:styleId="1161">
    <w:name w:val="Char Char30"/>
    <w:qFormat/>
    <w:uiPriority w:val="6"/>
    <w:rPr>
      <w:rFonts w:ascii="Arial" w:hAnsi="Arial" w:eastAsia="黑体" w:cs="Times New Roman"/>
      <w:kern w:val="1"/>
      <w:sz w:val="21"/>
      <w:szCs w:val="21"/>
    </w:rPr>
  </w:style>
  <w:style w:type="character" w:customStyle="1" w:styleId="1162">
    <w:name w:val="Char Char20"/>
    <w:qFormat/>
    <w:uiPriority w:val="6"/>
    <w:rPr>
      <w:rFonts w:ascii="Times New Roman" w:hAnsi="Times New Roman" w:eastAsia="宋体" w:cs="Times New Roman"/>
      <w:kern w:val="1"/>
      <w:sz w:val="24"/>
    </w:rPr>
  </w:style>
  <w:style w:type="character" w:customStyle="1" w:styleId="1163">
    <w:name w:val="批注文字 Char2"/>
    <w:qFormat/>
    <w:uiPriority w:val="99"/>
    <w:rPr>
      <w:rFonts w:ascii="Times New Roman" w:hAnsi="Times New Roman" w:eastAsia="宋体" w:cs="Times New Roman"/>
      <w:snapToGrid w:val="0"/>
      <w:kern w:val="0"/>
      <w:szCs w:val="24"/>
    </w:rPr>
  </w:style>
  <w:style w:type="character" w:customStyle="1" w:styleId="1164">
    <w:name w:val="正文文本 2 Char"/>
    <w:qFormat/>
    <w:uiPriority w:val="0"/>
    <w:rPr>
      <w:rFonts w:ascii="Times New Roman" w:hAnsi="Times New Roman" w:eastAsia="宋体" w:cs="Times New Roman"/>
      <w:kern w:val="2"/>
      <w:sz w:val="21"/>
      <w:szCs w:val="24"/>
      <w:lang w:val="en-US" w:eastAsia="zh-CN" w:bidi="ar-SA"/>
    </w:rPr>
  </w:style>
  <w:style w:type="character" w:customStyle="1" w:styleId="1165">
    <w:name w:val="Ò³Ã¼ Char Char"/>
    <w:qFormat/>
    <w:uiPriority w:val="0"/>
    <w:rPr>
      <w:rFonts w:ascii="Times New Roman" w:hAnsi="Times New Roman" w:eastAsia="宋体" w:cs="Times New Roman"/>
      <w:kern w:val="2"/>
      <w:sz w:val="18"/>
      <w:lang w:val="en-US" w:eastAsia="zh-CN" w:bidi="ar-SA"/>
    </w:rPr>
  </w:style>
  <w:style w:type="character" w:customStyle="1" w:styleId="1166">
    <w:name w:val="message1"/>
    <w:qFormat/>
    <w:uiPriority w:val="0"/>
    <w:rPr>
      <w:rFonts w:hint="default" w:ascii="Tahoma" w:hAnsi="Tahoma" w:eastAsia="宋体" w:cs="Tahoma"/>
      <w:sz w:val="18"/>
      <w:szCs w:val="18"/>
    </w:rPr>
  </w:style>
  <w:style w:type="character" w:customStyle="1" w:styleId="1167">
    <w:name w:val="Char Char23"/>
    <w:qFormat/>
    <w:uiPriority w:val="6"/>
    <w:rPr>
      <w:rFonts w:ascii="Times New Roman" w:hAnsi="Times New Roman" w:eastAsia="宋体" w:cs="Times New Roman"/>
      <w:color w:val="0000FF"/>
      <w:sz w:val="21"/>
    </w:rPr>
  </w:style>
  <w:style w:type="character" w:customStyle="1" w:styleId="1168">
    <w:name w:val="纯文本 Char2"/>
    <w:qFormat/>
    <w:uiPriority w:val="99"/>
    <w:rPr>
      <w:rFonts w:ascii="宋体" w:hAnsi="Courier New" w:eastAsia="宋体" w:cs="Courier New"/>
    </w:rPr>
  </w:style>
  <w:style w:type="character" w:customStyle="1" w:styleId="1169">
    <w:name w:val="Char Char25"/>
    <w:qFormat/>
    <w:uiPriority w:val="6"/>
    <w:rPr>
      <w:rFonts w:ascii="宋体" w:hAnsi="宋体" w:eastAsia="宋体" w:cs="Times New Roman"/>
      <w:kern w:val="1"/>
      <w:sz w:val="24"/>
      <w:lang w:val="zh-CN"/>
    </w:rPr>
  </w:style>
  <w:style w:type="character" w:customStyle="1" w:styleId="1170">
    <w:name w:val="Heading 7 Char_992d1fdf-c1e6-4594-b7fb-4f67752089ef"/>
    <w:qFormat/>
    <w:uiPriority w:val="0"/>
    <w:rPr>
      <w:rFonts w:ascii="宋体" w:hAnsi="宋体" w:eastAsia="宋体" w:cs="Times New Roman"/>
      <w:b/>
      <w:bCs/>
      <w:kern w:val="2"/>
      <w:sz w:val="24"/>
      <w:szCs w:val="24"/>
      <w:lang w:val="en-US" w:eastAsia="zh-CN" w:bidi="ar-SA"/>
    </w:rPr>
  </w:style>
  <w:style w:type="character" w:customStyle="1" w:styleId="1171">
    <w:name w:val="标题 1 字符1"/>
    <w:qFormat/>
    <w:uiPriority w:val="9"/>
    <w:rPr>
      <w:rFonts w:ascii="Times New Roman" w:hAnsi="Times New Roman" w:eastAsia="宋体" w:cs="Times New Roman"/>
      <w:b/>
      <w:bCs/>
      <w:kern w:val="44"/>
      <w:sz w:val="44"/>
      <w:szCs w:val="44"/>
    </w:rPr>
  </w:style>
  <w:style w:type="character" w:customStyle="1" w:styleId="1172">
    <w:name w:val="Footer-Even Char1"/>
    <w:qFormat/>
    <w:uiPriority w:val="0"/>
    <w:rPr>
      <w:rFonts w:ascii="Times New Roman" w:hAnsi="Times New Roman" w:eastAsia="宋体" w:cs="Times New Roman"/>
      <w:kern w:val="2"/>
      <w:sz w:val="18"/>
      <w:szCs w:val="18"/>
      <w:lang w:val="en-US" w:eastAsia="zh-CN" w:bidi="ar-SA"/>
    </w:rPr>
  </w:style>
  <w:style w:type="character" w:customStyle="1" w:styleId="1173">
    <w:name w:val="Char Char29"/>
    <w:qFormat/>
    <w:uiPriority w:val="6"/>
    <w:rPr>
      <w:rFonts w:ascii="Arial" w:hAnsi="Arial" w:eastAsia="微软雅黑" w:cs="Times New Roman"/>
      <w:b/>
      <w:kern w:val="1"/>
      <w:sz w:val="44"/>
      <w:szCs w:val="32"/>
      <w:lang w:val="en-US" w:eastAsia="zh-CN" w:bidi="ar-SA"/>
    </w:rPr>
  </w:style>
  <w:style w:type="character" w:customStyle="1" w:styleId="1174">
    <w:name w:val="font81"/>
    <w:qFormat/>
    <w:uiPriority w:val="0"/>
    <w:rPr>
      <w:rFonts w:ascii="微软雅黑" w:hAnsi="微软雅黑" w:eastAsia="微软雅黑" w:cs="微软雅黑"/>
      <w:color w:val="000000"/>
      <w:sz w:val="20"/>
      <w:szCs w:val="20"/>
      <w:u w:val="none"/>
    </w:rPr>
  </w:style>
  <w:style w:type="character" w:customStyle="1" w:styleId="1175">
    <w:name w:val="Char Char312"/>
    <w:qFormat/>
    <w:uiPriority w:val="0"/>
    <w:rPr>
      <w:rFonts w:ascii="Times New Roman" w:hAnsi="Times New Roman" w:eastAsia="宋体" w:cs="Times New Roman"/>
      <w:b/>
      <w:kern w:val="2"/>
      <w:sz w:val="32"/>
      <w:szCs w:val="24"/>
      <w:lang w:val="en-US" w:eastAsia="zh-CN" w:bidi="ar-SA"/>
    </w:rPr>
  </w:style>
  <w:style w:type="character" w:customStyle="1" w:styleId="1176">
    <w:name w:val="t21"/>
    <w:qFormat/>
    <w:uiPriority w:val="0"/>
    <w:rPr>
      <w:rFonts w:ascii="仿宋_GB2312" w:hAnsi="Times New Roman" w:eastAsia="微软雅黑" w:cs="Times New Roman"/>
      <w:b/>
      <w:kern w:val="2"/>
      <w:sz w:val="23"/>
      <w:szCs w:val="23"/>
      <w:lang w:val="en-US" w:eastAsia="zh-CN" w:bidi="ar-SA"/>
    </w:rPr>
  </w:style>
  <w:style w:type="character" w:customStyle="1" w:styleId="1177">
    <w:name w:val="样式8 Char"/>
    <w:qFormat/>
    <w:uiPriority w:val="0"/>
    <w:rPr>
      <w:rFonts w:ascii="仿宋_GB2312" w:hAnsi="宋体" w:eastAsia="仿宋_GB2312" w:cs="Times New Roman"/>
      <w:b/>
      <w:bCs/>
      <w:kern w:val="2"/>
      <w:sz w:val="24"/>
      <w:szCs w:val="24"/>
    </w:rPr>
  </w:style>
  <w:style w:type="character" w:customStyle="1" w:styleId="1178">
    <w:name w:val="表格 Char Char"/>
    <w:qFormat/>
    <w:uiPriority w:val="0"/>
    <w:rPr>
      <w:rFonts w:ascii="宋体" w:hAnsi="宋体" w:eastAsia="宋体" w:cs="Times New Roman"/>
      <w:lang w:bidi="ar-SA"/>
    </w:rPr>
  </w:style>
  <w:style w:type="character" w:customStyle="1" w:styleId="1179">
    <w:name w:val="标题 6 Char1"/>
    <w:qFormat/>
    <w:uiPriority w:val="0"/>
    <w:rPr>
      <w:rFonts w:ascii="Arial" w:hAnsi="Arial" w:eastAsia="黑体" w:cs="Times New Roman"/>
      <w:b/>
      <w:sz w:val="24"/>
      <w:szCs w:val="20"/>
      <w:lang w:bidi="ar-SA"/>
    </w:rPr>
  </w:style>
  <w:style w:type="character" w:customStyle="1" w:styleId="1180">
    <w:name w:val="带编号样式 Char"/>
    <w:qFormat/>
    <w:uiPriority w:val="0"/>
    <w:rPr>
      <w:rFonts w:ascii="仿宋_GB2312" w:hAnsi="Times New Roman" w:eastAsia="仿宋_GB2312" w:cs="Times New Roman"/>
      <w:color w:val="000000"/>
      <w:sz w:val="24"/>
      <w:lang w:bidi="ar-SA"/>
    </w:rPr>
  </w:style>
  <w:style w:type="character" w:customStyle="1" w:styleId="1181">
    <w:name w:val="unnamed31"/>
    <w:qFormat/>
    <w:uiPriority w:val="0"/>
    <w:rPr>
      <w:rFonts w:ascii="Tahoma" w:hAnsi="Tahoma" w:eastAsia="宋体" w:cs="Times New Roman"/>
      <w:b/>
      <w:kern w:val="2"/>
      <w:sz w:val="24"/>
      <w:szCs w:val="32"/>
      <w:u w:val="none"/>
      <w:lang w:val="en-US" w:eastAsia="zh-CN" w:bidi="ar-SA"/>
    </w:rPr>
  </w:style>
  <w:style w:type="character" w:customStyle="1" w:styleId="1182">
    <w:name w:val="正文首行缩进 Char Char Char Char Char Char1"/>
    <w:qFormat/>
    <w:uiPriority w:val="0"/>
    <w:rPr>
      <w:rFonts w:ascii="宋体" w:hAnsi="Times New Roman" w:eastAsia="宋体" w:cs="Times New Roman"/>
      <w:kern w:val="2"/>
      <w:sz w:val="24"/>
      <w:szCs w:val="24"/>
      <w:lang w:val="zh-CN" w:bidi="ar-SA"/>
    </w:rPr>
  </w:style>
  <w:style w:type="character" w:customStyle="1" w:styleId="1183">
    <w:name w:val="文本正文 Char Char"/>
    <w:qFormat/>
    <w:uiPriority w:val="0"/>
    <w:rPr>
      <w:rFonts w:ascii="Times New Roman" w:hAnsi="Times New Roman" w:eastAsia="宋体" w:cs="Times New Roman"/>
      <w:sz w:val="24"/>
      <w:lang w:bidi="ar-SA"/>
    </w:rPr>
  </w:style>
  <w:style w:type="character" w:customStyle="1" w:styleId="1184">
    <w:name w:val="样式 样式 标题 4h4H4Fab-4T5Ref Heading 1rh1Heading sqlsect 1.2.3.... +... Char"/>
    <w:link w:val="1185"/>
    <w:qFormat/>
    <w:uiPriority w:val="0"/>
    <w:rPr>
      <w:rFonts w:ascii="Times New Roman" w:hAnsi="Times New Roman" w:eastAsia="宋体" w:cs="Times New Roman"/>
      <w:lang w:val="en-US"/>
    </w:rPr>
  </w:style>
  <w:style w:type="paragraph" w:customStyle="1" w:styleId="1185">
    <w:name w:val="样式 样式 标题 4h4H4Fab-4T5Ref Heading 1rh1Heading sqlsect 1.2.3.... +..."/>
    <w:basedOn w:val="1186"/>
    <w:link w:val="1184"/>
    <w:qFormat/>
    <w:uiPriority w:val="0"/>
    <w:rPr>
      <w:lang w:val="en-US"/>
    </w:rPr>
  </w:style>
  <w:style w:type="paragraph" w:customStyle="1" w:styleId="1186">
    <w:name w:val="样式 标题 4h4H4Fab-4T5Ref Heading 1rh1Heading sqlsect 1.2.3...."/>
    <w:basedOn w:val="6"/>
    <w:link w:val="1187"/>
    <w:qFormat/>
    <w:uiPriority w:val="0"/>
    <w:pPr>
      <w:spacing w:line="360" w:lineRule="auto"/>
      <w:ind w:left="1984" w:leftChars="75" w:hanging="708" w:firstLineChars="200"/>
    </w:pPr>
    <w:rPr>
      <w:rFonts w:ascii="微软雅黑" w:hAnsi="微软雅黑" w:eastAsia="微软雅黑"/>
      <w:sz w:val="24"/>
      <w:lang w:val="zh-CN"/>
    </w:rPr>
  </w:style>
  <w:style w:type="character" w:customStyle="1" w:styleId="1187">
    <w:name w:val="样式 标题 4h4H4Fab-4T5Ref Heading 1rh1Heading sqlsect 1.2.3.... Char"/>
    <w:link w:val="1186"/>
    <w:qFormat/>
    <w:uiPriority w:val="0"/>
    <w:rPr>
      <w:rFonts w:ascii="微软雅黑" w:hAnsi="微软雅黑" w:eastAsia="微软雅黑" w:cs="Times New Roman"/>
      <w:b/>
      <w:bCs/>
      <w:color w:val="auto"/>
      <w:sz w:val="24"/>
      <w:lang w:val="zh-CN"/>
    </w:rPr>
  </w:style>
  <w:style w:type="character" w:customStyle="1" w:styleId="1188">
    <w:name w:val="正文非缩进 Char"/>
    <w:qFormat/>
    <w:uiPriority w:val="0"/>
    <w:rPr>
      <w:rFonts w:ascii="宋体" w:hAnsi="Times New Roman" w:eastAsia="宋体" w:cs="Times New Roman"/>
      <w:snapToGrid w:val="0"/>
      <w:color w:val="000000"/>
      <w:kern w:val="28"/>
      <w:sz w:val="28"/>
      <w:lang w:val="en-US" w:eastAsia="zh-CN" w:bidi="ar-SA"/>
    </w:rPr>
  </w:style>
  <w:style w:type="character" w:customStyle="1" w:styleId="1189">
    <w:name w:val="称呼 Char1"/>
    <w:qFormat/>
    <w:uiPriority w:val="0"/>
    <w:rPr>
      <w:rFonts w:ascii="Times New Roman" w:hAnsi="Times New Roman" w:eastAsia="宋体" w:cs="Times New Roman"/>
      <w:szCs w:val="24"/>
    </w:rPr>
  </w:style>
  <w:style w:type="character" w:customStyle="1" w:styleId="1190">
    <w:name w:val="正文1 Char"/>
    <w:qFormat/>
    <w:uiPriority w:val="0"/>
    <w:rPr>
      <w:rFonts w:ascii="宋体" w:hAnsi="Times New Roman" w:eastAsia="宋体" w:cs="Times New Roman"/>
      <w:snapToGrid w:val="0"/>
      <w:color w:val="000000"/>
      <w:kern w:val="28"/>
      <w:sz w:val="28"/>
      <w:lang w:val="en-US" w:eastAsia="zh-CN" w:bidi="ar-SA"/>
    </w:rPr>
  </w:style>
  <w:style w:type="character" w:customStyle="1" w:styleId="1191">
    <w:name w:val="Char Char26"/>
    <w:qFormat/>
    <w:uiPriority w:val="6"/>
    <w:rPr>
      <w:rFonts w:ascii="Times New Roman" w:hAnsi="Times New Roman" w:eastAsia="宋体" w:cs="Times New Roman"/>
      <w:kern w:val="1"/>
      <w:sz w:val="21"/>
      <w:szCs w:val="24"/>
    </w:rPr>
  </w:style>
  <w:style w:type="character" w:customStyle="1" w:styleId="1192">
    <w:name w:val="批注框文本 Char1"/>
    <w:qFormat/>
    <w:uiPriority w:val="0"/>
    <w:rPr>
      <w:rFonts w:ascii="Times New Roman" w:hAnsi="Times New Roman" w:eastAsia="宋体" w:cs="Times New Roman"/>
      <w:sz w:val="18"/>
      <w:szCs w:val="18"/>
    </w:rPr>
  </w:style>
  <w:style w:type="character" w:customStyle="1" w:styleId="1193">
    <w:name w:val="dandyren_title1"/>
    <w:qFormat/>
    <w:uiPriority w:val="0"/>
    <w:rPr>
      <w:rFonts w:ascii="Times New Roman" w:hAnsi="Times New Roman" w:eastAsia="宋体" w:cs="Times New Roman"/>
      <w:b/>
      <w:bCs/>
      <w:color w:val="FF6633"/>
      <w:sz w:val="18"/>
      <w:szCs w:val="18"/>
    </w:rPr>
  </w:style>
  <w:style w:type="character" w:customStyle="1" w:styleId="1194">
    <w:name w:val="h Char1"/>
    <w:qFormat/>
    <w:uiPriority w:val="0"/>
    <w:rPr>
      <w:rFonts w:ascii="Times New Roman" w:hAnsi="Times New Roman" w:eastAsia="宋体" w:cs="Times New Roman"/>
      <w:sz w:val="18"/>
      <w:szCs w:val="18"/>
    </w:rPr>
  </w:style>
  <w:style w:type="character" w:customStyle="1" w:styleId="1195">
    <w:name w:val="solutionfonts"/>
    <w:qFormat/>
    <w:uiPriority w:val="0"/>
    <w:rPr>
      <w:rFonts w:ascii="Times New Roman" w:hAnsi="Times New Roman" w:eastAsia="宋体" w:cs="Times New Roman"/>
    </w:rPr>
  </w:style>
  <w:style w:type="character" w:customStyle="1" w:styleId="1196">
    <w:name w:val="标题 4 字符1"/>
    <w:qFormat/>
    <w:uiPriority w:val="9"/>
    <w:rPr>
      <w:rFonts w:ascii="Arial" w:hAnsi="Arial" w:eastAsia="黑体" w:cs="Times New Roman"/>
      <w:b/>
      <w:bCs/>
      <w:kern w:val="2"/>
      <w:sz w:val="28"/>
      <w:szCs w:val="28"/>
      <w:lang w:val="zh-CN"/>
    </w:rPr>
  </w:style>
  <w:style w:type="character" w:customStyle="1" w:styleId="1197">
    <w:name w:val="首行缩进 Char"/>
    <w:qFormat/>
    <w:uiPriority w:val="0"/>
    <w:rPr>
      <w:rFonts w:ascii="宋体" w:hAnsi="Times New Roman" w:eastAsia="宋体" w:cs="Times New Roman"/>
      <w:kern w:val="2"/>
      <w:sz w:val="24"/>
      <w:lang w:val="en-US" w:eastAsia="zh-CN" w:bidi="ar-SA"/>
    </w:rPr>
  </w:style>
  <w:style w:type="character" w:customStyle="1" w:styleId="1198">
    <w:name w:val="Char Char52"/>
    <w:qFormat/>
    <w:uiPriority w:val="0"/>
    <w:rPr>
      <w:rFonts w:ascii="宋体" w:hAnsi="Courier New" w:eastAsia="宋体" w:cs="Times New Roman"/>
      <w:kern w:val="2"/>
      <w:sz w:val="21"/>
      <w:lang w:val="en-US" w:eastAsia="zh-CN"/>
    </w:rPr>
  </w:style>
  <w:style w:type="character" w:customStyle="1" w:styleId="1199">
    <w:name w:val="正文说明 Char"/>
    <w:link w:val="1200"/>
    <w:qFormat/>
    <w:uiPriority w:val="0"/>
    <w:rPr>
      <w:rFonts w:ascii="Times New Roman" w:hAnsi="Times New Roman" w:eastAsia="宋体" w:cs="Times New Roman"/>
    </w:rPr>
  </w:style>
  <w:style w:type="paragraph" w:customStyle="1" w:styleId="1200">
    <w:name w:val="正文说明"/>
    <w:basedOn w:val="1"/>
    <w:link w:val="1199"/>
    <w:qFormat/>
    <w:uiPriority w:val="0"/>
    <w:pPr>
      <w:spacing w:line="360" w:lineRule="auto"/>
      <w:ind w:firstLine="560" w:firstLineChars="200"/>
    </w:pPr>
    <w:rPr>
      <w:rFonts w:ascii="Times New Roman" w:hAnsi="Times New Roman" w:eastAsia="仿宋"/>
      <w:color w:val="000000"/>
      <w:kern w:val="0"/>
      <w:sz w:val="28"/>
      <w:szCs w:val="28"/>
    </w:rPr>
  </w:style>
  <w:style w:type="character" w:customStyle="1" w:styleId="1201">
    <w:name w:val="脚注文本 Char1"/>
    <w:qFormat/>
    <w:uiPriority w:val="0"/>
    <w:rPr>
      <w:rFonts w:ascii="Times New Roman" w:hAnsi="Times New Roman" w:eastAsia="宋体" w:cs="Times New Roman"/>
      <w:sz w:val="18"/>
      <w:szCs w:val="18"/>
    </w:rPr>
  </w:style>
  <w:style w:type="character" w:customStyle="1" w:styleId="1202">
    <w:name w:val="标题 Char"/>
    <w:qFormat/>
    <w:uiPriority w:val="0"/>
    <w:rPr>
      <w:rFonts w:ascii="Times New Roman" w:hAnsi="Times New Roman" w:eastAsia="宋体" w:cs="Times New Roman"/>
      <w:b/>
      <w:sz w:val="24"/>
      <w:lang w:val="en-GB" w:eastAsia="zh-CN" w:bidi="ar-SA"/>
    </w:rPr>
  </w:style>
  <w:style w:type="character" w:customStyle="1" w:styleId="1203">
    <w:name w:val="Char Char35"/>
    <w:qFormat/>
    <w:uiPriority w:val="6"/>
    <w:rPr>
      <w:rFonts w:ascii="Arial" w:hAnsi="Arial" w:eastAsia="黑体" w:cs="Times New Roman"/>
      <w:b/>
      <w:kern w:val="1"/>
      <w:sz w:val="28"/>
      <w:szCs w:val="28"/>
      <w:lang w:val="zh-CN"/>
    </w:rPr>
  </w:style>
  <w:style w:type="character" w:customStyle="1" w:styleId="1204">
    <w:name w:val="纯文本 Char Char Char"/>
    <w:qFormat/>
    <w:uiPriority w:val="0"/>
    <w:rPr>
      <w:rFonts w:ascii="宋体" w:hAnsi="Courier New" w:eastAsia="宋体" w:cs="Times New Roman"/>
      <w:kern w:val="2"/>
      <w:sz w:val="21"/>
      <w:lang w:val="en-US" w:eastAsia="zh-CN" w:bidi="ar-SA"/>
    </w:rPr>
  </w:style>
  <w:style w:type="character" w:customStyle="1" w:styleId="1205">
    <w:name w:val="正文1 Char1"/>
    <w:qFormat/>
    <w:uiPriority w:val="0"/>
    <w:rPr>
      <w:rFonts w:ascii="仿宋_GB2312" w:hAnsi="Courier New" w:eastAsia="仿宋_GB2312" w:cs="Times New Roman"/>
      <w:kern w:val="28"/>
      <w:sz w:val="24"/>
      <w:szCs w:val="24"/>
      <w:lang w:val="en-US" w:eastAsia="zh-CN"/>
    </w:rPr>
  </w:style>
  <w:style w:type="character" w:customStyle="1" w:styleId="1206">
    <w:name w:val="页脚 Char1"/>
    <w:qFormat/>
    <w:uiPriority w:val="0"/>
    <w:rPr>
      <w:rFonts w:ascii="Times New Roman" w:hAnsi="Times New Roman" w:eastAsia="宋体" w:cs="Times New Roman"/>
      <w:kern w:val="2"/>
      <w:sz w:val="18"/>
      <w:szCs w:val="18"/>
      <w:lang w:val="en-US" w:eastAsia="zh-CN" w:bidi="ar-SA"/>
    </w:rPr>
  </w:style>
  <w:style w:type="character" w:customStyle="1" w:styleId="1207">
    <w:name w:val="Bold"/>
    <w:qFormat/>
    <w:uiPriority w:val="0"/>
    <w:rPr>
      <w:rFonts w:ascii="Arial" w:hAnsi="Arial" w:eastAsia="黑体" w:cs="Times New Roman"/>
      <w:b/>
      <w:kern w:val="2"/>
      <w:sz w:val="32"/>
      <w:szCs w:val="32"/>
      <w:lang w:val="en-US" w:eastAsia="zh-CN" w:bidi="ar-SA"/>
    </w:rPr>
  </w:style>
  <w:style w:type="character" w:customStyle="1" w:styleId="1208">
    <w:name w:val="hui3"/>
    <w:qFormat/>
    <w:uiPriority w:val="0"/>
    <w:rPr>
      <w:rFonts w:ascii="Times New Roman" w:hAnsi="Times New Roman" w:eastAsia="宋体" w:cs="Times New Roman"/>
      <w:color w:val="333333"/>
    </w:rPr>
  </w:style>
  <w:style w:type="character" w:customStyle="1" w:styleId="1209">
    <w:name w:val="Char Char17"/>
    <w:qFormat/>
    <w:uiPriority w:val="6"/>
    <w:rPr>
      <w:rFonts w:ascii="Times New Roman" w:hAnsi="Times New Roman" w:eastAsia="仿宋_GB2312" w:cs="Times New Roman"/>
      <w:sz w:val="24"/>
    </w:rPr>
  </w:style>
  <w:style w:type="character" w:customStyle="1" w:styleId="1210">
    <w:name w:val="Char Char37"/>
    <w:qFormat/>
    <w:uiPriority w:val="6"/>
    <w:rPr>
      <w:rFonts w:ascii="Times New Roman" w:hAnsi="Times New Roman" w:eastAsia="宋体" w:cs="Times New Roman"/>
      <w:b/>
      <w:kern w:val="1"/>
      <w:sz w:val="44"/>
      <w:szCs w:val="44"/>
    </w:rPr>
  </w:style>
  <w:style w:type="character" w:customStyle="1" w:styleId="1211">
    <w:name w:val="列出段落 Char"/>
    <w:qFormat/>
    <w:uiPriority w:val="0"/>
    <w:rPr>
      <w:rFonts w:ascii="Times New Roman" w:hAnsi="Times New Roman" w:eastAsia="楷体_GB2312" w:cs="Lucida Sans"/>
      <w:kern w:val="2"/>
      <w:sz w:val="24"/>
      <w:szCs w:val="24"/>
      <w:lang w:val="en-US" w:eastAsia="zh-CN" w:bidi="ar-SA"/>
    </w:rPr>
  </w:style>
  <w:style w:type="character" w:customStyle="1" w:styleId="1212">
    <w:name w:val="正文文本缩进 3 Char1"/>
    <w:qFormat/>
    <w:uiPriority w:val="99"/>
    <w:rPr>
      <w:rFonts w:ascii="Times New Roman" w:hAnsi="Times New Roman" w:eastAsia="宋体" w:cs="Times New Roman"/>
      <w:sz w:val="16"/>
      <w:szCs w:val="16"/>
    </w:rPr>
  </w:style>
  <w:style w:type="character" w:customStyle="1" w:styleId="1213">
    <w:name w:val="Table Text Char1"/>
    <w:qFormat/>
    <w:uiPriority w:val="0"/>
    <w:rPr>
      <w:rFonts w:ascii="Times New Roman" w:hAnsi="Times New Roman" w:eastAsia="宋体" w:cs="Times New Roman"/>
      <w:sz w:val="24"/>
      <w:szCs w:val="24"/>
      <w:lang w:val="en-US" w:eastAsia="zh-CN" w:bidi="ar-SA"/>
    </w:rPr>
  </w:style>
  <w:style w:type="character" w:customStyle="1" w:styleId="1214">
    <w:name w:val="正文（缩进2汉字） Char"/>
    <w:link w:val="1215"/>
    <w:qFormat/>
    <w:uiPriority w:val="0"/>
    <w:rPr>
      <w:rFonts w:ascii="Times New Roman" w:hAnsi="Times New Roman" w:eastAsia="宋体" w:cs="Times New Roman"/>
      <w:sz w:val="20"/>
      <w:szCs w:val="20"/>
    </w:rPr>
  </w:style>
  <w:style w:type="paragraph" w:customStyle="1" w:styleId="1215">
    <w:name w:val="正文（缩进2汉字）"/>
    <w:basedOn w:val="1"/>
    <w:link w:val="1214"/>
    <w:qFormat/>
    <w:uiPriority w:val="0"/>
    <w:pPr>
      <w:tabs>
        <w:tab w:val="left" w:pos="525"/>
      </w:tabs>
      <w:spacing w:before="100" w:beforeAutospacing="1" w:after="100" w:afterAutospacing="1" w:line="560" w:lineRule="exact"/>
      <w:ind w:left="120" w:leftChars="50" w:firstLine="494" w:firstLineChars="206"/>
    </w:pPr>
    <w:rPr>
      <w:rFonts w:ascii="仿宋" w:hAnsi="Times New Roman" w:eastAsia="仿宋"/>
      <w:color w:val="000000"/>
      <w:kern w:val="0"/>
      <w:sz w:val="20"/>
      <w:szCs w:val="20"/>
    </w:rPr>
  </w:style>
  <w:style w:type="character" w:customStyle="1" w:styleId="1216">
    <w:name w:val="标书表格字体格式 Char"/>
    <w:qFormat/>
    <w:uiPriority w:val="0"/>
    <w:rPr>
      <w:rFonts w:ascii="Times New Roman" w:hAnsi="Times New Roman" w:eastAsia="宋体" w:cs="Times New Roman"/>
      <w:kern w:val="2"/>
      <w:sz w:val="21"/>
      <w:szCs w:val="24"/>
      <w:lang w:bidi="ar-SA"/>
    </w:rPr>
  </w:style>
  <w:style w:type="character" w:customStyle="1" w:styleId="1217">
    <w:name w:val="Body Text(ch) Char Char"/>
    <w:qFormat/>
    <w:uiPriority w:val="0"/>
    <w:rPr>
      <w:rFonts w:ascii="宋体" w:hAnsi="Times New Roman" w:eastAsia="宋体" w:cs="Times New Roman"/>
      <w:kern w:val="2"/>
      <w:sz w:val="24"/>
      <w:szCs w:val="21"/>
      <w:lang w:val="zh-CN"/>
    </w:rPr>
  </w:style>
  <w:style w:type="character" w:customStyle="1" w:styleId="1218">
    <w:name w:val="正文首行缩进两字 Char"/>
    <w:qFormat/>
    <w:uiPriority w:val="0"/>
    <w:rPr>
      <w:rFonts w:ascii="Times New Roman" w:hAnsi="Times New Roman" w:eastAsia="宋体" w:cs="Times New Roman"/>
      <w:sz w:val="24"/>
      <w:szCs w:val="24"/>
      <w:lang w:val="en-US" w:eastAsia="zh-CN" w:bidi="ar-SA"/>
    </w:rPr>
  </w:style>
  <w:style w:type="character" w:customStyle="1" w:styleId="1219">
    <w:name w:val="正文文本 Char"/>
    <w:qFormat/>
    <w:uiPriority w:val="0"/>
    <w:rPr>
      <w:rFonts w:ascii="Times New Roman" w:hAnsi="Times New Roman" w:eastAsia="宋体" w:cs="Times New Roman"/>
      <w:kern w:val="2"/>
      <w:sz w:val="24"/>
      <w:szCs w:val="24"/>
      <w:lang w:val="en-US" w:eastAsia="zh-CN" w:bidi="ar-SA"/>
    </w:rPr>
  </w:style>
  <w:style w:type="character" w:customStyle="1" w:styleId="1220">
    <w:name w:val="文档结构图 字符1"/>
    <w:qFormat/>
    <w:uiPriority w:val="0"/>
    <w:rPr>
      <w:rFonts w:ascii="宋体" w:hAnsi="Calibri" w:eastAsia="黑体" w:cs="Arial"/>
      <w:snapToGrid w:val="0"/>
      <w:kern w:val="2"/>
      <w:sz w:val="18"/>
      <w:szCs w:val="18"/>
    </w:rPr>
  </w:style>
  <w:style w:type="character" w:customStyle="1" w:styleId="1221">
    <w:name w:val="param-name"/>
    <w:qFormat/>
    <w:uiPriority w:val="99"/>
    <w:rPr>
      <w:rFonts w:ascii="Arial" w:hAnsi="Arial" w:eastAsia="黑体" w:cs="Arial"/>
      <w:snapToGrid w:val="0"/>
      <w:kern w:val="0"/>
      <w:szCs w:val="21"/>
    </w:rPr>
  </w:style>
  <w:style w:type="character" w:customStyle="1" w:styleId="1222">
    <w:name w:val="Char Char212"/>
    <w:qFormat/>
    <w:uiPriority w:val="0"/>
    <w:rPr>
      <w:rFonts w:ascii="Times New Roman" w:hAnsi="Times New Roman" w:eastAsia="宋体" w:cs="Times New Roman"/>
      <w:b/>
      <w:bCs/>
      <w:kern w:val="2"/>
      <w:sz w:val="21"/>
      <w:szCs w:val="24"/>
      <w:lang w:val="en-US" w:eastAsia="zh-CN" w:bidi="ar-SA"/>
    </w:rPr>
  </w:style>
  <w:style w:type="character" w:customStyle="1" w:styleId="1223">
    <w:name w:val="文档结构图 Char"/>
    <w:qFormat/>
    <w:uiPriority w:val="0"/>
    <w:rPr>
      <w:rFonts w:ascii="Times New Roman" w:hAnsi="Times New Roman" w:eastAsia="宋体" w:cs="Times New Roman"/>
      <w:kern w:val="2"/>
      <w:sz w:val="21"/>
      <w:szCs w:val="24"/>
      <w:lang w:val="en-US" w:eastAsia="zh-CN" w:bidi="ar-SA"/>
    </w:rPr>
  </w:style>
  <w:style w:type="character" w:customStyle="1" w:styleId="1224">
    <w:name w:val="zbggmain style9"/>
    <w:qFormat/>
    <w:uiPriority w:val="0"/>
    <w:rPr>
      <w:rFonts w:ascii="Times New Roman" w:hAnsi="Times New Roman" w:eastAsia="宋体" w:cs="Times New Roman"/>
    </w:rPr>
  </w:style>
  <w:style w:type="character" w:customStyle="1" w:styleId="1225">
    <w:name w:val="Char Char16"/>
    <w:qFormat/>
    <w:uiPriority w:val="6"/>
    <w:rPr>
      <w:rFonts w:ascii="Times New Roman" w:hAnsi="Times New Roman" w:eastAsia="宋体" w:cs="Times New Roman"/>
      <w:kern w:val="1"/>
      <w:sz w:val="18"/>
      <w:szCs w:val="18"/>
    </w:rPr>
  </w:style>
  <w:style w:type="character" w:customStyle="1" w:styleId="1226">
    <w:name w:val="Char Char82"/>
    <w:qFormat/>
    <w:uiPriority w:val="0"/>
    <w:rPr>
      <w:rFonts w:ascii="Times New Roman" w:hAnsi="Times New Roman" w:eastAsia="宋体" w:cs="Times New Roman"/>
      <w:b/>
      <w:sz w:val="24"/>
      <w:lang w:val="en-GB" w:eastAsia="zh-CN"/>
    </w:rPr>
  </w:style>
  <w:style w:type="character" w:customStyle="1" w:styleId="1227">
    <w:name w:val="日期 Char1"/>
    <w:qFormat/>
    <w:uiPriority w:val="99"/>
    <w:rPr>
      <w:rFonts w:ascii="Times New Roman" w:hAnsi="Times New Roman" w:eastAsia="宋体" w:cs="Times New Roman"/>
      <w:szCs w:val="24"/>
    </w:rPr>
  </w:style>
  <w:style w:type="character" w:customStyle="1" w:styleId="1228">
    <w:name w:val="Char Char33"/>
    <w:qFormat/>
    <w:uiPriority w:val="6"/>
    <w:rPr>
      <w:rFonts w:ascii="Arial" w:hAnsi="Arial" w:eastAsia="黑体" w:cs="Times New Roman"/>
      <w:b/>
      <w:kern w:val="1"/>
      <w:sz w:val="24"/>
      <w:szCs w:val="24"/>
    </w:rPr>
  </w:style>
  <w:style w:type="character" w:customStyle="1" w:styleId="1229">
    <w:name w:val="Footer-Even Char"/>
    <w:qFormat/>
    <w:uiPriority w:val="0"/>
    <w:rPr>
      <w:rFonts w:ascii="Times New Roman" w:hAnsi="Times New Roman" w:eastAsia="宋体" w:cs="Times New Roman"/>
      <w:kern w:val="2"/>
      <w:sz w:val="18"/>
      <w:lang w:val="en-US" w:eastAsia="zh-CN" w:bidi="ar-SA"/>
    </w:rPr>
  </w:style>
  <w:style w:type="character" w:customStyle="1" w:styleId="1230">
    <w:name w:val="Char Char36"/>
    <w:qFormat/>
    <w:uiPriority w:val="6"/>
    <w:rPr>
      <w:rFonts w:ascii="仿宋_GB2312" w:hAnsi="仿宋_GB2312" w:eastAsia="仿宋_GB2312" w:cs="Arial"/>
      <w:b/>
      <w:kern w:val="1"/>
      <w:sz w:val="32"/>
      <w:szCs w:val="32"/>
      <w:lang w:val="zh-CN" w:eastAsia="zh-CN" w:bidi="ar-SA"/>
    </w:rPr>
  </w:style>
  <w:style w:type="character" w:customStyle="1" w:styleId="1231">
    <w:name w:val="正文文字缩进 2 Char Char"/>
    <w:qFormat/>
    <w:uiPriority w:val="0"/>
    <w:rPr>
      <w:rFonts w:ascii="宋体" w:hAnsi="Times New Roman" w:eastAsia="宋体" w:cs="Times New Roman"/>
      <w:sz w:val="28"/>
    </w:rPr>
  </w:style>
  <w:style w:type="character" w:customStyle="1" w:styleId="1232">
    <w:name w:val="f141"/>
    <w:qFormat/>
    <w:uiPriority w:val="0"/>
    <w:rPr>
      <w:rFonts w:ascii="Tahoma" w:hAnsi="Tahoma" w:eastAsia="宋体" w:cs="Times New Roman"/>
      <w:b/>
      <w:kern w:val="2"/>
      <w:sz w:val="21"/>
      <w:szCs w:val="21"/>
      <w:lang w:val="en-US" w:eastAsia="zh-CN" w:bidi="ar-SA"/>
    </w:rPr>
  </w:style>
  <w:style w:type="character" w:customStyle="1" w:styleId="1233">
    <w:name w:val="段落 Char Char"/>
    <w:link w:val="1234"/>
    <w:qFormat/>
    <w:uiPriority w:val="0"/>
    <w:rPr>
      <w:rFonts w:ascii="Times New Roman" w:hAnsi="Times New Roman" w:eastAsia="宋体" w:cs="Times New Roman"/>
      <w:szCs w:val="20"/>
    </w:rPr>
  </w:style>
  <w:style w:type="paragraph" w:customStyle="1" w:styleId="1234">
    <w:name w:val="段落"/>
    <w:basedOn w:val="1"/>
    <w:link w:val="1233"/>
    <w:qFormat/>
    <w:uiPriority w:val="0"/>
    <w:pPr>
      <w:spacing w:line="360" w:lineRule="auto"/>
      <w:ind w:firstLine="480" w:firstLineChars="200"/>
    </w:pPr>
    <w:rPr>
      <w:rFonts w:ascii="仿宋" w:hAnsi="仿宋" w:eastAsia="仿宋"/>
      <w:color w:val="000000"/>
      <w:kern w:val="0"/>
      <w:sz w:val="28"/>
      <w:szCs w:val="20"/>
    </w:rPr>
  </w:style>
  <w:style w:type="character" w:customStyle="1" w:styleId="1235">
    <w:name w:val="标题 3 Char2"/>
    <w:qFormat/>
    <w:uiPriority w:val="0"/>
    <w:rPr>
      <w:rFonts w:ascii="Times New Roman" w:hAnsi="Times New Roman" w:eastAsia="宋体" w:cs="Times New Roman"/>
      <w:b/>
      <w:bCs/>
      <w:kern w:val="2"/>
      <w:sz w:val="32"/>
      <w:szCs w:val="32"/>
      <w:lang w:val="en-US" w:eastAsia="zh-CN" w:bidi="ar-SA"/>
    </w:rPr>
  </w:style>
  <w:style w:type="character" w:customStyle="1" w:styleId="1236">
    <w:name w:val="large1"/>
    <w:qFormat/>
    <w:uiPriority w:val="0"/>
    <w:rPr>
      <w:rFonts w:hint="eastAsia" w:ascii="宋体" w:hAnsi="宋体" w:eastAsia="宋体" w:cs="Times New Roman"/>
      <w:sz w:val="21"/>
      <w:szCs w:val="21"/>
    </w:rPr>
  </w:style>
  <w:style w:type="character" w:customStyle="1" w:styleId="123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1238">
    <w:name w:val="冯广丽 Char"/>
    <w:link w:val="1239"/>
    <w:qFormat/>
    <w:uiPriority w:val="0"/>
    <w:rPr>
      <w:rFonts w:ascii="Times New Roman" w:hAnsi="Times New Roman" w:eastAsia="宋体" w:cs="Times New Roman"/>
      <w:kern w:val="2"/>
      <w:szCs w:val="22"/>
    </w:rPr>
  </w:style>
  <w:style w:type="paragraph" w:customStyle="1" w:styleId="1239">
    <w:name w:val="冯广丽"/>
    <w:basedOn w:val="1"/>
    <w:link w:val="1238"/>
    <w:qFormat/>
    <w:uiPriority w:val="0"/>
    <w:pPr>
      <w:spacing w:line="360" w:lineRule="auto"/>
      <w:ind w:firstLine="480" w:firstLineChars="200"/>
    </w:pPr>
    <w:rPr>
      <w:rFonts w:ascii="仿宋" w:hAnsi="仿宋" w:eastAsia="仿宋"/>
      <w:color w:val="000000"/>
      <w:sz w:val="28"/>
    </w:rPr>
  </w:style>
  <w:style w:type="character" w:customStyle="1" w:styleId="1240">
    <w:name w:val="Char Char161"/>
    <w:qFormat/>
    <w:uiPriority w:val="0"/>
    <w:rPr>
      <w:rFonts w:ascii="Times New Roman" w:hAnsi="Times New Roman" w:eastAsia="宋体" w:cs="Times New Roman"/>
      <w:b/>
      <w:kern w:val="2"/>
      <w:sz w:val="32"/>
      <w:lang w:val="en-US" w:eastAsia="zh-CN"/>
    </w:rPr>
  </w:style>
  <w:style w:type="character" w:customStyle="1" w:styleId="1241">
    <w:name w:val="javascript"/>
    <w:qFormat/>
    <w:uiPriority w:val="0"/>
    <w:rPr>
      <w:rFonts w:ascii="Times New Roman" w:hAnsi="Times New Roman" w:eastAsia="宋体" w:cs="Times New Roman"/>
    </w:rPr>
  </w:style>
  <w:style w:type="character" w:customStyle="1" w:styleId="1242">
    <w:name w:val="图名 Char"/>
    <w:qFormat/>
    <w:uiPriority w:val="0"/>
    <w:rPr>
      <w:rFonts w:ascii="Arial" w:hAnsi="Arial" w:eastAsia="黑体" w:cs="Times New Roman"/>
      <w:kern w:val="2"/>
      <w:sz w:val="24"/>
      <w:szCs w:val="24"/>
      <w:lang w:val="en-US" w:eastAsia="zh-CN" w:bidi="ar-SA"/>
    </w:rPr>
  </w:style>
  <w:style w:type="character" w:customStyle="1" w:styleId="1243">
    <w:name w:val="Used by Word for text of Help footnotes Char Char"/>
    <w:qFormat/>
    <w:uiPriority w:val="0"/>
    <w:rPr>
      <w:rFonts w:ascii="Times New Roman" w:hAnsi="Times New Roman" w:eastAsia="宋体" w:cs="Times New Roman"/>
      <w:sz w:val="20"/>
      <w:szCs w:val="20"/>
    </w:rPr>
  </w:style>
  <w:style w:type="character" w:customStyle="1" w:styleId="1244">
    <w:name w:val="编号，小四 Char"/>
    <w:link w:val="1245"/>
    <w:qFormat/>
    <w:uiPriority w:val="0"/>
    <w:rPr>
      <w:rFonts w:ascii="Arial" w:hAnsi="Arial" w:eastAsia="宋体" w:cs="Times New Roman"/>
      <w:szCs w:val="20"/>
    </w:rPr>
  </w:style>
  <w:style w:type="paragraph" w:customStyle="1" w:styleId="1245">
    <w:name w:val="编号，小四"/>
    <w:basedOn w:val="1"/>
    <w:link w:val="1244"/>
    <w:qFormat/>
    <w:uiPriority w:val="0"/>
    <w:pPr>
      <w:tabs>
        <w:tab w:val="left" w:pos="432"/>
      </w:tabs>
      <w:spacing w:line="360" w:lineRule="auto"/>
      <w:ind w:left="432" w:hanging="432" w:firstLineChars="200"/>
    </w:pPr>
    <w:rPr>
      <w:rFonts w:ascii="Arial" w:hAnsi="Arial" w:eastAsia="仿宋"/>
      <w:color w:val="000000"/>
      <w:kern w:val="0"/>
      <w:sz w:val="28"/>
      <w:szCs w:val="20"/>
    </w:rPr>
  </w:style>
  <w:style w:type="character" w:customStyle="1" w:styleId="1246">
    <w:name w:val="Font Style82"/>
    <w:qFormat/>
    <w:uiPriority w:val="99"/>
    <w:rPr>
      <w:rFonts w:ascii="宋体" w:hAnsi="Times New Roman" w:eastAsia="宋体" w:cs="宋体"/>
      <w:color w:val="000000"/>
      <w:sz w:val="14"/>
      <w:szCs w:val="14"/>
    </w:rPr>
  </w:style>
  <w:style w:type="character" w:customStyle="1" w:styleId="1247">
    <w:name w:val="标题 2 Char Char"/>
    <w:qFormat/>
    <w:uiPriority w:val="0"/>
    <w:rPr>
      <w:rFonts w:ascii="楷体_GB2312" w:hAnsi="Arial" w:eastAsia="楷体_GB2312" w:cs="Times New Roman"/>
      <w:b/>
      <w:bCs/>
      <w:kern w:val="2"/>
      <w:sz w:val="24"/>
      <w:szCs w:val="32"/>
      <w:lang w:val="en-US" w:eastAsia="zh-CN" w:bidi="ar-SA"/>
    </w:rPr>
  </w:style>
  <w:style w:type="character" w:customStyle="1" w:styleId="1248">
    <w:name w:val="未用 Char"/>
    <w:qFormat/>
    <w:uiPriority w:val="0"/>
    <w:rPr>
      <w:rFonts w:ascii="Arial" w:hAnsi="Arial" w:eastAsia="黑体" w:cs="Times New Roman"/>
      <w:kern w:val="2"/>
      <w:sz w:val="21"/>
      <w:szCs w:val="21"/>
      <w:lang w:val="en-US" w:eastAsia="zh-CN" w:bidi="ar-SA"/>
    </w:rPr>
  </w:style>
  <w:style w:type="character" w:customStyle="1" w:styleId="1249">
    <w:name w:val="myp1111"/>
    <w:qFormat/>
    <w:uiPriority w:val="0"/>
    <w:rPr>
      <w:rFonts w:hint="default" w:ascii="ˎ̥" w:hAnsi="ˎ̥" w:eastAsia="宋体" w:cs="Times New Roman"/>
      <w:color w:val="000000"/>
      <w:sz w:val="20"/>
      <w:szCs w:val="20"/>
      <w:u w:val="none"/>
    </w:rPr>
  </w:style>
  <w:style w:type="character" w:customStyle="1" w:styleId="1250">
    <w:name w:val="h Char Char"/>
    <w:qFormat/>
    <w:uiPriority w:val="0"/>
    <w:rPr>
      <w:rFonts w:ascii="Times New Roman" w:hAnsi="Times New Roman" w:eastAsia="宋体" w:cs="Times New Roman"/>
      <w:kern w:val="2"/>
      <w:sz w:val="18"/>
      <w:lang w:val="en-US" w:eastAsia="zh-CN" w:bidi="ar-SA"/>
    </w:rPr>
  </w:style>
  <w:style w:type="character" w:customStyle="1" w:styleId="1251">
    <w:name w:val="仿宋正文 Char"/>
    <w:link w:val="1252"/>
    <w:qFormat/>
    <w:uiPriority w:val="0"/>
    <w:rPr>
      <w:rFonts w:ascii="仿宋_GB2312" w:hAnsi="Times New Roman" w:eastAsia="仿宋_GB2312" w:cs="Times New Roman"/>
      <w:kern w:val="2"/>
      <w:szCs w:val="20"/>
    </w:rPr>
  </w:style>
  <w:style w:type="paragraph" w:customStyle="1" w:styleId="1252">
    <w:name w:val="仿宋正文"/>
    <w:basedOn w:val="1"/>
    <w:link w:val="1251"/>
    <w:qFormat/>
    <w:uiPriority w:val="0"/>
    <w:pPr>
      <w:spacing w:line="360" w:lineRule="auto"/>
      <w:ind w:firstLine="480" w:firstLineChars="200"/>
    </w:pPr>
    <w:rPr>
      <w:rFonts w:ascii="仿宋_GB2312" w:hAnsi="Times New Roman" w:eastAsia="仿宋_GB2312"/>
      <w:color w:val="000000"/>
      <w:sz w:val="28"/>
      <w:szCs w:val="20"/>
    </w:rPr>
  </w:style>
  <w:style w:type="character" w:customStyle="1" w:styleId="1253">
    <w:name w:val="正文首行缩进 Char Char Char Char Char Char"/>
    <w:qFormat/>
    <w:uiPriority w:val="0"/>
    <w:rPr>
      <w:rFonts w:ascii="宋体" w:hAnsi="Times New Roman" w:eastAsia="宋体" w:cs="Times New Roman"/>
      <w:kern w:val="2"/>
      <w:sz w:val="24"/>
      <w:lang w:val="zh-CN" w:bidi="ar-SA"/>
    </w:rPr>
  </w:style>
  <w:style w:type="character" w:customStyle="1" w:styleId="1254">
    <w:name w:val="样式 宋体"/>
    <w:qFormat/>
    <w:uiPriority w:val="0"/>
    <w:rPr>
      <w:rFonts w:ascii="宋体" w:hAnsi="宋体" w:eastAsia="宋体" w:cs="Times New Roman"/>
      <w:sz w:val="24"/>
    </w:rPr>
  </w:style>
  <w:style w:type="character" w:customStyle="1" w:styleId="1255">
    <w:name w:val="style36"/>
    <w:qFormat/>
    <w:uiPriority w:val="0"/>
    <w:rPr>
      <w:rFonts w:ascii="Arial" w:hAnsi="Arial" w:eastAsia="黑体" w:cs="Arial"/>
      <w:snapToGrid w:val="0"/>
      <w:kern w:val="0"/>
      <w:szCs w:val="21"/>
    </w:rPr>
  </w:style>
  <w:style w:type="character" w:customStyle="1" w:styleId="1256">
    <w:name w:val="DO_NOT_TRANSLATE"/>
    <w:qFormat/>
    <w:uiPriority w:val="0"/>
    <w:rPr>
      <w:rFonts w:ascii="Courier New" w:hAnsi="Courier New" w:eastAsia="宋体" w:cs="Courier New"/>
      <w:color w:val="800000"/>
      <w:lang w:val="en-US" w:eastAsia="zh-CN"/>
    </w:rPr>
  </w:style>
  <w:style w:type="character" w:customStyle="1" w:styleId="1257">
    <w:name w:val="标书1 Char1"/>
    <w:qFormat/>
    <w:uiPriority w:val="0"/>
    <w:rPr>
      <w:rFonts w:ascii="Times New Roman" w:hAnsi="Times New Roman" w:eastAsia="宋体" w:cs="Times New Roman"/>
      <w:b/>
      <w:bCs/>
      <w:kern w:val="44"/>
      <w:sz w:val="44"/>
      <w:szCs w:val="44"/>
      <w:lang w:val="en-US" w:eastAsia="zh-CN" w:bidi="ar-SA"/>
    </w:rPr>
  </w:style>
  <w:style w:type="character" w:customStyle="1" w:styleId="1258">
    <w:name w:val="正文2 Char"/>
    <w:qFormat/>
    <w:uiPriority w:val="0"/>
    <w:rPr>
      <w:rFonts w:ascii="Times New Roman" w:hAnsi="Times New Roman" w:eastAsia="宋体" w:cs="Times New Roman"/>
      <w:kern w:val="2"/>
      <w:sz w:val="24"/>
      <w:lang w:val="en-US" w:eastAsia="zh-CN" w:bidi="ar-SA"/>
    </w:rPr>
  </w:style>
  <w:style w:type="character" w:customStyle="1" w:styleId="1259">
    <w:name w:val="gray6"/>
    <w:qFormat/>
    <w:uiPriority w:val="0"/>
    <w:rPr>
      <w:rFonts w:ascii="Arial" w:hAnsi="Arial" w:eastAsia="黑体" w:cs="Arial"/>
      <w:snapToGrid w:val="0"/>
      <w:kern w:val="0"/>
      <w:szCs w:val="21"/>
    </w:rPr>
  </w:style>
  <w:style w:type="character" w:customStyle="1" w:styleId="1260">
    <w:name w:val="hui"/>
    <w:qFormat/>
    <w:uiPriority w:val="0"/>
    <w:rPr>
      <w:rFonts w:ascii="Arial" w:hAnsi="Arial" w:eastAsia="黑体" w:cs="Arial"/>
      <w:snapToGrid w:val="0"/>
      <w:kern w:val="0"/>
      <w:szCs w:val="21"/>
    </w:rPr>
  </w:style>
  <w:style w:type="character" w:customStyle="1" w:styleId="1261">
    <w:name w:val="哈哈正文 Char Char"/>
    <w:qFormat/>
    <w:uiPriority w:val="0"/>
    <w:rPr>
      <w:rFonts w:ascii="宋体" w:hAnsi="宋体" w:eastAsia="宋体" w:cs="宋体"/>
      <w:kern w:val="2"/>
      <w:sz w:val="24"/>
      <w:lang w:val="en-US" w:eastAsia="zh-CN" w:bidi="ar-SA"/>
    </w:rPr>
  </w:style>
  <w:style w:type="paragraph" w:customStyle="1" w:styleId="1262">
    <w:name w:val="样式 正文文本缩进 + 左侧:  2 字符 首行缩进:  2 字符"/>
    <w:basedOn w:val="29"/>
    <w:qFormat/>
    <w:uiPriority w:val="0"/>
    <w:pPr>
      <w:tabs>
        <w:tab w:val="left" w:pos="360"/>
        <w:tab w:val="left" w:pos="540"/>
      </w:tabs>
      <w:spacing w:line="520" w:lineRule="exact"/>
      <w:ind w:left="200" w:firstLine="560" w:firstLineChars="200"/>
    </w:pPr>
    <w:rPr>
      <w:rFonts w:ascii="仿宋_GB2312" w:hAnsi="Times New Roman" w:eastAsia="仿宋_GB2312"/>
      <w:color w:val="000000"/>
      <w:spacing w:val="0"/>
      <w:sz w:val="28"/>
    </w:rPr>
  </w:style>
  <w:style w:type="paragraph" w:customStyle="1" w:styleId="1263">
    <w:name w:val="封面表格文本"/>
    <w:basedOn w:val="1"/>
    <w:qFormat/>
    <w:uiPriority w:val="0"/>
    <w:pPr>
      <w:autoSpaceDE w:val="0"/>
      <w:autoSpaceDN w:val="0"/>
      <w:adjustRightInd w:val="0"/>
      <w:spacing w:line="560" w:lineRule="exact"/>
      <w:ind w:firstLine="200" w:firstLineChars="200"/>
      <w:jc w:val="center"/>
    </w:pPr>
    <w:rPr>
      <w:rFonts w:ascii="Arial" w:hAnsi="Arial" w:eastAsia="仿宋"/>
      <w:color w:val="000000"/>
      <w:kern w:val="0"/>
      <w:szCs w:val="21"/>
    </w:rPr>
  </w:style>
  <w:style w:type="paragraph" w:customStyle="1" w:styleId="1264">
    <w:name w:val="正文文本 221"/>
    <w:basedOn w:val="1"/>
    <w:qFormat/>
    <w:uiPriority w:val="0"/>
    <w:pPr>
      <w:widowControl/>
      <w:overflowPunct w:val="0"/>
      <w:autoSpaceDE w:val="0"/>
      <w:autoSpaceDN w:val="0"/>
      <w:adjustRightInd w:val="0"/>
      <w:spacing w:line="560" w:lineRule="exact"/>
      <w:ind w:left="720" w:hanging="720" w:firstLineChars="200"/>
      <w:textAlignment w:val="baseline"/>
    </w:pPr>
    <w:rPr>
      <w:rFonts w:ascii="Times New Roman" w:hAnsi="Times New Roman" w:eastAsia="仿宋"/>
      <w:color w:val="000000"/>
      <w:kern w:val="0"/>
      <w:sz w:val="28"/>
      <w:szCs w:val="20"/>
      <w:lang w:val="en-GB"/>
    </w:rPr>
  </w:style>
  <w:style w:type="paragraph" w:customStyle="1" w:styleId="1265">
    <w:name w:val="表格标题1"/>
    <w:basedOn w:val="1"/>
    <w:qFormat/>
    <w:uiPriority w:val="0"/>
    <w:pPr>
      <w:spacing w:line="360" w:lineRule="auto"/>
      <w:ind w:firstLine="560" w:firstLineChars="200"/>
      <w:jc w:val="center"/>
    </w:pPr>
    <w:rPr>
      <w:rFonts w:ascii="仿宋" w:hAnsi="仿宋" w:eastAsia="仿宋"/>
      <w:b/>
      <w:bCs/>
      <w:color w:val="000000"/>
      <w:sz w:val="28"/>
      <w:szCs w:val="21"/>
    </w:rPr>
  </w:style>
  <w:style w:type="paragraph" w:customStyle="1" w:styleId="1266">
    <w:name w:val="目录标题"/>
    <w:basedOn w:val="1"/>
    <w:qFormat/>
    <w:uiPriority w:val="0"/>
    <w:pPr>
      <w:autoSpaceDE w:val="0"/>
      <w:autoSpaceDN w:val="0"/>
      <w:adjustRightInd w:val="0"/>
      <w:spacing w:before="566" w:after="544" w:line="566" w:lineRule="atLeast"/>
      <w:ind w:firstLine="419" w:firstLineChars="200"/>
      <w:jc w:val="center"/>
    </w:pPr>
    <w:rPr>
      <w:rFonts w:ascii="Arial" w:hAnsi="Arial" w:eastAsia="仿宋"/>
      <w:color w:val="000000"/>
      <w:spacing w:val="565"/>
      <w:kern w:val="0"/>
      <w:sz w:val="54"/>
      <w:szCs w:val="54"/>
    </w:rPr>
  </w:style>
  <w:style w:type="paragraph" w:customStyle="1" w:styleId="126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1268">
    <w:name w:val="样式 宋体 三号 加粗 居中"/>
    <w:basedOn w:val="1"/>
    <w:qFormat/>
    <w:uiPriority w:val="0"/>
    <w:pPr>
      <w:spacing w:line="360" w:lineRule="auto"/>
      <w:ind w:firstLine="560" w:firstLineChars="200"/>
      <w:jc w:val="center"/>
    </w:pPr>
    <w:rPr>
      <w:rFonts w:ascii="仿宋" w:hAnsi="仿宋" w:eastAsia="仿宋"/>
      <w:b/>
      <w:bCs/>
      <w:color w:val="000000"/>
      <w:sz w:val="28"/>
      <w:szCs w:val="20"/>
    </w:rPr>
  </w:style>
  <w:style w:type="paragraph" w:customStyle="1" w:styleId="1269">
    <w:name w:val="标题4_自定义"/>
    <w:basedOn w:val="6"/>
    <w:qFormat/>
    <w:uiPriority w:val="0"/>
    <w:pPr>
      <w:tabs>
        <w:tab w:val="left" w:pos="864"/>
      </w:tabs>
      <w:spacing w:before="0" w:after="0" w:line="360" w:lineRule="auto"/>
      <w:ind w:left="864" w:hanging="864" w:firstLineChars="200"/>
    </w:pPr>
    <w:rPr>
      <w:rFonts w:ascii="Verdana" w:eastAsia="Verdana"/>
      <w:sz w:val="21"/>
    </w:rPr>
  </w:style>
  <w:style w:type="paragraph" w:customStyle="1" w:styleId="1270">
    <w:name w:val="正文 内标 序号标"/>
    <w:basedOn w:val="1271"/>
    <w:qFormat/>
    <w:uiPriority w:val="0"/>
    <w:pPr>
      <w:tabs>
        <w:tab w:val="left" w:pos="0"/>
      </w:tabs>
      <w:adjustRightInd/>
      <w:spacing w:before="0"/>
      <w:ind w:firstLine="482"/>
    </w:pPr>
    <w:rPr>
      <w:rFonts w:ascii="微软雅黑" w:hAnsi="微软雅黑"/>
      <w:sz w:val="24"/>
      <w:szCs w:val="24"/>
    </w:rPr>
  </w:style>
  <w:style w:type="paragraph" w:customStyle="1" w:styleId="1271">
    <w:name w:val="My正文"/>
    <w:basedOn w:val="1"/>
    <w:qFormat/>
    <w:uiPriority w:val="0"/>
    <w:pPr>
      <w:adjustRightInd w:val="0"/>
      <w:spacing w:before="120" w:line="360" w:lineRule="auto"/>
      <w:ind w:firstLine="567" w:firstLineChars="200"/>
    </w:pPr>
    <w:rPr>
      <w:rFonts w:ascii="Arial" w:hAnsi="Arial" w:eastAsia="仿宋"/>
      <w:color w:val="000000"/>
      <w:sz w:val="20"/>
      <w:szCs w:val="20"/>
    </w:rPr>
  </w:style>
  <w:style w:type="paragraph" w:customStyle="1" w:styleId="1272">
    <w:name w:val="彩色底纹 - 强调文字颜色 1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273">
    <w:name w:val="正文 小标"/>
    <w:basedOn w:val="1"/>
    <w:qFormat/>
    <w:uiPriority w:val="0"/>
    <w:pPr>
      <w:tabs>
        <w:tab w:val="left" w:pos="0"/>
      </w:tabs>
      <w:spacing w:line="300" w:lineRule="auto"/>
      <w:ind w:left="425" w:firstLine="560" w:firstLineChars="200"/>
    </w:pPr>
    <w:rPr>
      <w:rFonts w:ascii="仿宋" w:eastAsia="仿宋"/>
      <w:color w:val="000000"/>
      <w:sz w:val="28"/>
      <w:szCs w:val="20"/>
    </w:rPr>
  </w:style>
  <w:style w:type="paragraph" w:customStyle="1" w:styleId="1274">
    <w:name w:val="Char Char11 Char Char Char Char Char Char Char Char Char Char Char"/>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275">
    <w:name w:val="文章标题"/>
    <w:next w:val="1276"/>
    <w:qFormat/>
    <w:uiPriority w:val="0"/>
    <w:pPr>
      <w:spacing w:before="2496" w:beforeLines="800" w:after="312" w:afterLines="100" w:line="278" w:lineRule="auto"/>
      <w:jc w:val="center"/>
    </w:pPr>
    <w:rPr>
      <w:rFonts w:ascii="Arial" w:hAnsi="Arial" w:eastAsia="黑体" w:cs="宋体"/>
      <w:bCs/>
      <w:kern w:val="2"/>
      <w:sz w:val="52"/>
      <w:lang w:val="en-US" w:eastAsia="zh-CN" w:bidi="ar-SA"/>
    </w:rPr>
  </w:style>
  <w:style w:type="paragraph" w:customStyle="1" w:styleId="1276">
    <w:name w:val="封面公司名"/>
    <w:qFormat/>
    <w:uiPriority w:val="0"/>
    <w:pPr>
      <w:spacing w:after="160" w:line="278" w:lineRule="auto"/>
      <w:jc w:val="center"/>
    </w:pPr>
    <w:rPr>
      <w:rFonts w:ascii="Arial" w:hAnsi="Arial" w:eastAsia="楷体_GB2312" w:cs="宋体"/>
      <w:bCs/>
      <w:kern w:val="2"/>
      <w:sz w:val="28"/>
      <w:lang w:val="en-US" w:eastAsia="zh-CN" w:bidi="ar-SA"/>
    </w:rPr>
  </w:style>
  <w:style w:type="paragraph" w:customStyle="1" w:styleId="1277">
    <w:name w:val="Char1 Char Char Char5"/>
    <w:basedOn w:val="1"/>
    <w:qFormat/>
    <w:uiPriority w:val="0"/>
    <w:pPr>
      <w:spacing w:line="560" w:lineRule="exact"/>
      <w:ind w:firstLine="200" w:firstLineChars="200"/>
    </w:pPr>
    <w:rPr>
      <w:rFonts w:ascii="Tahoma" w:hAnsi="Tahoma" w:eastAsia="仿宋"/>
      <w:color w:val="000000"/>
      <w:sz w:val="28"/>
      <w:szCs w:val="20"/>
    </w:rPr>
  </w:style>
  <w:style w:type="paragraph" w:customStyle="1" w:styleId="1278">
    <w:name w:val="style82 f9a f9a f9a"/>
    <w:basedOn w:val="1"/>
    <w:qFormat/>
    <w:uiPriority w:val="0"/>
    <w:pPr>
      <w:widowControl/>
      <w:adjustRightInd w:val="0"/>
      <w:spacing w:before="100" w:beforeAutospacing="1" w:after="100" w:afterAutospacing="1" w:line="276" w:lineRule="auto"/>
      <w:ind w:firstLine="560" w:firstLineChars="200"/>
      <w:jc w:val="left"/>
    </w:pPr>
    <w:rPr>
      <w:rFonts w:ascii="仿宋" w:hAnsi="仿宋" w:eastAsia="仿宋"/>
      <w:color w:val="000000"/>
      <w:kern w:val="0"/>
      <w:sz w:val="28"/>
      <w:szCs w:val="20"/>
    </w:rPr>
  </w:style>
  <w:style w:type="paragraph" w:customStyle="1" w:styleId="1279">
    <w:name w:val="正文 编号"/>
    <w:basedOn w:val="1"/>
    <w:qFormat/>
    <w:uiPriority w:val="0"/>
    <w:pPr>
      <w:widowControl/>
      <w:tabs>
        <w:tab w:val="left" w:pos="840"/>
      </w:tabs>
      <w:adjustRightInd w:val="0"/>
      <w:spacing w:after="120" w:line="440" w:lineRule="exact"/>
      <w:ind w:left="840" w:hanging="420" w:firstLineChars="200"/>
      <w:jc w:val="left"/>
    </w:pPr>
    <w:rPr>
      <w:rFonts w:ascii="仿宋_GB2312" w:hAnsi="仿宋_GB2312" w:eastAsia="仿宋_GB2312"/>
      <w:color w:val="000000"/>
      <w:sz w:val="28"/>
      <w:szCs w:val="20"/>
    </w:rPr>
  </w:style>
  <w:style w:type="paragraph" w:customStyle="1" w:styleId="1280">
    <w:name w:val="Char Char11 Char Char Char"/>
    <w:basedOn w:val="1"/>
    <w:qFormat/>
    <w:uiPriority w:val="0"/>
    <w:pPr>
      <w:adjustRightInd w:val="0"/>
      <w:spacing w:line="360" w:lineRule="auto"/>
      <w:ind w:firstLine="560" w:firstLineChars="200"/>
    </w:pPr>
    <w:rPr>
      <w:rFonts w:ascii="Times New Roman" w:hAnsi="Times New Roman" w:eastAsia="仿宋"/>
      <w:color w:val="000000"/>
      <w:szCs w:val="20"/>
    </w:rPr>
  </w:style>
  <w:style w:type="paragraph" w:customStyle="1" w:styleId="1281">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lang w:val="en-US" w:eastAsia="zh-CN" w:bidi="ar-SA"/>
    </w:rPr>
  </w:style>
  <w:style w:type="paragraph" w:customStyle="1" w:styleId="1282">
    <w:name w:val="金宏发行正文"/>
    <w:basedOn w:val="1"/>
    <w:qFormat/>
    <w:uiPriority w:val="0"/>
    <w:pPr>
      <w:spacing w:line="500" w:lineRule="exact"/>
      <w:ind w:firstLine="560" w:firstLineChars="200"/>
    </w:pPr>
    <w:rPr>
      <w:rFonts w:ascii="Times New Roman" w:hAnsi="Times New Roman" w:eastAsia="仿宋_GB2312"/>
      <w:color w:val="000000"/>
      <w:sz w:val="28"/>
      <w:szCs w:val="20"/>
    </w:rPr>
  </w:style>
  <w:style w:type="paragraph" w:customStyle="1" w:styleId="1283">
    <w:name w:val="样式3"/>
    <w:basedOn w:val="597"/>
    <w:qFormat/>
    <w:uiPriority w:val="0"/>
    <w:pPr>
      <w:tabs>
        <w:tab w:val="left" w:pos="2790"/>
        <w:tab w:val="left" w:pos="4230"/>
        <w:tab w:val="clear" w:pos="576"/>
      </w:tabs>
      <w:autoSpaceDE w:val="0"/>
      <w:autoSpaceDN w:val="0"/>
      <w:adjustRightInd w:val="0"/>
      <w:snapToGrid w:val="0"/>
      <w:spacing w:before="312" w:beforeLines="100" w:line="360" w:lineRule="auto"/>
      <w:ind w:left="0" w:firstLine="0"/>
      <w:jc w:val="left"/>
    </w:pPr>
    <w:rPr>
      <w:rFonts w:ascii="仿宋_GB2312" w:hAnsi="Times New Roman"/>
      <w:bCs/>
      <w:szCs w:val="30"/>
      <w:lang w:val="zh-CN"/>
    </w:rPr>
  </w:style>
  <w:style w:type="paragraph" w:customStyle="1" w:styleId="1284">
    <w:name w:val="Char Char1 Char Char1 Char Char1"/>
    <w:basedOn w:val="1"/>
    <w:qFormat/>
    <w:uiPriority w:val="0"/>
    <w:pPr>
      <w:tabs>
        <w:tab w:val="left" w:pos="840"/>
      </w:tabs>
      <w:adjustRightInd w:val="0"/>
      <w:spacing w:line="560" w:lineRule="exact"/>
      <w:ind w:left="840" w:hanging="420" w:firstLineChars="200"/>
    </w:pPr>
    <w:rPr>
      <w:rFonts w:ascii="Tahoma" w:hAnsi="Tahoma" w:eastAsia="仿宋"/>
      <w:color w:val="000000"/>
      <w:sz w:val="28"/>
      <w:szCs w:val="28"/>
    </w:rPr>
  </w:style>
  <w:style w:type="paragraph" w:customStyle="1" w:styleId="1285">
    <w:name w:val="Z5"/>
    <w:basedOn w:val="1"/>
    <w:next w:val="1"/>
    <w:qFormat/>
    <w:uiPriority w:val="0"/>
    <w:pPr>
      <w:tabs>
        <w:tab w:val="left" w:pos="2100"/>
      </w:tabs>
      <w:spacing w:before="240" w:line="560" w:lineRule="exact"/>
      <w:ind w:firstLine="200" w:firstLineChars="200"/>
      <w:outlineLvl w:val="4"/>
    </w:pPr>
    <w:rPr>
      <w:rFonts w:ascii="Tahoma" w:hAnsi="Tahoma" w:eastAsia="幼圆"/>
      <w:color w:val="000000"/>
      <w:szCs w:val="28"/>
    </w:rPr>
  </w:style>
  <w:style w:type="paragraph" w:customStyle="1" w:styleId="1286">
    <w:name w:val="标书标题2"/>
    <w:basedOn w:val="4"/>
    <w:qFormat/>
    <w:uiPriority w:val="0"/>
    <w:pPr>
      <w:keepLines w:val="0"/>
      <w:widowControl/>
      <w:adjustRightInd w:val="0"/>
      <w:snapToGrid w:val="0"/>
      <w:spacing w:before="156" w:beforeLines="50" w:after="60" w:line="300" w:lineRule="auto"/>
      <w:ind w:left="840" w:hanging="420" w:firstLineChars="200"/>
      <w:jc w:val="left"/>
    </w:pPr>
    <w:rPr>
      <w:rFonts w:ascii="Arial Narrow" w:hAnsi="Arial Narrow" w:eastAsia="仿宋_GB2312"/>
      <w:snapToGrid w:val="0"/>
      <w:kern w:val="0"/>
      <w:szCs w:val="20"/>
    </w:rPr>
  </w:style>
  <w:style w:type="paragraph" w:customStyle="1" w:styleId="1287">
    <w:name w:val="样式 仿宋_GB2312 三号 加粗 黑色 居中 行距: 1.5 倍行距"/>
    <w:basedOn w:val="1"/>
    <w:qFormat/>
    <w:uiPriority w:val="0"/>
    <w:pPr>
      <w:adjustRightInd w:val="0"/>
      <w:spacing w:line="360" w:lineRule="auto"/>
      <w:ind w:firstLine="560" w:firstLineChars="200"/>
      <w:jc w:val="center"/>
    </w:pPr>
    <w:rPr>
      <w:rFonts w:ascii="仿宋_GB2312" w:hAnsi="Times New Roman" w:eastAsia="仿宋_GB2312"/>
      <w:b/>
      <w:bCs/>
      <w:color w:val="000000"/>
      <w:sz w:val="28"/>
      <w:szCs w:val="20"/>
    </w:rPr>
  </w:style>
  <w:style w:type="paragraph" w:customStyle="1" w:styleId="1288">
    <w:name w:val="正文21"/>
    <w:basedOn w:val="1"/>
    <w:qFormat/>
    <w:uiPriority w:val="0"/>
    <w:pPr>
      <w:spacing w:before="156" w:line="360" w:lineRule="auto"/>
      <w:ind w:firstLine="510" w:firstLineChars="200"/>
    </w:pPr>
    <w:rPr>
      <w:rFonts w:ascii="Times New Roman" w:hAnsi="Times New Roman" w:eastAsia="仿宋"/>
      <w:color w:val="000000"/>
      <w:sz w:val="28"/>
      <w:szCs w:val="20"/>
    </w:rPr>
  </w:style>
  <w:style w:type="paragraph" w:customStyle="1" w:styleId="1289">
    <w:name w:val="Test2"/>
    <w:basedOn w:val="4"/>
    <w:qFormat/>
    <w:uiPriority w:val="0"/>
    <w:pPr>
      <w:widowControl/>
      <w:tabs>
        <w:tab w:val="left" w:pos="432"/>
      </w:tabs>
      <w:adjustRightInd w:val="0"/>
      <w:snapToGrid w:val="0"/>
      <w:spacing w:before="360" w:after="360" w:line="240" w:lineRule="atLeast"/>
      <w:ind w:left="432" w:hanging="432" w:firstLineChars="200"/>
      <w:jc w:val="left"/>
    </w:pPr>
    <w:rPr>
      <w:rFonts w:ascii="宋体" w:eastAsia="宋体"/>
      <w:snapToGrid w:val="0"/>
      <w:kern w:val="0"/>
      <w:sz w:val="28"/>
    </w:rPr>
  </w:style>
  <w:style w:type="paragraph" w:customStyle="1" w:styleId="1290">
    <w:name w:val="Char1 Char Char Char Char Char Char Char Char Char Char Char1 Char Char Char Char Char Char Char Char Char Char Char Char Char Char1 Char Char Char Char1"/>
    <w:basedOn w:val="1"/>
    <w:qFormat/>
    <w:uiPriority w:val="0"/>
    <w:pPr>
      <w:adjustRightInd w:val="0"/>
      <w:spacing w:line="360" w:lineRule="auto"/>
      <w:ind w:firstLine="560" w:firstLineChars="200"/>
    </w:pPr>
    <w:rPr>
      <w:rFonts w:ascii="Times New Roman" w:hAnsi="Times New Roman" w:eastAsia="仿宋"/>
      <w:color w:val="000000"/>
      <w:kern w:val="0"/>
      <w:sz w:val="28"/>
      <w:szCs w:val="20"/>
    </w:rPr>
  </w:style>
  <w:style w:type="paragraph" w:customStyle="1" w:styleId="1291">
    <w:name w:val="样式 宋体 行距: 1.5 倍行距 首行缩进:  2 字符"/>
    <w:basedOn w:val="1"/>
    <w:qFormat/>
    <w:uiPriority w:val="0"/>
    <w:pPr>
      <w:spacing w:line="360" w:lineRule="auto"/>
      <w:ind w:firstLine="420" w:firstLineChars="200"/>
    </w:pPr>
    <w:rPr>
      <w:rFonts w:ascii="仿宋" w:hAnsi="仿宋" w:eastAsia="仿宋"/>
      <w:color w:val="000000"/>
      <w:sz w:val="28"/>
      <w:szCs w:val="20"/>
    </w:rPr>
  </w:style>
  <w:style w:type="paragraph" w:customStyle="1" w:styleId="1292">
    <w:name w:val="6级标题"/>
    <w:basedOn w:val="1293"/>
    <w:qFormat/>
    <w:uiPriority w:val="0"/>
    <w:pPr>
      <w:keepNext/>
      <w:tabs>
        <w:tab w:val="left" w:pos="360"/>
      </w:tabs>
      <w:spacing w:before="0" w:after="0"/>
      <w:outlineLvl w:val="5"/>
    </w:pPr>
  </w:style>
  <w:style w:type="paragraph" w:customStyle="1" w:styleId="1293">
    <w:name w:val="5级标题"/>
    <w:basedOn w:val="1294"/>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1294">
    <w:name w:val="4级标题"/>
    <w:basedOn w:val="3"/>
    <w:qFormat/>
    <w:uiPriority w:val="0"/>
    <w:pPr>
      <w:keepLines/>
      <w:spacing w:line="360" w:lineRule="auto"/>
      <w:ind w:firstLine="560" w:firstLineChars="0"/>
      <w:jc w:val="left"/>
      <w:outlineLvl w:val="3"/>
    </w:pPr>
    <w:rPr>
      <w:rFonts w:ascii="黑体" w:hAnsi="黑体" w:eastAsia="黑体"/>
      <w:color w:val="000000"/>
      <w:kern w:val="0"/>
      <w:sz w:val="28"/>
      <w:szCs w:val="28"/>
      <w:lang w:eastAsia="en-US" w:bidi="en-US"/>
    </w:rPr>
  </w:style>
  <w:style w:type="paragraph" w:customStyle="1" w:styleId="1295">
    <w:name w:val="样式 正文文本缩进 + 段前: 2 字符"/>
    <w:basedOn w:val="1"/>
    <w:qFormat/>
    <w:uiPriority w:val="0"/>
    <w:pPr>
      <w:spacing w:line="560" w:lineRule="exact"/>
      <w:ind w:left="420" w:leftChars="200" w:firstLine="560" w:firstLineChars="200"/>
      <w:jc w:val="left"/>
    </w:pPr>
    <w:rPr>
      <w:rFonts w:ascii="Times New Roman" w:hAnsi="Times New Roman" w:eastAsia="仿宋"/>
      <w:color w:val="000000"/>
      <w:sz w:val="28"/>
      <w:szCs w:val="20"/>
      <w:lang w:eastAsia="zh-TW"/>
    </w:rPr>
  </w:style>
  <w:style w:type="paragraph" w:customStyle="1" w:styleId="1296">
    <w:name w:val="Char2 Char Char"/>
    <w:basedOn w:val="1"/>
    <w:qFormat/>
    <w:uiPriority w:val="0"/>
    <w:pPr>
      <w:spacing w:line="560" w:lineRule="exact"/>
      <w:ind w:firstLine="560" w:firstLineChars="200"/>
    </w:pPr>
    <w:rPr>
      <w:rFonts w:ascii="Tahoma" w:hAnsi="Tahoma" w:eastAsia="仿宋"/>
      <w:color w:val="000000"/>
      <w:sz w:val="28"/>
      <w:szCs w:val="20"/>
    </w:rPr>
  </w:style>
  <w:style w:type="paragraph" w:customStyle="1" w:styleId="1297">
    <w:name w:val="_Style 11"/>
    <w:basedOn w:val="1"/>
    <w:qFormat/>
    <w:uiPriority w:val="34"/>
    <w:pPr>
      <w:spacing w:line="560" w:lineRule="exact"/>
      <w:ind w:firstLine="420" w:firstLineChars="200"/>
    </w:pPr>
    <w:rPr>
      <w:rFonts w:ascii="Times New Roman" w:hAnsi="Times New Roman" w:eastAsia="仿宋_GB2312"/>
      <w:color w:val="000000"/>
      <w:sz w:val="28"/>
      <w:szCs w:val="28"/>
    </w:rPr>
  </w:style>
  <w:style w:type="paragraph" w:customStyle="1" w:styleId="1298">
    <w:name w:val="数字标题6"/>
    <w:basedOn w:val="8"/>
    <w:next w:val="1"/>
    <w:qFormat/>
    <w:uiPriority w:val="0"/>
    <w:pPr>
      <w:tabs>
        <w:tab w:val="left" w:pos="1080"/>
        <w:tab w:val="left" w:pos="1152"/>
      </w:tabs>
      <w:adjustRightInd w:val="0"/>
      <w:ind w:left="1080" w:hanging="1080" w:firstLineChars="200"/>
    </w:pPr>
    <w:rPr>
      <w:rFonts w:ascii="Times New Roman" w:hAnsi="Times New Roman" w:eastAsia="宋体"/>
      <w:i/>
      <w:szCs w:val="28"/>
    </w:rPr>
  </w:style>
  <w:style w:type="paragraph" w:customStyle="1" w:styleId="1299">
    <w:name w:val="Table Cell"/>
    <w:qFormat/>
    <w:uiPriority w:val="0"/>
    <w:pPr>
      <w:adjustRightInd w:val="0"/>
      <w:snapToGrid w:val="0"/>
      <w:spacing w:before="20" w:after="20" w:line="278" w:lineRule="auto"/>
    </w:pPr>
    <w:rPr>
      <w:rFonts w:ascii="Courier New" w:hAnsi="Courier New" w:eastAsia="宋体" w:cs="Times New Roman"/>
      <w:sz w:val="24"/>
      <w:lang w:val="en-US" w:eastAsia="zh-CN" w:bidi="ar-SA"/>
    </w:rPr>
  </w:style>
  <w:style w:type="paragraph" w:customStyle="1" w:styleId="1300">
    <w:name w:val="??"/>
    <w:qFormat/>
    <w:uiPriority w:val="0"/>
    <w:pPr>
      <w:widowControl w:val="0"/>
      <w:overflowPunct w:val="0"/>
      <w:autoSpaceDE w:val="0"/>
      <w:autoSpaceDN w:val="0"/>
      <w:adjustRightInd w:val="0"/>
      <w:spacing w:after="160" w:line="278" w:lineRule="auto"/>
      <w:jc w:val="both"/>
      <w:textAlignment w:val="baseline"/>
    </w:pPr>
    <w:rPr>
      <w:rFonts w:ascii="Times New Roman" w:hAnsi="Times New Roman" w:eastAsia="宋体" w:cs="Times New Roman"/>
      <w:kern w:val="2"/>
      <w:sz w:val="21"/>
      <w:lang w:val="en-US" w:eastAsia="en-US" w:bidi="ar-SA"/>
    </w:rPr>
  </w:style>
  <w:style w:type="paragraph" w:customStyle="1" w:styleId="1301">
    <w:name w:val="Char Char Char Char Char Char Char Char Char Char Char Char1 Char1"/>
    <w:basedOn w:val="1"/>
    <w:qFormat/>
    <w:uiPriority w:val="6"/>
    <w:pPr>
      <w:adjustRightInd w:val="0"/>
      <w:spacing w:line="560" w:lineRule="exact"/>
      <w:ind w:firstLine="560" w:firstLineChars="200"/>
    </w:pPr>
    <w:rPr>
      <w:rFonts w:ascii="Tahoma" w:hAnsi="Tahoma" w:eastAsia="仿宋" w:cs="仿宋_GB2312"/>
      <w:color w:val="000000"/>
      <w:sz w:val="28"/>
      <w:szCs w:val="20"/>
    </w:rPr>
  </w:style>
  <w:style w:type="paragraph" w:customStyle="1" w:styleId="1302">
    <w:name w:val="目录1"/>
    <w:basedOn w:val="1"/>
    <w:qFormat/>
    <w:uiPriority w:val="0"/>
    <w:pPr>
      <w:tabs>
        <w:tab w:val="left" w:leader="dot" w:pos="8503"/>
      </w:tabs>
      <w:autoSpaceDE w:val="0"/>
      <w:autoSpaceDN w:val="0"/>
      <w:adjustRightInd w:val="0"/>
      <w:spacing w:after="136" w:line="289" w:lineRule="atLeast"/>
      <w:ind w:firstLine="200" w:firstLineChars="200"/>
      <w:jc w:val="left"/>
    </w:pPr>
    <w:rPr>
      <w:rFonts w:ascii="Arial" w:hAnsi="Arial" w:eastAsia="仿宋"/>
      <w:color w:val="000000"/>
      <w:kern w:val="0"/>
      <w:sz w:val="28"/>
      <w:szCs w:val="28"/>
    </w:rPr>
  </w:style>
  <w:style w:type="paragraph" w:customStyle="1" w:styleId="1303">
    <w:name w:val="MM Topic 2"/>
    <w:basedOn w:val="4"/>
    <w:qFormat/>
    <w:uiPriority w:val="0"/>
    <w:pPr>
      <w:tabs>
        <w:tab w:val="left" w:pos="432"/>
        <w:tab w:val="left" w:pos="1260"/>
      </w:tabs>
      <w:spacing w:before="0" w:after="0" w:line="360" w:lineRule="auto"/>
      <w:ind w:left="1260" w:hanging="420" w:firstLineChars="200"/>
      <w:jc w:val="left"/>
    </w:pPr>
  </w:style>
  <w:style w:type="paragraph" w:customStyle="1" w:styleId="1304">
    <w:name w:val="五级无标题条"/>
    <w:basedOn w:val="1"/>
    <w:qFormat/>
    <w:uiPriority w:val="0"/>
    <w:pPr>
      <w:spacing w:line="560" w:lineRule="exact"/>
      <w:ind w:firstLine="560" w:firstLineChars="200"/>
    </w:pPr>
    <w:rPr>
      <w:rFonts w:ascii="Times New Roman" w:hAnsi="Times New Roman" w:eastAsia="仿宋"/>
      <w:color w:val="000000"/>
      <w:szCs w:val="28"/>
    </w:rPr>
  </w:style>
  <w:style w:type="paragraph" w:customStyle="1" w:styleId="1305">
    <w:name w:val="彩色列表 - 强调文字颜色 12"/>
    <w:basedOn w:val="1"/>
    <w:qFormat/>
    <w:uiPriority w:val="0"/>
    <w:pPr>
      <w:spacing w:line="560" w:lineRule="exact"/>
      <w:ind w:firstLine="420" w:firstLineChars="200"/>
    </w:pPr>
    <w:rPr>
      <w:rFonts w:eastAsia="仿宋"/>
      <w:color w:val="000000"/>
    </w:rPr>
  </w:style>
  <w:style w:type="paragraph" w:customStyle="1" w:styleId="1306">
    <w:name w:val="Char Char11 Char Char Char Char Char Char Char Char Char Char Char11"/>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307">
    <w:name w:val="数字标题3"/>
    <w:basedOn w:val="5"/>
    <w:next w:val="1"/>
    <w:qFormat/>
    <w:uiPriority w:val="0"/>
    <w:pPr>
      <w:tabs>
        <w:tab w:val="left" w:pos="900"/>
      </w:tabs>
      <w:adjustRightInd w:val="0"/>
      <w:spacing w:line="560" w:lineRule="exact"/>
      <w:ind w:left="900" w:hanging="720" w:firstLineChars="200"/>
    </w:pPr>
    <w:rPr>
      <w:rFonts w:ascii="Times New Roman" w:hAnsi="Times New Roman"/>
      <w:sz w:val="28"/>
      <w:szCs w:val="28"/>
    </w:rPr>
  </w:style>
  <w:style w:type="paragraph" w:customStyle="1" w:styleId="1308">
    <w:name w:val="FA正文"/>
    <w:basedOn w:val="1"/>
    <w:qFormat/>
    <w:uiPriority w:val="0"/>
    <w:pPr>
      <w:adjustRightInd w:val="0"/>
      <w:spacing w:line="360" w:lineRule="auto"/>
      <w:ind w:firstLine="480" w:firstLineChars="200"/>
    </w:pPr>
    <w:rPr>
      <w:rFonts w:ascii="Times New Roman" w:hAnsi="仿宋" w:eastAsia="仿宋"/>
      <w:color w:val="000000"/>
      <w:sz w:val="28"/>
      <w:szCs w:val="20"/>
    </w:rPr>
  </w:style>
  <w:style w:type="paragraph" w:customStyle="1" w:styleId="1309">
    <w:name w:val="MM Topic 5"/>
    <w:basedOn w:val="7"/>
    <w:qFormat/>
    <w:uiPriority w:val="0"/>
    <w:pPr>
      <w:tabs>
        <w:tab w:val="left" w:pos="1008"/>
        <w:tab w:val="left" w:pos="2520"/>
        <w:tab w:val="clear" w:pos="992"/>
      </w:tabs>
      <w:ind w:left="2520" w:hanging="420" w:firstLineChars="200"/>
    </w:pPr>
    <w:rPr>
      <w:rFonts w:ascii="Times New Roman" w:hAnsi="Times New Roman"/>
    </w:rPr>
  </w:style>
  <w:style w:type="paragraph" w:customStyle="1" w:styleId="1310">
    <w:name w:val="Char2 Char Char Char1"/>
    <w:basedOn w:val="1"/>
    <w:qFormat/>
    <w:uiPriority w:val="6"/>
    <w:pPr>
      <w:adjustRightInd w:val="0"/>
      <w:spacing w:line="560" w:lineRule="exact"/>
      <w:ind w:firstLine="560" w:firstLineChars="200"/>
    </w:pPr>
    <w:rPr>
      <w:rFonts w:ascii="仿宋_GB2312" w:hAnsi="Times New Roman" w:eastAsia="仿宋_GB2312"/>
      <w:b/>
      <w:color w:val="000000"/>
      <w:sz w:val="32"/>
      <w:szCs w:val="32"/>
    </w:rPr>
  </w:style>
  <w:style w:type="paragraph" w:customStyle="1" w:styleId="1311">
    <w:name w:val="默认段落样式"/>
    <w:basedOn w:val="143"/>
    <w:qFormat/>
    <w:uiPriority w:val="0"/>
    <w:pPr>
      <w:adjustRightInd w:val="0"/>
      <w:spacing w:before="0" w:line="240" w:lineRule="auto"/>
      <w:ind w:firstLine="480" w:firstLineChars="0"/>
      <w:outlineLvl w:val="2"/>
    </w:pPr>
    <w:rPr>
      <w:rFonts w:ascii="仿宋_GB2312" w:hAnsi="宋体" w:eastAsia="仿宋_GB2312"/>
      <w:color w:val="000000"/>
      <w:szCs w:val="24"/>
    </w:rPr>
  </w:style>
  <w:style w:type="paragraph" w:customStyle="1" w:styleId="1312">
    <w:name w:val="图中文字"/>
    <w:basedOn w:val="1"/>
    <w:qFormat/>
    <w:uiPriority w:val="0"/>
    <w:pPr>
      <w:adjustRightInd w:val="0"/>
      <w:snapToGrid w:val="0"/>
      <w:spacing w:line="0" w:lineRule="atLeast"/>
      <w:ind w:firstLine="200" w:firstLineChars="200"/>
      <w:jc w:val="center"/>
    </w:pPr>
    <w:rPr>
      <w:rFonts w:ascii="Times New Roman" w:hAnsi="Times New Roman" w:eastAsia="仿宋"/>
      <w:color w:val="000000"/>
      <w:sz w:val="28"/>
      <w:szCs w:val="20"/>
    </w:rPr>
  </w:style>
  <w:style w:type="paragraph" w:customStyle="1" w:styleId="1313">
    <w:name w:val="MM Topic 3"/>
    <w:basedOn w:val="5"/>
    <w:qFormat/>
    <w:uiPriority w:val="0"/>
    <w:pPr>
      <w:tabs>
        <w:tab w:val="left" w:pos="900"/>
        <w:tab w:val="left" w:pos="1680"/>
      </w:tabs>
      <w:ind w:left="1680" w:hanging="420" w:firstLineChars="200"/>
    </w:pPr>
    <w:rPr>
      <w:rFonts w:ascii="Times New Roman" w:hAnsi="Times New Roman"/>
    </w:rPr>
  </w:style>
  <w:style w:type="paragraph" w:customStyle="1" w:styleId="1314">
    <w:name w:val="样式 标题 2H2h2Underrubrik1prop2l2Chapter Titlesect 1.2DO NO..."/>
    <w:basedOn w:val="4"/>
    <w:qFormat/>
    <w:uiPriority w:val="0"/>
    <w:pPr>
      <w:tabs>
        <w:tab w:val="left" w:pos="432"/>
      </w:tabs>
      <w:spacing w:before="120" w:after="120" w:line="360" w:lineRule="auto"/>
      <w:ind w:left="425" w:hanging="425" w:firstLineChars="200"/>
      <w:jc w:val="left"/>
    </w:pPr>
    <w:rPr>
      <w:rFonts w:ascii="微软雅黑" w:hAnsi="微软雅黑" w:eastAsia="微软雅黑" w:cs="宋体"/>
      <w:szCs w:val="20"/>
    </w:rPr>
  </w:style>
  <w:style w:type="paragraph" w:customStyle="1" w:styleId="1315">
    <w:name w:val="表格（小）"/>
    <w:basedOn w:val="1"/>
    <w:qFormat/>
    <w:uiPriority w:val="0"/>
    <w:pPr>
      <w:snapToGrid w:val="0"/>
      <w:spacing w:line="300" w:lineRule="auto"/>
      <w:ind w:firstLine="560" w:firstLineChars="200"/>
    </w:pPr>
    <w:rPr>
      <w:rFonts w:ascii="Times New Roman" w:hAnsi="Times New Roman" w:eastAsia="仿宋"/>
      <w:color w:val="000000"/>
      <w:szCs w:val="21"/>
    </w:rPr>
  </w:style>
  <w:style w:type="paragraph" w:customStyle="1" w:styleId="1316">
    <w:name w:val="Char Char Char Char Char Char1 Char"/>
    <w:basedOn w:val="1"/>
    <w:qFormat/>
    <w:uiPriority w:val="0"/>
    <w:pPr>
      <w:widowControl/>
      <w:adjustRightInd w:val="0"/>
      <w:spacing w:line="240" w:lineRule="exact"/>
      <w:ind w:firstLine="560" w:firstLineChars="200"/>
      <w:jc w:val="left"/>
    </w:pPr>
    <w:rPr>
      <w:rFonts w:ascii="Verdana" w:hAnsi="Verdana" w:eastAsia="仿宋"/>
      <w:color w:val="000000"/>
      <w:kern w:val="0"/>
      <w:szCs w:val="20"/>
      <w:lang w:eastAsia="en-US"/>
    </w:rPr>
  </w:style>
  <w:style w:type="paragraph" w:customStyle="1" w:styleId="1317">
    <w:name w:val="Char2 Char Char1"/>
    <w:basedOn w:val="1"/>
    <w:qFormat/>
    <w:uiPriority w:val="6"/>
    <w:pPr>
      <w:spacing w:line="560" w:lineRule="exact"/>
      <w:ind w:firstLine="560" w:firstLineChars="200"/>
    </w:pPr>
    <w:rPr>
      <w:rFonts w:ascii="Tahoma" w:hAnsi="Tahoma" w:eastAsia="仿宋"/>
      <w:color w:val="000000"/>
      <w:sz w:val="28"/>
      <w:szCs w:val="20"/>
    </w:rPr>
  </w:style>
  <w:style w:type="paragraph" w:customStyle="1" w:styleId="1318">
    <w:name w:val="列出段落5"/>
    <w:basedOn w:val="1"/>
    <w:qFormat/>
    <w:uiPriority w:val="0"/>
    <w:pPr>
      <w:adjustRightInd w:val="0"/>
      <w:spacing w:line="360" w:lineRule="auto"/>
      <w:ind w:firstLine="200" w:firstLineChars="200"/>
    </w:pPr>
    <w:rPr>
      <w:rFonts w:ascii="Times New Roman" w:hAnsi="Times New Roman" w:eastAsia="楷体_GB2312" w:cs="Lucida Sans"/>
      <w:color w:val="000000"/>
      <w:sz w:val="28"/>
      <w:szCs w:val="28"/>
    </w:rPr>
  </w:style>
  <w:style w:type="paragraph" w:customStyle="1" w:styleId="1319">
    <w:name w:val="Item Step in Table"/>
    <w:qFormat/>
    <w:uiPriority w:val="0"/>
    <w:pPr>
      <w:tabs>
        <w:tab w:val="left" w:pos="397"/>
        <w:tab w:val="left" w:pos="840"/>
      </w:tabs>
      <w:spacing w:before="40" w:after="40" w:line="278" w:lineRule="auto"/>
      <w:ind w:left="840" w:hanging="420"/>
      <w:jc w:val="both"/>
    </w:pPr>
    <w:rPr>
      <w:rFonts w:ascii="Arial" w:hAnsi="Arial" w:eastAsia="宋体" w:cs="Arial"/>
      <w:sz w:val="18"/>
      <w:szCs w:val="18"/>
      <w:lang w:val="en-US" w:eastAsia="zh-CN" w:bidi="ar-SA"/>
    </w:rPr>
  </w:style>
  <w:style w:type="paragraph" w:customStyle="1" w:styleId="1320">
    <w:name w:val="TOC 标题111"/>
    <w:basedOn w:val="2"/>
    <w:next w:val="1"/>
    <w:qFormat/>
    <w:uiPriority w:val="0"/>
    <w:pPr>
      <w:keepNext/>
      <w:keepLines/>
      <w:widowControl/>
      <w:numPr>
        <w:ilvl w:val="0"/>
        <w:numId w:val="33"/>
      </w:numPr>
      <w:tabs>
        <w:tab w:val="left" w:pos="432"/>
      </w:tabs>
      <w:autoSpaceDE/>
      <w:autoSpaceDN/>
      <w:adjustRightInd/>
      <w:spacing w:line="276" w:lineRule="auto"/>
      <w:ind w:firstLine="560" w:firstLineChars="0"/>
      <w:contextualSpacing/>
      <w:jc w:val="left"/>
      <w:outlineLvl w:val="9"/>
    </w:pPr>
    <w:rPr>
      <w:rFonts w:ascii="Cambria" w:hAnsi="Cambria" w:eastAsia="宋体"/>
      <w:bCs w:val="0"/>
      <w:color w:val="365F91"/>
      <w:sz w:val="28"/>
      <w:szCs w:val="28"/>
    </w:rPr>
  </w:style>
  <w:style w:type="paragraph" w:customStyle="1" w:styleId="1321">
    <w:name w:val="样式 左侧:  0.85 厘米 首行缩进:  0.85 厘米"/>
    <w:basedOn w:val="1"/>
    <w:qFormat/>
    <w:uiPriority w:val="0"/>
    <w:pPr>
      <w:spacing w:line="360" w:lineRule="auto"/>
      <w:ind w:firstLine="482" w:firstLineChars="200"/>
    </w:pPr>
    <w:rPr>
      <w:rFonts w:ascii="Times New Roman" w:hAnsi="Times New Roman" w:eastAsia="仿宋"/>
      <w:color w:val="000000"/>
      <w:sz w:val="28"/>
      <w:szCs w:val="20"/>
    </w:rPr>
  </w:style>
  <w:style w:type="paragraph" w:customStyle="1" w:styleId="1322">
    <w:name w:val="Char3 Char Char"/>
    <w:basedOn w:val="1"/>
    <w:qFormat/>
    <w:uiPriority w:val="0"/>
    <w:pPr>
      <w:widowControl/>
      <w:spacing w:line="240" w:lineRule="exact"/>
      <w:ind w:firstLine="560" w:firstLineChars="200"/>
      <w:jc w:val="left"/>
    </w:pPr>
    <w:rPr>
      <w:rFonts w:ascii="Arial" w:hAnsi="Arial" w:eastAsia="Times New Roman" w:cs="Verdana"/>
      <w:b/>
      <w:color w:val="000000"/>
      <w:kern w:val="0"/>
      <w:sz w:val="28"/>
      <w:szCs w:val="20"/>
      <w:lang w:eastAsia="en-US"/>
    </w:rPr>
  </w:style>
  <w:style w:type="paragraph" w:customStyle="1" w:styleId="1323">
    <w:name w:val="_Style 3"/>
    <w:basedOn w:val="1"/>
    <w:qFormat/>
    <w:uiPriority w:val="0"/>
    <w:pPr>
      <w:spacing w:line="560" w:lineRule="exact"/>
      <w:ind w:firstLine="420" w:firstLineChars="200"/>
    </w:pPr>
    <w:rPr>
      <w:rFonts w:ascii="Times New Roman" w:hAnsi="Times New Roman" w:eastAsia="仿宋_GB2312"/>
      <w:color w:val="000000"/>
      <w:sz w:val="28"/>
      <w:szCs w:val="28"/>
    </w:rPr>
  </w:style>
  <w:style w:type="paragraph" w:customStyle="1" w:styleId="1324">
    <w:name w:val="Bulleting First Indent 1"/>
    <w:basedOn w:val="28"/>
    <w:qFormat/>
    <w:uiPriority w:val="0"/>
    <w:pPr>
      <w:tabs>
        <w:tab w:val="left" w:pos="840"/>
      </w:tabs>
      <w:spacing w:before="20" w:after="20" w:line="300" w:lineRule="auto"/>
      <w:ind w:left="840" w:hanging="420" w:firstLineChars="200"/>
    </w:pPr>
    <w:rPr>
      <w:rFonts w:ascii="Tahoma" w:hAnsi="Tahoma" w:eastAsia="仿宋"/>
      <w:color w:val="000000"/>
      <w:kern w:val="0"/>
      <w:szCs w:val="21"/>
    </w:rPr>
  </w:style>
  <w:style w:type="paragraph" w:customStyle="1" w:styleId="1325">
    <w:name w:val="左对齐表格文字"/>
    <w:basedOn w:val="1"/>
    <w:qFormat/>
    <w:uiPriority w:val="0"/>
    <w:pPr>
      <w:spacing w:line="560" w:lineRule="exact"/>
      <w:ind w:firstLine="200" w:firstLineChars="200"/>
      <w:jc w:val="right"/>
    </w:pPr>
    <w:rPr>
      <w:rFonts w:ascii="Times New Roman" w:hAnsi="Times New Roman" w:eastAsia="仿宋"/>
      <w:color w:val="000000"/>
      <w:szCs w:val="28"/>
    </w:rPr>
  </w:style>
  <w:style w:type="paragraph" w:customStyle="1" w:styleId="1326">
    <w:name w:val="Char Char11 Char Char Char Char Char Char Char Char Char"/>
    <w:basedOn w:val="1"/>
    <w:qFormat/>
    <w:uiPriority w:val="0"/>
    <w:pPr>
      <w:adjustRightInd w:val="0"/>
      <w:spacing w:line="360" w:lineRule="auto"/>
      <w:ind w:firstLine="560" w:firstLineChars="200"/>
    </w:pPr>
    <w:rPr>
      <w:rFonts w:ascii="Times New Roman" w:hAnsi="Times New Roman" w:eastAsia="仿宋"/>
      <w:color w:val="000000"/>
      <w:szCs w:val="20"/>
    </w:rPr>
  </w:style>
  <w:style w:type="paragraph" w:customStyle="1" w:styleId="1327">
    <w:name w:val="正文1.25"/>
    <w:basedOn w:val="1"/>
    <w:qFormat/>
    <w:uiPriority w:val="0"/>
    <w:pPr>
      <w:spacing w:line="300" w:lineRule="auto"/>
      <w:ind w:firstLine="480" w:firstLineChars="200"/>
    </w:pPr>
    <w:rPr>
      <w:rFonts w:ascii="Times New Roman" w:hAnsi="Times New Roman" w:eastAsia="仿宋"/>
      <w:color w:val="000000"/>
      <w:sz w:val="28"/>
      <w:szCs w:val="20"/>
    </w:rPr>
  </w:style>
  <w:style w:type="paragraph" w:customStyle="1" w:styleId="1328">
    <w:name w:val="1正文"/>
    <w:basedOn w:val="1"/>
    <w:qFormat/>
    <w:uiPriority w:val="0"/>
    <w:pPr>
      <w:spacing w:line="360" w:lineRule="auto"/>
      <w:ind w:firstLine="200" w:firstLineChars="200"/>
    </w:pPr>
    <w:rPr>
      <w:rFonts w:ascii="仿宋_GB2312" w:hAnsi="Arial" w:eastAsia="仿宋"/>
      <w:color w:val="000000"/>
      <w:sz w:val="28"/>
      <w:szCs w:val="28"/>
    </w:rPr>
  </w:style>
  <w:style w:type="paragraph" w:customStyle="1" w:styleId="1329">
    <w:name w:val="Bul Text 9/14"/>
    <w:qFormat/>
    <w:uiPriority w:val="0"/>
    <w:pPr>
      <w:widowControl w:val="0"/>
      <w:tabs>
        <w:tab w:val="left" w:pos="840"/>
      </w:tabs>
      <w:spacing w:after="160"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30">
    <w:name w:val="Char Char1 Char Char Char1"/>
    <w:basedOn w:val="1"/>
    <w:qFormat/>
    <w:uiPriority w:val="6"/>
    <w:pPr>
      <w:adjustRightInd w:val="0"/>
      <w:spacing w:line="560" w:lineRule="exact"/>
      <w:ind w:firstLine="560" w:firstLineChars="200"/>
    </w:pPr>
    <w:rPr>
      <w:rFonts w:ascii="仿宋_GB2312" w:hAnsi="Times New Roman" w:eastAsia="仿宋_GB2312"/>
      <w:b/>
      <w:color w:val="000000"/>
      <w:sz w:val="32"/>
      <w:szCs w:val="20"/>
    </w:rPr>
  </w:style>
  <w:style w:type="paragraph" w:customStyle="1" w:styleId="1331">
    <w:name w:val="默认段落字体 Para Char Char Char Char Char Char Char"/>
    <w:basedOn w:val="1"/>
    <w:qFormat/>
    <w:uiPriority w:val="0"/>
    <w:pPr>
      <w:adjustRightInd w:val="0"/>
      <w:spacing w:line="560" w:lineRule="exact"/>
      <w:ind w:firstLine="560" w:firstLineChars="200"/>
    </w:pPr>
    <w:rPr>
      <w:rFonts w:ascii="Times New Roman" w:hAnsi="Times New Roman" w:eastAsia="仿宋_GB2312"/>
      <w:color w:val="000000"/>
      <w:sz w:val="28"/>
      <w:szCs w:val="20"/>
    </w:rPr>
  </w:style>
  <w:style w:type="paragraph" w:customStyle="1" w:styleId="1332">
    <w:name w:val="样式 标题 4PIM 4H4h4bulletblbbH41H42H43H44H45H46H47H48...1"/>
    <w:basedOn w:val="6"/>
    <w:qFormat/>
    <w:uiPriority w:val="0"/>
    <w:pPr>
      <w:widowControl/>
      <w:tabs>
        <w:tab w:val="left" w:pos="864"/>
      </w:tabs>
      <w:adjustRightInd w:val="0"/>
      <w:ind w:left="864" w:hanging="864" w:firstLineChars="200"/>
      <w:jc w:val="left"/>
    </w:pPr>
    <w:rPr>
      <w:rFonts w:cs="宋体"/>
      <w:sz w:val="24"/>
      <w:szCs w:val="20"/>
      <w:lang w:val="zh-CN"/>
    </w:rPr>
  </w:style>
  <w:style w:type="paragraph" w:customStyle="1" w:styleId="1333">
    <w:name w:val="加粗正文"/>
    <w:basedOn w:val="1"/>
    <w:qFormat/>
    <w:uiPriority w:val="0"/>
    <w:pPr>
      <w:spacing w:before="156" w:beforeLines="50" w:after="156" w:afterLines="50" w:line="360" w:lineRule="auto"/>
      <w:ind w:firstLine="422" w:firstLineChars="200"/>
    </w:pPr>
    <w:rPr>
      <w:rFonts w:ascii="Times New Roman" w:hAnsi="Times New Roman" w:eastAsia="仿宋"/>
      <w:b/>
      <w:bCs/>
      <w:color w:val="000000"/>
      <w:szCs w:val="21"/>
    </w:rPr>
  </w:style>
  <w:style w:type="paragraph" w:customStyle="1" w:styleId="1334">
    <w:name w:val="正文6"/>
    <w:basedOn w:val="1"/>
    <w:qFormat/>
    <w:uiPriority w:val="0"/>
    <w:pPr>
      <w:tabs>
        <w:tab w:val="left" w:pos="0"/>
        <w:tab w:val="left" w:pos="703"/>
      </w:tabs>
      <w:spacing w:before="60" w:after="60" w:line="360" w:lineRule="auto"/>
      <w:ind w:left="600" w:leftChars="600" w:firstLine="560" w:firstLineChars="200"/>
    </w:pPr>
    <w:rPr>
      <w:rFonts w:ascii="Times New Roman" w:hAnsi="Times New Roman" w:eastAsia="仿宋"/>
      <w:color w:val="000000"/>
      <w:sz w:val="28"/>
      <w:szCs w:val="28"/>
    </w:rPr>
  </w:style>
  <w:style w:type="paragraph" w:customStyle="1" w:styleId="1335">
    <w:name w:val="Char Char Char1 Char1"/>
    <w:basedOn w:val="1"/>
    <w:qFormat/>
    <w:uiPriority w:val="6"/>
    <w:pPr>
      <w:adjustRightInd w:val="0"/>
      <w:spacing w:line="560" w:lineRule="exact"/>
      <w:ind w:firstLine="560" w:firstLineChars="200"/>
    </w:pPr>
    <w:rPr>
      <w:rFonts w:ascii="Times New Roman" w:hAnsi="Times New Roman" w:eastAsia="仿宋"/>
      <w:color w:val="000000"/>
      <w:szCs w:val="20"/>
    </w:rPr>
  </w:style>
  <w:style w:type="paragraph" w:customStyle="1" w:styleId="1336">
    <w:name w:val="样式 标题 2 + 宋体 左侧:  1.76 厘米 首行缩进:  0 厘米"/>
    <w:basedOn w:val="4"/>
    <w:qFormat/>
    <w:uiPriority w:val="0"/>
    <w:pPr>
      <w:spacing w:line="415" w:lineRule="auto"/>
      <w:ind w:firstLine="200" w:firstLineChars="200"/>
    </w:pPr>
    <w:rPr>
      <w:rFonts w:ascii="宋体" w:hAnsi="Cambria" w:eastAsia="宋体" w:cs="宋体"/>
      <w:szCs w:val="20"/>
    </w:rPr>
  </w:style>
  <w:style w:type="paragraph" w:customStyle="1" w:styleId="1337">
    <w:name w:val="List Paragraph*"/>
    <w:basedOn w:val="1"/>
    <w:qFormat/>
    <w:uiPriority w:val="7"/>
    <w:pPr>
      <w:spacing w:line="360" w:lineRule="auto"/>
      <w:ind w:firstLine="420" w:firstLineChars="200"/>
    </w:pPr>
    <w:rPr>
      <w:rFonts w:eastAsia="仿宋" w:cs="Calibri"/>
      <w:color w:val="000000"/>
      <w:kern w:val="1"/>
      <w:sz w:val="28"/>
    </w:rPr>
  </w:style>
  <w:style w:type="paragraph" w:customStyle="1" w:styleId="1338">
    <w:name w:val="Char Char11 Char Char Char Char Char Char Char Char Char Char Char Char Char11"/>
    <w:basedOn w:val="1"/>
    <w:qFormat/>
    <w:uiPriority w:val="6"/>
    <w:pPr>
      <w:spacing w:line="360" w:lineRule="auto"/>
      <w:ind w:firstLine="560" w:firstLineChars="200"/>
    </w:pPr>
    <w:rPr>
      <w:rFonts w:ascii="Arial" w:hAnsi="Arial" w:eastAsia="黑体" w:cs="Arial"/>
      <w:snapToGrid w:val="0"/>
      <w:color w:val="000000"/>
      <w:kern w:val="0"/>
      <w:szCs w:val="21"/>
    </w:rPr>
  </w:style>
  <w:style w:type="paragraph" w:customStyle="1" w:styleId="1339">
    <w:name w:val="CM14"/>
    <w:basedOn w:val="712"/>
    <w:next w:val="712"/>
    <w:qFormat/>
    <w:uiPriority w:val="0"/>
    <w:pPr>
      <w:spacing w:after="68"/>
    </w:pPr>
    <w:rPr>
      <w:rFonts w:ascii="FHLHE E+ Futura Bk" w:hAnsi="Times New Roman" w:eastAsia="FHLHE E+ Futura Bk" w:cs="Times New Roman"/>
      <w:color w:val="auto"/>
    </w:rPr>
  </w:style>
  <w:style w:type="paragraph" w:customStyle="1" w:styleId="1340">
    <w:name w:val="无间隔*"/>
    <w:qFormat/>
    <w:uiPriority w:val="0"/>
    <w:pPr>
      <w:widowControl w:val="0"/>
      <w:spacing w:after="160" w:line="278" w:lineRule="auto"/>
      <w:jc w:val="both"/>
    </w:pPr>
    <w:rPr>
      <w:rFonts w:ascii="Times New Roman" w:hAnsi="Times New Roman" w:eastAsia="宋体" w:cs="Calibri"/>
      <w:color w:val="000000"/>
      <w:kern w:val="1"/>
      <w:sz w:val="21"/>
      <w:szCs w:val="22"/>
      <w:lang w:val="en-US" w:eastAsia="zh-CN" w:bidi="ar-SA"/>
    </w:rPr>
  </w:style>
  <w:style w:type="paragraph" w:customStyle="1" w:styleId="1341">
    <w:name w:val="正文文字 2"/>
    <w:basedOn w:val="712"/>
    <w:next w:val="712"/>
    <w:qFormat/>
    <w:uiPriority w:val="0"/>
    <w:rPr>
      <w:rFonts w:ascii="宋体" w:hAnsi="Times New Roman" w:eastAsia="宋体" w:cs="Times New Roman"/>
      <w:color w:val="auto"/>
    </w:rPr>
  </w:style>
  <w:style w:type="paragraph" w:customStyle="1" w:styleId="1342">
    <w:name w:val="Char Char11 Char Char Char Char Char Char Char Char Char Char Char1"/>
    <w:basedOn w:val="1"/>
    <w:qFormat/>
    <w:uiPriority w:val="6"/>
    <w:pPr>
      <w:spacing w:line="360" w:lineRule="auto"/>
      <w:ind w:firstLine="560" w:firstLineChars="200"/>
    </w:pPr>
    <w:rPr>
      <w:rFonts w:ascii="Arial" w:hAnsi="Arial" w:eastAsia="黑体" w:cs="Arial"/>
      <w:snapToGrid w:val="0"/>
      <w:color w:val="000000"/>
      <w:kern w:val="0"/>
      <w:szCs w:val="21"/>
    </w:rPr>
  </w:style>
  <w:style w:type="paragraph" w:customStyle="1" w:styleId="1343">
    <w:name w:val="RFI Heading 2nd Level"/>
    <w:basedOn w:val="1"/>
    <w:qFormat/>
    <w:uiPriority w:val="0"/>
    <w:pPr>
      <w:widowControl/>
      <w:tabs>
        <w:tab w:val="left" w:pos="1260"/>
      </w:tabs>
      <w:spacing w:line="560" w:lineRule="exact"/>
      <w:ind w:firstLine="200" w:firstLineChars="200"/>
      <w:jc w:val="left"/>
    </w:pPr>
    <w:rPr>
      <w:rFonts w:ascii="Arial (W1)" w:hAnsi="Arial (W1)" w:eastAsia="仿宋"/>
      <w:b/>
      <w:bCs/>
      <w:color w:val="0000FF"/>
      <w:kern w:val="0"/>
      <w:sz w:val="28"/>
      <w:szCs w:val="28"/>
      <w:lang w:val="en-GB" w:eastAsia="en-US"/>
    </w:rPr>
  </w:style>
  <w:style w:type="paragraph" w:customStyle="1" w:styleId="1344">
    <w:name w:val="正文标准"/>
    <w:basedOn w:val="1"/>
    <w:qFormat/>
    <w:uiPriority w:val="0"/>
    <w:pPr>
      <w:spacing w:line="360" w:lineRule="auto"/>
      <w:ind w:firstLine="200" w:firstLineChars="200"/>
    </w:pPr>
    <w:rPr>
      <w:rFonts w:ascii="仿宋" w:eastAsia="仿宋"/>
      <w:color w:val="000000"/>
      <w:sz w:val="28"/>
      <w:szCs w:val="28"/>
    </w:rPr>
  </w:style>
  <w:style w:type="paragraph" w:customStyle="1" w:styleId="1345">
    <w:name w:val="正文格式"/>
    <w:basedOn w:val="1"/>
    <w:qFormat/>
    <w:uiPriority w:val="0"/>
    <w:pPr>
      <w:widowControl/>
      <w:autoSpaceDE w:val="0"/>
      <w:autoSpaceDN w:val="0"/>
      <w:adjustRightInd w:val="0"/>
      <w:snapToGrid w:val="0"/>
      <w:spacing w:line="360" w:lineRule="atLeast"/>
      <w:ind w:firstLine="200" w:firstLineChars="200"/>
      <w:textAlignment w:val="baseline"/>
    </w:pPr>
    <w:rPr>
      <w:rFonts w:ascii="Times New Roman" w:hAnsi="Times New Roman" w:eastAsia="仿宋"/>
      <w:color w:val="000000"/>
      <w:kern w:val="0"/>
      <w:sz w:val="28"/>
      <w:szCs w:val="20"/>
    </w:rPr>
  </w:style>
  <w:style w:type="paragraph" w:customStyle="1" w:styleId="1346">
    <w:name w:val="Char Char11 Char Char Char Char Char Char Char Char Char Char Char Char Char Char Char"/>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347">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1348">
    <w:name w:val="Char Char1 Char2"/>
    <w:basedOn w:val="1"/>
    <w:qFormat/>
    <w:uiPriority w:val="0"/>
    <w:pPr>
      <w:widowControl/>
      <w:adjustRightInd w:val="0"/>
      <w:snapToGrid w:val="0"/>
      <w:spacing w:before="120" w:line="360" w:lineRule="auto"/>
      <w:ind w:right="-360" w:firstLine="560" w:firstLineChars="200"/>
      <w:jc w:val="left"/>
    </w:pPr>
    <w:rPr>
      <w:rFonts w:ascii="Arial" w:hAnsi="Arial" w:eastAsia="仿宋"/>
      <w:color w:val="000000"/>
      <w:kern w:val="0"/>
      <w:sz w:val="28"/>
      <w:szCs w:val="28"/>
      <w:lang w:eastAsia="en-US"/>
    </w:rPr>
  </w:style>
  <w:style w:type="paragraph" w:customStyle="1" w:styleId="1349">
    <w:name w:val="目录4"/>
    <w:basedOn w:val="1"/>
    <w:qFormat/>
    <w:uiPriority w:val="0"/>
    <w:pPr>
      <w:tabs>
        <w:tab w:val="left" w:leader="dot" w:pos="7370"/>
      </w:tabs>
      <w:autoSpaceDE w:val="0"/>
      <w:autoSpaceDN w:val="0"/>
      <w:adjustRightInd w:val="0"/>
      <w:spacing w:line="317" w:lineRule="atLeast"/>
      <w:ind w:firstLine="629" w:firstLineChars="200"/>
    </w:pPr>
    <w:rPr>
      <w:rFonts w:ascii="Times New Roman" w:hAnsi="Times New Roman" w:eastAsia="仿宋"/>
      <w:color w:val="000000"/>
      <w:kern w:val="0"/>
      <w:szCs w:val="21"/>
    </w:rPr>
  </w:style>
  <w:style w:type="paragraph" w:customStyle="1" w:styleId="1350">
    <w:name w:val="solutionfonts1"/>
    <w:basedOn w:val="1"/>
    <w:qFormat/>
    <w:uiPriority w:val="0"/>
    <w:pPr>
      <w:widowControl/>
      <w:spacing w:before="100" w:beforeAutospacing="1" w:after="100" w:afterAutospacing="1" w:line="560" w:lineRule="exact"/>
      <w:ind w:firstLine="200" w:firstLineChars="200"/>
      <w:jc w:val="left"/>
    </w:pPr>
    <w:rPr>
      <w:rFonts w:ascii="仿宋" w:hAnsi="仿宋" w:eastAsia="仿宋"/>
      <w:color w:val="000000"/>
      <w:kern w:val="0"/>
      <w:sz w:val="28"/>
      <w:szCs w:val="28"/>
    </w:rPr>
  </w:style>
  <w:style w:type="paragraph" w:customStyle="1" w:styleId="1351">
    <w:name w:val="Char1 Char Char Char Char Char Char Char Char Char Char Char1 Char Char Char Char Char Char Char Char Char Char Char Char Char Char1 Char Char Char Char"/>
    <w:basedOn w:val="1"/>
    <w:qFormat/>
    <w:uiPriority w:val="0"/>
    <w:pPr>
      <w:adjustRightInd w:val="0"/>
      <w:spacing w:line="360" w:lineRule="auto"/>
      <w:ind w:firstLine="560" w:firstLineChars="200"/>
    </w:pPr>
    <w:rPr>
      <w:rFonts w:ascii="Times New Roman" w:hAnsi="Times New Roman" w:eastAsia="仿宋"/>
      <w:color w:val="000000"/>
      <w:kern w:val="0"/>
      <w:sz w:val="28"/>
      <w:szCs w:val="20"/>
    </w:rPr>
  </w:style>
  <w:style w:type="paragraph" w:customStyle="1" w:styleId="1352">
    <w:name w:val="列出段落4"/>
    <w:basedOn w:val="1"/>
    <w:qFormat/>
    <w:uiPriority w:val="0"/>
    <w:pPr>
      <w:spacing w:line="360" w:lineRule="auto"/>
      <w:ind w:firstLine="420" w:firstLineChars="200"/>
    </w:pPr>
    <w:rPr>
      <w:rFonts w:eastAsia="仿宋"/>
      <w:color w:val="000000"/>
      <w:sz w:val="28"/>
    </w:rPr>
  </w:style>
  <w:style w:type="paragraph" w:customStyle="1" w:styleId="1353">
    <w:name w:val="前言、引言标题"/>
    <w:next w:val="1"/>
    <w:qFormat/>
    <w:uiPriority w:val="0"/>
    <w:pPr>
      <w:shd w:val="clear" w:color="FFFFFF" w:fill="FFFFFF"/>
      <w:tabs>
        <w:tab w:val="left" w:pos="840"/>
      </w:tabs>
      <w:spacing w:before="640" w:after="560" w:line="278" w:lineRule="auto"/>
      <w:ind w:left="840" w:hanging="420"/>
      <w:jc w:val="center"/>
      <w:outlineLvl w:val="0"/>
    </w:pPr>
    <w:rPr>
      <w:rFonts w:ascii="黑体" w:hAnsi="Times New Roman" w:eastAsia="黑体" w:cs="Times New Roman"/>
      <w:sz w:val="32"/>
      <w:lang w:val="en-US" w:eastAsia="zh-CN" w:bidi="ar-SA"/>
    </w:rPr>
  </w:style>
  <w:style w:type="paragraph" w:customStyle="1" w:styleId="1354">
    <w:name w:val="正文（首行缩进）"/>
    <w:basedOn w:val="29"/>
    <w:qFormat/>
    <w:uiPriority w:val="0"/>
    <w:pPr>
      <w:widowControl/>
      <w:tabs>
        <w:tab w:val="left" w:pos="840"/>
      </w:tabs>
      <w:overflowPunct w:val="0"/>
      <w:autoSpaceDE w:val="0"/>
      <w:autoSpaceDN w:val="0"/>
      <w:adjustRightInd w:val="0"/>
      <w:spacing w:before="156" w:beforeLines="50" w:after="120" w:line="400" w:lineRule="exact"/>
      <w:ind w:left="200" w:leftChars="200" w:firstLine="200" w:firstLineChars="200"/>
      <w:jc w:val="left"/>
      <w:textAlignment w:val="baseline"/>
    </w:pPr>
    <w:rPr>
      <w:rFonts w:ascii="Times New Roman" w:hAnsi="Times New Roman" w:eastAsia="仿宋"/>
      <w:color w:val="000000"/>
      <w:spacing w:val="10"/>
      <w:kern w:val="0"/>
      <w:sz w:val="24"/>
    </w:rPr>
  </w:style>
  <w:style w:type="paragraph" w:customStyle="1" w:styleId="1355">
    <w:name w:val="Char3 Char Char Char Char Char Char"/>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356">
    <w:name w:val="方案正文无缩进"/>
    <w:qFormat/>
    <w:uiPriority w:val="0"/>
    <w:pPr>
      <w:spacing w:after="160" w:line="360" w:lineRule="auto"/>
    </w:pPr>
    <w:rPr>
      <w:rFonts w:ascii="Times New Roman" w:hAnsi="Times New Roman" w:eastAsia="宋体" w:cs="Times New Roman"/>
      <w:kern w:val="2"/>
      <w:sz w:val="24"/>
      <w:szCs w:val="24"/>
      <w:lang w:val="en-US" w:eastAsia="zh-CN" w:bidi="ar-SA"/>
    </w:rPr>
  </w:style>
  <w:style w:type="paragraph" w:customStyle="1" w:styleId="1357">
    <w:name w:val="Char Char Char1 Char2"/>
    <w:basedOn w:val="1"/>
    <w:qFormat/>
    <w:uiPriority w:val="0"/>
    <w:pPr>
      <w:adjustRightInd w:val="0"/>
      <w:spacing w:line="560" w:lineRule="exact"/>
      <w:ind w:firstLine="560" w:firstLineChars="200"/>
    </w:pPr>
    <w:rPr>
      <w:rFonts w:ascii="Times New Roman" w:hAnsi="Times New Roman" w:eastAsia="仿宋"/>
      <w:color w:val="000000"/>
      <w:szCs w:val="20"/>
    </w:rPr>
  </w:style>
  <w:style w:type="paragraph" w:customStyle="1" w:styleId="1358">
    <w:name w:val="Char Char11 Char Char Char Char Char Char Char Char Char Char Char Char Char1"/>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359">
    <w:name w:val="标题五"/>
    <w:basedOn w:val="1"/>
    <w:qFormat/>
    <w:uiPriority w:val="0"/>
    <w:pPr>
      <w:spacing w:before="156" w:beforeLines="50" w:line="360" w:lineRule="auto"/>
      <w:ind w:firstLine="560" w:firstLineChars="200"/>
    </w:pPr>
    <w:rPr>
      <w:rFonts w:ascii="Times New Roman" w:hAnsi="Times New Roman" w:eastAsia="仿宋"/>
      <w:b/>
      <w:color w:val="000000"/>
      <w:sz w:val="28"/>
      <w:szCs w:val="28"/>
    </w:rPr>
  </w:style>
  <w:style w:type="paragraph" w:customStyle="1" w:styleId="1360">
    <w:name w:val="Char Char1101"/>
    <w:basedOn w:val="1"/>
    <w:qFormat/>
    <w:uiPriority w:val="0"/>
    <w:pPr>
      <w:adjustRightInd w:val="0"/>
      <w:spacing w:line="360" w:lineRule="auto"/>
      <w:ind w:firstLine="560" w:firstLineChars="200"/>
    </w:pPr>
    <w:rPr>
      <w:rFonts w:ascii="Tahoma" w:hAnsi="Tahoma" w:eastAsia="仿宋"/>
      <w:color w:val="000000"/>
      <w:sz w:val="28"/>
      <w:szCs w:val="20"/>
    </w:rPr>
  </w:style>
  <w:style w:type="paragraph" w:customStyle="1" w:styleId="1361">
    <w:name w:val="Char Char Char 字元 字元"/>
    <w:basedOn w:val="1"/>
    <w:qFormat/>
    <w:uiPriority w:val="0"/>
    <w:pPr>
      <w:spacing w:line="360" w:lineRule="auto"/>
      <w:ind w:firstLine="200" w:firstLineChars="200"/>
    </w:pPr>
    <w:rPr>
      <w:rFonts w:ascii="Times New Roman" w:hAnsi="Times New Roman" w:eastAsia="仿宋"/>
      <w:color w:val="000000"/>
      <w:szCs w:val="20"/>
    </w:rPr>
  </w:style>
  <w:style w:type="paragraph" w:customStyle="1" w:styleId="1362">
    <w:name w:val="文章附标题"/>
    <w:basedOn w:val="1"/>
    <w:qFormat/>
    <w:uiPriority w:val="0"/>
    <w:pPr>
      <w:autoSpaceDE w:val="0"/>
      <w:autoSpaceDN w:val="0"/>
      <w:adjustRightInd w:val="0"/>
      <w:spacing w:before="187" w:after="175" w:line="374" w:lineRule="atLeast"/>
      <w:ind w:firstLine="200" w:firstLineChars="200"/>
      <w:jc w:val="center"/>
    </w:pPr>
    <w:rPr>
      <w:rFonts w:ascii="Times New Roman" w:hAnsi="Times New Roman" w:eastAsia="仿宋"/>
      <w:color w:val="000000"/>
      <w:kern w:val="0"/>
      <w:sz w:val="36"/>
      <w:szCs w:val="36"/>
    </w:rPr>
  </w:style>
  <w:style w:type="paragraph" w:customStyle="1" w:styleId="1363">
    <w:name w:val="样式 标题 22h2L1 Heading 2H2sect 1.2H21sect 1.21H22sect 1.2..."/>
    <w:basedOn w:val="4"/>
    <w:next w:val="1"/>
    <w:qFormat/>
    <w:uiPriority w:val="0"/>
    <w:pPr>
      <w:spacing w:line="415" w:lineRule="auto"/>
      <w:ind w:left="425" w:hanging="425" w:firstLineChars="200"/>
      <w:jc w:val="left"/>
    </w:pPr>
    <w:rPr>
      <w:rFonts w:ascii="微软雅黑" w:hAnsi="微软雅黑" w:eastAsia="微软雅黑"/>
    </w:rPr>
  </w:style>
  <w:style w:type="paragraph" w:customStyle="1" w:styleId="1364">
    <w:name w:val="批注框文本 Char Char"/>
    <w:basedOn w:val="1"/>
    <w:qFormat/>
    <w:uiPriority w:val="0"/>
    <w:pPr>
      <w:spacing w:line="560" w:lineRule="exact"/>
      <w:ind w:firstLine="560" w:firstLineChars="200"/>
    </w:pPr>
    <w:rPr>
      <w:rFonts w:ascii="Times New Roman" w:hAnsi="Times New Roman" w:eastAsia="仿宋"/>
      <w:color w:val="000000"/>
      <w:sz w:val="18"/>
      <w:szCs w:val="20"/>
    </w:rPr>
  </w:style>
  <w:style w:type="paragraph" w:customStyle="1" w:styleId="1365">
    <w:name w:val="封面华为技术"/>
    <w:basedOn w:val="1"/>
    <w:qFormat/>
    <w:uiPriority w:val="0"/>
    <w:pPr>
      <w:autoSpaceDE w:val="0"/>
      <w:autoSpaceDN w:val="0"/>
      <w:adjustRightInd w:val="0"/>
      <w:spacing w:line="360" w:lineRule="auto"/>
      <w:ind w:firstLine="200" w:firstLineChars="200"/>
      <w:jc w:val="center"/>
    </w:pPr>
    <w:rPr>
      <w:rFonts w:ascii="Arial" w:hAnsi="Arial" w:eastAsia="黑体"/>
      <w:color w:val="000000"/>
      <w:kern w:val="0"/>
      <w:sz w:val="32"/>
      <w:szCs w:val="32"/>
    </w:rPr>
  </w:style>
  <w:style w:type="paragraph" w:customStyle="1" w:styleId="1366">
    <w:name w:val="Char Char11 Char Char Char Char Char Char Char Char Char Char Char Char Char"/>
    <w:basedOn w:val="1"/>
    <w:qFormat/>
    <w:uiPriority w:val="0"/>
    <w:pPr>
      <w:spacing w:line="360" w:lineRule="auto"/>
      <w:ind w:firstLine="560" w:firstLineChars="200"/>
    </w:pPr>
    <w:rPr>
      <w:rFonts w:ascii="Arial" w:hAnsi="Arial" w:eastAsia="黑体"/>
      <w:snapToGrid w:val="0"/>
      <w:color w:val="000000"/>
      <w:kern w:val="0"/>
      <w:sz w:val="20"/>
      <w:szCs w:val="21"/>
    </w:rPr>
  </w:style>
  <w:style w:type="paragraph" w:customStyle="1" w:styleId="1367">
    <w:name w:val="gjt_2"/>
    <w:next w:val="1"/>
    <w:qFormat/>
    <w:uiPriority w:val="0"/>
    <w:pPr>
      <w:keepNext/>
      <w:keepLines/>
      <w:widowControl w:val="0"/>
      <w:spacing w:before="260" w:after="260" w:line="278" w:lineRule="auto"/>
      <w:jc w:val="both"/>
      <w:outlineLvl w:val="6"/>
    </w:pPr>
    <w:rPr>
      <w:rFonts w:ascii="Arial" w:hAnsi="Arial" w:eastAsia="黑体" w:cs="Arial"/>
      <w:b/>
      <w:bCs/>
      <w:color w:val="000000"/>
      <w:kern w:val="2"/>
      <w:sz w:val="32"/>
      <w:szCs w:val="32"/>
      <w:lang w:val="en-US" w:eastAsia="zh-CN" w:bidi="ar-SA"/>
    </w:rPr>
  </w:style>
  <w:style w:type="paragraph" w:customStyle="1" w:styleId="1368">
    <w:name w:val="索引 11"/>
    <w:basedOn w:val="1"/>
    <w:next w:val="1"/>
    <w:qFormat/>
    <w:uiPriority w:val="99"/>
    <w:pPr>
      <w:spacing w:line="360" w:lineRule="auto"/>
      <w:ind w:firstLine="560" w:firstLineChars="200"/>
    </w:pPr>
    <w:rPr>
      <w:rFonts w:ascii="仿宋_GB2312" w:hAnsi="Times New Roman" w:eastAsia="仿宋_GB2312"/>
      <w:color w:val="000000"/>
      <w:sz w:val="28"/>
      <w:szCs w:val="20"/>
    </w:rPr>
  </w:style>
  <w:style w:type="paragraph" w:customStyle="1" w:styleId="1369">
    <w:name w:val="正文文字缩进项目"/>
    <w:basedOn w:val="29"/>
    <w:qFormat/>
    <w:uiPriority w:val="0"/>
    <w:pPr>
      <w:tabs>
        <w:tab w:val="left" w:pos="840"/>
      </w:tabs>
      <w:spacing w:after="120" w:line="240" w:lineRule="auto"/>
      <w:ind w:hanging="420" w:firstLineChars="200"/>
    </w:pPr>
    <w:rPr>
      <w:rFonts w:ascii="Tahoma" w:hAnsi="Tahoma" w:eastAsia="仿宋"/>
      <w:color w:val="000000"/>
      <w:spacing w:val="0"/>
      <w:sz w:val="22"/>
    </w:rPr>
  </w:style>
  <w:style w:type="paragraph" w:customStyle="1" w:styleId="1370">
    <w:name w:val="正文文字表格居中"/>
    <w:basedOn w:val="1"/>
    <w:next w:val="62"/>
    <w:qFormat/>
    <w:uiPriority w:val="0"/>
    <w:pPr>
      <w:adjustRightInd w:val="0"/>
      <w:snapToGrid w:val="0"/>
      <w:spacing w:line="360" w:lineRule="auto"/>
      <w:ind w:firstLine="560" w:firstLineChars="200"/>
    </w:pPr>
    <w:rPr>
      <w:rFonts w:ascii="仿宋" w:hAnsi="Times New Roman" w:eastAsia="仿宋"/>
      <w:b/>
      <w:color w:val="000000"/>
      <w:sz w:val="28"/>
      <w:szCs w:val="20"/>
    </w:rPr>
  </w:style>
  <w:style w:type="paragraph" w:customStyle="1" w:styleId="1371">
    <w:name w:val="规划正文"/>
    <w:basedOn w:val="1"/>
    <w:qFormat/>
    <w:uiPriority w:val="0"/>
    <w:pPr>
      <w:spacing w:before="312" w:beforeLines="100" w:line="360" w:lineRule="auto"/>
      <w:ind w:firstLine="560" w:firstLineChars="200"/>
      <w:jc w:val="left"/>
    </w:pPr>
    <w:rPr>
      <w:rFonts w:ascii="Arial" w:hAnsi="Arial" w:eastAsia="仿宋_GB2312"/>
      <w:bCs/>
      <w:color w:val="000000"/>
      <w:sz w:val="28"/>
      <w:szCs w:val="28"/>
    </w:rPr>
  </w:style>
  <w:style w:type="paragraph" w:customStyle="1" w:styleId="1372">
    <w:name w:val="小节"/>
    <w:basedOn w:val="5"/>
    <w:qFormat/>
    <w:uiPriority w:val="0"/>
    <w:pPr>
      <w:tabs>
        <w:tab w:val="left" w:pos="900"/>
      </w:tabs>
      <w:spacing w:before="200" w:after="200" w:line="560" w:lineRule="exact"/>
      <w:ind w:left="900" w:hanging="720" w:firstLineChars="200"/>
      <w:jc w:val="left"/>
    </w:pPr>
    <w:rPr>
      <w:rFonts w:ascii="宋体" w:hAnsi="宋体"/>
      <w:bCs w:val="0"/>
      <w:color w:val="000000"/>
      <w:spacing w:val="10"/>
      <w:kern w:val="24"/>
      <w:sz w:val="28"/>
    </w:rPr>
  </w:style>
  <w:style w:type="paragraph" w:customStyle="1" w:styleId="1373">
    <w:name w:val="ÕýÎÄÊ×ÐÐËõ½ø"/>
    <w:basedOn w:val="1"/>
    <w:qFormat/>
    <w:uiPriority w:val="0"/>
    <w:pPr>
      <w:widowControl/>
      <w:overflowPunct w:val="0"/>
      <w:autoSpaceDE w:val="0"/>
      <w:autoSpaceDN w:val="0"/>
      <w:adjustRightInd w:val="0"/>
      <w:spacing w:line="360" w:lineRule="auto"/>
      <w:ind w:left="1134" w:firstLine="560" w:firstLineChars="200"/>
      <w:textAlignment w:val="baseline"/>
    </w:pPr>
    <w:rPr>
      <w:rFonts w:ascii="Times New Roman" w:hAnsi="Times New Roman" w:eastAsia="Times New Roman"/>
      <w:color w:val="000000"/>
      <w:kern w:val="0"/>
      <w:szCs w:val="20"/>
    </w:rPr>
  </w:style>
  <w:style w:type="paragraph" w:customStyle="1" w:styleId="1374">
    <w:name w:val="样式 标题 3标题 3 Char第二层条h33Bold Headbh章标题1小标题level_3PIM 3..."/>
    <w:basedOn w:val="5"/>
    <w:qFormat/>
    <w:uiPriority w:val="0"/>
    <w:pPr>
      <w:tabs>
        <w:tab w:val="left" w:pos="900"/>
      </w:tabs>
      <w:adjustRightInd w:val="0"/>
      <w:snapToGrid w:val="0"/>
      <w:spacing w:before="0" w:after="0" w:line="360" w:lineRule="auto"/>
      <w:ind w:left="900" w:hanging="720" w:firstLineChars="200"/>
    </w:pPr>
    <w:rPr>
      <w:rFonts w:ascii="黑体" w:hAnsi="宋体" w:eastAsia="黑体" w:cs="宋体"/>
      <w:b w:val="0"/>
      <w:bCs w:val="0"/>
      <w:color w:val="000000"/>
      <w:kern w:val="0"/>
      <w:sz w:val="28"/>
      <w:szCs w:val="20"/>
    </w:rPr>
  </w:style>
  <w:style w:type="paragraph" w:customStyle="1" w:styleId="1375">
    <w:name w:val="样式 小四 首行缩进:  0.74 厘米 行距: 1.5 倍行距"/>
    <w:basedOn w:val="1"/>
    <w:qFormat/>
    <w:uiPriority w:val="0"/>
    <w:pPr>
      <w:spacing w:before="100" w:beforeAutospacing="1" w:after="100" w:afterAutospacing="1" w:line="300" w:lineRule="auto"/>
      <w:ind w:firstLine="480" w:firstLineChars="200"/>
    </w:pPr>
    <w:rPr>
      <w:rFonts w:ascii="仿宋" w:hAnsi="仿宋" w:eastAsia="微软雅黑"/>
      <w:color w:val="000000"/>
      <w:sz w:val="28"/>
      <w:szCs w:val="28"/>
    </w:rPr>
  </w:style>
  <w:style w:type="paragraph" w:customStyle="1" w:styleId="1376">
    <w:name w:val="表格标题2"/>
    <w:basedOn w:val="756"/>
    <w:qFormat/>
    <w:uiPriority w:val="0"/>
    <w:rPr>
      <w:rFonts w:ascii="Times New Roman" w:cs="Times New Roman"/>
      <w:b/>
    </w:rPr>
  </w:style>
  <w:style w:type="paragraph" w:customStyle="1" w:styleId="1377">
    <w:name w:val="Char Char Char Char Char Char Char Char Char Char2"/>
    <w:basedOn w:val="1"/>
    <w:qFormat/>
    <w:uiPriority w:val="0"/>
    <w:pPr>
      <w:adjustRightInd w:val="0"/>
      <w:spacing w:line="560" w:lineRule="exact"/>
      <w:ind w:firstLine="560" w:firstLineChars="200"/>
    </w:pPr>
    <w:rPr>
      <w:rFonts w:ascii="仿宋_GB2312" w:hAnsi="Times New Roman" w:eastAsia="仿宋_GB2312"/>
      <w:b/>
      <w:color w:val="000000"/>
      <w:sz w:val="32"/>
      <w:szCs w:val="32"/>
    </w:rPr>
  </w:style>
  <w:style w:type="paragraph" w:customStyle="1" w:styleId="1378">
    <w:name w:val="正文，首行缩进:  2 字符"/>
    <w:qFormat/>
    <w:uiPriority w:val="0"/>
    <w:pPr>
      <w:spacing w:after="160" w:line="360" w:lineRule="auto"/>
      <w:ind w:firstLine="480" w:firstLineChars="200"/>
    </w:pPr>
    <w:rPr>
      <w:rFonts w:ascii="Arial" w:hAnsi="Arial" w:eastAsia="仿宋_GB2312" w:cs="Times New Roman"/>
      <w:kern w:val="2"/>
      <w:sz w:val="24"/>
      <w:szCs w:val="24"/>
      <w:lang w:val="en-US" w:eastAsia="zh-CN" w:bidi="ar-SA"/>
    </w:rPr>
  </w:style>
  <w:style w:type="paragraph" w:customStyle="1" w:styleId="1379">
    <w:name w:val="Char3 Char Char1"/>
    <w:basedOn w:val="1"/>
    <w:qFormat/>
    <w:uiPriority w:val="6"/>
    <w:pPr>
      <w:widowControl/>
      <w:spacing w:line="240" w:lineRule="exact"/>
      <w:ind w:firstLine="560" w:firstLineChars="200"/>
      <w:jc w:val="left"/>
    </w:pPr>
    <w:rPr>
      <w:rFonts w:ascii="Arial" w:hAnsi="Arial" w:eastAsia="Times New Roman" w:cs="Verdana"/>
      <w:b/>
      <w:color w:val="000000"/>
      <w:kern w:val="0"/>
      <w:sz w:val="28"/>
      <w:szCs w:val="20"/>
      <w:lang w:eastAsia="en-US"/>
    </w:rPr>
  </w:style>
  <w:style w:type="paragraph" w:customStyle="1" w:styleId="1380">
    <w:name w:val="Char Char11 Char Char Char Char Char Char Char Char Char11"/>
    <w:basedOn w:val="1"/>
    <w:qFormat/>
    <w:uiPriority w:val="0"/>
    <w:pPr>
      <w:adjustRightInd w:val="0"/>
      <w:spacing w:line="360" w:lineRule="auto"/>
      <w:ind w:firstLine="560" w:firstLineChars="200"/>
    </w:pPr>
    <w:rPr>
      <w:rFonts w:ascii="Times New Roman" w:hAnsi="Times New Roman" w:eastAsia="仿宋"/>
      <w:color w:val="000000"/>
      <w:szCs w:val="20"/>
    </w:rPr>
  </w:style>
  <w:style w:type="paragraph" w:customStyle="1" w:styleId="1381">
    <w:name w:val="正文 大标"/>
    <w:basedOn w:val="1"/>
    <w:qFormat/>
    <w:uiPriority w:val="0"/>
    <w:pPr>
      <w:tabs>
        <w:tab w:val="left" w:pos="0"/>
      </w:tabs>
      <w:spacing w:line="300" w:lineRule="auto"/>
      <w:ind w:left="1021" w:firstLine="560" w:firstLineChars="200"/>
    </w:pPr>
    <w:rPr>
      <w:rFonts w:ascii="仿宋" w:eastAsia="仿宋"/>
      <w:color w:val="000000"/>
      <w:sz w:val="28"/>
      <w:szCs w:val="20"/>
    </w:rPr>
  </w:style>
  <w:style w:type="paragraph" w:customStyle="1" w:styleId="1382">
    <w:name w:val="样式  + 首行缩进:  2 字符"/>
    <w:basedOn w:val="1"/>
    <w:qFormat/>
    <w:uiPriority w:val="0"/>
    <w:pPr>
      <w:spacing w:before="60" w:after="60" w:line="360" w:lineRule="auto"/>
      <w:ind w:firstLine="200" w:firstLineChars="200"/>
    </w:pPr>
    <w:rPr>
      <w:rFonts w:ascii="Times New Roman" w:hAnsi="Times New Roman" w:eastAsia="仿宋"/>
      <w:color w:val="000000"/>
      <w:sz w:val="28"/>
      <w:szCs w:val="20"/>
    </w:rPr>
  </w:style>
  <w:style w:type="paragraph" w:customStyle="1" w:styleId="1383">
    <w:name w:val="MM Topic 1"/>
    <w:basedOn w:val="2"/>
    <w:qFormat/>
    <w:uiPriority w:val="0"/>
    <w:pPr>
      <w:keepNext/>
      <w:keepLines/>
      <w:tabs>
        <w:tab w:val="left" w:pos="432"/>
        <w:tab w:val="left" w:pos="840"/>
      </w:tabs>
      <w:autoSpaceDE/>
      <w:autoSpaceDN/>
      <w:adjustRightInd/>
      <w:spacing w:before="340" w:after="330" w:line="578" w:lineRule="auto"/>
      <w:ind w:left="840" w:hanging="420" w:firstLineChars="0"/>
      <w:contextualSpacing/>
      <w:jc w:val="both"/>
    </w:pPr>
    <w:rPr>
      <w:rFonts w:ascii="Times New Roman" w:hAnsi="Times New Roman" w:eastAsia="宋体"/>
      <w:bCs w:val="0"/>
      <w:kern w:val="44"/>
      <w:sz w:val="44"/>
      <w:szCs w:val="44"/>
    </w:rPr>
  </w:style>
  <w:style w:type="paragraph" w:customStyle="1" w:styleId="1384">
    <w:name w:val="样式 标题 2标题2H2Heading 2 HiddenHeading 2 CCBSheading 22nd lev..."/>
    <w:basedOn w:val="4"/>
    <w:qFormat/>
    <w:uiPriority w:val="0"/>
    <w:pPr>
      <w:widowControl/>
      <w:tabs>
        <w:tab w:val="left" w:pos="432"/>
      </w:tabs>
      <w:ind w:firstLine="560" w:firstLineChars="200"/>
      <w:jc w:val="left"/>
    </w:pPr>
    <w:rPr>
      <w:sz w:val="30"/>
      <w:szCs w:val="21"/>
      <w:lang w:val="zh-CN"/>
    </w:rPr>
  </w:style>
  <w:style w:type="paragraph" w:customStyle="1" w:styleId="1385">
    <w:name w:val="文本正文 Char"/>
    <w:basedOn w:val="1"/>
    <w:qFormat/>
    <w:uiPriority w:val="0"/>
    <w:pPr>
      <w:adjustRightInd w:val="0"/>
      <w:spacing w:line="360" w:lineRule="auto"/>
      <w:ind w:firstLine="200" w:firstLineChars="200"/>
    </w:pPr>
    <w:rPr>
      <w:rFonts w:ascii="Times New Roman" w:hAnsi="Times New Roman" w:eastAsia="仿宋"/>
      <w:color w:val="000000"/>
      <w:kern w:val="0"/>
      <w:sz w:val="28"/>
      <w:szCs w:val="20"/>
    </w:rPr>
  </w:style>
  <w:style w:type="paragraph" w:customStyle="1" w:styleId="1386">
    <w:name w:val="标书标题4"/>
    <w:basedOn w:val="6"/>
    <w:qFormat/>
    <w:uiPriority w:val="0"/>
    <w:pPr>
      <w:keepLines w:val="0"/>
      <w:tabs>
        <w:tab w:val="left" w:pos="864"/>
      </w:tabs>
      <w:adjustRightInd w:val="0"/>
      <w:snapToGrid w:val="0"/>
      <w:spacing w:before="0" w:after="0" w:line="300" w:lineRule="auto"/>
      <w:ind w:left="864" w:hanging="864" w:firstLineChars="200"/>
    </w:pPr>
    <w:rPr>
      <w:rFonts w:ascii="Arial Narrow" w:hAnsi="Arial Narrow" w:eastAsia="仿宋_GB2312"/>
      <w:bCs w:val="0"/>
      <w:color w:val="000000"/>
      <w:kern w:val="0"/>
      <w:szCs w:val="32"/>
    </w:rPr>
  </w:style>
  <w:style w:type="paragraph" w:customStyle="1" w:styleId="1387">
    <w:name w:val="插图题注"/>
    <w:next w:val="1"/>
    <w:qFormat/>
    <w:uiPriority w:val="0"/>
    <w:pPr>
      <w:tabs>
        <w:tab w:val="left" w:pos="3780"/>
      </w:tabs>
      <w:spacing w:after="312" w:afterLines="100" w:line="278" w:lineRule="auto"/>
      <w:ind w:left="1089" w:hanging="369"/>
      <w:jc w:val="center"/>
    </w:pPr>
    <w:rPr>
      <w:rFonts w:ascii="Arial" w:hAnsi="Arial" w:eastAsia="宋体" w:cs="Times New Roman"/>
      <w:sz w:val="18"/>
      <w:szCs w:val="18"/>
      <w:lang w:val="en-US" w:eastAsia="zh-CN" w:bidi="ar-SA"/>
    </w:rPr>
  </w:style>
  <w:style w:type="paragraph" w:customStyle="1" w:styleId="1388">
    <w:name w:val="表格项目符号 2"/>
    <w:basedOn w:val="33"/>
    <w:qFormat/>
    <w:uiPriority w:val="0"/>
    <w:pPr>
      <w:tabs>
        <w:tab w:val="clear" w:pos="780"/>
      </w:tabs>
      <w:snapToGrid w:val="0"/>
      <w:spacing w:line="300" w:lineRule="auto"/>
      <w:ind w:left="623" w:leftChars="0" w:hanging="374" w:firstLineChars="200"/>
    </w:pPr>
    <w:rPr>
      <w:rFonts w:eastAsia="仿宋"/>
      <w:color w:val="000000"/>
      <w:szCs w:val="28"/>
    </w:rPr>
  </w:style>
  <w:style w:type="paragraph" w:customStyle="1" w:styleId="1389">
    <w:name w:val="EB_表格"/>
    <w:basedOn w:val="1"/>
    <w:qFormat/>
    <w:uiPriority w:val="0"/>
    <w:pPr>
      <w:spacing w:line="300" w:lineRule="auto"/>
      <w:ind w:firstLine="560" w:firstLineChars="200"/>
      <w:jc w:val="center"/>
    </w:pPr>
    <w:rPr>
      <w:rFonts w:ascii="Times New Roman" w:hAnsi="Times New Roman" w:eastAsia="仿宋"/>
      <w:color w:val="000000"/>
      <w:szCs w:val="28"/>
    </w:rPr>
  </w:style>
  <w:style w:type="paragraph" w:customStyle="1" w:styleId="1390">
    <w:name w:val="_Style 6"/>
    <w:basedOn w:val="1"/>
    <w:qFormat/>
    <w:uiPriority w:val="34"/>
    <w:pPr>
      <w:spacing w:line="560" w:lineRule="exact"/>
      <w:ind w:firstLine="420" w:firstLineChars="200"/>
    </w:pPr>
    <w:rPr>
      <w:rFonts w:ascii="Times New Roman" w:hAnsi="Times New Roman" w:eastAsia="仿宋_GB2312"/>
      <w:color w:val="000000"/>
      <w:sz w:val="28"/>
      <w:szCs w:val="28"/>
    </w:rPr>
  </w:style>
  <w:style w:type="paragraph" w:customStyle="1" w:styleId="1391">
    <w:name w:val="zTableCellBody"/>
    <w:basedOn w:val="1"/>
    <w:qFormat/>
    <w:uiPriority w:val="0"/>
    <w:pPr>
      <w:keepNext/>
      <w:keepLines/>
      <w:widowControl/>
      <w:spacing w:line="320" w:lineRule="exact"/>
      <w:ind w:firstLine="200" w:firstLineChars="200"/>
      <w:jc w:val="left"/>
    </w:pPr>
    <w:rPr>
      <w:rFonts w:ascii="Arial" w:hAnsi="Arial" w:eastAsia="仿宋"/>
      <w:color w:val="000000"/>
      <w:kern w:val="0"/>
      <w:sz w:val="28"/>
      <w:szCs w:val="28"/>
      <w:lang w:eastAsia="en-US"/>
    </w:rPr>
  </w:style>
  <w:style w:type="paragraph" w:customStyle="1" w:styleId="1392">
    <w:name w:val="!大节"/>
    <w:basedOn w:val="4"/>
    <w:qFormat/>
    <w:uiPriority w:val="0"/>
    <w:pPr>
      <w:tabs>
        <w:tab w:val="left" w:pos="432"/>
      </w:tabs>
      <w:spacing w:line="415" w:lineRule="auto"/>
      <w:ind w:left="420" w:hanging="420" w:firstLineChars="200"/>
      <w:jc w:val="left"/>
    </w:pPr>
    <w:rPr>
      <w:rFonts w:eastAsia="微软雅黑"/>
    </w:rPr>
  </w:style>
  <w:style w:type="paragraph" w:customStyle="1" w:styleId="1393">
    <w:name w:val="正文文本 22"/>
    <w:basedOn w:val="1"/>
    <w:qFormat/>
    <w:uiPriority w:val="0"/>
    <w:pPr>
      <w:widowControl/>
      <w:overflowPunct w:val="0"/>
      <w:autoSpaceDE w:val="0"/>
      <w:autoSpaceDN w:val="0"/>
      <w:adjustRightInd w:val="0"/>
      <w:spacing w:line="560" w:lineRule="exact"/>
      <w:ind w:left="720" w:hanging="720" w:firstLineChars="200"/>
      <w:textAlignment w:val="baseline"/>
    </w:pPr>
    <w:rPr>
      <w:rFonts w:ascii="Times New Roman" w:hAnsi="Times New Roman" w:eastAsia="仿宋"/>
      <w:color w:val="000000"/>
      <w:kern w:val="0"/>
      <w:sz w:val="28"/>
      <w:szCs w:val="20"/>
      <w:lang w:val="en-GB"/>
    </w:rPr>
  </w:style>
  <w:style w:type="paragraph" w:customStyle="1" w:styleId="1394">
    <w:name w:val="正文表标题"/>
    <w:next w:val="367"/>
    <w:qFormat/>
    <w:uiPriority w:val="0"/>
    <w:pPr>
      <w:tabs>
        <w:tab w:val="left" w:pos="840"/>
      </w:tabs>
      <w:spacing w:after="160" w:line="278" w:lineRule="auto"/>
      <w:ind w:left="840" w:hanging="420"/>
      <w:jc w:val="center"/>
    </w:pPr>
    <w:rPr>
      <w:rFonts w:ascii="黑体" w:hAnsi="Times New Roman" w:eastAsia="黑体" w:cs="Times New Roman"/>
      <w:sz w:val="21"/>
      <w:lang w:val="en-US" w:eastAsia="zh-CN" w:bidi="ar-SA"/>
    </w:rPr>
  </w:style>
  <w:style w:type="paragraph" w:customStyle="1" w:styleId="1395">
    <w:name w:val="trademark"/>
    <w:qFormat/>
    <w:uiPriority w:val="0"/>
    <w:pPr>
      <w:spacing w:after="60" w:line="278" w:lineRule="auto"/>
    </w:pPr>
    <w:rPr>
      <w:rFonts w:ascii="Futura Bk" w:hAnsi="Futura Bk" w:eastAsia="宋体" w:cs="Times New Roman"/>
      <w:sz w:val="15"/>
      <w:lang w:val="en-US" w:eastAsia="en-US" w:bidi="ar-SA"/>
    </w:rPr>
  </w:style>
  <w:style w:type="paragraph" w:customStyle="1" w:styleId="1396">
    <w:name w:val="Bullet with text 4"/>
    <w:basedOn w:val="1"/>
    <w:qFormat/>
    <w:uiPriority w:val="0"/>
    <w:pPr>
      <w:widowControl/>
      <w:tabs>
        <w:tab w:val="left" w:pos="1440"/>
      </w:tabs>
      <w:spacing w:line="560" w:lineRule="exact"/>
      <w:ind w:left="1440" w:hanging="360" w:firstLineChars="200"/>
      <w:jc w:val="left"/>
    </w:pPr>
    <w:rPr>
      <w:rFonts w:ascii="Arial" w:hAnsi="Arial" w:eastAsia="仿宋"/>
      <w:color w:val="000000"/>
      <w:kern w:val="0"/>
      <w:sz w:val="20"/>
      <w:szCs w:val="20"/>
      <w:lang w:val="en-GB" w:eastAsia="en-US"/>
    </w:rPr>
  </w:style>
  <w:style w:type="paragraph" w:customStyle="1" w:styleId="1397">
    <w:name w:val="Char Char1 Char Char Char Char Char Char1"/>
    <w:basedOn w:val="1"/>
    <w:qFormat/>
    <w:uiPriority w:val="0"/>
    <w:pPr>
      <w:adjustRightInd w:val="0"/>
      <w:spacing w:line="560" w:lineRule="exact"/>
      <w:ind w:firstLine="560" w:firstLineChars="200"/>
    </w:pPr>
    <w:rPr>
      <w:rFonts w:ascii="仿宋_GB2312" w:hAnsi="Times New Roman" w:eastAsia="仿宋_GB2312"/>
      <w:b/>
      <w:color w:val="000000"/>
      <w:sz w:val="32"/>
      <w:szCs w:val="20"/>
    </w:rPr>
  </w:style>
  <w:style w:type="paragraph" w:customStyle="1" w:styleId="1398">
    <w:name w:val="Char Char11 Char Char Char Char Char Char Char Char Char Char Char Char Char Char Char Char Char"/>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399">
    <w:name w:val="main"/>
    <w:basedOn w:val="1"/>
    <w:qFormat/>
    <w:uiPriority w:val="0"/>
    <w:pPr>
      <w:widowControl/>
      <w:spacing w:before="100" w:beforeAutospacing="1" w:after="100" w:afterAutospacing="1" w:line="320" w:lineRule="atLeast"/>
      <w:ind w:firstLine="200" w:firstLineChars="200"/>
      <w:jc w:val="left"/>
    </w:pPr>
    <w:rPr>
      <w:rFonts w:ascii="微软雅黑" w:hAnsi="微软雅黑" w:eastAsia="Arial Unicode MS" w:cs="Arial Unicode MS"/>
      <w:color w:val="000000"/>
      <w:kern w:val="0"/>
      <w:sz w:val="23"/>
      <w:szCs w:val="23"/>
    </w:rPr>
  </w:style>
  <w:style w:type="paragraph" w:customStyle="1" w:styleId="1400">
    <w:name w:val="样式 样式2 + 左侧:  1 字符 右侧:  1 字符"/>
    <w:basedOn w:val="597"/>
    <w:qFormat/>
    <w:uiPriority w:val="0"/>
    <w:pPr>
      <w:tabs>
        <w:tab w:val="clear" w:pos="576"/>
      </w:tabs>
      <w:spacing w:line="360" w:lineRule="auto"/>
      <w:ind w:left="0" w:firstLine="200"/>
      <w:jc w:val="left"/>
      <w:outlineLvl w:val="9"/>
    </w:pPr>
    <w:rPr>
      <w:rFonts w:ascii="Times New Roman" w:hAnsi="Times New Roman" w:eastAsia="宋体" w:cs="宋体"/>
      <w:b w:val="0"/>
      <w:sz w:val="24"/>
    </w:rPr>
  </w:style>
  <w:style w:type="paragraph" w:customStyle="1" w:styleId="1401">
    <w:name w:val="Char2 Char Char2"/>
    <w:basedOn w:val="1"/>
    <w:qFormat/>
    <w:uiPriority w:val="0"/>
    <w:pPr>
      <w:spacing w:line="560" w:lineRule="exact"/>
      <w:ind w:firstLine="560" w:firstLineChars="200"/>
    </w:pPr>
    <w:rPr>
      <w:rFonts w:ascii="Tahoma" w:hAnsi="Tahoma" w:eastAsia="仿宋"/>
      <w:color w:val="000000"/>
      <w:sz w:val="28"/>
      <w:szCs w:val="20"/>
    </w:rPr>
  </w:style>
  <w:style w:type="paragraph" w:customStyle="1" w:styleId="1402">
    <w:name w:val="三级条标题"/>
    <w:basedOn w:val="1403"/>
    <w:next w:val="367"/>
    <w:qFormat/>
    <w:uiPriority w:val="0"/>
    <w:pPr>
      <w:tabs>
        <w:tab w:val="left" w:pos="1260"/>
        <w:tab w:val="left" w:pos="1680"/>
        <w:tab w:val="left" w:pos="2100"/>
        <w:tab w:val="left" w:pos="2520"/>
      </w:tabs>
      <w:ind w:left="2520"/>
      <w:outlineLvl w:val="4"/>
    </w:pPr>
  </w:style>
  <w:style w:type="paragraph" w:customStyle="1" w:styleId="1403">
    <w:name w:val="二级条标题"/>
    <w:basedOn w:val="1404"/>
    <w:next w:val="367"/>
    <w:qFormat/>
    <w:uiPriority w:val="0"/>
    <w:pPr>
      <w:tabs>
        <w:tab w:val="left" w:pos="1260"/>
        <w:tab w:val="left" w:pos="1680"/>
        <w:tab w:val="left" w:pos="2100"/>
      </w:tabs>
      <w:ind w:left="0"/>
      <w:outlineLvl w:val="3"/>
    </w:pPr>
  </w:style>
  <w:style w:type="paragraph" w:customStyle="1" w:styleId="1404">
    <w:name w:val="一级条标题"/>
    <w:basedOn w:val="1405"/>
    <w:next w:val="367"/>
    <w:qFormat/>
    <w:uiPriority w:val="0"/>
    <w:pPr>
      <w:tabs>
        <w:tab w:val="left" w:pos="1260"/>
        <w:tab w:val="left" w:pos="1680"/>
      </w:tabs>
      <w:spacing w:before="0" w:after="0"/>
      <w:ind w:left="1680"/>
      <w:outlineLvl w:val="2"/>
    </w:pPr>
  </w:style>
  <w:style w:type="paragraph" w:customStyle="1" w:styleId="1405">
    <w:name w:val="章标题"/>
    <w:next w:val="367"/>
    <w:qFormat/>
    <w:uiPriority w:val="0"/>
    <w:pPr>
      <w:tabs>
        <w:tab w:val="left" w:pos="1260"/>
      </w:tabs>
      <w:spacing w:before="156" w:beforeLines="50" w:after="156" w:afterLines="50" w:line="278" w:lineRule="auto"/>
      <w:ind w:left="1260" w:hanging="420"/>
      <w:jc w:val="both"/>
      <w:outlineLvl w:val="1"/>
    </w:pPr>
    <w:rPr>
      <w:rFonts w:ascii="黑体" w:hAnsi="Times New Roman" w:eastAsia="黑体" w:cs="Times New Roman"/>
      <w:sz w:val="21"/>
      <w:lang w:val="en-US" w:eastAsia="zh-CN" w:bidi="ar-SA"/>
    </w:rPr>
  </w:style>
  <w:style w:type="paragraph" w:customStyle="1" w:styleId="1406">
    <w:name w:val="数字标题2"/>
    <w:basedOn w:val="4"/>
    <w:next w:val="1"/>
    <w:qFormat/>
    <w:uiPriority w:val="0"/>
    <w:pPr>
      <w:tabs>
        <w:tab w:val="left" w:pos="432"/>
        <w:tab w:val="left" w:pos="480"/>
      </w:tabs>
      <w:spacing w:before="0" w:after="0" w:line="360" w:lineRule="auto"/>
      <w:ind w:left="480" w:hanging="480" w:firstLineChars="200"/>
      <w:jc w:val="left"/>
    </w:pPr>
    <w:rPr>
      <w:rFonts w:ascii="Times New Roman" w:hAnsi="仿宋" w:eastAsia="宋体"/>
      <w:i/>
      <w:sz w:val="36"/>
      <w:szCs w:val="36"/>
    </w:rPr>
  </w:style>
  <w:style w:type="paragraph" w:customStyle="1" w:styleId="1407">
    <w:name w:val="样式 标题 1Level 1 HeadPIM 1Section Headh1l11Heading 0Datash..."/>
    <w:basedOn w:val="2"/>
    <w:qFormat/>
    <w:uiPriority w:val="0"/>
    <w:pPr>
      <w:widowControl/>
      <w:tabs>
        <w:tab w:val="left" w:pos="432"/>
      </w:tabs>
      <w:overflowPunct w:val="0"/>
      <w:spacing w:after="100"/>
      <w:ind w:left="435" w:firstLine="560" w:firstLineChars="0"/>
      <w:contextualSpacing/>
      <w:jc w:val="left"/>
      <w:textAlignment w:val="baseline"/>
    </w:pPr>
    <w:rPr>
      <w:rFonts w:ascii="宋体" w:hAnsi="宋体" w:eastAsia="宋体"/>
      <w:bCs w:val="0"/>
      <w:kern w:val="2"/>
      <w:sz w:val="24"/>
      <w:szCs w:val="20"/>
    </w:rPr>
  </w:style>
  <w:style w:type="paragraph" w:customStyle="1" w:styleId="1408">
    <w:name w:val="样式 标题 1章节第一层h1H"/>
    <w:basedOn w:val="2"/>
    <w:qFormat/>
    <w:uiPriority w:val="0"/>
    <w:pPr>
      <w:tabs>
        <w:tab w:val="left" w:pos="432"/>
      </w:tabs>
      <w:spacing w:line="560" w:lineRule="exact"/>
      <w:ind w:left="435" w:firstLine="560" w:firstLineChars="0"/>
      <w:contextualSpacing/>
      <w:jc w:val="left"/>
      <w:outlineLvl w:val="9"/>
    </w:pPr>
    <w:rPr>
      <w:rFonts w:ascii="Times New Roman" w:hAnsi="Times New Roman" w:eastAsia="宋体"/>
      <w:bCs w:val="0"/>
      <w:sz w:val="52"/>
      <w:szCs w:val="52"/>
      <w:lang w:val="zh-CN"/>
    </w:rPr>
  </w:style>
  <w:style w:type="paragraph" w:customStyle="1" w:styleId="1409">
    <w:name w:val="正文 项目2"/>
    <w:basedOn w:val="1410"/>
    <w:qFormat/>
    <w:uiPriority w:val="0"/>
    <w:pPr>
      <w:tabs>
        <w:tab w:val="left" w:pos="840"/>
      </w:tabs>
      <w:spacing w:after="0"/>
      <w:ind w:left="900"/>
    </w:pPr>
  </w:style>
  <w:style w:type="paragraph" w:customStyle="1" w:styleId="1410">
    <w:name w:val="正文 项目"/>
    <w:basedOn w:val="1"/>
    <w:qFormat/>
    <w:uiPriority w:val="0"/>
    <w:pPr>
      <w:widowControl/>
      <w:tabs>
        <w:tab w:val="left" w:pos="840"/>
      </w:tabs>
      <w:adjustRightInd w:val="0"/>
      <w:spacing w:after="120" w:line="440" w:lineRule="exact"/>
      <w:ind w:left="840" w:hanging="420" w:firstLineChars="200"/>
      <w:jc w:val="left"/>
    </w:pPr>
    <w:rPr>
      <w:rFonts w:ascii="仿宋_GB2312" w:hAnsi="仿宋_GB2312" w:eastAsia="仿宋_GB2312"/>
      <w:color w:val="000000"/>
      <w:sz w:val="28"/>
      <w:szCs w:val="20"/>
    </w:rPr>
  </w:style>
  <w:style w:type="paragraph" w:customStyle="1" w:styleId="1411">
    <w:name w:val="Body Text 2*"/>
    <w:basedOn w:val="1"/>
    <w:qFormat/>
    <w:uiPriority w:val="6"/>
    <w:pPr>
      <w:widowControl/>
      <w:spacing w:line="560" w:lineRule="exact"/>
      <w:ind w:left="720" w:hanging="720" w:firstLineChars="200"/>
    </w:pPr>
    <w:rPr>
      <w:rFonts w:ascii="Times New Roman" w:hAnsi="Times New Roman" w:eastAsia="仿宋"/>
      <w:color w:val="000000"/>
      <w:kern w:val="0"/>
      <w:sz w:val="28"/>
      <w:szCs w:val="20"/>
      <w:lang w:val="en-GB"/>
    </w:rPr>
  </w:style>
  <w:style w:type="paragraph" w:customStyle="1" w:styleId="1412">
    <w:name w:val="表1"/>
    <w:basedOn w:val="1"/>
    <w:qFormat/>
    <w:uiPriority w:val="0"/>
    <w:pPr>
      <w:tabs>
        <w:tab w:val="left" w:pos="703"/>
      </w:tabs>
      <w:spacing w:line="360" w:lineRule="auto"/>
      <w:ind w:left="703" w:firstLine="560" w:firstLineChars="200"/>
      <w:jc w:val="center"/>
    </w:pPr>
    <w:rPr>
      <w:rFonts w:ascii="Times New Roman" w:hAnsi="Times New Roman" w:eastAsia="仿宋"/>
      <w:color w:val="000000"/>
      <w:szCs w:val="28"/>
    </w:rPr>
  </w:style>
  <w:style w:type="paragraph" w:customStyle="1" w:styleId="1413">
    <w:name w:val="_Style 27"/>
    <w:qFormat/>
    <w:uiPriority w:val="1"/>
    <w:pPr>
      <w:widowControl w:val="0"/>
      <w:tabs>
        <w:tab w:val="left" w:pos="480"/>
      </w:tabs>
      <w:autoSpaceDE w:val="0"/>
      <w:autoSpaceDN w:val="0"/>
      <w:adjustRightInd w:val="0"/>
      <w:snapToGrid w:val="0"/>
      <w:spacing w:after="160" w:line="278" w:lineRule="auto"/>
    </w:pPr>
    <w:rPr>
      <w:rFonts w:ascii="Calibri" w:hAnsi="Calibri" w:eastAsia="宋体" w:cs="Times New Roman"/>
      <w:szCs w:val="24"/>
      <w:lang w:val="en-US" w:eastAsia="zh-CN" w:bidi="ar-SA"/>
    </w:rPr>
  </w:style>
  <w:style w:type="paragraph" w:customStyle="1" w:styleId="1414">
    <w:name w:val="样式 样式 标题 4 + 非加粗 + (中文) 黑体 段前: 0 磅 段后: 0 磅 行距: 固定值 22 磅"/>
    <w:basedOn w:val="1"/>
    <w:qFormat/>
    <w:uiPriority w:val="0"/>
    <w:pPr>
      <w:keepNext/>
      <w:keepLines/>
      <w:spacing w:beforeLines="50" w:afterLines="50" w:line="500" w:lineRule="exact"/>
      <w:ind w:firstLine="560" w:firstLineChars="200"/>
      <w:outlineLvl w:val="3"/>
    </w:pPr>
    <w:rPr>
      <w:rFonts w:ascii="Arial" w:hAnsi="Arial" w:eastAsia="仿宋"/>
      <w:b/>
      <w:bCs/>
      <w:color w:val="000000"/>
      <w:sz w:val="28"/>
      <w:szCs w:val="28"/>
    </w:rPr>
  </w:style>
  <w:style w:type="paragraph" w:customStyle="1" w:styleId="1415">
    <w:name w:val="2级标题"/>
    <w:basedOn w:val="1416"/>
    <w:qFormat/>
    <w:uiPriority w:val="0"/>
    <w:pPr>
      <w:jc w:val="left"/>
      <w:outlineLvl w:val="1"/>
    </w:pPr>
    <w:rPr>
      <w:rFonts w:ascii="Times New Roman" w:hAnsi="Times New Roman" w:eastAsia="仿宋"/>
      <w:sz w:val="30"/>
    </w:rPr>
  </w:style>
  <w:style w:type="paragraph" w:customStyle="1" w:styleId="1416">
    <w:name w:val="1级标题"/>
    <w:basedOn w:val="1"/>
    <w:qFormat/>
    <w:uiPriority w:val="0"/>
    <w:pPr>
      <w:spacing w:before="31" w:beforeLines="10" w:after="31" w:afterLines="10" w:line="360" w:lineRule="auto"/>
      <w:ind w:firstLine="897" w:firstLineChars="200"/>
      <w:jc w:val="center"/>
      <w:outlineLvl w:val="0"/>
    </w:pPr>
    <w:rPr>
      <w:rFonts w:ascii="宋体" w:hAnsi="宋体"/>
      <w:b/>
      <w:color w:val="000000"/>
      <w:sz w:val="44"/>
    </w:rPr>
  </w:style>
  <w:style w:type="paragraph" w:customStyle="1" w:styleId="1417">
    <w:name w:val="正文 New New New New"/>
    <w:qFormat/>
    <w:uiPriority w:val="0"/>
    <w:pPr>
      <w:widowControl w:val="0"/>
      <w:spacing w:after="160" w:line="278" w:lineRule="auto"/>
      <w:jc w:val="both"/>
    </w:pPr>
    <w:rPr>
      <w:rFonts w:ascii="Times New Roman" w:hAnsi="Times New Roman" w:eastAsia="宋体" w:cs="Times New Roman"/>
      <w:color w:val="000000"/>
      <w:szCs w:val="24"/>
      <w:lang w:val="en-US" w:eastAsia="zh-CN" w:bidi="ar-SA"/>
    </w:rPr>
  </w:style>
  <w:style w:type="paragraph" w:customStyle="1" w:styleId="1418">
    <w:name w:val="样式 微软雅黑 行距: 1.5 倍行距"/>
    <w:basedOn w:val="1"/>
    <w:qFormat/>
    <w:uiPriority w:val="0"/>
    <w:pPr>
      <w:spacing w:line="360" w:lineRule="auto"/>
      <w:ind w:firstLine="480" w:firstLineChars="200"/>
    </w:pPr>
    <w:rPr>
      <w:rFonts w:ascii="微软雅黑" w:hAnsi="仿宋" w:eastAsia="微软雅黑"/>
      <w:color w:val="000000"/>
      <w:sz w:val="28"/>
      <w:szCs w:val="20"/>
    </w:rPr>
  </w:style>
  <w:style w:type="paragraph" w:customStyle="1" w:styleId="1419">
    <w:name w:val="bullet"/>
    <w:basedOn w:val="1"/>
    <w:qFormat/>
    <w:uiPriority w:val="0"/>
    <w:pPr>
      <w:tabs>
        <w:tab w:val="left" w:pos="840"/>
      </w:tabs>
      <w:spacing w:line="560" w:lineRule="exact"/>
      <w:ind w:left="840" w:hanging="420" w:firstLineChars="200"/>
    </w:pPr>
    <w:rPr>
      <w:rFonts w:ascii="Times New Roman" w:hAnsi="Times New Roman" w:eastAsia="仿宋"/>
      <w:color w:val="000000"/>
      <w:szCs w:val="28"/>
    </w:rPr>
  </w:style>
  <w:style w:type="paragraph" w:customStyle="1" w:styleId="1420">
    <w:name w:val="f9a style88 f9a"/>
    <w:basedOn w:val="1"/>
    <w:qFormat/>
    <w:uiPriority w:val="0"/>
    <w:pPr>
      <w:widowControl/>
      <w:adjustRightInd w:val="0"/>
      <w:spacing w:before="100" w:beforeAutospacing="1" w:after="100" w:afterAutospacing="1" w:line="276" w:lineRule="auto"/>
      <w:ind w:firstLine="560" w:firstLineChars="200"/>
      <w:jc w:val="left"/>
    </w:pPr>
    <w:rPr>
      <w:rFonts w:ascii="仿宋" w:hAnsi="仿宋" w:eastAsia="仿宋"/>
      <w:color w:val="000000"/>
      <w:kern w:val="0"/>
      <w:sz w:val="28"/>
      <w:szCs w:val="20"/>
    </w:rPr>
  </w:style>
  <w:style w:type="paragraph" w:customStyle="1" w:styleId="1421">
    <w:name w:val="普通正文"/>
    <w:basedOn w:val="1"/>
    <w:qFormat/>
    <w:uiPriority w:val="0"/>
    <w:pPr>
      <w:tabs>
        <w:tab w:val="left" w:pos="2280"/>
      </w:tabs>
      <w:adjustRightInd w:val="0"/>
      <w:spacing w:before="120" w:after="120" w:line="360" w:lineRule="auto"/>
      <w:ind w:firstLine="480" w:firstLineChars="200"/>
      <w:jc w:val="left"/>
      <w:textAlignment w:val="baseline"/>
    </w:pPr>
    <w:rPr>
      <w:rFonts w:ascii="Arial" w:hAnsi="Arial" w:eastAsia="仿宋"/>
      <w:color w:val="000000"/>
      <w:kern w:val="0"/>
      <w:sz w:val="28"/>
      <w:szCs w:val="28"/>
    </w:rPr>
  </w:style>
  <w:style w:type="paragraph" w:customStyle="1" w:styleId="1422">
    <w:name w:val="说明"/>
    <w:basedOn w:val="1"/>
    <w:qFormat/>
    <w:uiPriority w:val="0"/>
    <w:pPr>
      <w:autoSpaceDE w:val="0"/>
      <w:autoSpaceDN w:val="0"/>
      <w:adjustRightInd w:val="0"/>
      <w:spacing w:line="440" w:lineRule="exact"/>
      <w:ind w:firstLine="200" w:firstLineChars="200"/>
    </w:pPr>
    <w:rPr>
      <w:rFonts w:ascii="仿宋" w:hAnsi="Times New Roman" w:eastAsia="仿宋"/>
      <w:b/>
      <w:bCs/>
      <w:i/>
      <w:iCs/>
      <w:color w:val="0000FF"/>
      <w:kern w:val="0"/>
      <w:sz w:val="28"/>
      <w:szCs w:val="28"/>
    </w:rPr>
  </w:style>
  <w:style w:type="paragraph" w:customStyle="1" w:styleId="1423">
    <w:name w:val="Preformatted Text"/>
    <w:basedOn w:val="1"/>
    <w:qFormat/>
    <w:uiPriority w:val="0"/>
    <w:pPr>
      <w:suppressAutoHyphens/>
      <w:spacing w:line="560" w:lineRule="exact"/>
      <w:ind w:firstLine="200" w:firstLineChars="200"/>
    </w:pPr>
    <w:rPr>
      <w:rFonts w:ascii="Cumberland" w:hAnsi="Cumberland" w:eastAsia="方正宋体"/>
      <w:color w:val="000000"/>
      <w:kern w:val="1"/>
      <w:sz w:val="20"/>
      <w:szCs w:val="20"/>
      <w:lang w:eastAsia="ar-SA"/>
    </w:rPr>
  </w:style>
  <w:style w:type="paragraph" w:customStyle="1" w:styleId="1424">
    <w:name w:val="MM Topic 4"/>
    <w:basedOn w:val="6"/>
    <w:qFormat/>
    <w:uiPriority w:val="0"/>
    <w:pPr>
      <w:tabs>
        <w:tab w:val="left" w:pos="864"/>
        <w:tab w:val="left" w:pos="2100"/>
      </w:tabs>
      <w:ind w:left="2100" w:hanging="420" w:firstLineChars="200"/>
    </w:pPr>
  </w:style>
  <w:style w:type="paragraph" w:customStyle="1" w:styleId="1425">
    <w:name w:val="gjt_正文"/>
    <w:qFormat/>
    <w:uiPriority w:val="0"/>
    <w:pPr>
      <w:widowControl w:val="0"/>
      <w:spacing w:after="160" w:line="360" w:lineRule="auto"/>
      <w:ind w:firstLine="420"/>
      <w:jc w:val="both"/>
    </w:pPr>
    <w:rPr>
      <w:rFonts w:ascii="Calibri" w:hAnsi="Calibri" w:eastAsia="仿宋_GB2312" w:cs="Times New Roman"/>
      <w:color w:val="000000"/>
      <w:kern w:val="2"/>
      <w:sz w:val="24"/>
      <w:szCs w:val="24"/>
      <w:lang w:val="en-US" w:eastAsia="zh-CN" w:bidi="ar-SA"/>
    </w:rPr>
  </w:style>
  <w:style w:type="paragraph" w:customStyle="1" w:styleId="1426">
    <w:name w:val="Char Char11 Char Char Char Char Char Char Char Char Char1"/>
    <w:basedOn w:val="1"/>
    <w:qFormat/>
    <w:uiPriority w:val="6"/>
    <w:pPr>
      <w:adjustRightInd w:val="0"/>
      <w:spacing w:line="360" w:lineRule="auto"/>
      <w:ind w:firstLine="560" w:firstLineChars="200"/>
    </w:pPr>
    <w:rPr>
      <w:rFonts w:ascii="Times New Roman" w:hAnsi="Times New Roman" w:eastAsia="仿宋"/>
      <w:color w:val="000000"/>
      <w:szCs w:val="20"/>
    </w:rPr>
  </w:style>
  <w:style w:type="paragraph" w:customStyle="1" w:styleId="1427">
    <w:name w:val="金宏发行正文 Char"/>
    <w:basedOn w:val="1"/>
    <w:qFormat/>
    <w:uiPriority w:val="0"/>
    <w:pPr>
      <w:spacing w:line="500" w:lineRule="exact"/>
      <w:ind w:firstLine="560" w:firstLineChars="200"/>
    </w:pPr>
    <w:rPr>
      <w:rFonts w:ascii="Times New Roman" w:hAnsi="Times New Roman" w:eastAsia="仿宋_GB2312"/>
      <w:color w:val="000000"/>
      <w:sz w:val="28"/>
      <w:szCs w:val="20"/>
    </w:rPr>
  </w:style>
  <w:style w:type="paragraph" w:customStyle="1" w:styleId="1428">
    <w:name w:val="批注框文本1"/>
    <w:basedOn w:val="1"/>
    <w:qFormat/>
    <w:uiPriority w:val="0"/>
    <w:pPr>
      <w:autoSpaceDE w:val="0"/>
      <w:autoSpaceDN w:val="0"/>
      <w:adjustRightInd w:val="0"/>
      <w:spacing w:line="351" w:lineRule="atLeast"/>
      <w:ind w:firstLine="419" w:firstLineChars="200"/>
    </w:pPr>
    <w:rPr>
      <w:rFonts w:ascii="Times New Roman" w:hAnsi="Times New Roman" w:eastAsia="仿宋"/>
      <w:color w:val="000000"/>
      <w:kern w:val="0"/>
      <w:sz w:val="18"/>
      <w:szCs w:val="18"/>
    </w:rPr>
  </w:style>
  <w:style w:type="paragraph" w:customStyle="1" w:styleId="1429">
    <w:name w:val="body text bold"/>
    <w:basedOn w:val="27"/>
    <w:qFormat/>
    <w:uiPriority w:val="0"/>
    <w:pPr>
      <w:widowControl/>
      <w:spacing w:after="160"/>
      <w:ind w:firstLine="200" w:firstLineChars="200"/>
      <w:jc w:val="left"/>
    </w:pPr>
    <w:rPr>
      <w:rFonts w:ascii="Futura Hv" w:hAnsi="Futura Hv" w:eastAsia="仿宋" w:cs="Arial"/>
      <w:snapToGrid w:val="0"/>
      <w:color w:val="000000"/>
      <w:kern w:val="0"/>
      <w:sz w:val="18"/>
      <w:szCs w:val="20"/>
      <w:lang w:eastAsia="en-US"/>
    </w:rPr>
  </w:style>
  <w:style w:type="paragraph" w:customStyle="1" w:styleId="1430">
    <w:name w:val="部分1"/>
    <w:basedOn w:val="1"/>
    <w:qFormat/>
    <w:uiPriority w:val="0"/>
    <w:pPr>
      <w:keepNext/>
      <w:pageBreakBefore/>
      <w:tabs>
        <w:tab w:val="left" w:pos="720"/>
      </w:tabs>
      <w:adjustRightInd w:val="0"/>
      <w:spacing w:line="360" w:lineRule="auto"/>
      <w:ind w:firstLine="560" w:firstLineChars="200"/>
      <w:jc w:val="center"/>
      <w:outlineLvl w:val="0"/>
    </w:pPr>
    <w:rPr>
      <w:rFonts w:ascii="Times New Roman" w:hAnsi="Times New Roman" w:eastAsia="黑体"/>
      <w:b/>
      <w:color w:val="000000"/>
      <w:kern w:val="44"/>
      <w:sz w:val="36"/>
      <w:szCs w:val="20"/>
    </w:rPr>
  </w:style>
  <w:style w:type="paragraph" w:customStyle="1" w:styleId="1431">
    <w:name w:val="正文文字格式"/>
    <w:basedOn w:val="1"/>
    <w:qFormat/>
    <w:uiPriority w:val="0"/>
    <w:pPr>
      <w:spacing w:line="460" w:lineRule="exact"/>
      <w:ind w:firstLine="505" w:firstLineChars="200"/>
      <w:jc w:val="left"/>
    </w:pPr>
    <w:rPr>
      <w:rFonts w:ascii="仿宋" w:hAnsi="Times New Roman" w:eastAsia="仿宋"/>
      <w:color w:val="000000"/>
      <w:kern w:val="24"/>
      <w:sz w:val="28"/>
      <w:szCs w:val="20"/>
    </w:rPr>
  </w:style>
  <w:style w:type="paragraph" w:customStyle="1" w:styleId="1432">
    <w:name w:val="单元格居中"/>
    <w:basedOn w:val="1"/>
    <w:qFormat/>
    <w:uiPriority w:val="0"/>
    <w:pPr>
      <w:spacing w:line="360" w:lineRule="auto"/>
      <w:ind w:firstLine="560" w:firstLineChars="200"/>
      <w:jc w:val="center"/>
    </w:pPr>
    <w:rPr>
      <w:rFonts w:ascii="Times New Roman" w:hAnsi="Times New Roman" w:eastAsia="仿宋"/>
      <w:color w:val="000000"/>
      <w:sz w:val="28"/>
      <w:szCs w:val="28"/>
    </w:rPr>
  </w:style>
  <w:style w:type="paragraph" w:customStyle="1" w:styleId="1433">
    <w:name w:val="Ñù"/>
    <w:qFormat/>
    <w:uiPriority w:val="0"/>
    <w:pPr>
      <w:overflowPunct w:val="0"/>
      <w:autoSpaceDE w:val="0"/>
      <w:autoSpaceDN w:val="0"/>
      <w:adjustRightInd w:val="0"/>
      <w:spacing w:after="160" w:line="400" w:lineRule="exact"/>
      <w:jc w:val="both"/>
      <w:textAlignment w:val="baseline"/>
    </w:pPr>
    <w:rPr>
      <w:rFonts w:ascii="Times New Roman" w:hAnsi="Times New Roman" w:eastAsia="宋体" w:cs="Times New Roman"/>
      <w:sz w:val="24"/>
      <w:lang w:val="en-US" w:eastAsia="zh-CN" w:bidi="ar-SA"/>
    </w:rPr>
  </w:style>
  <w:style w:type="paragraph" w:customStyle="1" w:styleId="1434">
    <w:name w:val="Char Char1121"/>
    <w:basedOn w:val="1"/>
    <w:qFormat/>
    <w:uiPriority w:val="0"/>
    <w:pPr>
      <w:adjustRightInd w:val="0"/>
      <w:spacing w:line="360" w:lineRule="auto"/>
      <w:ind w:firstLine="560" w:firstLineChars="200"/>
    </w:pPr>
    <w:rPr>
      <w:rFonts w:ascii="Times New Roman" w:hAnsi="Times New Roman" w:eastAsia="仿宋"/>
      <w:color w:val="000000"/>
      <w:szCs w:val="20"/>
    </w:rPr>
  </w:style>
  <w:style w:type="paragraph" w:customStyle="1" w:styleId="1435">
    <w:name w:val="小项目标题"/>
    <w:basedOn w:val="1"/>
    <w:qFormat/>
    <w:uiPriority w:val="0"/>
    <w:pPr>
      <w:spacing w:before="100" w:beforeAutospacing="1" w:after="100" w:afterAutospacing="1" w:line="360" w:lineRule="auto"/>
      <w:ind w:left="480" w:leftChars="200" w:firstLine="200" w:firstLineChars="200"/>
      <w:jc w:val="left"/>
    </w:pPr>
    <w:rPr>
      <w:rFonts w:ascii="Times New Roman" w:hAnsi="Times New Roman" w:eastAsia="仿宋"/>
      <w:color w:val="000000"/>
      <w:sz w:val="28"/>
      <w:szCs w:val="28"/>
    </w:rPr>
  </w:style>
  <w:style w:type="paragraph" w:customStyle="1" w:styleId="1436">
    <w:name w:val="gjt_4"/>
    <w:next w:val="1"/>
    <w:qFormat/>
    <w:uiPriority w:val="0"/>
    <w:pPr>
      <w:keepNext/>
      <w:keepLines/>
      <w:widowControl w:val="0"/>
      <w:spacing w:before="280" w:after="290" w:line="278" w:lineRule="auto"/>
      <w:ind w:left="430" w:hanging="430"/>
      <w:jc w:val="both"/>
      <w:outlineLvl w:val="8"/>
    </w:pPr>
    <w:rPr>
      <w:rFonts w:ascii="Calibri" w:hAnsi="Calibri" w:eastAsia="黑体" w:cs="Times New Roman"/>
      <w:bCs/>
      <w:color w:val="000000"/>
      <w:kern w:val="2"/>
      <w:sz w:val="24"/>
      <w:szCs w:val="24"/>
      <w:lang w:val="en-US" w:eastAsia="zh-CN" w:bidi="ar-SA"/>
    </w:rPr>
  </w:style>
  <w:style w:type="paragraph" w:customStyle="1" w:styleId="1437">
    <w:name w:val="带编号样式"/>
    <w:basedOn w:val="1385"/>
    <w:qFormat/>
    <w:uiPriority w:val="0"/>
    <w:pPr>
      <w:tabs>
        <w:tab w:val="left" w:pos="840"/>
      </w:tabs>
      <w:snapToGrid w:val="0"/>
      <w:ind w:left="840" w:hanging="420" w:firstLineChars="0"/>
    </w:pPr>
    <w:rPr>
      <w:rFonts w:ascii="仿宋_GB2312" w:eastAsia="仿宋_GB2312"/>
    </w:rPr>
  </w:style>
  <w:style w:type="paragraph" w:customStyle="1" w:styleId="1438">
    <w:name w:val="方形箭头"/>
    <w:basedOn w:val="1"/>
    <w:qFormat/>
    <w:uiPriority w:val="0"/>
    <w:pPr>
      <w:widowControl/>
      <w:tabs>
        <w:tab w:val="left" w:pos="840"/>
      </w:tabs>
      <w:spacing w:before="93" w:line="60" w:lineRule="atLeast"/>
      <w:ind w:left="420" w:right="200" w:hanging="420" w:firstLineChars="200"/>
      <w:jc w:val="left"/>
    </w:pPr>
    <w:rPr>
      <w:rFonts w:eastAsia="仿宋" w:cs="Calibri"/>
      <w:color w:val="000000"/>
      <w:kern w:val="0"/>
      <w:sz w:val="16"/>
    </w:rPr>
  </w:style>
  <w:style w:type="paragraph" w:customStyle="1" w:styleId="1439">
    <w:name w:val="封面"/>
    <w:basedOn w:val="1"/>
    <w:qFormat/>
    <w:uiPriority w:val="0"/>
    <w:pPr>
      <w:adjustRightInd w:val="0"/>
      <w:spacing w:line="360" w:lineRule="atLeast"/>
      <w:ind w:firstLine="560" w:firstLineChars="200"/>
      <w:jc w:val="right"/>
      <w:textAlignment w:val="baseline"/>
    </w:pPr>
    <w:rPr>
      <w:rFonts w:ascii="Symbol" w:hAnsi="Symbol" w:eastAsia="仿宋"/>
      <w:color w:val="000000"/>
      <w:kern w:val="0"/>
      <w:szCs w:val="20"/>
    </w:rPr>
  </w:style>
  <w:style w:type="paragraph" w:customStyle="1" w:styleId="1440">
    <w:name w:val="__正文"/>
    <w:qFormat/>
    <w:uiPriority w:val="0"/>
    <w:pPr>
      <w:spacing w:after="160"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1441">
    <w:name w:val="默认段落字体 Para Char Char Char1 Char"/>
    <w:basedOn w:val="1"/>
    <w:qFormat/>
    <w:uiPriority w:val="0"/>
    <w:pPr>
      <w:adjustRightInd w:val="0"/>
      <w:spacing w:line="240" w:lineRule="atLeast"/>
      <w:ind w:left="420" w:firstLine="420" w:firstLineChars="200"/>
    </w:pPr>
    <w:rPr>
      <w:rFonts w:ascii="Times New Roman" w:hAnsi="Times New Roman" w:eastAsia="仿宋"/>
      <w:color w:val="000000"/>
      <w:sz w:val="28"/>
      <w:szCs w:val="28"/>
    </w:rPr>
  </w:style>
  <w:style w:type="paragraph" w:customStyle="1" w:styleId="1442">
    <w:name w:val="WW-正文文字缩进 2"/>
    <w:basedOn w:val="1"/>
    <w:qFormat/>
    <w:uiPriority w:val="0"/>
    <w:pPr>
      <w:suppressAutoHyphens/>
      <w:spacing w:line="560" w:lineRule="exact"/>
      <w:ind w:firstLine="420" w:firstLineChars="200"/>
    </w:pPr>
    <w:rPr>
      <w:rFonts w:ascii="Times New Roman" w:hAnsi="Times New Roman" w:eastAsia="仿宋"/>
      <w:color w:val="000000"/>
      <w:kern w:val="1"/>
      <w:szCs w:val="20"/>
    </w:rPr>
  </w:style>
  <w:style w:type="paragraph" w:customStyle="1" w:styleId="1443">
    <w:name w:val="样式 标题 2 + 四号"/>
    <w:basedOn w:val="4"/>
    <w:qFormat/>
    <w:uiPriority w:val="0"/>
    <w:pPr>
      <w:tabs>
        <w:tab w:val="left" w:pos="432"/>
      </w:tabs>
      <w:spacing w:before="120" w:after="120" w:line="360" w:lineRule="auto"/>
      <w:ind w:firstLine="560" w:firstLineChars="200"/>
    </w:pPr>
    <w:rPr>
      <w:rFonts w:ascii="宋体" w:eastAsia="宋体"/>
      <w:sz w:val="28"/>
    </w:rPr>
  </w:style>
  <w:style w:type="paragraph" w:customStyle="1" w:styleId="1444">
    <w:name w:val="有符号正文"/>
    <w:basedOn w:val="1"/>
    <w:qFormat/>
    <w:uiPriority w:val="0"/>
    <w:pPr>
      <w:spacing w:line="400" w:lineRule="exact"/>
      <w:ind w:firstLine="200" w:firstLineChars="200"/>
    </w:pPr>
    <w:rPr>
      <w:rFonts w:ascii="Arial" w:hAnsi="Arial" w:eastAsia="仿宋"/>
      <w:color w:val="000000"/>
      <w:szCs w:val="28"/>
    </w:rPr>
  </w:style>
  <w:style w:type="paragraph" w:customStyle="1" w:styleId="1445">
    <w:name w:val="tableheading"/>
    <w:basedOn w:val="1"/>
    <w:qFormat/>
    <w:uiPriority w:val="0"/>
    <w:pPr>
      <w:widowControl/>
      <w:spacing w:before="100" w:beforeAutospacing="1" w:after="100" w:afterAutospacing="1" w:line="560" w:lineRule="exact"/>
      <w:ind w:firstLine="560" w:firstLineChars="200"/>
      <w:jc w:val="left"/>
    </w:pPr>
    <w:rPr>
      <w:rFonts w:ascii="仿宋" w:hAnsi="仿宋" w:eastAsia="仿宋"/>
      <w:color w:val="000000"/>
      <w:kern w:val="0"/>
      <w:sz w:val="28"/>
      <w:szCs w:val="28"/>
    </w:rPr>
  </w:style>
  <w:style w:type="paragraph" w:customStyle="1" w:styleId="1446">
    <w:name w:val="样式 标题 3H3 + 两端对齐"/>
    <w:basedOn w:val="5"/>
    <w:qFormat/>
    <w:uiPriority w:val="0"/>
    <w:pPr>
      <w:keepLines w:val="0"/>
      <w:tabs>
        <w:tab w:val="left" w:pos="900"/>
      </w:tabs>
      <w:adjustRightInd w:val="0"/>
      <w:spacing w:before="0" w:after="0" w:line="560" w:lineRule="exact"/>
      <w:ind w:left="900" w:hanging="720" w:firstLineChars="200"/>
      <w:jc w:val="left"/>
    </w:pPr>
    <w:rPr>
      <w:rFonts w:ascii="Times New Roman" w:hAnsi="Times New Roman" w:cs="宋体"/>
      <w:sz w:val="21"/>
      <w:szCs w:val="20"/>
    </w:rPr>
  </w:style>
  <w:style w:type="paragraph" w:customStyle="1" w:styleId="1447">
    <w:name w:val="样式 仿宋_GB2312 小三 左侧:  1.06 厘米"/>
    <w:basedOn w:val="1"/>
    <w:qFormat/>
    <w:uiPriority w:val="0"/>
    <w:pPr>
      <w:adjustRightInd w:val="0"/>
      <w:spacing w:line="360" w:lineRule="auto"/>
      <w:ind w:left="601" w:firstLine="560" w:firstLineChars="200"/>
    </w:pPr>
    <w:rPr>
      <w:rFonts w:ascii="仿宋_GB2312" w:hAnsi="Times New Roman" w:eastAsia="仿宋_GB2312"/>
      <w:color w:val="000000"/>
      <w:sz w:val="28"/>
      <w:szCs w:val="20"/>
    </w:rPr>
  </w:style>
  <w:style w:type="paragraph" w:customStyle="1" w:styleId="1448">
    <w:name w:val="节标题"/>
    <w:basedOn w:val="1"/>
    <w:qFormat/>
    <w:uiPriority w:val="0"/>
    <w:pPr>
      <w:autoSpaceDE w:val="0"/>
      <w:autoSpaceDN w:val="0"/>
      <w:adjustRightInd w:val="0"/>
      <w:spacing w:line="289" w:lineRule="atLeast"/>
      <w:ind w:firstLine="200" w:firstLineChars="200"/>
      <w:jc w:val="center"/>
    </w:pPr>
    <w:rPr>
      <w:rFonts w:ascii="Times New Roman" w:hAnsi="Times New Roman" w:eastAsia="仿宋"/>
      <w:color w:val="000000"/>
      <w:kern w:val="0"/>
      <w:sz w:val="28"/>
      <w:szCs w:val="28"/>
    </w:rPr>
  </w:style>
  <w:style w:type="paragraph" w:customStyle="1" w:styleId="1449">
    <w:name w:val="表格 表头"/>
    <w:basedOn w:val="1"/>
    <w:qFormat/>
    <w:uiPriority w:val="0"/>
    <w:pPr>
      <w:spacing w:before="50" w:beforeLines="50" w:after="50" w:afterLines="50" w:line="360" w:lineRule="auto"/>
      <w:ind w:firstLine="560" w:firstLineChars="200"/>
      <w:jc w:val="center"/>
    </w:pPr>
    <w:rPr>
      <w:rFonts w:ascii="微软雅黑" w:eastAsia="微软雅黑"/>
      <w:b/>
      <w:color w:val="000000"/>
      <w:sz w:val="28"/>
      <w:szCs w:val="20"/>
    </w:rPr>
  </w:style>
  <w:style w:type="paragraph" w:customStyle="1" w:styleId="1450">
    <w:name w:val="Char Char1 Char Char Char"/>
    <w:basedOn w:val="1"/>
    <w:qFormat/>
    <w:uiPriority w:val="0"/>
    <w:pPr>
      <w:adjustRightInd w:val="0"/>
      <w:spacing w:line="560" w:lineRule="exact"/>
      <w:ind w:firstLine="560" w:firstLineChars="200"/>
    </w:pPr>
    <w:rPr>
      <w:rFonts w:ascii="仿宋_GB2312" w:hAnsi="Times New Roman" w:eastAsia="仿宋_GB2312"/>
      <w:b/>
      <w:color w:val="000000"/>
      <w:sz w:val="32"/>
      <w:szCs w:val="20"/>
    </w:rPr>
  </w:style>
  <w:style w:type="paragraph" w:customStyle="1" w:styleId="1451">
    <w:name w:val="表格题注"/>
    <w:next w:val="1"/>
    <w:qFormat/>
    <w:uiPriority w:val="0"/>
    <w:pPr>
      <w:keepLines/>
      <w:tabs>
        <w:tab w:val="left" w:pos="4200"/>
      </w:tabs>
      <w:spacing w:before="312" w:beforeLines="100" w:after="160" w:line="278" w:lineRule="auto"/>
      <w:ind w:left="1089" w:hanging="369"/>
      <w:jc w:val="center"/>
    </w:pPr>
    <w:rPr>
      <w:rFonts w:ascii="Arial" w:hAnsi="Arial" w:eastAsia="宋体" w:cs="Times New Roman"/>
      <w:sz w:val="18"/>
      <w:szCs w:val="18"/>
      <w:lang w:val="en-US" w:eastAsia="zh-CN" w:bidi="ar-SA"/>
    </w:rPr>
  </w:style>
  <w:style w:type="paragraph" w:customStyle="1" w:styleId="1452">
    <w:name w:val="Char Char11 Char Char Char Char Char Char Char Char Char Char Char Char Char Char Char Char Char1"/>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453">
    <w:name w:val="Picture"/>
    <w:basedOn w:val="1"/>
    <w:next w:val="19"/>
    <w:qFormat/>
    <w:uiPriority w:val="0"/>
    <w:pPr>
      <w:keepNext/>
      <w:widowControl/>
      <w:spacing w:line="560" w:lineRule="exact"/>
      <w:ind w:firstLine="200" w:firstLineChars="200"/>
    </w:pPr>
    <w:rPr>
      <w:rFonts w:ascii="楷体" w:hAnsi="Arial" w:eastAsia="楷体"/>
      <w:b/>
      <w:color w:val="000000"/>
      <w:spacing w:val="-5"/>
      <w:w w:val="98"/>
      <w:kern w:val="0"/>
      <w:sz w:val="28"/>
      <w:szCs w:val="20"/>
    </w:rPr>
  </w:style>
  <w:style w:type="paragraph" w:customStyle="1" w:styleId="1454">
    <w:name w:val="Char Char1 Char Char Char2"/>
    <w:basedOn w:val="1"/>
    <w:qFormat/>
    <w:uiPriority w:val="0"/>
    <w:pPr>
      <w:adjustRightInd w:val="0"/>
      <w:spacing w:line="560" w:lineRule="exact"/>
      <w:ind w:firstLine="560" w:firstLineChars="200"/>
    </w:pPr>
    <w:rPr>
      <w:rFonts w:ascii="仿宋_GB2312" w:hAnsi="Times New Roman" w:eastAsia="仿宋_GB2312"/>
      <w:b/>
      <w:color w:val="000000"/>
      <w:sz w:val="32"/>
      <w:szCs w:val="32"/>
    </w:rPr>
  </w:style>
  <w:style w:type="paragraph" w:customStyle="1" w:styleId="1455">
    <w:name w:val="Char3 Char Char Char Char Char Char11"/>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456">
    <w:name w:val="正文（标题三）"/>
    <w:basedOn w:val="1"/>
    <w:qFormat/>
    <w:uiPriority w:val="0"/>
    <w:pPr>
      <w:adjustRightInd w:val="0"/>
      <w:spacing w:line="360" w:lineRule="auto"/>
      <w:ind w:firstLine="200" w:firstLineChars="200"/>
    </w:pPr>
    <w:rPr>
      <w:rFonts w:ascii="Times New Roman" w:hAnsi="Times New Roman" w:eastAsia="仿宋"/>
      <w:color w:val="000000"/>
      <w:sz w:val="28"/>
      <w:szCs w:val="28"/>
    </w:rPr>
  </w:style>
  <w:style w:type="paragraph" w:customStyle="1" w:styleId="1457">
    <w:name w:val="样式 正1 + 首行缩进:  2 字符"/>
    <w:basedOn w:val="1"/>
    <w:qFormat/>
    <w:uiPriority w:val="0"/>
    <w:pPr>
      <w:spacing w:line="360" w:lineRule="auto"/>
      <w:ind w:firstLine="480" w:firstLineChars="200"/>
    </w:pPr>
    <w:rPr>
      <w:rFonts w:ascii="仿宋_GB2312" w:hAnsi="Times New Roman" w:eastAsia="仿宋_GB2312"/>
      <w:color w:val="000000"/>
      <w:sz w:val="28"/>
      <w:szCs w:val="28"/>
    </w:rPr>
  </w:style>
  <w:style w:type="paragraph" w:customStyle="1" w:styleId="1458">
    <w:name w:val="样式 样式 宋体 小四 段前: 7.8 磅 段后: 7.8 磅 行距: 1.5 倍行距 + 小二 首行缩进:  2 字符"/>
    <w:basedOn w:val="1"/>
    <w:qFormat/>
    <w:uiPriority w:val="0"/>
    <w:pPr>
      <w:spacing w:line="360" w:lineRule="auto"/>
      <w:ind w:firstLine="480" w:firstLineChars="200"/>
    </w:pPr>
    <w:rPr>
      <w:rFonts w:ascii="仿宋" w:hAnsi="仿宋" w:eastAsia="仿宋"/>
      <w:color w:val="000000"/>
      <w:sz w:val="28"/>
      <w:szCs w:val="20"/>
    </w:rPr>
  </w:style>
  <w:style w:type="paragraph" w:customStyle="1" w:styleId="1459">
    <w:name w:val="Default Text"/>
    <w:basedOn w:val="1"/>
    <w:qFormat/>
    <w:uiPriority w:val="0"/>
    <w:pPr>
      <w:widowControl/>
      <w:overflowPunct w:val="0"/>
      <w:autoSpaceDE w:val="0"/>
      <w:autoSpaceDN w:val="0"/>
      <w:adjustRightInd w:val="0"/>
      <w:spacing w:line="360" w:lineRule="auto"/>
      <w:ind w:firstLine="480" w:firstLineChars="200"/>
      <w:jc w:val="left"/>
      <w:textAlignment w:val="baseline"/>
    </w:pPr>
    <w:rPr>
      <w:rFonts w:ascii="仿宋" w:hAnsi="仿宋" w:eastAsia="微软雅黑"/>
      <w:color w:val="000000"/>
      <w:kern w:val="0"/>
      <w:sz w:val="28"/>
      <w:szCs w:val="20"/>
    </w:rPr>
  </w:style>
  <w:style w:type="paragraph" w:customStyle="1" w:styleId="1460">
    <w:name w:val="Char1 Char Char Char4"/>
    <w:basedOn w:val="1"/>
    <w:qFormat/>
    <w:uiPriority w:val="0"/>
    <w:pPr>
      <w:spacing w:line="560" w:lineRule="exact"/>
      <w:ind w:firstLine="200" w:firstLineChars="200"/>
    </w:pPr>
    <w:rPr>
      <w:rFonts w:ascii="Tahoma" w:hAnsi="Tahoma" w:eastAsia="仿宋"/>
      <w:color w:val="000000"/>
      <w:sz w:val="28"/>
      <w:szCs w:val="20"/>
    </w:rPr>
  </w:style>
  <w:style w:type="paragraph" w:customStyle="1" w:styleId="1461">
    <w:name w:val="_标题2"/>
    <w:basedOn w:val="1440"/>
    <w:next w:val="1440"/>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1462">
    <w:name w:val="样式1 + (中宋体"/>
    <w:basedOn w:val="715"/>
    <w:qFormat/>
    <w:uiPriority w:val="0"/>
    <w:pPr>
      <w:pBdr>
        <w:bottom w:val="none" w:color="auto" w:sz="0" w:space="0"/>
      </w:pBdr>
      <w:spacing w:line="360" w:lineRule="auto"/>
      <w:ind w:left="1200" w:hanging="360" w:firstLineChars="200"/>
    </w:pPr>
    <w:rPr>
      <w:rFonts w:ascii="仿宋" w:hAnsi="仿宋" w:eastAsia="仿宋"/>
      <w:color w:val="000000"/>
      <w:sz w:val="28"/>
    </w:rPr>
  </w:style>
  <w:style w:type="paragraph" w:customStyle="1" w:styleId="1463">
    <w:name w:val="La0b"/>
    <w:basedOn w:val="1"/>
    <w:qFormat/>
    <w:uiPriority w:val="0"/>
    <w:pPr>
      <w:tabs>
        <w:tab w:val="left" w:pos="1500"/>
      </w:tabs>
      <w:spacing w:after="100" w:line="240" w:lineRule="exact"/>
      <w:ind w:left="1500" w:hanging="420" w:firstLineChars="200"/>
    </w:pPr>
    <w:rPr>
      <w:rFonts w:ascii="仿宋" w:hAnsi="仿宋" w:eastAsia="微软雅黑"/>
      <w:b/>
      <w:color w:val="000000"/>
      <w:sz w:val="28"/>
      <w:szCs w:val="20"/>
    </w:rPr>
  </w:style>
  <w:style w:type="paragraph" w:customStyle="1" w:styleId="1464">
    <w:name w:val="正文 主体"/>
    <w:basedOn w:val="1"/>
    <w:qFormat/>
    <w:uiPriority w:val="0"/>
    <w:pPr>
      <w:spacing w:line="360" w:lineRule="auto"/>
      <w:ind w:firstLine="200" w:firstLineChars="200"/>
      <w:jc w:val="left"/>
    </w:pPr>
    <w:rPr>
      <w:rFonts w:ascii="微软雅黑" w:eastAsia="微软雅黑"/>
      <w:color w:val="000000"/>
      <w:kern w:val="0"/>
      <w:sz w:val="28"/>
      <w:szCs w:val="20"/>
    </w:rPr>
  </w:style>
  <w:style w:type="paragraph" w:customStyle="1" w:styleId="1465">
    <w:name w:val="四号　首行缩进"/>
    <w:basedOn w:val="1"/>
    <w:qFormat/>
    <w:uiPriority w:val="0"/>
    <w:pPr>
      <w:spacing w:line="360" w:lineRule="auto"/>
      <w:ind w:firstLine="560" w:firstLineChars="200"/>
    </w:pPr>
    <w:rPr>
      <w:rFonts w:ascii="仿宋" w:hAnsi="仿宋" w:eastAsia="仿宋"/>
      <w:color w:val="000000"/>
      <w:szCs w:val="20"/>
    </w:rPr>
  </w:style>
  <w:style w:type="paragraph" w:customStyle="1" w:styleId="1466">
    <w:name w:val="深色列表 - 强调文字颜色 51"/>
    <w:basedOn w:val="1"/>
    <w:qFormat/>
    <w:uiPriority w:val="0"/>
    <w:pPr>
      <w:spacing w:line="360" w:lineRule="auto"/>
      <w:ind w:firstLine="200" w:firstLineChars="200"/>
    </w:pPr>
    <w:rPr>
      <w:rFonts w:ascii="Times New Roman" w:hAnsi="Times New Roman" w:eastAsia="楷体_GB2312" w:cs="Lucida Sans"/>
      <w:color w:val="000000"/>
      <w:sz w:val="28"/>
      <w:szCs w:val="28"/>
    </w:rPr>
  </w:style>
  <w:style w:type="paragraph" w:customStyle="1" w:styleId="1467">
    <w:name w:val="Char Char Char Char Char Char Char Char Char Char Char1 Char"/>
    <w:basedOn w:val="1"/>
    <w:qFormat/>
    <w:uiPriority w:val="0"/>
    <w:pPr>
      <w:spacing w:line="560" w:lineRule="exact"/>
      <w:ind w:firstLine="560" w:firstLineChars="200"/>
    </w:pPr>
    <w:rPr>
      <w:rFonts w:ascii="Tahoma" w:hAnsi="Tahoma" w:eastAsia="仿宋"/>
      <w:color w:val="000000"/>
      <w:sz w:val="28"/>
      <w:szCs w:val="28"/>
    </w:rPr>
  </w:style>
  <w:style w:type="paragraph" w:customStyle="1" w:styleId="1468">
    <w:name w:val="Char Char Char Char11"/>
    <w:basedOn w:val="1"/>
    <w:qFormat/>
    <w:uiPriority w:val="0"/>
    <w:pPr>
      <w:adjustRightInd w:val="0"/>
      <w:spacing w:line="560" w:lineRule="exact"/>
      <w:ind w:firstLine="560" w:firstLineChars="200"/>
    </w:pPr>
    <w:rPr>
      <w:rFonts w:ascii="Tahoma" w:hAnsi="Tahoma" w:eastAsia="仿宋"/>
      <w:color w:val="000000"/>
      <w:sz w:val="28"/>
      <w:szCs w:val="20"/>
    </w:rPr>
  </w:style>
  <w:style w:type="paragraph" w:customStyle="1" w:styleId="1469">
    <w:name w:val="封面文档标题"/>
    <w:basedOn w:val="1"/>
    <w:qFormat/>
    <w:uiPriority w:val="0"/>
    <w:pPr>
      <w:autoSpaceDE w:val="0"/>
      <w:autoSpaceDN w:val="0"/>
      <w:adjustRightInd w:val="0"/>
      <w:spacing w:line="360" w:lineRule="auto"/>
      <w:ind w:firstLine="200" w:firstLineChars="200"/>
      <w:jc w:val="center"/>
    </w:pPr>
    <w:rPr>
      <w:rFonts w:ascii="Arial" w:hAnsi="Arial" w:eastAsia="黑体"/>
      <w:bCs/>
      <w:color w:val="000000"/>
      <w:kern w:val="0"/>
      <w:sz w:val="44"/>
      <w:szCs w:val="44"/>
    </w:rPr>
  </w:style>
  <w:style w:type="paragraph" w:customStyle="1" w:styleId="1470">
    <w:name w:val="标1"/>
    <w:basedOn w:val="1"/>
    <w:qFormat/>
    <w:uiPriority w:val="0"/>
    <w:pPr>
      <w:widowControl/>
      <w:tabs>
        <w:tab w:val="left" w:pos="1020"/>
      </w:tabs>
      <w:adjustRightInd w:val="0"/>
      <w:snapToGrid w:val="0"/>
      <w:spacing w:before="312" w:beforeLines="100" w:line="360" w:lineRule="auto"/>
      <w:ind w:left="1020" w:hanging="420" w:firstLineChars="200"/>
      <w:jc w:val="left"/>
      <w:outlineLvl w:val="0"/>
    </w:pPr>
    <w:rPr>
      <w:rFonts w:ascii="Arial Narrow" w:hAnsi="Arial Narrow" w:eastAsia="仿宋_GB2312"/>
      <w:b/>
      <w:color w:val="000000"/>
      <w:spacing w:val="20"/>
      <w:kern w:val="0"/>
      <w:sz w:val="28"/>
      <w:szCs w:val="28"/>
    </w:rPr>
  </w:style>
  <w:style w:type="paragraph" w:customStyle="1" w:styleId="1471">
    <w:name w:val="Char19"/>
    <w:basedOn w:val="1"/>
    <w:qFormat/>
    <w:uiPriority w:val="0"/>
    <w:pPr>
      <w:spacing w:line="560" w:lineRule="exact"/>
      <w:ind w:firstLine="560" w:firstLineChars="200"/>
    </w:pPr>
    <w:rPr>
      <w:rFonts w:ascii="Times New Roman" w:hAnsi="Times New Roman" w:eastAsia="仿宋"/>
      <w:color w:val="000000"/>
      <w:szCs w:val="20"/>
    </w:rPr>
  </w:style>
  <w:style w:type="paragraph" w:customStyle="1" w:styleId="1472">
    <w:name w:val="样式8"/>
    <w:basedOn w:val="1"/>
    <w:qFormat/>
    <w:uiPriority w:val="0"/>
    <w:pPr>
      <w:adjustRightInd w:val="0"/>
      <w:spacing w:before="156" w:beforeLines="50" w:after="156" w:afterLines="50" w:line="560" w:lineRule="exact"/>
      <w:ind w:firstLine="200" w:firstLineChars="200"/>
      <w:outlineLvl w:val="4"/>
    </w:pPr>
    <w:rPr>
      <w:rFonts w:ascii="仿宋_GB2312" w:hAnsi="仿宋" w:eastAsia="仿宋_GB2312"/>
      <w:b/>
      <w:bCs/>
      <w:color w:val="000000"/>
      <w:sz w:val="28"/>
      <w:szCs w:val="28"/>
    </w:rPr>
  </w:style>
  <w:style w:type="paragraph" w:customStyle="1" w:styleId="1473">
    <w:name w:val="_Style 5"/>
    <w:basedOn w:val="1"/>
    <w:qFormat/>
    <w:uiPriority w:val="34"/>
    <w:pPr>
      <w:spacing w:line="560" w:lineRule="exact"/>
      <w:ind w:firstLine="420" w:firstLineChars="200"/>
    </w:pPr>
    <w:rPr>
      <w:rFonts w:ascii="Times New Roman" w:hAnsi="Times New Roman" w:eastAsia="仿宋_GB2312"/>
      <w:color w:val="000000"/>
      <w:sz w:val="28"/>
      <w:szCs w:val="28"/>
    </w:rPr>
  </w:style>
  <w:style w:type="paragraph" w:customStyle="1" w:styleId="1474">
    <w:name w:val="正文文字缩进"/>
    <w:basedOn w:val="1"/>
    <w:qFormat/>
    <w:uiPriority w:val="0"/>
    <w:pPr>
      <w:widowControl/>
      <w:tabs>
        <w:tab w:val="left" w:pos="180"/>
      </w:tabs>
      <w:spacing w:line="240" w:lineRule="exact"/>
      <w:ind w:left="187" w:hanging="187" w:firstLineChars="200"/>
      <w:jc w:val="left"/>
    </w:pPr>
    <w:rPr>
      <w:rFonts w:ascii="Futura Bk" w:hAnsi="Futura Bk" w:eastAsia="仿宋" w:cs="Futura Bk"/>
      <w:color w:val="000000"/>
      <w:kern w:val="0"/>
      <w:sz w:val="18"/>
      <w:szCs w:val="18"/>
    </w:rPr>
  </w:style>
  <w:style w:type="paragraph" w:customStyle="1" w:styleId="1475">
    <w:name w:val="列出段落*"/>
    <w:basedOn w:val="1"/>
    <w:qFormat/>
    <w:uiPriority w:val="0"/>
    <w:pPr>
      <w:spacing w:line="360" w:lineRule="auto"/>
      <w:ind w:firstLine="200" w:firstLineChars="200"/>
    </w:pPr>
    <w:rPr>
      <w:rFonts w:ascii="Times New Roman" w:hAnsi="Times New Roman" w:eastAsia="楷体_GB2312" w:cs="Lucida Sans Unicode"/>
      <w:color w:val="000000"/>
      <w:kern w:val="1"/>
      <w:sz w:val="28"/>
      <w:szCs w:val="28"/>
    </w:rPr>
  </w:style>
  <w:style w:type="paragraph" w:customStyle="1" w:styleId="1476">
    <w:name w:val="文章总标题"/>
    <w:basedOn w:val="1"/>
    <w:qFormat/>
    <w:uiPriority w:val="0"/>
    <w:pPr>
      <w:autoSpaceDE w:val="0"/>
      <w:autoSpaceDN w:val="0"/>
      <w:adjustRightInd w:val="0"/>
      <w:spacing w:before="566" w:after="544" w:line="566" w:lineRule="atLeast"/>
      <w:ind w:firstLine="200" w:firstLineChars="200"/>
      <w:jc w:val="center"/>
    </w:pPr>
    <w:rPr>
      <w:rFonts w:ascii="Arial" w:hAnsi="Arial" w:eastAsia="仿宋"/>
      <w:color w:val="000000"/>
      <w:kern w:val="0"/>
      <w:sz w:val="54"/>
      <w:szCs w:val="54"/>
    </w:rPr>
  </w:style>
  <w:style w:type="paragraph" w:customStyle="1" w:styleId="1477">
    <w:name w:val="标书表格字体格式"/>
    <w:next w:val="832"/>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478">
    <w:name w:val="Char22"/>
    <w:basedOn w:val="1"/>
    <w:qFormat/>
    <w:uiPriority w:val="0"/>
    <w:pPr>
      <w:spacing w:line="360" w:lineRule="auto"/>
      <w:ind w:firstLine="480" w:firstLineChars="200"/>
    </w:pPr>
    <w:rPr>
      <w:rFonts w:ascii="仿宋_GB2312" w:hAnsi="Times New Roman" w:eastAsia="仿宋_GB2312"/>
      <w:b/>
      <w:color w:val="000000"/>
      <w:sz w:val="32"/>
      <w:szCs w:val="32"/>
    </w:rPr>
  </w:style>
  <w:style w:type="paragraph" w:customStyle="1" w:styleId="1479">
    <w:name w:val="Char12"/>
    <w:basedOn w:val="1"/>
    <w:qFormat/>
    <w:uiPriority w:val="0"/>
    <w:pPr>
      <w:widowControl/>
      <w:adjustRightInd w:val="0"/>
      <w:spacing w:line="240" w:lineRule="exact"/>
      <w:ind w:firstLine="560" w:firstLineChars="200"/>
      <w:jc w:val="left"/>
    </w:pPr>
    <w:rPr>
      <w:rFonts w:ascii="Verdana" w:hAnsi="Verdana" w:eastAsia="仿宋_GB2312"/>
      <w:color w:val="000000"/>
      <w:kern w:val="0"/>
      <w:sz w:val="28"/>
      <w:szCs w:val="20"/>
      <w:lang w:eastAsia="en-US"/>
    </w:rPr>
  </w:style>
  <w:style w:type="paragraph" w:customStyle="1" w:styleId="1480">
    <w:name w:val="CSS1级正文 Char"/>
    <w:basedOn w:val="27"/>
    <w:qFormat/>
    <w:uiPriority w:val="0"/>
    <w:pPr>
      <w:adjustRightInd w:val="0"/>
      <w:snapToGrid w:val="0"/>
      <w:spacing w:after="160" w:line="360" w:lineRule="auto"/>
      <w:ind w:firstLine="480" w:firstLineChars="200"/>
    </w:pPr>
    <w:rPr>
      <w:rFonts w:ascii="Times New Roman" w:hAnsi="Arial" w:eastAsia="仿宋" w:cs="Arial"/>
      <w:snapToGrid w:val="0"/>
      <w:color w:val="000000"/>
    </w:rPr>
  </w:style>
  <w:style w:type="paragraph" w:customStyle="1" w:styleId="1481">
    <w:name w:val="Char Char Char Char Char Char1 Char1"/>
    <w:basedOn w:val="1"/>
    <w:qFormat/>
    <w:uiPriority w:val="0"/>
    <w:pPr>
      <w:widowControl/>
      <w:adjustRightInd w:val="0"/>
      <w:spacing w:line="240" w:lineRule="exact"/>
      <w:ind w:firstLine="560" w:firstLineChars="200"/>
      <w:jc w:val="left"/>
    </w:pPr>
    <w:rPr>
      <w:rFonts w:ascii="Verdana" w:hAnsi="Verdana" w:eastAsia="仿宋"/>
      <w:color w:val="000000"/>
      <w:kern w:val="0"/>
      <w:szCs w:val="20"/>
      <w:lang w:eastAsia="en-US"/>
    </w:rPr>
  </w:style>
  <w:style w:type="paragraph" w:customStyle="1" w:styleId="1482">
    <w:name w:val="Char Char Char Char Char Char Char Char2"/>
    <w:basedOn w:val="1"/>
    <w:qFormat/>
    <w:uiPriority w:val="0"/>
    <w:pPr>
      <w:tabs>
        <w:tab w:val="left" w:pos="360"/>
      </w:tabs>
      <w:adjustRightInd w:val="0"/>
      <w:spacing w:line="560" w:lineRule="exact"/>
      <w:ind w:firstLine="560" w:firstLineChars="200"/>
    </w:pPr>
    <w:rPr>
      <w:rFonts w:ascii="Times New Roman" w:hAnsi="Times New Roman" w:eastAsia="仿宋"/>
      <w:color w:val="000000"/>
      <w:sz w:val="28"/>
      <w:szCs w:val="20"/>
    </w:rPr>
  </w:style>
  <w:style w:type="paragraph" w:customStyle="1" w:styleId="1483">
    <w:name w:val="中文标题 3"/>
    <w:basedOn w:val="29"/>
    <w:qFormat/>
    <w:uiPriority w:val="0"/>
    <w:pPr>
      <w:spacing w:before="100" w:beforeAutospacing="1" w:after="100" w:afterAutospacing="1" w:line="360" w:lineRule="auto"/>
      <w:ind w:firstLine="482" w:firstLineChars="200"/>
    </w:pPr>
    <w:rPr>
      <w:rFonts w:ascii="Times New Roman" w:hAnsi="Times New Roman" w:eastAsia="楷体_GB2312"/>
      <w:color w:val="000000"/>
      <w:spacing w:val="0"/>
      <w:kern w:val="28"/>
      <w:sz w:val="24"/>
      <w:szCs w:val="24"/>
    </w:rPr>
  </w:style>
  <w:style w:type="paragraph" w:customStyle="1" w:styleId="1484">
    <w:name w:val="bt_content"/>
    <w:basedOn w:val="1"/>
    <w:qFormat/>
    <w:uiPriority w:val="0"/>
    <w:pPr>
      <w:widowControl/>
      <w:spacing w:before="100" w:beforeAutospacing="1" w:after="100" w:afterAutospacing="1" w:line="360" w:lineRule="auto"/>
      <w:ind w:firstLine="480" w:firstLineChars="200"/>
      <w:jc w:val="left"/>
    </w:pPr>
    <w:rPr>
      <w:rFonts w:ascii="仿宋" w:hAnsi="仿宋" w:eastAsia="微软雅黑"/>
      <w:color w:val="000000"/>
      <w:kern w:val="0"/>
      <w:sz w:val="28"/>
      <w:szCs w:val="28"/>
    </w:rPr>
  </w:style>
  <w:style w:type="paragraph" w:customStyle="1" w:styleId="1485">
    <w:name w:val="标准书眉_奇数页"/>
    <w:next w:val="1"/>
    <w:qFormat/>
    <w:uiPriority w:val="0"/>
    <w:pPr>
      <w:tabs>
        <w:tab w:val="center" w:pos="4154"/>
        <w:tab w:val="right" w:pos="8306"/>
      </w:tabs>
      <w:spacing w:after="120" w:line="278" w:lineRule="auto"/>
      <w:jc w:val="right"/>
    </w:pPr>
    <w:rPr>
      <w:rFonts w:ascii="Times New Roman" w:hAnsi="Times New Roman" w:eastAsia="宋体" w:cs="Times New Roman"/>
      <w:sz w:val="21"/>
      <w:lang w:val="en-US" w:eastAsia="zh-CN" w:bidi="ar-SA"/>
    </w:rPr>
  </w:style>
  <w:style w:type="paragraph" w:customStyle="1" w:styleId="1486">
    <w:name w:val="正文－恩普"/>
    <w:basedOn w:val="18"/>
    <w:qFormat/>
    <w:uiPriority w:val="0"/>
    <w:pPr>
      <w:widowControl/>
      <w:spacing w:before="100" w:beforeAutospacing="1" w:after="100" w:afterLines="50" w:afterAutospacing="1" w:line="360" w:lineRule="auto"/>
      <w:ind w:firstLine="480" w:firstLineChars="200"/>
      <w:jc w:val="left"/>
    </w:pPr>
    <w:rPr>
      <w:rFonts w:ascii="Times New Roman" w:hAnsi="Times New Roman" w:eastAsia="仿宋"/>
      <w:kern w:val="0"/>
      <w:sz w:val="24"/>
    </w:rPr>
  </w:style>
  <w:style w:type="paragraph" w:customStyle="1" w:styleId="1487">
    <w:name w:val="Char Char11 Char Char Char Char Char Char Char Char Char Char Char Char Char12"/>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488">
    <w:name w:val="标题3"/>
    <w:basedOn w:val="5"/>
    <w:next w:val="58"/>
    <w:qFormat/>
    <w:uiPriority w:val="0"/>
    <w:pPr>
      <w:adjustRightInd w:val="0"/>
      <w:spacing w:after="0" w:line="360" w:lineRule="auto"/>
      <w:ind w:left="900" w:hanging="720" w:firstLineChars="200"/>
    </w:pPr>
    <w:rPr>
      <w:rFonts w:ascii="仿宋" w:hAnsi="仿宋" w:eastAsia="仿宋" w:cs="仿宋"/>
    </w:rPr>
  </w:style>
  <w:style w:type="paragraph" w:customStyle="1" w:styleId="1489">
    <w:name w:val="样式 标题 1 + 黑色 段前: 0.5 行 段后: 0.5 行1"/>
    <w:basedOn w:val="2"/>
    <w:qFormat/>
    <w:uiPriority w:val="0"/>
    <w:pPr>
      <w:keepNext/>
      <w:pageBreakBefore/>
      <w:pBdr>
        <w:top w:val="single" w:color="auto" w:sz="4" w:space="1"/>
        <w:left w:val="single" w:color="auto" w:sz="4" w:space="4"/>
        <w:bottom w:val="single" w:color="auto" w:sz="4" w:space="1"/>
        <w:right w:val="single" w:color="auto" w:sz="4" w:space="4"/>
      </w:pBdr>
      <w:shd w:val="clear" w:color="auto" w:fill="333399"/>
      <w:tabs>
        <w:tab w:val="left" w:pos="432"/>
      </w:tabs>
      <w:autoSpaceDE/>
      <w:autoSpaceDN/>
      <w:adjustRightInd/>
      <w:spacing w:line="640" w:lineRule="exact"/>
      <w:ind w:left="431" w:hanging="431" w:firstLineChars="0"/>
      <w:contextualSpacing/>
    </w:pPr>
    <w:rPr>
      <w:rFonts w:ascii="黑体" w:hAnsi="黑体" w:eastAsia="黑体" w:cs="Arial"/>
      <w:bCs w:val="0"/>
      <w:caps/>
      <w:color w:val="FFFFFF"/>
      <w:kern w:val="2"/>
      <w:sz w:val="30"/>
      <w:szCs w:val="20"/>
    </w:rPr>
  </w:style>
  <w:style w:type="paragraph" w:customStyle="1" w:styleId="1490">
    <w:name w:val="Char Char Char Char Char Char Char2"/>
    <w:basedOn w:val="1"/>
    <w:qFormat/>
    <w:uiPriority w:val="0"/>
    <w:pPr>
      <w:adjustRightInd w:val="0"/>
      <w:spacing w:line="560" w:lineRule="exact"/>
      <w:ind w:firstLine="560" w:firstLineChars="200"/>
    </w:pPr>
    <w:rPr>
      <w:rFonts w:ascii="仿宋_GB2312" w:hAnsi="Times New Roman" w:eastAsia="仿宋_GB2312"/>
      <w:b/>
      <w:color w:val="000000"/>
      <w:sz w:val="32"/>
      <w:szCs w:val="32"/>
    </w:rPr>
  </w:style>
  <w:style w:type="paragraph" w:customStyle="1" w:styleId="1491">
    <w:name w:val="五级条标题"/>
    <w:basedOn w:val="1492"/>
    <w:next w:val="367"/>
    <w:qFormat/>
    <w:uiPriority w:val="0"/>
    <w:pPr>
      <w:tabs>
        <w:tab w:val="left" w:pos="1260"/>
        <w:tab w:val="left" w:pos="1680"/>
        <w:tab w:val="left" w:pos="2100"/>
        <w:tab w:val="left" w:pos="3360"/>
      </w:tabs>
      <w:ind w:left="3360"/>
      <w:outlineLvl w:val="6"/>
    </w:pPr>
  </w:style>
  <w:style w:type="paragraph" w:customStyle="1" w:styleId="1492">
    <w:name w:val="四级条标题"/>
    <w:basedOn w:val="1402"/>
    <w:next w:val="367"/>
    <w:qFormat/>
    <w:uiPriority w:val="0"/>
    <w:pPr>
      <w:tabs>
        <w:tab w:val="clear" w:pos="2520"/>
      </w:tabs>
      <w:ind w:left="2940"/>
      <w:outlineLvl w:val="5"/>
    </w:pPr>
  </w:style>
  <w:style w:type="paragraph" w:customStyle="1" w:styleId="1493">
    <w:name w:val="目录3"/>
    <w:basedOn w:val="1"/>
    <w:qFormat/>
    <w:uiPriority w:val="0"/>
    <w:pPr>
      <w:tabs>
        <w:tab w:val="left" w:leader="dot" w:pos="7370"/>
      </w:tabs>
      <w:autoSpaceDE w:val="0"/>
      <w:autoSpaceDN w:val="0"/>
      <w:adjustRightInd w:val="0"/>
      <w:spacing w:line="317" w:lineRule="atLeast"/>
      <w:ind w:firstLine="419" w:firstLineChars="200"/>
    </w:pPr>
    <w:rPr>
      <w:rFonts w:ascii="Times New Roman" w:hAnsi="Times New Roman" w:eastAsia="仿宋"/>
      <w:color w:val="000000"/>
      <w:kern w:val="0"/>
      <w:szCs w:val="21"/>
    </w:rPr>
  </w:style>
  <w:style w:type="paragraph" w:customStyle="1" w:styleId="1494">
    <w:name w:val="Char23"/>
    <w:basedOn w:val="1"/>
    <w:qFormat/>
    <w:uiPriority w:val="0"/>
    <w:pPr>
      <w:adjustRightInd w:val="0"/>
      <w:spacing w:line="560" w:lineRule="exact"/>
      <w:ind w:firstLine="560" w:firstLineChars="200"/>
    </w:pPr>
    <w:rPr>
      <w:rFonts w:ascii="仿宋_GB2312" w:hAnsi="Times New Roman" w:eastAsia="仿宋_GB2312"/>
      <w:b/>
      <w:color w:val="000000"/>
      <w:sz w:val="32"/>
      <w:szCs w:val="32"/>
    </w:rPr>
  </w:style>
  <w:style w:type="paragraph" w:customStyle="1" w:styleId="1495">
    <w:name w:val="style3"/>
    <w:basedOn w:val="1"/>
    <w:qFormat/>
    <w:uiPriority w:val="0"/>
    <w:pPr>
      <w:widowControl/>
      <w:spacing w:before="100" w:beforeAutospacing="1" w:after="100" w:afterAutospacing="1" w:line="360" w:lineRule="auto"/>
      <w:ind w:firstLine="480" w:firstLineChars="200"/>
      <w:jc w:val="left"/>
    </w:pPr>
    <w:rPr>
      <w:rFonts w:ascii="仿宋" w:hAnsi="仿宋" w:eastAsia="微软雅黑"/>
      <w:color w:val="666666"/>
      <w:kern w:val="0"/>
      <w:sz w:val="28"/>
      <w:szCs w:val="28"/>
    </w:rPr>
  </w:style>
  <w:style w:type="paragraph" w:customStyle="1" w:styleId="1496">
    <w:name w:val="列出段落3"/>
    <w:basedOn w:val="1"/>
    <w:qFormat/>
    <w:uiPriority w:val="34"/>
    <w:pPr>
      <w:spacing w:line="360" w:lineRule="auto"/>
      <w:ind w:firstLine="420" w:firstLineChars="200"/>
    </w:pPr>
    <w:rPr>
      <w:rFonts w:eastAsia="仿宋"/>
      <w:color w:val="000000"/>
      <w:sz w:val="28"/>
    </w:rPr>
  </w:style>
  <w:style w:type="paragraph" w:customStyle="1" w:styleId="1497">
    <w:name w:val="默认段落字体 Para Char Char Char Char Char Char Char Char Char Char Char Char Char Char Char Char Char Char Char"/>
    <w:basedOn w:val="1"/>
    <w:qFormat/>
    <w:uiPriority w:val="0"/>
    <w:pPr>
      <w:adjustRightInd w:val="0"/>
      <w:spacing w:line="560" w:lineRule="exact"/>
      <w:ind w:firstLine="560" w:firstLineChars="200"/>
    </w:pPr>
    <w:rPr>
      <w:rFonts w:ascii="Tahoma" w:hAnsi="Tahoma" w:eastAsia="仿宋"/>
      <w:color w:val="000000"/>
      <w:sz w:val="28"/>
      <w:szCs w:val="20"/>
    </w:rPr>
  </w:style>
  <w:style w:type="paragraph" w:customStyle="1" w:styleId="1498">
    <w:name w:val="单元格左对齐"/>
    <w:basedOn w:val="1"/>
    <w:qFormat/>
    <w:uiPriority w:val="0"/>
    <w:pPr>
      <w:spacing w:line="360" w:lineRule="auto"/>
      <w:ind w:firstLine="560" w:firstLineChars="200"/>
    </w:pPr>
    <w:rPr>
      <w:rFonts w:ascii="Times New Roman" w:hAnsi="Times New Roman" w:eastAsia="仿宋"/>
      <w:color w:val="000000"/>
      <w:sz w:val="28"/>
      <w:szCs w:val="28"/>
    </w:rPr>
  </w:style>
  <w:style w:type="paragraph" w:customStyle="1" w:styleId="1499">
    <w:name w:val="正文主体"/>
    <w:basedOn w:val="1382"/>
    <w:qFormat/>
    <w:uiPriority w:val="0"/>
  </w:style>
  <w:style w:type="paragraph" w:customStyle="1" w:styleId="1500">
    <w:name w:val="Char3 Char Char Char Char Char Char1"/>
    <w:basedOn w:val="1"/>
    <w:qFormat/>
    <w:uiPriority w:val="6"/>
    <w:pPr>
      <w:spacing w:line="360" w:lineRule="auto"/>
      <w:ind w:firstLine="560" w:firstLineChars="200"/>
    </w:pPr>
    <w:rPr>
      <w:rFonts w:ascii="Arial" w:hAnsi="Arial" w:eastAsia="黑体" w:cs="Arial"/>
      <w:snapToGrid w:val="0"/>
      <w:color w:val="000000"/>
      <w:kern w:val="0"/>
      <w:szCs w:val="21"/>
    </w:rPr>
  </w:style>
  <w:style w:type="paragraph" w:customStyle="1" w:styleId="1501">
    <w:name w:val="Char Char11 Char Char Char1"/>
    <w:basedOn w:val="1"/>
    <w:qFormat/>
    <w:uiPriority w:val="6"/>
    <w:pPr>
      <w:adjustRightInd w:val="0"/>
      <w:spacing w:line="360" w:lineRule="auto"/>
      <w:ind w:firstLine="560" w:firstLineChars="200"/>
    </w:pPr>
    <w:rPr>
      <w:rFonts w:ascii="Times New Roman" w:hAnsi="Times New Roman" w:eastAsia="仿宋"/>
      <w:color w:val="000000"/>
      <w:szCs w:val="20"/>
    </w:rPr>
  </w:style>
  <w:style w:type="paragraph" w:customStyle="1" w:styleId="1502">
    <w:name w:val="标题 41"/>
    <w:basedOn w:val="1"/>
    <w:next w:val="1"/>
    <w:qFormat/>
    <w:uiPriority w:val="9"/>
    <w:pPr>
      <w:keepNext/>
      <w:keepLines/>
      <w:spacing w:before="280" w:after="290" w:line="376" w:lineRule="auto"/>
      <w:ind w:firstLine="560" w:firstLineChars="200"/>
      <w:outlineLvl w:val="3"/>
    </w:pPr>
    <w:rPr>
      <w:rFonts w:ascii="Cambria" w:hAnsi="Cambria" w:eastAsia="仿宋"/>
      <w:b/>
      <w:bCs/>
      <w:color w:val="000000"/>
      <w:sz w:val="28"/>
      <w:szCs w:val="28"/>
    </w:rPr>
  </w:style>
  <w:style w:type="paragraph" w:customStyle="1" w:styleId="1503">
    <w:name w:val="正文文字缩进2字"/>
    <w:basedOn w:val="27"/>
    <w:qFormat/>
    <w:uiPriority w:val="0"/>
    <w:pPr>
      <w:spacing w:before="60" w:after="60" w:line="360" w:lineRule="auto"/>
      <w:ind w:firstLine="200" w:firstLineChars="200"/>
    </w:pPr>
    <w:rPr>
      <w:rFonts w:ascii="Times New Roman" w:hAnsi="Arial" w:eastAsia="仿宋" w:cs="Arial"/>
      <w:snapToGrid w:val="0"/>
      <w:color w:val="000000"/>
      <w:szCs w:val="20"/>
    </w:rPr>
  </w:style>
  <w:style w:type="paragraph" w:customStyle="1" w:styleId="1504">
    <w:name w:val="Char2 Char Char Char2"/>
    <w:basedOn w:val="1"/>
    <w:qFormat/>
    <w:uiPriority w:val="0"/>
    <w:pPr>
      <w:adjustRightInd w:val="0"/>
      <w:spacing w:line="560" w:lineRule="exact"/>
      <w:ind w:firstLine="560" w:firstLineChars="200"/>
    </w:pPr>
    <w:rPr>
      <w:rFonts w:ascii="仿宋_GB2312" w:hAnsi="Times New Roman" w:eastAsia="仿宋_GB2312"/>
      <w:b/>
      <w:color w:val="000000"/>
      <w:sz w:val="32"/>
      <w:szCs w:val="32"/>
    </w:rPr>
  </w:style>
  <w:style w:type="paragraph" w:customStyle="1" w:styleId="1505">
    <w:name w:val="Char1 Char Char Char Char Char Char Char Char Char"/>
    <w:basedOn w:val="1"/>
    <w:qFormat/>
    <w:uiPriority w:val="0"/>
    <w:pPr>
      <w:spacing w:before="240" w:after="120" w:line="288" w:lineRule="auto"/>
      <w:ind w:firstLine="200" w:firstLineChars="200"/>
      <w:jc w:val="left"/>
    </w:pPr>
    <w:rPr>
      <w:rFonts w:ascii="Tahoma" w:hAnsi="Tahoma" w:eastAsia="仿宋"/>
      <w:color w:val="000000"/>
      <w:sz w:val="28"/>
      <w:szCs w:val="28"/>
    </w:rPr>
  </w:style>
  <w:style w:type="paragraph" w:customStyle="1" w:styleId="1506">
    <w:name w:val="Char Char4 Char Char"/>
    <w:basedOn w:val="1"/>
    <w:qFormat/>
    <w:uiPriority w:val="0"/>
    <w:pPr>
      <w:widowControl/>
      <w:spacing w:line="240" w:lineRule="exact"/>
      <w:ind w:firstLine="560" w:firstLineChars="200"/>
      <w:jc w:val="left"/>
    </w:pPr>
    <w:rPr>
      <w:rFonts w:ascii="Times New Roman" w:hAnsi="Times New Roman" w:eastAsia="仿宋"/>
      <w:color w:val="000000"/>
      <w:szCs w:val="28"/>
    </w:rPr>
  </w:style>
  <w:style w:type="paragraph" w:customStyle="1" w:styleId="1507">
    <w:name w:val="目录2"/>
    <w:basedOn w:val="1"/>
    <w:qFormat/>
    <w:uiPriority w:val="0"/>
    <w:pPr>
      <w:tabs>
        <w:tab w:val="left" w:leader="dot" w:pos="7370"/>
      </w:tabs>
      <w:autoSpaceDE w:val="0"/>
      <w:autoSpaceDN w:val="0"/>
      <w:adjustRightInd w:val="0"/>
      <w:spacing w:line="317" w:lineRule="atLeast"/>
      <w:ind w:firstLine="209" w:firstLineChars="200"/>
    </w:pPr>
    <w:rPr>
      <w:rFonts w:ascii="Times New Roman" w:hAnsi="Times New Roman" w:eastAsia="仿宋"/>
      <w:color w:val="000000"/>
      <w:kern w:val="0"/>
      <w:szCs w:val="21"/>
    </w:rPr>
  </w:style>
  <w:style w:type="paragraph" w:customStyle="1" w:styleId="1508">
    <w:name w:val="Char Char11 Char Char Char2"/>
    <w:basedOn w:val="1"/>
    <w:qFormat/>
    <w:uiPriority w:val="0"/>
    <w:pPr>
      <w:adjustRightInd w:val="0"/>
      <w:spacing w:line="360" w:lineRule="auto"/>
      <w:ind w:firstLine="560" w:firstLineChars="200"/>
    </w:pPr>
    <w:rPr>
      <w:rFonts w:ascii="Times New Roman" w:hAnsi="Times New Roman" w:eastAsia="仿宋"/>
      <w:color w:val="000000"/>
      <w:szCs w:val="20"/>
    </w:rPr>
  </w:style>
  <w:style w:type="paragraph" w:customStyle="1" w:styleId="1509">
    <w:name w:val="9"/>
    <w:qFormat/>
    <w:uiPriority w:val="0"/>
    <w:pPr>
      <w:widowControl w:val="0"/>
      <w:autoSpaceDE w:val="0"/>
      <w:autoSpaceDN w:val="0"/>
      <w:adjustRightInd w:val="0"/>
      <w:spacing w:after="160" w:line="278" w:lineRule="auto"/>
      <w:jc w:val="both"/>
    </w:pPr>
    <w:rPr>
      <w:rFonts w:ascii="宋体" w:hAnsi="Times New Roman" w:eastAsia="宋体" w:cs="Times New Roman"/>
      <w:b/>
      <w:bCs/>
      <w:color w:val="000000"/>
      <w:spacing w:val="15"/>
      <w:sz w:val="18"/>
      <w:szCs w:val="18"/>
      <w:lang w:val="en-US" w:eastAsia="zh-CN" w:bidi="ar-SA"/>
    </w:rPr>
  </w:style>
  <w:style w:type="paragraph" w:customStyle="1" w:styleId="1510">
    <w:name w:val="Char3 Char Char2"/>
    <w:basedOn w:val="1"/>
    <w:qFormat/>
    <w:uiPriority w:val="0"/>
    <w:pPr>
      <w:widowControl/>
      <w:spacing w:line="240" w:lineRule="exact"/>
      <w:ind w:firstLine="560" w:firstLineChars="200"/>
      <w:jc w:val="left"/>
    </w:pPr>
    <w:rPr>
      <w:rFonts w:ascii="Arial" w:hAnsi="Arial" w:eastAsia="Times New Roman" w:cs="Verdana"/>
      <w:b/>
      <w:color w:val="000000"/>
      <w:kern w:val="0"/>
      <w:sz w:val="28"/>
      <w:szCs w:val="20"/>
      <w:lang w:eastAsia="en-US"/>
    </w:rPr>
  </w:style>
  <w:style w:type="paragraph" w:customStyle="1" w:styleId="1511">
    <w:name w:val="数字标题4"/>
    <w:basedOn w:val="6"/>
    <w:qFormat/>
    <w:uiPriority w:val="0"/>
    <w:pPr>
      <w:adjustRightInd w:val="0"/>
      <w:spacing w:before="0" w:after="0" w:line="360" w:lineRule="auto"/>
      <w:ind w:left="1" w:hanging="864" w:firstLineChars="200"/>
    </w:pPr>
    <w:rPr>
      <w:rFonts w:eastAsia="仿宋_GB2312" w:cs="Arial"/>
      <w:b w:val="0"/>
      <w:bCs w:val="0"/>
      <w:color w:val="000000"/>
      <w:kern w:val="0"/>
      <w:sz w:val="24"/>
      <w:szCs w:val="24"/>
    </w:rPr>
  </w:style>
  <w:style w:type="paragraph" w:customStyle="1" w:styleId="1512">
    <w:name w:val="表格文字（大）"/>
    <w:basedOn w:val="1"/>
    <w:qFormat/>
    <w:uiPriority w:val="0"/>
    <w:pPr>
      <w:spacing w:before="20" w:after="20" w:line="560" w:lineRule="exact"/>
      <w:ind w:firstLine="200" w:firstLineChars="200"/>
    </w:pPr>
    <w:rPr>
      <w:rFonts w:ascii="Century Gothic" w:hAnsi="Century Gothic" w:eastAsia="仿宋"/>
      <w:color w:val="000000"/>
      <w:sz w:val="28"/>
      <w:szCs w:val="20"/>
    </w:rPr>
  </w:style>
  <w:style w:type="paragraph" w:customStyle="1" w:styleId="1513">
    <w:name w:val="插图说明"/>
    <w:basedOn w:val="1"/>
    <w:qFormat/>
    <w:uiPriority w:val="0"/>
    <w:pPr>
      <w:adjustRightInd w:val="0"/>
      <w:spacing w:after="240" w:line="560" w:lineRule="exact"/>
      <w:ind w:firstLine="200" w:firstLineChars="200"/>
      <w:jc w:val="center"/>
      <w:textAlignment w:val="baseline"/>
    </w:pPr>
    <w:rPr>
      <w:rFonts w:ascii="Times New Roman" w:hAnsi="Times New Roman" w:eastAsia="黑体"/>
      <w:color w:val="000000"/>
      <w:sz w:val="28"/>
      <w:szCs w:val="20"/>
    </w:rPr>
  </w:style>
  <w:style w:type="paragraph" w:customStyle="1" w:styleId="1514">
    <w:name w:val="chart text"/>
    <w:basedOn w:val="1"/>
    <w:qFormat/>
    <w:uiPriority w:val="0"/>
    <w:pPr>
      <w:widowControl/>
      <w:spacing w:line="180" w:lineRule="exact"/>
      <w:ind w:firstLine="200" w:firstLineChars="200"/>
      <w:jc w:val="left"/>
    </w:pPr>
    <w:rPr>
      <w:rFonts w:ascii="Futura Bk" w:hAnsi="Futura Bk" w:eastAsia="仿宋" w:cs="Futura Bk"/>
      <w:color w:val="000000"/>
      <w:kern w:val="0"/>
      <w:sz w:val="14"/>
      <w:szCs w:val="14"/>
    </w:rPr>
  </w:style>
  <w:style w:type="paragraph" w:customStyle="1" w:styleId="1515">
    <w:name w:val="正文文本 23"/>
    <w:basedOn w:val="1"/>
    <w:qFormat/>
    <w:uiPriority w:val="0"/>
    <w:pPr>
      <w:widowControl/>
      <w:overflowPunct w:val="0"/>
      <w:autoSpaceDE w:val="0"/>
      <w:autoSpaceDN w:val="0"/>
      <w:adjustRightInd w:val="0"/>
      <w:spacing w:line="560" w:lineRule="exact"/>
      <w:ind w:left="720" w:hanging="720" w:firstLineChars="200"/>
      <w:textAlignment w:val="baseline"/>
    </w:pPr>
    <w:rPr>
      <w:rFonts w:ascii="Times New Roman" w:hAnsi="Times New Roman" w:eastAsia="仿宋"/>
      <w:color w:val="000000"/>
      <w:kern w:val="0"/>
      <w:sz w:val="28"/>
      <w:szCs w:val="20"/>
      <w:lang w:val="en-GB"/>
    </w:rPr>
  </w:style>
  <w:style w:type="paragraph" w:customStyle="1" w:styleId="1516">
    <w:name w:val="dash bullet"/>
    <w:qFormat/>
    <w:uiPriority w:val="0"/>
    <w:pPr>
      <w:tabs>
        <w:tab w:val="left" w:pos="187"/>
        <w:tab w:val="left" w:pos="360"/>
      </w:tabs>
      <w:spacing w:after="20" w:line="278" w:lineRule="auto"/>
      <w:ind w:left="374" w:hanging="187"/>
    </w:pPr>
    <w:rPr>
      <w:rFonts w:ascii="Futura Bk" w:hAnsi="Futura Bk" w:eastAsia="宋体" w:cs="Times New Roman"/>
      <w:sz w:val="18"/>
      <w:lang w:val="en-US" w:eastAsia="en-US" w:bidi="ar-SA"/>
    </w:rPr>
  </w:style>
  <w:style w:type="paragraph" w:customStyle="1" w:styleId="1517">
    <w:name w:val="正文 内标"/>
    <w:basedOn w:val="1464"/>
    <w:qFormat/>
    <w:uiPriority w:val="0"/>
    <w:pPr>
      <w:tabs>
        <w:tab w:val="left" w:pos="0"/>
      </w:tabs>
      <w:ind w:left="900" w:firstLine="0" w:firstLineChars="0"/>
    </w:pPr>
  </w:style>
  <w:style w:type="paragraph" w:customStyle="1" w:styleId="1518">
    <w:name w:val="Bulleted List"/>
    <w:basedOn w:val="1"/>
    <w:qFormat/>
    <w:uiPriority w:val="0"/>
    <w:pPr>
      <w:tabs>
        <w:tab w:val="left" w:pos="1260"/>
      </w:tabs>
      <w:spacing w:line="560" w:lineRule="exact"/>
      <w:ind w:left="1260" w:hanging="420" w:firstLineChars="200"/>
    </w:pPr>
    <w:rPr>
      <w:rFonts w:ascii="Times New Roman" w:hAnsi="Times New Roman" w:eastAsia="仿宋"/>
      <w:color w:val="000000"/>
      <w:szCs w:val="28"/>
    </w:rPr>
  </w:style>
  <w:style w:type="paragraph" w:customStyle="1" w:styleId="1519">
    <w:name w:val="样式 正文文本缩进 2 + 仿宋_GB2312 黑色 行距: 1.5 倍行距"/>
    <w:basedOn w:val="42"/>
    <w:qFormat/>
    <w:uiPriority w:val="0"/>
    <w:pPr>
      <w:snapToGrid/>
      <w:spacing w:line="360" w:lineRule="auto"/>
      <w:ind w:firstLine="560" w:firstLineChars="200"/>
    </w:pPr>
    <w:rPr>
      <w:rFonts w:ascii="仿宋" w:eastAsia="仿宋" w:cs="宋体"/>
      <w:b w:val="0"/>
      <w:bCs w:val="0"/>
      <w:szCs w:val="20"/>
    </w:rPr>
  </w:style>
  <w:style w:type="paragraph" w:customStyle="1" w:styleId="1520">
    <w:name w:val="样式 左侧:  0.85 厘米"/>
    <w:basedOn w:val="1"/>
    <w:qFormat/>
    <w:uiPriority w:val="2"/>
    <w:pPr>
      <w:spacing w:line="360" w:lineRule="auto"/>
      <w:ind w:firstLine="560" w:firstLineChars="200"/>
    </w:pPr>
    <w:rPr>
      <w:rFonts w:ascii="Times New Roman" w:hAnsi="Times New Roman" w:eastAsia="仿宋"/>
      <w:color w:val="000000"/>
      <w:sz w:val="28"/>
      <w:szCs w:val="20"/>
    </w:rPr>
  </w:style>
  <w:style w:type="paragraph" w:customStyle="1" w:styleId="1521">
    <w:name w:val="Char Char Char Char Char Char Char Char Char Char Char Char1 Char"/>
    <w:basedOn w:val="1"/>
    <w:qFormat/>
    <w:uiPriority w:val="0"/>
    <w:pPr>
      <w:adjustRightInd w:val="0"/>
      <w:spacing w:line="560" w:lineRule="exact"/>
      <w:ind w:firstLine="560" w:firstLineChars="200"/>
    </w:pPr>
    <w:rPr>
      <w:rFonts w:ascii="Tahoma" w:hAnsi="Tahoma" w:eastAsia="仿宋" w:cs="仿宋_GB2312"/>
      <w:color w:val="000000"/>
      <w:sz w:val="28"/>
      <w:szCs w:val="20"/>
    </w:rPr>
  </w:style>
  <w:style w:type="paragraph" w:customStyle="1" w:styleId="1522">
    <w:name w:val="Char Char11 Char Char Char Char Char Char Char Char Char Char Char Char Char2"/>
    <w:basedOn w:val="1"/>
    <w:qFormat/>
    <w:uiPriority w:val="0"/>
    <w:pPr>
      <w:spacing w:line="360" w:lineRule="auto"/>
      <w:ind w:firstLine="560" w:firstLineChars="200"/>
    </w:pPr>
    <w:rPr>
      <w:rFonts w:ascii="Arial" w:hAnsi="Arial" w:eastAsia="黑体"/>
      <w:snapToGrid w:val="0"/>
      <w:color w:val="000000"/>
      <w:kern w:val="0"/>
      <w:sz w:val="20"/>
      <w:szCs w:val="21"/>
    </w:rPr>
  </w:style>
  <w:style w:type="paragraph" w:customStyle="1" w:styleId="1523">
    <w:name w:val="模板普通正文"/>
    <w:basedOn w:val="29"/>
    <w:qFormat/>
    <w:uiPriority w:val="0"/>
    <w:pPr>
      <w:spacing w:before="156" w:beforeLines="50" w:after="10" w:line="360" w:lineRule="auto"/>
      <w:ind w:firstLine="175" w:firstLineChars="175"/>
      <w:jc w:val="left"/>
    </w:pPr>
    <w:rPr>
      <w:rFonts w:ascii="Times New Roman" w:hAnsi="Times New Roman" w:eastAsia="仿宋"/>
      <w:color w:val="000000"/>
      <w:spacing w:val="0"/>
      <w:sz w:val="24"/>
      <w:szCs w:val="24"/>
    </w:rPr>
  </w:style>
  <w:style w:type="paragraph" w:customStyle="1" w:styleId="1524">
    <w:name w:val="Char Char1 Char Char Char Char Char Char"/>
    <w:basedOn w:val="1"/>
    <w:qFormat/>
    <w:uiPriority w:val="0"/>
    <w:pPr>
      <w:adjustRightInd w:val="0"/>
      <w:spacing w:line="560" w:lineRule="exact"/>
      <w:ind w:firstLine="560" w:firstLineChars="200"/>
    </w:pPr>
    <w:rPr>
      <w:rFonts w:ascii="仿宋_GB2312" w:hAnsi="Times New Roman" w:eastAsia="仿宋_GB2312"/>
      <w:b/>
      <w:color w:val="000000"/>
      <w:sz w:val="32"/>
      <w:szCs w:val="20"/>
    </w:rPr>
  </w:style>
  <w:style w:type="paragraph" w:customStyle="1" w:styleId="1525">
    <w:name w:val="Char Char1 Char Char Char Char Char Char2"/>
    <w:basedOn w:val="1"/>
    <w:qFormat/>
    <w:uiPriority w:val="0"/>
    <w:pPr>
      <w:adjustRightInd w:val="0"/>
      <w:spacing w:line="560" w:lineRule="exact"/>
      <w:ind w:firstLine="560" w:firstLineChars="200"/>
    </w:pPr>
    <w:rPr>
      <w:rFonts w:ascii="仿宋_GB2312" w:hAnsi="Times New Roman" w:eastAsia="仿宋_GB2312"/>
      <w:b/>
      <w:color w:val="000000"/>
      <w:sz w:val="32"/>
      <w:szCs w:val="20"/>
    </w:rPr>
  </w:style>
  <w:style w:type="paragraph" w:customStyle="1" w:styleId="1526">
    <w:name w:val="legal"/>
    <w:basedOn w:val="1"/>
    <w:qFormat/>
    <w:uiPriority w:val="0"/>
    <w:pPr>
      <w:widowControl/>
      <w:spacing w:line="180" w:lineRule="exact"/>
      <w:ind w:firstLine="200" w:firstLineChars="200"/>
      <w:jc w:val="left"/>
    </w:pPr>
    <w:rPr>
      <w:rFonts w:ascii="Futura Bk" w:hAnsi="Futura Bk" w:eastAsia="仿宋" w:cs="Futura Bk"/>
      <w:color w:val="000000"/>
      <w:kern w:val="0"/>
      <w:sz w:val="13"/>
      <w:szCs w:val="13"/>
    </w:rPr>
  </w:style>
  <w:style w:type="paragraph" w:customStyle="1" w:styleId="1527">
    <w:name w:val="Char Char Char Char Char Char1 Char2"/>
    <w:basedOn w:val="1"/>
    <w:qFormat/>
    <w:uiPriority w:val="0"/>
    <w:pPr>
      <w:widowControl/>
      <w:adjustRightInd w:val="0"/>
      <w:spacing w:line="240" w:lineRule="exact"/>
      <w:ind w:firstLine="560" w:firstLineChars="200"/>
      <w:jc w:val="left"/>
    </w:pPr>
    <w:rPr>
      <w:rFonts w:ascii="Verdana" w:hAnsi="Verdana" w:eastAsia="仿宋"/>
      <w:color w:val="000000"/>
      <w:kern w:val="0"/>
      <w:szCs w:val="20"/>
      <w:lang w:eastAsia="en-US"/>
    </w:rPr>
  </w:style>
  <w:style w:type="paragraph" w:customStyle="1" w:styleId="1528">
    <w:name w:val="样式 首行缩进:  2 字符4"/>
    <w:basedOn w:val="1"/>
    <w:qFormat/>
    <w:uiPriority w:val="0"/>
    <w:pPr>
      <w:spacing w:before="120" w:line="360" w:lineRule="auto"/>
      <w:ind w:firstLine="480" w:firstLineChars="200"/>
    </w:pPr>
    <w:rPr>
      <w:rFonts w:ascii="Times New Roman" w:hAnsi="Times New Roman" w:eastAsia="仿宋_GB2312"/>
      <w:color w:val="000000"/>
      <w:sz w:val="28"/>
      <w:szCs w:val="20"/>
    </w:rPr>
  </w:style>
  <w:style w:type="paragraph" w:customStyle="1" w:styleId="1529">
    <w:name w:val="中等深浅网格 1 - 强调文字颜色 21"/>
    <w:basedOn w:val="1"/>
    <w:qFormat/>
    <w:uiPriority w:val="0"/>
    <w:pPr>
      <w:adjustRightInd w:val="0"/>
      <w:spacing w:line="360" w:lineRule="auto"/>
      <w:ind w:firstLine="200" w:firstLineChars="200"/>
    </w:pPr>
    <w:rPr>
      <w:rFonts w:ascii="Times New Roman" w:hAnsi="Times New Roman" w:eastAsia="楷体_GB2312" w:cs="Lucida Sans"/>
      <w:color w:val="000000"/>
      <w:sz w:val="28"/>
      <w:szCs w:val="28"/>
    </w:rPr>
  </w:style>
  <w:style w:type="paragraph" w:customStyle="1" w:styleId="1530">
    <w:name w:val="Body Copy"/>
    <w:basedOn w:val="1"/>
    <w:qFormat/>
    <w:uiPriority w:val="0"/>
    <w:pPr>
      <w:widowControl/>
      <w:tabs>
        <w:tab w:val="left" w:pos="1584"/>
        <w:tab w:val="left" w:pos="1613"/>
        <w:tab w:val="left" w:pos="1728"/>
        <w:tab w:val="left" w:pos="1872"/>
        <w:tab w:val="left" w:pos="2016"/>
      </w:tabs>
      <w:spacing w:after="180" w:line="240" w:lineRule="exact"/>
      <w:ind w:left="1440" w:right="115" w:firstLine="200" w:firstLineChars="200"/>
      <w:jc w:val="left"/>
    </w:pPr>
    <w:rPr>
      <w:rFonts w:ascii="Aldine401 BT" w:hAnsi="Aldine401 BT" w:eastAsia="仿宋"/>
      <w:color w:val="000000"/>
      <w:kern w:val="0"/>
      <w:sz w:val="20"/>
      <w:szCs w:val="20"/>
    </w:rPr>
  </w:style>
  <w:style w:type="paragraph" w:customStyle="1" w:styleId="1531">
    <w:name w:val="样式 标题 3h33rd level3Heading 3 - oldH3l3CTheading 3Headin..."/>
    <w:basedOn w:val="5"/>
    <w:qFormat/>
    <w:uiPriority w:val="0"/>
    <w:pPr>
      <w:tabs>
        <w:tab w:val="left" w:pos="900"/>
      </w:tabs>
      <w:adjustRightInd w:val="0"/>
      <w:snapToGrid w:val="0"/>
      <w:ind w:firstLine="560" w:firstLineChars="200"/>
      <w:jc w:val="left"/>
    </w:pPr>
    <w:rPr>
      <w:rFonts w:ascii="Times New Roman" w:hAnsi="Times New Roman" w:eastAsia="黑体" w:cs="宋体"/>
      <w:sz w:val="28"/>
      <w:szCs w:val="20"/>
    </w:rPr>
  </w:style>
  <w:style w:type="paragraph" w:customStyle="1" w:styleId="1532">
    <w:name w:val="Char21"/>
    <w:basedOn w:val="1"/>
    <w:qFormat/>
    <w:uiPriority w:val="0"/>
    <w:pPr>
      <w:spacing w:line="560" w:lineRule="exact"/>
      <w:ind w:firstLine="200" w:firstLineChars="200"/>
    </w:pPr>
    <w:rPr>
      <w:rFonts w:ascii="仿宋_GB2312" w:hAnsi="Times New Roman" w:eastAsia="仿宋_GB2312"/>
      <w:b/>
      <w:color w:val="000000"/>
      <w:sz w:val="32"/>
      <w:szCs w:val="32"/>
    </w:rPr>
  </w:style>
  <w:style w:type="paragraph" w:customStyle="1" w:styleId="1533">
    <w:name w:val="Char Char110"/>
    <w:basedOn w:val="1"/>
    <w:qFormat/>
    <w:uiPriority w:val="6"/>
    <w:pPr>
      <w:adjustRightInd w:val="0"/>
      <w:spacing w:line="360" w:lineRule="auto"/>
      <w:ind w:firstLine="560" w:firstLineChars="200"/>
    </w:pPr>
    <w:rPr>
      <w:rFonts w:ascii="Tahoma" w:hAnsi="Tahoma" w:eastAsia="仿宋"/>
      <w:color w:val="000000"/>
      <w:sz w:val="28"/>
      <w:szCs w:val="20"/>
    </w:rPr>
  </w:style>
  <w:style w:type="paragraph" w:customStyle="1" w:styleId="1534">
    <w:name w:val="Char Char11 Char Char Char Char Char Char Char Char Char Char Char Char Char Char Char1"/>
    <w:basedOn w:val="1"/>
    <w:qFormat/>
    <w:uiPriority w:val="0"/>
    <w:pPr>
      <w:spacing w:line="360" w:lineRule="auto"/>
      <w:ind w:firstLine="560" w:firstLineChars="200"/>
    </w:pPr>
    <w:rPr>
      <w:rFonts w:ascii="Arial" w:hAnsi="Arial" w:eastAsia="黑体" w:cs="Arial"/>
      <w:snapToGrid w:val="0"/>
      <w:color w:val="000000"/>
      <w:kern w:val="0"/>
      <w:szCs w:val="21"/>
    </w:rPr>
  </w:style>
  <w:style w:type="paragraph" w:customStyle="1" w:styleId="1535">
    <w:name w:val="表正文"/>
    <w:qFormat/>
    <w:uiPriority w:val="0"/>
    <w:pPr>
      <w:snapToGrid w:val="0"/>
      <w:spacing w:after="160" w:line="600" w:lineRule="atLeast"/>
      <w:ind w:firstLine="641"/>
      <w:jc w:val="both"/>
    </w:pPr>
    <w:rPr>
      <w:rFonts w:ascii="Times New Roman" w:hAnsi="Times New Roman" w:eastAsia="仿宋_GB2312" w:cs="Times New Roman"/>
      <w:sz w:val="32"/>
      <w:lang w:val="en-US" w:eastAsia="zh-CN" w:bidi="ar-SA"/>
    </w:rPr>
  </w:style>
  <w:style w:type="paragraph" w:customStyle="1" w:styleId="1536">
    <w:name w:val="浅色底纹 - 强调文字颜色 51"/>
    <w:qFormat/>
    <w:uiPriority w:val="0"/>
    <w:pPr>
      <w:spacing w:after="160" w:line="278" w:lineRule="auto"/>
    </w:pPr>
    <w:rPr>
      <w:rFonts w:ascii="Times New Roman" w:hAnsi="Times New Roman" w:eastAsia="宋体" w:cs="Times New Roman"/>
      <w:kern w:val="2"/>
      <w:sz w:val="21"/>
      <w:szCs w:val="24"/>
      <w:lang w:val="en-US" w:eastAsia="zh-CN" w:bidi="ar-SA"/>
    </w:rPr>
  </w:style>
  <w:style w:type="paragraph" w:customStyle="1" w:styleId="1537">
    <w:name w:val="Char Char Char Char Char Char Char Char Char Char Char Char1 Char2"/>
    <w:basedOn w:val="1"/>
    <w:qFormat/>
    <w:uiPriority w:val="0"/>
    <w:pPr>
      <w:adjustRightInd w:val="0"/>
      <w:spacing w:line="560" w:lineRule="exact"/>
      <w:ind w:firstLine="560" w:firstLineChars="200"/>
    </w:pPr>
    <w:rPr>
      <w:rFonts w:ascii="Tahoma" w:hAnsi="Tahoma" w:eastAsia="仿宋" w:cs="仿宋_GB2312"/>
      <w:color w:val="000000"/>
      <w:sz w:val="28"/>
      <w:szCs w:val="20"/>
    </w:rPr>
  </w:style>
  <w:style w:type="paragraph" w:customStyle="1" w:styleId="1538">
    <w:name w:val="样式9"/>
    <w:basedOn w:val="1"/>
    <w:qFormat/>
    <w:uiPriority w:val="0"/>
    <w:pPr>
      <w:spacing w:before="240" w:after="60" w:line="319" w:lineRule="auto"/>
      <w:ind w:firstLine="200" w:firstLineChars="200"/>
      <w:jc w:val="left"/>
      <w:outlineLvl w:val="0"/>
    </w:pPr>
    <w:rPr>
      <w:rFonts w:ascii="仿宋_GB2312" w:hAnsi="Arial" w:eastAsia="仿宋_GB2312" w:cs="Arial"/>
      <w:b/>
      <w:bCs/>
      <w:color w:val="000000"/>
      <w:sz w:val="28"/>
      <w:szCs w:val="32"/>
    </w:rPr>
  </w:style>
  <w:style w:type="paragraph" w:customStyle="1" w:styleId="1539">
    <w:name w:val="Char Char281"/>
    <w:basedOn w:val="1"/>
    <w:qFormat/>
    <w:uiPriority w:val="0"/>
    <w:pPr>
      <w:snapToGrid w:val="0"/>
      <w:spacing w:line="360" w:lineRule="auto"/>
      <w:ind w:firstLine="560" w:firstLineChars="200"/>
    </w:pPr>
    <w:rPr>
      <w:rFonts w:ascii="Arial" w:hAnsi="Arial" w:eastAsia="黑体"/>
      <w:snapToGrid w:val="0"/>
      <w:color w:val="000000"/>
      <w:kern w:val="0"/>
      <w:sz w:val="20"/>
      <w:szCs w:val="21"/>
    </w:rPr>
  </w:style>
  <w:style w:type="paragraph" w:customStyle="1" w:styleId="1540">
    <w:name w:val="样式 列表编号 + 段后: 0.5 行"/>
    <w:basedOn w:val="17"/>
    <w:qFormat/>
    <w:uiPriority w:val="2"/>
    <w:pPr>
      <w:tabs>
        <w:tab w:val="clear" w:pos="454"/>
        <w:tab w:val="clear" w:pos="720"/>
      </w:tabs>
      <w:spacing w:line="560" w:lineRule="exact"/>
      <w:ind w:left="840" w:hanging="420" w:firstLineChars="200"/>
      <w:contextualSpacing/>
    </w:pPr>
    <w:rPr>
      <w:rFonts w:eastAsia="仿宋" w:cs="宋体"/>
      <w:color w:val="000000"/>
      <w:sz w:val="28"/>
    </w:rPr>
  </w:style>
  <w:style w:type="paragraph" w:customStyle="1" w:styleId="1541">
    <w:name w:val="Char Char Char Char Char Char Char Char Char"/>
    <w:basedOn w:val="1"/>
    <w:qFormat/>
    <w:uiPriority w:val="0"/>
    <w:pPr>
      <w:spacing w:line="560" w:lineRule="exact"/>
      <w:ind w:firstLine="200" w:firstLineChars="200"/>
    </w:pPr>
    <w:rPr>
      <w:rFonts w:ascii="Tahoma" w:hAnsi="Tahoma" w:eastAsia="仿宋"/>
      <w:color w:val="000000"/>
      <w:sz w:val="28"/>
      <w:szCs w:val="20"/>
    </w:rPr>
  </w:style>
  <w:style w:type="paragraph" w:customStyle="1" w:styleId="1542">
    <w:name w:val="_Style 12"/>
    <w:basedOn w:val="22"/>
    <w:qFormat/>
    <w:uiPriority w:val="0"/>
    <w:pPr>
      <w:shd w:val="clear" w:color="auto" w:fill="000080"/>
      <w:adjustRightInd w:val="0"/>
      <w:snapToGrid w:val="0"/>
      <w:spacing w:line="360" w:lineRule="auto"/>
      <w:ind w:firstLine="560" w:firstLineChars="200"/>
    </w:pPr>
    <w:rPr>
      <w:rFonts w:ascii="Times New Roman" w:hAnsi="Times New Roman" w:eastAsia="仿宋"/>
      <w:color w:val="000000"/>
      <w:sz w:val="21"/>
      <w:szCs w:val="28"/>
    </w:rPr>
  </w:style>
  <w:style w:type="paragraph" w:customStyle="1" w:styleId="1543">
    <w:name w:val="样式 首行缩进:  0 字符"/>
    <w:basedOn w:val="1"/>
    <w:qFormat/>
    <w:uiPriority w:val="0"/>
    <w:pPr>
      <w:spacing w:line="360" w:lineRule="auto"/>
      <w:ind w:firstLine="200" w:firstLineChars="200"/>
    </w:pPr>
    <w:rPr>
      <w:rFonts w:ascii="Arial" w:hAnsi="Arial" w:eastAsia="仿宋"/>
      <w:color w:val="000000"/>
      <w:sz w:val="28"/>
      <w:szCs w:val="20"/>
    </w:rPr>
  </w:style>
  <w:style w:type="paragraph" w:customStyle="1" w:styleId="1544">
    <w:name w:val="Char1 Char Char Char6"/>
    <w:basedOn w:val="1"/>
    <w:qFormat/>
    <w:uiPriority w:val="6"/>
    <w:pPr>
      <w:widowControl/>
      <w:adjustRightInd w:val="0"/>
      <w:snapToGrid w:val="0"/>
      <w:spacing w:before="120" w:line="360" w:lineRule="auto"/>
      <w:ind w:right="-360" w:firstLine="560" w:firstLineChars="200"/>
      <w:jc w:val="left"/>
    </w:pPr>
    <w:rPr>
      <w:rFonts w:ascii="Arial" w:hAnsi="Arial" w:eastAsia="仿宋"/>
      <w:color w:val="000000"/>
      <w:kern w:val="0"/>
      <w:sz w:val="28"/>
      <w:szCs w:val="28"/>
      <w:lang w:eastAsia="en-US"/>
    </w:rPr>
  </w:style>
  <w:style w:type="paragraph" w:customStyle="1" w:styleId="1545">
    <w:name w:val="_Style 94"/>
    <w:basedOn w:val="1"/>
    <w:next w:val="3"/>
    <w:qFormat/>
    <w:uiPriority w:val="34"/>
    <w:pPr>
      <w:spacing w:line="360" w:lineRule="auto"/>
      <w:ind w:firstLine="200" w:firstLineChars="200"/>
    </w:pPr>
    <w:rPr>
      <w:rFonts w:eastAsia="仿宋"/>
      <w:color w:val="000000"/>
      <w:sz w:val="28"/>
      <w:szCs w:val="20"/>
    </w:rPr>
  </w:style>
  <w:style w:type="paragraph" w:customStyle="1" w:styleId="1546">
    <w:name w:val="正文 A"/>
    <w:qFormat/>
    <w:uiPriority w:val="0"/>
    <w:pPr>
      <w:widowControl w:val="0"/>
      <w:spacing w:after="160" w:line="278" w:lineRule="auto"/>
      <w:jc w:val="both"/>
    </w:pPr>
    <w:rPr>
      <w:rFonts w:ascii="Times New Roman" w:hAnsi="Times New Roman" w:eastAsia="Arial Unicode MS" w:cs="Arial Unicode MS"/>
      <w:color w:val="000000"/>
      <w:kern w:val="2"/>
      <w:sz w:val="21"/>
      <w:szCs w:val="21"/>
      <w:lang w:val="en-US" w:eastAsia="zh-CN" w:bidi="ar-SA"/>
    </w:rPr>
  </w:style>
  <w:style w:type="paragraph" w:customStyle="1" w:styleId="1547">
    <w:name w:val="正文 A 主体"/>
    <w:basedOn w:val="1"/>
    <w:qFormat/>
    <w:uiPriority w:val="0"/>
    <w:pPr>
      <w:widowControl/>
      <w:spacing w:line="360" w:lineRule="auto"/>
      <w:ind w:firstLine="200" w:firstLineChars="200"/>
      <w:jc w:val="left"/>
    </w:pPr>
    <w:rPr>
      <w:rFonts w:ascii="仿宋" w:eastAsia="仿宋"/>
      <w:color w:val="000000"/>
      <w:kern w:val="0"/>
      <w:sz w:val="28"/>
      <w:szCs w:val="28"/>
    </w:rPr>
  </w:style>
  <w:style w:type="paragraph" w:customStyle="1" w:styleId="1548">
    <w:name w:val="3级标题"/>
    <w:basedOn w:val="1415"/>
    <w:qFormat/>
    <w:uiPriority w:val="0"/>
    <w:pPr>
      <w:outlineLvl w:val="2"/>
    </w:pPr>
  </w:style>
  <w:style w:type="paragraph" w:customStyle="1" w:styleId="1549">
    <w:name w:val="Char1 Char Char Char3"/>
    <w:basedOn w:val="1"/>
    <w:qFormat/>
    <w:uiPriority w:val="0"/>
    <w:pPr>
      <w:spacing w:line="560" w:lineRule="exact"/>
      <w:ind w:firstLine="200" w:firstLineChars="200"/>
    </w:pPr>
    <w:rPr>
      <w:rFonts w:ascii="Tahoma" w:hAnsi="Tahoma" w:eastAsia="仿宋"/>
      <w:color w:val="000000"/>
      <w:sz w:val="28"/>
      <w:szCs w:val="20"/>
    </w:rPr>
  </w:style>
  <w:style w:type="paragraph" w:customStyle="1" w:styleId="1550">
    <w:name w:val="GP正文(首行缩进)"/>
    <w:basedOn w:val="1"/>
    <w:qFormat/>
    <w:uiPriority w:val="0"/>
    <w:pPr>
      <w:spacing w:line="360" w:lineRule="auto"/>
      <w:ind w:firstLine="200" w:firstLineChars="200"/>
    </w:pPr>
    <w:rPr>
      <w:rFonts w:ascii="Times New Roman" w:hAnsi="Times New Roman" w:eastAsia="仿宋_GB2312"/>
      <w:color w:val="000000"/>
      <w:sz w:val="28"/>
      <w:szCs w:val="21"/>
    </w:rPr>
  </w:style>
  <w:style w:type="paragraph" w:customStyle="1" w:styleId="1551">
    <w:name w:val="MM Empty"/>
    <w:basedOn w:val="1"/>
    <w:qFormat/>
    <w:uiPriority w:val="0"/>
    <w:pPr>
      <w:spacing w:line="560" w:lineRule="exact"/>
      <w:ind w:firstLine="560" w:firstLineChars="200"/>
    </w:pPr>
    <w:rPr>
      <w:rFonts w:ascii="Times New Roman" w:hAnsi="Times New Roman" w:eastAsia="仿宋"/>
      <w:color w:val="000000"/>
      <w:szCs w:val="28"/>
    </w:rPr>
  </w:style>
  <w:style w:type="paragraph" w:customStyle="1" w:styleId="1552">
    <w:name w:val="Char24"/>
    <w:basedOn w:val="1"/>
    <w:qFormat/>
    <w:uiPriority w:val="0"/>
    <w:pPr>
      <w:adjustRightInd w:val="0"/>
      <w:spacing w:line="560" w:lineRule="exact"/>
      <w:ind w:firstLine="560" w:firstLineChars="200"/>
    </w:pPr>
    <w:rPr>
      <w:rFonts w:ascii="仿宋_GB2312" w:hAnsi="Times New Roman" w:eastAsia="仿宋_GB2312"/>
      <w:b/>
      <w:color w:val="000000"/>
      <w:sz w:val="32"/>
      <w:szCs w:val="32"/>
    </w:rPr>
  </w:style>
  <w:style w:type="paragraph" w:customStyle="1" w:styleId="1553">
    <w:name w:val="正文箭头"/>
    <w:basedOn w:val="1334"/>
    <w:qFormat/>
    <w:uiPriority w:val="0"/>
  </w:style>
  <w:style w:type="paragraph" w:customStyle="1" w:styleId="1554">
    <w:name w:val="U_编号2"/>
    <w:basedOn w:val="1"/>
    <w:qFormat/>
    <w:uiPriority w:val="0"/>
    <w:pPr>
      <w:tabs>
        <w:tab w:val="left" w:pos="785"/>
      </w:tabs>
      <w:spacing w:beforeLines="10" w:afterLines="10" w:line="300" w:lineRule="auto"/>
      <w:ind w:firstLine="560" w:firstLineChars="200"/>
    </w:pPr>
    <w:rPr>
      <w:rFonts w:ascii="Times New Roman" w:hAnsi="Times New Roman" w:eastAsia="仿宋"/>
      <w:color w:val="000000"/>
      <w:sz w:val="28"/>
      <w:szCs w:val="28"/>
    </w:rPr>
  </w:style>
  <w:style w:type="paragraph" w:customStyle="1" w:styleId="1555">
    <w:name w:val="trs_editor"/>
    <w:basedOn w:val="1"/>
    <w:qFormat/>
    <w:uiPriority w:val="0"/>
    <w:pPr>
      <w:widowControl/>
      <w:spacing w:before="100" w:beforeAutospacing="1" w:after="100" w:afterAutospacing="1" w:line="560" w:lineRule="exact"/>
      <w:ind w:firstLine="560" w:firstLineChars="200"/>
      <w:jc w:val="left"/>
    </w:pPr>
    <w:rPr>
      <w:rFonts w:ascii="仿宋" w:hAnsi="仿宋" w:eastAsia="仿宋"/>
      <w:color w:val="000000"/>
      <w:kern w:val="0"/>
      <w:sz w:val="28"/>
      <w:szCs w:val="28"/>
    </w:rPr>
  </w:style>
  <w:style w:type="paragraph" w:customStyle="1" w:styleId="1556">
    <w:name w:val="标书标题3"/>
    <w:basedOn w:val="5"/>
    <w:qFormat/>
    <w:uiPriority w:val="0"/>
    <w:pPr>
      <w:keepLines w:val="0"/>
      <w:widowControl/>
      <w:tabs>
        <w:tab w:val="left" w:pos="900"/>
      </w:tabs>
      <w:adjustRightInd w:val="0"/>
      <w:snapToGrid w:val="0"/>
      <w:spacing w:before="120" w:after="60" w:line="300" w:lineRule="auto"/>
      <w:ind w:left="900" w:hanging="720" w:firstLineChars="200"/>
      <w:jc w:val="left"/>
    </w:pPr>
    <w:rPr>
      <w:rFonts w:ascii="Arial Narrow" w:hAnsi="Arial Narrow" w:eastAsia="仿宋_GB2312"/>
      <w:b w:val="0"/>
      <w:bCs w:val="0"/>
      <w:color w:val="000000"/>
      <w:kern w:val="0"/>
      <w:sz w:val="28"/>
    </w:rPr>
  </w:style>
  <w:style w:type="paragraph" w:customStyle="1" w:styleId="1557">
    <w:name w:val="_Style 1"/>
    <w:basedOn w:val="1"/>
    <w:qFormat/>
    <w:uiPriority w:val="34"/>
    <w:pPr>
      <w:spacing w:line="560" w:lineRule="exact"/>
      <w:ind w:firstLine="420" w:firstLineChars="200"/>
    </w:pPr>
    <w:rPr>
      <w:rFonts w:ascii="Times New Roman" w:hAnsi="Times New Roman" w:eastAsia="仿宋_GB2312"/>
      <w:color w:val="000000"/>
      <w:sz w:val="28"/>
      <w:szCs w:val="28"/>
    </w:rPr>
  </w:style>
  <w:style w:type="paragraph" w:customStyle="1" w:styleId="1558">
    <w:name w:val="表格 内容"/>
    <w:basedOn w:val="1449"/>
    <w:qFormat/>
    <w:uiPriority w:val="0"/>
    <w:rPr>
      <w:b w:val="0"/>
      <w:sz w:val="20"/>
    </w:rPr>
  </w:style>
  <w:style w:type="paragraph" w:customStyle="1" w:styleId="1559">
    <w:name w:val="正文首行缩进1"/>
    <w:basedOn w:val="27"/>
    <w:qFormat/>
    <w:uiPriority w:val="0"/>
    <w:pPr>
      <w:suppressAutoHyphens/>
      <w:ind w:firstLine="420" w:firstLineChars="200"/>
      <w:jc w:val="left"/>
    </w:pPr>
    <w:rPr>
      <w:rFonts w:ascii="Times New Roman" w:hAnsi="Arial" w:eastAsia="仿宋" w:cs="Arial"/>
      <w:snapToGrid w:val="0"/>
      <w:color w:val="000000"/>
      <w:kern w:val="1"/>
      <w:lang w:eastAsia="ar-SA"/>
    </w:rPr>
  </w:style>
  <w:style w:type="paragraph" w:customStyle="1" w:styleId="1560">
    <w:name w:val="标准正文"/>
    <w:basedOn w:val="1"/>
    <w:qFormat/>
    <w:uiPriority w:val="0"/>
    <w:pPr>
      <w:tabs>
        <w:tab w:val="left" w:pos="780"/>
      </w:tabs>
      <w:spacing w:line="360" w:lineRule="auto"/>
      <w:ind w:left="200" w:leftChars="200" w:firstLine="200" w:firstLineChars="200"/>
    </w:pPr>
    <w:rPr>
      <w:rFonts w:ascii="Times New Roman" w:hAnsi="Times New Roman" w:eastAsia="仿宋"/>
      <w:color w:val="000000"/>
      <w:sz w:val="28"/>
      <w:szCs w:val="28"/>
    </w:rPr>
  </w:style>
  <w:style w:type="paragraph" w:customStyle="1" w:styleId="1561">
    <w:name w:val="数字标题5"/>
    <w:basedOn w:val="7"/>
    <w:next w:val="1"/>
    <w:qFormat/>
    <w:uiPriority w:val="0"/>
    <w:pPr>
      <w:tabs>
        <w:tab w:val="left" w:pos="1008"/>
        <w:tab w:val="left" w:pos="1080"/>
        <w:tab w:val="clear" w:pos="992"/>
      </w:tabs>
      <w:adjustRightInd w:val="0"/>
      <w:ind w:left="1080" w:hanging="1080" w:firstLineChars="200"/>
    </w:pPr>
    <w:rPr>
      <w:rFonts w:ascii="Times New Roman" w:hAnsi="Times New Roman"/>
    </w:rPr>
  </w:style>
  <w:style w:type="paragraph" w:customStyle="1" w:styleId="1562">
    <w:name w:val="数字标题1"/>
    <w:basedOn w:val="2"/>
    <w:next w:val="1"/>
    <w:qFormat/>
    <w:uiPriority w:val="0"/>
    <w:pPr>
      <w:keepNext/>
      <w:keepLines/>
      <w:tabs>
        <w:tab w:val="left" w:pos="432"/>
        <w:tab w:val="left" w:pos="480"/>
      </w:tabs>
      <w:autoSpaceDE/>
      <w:autoSpaceDN/>
      <w:spacing w:before="340" w:after="330" w:line="578" w:lineRule="auto"/>
      <w:ind w:left="480" w:hanging="480" w:firstLineChars="0"/>
      <w:contextualSpacing/>
      <w:jc w:val="both"/>
    </w:pPr>
    <w:rPr>
      <w:rFonts w:ascii="Times New Roman" w:hAnsi="Times New Roman" w:eastAsia="宋体"/>
      <w:bCs w:val="0"/>
      <w:kern w:val="44"/>
      <w:sz w:val="44"/>
      <w:szCs w:val="44"/>
    </w:rPr>
  </w:style>
  <w:style w:type="paragraph" w:customStyle="1" w:styleId="1563">
    <w:name w:val="Char1 Char Char Char Char Char Char Char Char Char Char Char1 Char Char Char Char Char Char Char Char Char Char Char Char Char Char1 Char Char Char Char2"/>
    <w:basedOn w:val="1"/>
    <w:qFormat/>
    <w:uiPriority w:val="0"/>
    <w:pPr>
      <w:adjustRightInd w:val="0"/>
      <w:spacing w:line="360" w:lineRule="auto"/>
      <w:ind w:firstLine="560" w:firstLineChars="200"/>
    </w:pPr>
    <w:rPr>
      <w:rFonts w:ascii="Times New Roman" w:hAnsi="Times New Roman" w:eastAsia="仿宋"/>
      <w:color w:val="000000"/>
      <w:kern w:val="0"/>
      <w:sz w:val="28"/>
      <w:szCs w:val="20"/>
    </w:rPr>
  </w:style>
  <w:style w:type="paragraph" w:customStyle="1" w:styleId="1564">
    <w:name w:val="RFI Heading 3rd Level"/>
    <w:basedOn w:val="1"/>
    <w:qFormat/>
    <w:uiPriority w:val="0"/>
    <w:pPr>
      <w:widowControl/>
      <w:tabs>
        <w:tab w:val="left" w:pos="840"/>
      </w:tabs>
      <w:spacing w:line="560" w:lineRule="exact"/>
      <w:ind w:firstLine="200" w:firstLineChars="200"/>
      <w:jc w:val="left"/>
    </w:pPr>
    <w:rPr>
      <w:rFonts w:ascii="Arial (W1)" w:hAnsi="Arial (W1)" w:eastAsia="仿宋"/>
      <w:color w:val="000000"/>
      <w:kern w:val="0"/>
      <w:sz w:val="28"/>
      <w:szCs w:val="28"/>
      <w:lang w:val="en-GB" w:eastAsia="en-US"/>
    </w:rPr>
  </w:style>
  <w:style w:type="paragraph" w:customStyle="1" w:styleId="1565">
    <w:name w:val="0"/>
    <w:basedOn w:val="1"/>
    <w:qFormat/>
    <w:uiPriority w:val="0"/>
    <w:pPr>
      <w:widowControl/>
      <w:adjustRightInd w:val="0"/>
      <w:spacing w:line="560" w:lineRule="exact"/>
      <w:ind w:firstLine="560" w:firstLineChars="200"/>
    </w:pPr>
    <w:rPr>
      <w:rFonts w:ascii="Times New Roman" w:hAnsi="Times New Roman" w:eastAsia="仿宋"/>
      <w:color w:val="000000"/>
      <w:kern w:val="0"/>
      <w:sz w:val="28"/>
      <w:szCs w:val="20"/>
    </w:rPr>
  </w:style>
  <w:style w:type="paragraph" w:customStyle="1" w:styleId="1566">
    <w:name w:val="Char Char113"/>
    <w:basedOn w:val="1"/>
    <w:qFormat/>
    <w:uiPriority w:val="0"/>
    <w:pPr>
      <w:widowControl/>
      <w:adjustRightInd w:val="0"/>
      <w:spacing w:line="240" w:lineRule="exact"/>
      <w:ind w:firstLine="560" w:firstLineChars="200"/>
      <w:jc w:val="left"/>
    </w:pPr>
    <w:rPr>
      <w:rFonts w:ascii="Times New Roman" w:hAnsi="Times New Roman" w:eastAsia="仿宋_GB2312"/>
      <w:color w:val="000000"/>
      <w:sz w:val="28"/>
      <w:szCs w:val="28"/>
    </w:rPr>
  </w:style>
  <w:style w:type="paragraph" w:customStyle="1" w:styleId="1567">
    <w:name w:val="样式5"/>
    <w:basedOn w:val="1"/>
    <w:qFormat/>
    <w:uiPriority w:val="0"/>
    <w:pPr>
      <w:adjustRightInd w:val="0"/>
      <w:spacing w:line="440" w:lineRule="exact"/>
      <w:ind w:left="2" w:firstLine="480" w:firstLineChars="200"/>
    </w:pPr>
    <w:rPr>
      <w:rFonts w:ascii="仿宋_GB2312" w:hAnsi="仿宋" w:eastAsia="仿宋_GB2312"/>
      <w:color w:val="000000"/>
      <w:sz w:val="28"/>
      <w:szCs w:val="28"/>
    </w:rPr>
  </w:style>
  <w:style w:type="paragraph" w:customStyle="1" w:styleId="1568">
    <w:name w:val="_Style 8"/>
    <w:basedOn w:val="1"/>
    <w:qFormat/>
    <w:uiPriority w:val="34"/>
    <w:pPr>
      <w:spacing w:line="560" w:lineRule="exact"/>
      <w:ind w:firstLine="420" w:firstLineChars="200"/>
    </w:pPr>
    <w:rPr>
      <w:rFonts w:ascii="Times New Roman" w:hAnsi="Times New Roman" w:eastAsia="仿宋_GB2312"/>
      <w:color w:val="000000"/>
      <w:sz w:val="28"/>
      <w:szCs w:val="28"/>
    </w:rPr>
  </w:style>
  <w:style w:type="paragraph" w:customStyle="1" w:styleId="1569">
    <w:name w:val="列出段落31"/>
    <w:basedOn w:val="1"/>
    <w:qFormat/>
    <w:uiPriority w:val="0"/>
    <w:pPr>
      <w:spacing w:line="360" w:lineRule="auto"/>
      <w:ind w:firstLine="420" w:firstLineChars="200"/>
    </w:pPr>
    <w:rPr>
      <w:rFonts w:eastAsia="仿宋"/>
      <w:color w:val="000000"/>
      <w:sz w:val="28"/>
    </w:rPr>
  </w:style>
  <w:style w:type="paragraph" w:customStyle="1" w:styleId="1570">
    <w:name w:val="Char Char1 Char Char Char Char Char Char Char Char Char Char Char Char Char Char Char"/>
    <w:basedOn w:val="1"/>
    <w:qFormat/>
    <w:uiPriority w:val="0"/>
    <w:pPr>
      <w:widowControl/>
      <w:spacing w:line="240" w:lineRule="exact"/>
      <w:ind w:firstLine="200" w:firstLineChars="200"/>
      <w:jc w:val="left"/>
    </w:pPr>
    <w:rPr>
      <w:rFonts w:ascii="Verdana" w:hAnsi="Verdana" w:eastAsia="仿宋"/>
      <w:color w:val="000000"/>
      <w:kern w:val="0"/>
      <w:sz w:val="20"/>
      <w:szCs w:val="20"/>
      <w:lang w:eastAsia="en-US"/>
    </w:rPr>
  </w:style>
  <w:style w:type="paragraph" w:customStyle="1" w:styleId="1571">
    <w:name w:val="Char Char112"/>
    <w:basedOn w:val="1"/>
    <w:qFormat/>
    <w:uiPriority w:val="6"/>
    <w:pPr>
      <w:widowControl/>
      <w:adjustRightInd w:val="0"/>
      <w:spacing w:line="240" w:lineRule="exact"/>
      <w:ind w:firstLine="560" w:firstLineChars="200"/>
      <w:jc w:val="left"/>
    </w:pPr>
    <w:rPr>
      <w:rFonts w:ascii="Times New Roman" w:hAnsi="Times New Roman" w:eastAsia="仿宋_GB2312"/>
      <w:color w:val="000000"/>
      <w:sz w:val="28"/>
      <w:szCs w:val="28"/>
    </w:rPr>
  </w:style>
  <w:style w:type="paragraph" w:customStyle="1" w:styleId="1572">
    <w:name w:val="正文 图"/>
    <w:basedOn w:val="1271"/>
    <w:qFormat/>
    <w:uiPriority w:val="0"/>
    <w:pPr>
      <w:adjustRightInd/>
      <w:spacing w:before="0"/>
      <w:ind w:firstLine="0"/>
      <w:jc w:val="center"/>
    </w:pPr>
    <w:rPr>
      <w:rFonts w:ascii="微软雅黑" w:hAnsi="微软雅黑"/>
    </w:rPr>
  </w:style>
  <w:style w:type="paragraph" w:customStyle="1" w:styleId="1573">
    <w:name w:val="±íÑùÊ½"/>
    <w:basedOn w:val="1"/>
    <w:qFormat/>
    <w:uiPriority w:val="0"/>
    <w:pPr>
      <w:widowControl/>
      <w:tabs>
        <w:tab w:val="left" w:pos="840"/>
      </w:tabs>
      <w:overflowPunct w:val="0"/>
      <w:autoSpaceDE w:val="0"/>
      <w:autoSpaceDN w:val="0"/>
      <w:adjustRightInd w:val="0"/>
      <w:spacing w:line="560" w:lineRule="exact"/>
      <w:ind w:firstLine="560" w:firstLineChars="200"/>
      <w:jc w:val="left"/>
      <w:textAlignment w:val="baseline"/>
    </w:pPr>
    <w:rPr>
      <w:rFonts w:ascii="Arial Narrow" w:hAnsi="Arial Narrow" w:eastAsia="仿宋"/>
      <w:color w:val="000000"/>
      <w:kern w:val="0"/>
      <w:sz w:val="18"/>
      <w:szCs w:val="20"/>
    </w:rPr>
  </w:style>
  <w:style w:type="paragraph" w:customStyle="1" w:styleId="1574">
    <w:name w:val="Thf"/>
    <w:basedOn w:val="1347"/>
    <w:qFormat/>
    <w:uiPriority w:val="0"/>
    <w:pPr>
      <w:ind w:left="0"/>
    </w:pPr>
  </w:style>
  <w:style w:type="paragraph" w:customStyle="1" w:styleId="1575">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1576">
    <w:name w:val="注释"/>
    <w:basedOn w:val="1"/>
    <w:qFormat/>
    <w:uiPriority w:val="0"/>
    <w:pPr>
      <w:spacing w:line="360" w:lineRule="auto"/>
      <w:ind w:firstLine="480" w:firstLineChars="200"/>
    </w:pPr>
    <w:rPr>
      <w:rFonts w:ascii="Times New Roman" w:hAnsi="Times New Roman" w:eastAsia="仿宋"/>
      <w:color w:val="000000"/>
      <w:sz w:val="28"/>
      <w:szCs w:val="28"/>
    </w:rPr>
  </w:style>
  <w:style w:type="table" w:customStyle="1" w:styleId="1577">
    <w:name w:val="网格型6"/>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8">
    <w:name w:val="网格型3"/>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79">
    <w:name w:val="网格型4"/>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580">
    <w:name w:val="网格型5"/>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81">
    <w:name w:val="交叉引用"/>
    <w:qFormat/>
    <w:uiPriority w:val="1"/>
    <w:rPr>
      <w:rFonts w:ascii="Arial" w:hAnsi="Arial" w:eastAsia="黑体" w:cs="Times New Roman"/>
      <w:snapToGrid w:val="0"/>
      <w:color w:val="0000FF"/>
      <w:kern w:val="0"/>
      <w:sz w:val="20"/>
      <w:szCs w:val="21"/>
      <w:u w:val="single"/>
      <w:lang w:val="en-US" w:eastAsia="zh-CN"/>
    </w:rPr>
  </w:style>
  <w:style w:type="character" w:customStyle="1" w:styleId="1582">
    <w:name w:val="正文缩进 字符1"/>
    <w:qFormat/>
    <w:uiPriority w:val="0"/>
    <w:rPr>
      <w:rFonts w:ascii="宋体" w:hAnsi="Times New Roman" w:eastAsia="宋体" w:cs="Times New Roman"/>
      <w:snapToGrid w:val="0"/>
      <w:color w:val="000000"/>
      <w:kern w:val="28"/>
      <w:sz w:val="28"/>
      <w:lang w:val="en-US" w:eastAsia="zh-CN" w:bidi="ar-SA"/>
    </w:rPr>
  </w:style>
  <w:style w:type="character" w:customStyle="1" w:styleId="1583">
    <w:name w:val="页眉 字符1"/>
    <w:qFormat/>
    <w:uiPriority w:val="99"/>
    <w:rPr>
      <w:rFonts w:ascii="Times New Roman" w:hAnsi="Times New Roman" w:eastAsia="宋体" w:cs="Times New Roman"/>
      <w:kern w:val="2"/>
      <w:sz w:val="18"/>
      <w:szCs w:val="18"/>
    </w:rPr>
  </w:style>
  <w:style w:type="character" w:customStyle="1" w:styleId="1584">
    <w:name w:val="Char Char213"/>
    <w:qFormat/>
    <w:uiPriority w:val="0"/>
    <w:rPr>
      <w:rFonts w:ascii="Times New Roman" w:hAnsi="Times New Roman" w:eastAsia="Century Gothic" w:cs="Times New Roman"/>
      <w:b/>
      <w:bCs/>
      <w:kern w:val="44"/>
      <w:sz w:val="32"/>
      <w:szCs w:val="44"/>
      <w:lang w:val="en-US" w:eastAsia="zh-CN" w:bidi="ar-SA"/>
    </w:rPr>
  </w:style>
  <w:style w:type="character" w:customStyle="1" w:styleId="1585">
    <w:name w:val="16"/>
    <w:qFormat/>
    <w:uiPriority w:val="0"/>
    <w:rPr>
      <w:rFonts w:hint="eastAsia" w:ascii="宋体" w:hAnsi="宋体" w:eastAsia="宋体" w:cs="Times New Roman"/>
      <w:color w:val="000000"/>
      <w:sz w:val="20"/>
      <w:szCs w:val="20"/>
    </w:rPr>
  </w:style>
  <w:style w:type="character" w:customStyle="1" w:styleId="1586">
    <w:name w:val="edui-unclickable"/>
    <w:qFormat/>
    <w:uiPriority w:val="0"/>
    <w:rPr>
      <w:rFonts w:ascii="Times New Roman" w:hAnsi="Times New Roman" w:eastAsia="宋体" w:cs="Times New Roman"/>
      <w:color w:val="808080"/>
    </w:rPr>
  </w:style>
  <w:style w:type="character" w:customStyle="1" w:styleId="1587">
    <w:name w:val="edui-clickable2"/>
    <w:qFormat/>
    <w:uiPriority w:val="0"/>
    <w:rPr>
      <w:rFonts w:ascii="Times New Roman" w:hAnsi="Times New Roman" w:eastAsia="宋体" w:cs="Times New Roman"/>
      <w:color w:val="0000FF"/>
      <w:u w:val="single"/>
    </w:rPr>
  </w:style>
  <w:style w:type="character" w:customStyle="1" w:styleId="1588">
    <w:name w:val="zbggtop11 style5"/>
    <w:qFormat/>
    <w:uiPriority w:val="0"/>
    <w:rPr>
      <w:rFonts w:ascii="Arial" w:hAnsi="Arial" w:eastAsia="黑体" w:cs="Arial"/>
      <w:snapToGrid w:val="0"/>
      <w:kern w:val="0"/>
      <w:szCs w:val="21"/>
    </w:rPr>
  </w:style>
  <w:style w:type="character" w:customStyle="1" w:styleId="1589">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1590">
    <w:name w:val="bulletintext1"/>
    <w:qFormat/>
    <w:uiPriority w:val="0"/>
    <w:rPr>
      <w:rFonts w:ascii="Times New Roman" w:hAnsi="Times New Roman" w:eastAsia="宋体" w:cs="Times New Roman"/>
      <w:color w:val="000000"/>
      <w:sz w:val="18"/>
    </w:rPr>
  </w:style>
  <w:style w:type="paragraph" w:customStyle="1" w:styleId="1591">
    <w:name w:val="_Style 947"/>
    <w:basedOn w:val="1"/>
    <w:next w:val="3"/>
    <w:qFormat/>
    <w:uiPriority w:val="34"/>
    <w:pPr>
      <w:spacing w:line="560" w:lineRule="exact"/>
      <w:ind w:firstLine="420" w:firstLineChars="200"/>
    </w:pPr>
    <w:rPr>
      <w:rFonts w:ascii="Times New Roman" w:hAnsi="Times New Roman" w:eastAsia="仿宋"/>
      <w:color w:val="000000"/>
      <w:szCs w:val="28"/>
    </w:rPr>
  </w:style>
  <w:style w:type="paragraph" w:customStyle="1" w:styleId="159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1593">
    <w:name w:val="节"/>
    <w:basedOn w:val="4"/>
    <w:qFormat/>
    <w:uiPriority w:val="0"/>
    <w:pPr>
      <w:spacing w:before="160" w:after="160" w:line="720" w:lineRule="exact"/>
      <w:ind w:firstLine="560" w:firstLineChars="200"/>
      <w:jc w:val="center"/>
    </w:pPr>
    <w:rPr>
      <w:rFonts w:eastAsia="楷体"/>
      <w:b w:val="0"/>
      <w:color w:val="000000"/>
      <w:spacing w:val="14"/>
      <w:kern w:val="24"/>
      <w:sz w:val="28"/>
      <w:szCs w:val="20"/>
    </w:rPr>
  </w:style>
  <w:style w:type="paragraph" w:customStyle="1" w:styleId="1594">
    <w:name w:val="p1"/>
    <w:basedOn w:val="1"/>
    <w:qFormat/>
    <w:uiPriority w:val="0"/>
    <w:pPr>
      <w:widowControl/>
      <w:spacing w:line="560" w:lineRule="exact"/>
      <w:ind w:firstLine="560" w:firstLineChars="200"/>
      <w:jc w:val="left"/>
    </w:pPr>
    <w:rPr>
      <w:rFonts w:ascii=".PingFang SC" w:hAnsi="Times New Roman" w:eastAsia=".PingFang SC"/>
      <w:color w:val="454545"/>
      <w:kern w:val="0"/>
      <w:sz w:val="18"/>
      <w:szCs w:val="18"/>
    </w:rPr>
  </w:style>
  <w:style w:type="paragraph" w:customStyle="1" w:styleId="159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line="560" w:lineRule="exact"/>
      <w:ind w:firstLine="560" w:firstLineChars="200"/>
      <w:jc w:val="left"/>
    </w:pPr>
    <w:rPr>
      <w:rFonts w:ascii="楷体_GB2312" w:hAnsi="楷体_GB2312" w:eastAsia="仿宋"/>
      <w:color w:val="000000"/>
      <w:kern w:val="0"/>
      <w:sz w:val="20"/>
      <w:szCs w:val="20"/>
    </w:rPr>
  </w:style>
  <w:style w:type="paragraph" w:customStyle="1" w:styleId="1596">
    <w:name w:val="text-tag"/>
    <w:basedOn w:val="1"/>
    <w:qFormat/>
    <w:uiPriority w:val="99"/>
    <w:pPr>
      <w:widowControl/>
      <w:spacing w:before="100" w:beforeAutospacing="1" w:after="100" w:afterAutospacing="1" w:line="560" w:lineRule="exact"/>
      <w:ind w:firstLine="560" w:firstLineChars="200"/>
      <w:jc w:val="left"/>
    </w:pPr>
    <w:rPr>
      <w:rFonts w:ascii="仿宋" w:hAnsi="仿宋" w:eastAsia="仿宋"/>
      <w:color w:val="000000"/>
      <w:kern w:val="0"/>
      <w:sz w:val="28"/>
      <w:szCs w:val="28"/>
    </w:rPr>
  </w:style>
  <w:style w:type="character" w:customStyle="1" w:styleId="1597">
    <w:name w:val="ksfind_class_select1"/>
    <w:qFormat/>
    <w:uiPriority w:val="0"/>
    <w:rPr>
      <w:rFonts w:ascii="Times New Roman" w:hAnsi="Times New Roman" w:eastAsia="宋体" w:cs="Times New Roman"/>
      <w:color w:val="000000"/>
      <w:shd w:val="clear" w:color="auto" w:fill="EFD200"/>
    </w:rPr>
  </w:style>
  <w:style w:type="character" w:customStyle="1" w:styleId="1598">
    <w:name w:val="font71"/>
    <w:qFormat/>
    <w:uiPriority w:val="0"/>
    <w:rPr>
      <w:rFonts w:hint="eastAsia" w:ascii="宋体" w:hAnsi="宋体" w:eastAsia="宋体" w:cs="宋体"/>
      <w:color w:val="000000"/>
      <w:sz w:val="22"/>
      <w:szCs w:val="22"/>
      <w:u w:val="none"/>
    </w:rPr>
  </w:style>
  <w:style w:type="character" w:customStyle="1" w:styleId="1599">
    <w:name w:val="font91"/>
    <w:qFormat/>
    <w:uiPriority w:val="0"/>
    <w:rPr>
      <w:rFonts w:hint="eastAsia" w:ascii="仿宋" w:hAnsi="仿宋" w:eastAsia="仿宋" w:cs="仿宋"/>
      <w:color w:val="000000"/>
      <w:sz w:val="22"/>
      <w:szCs w:val="22"/>
      <w:u w:val="none"/>
    </w:rPr>
  </w:style>
  <w:style w:type="character" w:customStyle="1" w:styleId="1600">
    <w:name w:val="title_word"/>
    <w:qFormat/>
    <w:uiPriority w:val="0"/>
    <w:rPr>
      <w:rFonts w:ascii="Times New Roman" w:hAnsi="Times New Roman" w:eastAsia="宋体" w:cs="Times New Roman"/>
      <w:color w:val="666666"/>
      <w:sz w:val="24"/>
      <w:szCs w:val="24"/>
    </w:rPr>
  </w:style>
  <w:style w:type="character" w:customStyle="1" w:styleId="1601">
    <w:name w:val="first"/>
    <w:qFormat/>
    <w:uiPriority w:val="0"/>
    <w:rPr>
      <w:rFonts w:ascii="Times New Roman" w:hAnsi="Times New Roman" w:eastAsia="宋体" w:cs="Times New Roman"/>
      <w:color w:val="333333"/>
    </w:rPr>
  </w:style>
  <w:style w:type="character" w:customStyle="1" w:styleId="1602">
    <w:name w:val="zero"/>
    <w:qFormat/>
    <w:uiPriority w:val="0"/>
    <w:rPr>
      <w:rFonts w:ascii="Times New Roman" w:hAnsi="Times New Roman" w:eastAsia="宋体" w:cs="Times New Roman"/>
    </w:rPr>
  </w:style>
  <w:style w:type="paragraph" w:customStyle="1" w:styleId="1603">
    <w:name w:val="【正文】"/>
    <w:basedOn w:val="1"/>
    <w:qFormat/>
    <w:uiPriority w:val="0"/>
    <w:pPr>
      <w:adjustRightInd w:val="0"/>
      <w:spacing w:line="360" w:lineRule="auto"/>
      <w:ind w:firstLine="480" w:firstLineChars="200"/>
    </w:pPr>
    <w:rPr>
      <w:rFonts w:ascii="仿宋" w:hAnsi="仿宋" w:eastAsia="仿宋" w:cs="仿宋_GB2312"/>
      <w:color w:val="000000"/>
      <w:sz w:val="28"/>
      <w:szCs w:val="28"/>
    </w:rPr>
  </w:style>
  <w:style w:type="character" w:customStyle="1" w:styleId="1604">
    <w:name w:val="未处理的提及2"/>
    <w:qFormat/>
    <w:uiPriority w:val="99"/>
    <w:rPr>
      <w:rFonts w:ascii="Times New Roman" w:hAnsi="Times New Roman" w:eastAsia="宋体" w:cs="Times New Roman"/>
      <w:color w:val="605E5C"/>
      <w:shd w:val="clear" w:color="auto" w:fill="E1DFDD"/>
    </w:rPr>
  </w:style>
  <w:style w:type="paragraph" w:customStyle="1" w:styleId="1605">
    <w:name w:val="TOC 71"/>
    <w:next w:val="1"/>
    <w:qFormat/>
    <w:uiPriority w:val="0"/>
    <w:pPr>
      <w:wordWrap w:val="0"/>
      <w:spacing w:after="160" w:line="278" w:lineRule="auto"/>
      <w:ind w:left="2550"/>
      <w:jc w:val="both"/>
    </w:pPr>
    <w:rPr>
      <w:rFonts w:ascii="Calibri" w:hAnsi="Calibri" w:eastAsia="宋体" w:cs="Times New Roman"/>
      <w:sz w:val="21"/>
      <w:szCs w:val="22"/>
      <w:lang w:val="en-US" w:eastAsia="zh-CN" w:bidi="ar-SA"/>
    </w:rPr>
  </w:style>
  <w:style w:type="paragraph" w:customStyle="1" w:styleId="1606">
    <w:name w:val="列表段落21"/>
    <w:basedOn w:val="1"/>
    <w:next w:val="25"/>
    <w:qFormat/>
    <w:uiPriority w:val="0"/>
    <w:pPr>
      <w:adjustRightInd w:val="0"/>
      <w:spacing w:line="560" w:lineRule="exact"/>
      <w:ind w:firstLine="200" w:firstLineChars="200"/>
    </w:pPr>
    <w:rPr>
      <w:rFonts w:ascii="Times New Roman" w:hAnsi="Times New Roman" w:eastAsia="仿宋" w:cs="Arial"/>
      <w:color w:val="000000"/>
      <w:szCs w:val="28"/>
    </w:rPr>
  </w:style>
  <w:style w:type="paragraph" w:customStyle="1" w:styleId="1607">
    <w:name w:val="修订7"/>
    <w:qFormat/>
    <w:uiPriority w:val="99"/>
    <w:pPr>
      <w:spacing w:after="160" w:line="278" w:lineRule="auto"/>
    </w:pPr>
    <w:rPr>
      <w:rFonts w:ascii="仿宋" w:hAnsi="仿宋" w:eastAsia="仿宋" w:cs="Times New Roman"/>
      <w:color w:val="000000"/>
      <w:sz w:val="28"/>
      <w:szCs w:val="28"/>
      <w:lang w:val="en-US" w:eastAsia="zh-CN" w:bidi="ar-SA"/>
    </w:rPr>
  </w:style>
  <w:style w:type="paragraph" w:customStyle="1" w:styleId="1608">
    <w:name w:val="修订8"/>
    <w:qFormat/>
    <w:uiPriority w:val="99"/>
    <w:pPr>
      <w:spacing w:after="160" w:line="278" w:lineRule="auto"/>
    </w:pPr>
    <w:rPr>
      <w:rFonts w:ascii="仿宋" w:hAnsi="仿宋" w:eastAsia="仿宋" w:cs="Times New Roman"/>
      <w:color w:val="000000"/>
      <w:sz w:val="28"/>
      <w:szCs w:val="28"/>
      <w:lang w:val="en-US" w:eastAsia="zh-CN" w:bidi="ar-SA"/>
    </w:rPr>
  </w:style>
  <w:style w:type="paragraph" w:customStyle="1" w:styleId="1609">
    <w:name w:val="修订9"/>
    <w:qFormat/>
    <w:uiPriority w:val="99"/>
    <w:pPr>
      <w:spacing w:after="160" w:line="278" w:lineRule="auto"/>
    </w:pPr>
    <w:rPr>
      <w:rFonts w:ascii="仿宋" w:hAnsi="仿宋" w:eastAsia="仿宋" w:cs="Times New Roman"/>
      <w:color w:val="000000"/>
      <w:sz w:val="28"/>
      <w:szCs w:val="28"/>
      <w:lang w:val="en-US" w:eastAsia="zh-CN" w:bidi="ar-SA"/>
    </w:rPr>
  </w:style>
  <w:style w:type="paragraph" w:customStyle="1" w:styleId="1610">
    <w:name w:val="Revision_129c0625-272f-4e43-9312-5f92a4ee52f1"/>
    <w:qFormat/>
    <w:uiPriority w:val="99"/>
    <w:pPr>
      <w:spacing w:after="160" w:line="278" w:lineRule="auto"/>
    </w:pPr>
    <w:rPr>
      <w:rFonts w:ascii="仿宋" w:hAnsi="仿宋" w:eastAsia="仿宋" w:cs="Times New Roman"/>
      <w:color w:val="000000"/>
      <w:sz w:val="28"/>
      <w:szCs w:val="28"/>
      <w:lang w:val="en-US" w:eastAsia="zh-CN" w:bidi="ar-SA"/>
    </w:rPr>
  </w:style>
  <w:style w:type="paragraph" w:customStyle="1" w:styleId="1611">
    <w:name w:val="样式 3 10 磅17"/>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customStyle="1" w:styleId="1612">
    <w:name w:val="表格111"/>
    <w:basedOn w:val="1"/>
    <w:qFormat/>
    <w:uiPriority w:val="0"/>
    <w:pPr>
      <w:jc w:val="center"/>
    </w:pPr>
    <w:rPr>
      <w:sz w:val="22"/>
      <w:szCs w:val="21"/>
    </w:rPr>
  </w:style>
  <w:style w:type="paragraph" w:customStyle="1" w:styleId="1613">
    <w:name w:val="修订10"/>
    <w:unhideWhenUsed/>
    <w:qFormat/>
    <w:uiPriority w:val="99"/>
    <w:pPr>
      <w:spacing w:after="160" w:line="278" w:lineRule="auto"/>
    </w:pPr>
    <w:rPr>
      <w:rFonts w:ascii="Calibri" w:hAnsi="Calibri" w:eastAsia="宋体" w:cs="Times New Roman"/>
      <w:kern w:val="2"/>
      <w:sz w:val="21"/>
      <w:szCs w:val="22"/>
      <w:lang w:val="en-US" w:eastAsia="zh-CN" w:bidi="ar-SA"/>
    </w:rPr>
  </w:style>
  <w:style w:type="paragraph" w:customStyle="1" w:styleId="1614">
    <w:name w:val="修订12"/>
    <w:unhideWhenUsed/>
    <w:qFormat/>
    <w:uiPriority w:val="99"/>
    <w:rPr>
      <w:rFonts w:ascii="Calibri" w:hAnsi="Calibri" w:eastAsia="宋体" w:cs="Times New Roman"/>
      <w:kern w:val="2"/>
      <w:sz w:val="21"/>
      <w:szCs w:val="22"/>
      <w:lang w:val="en-US" w:eastAsia="zh-CN" w:bidi="ar-SA"/>
    </w:rPr>
  </w:style>
  <w:style w:type="table" w:customStyle="1" w:styleId="1615">
    <w:name w:val="网格型7"/>
    <w:basedOn w:val="6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6">
    <w:name w:val="表格主题1"/>
    <w:basedOn w:val="6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17">
    <w:name w:val="典雅型1"/>
    <w:basedOn w:val="6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618">
    <w:name w:val="简明型 11"/>
    <w:basedOn w:val="69"/>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1619">
    <w:name w:val="网格型 11"/>
    <w:basedOn w:val="6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1620">
    <w:name w:val="网格型 51"/>
    <w:basedOn w:val="6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1621">
    <w:name w:val="网格型 81"/>
    <w:basedOn w:val="69"/>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cPr>
        <w:tcBorders>
          <w:top w:val="nil"/>
          <w:left w:val="nil"/>
          <w:bottom w:val="nil"/>
          <w:right w:val="nil"/>
          <w:insideH w:val="nil"/>
          <w:insideV w:val="nil"/>
          <w:tl2br w:val="nil"/>
          <w:tr2bl w:val="nil"/>
        </w:tcBorders>
        <w:shd w:val="solid" w:color="000080" w:fill="FFFFFF"/>
      </w:tcPr>
    </w:tblStylePr>
    <w:tblStylePr w:type="lastRow">
      <w:rPr>
        <w:b/>
        <w:bCs/>
        <w:color w:val="auto"/>
      </w:rPr>
      <w:tcPr>
        <w:tcBorders>
          <w:top w:val="nil"/>
          <w:left w:val="nil"/>
          <w:bottom w:val="nil"/>
          <w:right w:val="nil"/>
          <w:insideH w:val="nil"/>
          <w:insideV w:val="nil"/>
          <w:tl2br w:val="nil"/>
          <w:tr2bl w:val="nil"/>
        </w:tcBorders>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1622">
    <w:name w:val="专业型1"/>
    <w:basedOn w:val="6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1623">
    <w:name w:val="浅色列表 - 着色 52"/>
    <w:basedOn w:val="6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624">
    <w:name w:val="浅色列表 - 着色 511"/>
    <w:basedOn w:val="6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625">
    <w:name w:val="网格型11"/>
    <w:basedOn w:val="6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6">
    <w:name w:val="网格型21"/>
    <w:basedOn w:val="6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7">
    <w:name w:val="table1"/>
    <w:basedOn w:val="77"/>
    <w:qFormat/>
    <w:uiPriority w:val="0"/>
    <w:pPr>
      <w:jc w:val="left"/>
    </w:pPr>
    <w:rPr>
      <w:rFonts w:ascii="Calibri" w:hAnsi="Calibri" w:eastAsia="Times New Roman" w:cs="Arial"/>
    </w:r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1628">
    <w:name w:val="网格型61"/>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29">
    <w:name w:val="网格型31"/>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0">
    <w:name w:val="网格型41"/>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1">
    <w:name w:val="网格型51"/>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2">
    <w:name w:val="网格型8"/>
    <w:basedOn w:val="69"/>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3">
    <w:name w:val="表格主题2"/>
    <w:basedOn w:val="6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34">
    <w:name w:val="典雅型2"/>
    <w:basedOn w:val="69"/>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635">
    <w:name w:val="简明型 12"/>
    <w:basedOn w:val="69"/>
    <w:qFormat/>
    <w:uiPriority w:val="0"/>
    <w:pPr>
      <w:widowControl w:val="0"/>
      <w:jc w:val="both"/>
    </w:pPr>
    <w:tblPr>
      <w:tblBorders>
        <w:top w:val="single" w:color="008000" w:sz="12" w:space="0"/>
        <w:bottom w:val="single" w:color="008000" w:sz="12" w:space="0"/>
      </w:tblBorders>
    </w:tblPr>
    <w:tcPr>
      <w:shd w:val="clear" w:color="auto" w:fill="auto"/>
    </w:tcPr>
    <w:tblStylePr w:type="firstRow">
      <w:tcPr>
        <w:tcBorders>
          <w:top w:val="nil"/>
          <w:left w:val="nil"/>
          <w:bottom w:val="single" w:color="008000" w:sz="6" w:space="0"/>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1636">
    <w:name w:val="网格型 12"/>
    <w:basedOn w:val="6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cPr>
        <w:tcBorders>
          <w:top w:val="nil"/>
          <w:left w:val="nil"/>
          <w:bottom w:val="nil"/>
          <w:right w:val="nil"/>
          <w:insideH w:val="nil"/>
          <w:insideV w:val="nil"/>
          <w:tl2br w:val="nil"/>
          <w:tr2bl w:val="nil"/>
        </w:tcBorders>
      </w:tcPr>
    </w:tblStylePr>
    <w:tblStylePr w:type="lastCol">
      <w:rPr>
        <w:i/>
        <w:i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1637">
    <w:name w:val="网格型 52"/>
    <w:basedOn w:val="69"/>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cPr>
        <w:tcBorders>
          <w:top w:val="nil"/>
          <w:left w:val="nil"/>
          <w:bottom w:val="single" w:color="000000" w:sz="12" w:space="0"/>
          <w:right w:val="nil"/>
          <w:insideH w:val="nil"/>
          <w:insideV w:val="nil"/>
          <w:tl2br w:val="nil"/>
          <w:tr2bl w:val="nil"/>
        </w:tcBorders>
      </w:tcPr>
    </w:tblStylePr>
    <w:tblStylePr w:type="lastRow">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single" w:color="000000" w:sz="6" w:space="0"/>
          <w:tr2bl w:val="nil"/>
        </w:tcBorders>
      </w:tcPr>
    </w:tblStylePr>
  </w:style>
  <w:style w:type="table" w:customStyle="1" w:styleId="1638">
    <w:name w:val="网格型 82"/>
    <w:basedOn w:val="69"/>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cPr>
        <w:tcBorders>
          <w:top w:val="nil"/>
          <w:left w:val="nil"/>
          <w:bottom w:val="nil"/>
          <w:right w:val="nil"/>
          <w:insideH w:val="nil"/>
          <w:insideV w:val="nil"/>
          <w:tl2br w:val="nil"/>
          <w:tr2bl w:val="nil"/>
        </w:tcBorders>
        <w:shd w:val="solid" w:color="000080" w:fill="FFFFFF"/>
      </w:tcPr>
    </w:tblStylePr>
    <w:tblStylePr w:type="lastRow">
      <w:rPr>
        <w:b/>
        <w:bCs/>
        <w:color w:val="auto"/>
      </w:rPr>
      <w:tcPr>
        <w:tcBorders>
          <w:top w:val="nil"/>
          <w:left w:val="nil"/>
          <w:bottom w:val="nil"/>
          <w:right w:val="nil"/>
          <w:insideH w:val="nil"/>
          <w:insideV w:val="nil"/>
          <w:tl2br w:val="nil"/>
          <w:tr2bl w:val="nil"/>
        </w:tcBorders>
      </w:tcPr>
    </w:tblStylePr>
    <w:tblStylePr w:type="lastCol">
      <w:rPr>
        <w:b/>
        <w:bCs/>
        <w:color w:val="auto"/>
      </w:rPr>
      <w:tcPr>
        <w:tcBorders>
          <w:top w:val="nil"/>
          <w:left w:val="nil"/>
          <w:bottom w:val="nil"/>
          <w:right w:val="nil"/>
          <w:insideH w:val="nil"/>
          <w:insideV w:val="nil"/>
          <w:tl2br w:val="nil"/>
          <w:tr2bl w:val="nil"/>
        </w:tcBorders>
      </w:tcPr>
    </w:tblStylePr>
  </w:style>
  <w:style w:type="table" w:customStyle="1" w:styleId="1639">
    <w:name w:val="专业型2"/>
    <w:basedOn w:val="69"/>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1640">
    <w:name w:val="浅色列表 - 着色 53"/>
    <w:basedOn w:val="6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641">
    <w:name w:val="浅色列表 - 着色 512"/>
    <w:basedOn w:val="69"/>
    <w:qFormat/>
    <w:uiPriority w:val="0"/>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color w:val="FFFFFF"/>
      </w:rPr>
      <w:tcPr>
        <w:tcBorders>
          <w:top w:val="single" w:color="9BBB59" w:sz="8" w:space="0"/>
          <w:left w:val="single" w:color="9BBB59" w:sz="8" w:space="0"/>
          <w:bottom w:val="single" w:color="9BBB59" w:sz="18" w:space="0"/>
          <w:right w:val="single" w:color="9BBB59" w:sz="8" w:space="0"/>
          <w:insideH w:val="nil"/>
          <w:insideV w:val="single" w:sz="8" w:space="0"/>
          <w:tl2br w:val="nil"/>
          <w:tr2bl w:val="nil"/>
        </w:tcBorders>
      </w:tcPr>
    </w:tblStylePr>
    <w:tblStylePr w:type="lastRow">
      <w:pPr>
        <w:spacing w:before="0" w:after="0" w:line="240" w:lineRule="auto"/>
      </w:pPr>
      <w:rPr>
        <w:b/>
        <w:bCs/>
      </w:r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b/>
        <w:bCs/>
      </w:rPr>
    </w:tblStylePr>
    <w:tblStylePr w:type="lastCol">
      <w:rPr>
        <w:b/>
        <w:bCs/>
      </w:r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customStyle="1" w:styleId="1642">
    <w:name w:val="网格型12"/>
    <w:basedOn w:val="6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3">
    <w:name w:val="网格型22"/>
    <w:basedOn w:val="6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4">
    <w:name w:val="table2"/>
    <w:basedOn w:val="77"/>
    <w:qFormat/>
    <w:uiPriority w:val="0"/>
    <w:pPr>
      <w:jc w:val="left"/>
    </w:pPr>
    <w:rPr>
      <w:rFonts w:ascii="Calibri" w:hAnsi="Calibri" w:eastAsia="Times New Roman" w:cs="Arial"/>
    </w:r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1645">
    <w:name w:val="网格型62"/>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6">
    <w:name w:val="网格型32"/>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7">
    <w:name w:val="网格型42"/>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48">
    <w:name w:val="网格型52"/>
    <w:basedOn w:val="69"/>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49">
    <w:name w:val="_Style 1648"/>
    <w:unhideWhenUsed/>
    <w:qFormat/>
    <w:uiPriority w:val="99"/>
    <w:rPr>
      <w:rFonts w:ascii="Calibri" w:hAnsi="Calibri" w:eastAsia="宋体" w:cs="Times New Roman"/>
      <w:kern w:val="2"/>
      <w:sz w:val="21"/>
      <w:szCs w:val="22"/>
      <w:lang w:val="en-US" w:eastAsia="zh-CN" w:bidi="ar-SA"/>
    </w:rPr>
  </w:style>
  <w:style w:type="paragraph" w:customStyle="1" w:styleId="1650">
    <w:name w:val="Revision"/>
    <w:hidden/>
    <w:unhideWhenUsed/>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xmlns="http://schemas.wps.cn/vas-ai-hub/contract-review">
    <reviewItem xmlns="http://schemas.wps.cn/vas-ai-hub/contract-review">
      <errorID xmlns="http://schemas.wps.cn/vas-ai-hub/contract-review">ae4ba663-d625-4e8c-aa8e-34eb8a24350d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6FDA430</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7cf902a5-a3eb-45d3-80e0-fdf82392ace6</errorID>
      <errorWord xmlns="http://schemas.wps.cn/vas-ai-hub/contract-review">家数为</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家数</item>
      </candidateList>
      <explain xmlns="http://schemas.wps.cn/vas-ai-hub/contract-review"/>
      <paraID xmlns="http://schemas.wps.cn/vas-ai-hub/contract-review"> E267464</paraID>
      <start xmlns="http://schemas.wps.cn/vas-ai-hub/contract-review">67</start>
      <end xmlns="http://schemas.wps.cn/vas-ai-hub/contract-review">70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a42fb9b8-2682-4148-b676-a274ee1f7c18</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及商务</item>
      </candidateList>
      <explain xmlns="http://schemas.wps.cn/vas-ai-hub/contract-review"/>
      <paraID xmlns="http://schemas.wps.cn/vas-ai-hub/contract-review">5DC43B4D</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e59c90db-c19d-4c49-aba1-1bd2ae16d4df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CF83739</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43f9fed1-a93f-4348-8734-81bd48579394</errorID>
      <errorWord xmlns="http://schemas.wps.cn/vas-ai-hub/contract-review">商务</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及商务</item>
      </candidateList>
      <explain xmlns="http://schemas.wps.cn/vas-ai-hub/contract-review"/>
      <paraID xmlns="http://schemas.wps.cn/vas-ai-hub/contract-review"> CF83739</paraID>
      <start xmlns="http://schemas.wps.cn/vas-ai-hub/contract-review">20</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a57dc603-cceb-4d21-9147-91ca19530c5b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CF83739</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d58e51b3-f5d0-463a-aa00-588e53e9375b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324137B</paraID>
      <start xmlns="http://schemas.wps.cn/vas-ai-hub/contract-review">62</start>
      <end xmlns="http://schemas.wps.cn/vas-ai-hub/contract-review">63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c3232aa7-e4e3-4978-b7ae-f773b3014fa1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324137B</paraID>
      <start xmlns="http://schemas.wps.cn/vas-ai-hub/contract-review">73</start>
      <end xmlns="http://schemas.wps.cn/vas-ai-hub/contract-review">74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6d179fef-23d4-4393-b19b-ac712ee247c8</errorID>
      <errorWord xmlns="http://schemas.wps.cn/vas-ai-hub/contract-review">(第四章招标需求-五、技术要求（一）、（二）)</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（第四章招标需求-五、技术要求（一）、（二））</item>
      </candidateList>
      <explain xmlns="http://schemas.wps.cn/vas-ai-hub/contract-review"/>
      <paraID xmlns="http://schemas.wps.cn/vas-ai-hub/contract-review">1F54911A</paraID>
      <start xmlns="http://schemas.wps.cn/vas-ai-hub/contract-review">12</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77271468-74ab-4303-98f8-fcb4890fceb7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735424F8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041187a0-dd17-4d54-9ddb-1a18030030b7</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77C6FE3D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9d6acd82-a883-4d73-b9b4-32a6f568137d</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56A206BB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2c55f5e5-2570-454a-92e5-53881c85a2c6</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5A42FCE0</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f30e3d37-7739-4bd6-8d68-a1217ab38ca7</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71131657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baab690f-cad4-40ca-ba25-ef6581092850</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12323EC2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e73ae315-ad6b-4141-8732-acb1dd2a1855</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D9470FE</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1c9f38d6-943c-4d57-b881-e18e403475f1</errorID>
      <errorWord xmlns="http://schemas.wps.cn/vas-ai-hub/contract-review">得</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，得</item>
      </candidateList>
      <explain xmlns="http://schemas.wps.cn/vas-ai-hub/contract-review"/>
      <paraID xmlns="http://schemas.wps.cn/vas-ai-hub/contract-review">10D22635</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34eed17d-d07b-4e01-b3d4-72f66d66764b</errorID>
      <errorWord xmlns="http://schemas.wps.cn/vas-ai-hub/contract-review">包括</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对包括</item>
      </candidateList>
      <explain xmlns="http://schemas.wps.cn/vas-ai-hub/contract-review"/>
      <paraID xmlns="http://schemas.wps.cn/vas-ai-hub/contract-review">6C3EB9B4</paraID>
      <start xmlns="http://schemas.wps.cn/vas-ai-hub/contract-review">10</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2e42b45b-3112-499d-8ce2-a37fc0dd91e2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7BF7714D</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f7542a4d-78b9-4e35-ad2a-670f04e46a85</errorID>
      <errorWord xmlns="http://schemas.wps.cn/vas-ai-hub/contract-review">不</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，不</item>
      </candidateList>
      <explain xmlns="http://schemas.wps.cn/vas-ai-hub/contract-review"/>
      <paraID xmlns="http://schemas.wps.cn/vas-ai-hub/contract-review">7BF7714D</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993ab441-911e-4d79-b18c-3b3b065c8d88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3F342A0C</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026b937c-4cbc-43a0-9be2-c36a0045e1b1</errorID>
      <errorWord xmlns="http://schemas.wps.cn/vas-ai-hub/contract-review">不</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，不</item>
      </candidateList>
      <explain xmlns="http://schemas.wps.cn/vas-ai-hub/contract-review"/>
      <paraID xmlns="http://schemas.wps.cn/vas-ai-hub/contract-review">3F342A0C</paraID>
      <start xmlns="http://schemas.wps.cn/vas-ai-hub/contract-review">49</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dd3fbd00-22e7-4e3f-8f39-74212cfe4c38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6FA0BE96</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e6370ae1-958f-431f-99a9-a78550e633e2</errorID>
      <errorWord xmlns="http://schemas.wps.cn/vas-ai-hub/contract-review">不</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，不</item>
      </candidateList>
      <explain xmlns="http://schemas.wps.cn/vas-ai-hub/contract-review"/>
      <paraID xmlns="http://schemas.wps.cn/vas-ai-hub/contract-review">6FA0BE96</paraID>
      <start xmlns="http://schemas.wps.cn/vas-ai-hub/contract-review">52</start>
      <end xmlns="http://schemas.wps.cn/vas-ai-hub/contract-review">53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c1435cdd-43b7-4170-807c-c97ed352eb03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3FF8416E</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45a90d50-358e-4e30-aa76-3e4ff2a2523d</errorID>
      <errorWord xmlns="http://schemas.wps.cn/vas-ai-hub/contract-review">不</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，不</item>
      </candidateList>
      <explain xmlns="http://schemas.wps.cn/vas-ai-hub/contract-review"/>
      <paraID xmlns="http://schemas.wps.cn/vas-ai-hub/contract-review">3FF8416E</paraID>
      <start xmlns="http://schemas.wps.cn/vas-ai-hub/contract-review">48</start>
      <end xmlns="http://schemas.wps.cn/vas-ai-hub/contract-review">49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63cf468b-caca-429d-be42-742c3eedd5de</errorID>
      <errorWord xmlns="http://schemas.wps.cn/vas-ai-hub/contract-review">对</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如对</item>
      </candidateList>
      <explain xmlns="http://schemas.wps.cn/vas-ai-hub/contract-review"/>
      <paraID xmlns="http://schemas.wps.cn/vas-ai-hub/contract-review">38CF876D</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34dda899-79d4-40e2-b7e1-23dd5be3417d</errorID>
      <errorWord xmlns="http://schemas.wps.cn/vas-ai-hub/contract-review">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1407E206</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dc587bb2-e283-4d38-8c5e-8c8f56ff4f27</errorID>
      <errorWord xmlns="http://schemas.wps.cn/vas-ai-hub/contract-review">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3A839C3F</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b08f0941-9f9b-45e7-b22a-7a2167806c62</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
      <paraID xmlns="http://schemas.wps.cn/vas-ai-hub/contract-review">69534D0D</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95840754-c997-45de-832f-bc58eafe99b4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17ACF51A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42792aa6-b5e2-4790-9c0b-1f525fe88a95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308AB18A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3e368a98-a409-4254-b24e-9ac0a88b68db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308AB18A</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e62ffaef-4bb1-4f4d-96ca-19589e562cb3</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308AB18A</paraID>
      <start xmlns="http://schemas.wps.cn/vas-ai-hub/contract-review">62</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07ff25c5-984b-4240-b508-e21975343097</errorID>
      <errorWord xmlns="http://schemas.wps.cn/vas-ai-hub/contract-review">保密评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保测评</item>
      </candidateList>
      <explain xmlns="http://schemas.wps.cn/vas-ai-hub/contract-review"/>
      <paraID xmlns="http://schemas.wps.cn/vas-ai-hub/contract-review">308AB18A</paraID>
      <start xmlns="http://schemas.wps.cn/vas-ai-hub/contract-review">64</start>
      <end xmlns="http://schemas.wps.cn/vas-ai-hub/contract-review">67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b4e808b7-f642-4b1a-aeae-5aee079f4f2c</errorID>
      <errorWord xmlns="http://schemas.wps.cn/vas-ai-hub/contract-review">实现</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达到</item>
      </candidateList>
      <explain xmlns="http://schemas.wps.cn/vas-ai-hub/contract-review"/>
      <paraID xmlns="http://schemas.wps.cn/vas-ai-hub/contract-review">2A91518E</paraID>
      <start xmlns="http://schemas.wps.cn/vas-ai-hub/contract-review">70</start>
      <end xmlns="http://schemas.wps.cn/vas-ai-hub/contract-review">72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71c746a9-e041-4267-8cd5-e89bd1b4f29a</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要求。</item>
      </candidateList>
      <explain xmlns="http://schemas.wps.cn/vas-ai-hub/contract-review"/>
      <paraID xmlns="http://schemas.wps.cn/vas-ai-hub/contract-review">2A91518E</paraID>
      <start xmlns="http://schemas.wps.cn/vas-ai-hub/contract-review">80</start>
      <end xmlns="http://schemas.wps.cn/vas-ai-hub/contract-review">81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eb2f4e03-07f1-4963-bb0a-4c6512c54e8b</errorID>
      <errorWord xmlns="http://schemas.wps.cn/vas-ai-hub/contract-review">办案</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上办案</item>
      </candidateList>
      <explain xmlns="http://schemas.wps.cn/vas-ai-hub/contract-review"/>
      <paraID xmlns="http://schemas.wps.cn/vas-ai-hub/contract-review">1FEE6028</paraID>
      <start xmlns="http://schemas.wps.cn/vas-ai-hub/contract-review">71</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f97b3dfd-76df-4496-9e6a-48996d69bd9b</errorID>
      <errorWord xmlns="http://schemas.wps.cn/vas-ai-hub/contract-review">一网通办</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“一网通办”</item>
      </candidateList>
      <explain xmlns="http://schemas.wps.cn/vas-ai-hub/contract-review">注意检查当前固定表述标点是否使用规范。</explain>
      <paraID xmlns="http://schemas.wps.cn/vas-ai-hub/contract-review">71135B8C</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23b4a2b9-0a52-41f4-b247-711fe84663d5</errorID>
      <errorWord xmlns="http://schemas.wps.cn/vas-ai-hub/contract-review">最高法院及</errorWord>
      <group xmlns="http://schemas.wps.cn/vas-ai-hub/contract-review">L1_Political</group>
      <groupName xmlns="http://schemas.wps.cn/vas-ai-hub/contract-review">政治性问题</groupName>
      <ability xmlns="http://schemas.wps.cn/vas-ai-hub/contract-review">L2_Leader</ability>
      <abilityName xmlns="http://schemas.wps.cn/vas-ai-hub/contract-review">领导人姓名/职务</abilityName>
      <candidateList xmlns="http://schemas.wps.cn/vas-ai-hub/contract-review">
        <item xmlns="http://schemas.wps.cn/vas-ai-hub/contract-review">最高法院长</item>
      </candidateList>
      <explain xmlns="http://schemas.wps.cn/vas-ai-hub/contract-review">疑似职务错误。</explain>
      <paraID xmlns="http://schemas.wps.cn/vas-ai-hub/contract-review">71135B8C</paraID>
      <start xmlns="http://schemas.wps.cn/vas-ai-hub/contract-review">183</start>
      <end xmlns="http://schemas.wps.cn/vas-ai-hub/contract-review">188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01ae8d28-0378-409f-b6a3-efe2ec8a5d25</errorID>
      <errorWord xmlns="http://schemas.wps.cn/vas-ai-hub/contract-review">，即</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 1BDEEE4</paraID>
      <start xmlns="http://schemas.wps.cn/vas-ai-hub/contract-review">71</start>
      <end xmlns="http://schemas.wps.cn/vas-ai-hub/contract-review">73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7fc9f277-f61c-46dc-b9cd-535787ab14c0</errorID>
      <errorWord xmlns="http://schemas.wps.cn/vas-ai-hub/contract-review">④</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 </item>
      </candidateList>
      <explain xmlns="http://schemas.wps.cn/vas-ai-hub/contract-review"/>
      <paraID xmlns="http://schemas.wps.cn/vas-ai-hub/contract-review">1A849535</paraID>
      <start xmlns="http://schemas.wps.cn/vas-ai-hub/contract-review">0</start>
      <end xmlns="http://schemas.wps.cn/vas-ai-hub/contract-review">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bcfe9a0c-08fe-4a39-954e-4f688082aaf9</errorID>
      <errorWord xmlns="http://schemas.wps.cn/vas-ai-hub/contract-review">最高法院</errorWord>
      <group xmlns="http://schemas.wps.cn/vas-ai-hub/contract-review">L1_Knowledge</group>
      <groupName xmlns="http://schemas.wps.cn/vas-ai-hub/contract-review">知识性问题</groupName>
      <ability xmlns="http://schemas.wps.cn/vas-ai-hub/contract-review">L2_Organization</ability>
      <abilityName xmlns="http://schemas.wps.cn/vas-ai-hub/contract-review">机构检查</abilityName>
      <candidateList xmlns="http://schemas.wps.cn/vas-ai-hub/contract-review">
        <item xmlns="http://schemas.wps.cn/vas-ai-hub/contract-review">最高人民法院</item>
      </candidateList>
      <explain xmlns="http://schemas.wps.cn/vas-ai-hub/contract-review">机关单位全简称表述错误</explain>
      <paraID xmlns="http://schemas.wps.cn/vas-ai-hub/contract-review">622ACEFE</paraID>
      <start xmlns="http://schemas.wps.cn/vas-ai-hub/contract-review">94</start>
      <end xmlns="http://schemas.wps.cn/vas-ai-hub/contract-review">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44f72879-a83b-49ae-83e4-9ddfce7b269f</errorID>
      <errorWord xmlns="http://schemas.wps.cn/vas-ai-hub/contract-review">省</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个省</item>
      </candidateList>
      <explain xmlns="http://schemas.wps.cn/vas-ai-hub/contract-review"/>
      <paraID xmlns="http://schemas.wps.cn/vas-ai-hub/contract-review">622ACEFE</paraID>
      <start xmlns="http://schemas.wps.cn/vas-ai-hub/contract-review">264</start>
      <end xmlns="http://schemas.wps.cn/vas-ai-hub/contract-review">265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8b1d8352-8ef9-4d7b-a845-1367c1f31f10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54688C8C</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f348937c-9d40-42e3-a2df-336c01b7dedc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3B495D7D</paraID>
      <start xmlns="http://schemas.wps.cn/vas-ai-hub/contract-review">7</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5ca41364-94e9-4032-93e9-42bbd44f29e1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1E628D3</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54d39a80-b36a-47fd-9cbb-7027751f029a</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1E628D3</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166c2849-2c34-4f95-826f-c368a18b031f</errorID>
      <errorWord xmlns="http://schemas.wps.cn/vas-ai-hub/contract-review">GB</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GB。</item>
      </candidateList>
      <explain xmlns="http://schemas.wps.cn/vas-ai-hub/contract-review"/>
      <paraID xmlns="http://schemas.wps.cn/vas-ai-hub/contract-review">21B7F270</paraID>
      <start xmlns="http://schemas.wps.cn/vas-ai-hub/contract-review">5</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2c1336d0-c94b-4e20-9f3b-3a70bf5634e0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BE052CF</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62662776-b04d-428c-b981-685d45beaa69</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6C87391</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90764b55-88fc-427d-a422-9199135dcad2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349978B6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81a2b227-9b32-4234-a02c-e01e7d64ef8d</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23AA16D7</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22298fcb-0691-4fa9-a9d2-63ae85fcbb68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580C70B6</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d041a218-89cf-4899-9d19-5673d7251ade</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4ACA3338</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e92379ca-6742-4543-a25b-cba0060d58ba</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4ACA3338</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fe77e036-ba9a-4e7d-8a27-935235a21b95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18A714C4</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17a53ac0-44ee-4e43-b727-9ff718d77db5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18A714C4</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1e630541-d86c-4a4f-b741-2c1d4e7e4bbc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5C12B245</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25f6e397-b177-4092-9ad6-1b3100cf0481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5C12B245</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1d2fe06c-619a-4ef4-99ae-159691d0a576</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F88989C</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7e9ca4ae-4dc0-4ed8-ae4f-cac5ca513308</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 F88989C</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91629de0-a40d-46e5-aefc-5a33dcd20273</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57E67E4F</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37e5f2bd-f72e-4d8e-85ea-f1d044e289af</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57E67E4F</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b47352d1-4525-49a9-92f5-26d9ff4ff35d</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2DDD2BC9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3412158f-da12-4c9a-b370-92da2848cd65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2DDD2BC9</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ef736b40-24fb-4a95-bf79-cd74fa18b9cd</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7F9D6B16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eb6cdc90-c4eb-4f66-b787-e345b77f686a</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7F9D6B16</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8cbf76f3-a36a-447e-b9d5-5a44bf4edc71</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50D83C77</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4829ffaf-7173-4540-8e4e-477bcfaff527</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290A33B0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f2e1449f-35b7-4c54-82d8-9c77474933a5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290A33B0</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dc85bcb0-f04f-43c5-8706-c77857d7e6ab</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58B9367A</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428a2089-8d0b-4be3-8f0d-85df6a8f79ca</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394E52BF</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bf9121d7-d4f3-4e46-8a17-b86faf395c6d</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7AF562EE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81b169a6-84ef-41c6-b06a-b0c8323df99f</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4FE587EC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2036c221-4e84-4ba2-ae7e-2baf2a53e3c5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12334C4D</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892d9d13-5307-4f12-900f-c9a1d673f07f</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12334C4D</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2913fe9f-0b79-4531-9045-845360349538</errorID>
      <errorWord xmlns="http://schemas.wps.cn/vas-ai-hub/contract-review">内</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以内</item>
      </candidateList>
      <explain xmlns="http://schemas.wps.cn/vas-ai-hub/contract-review"/>
      <paraID xmlns="http://schemas.wps.cn/vas-ai-hub/contract-review">661EB9F2</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d8a5f3f1-6ce9-4aba-9768-125d72f48f61</errorID>
      <errorWord xmlns="http://schemas.wps.cn/vas-ai-hub/contract-review">含以内</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含</item>
      </candidateList>
      <explain xmlns="http://schemas.wps.cn/vas-ai-hub/contract-review"/>
      <paraID xmlns="http://schemas.wps.cn/vas-ai-hub/contract-review">661EB9F2</paraID>
      <start xmlns="http://schemas.wps.cn/vas-ai-hub/contract-review">10</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a72d8134-b504-46a0-a967-8746521c9d2c</errorID>
      <errorWord xmlns="http://schemas.wps.cn/vas-ai-hub/contract-review">vcpu</errorWord>
      <group xmlns="http://schemas.wps.cn/vas-ai-hub/contract-review">L1_English</group>
      <groupName xmlns="http://schemas.wps.cn/vas-ai-hub/contract-review">英文问题</groupName>
      <ability xmlns="http://schemas.wps.cn/vas-ai-hub/contract-review">L2_Case</ability>
      <abilityName xmlns="http://schemas.wps.cn/vas-ai-hub/contract-review">大小写问题</abilityName>
      <candidateList xmlns="http://schemas.wps.cn/vas-ai-hub/contract-review">
        <item xmlns="http://schemas.wps.cn/vas-ai-hub/contract-review">vCPU</item>
      </candidateList>
      <explain xmlns="http://schemas.wps.cn/vas-ai-hub/contract-review">疑似单词大小写错误，建议将vcpu修改为vCPU</explain>
      <paraID xmlns="http://schemas.wps.cn/vas-ai-hub/contract-review">35816D60</paraID>
      <start xmlns="http://schemas.wps.cn/vas-ai-hub/contract-review">2</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97fd1bc6-6fc1-457b-8460-f9f983ad4784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5DA98057</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92d32487-0c35-4ba4-8a95-9fc2ad00a103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241A147E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44660d8c-3aa0-4315-807f-6d49c85ea4b7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4712E6C7</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c534875e-55f0-4dd6-8875-fb2f71905072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11E3E611</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84b77fd9-9f21-4305-bc01-3310071b3fee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75218495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a0e37b8d-c55f-4219-90ad-baad508415c2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498B4DAC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dcc458ca-23ec-4359-a22f-dc27ef12c85c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10C62A19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7c4d9c65-e0ac-460d-8bec-7a4ef9aa775d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43B78D5B</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a5b1e0f9-326f-4736-8b30-089f10d17661</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27F07EC7</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afb54b59-03a7-4857-b8b3-a2b0f13c8720</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C2D2259</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60627254-f362-4740-94fd-2a1db48ef257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7AA9050D</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b538ee25-ce41-4106-a6af-55f291bda3c3</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49E817BB</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0dec7b02-a3cc-47b8-8195-188c3bab8dc2</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5873A31F</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16560be4-1457-427a-b2d0-ad83850ac5c7</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5B7CCD86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6ee49cca-cb61-4dfe-9f8f-55f2a0191ee4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5B7CCD86</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8edf6bc2-522d-4723-a9a1-02cda08f5783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5B7CCD86</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61af3437-1d4c-4bd2-8268-2a7bb72bdc1b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5B7CCD86</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75ace0bb-db3c-42ab-8ddd-98886af144c5</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5B7CCD86</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35a1dc2e-6601-461a-b2db-5e28bf329c95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5B7CCD86</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59cf4918-1547-45fb-857f-c2c4dda494dc</errorID>
      <errorWord xmlns="http://schemas.wps.cn/vas-ai-hub/contract-review"/>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
      </candidateList>
      <explain xmlns="http://schemas.wps.cn/vas-ai-hub/contract-review">此处空格冗余，建议删除。</explain>
      <paraID xmlns="http://schemas.wps.cn/vas-ai-hub/contract-review">5B7CCD86</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145be84d-4ee6-46e6-92c9-3cc58d2967bd</errorID>
      <errorWord xmlns="http://schemas.wps.cn/vas-ai-hub/contract-review">做无效标处理</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作无效标处理</item>
      </candidateList>
      <explain xmlns="http://schemas.wps.cn/vas-ai-hub/contract-review"/>
      <paraID xmlns="http://schemas.wps.cn/vas-ai-hub/contract-review">227DD7BF</paraID>
      <start xmlns="http://schemas.wps.cn/vas-ai-hub/contract-review">27</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0da0a350-6757-4a97-96f1-393168d949b6</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40C69A76</paraID>
      <start xmlns="http://schemas.wps.cn/vas-ai-hub/contract-review">44</start>
      <end xmlns="http://schemas.wps.cn/vas-ai-hub/contract-review">45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0de958e5-79fa-4723-83e6-8bbc77f63d58</errorID>
      <errorWord xmlns="http://schemas.wps.cn/vas-ai-hub/contract-review">及提供</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及</item>
      </candidateList>
      <explain xmlns="http://schemas.wps.cn/vas-ai-hub/contract-review"/>
      <paraID xmlns="http://schemas.wps.cn/vas-ai-hub/contract-review">40C69A76</paraID>
      <start xmlns="http://schemas.wps.cn/vas-ai-hub/contract-review">54</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d14d7ae9-dfeb-4a0c-b22d-3f86a7bf90f9</errorID>
      <errorWord xmlns="http://schemas.wps.cn/vas-ai-hub/contract-review">平台运营</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平台</item>
      </candidateList>
      <explain xmlns="http://schemas.wps.cn/vas-ai-hub/contract-review"/>
      <paraID xmlns="http://schemas.wps.cn/vas-ai-hub/contract-review">7ECEB3F9</paraID>
      <start xmlns="http://schemas.wps.cn/vas-ai-hub/contract-review">10</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0d0ab477-c135-4266-82fd-9d7c11a59628</errorID>
      <errorWord xmlns="http://schemas.wps.cn/vas-ai-hub/contract-review">能力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的能力</item>
      </candidateList>
      <explain xmlns="http://schemas.wps.cn/vas-ai-hub/contract-review"/>
      <paraID xmlns="http://schemas.wps.cn/vas-ai-hub/contract-review">7ECEB3F9</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acbafd71-75f9-4760-be28-c0ada54ce9c9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6A0E593B</paraID>
      <start xmlns="http://schemas.wps.cn/vas-ai-hub/contract-review">33</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901d4a0f-e304-4196-ad78-fa6a43d0c7da</errorID>
      <errorWord xmlns="http://schemas.wps.cn/vas-ai-hub/contract-review">和部署</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和</item>
      </candidateList>
      <explain xmlns="http://schemas.wps.cn/vas-ai-hub/contract-review"/>
      <paraID xmlns="http://schemas.wps.cn/vas-ai-hub/contract-review">1471FCA9</paraID>
      <start xmlns="http://schemas.wps.cn/vas-ai-hub/contract-review">37</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21735213-ac30-414e-b024-8c1470b4e023</errorID>
      <errorWord xmlns="http://schemas.wps.cn/vas-ai-hub/contract-review">、支持</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item>
      </candidateList>
      <explain xmlns="http://schemas.wps.cn/vas-ai-hub/contract-review"/>
      <paraID xmlns="http://schemas.wps.cn/vas-ai-hub/contract-review">29104D61</paraID>
      <start xmlns="http://schemas.wps.cn/vas-ai-hub/contract-review">82</start>
      <end xmlns="http://schemas.wps.cn/vas-ai-hub/contract-review">85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2bf49b8a-ec0c-4e63-ac8b-c814c6da702c</errorID>
      <errorWord xmlns="http://schemas.wps.cn/vas-ai-hub/contract-review">其它</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其他</item>
      </candidateList>
      <explain xmlns="http://schemas.wps.cn/vas-ai-hub/contract-review"/>
      <paraID xmlns="http://schemas.wps.cn/vas-ai-hub/contract-review">7694C91E</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1da95100-6b6b-495f-aed1-86de3eb6cd8f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688A3243</paraID>
      <start xmlns="http://schemas.wps.cn/vas-ai-hub/contract-review">34</start>
      <end xmlns="http://schemas.wps.cn/vas-ai-hub/contract-review">35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24d0deb9-95dd-4ae3-82d0-63a1165e503c</errorID>
      <errorWord xmlns="http://schemas.wps.cn/vas-ai-hub/contract-review">云计算安全评估</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云计算服务安全评估</item>
      </candidateList>
      <explain xmlns="http://schemas.wps.cn/vas-ai-hub/contract-review">词汇“云计算服务安全评估”在特定场景下为固定表述形式，请确认此处的“云计算安全评估”是否存在不当。</explain>
      <paraID xmlns="http://schemas.wps.cn/vas-ai-hub/contract-review">60D3BDD1</paraID>
      <start xmlns="http://schemas.wps.cn/vas-ai-hub/contract-review">14</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3f3b8ff1-e688-4fe3-97af-5f96b61c78f2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26B1D48D</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dcc87c4f-328e-4b33-85f1-7c85599823c7</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4E9E3AEA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7e95d227-d7e5-4b33-af0c-cfbdac1ce143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4E9E3AEA</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cb6a0551-b9b6-4c29-a842-cea9852614b5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B108322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57d94aee-3bcb-4535-a209-9511f1af40be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71522549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41317be5-5343-463b-9c1f-e979620bfb99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7F4A44AD</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d4d144f3-534f-4ab9-b64e-a0e10b7a6d2c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2B41B3A6</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471fefca-03e7-4c86-b031-db8ed9a57538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5C686982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fb7092b3-09f6-433d-aaea-74f6215845be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5242EF56</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183249d6-3e9b-4ba9-8d28-690739e7d02c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7CE07EB4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782b36df-7b48-48e2-a804-d55ca3635e00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68838F11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15302d77-6b01-4956-bed9-923cd51011a9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284FFB05</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74815e44-6a18-4657-be4d-d7e26861a029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6A0498F2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c9c9eb22-bec3-45d9-8aff-6bb6df1a0b02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5613CA23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729e4a8d-486b-4093-9fdb-20c59f731706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26CEF267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65f46ff4-3c5c-42e0-bb6a-7378808ff5a7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7B390FA0</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899ed98a-faa3-4dde-bcde-98d56f51bbed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62AEA95F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ae58277e-ecfa-4bd1-959e-aae4d2654825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3B3736D2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bfa118a0-23e6-4930-be2e-fb95bd6553e3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285A5CF7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895bdc7f-e54c-4e26-ba29-575d93c77c57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5C997D36</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529e2aed-d8fb-4051-99a6-295eeed71aba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10EC2D7A</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8290a7f6-fdf6-4c1f-847d-397633da43f1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56E85B01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bc6f9a09-4af1-4a4d-a2cb-16c9286d3ddb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4FB7D983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51269970-03af-4201-a8f0-0775860fc345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7369F52D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b4f3f2a5-4145-46aa-a06d-d0c59320bbfb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2A8F2279</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58ca1043-2f0b-4d39-a18f-59566b572b82</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20EB5013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eecdc0a7-7ac9-4170-8a59-1fea771031af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31DDCABF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06e412b5-33c6-4ec9-bb95-fbb3805ca59f</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20549E6C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fd3143e6-3e34-4e68-94b6-8e54dbe055e4</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2723313B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35e85780-80a1-4bf6-b170-9f9080fc4538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406EFEBD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775dfec3-47ce-4eb6-9210-402e255d9f1e</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7C8EFCAA</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524ea1cd-cd20-4c93-8bae-25652e0ef37d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 FC79862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fb3ad7b1-261b-4132-9825-ddbbb9ca0814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17F9D28D</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c98dd73b-dc31-4f26-8231-6fcf20311b62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6647AE24</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24969e69-88aa-4945-8146-4e007e04a6f7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
      <paraID xmlns="http://schemas.wps.cn/vas-ai-hub/contract-review">1567BDD9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2483ba80-8bf3-40e4-bb09-7a69d06f91fd</errorID>
      <errorWord xmlns="http://schemas.wps.cn/vas-ai-hub/contract-review">rdma</errorWord>
      <group xmlns="http://schemas.wps.cn/vas-ai-hub/contract-review">L1_English</group>
      <groupName xmlns="http://schemas.wps.cn/vas-ai-hub/contract-review">英文问题</groupName>
      <ability xmlns="http://schemas.wps.cn/vas-ai-hub/contract-review">L2_Case</ability>
      <abilityName xmlns="http://schemas.wps.cn/vas-ai-hub/contract-review">大小写问题</abilityName>
      <candidateList xmlns="http://schemas.wps.cn/vas-ai-hub/contract-review">
        <item xmlns="http://schemas.wps.cn/vas-ai-hub/contract-review">RDMA</item>
      </candidateList>
      <explain xmlns="http://schemas.wps.cn/vas-ai-hub/contract-review">疑似单词大小写错误，建议将rdma修改为RDMA</explain>
      <paraID xmlns="http://schemas.wps.cn/vas-ai-hub/contract-review"> 32BBC43</paraID>
      <start xmlns="http://schemas.wps.cn/vas-ai-hub/contract-review">14</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24ae299e-95dd-405b-92ba-4e9bc875b7d3</errorID>
      <errorWord xmlns="http://schemas.wps.cn/vas-ai-hub/contract-review">评测</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测评</item>
      </candidateList>
      <explain xmlns="http://schemas.wps.cn/vas-ai-hub/contract-review"/>
      <paraID xmlns="http://schemas.wps.cn/vas-ai-hub/contract-review"> 859DFC3</paraID>
      <start xmlns="http://schemas.wps.cn/vas-ai-hub/contract-review">59</start>
      <end xmlns="http://schemas.wps.cn/vas-ai-hub/contract-review">61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9944fe30-2468-4a21-ae38-ae31bf15009b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365BE1CF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bc2624f6-45f2-41cc-9685-1408e30c6d7b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B18F2E2</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66274d87-6314-4f4c-ac1b-aeda1ba854aa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755599E6</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debc22c1-cfcc-4984-ae86-277bc24b0885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32D647DF</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b15ba4b3-2b0c-4de9-ae72-f9024aaa264a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73AC9755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de2d8f18-2f05-4c92-9585-0681c408fdf5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331AD8D9</paraID>
      <start xmlns="http://schemas.wps.cn/vas-ai-hub/contract-review">32</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904d576b-de27-452a-b60e-5f02c9d6ae46</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56B7A03F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2257f44a-c898-4fae-aacf-6c090fb40840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21BA0284</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4f8123ea-5610-4cd9-ac92-2129b4857152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75775A6C</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924d5df7-84e4-4ae7-bfdf-ef8330574ba1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4E167F8C</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af34c869-3331-4629-8c15-f24d654190e4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13B8055</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d98e7072-2030-4df5-94b4-0eb6e62d1b65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51050EB0</paraID>
      <start xmlns="http://schemas.wps.cn/vas-ai-hub/contract-review">58</start>
      <end xmlns="http://schemas.wps.cn/vas-ai-hub/contract-review">59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ba5c66af-3a0c-47f4-b0af-23fdfa687f55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3F4859B2</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213d81d6-d6e7-437e-9f94-3e313dcda6c7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2E68B224</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47faa28b-c209-4325-8309-23775207a7ee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57C44C5F</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19bf734f-4799-4f32-8d19-8cf40b0776d7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477A27A4</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c1a34c55-aee4-46ed-a37f-b8f36c69cf5e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31FB0D50</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00580f8d-7fc8-4736-9a77-21354227e3dd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60A59221</paraID>
      <start xmlns="http://schemas.wps.cn/vas-ai-hub/contract-review">9</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b0c412e2-417d-470c-98b7-fc778fbbf76f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60A59221</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4473ac5a-961a-41dc-a7ec-6e688adc23d5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60A59221</paraID>
      <start xmlns="http://schemas.wps.cn/vas-ai-hub/contract-review">27</start>
      <end xmlns="http://schemas.wps.cn/vas-ai-hub/contract-review">28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6a820f93-af9c-4f41-91e5-23a15839d9f4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60A59221</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1c118a62-f7b4-4a42-8b04-02587d9935d1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60A59221</paraID>
      <start xmlns="http://schemas.wps.cn/vas-ai-hub/contract-review">38</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ab130cea-648e-471f-a059-637bec846bb6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4CB94E62</paraID>
      <start xmlns="http://schemas.wps.cn/vas-ai-hub/contract-review">39</start>
      <end xmlns="http://schemas.wps.cn/vas-ai-hub/contract-review">40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05176fbc-9df6-4759-a165-3bfbac25c093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3F265AE3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a8ac20a4-5e9b-4c3e-98ab-ddb44d4078dd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30D2BF8F</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0ce024a3-9474-4e1f-8260-ae89961c53d3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3F0A98A6</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6159f61f-4635-4666-a2c2-e308285d5fef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370C4B29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7d417aa7-bdef-4b69-990a-d96e83e90c88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44E272E4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a2c2b3d3-18f4-4526-9617-78fcbc58d160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61BCCBB2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a98049e1-930f-4295-b0aa-b86bd8858f80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EDD9A06</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3919f010-6643-4149-9999-223939b971d0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6E875DF1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e71b3c4d-3a91-4a37-8a62-d294f3960e09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6E875DF1</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32bd650f-d50a-4671-8bf5-2c0edba21f99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6E875DF1</paraID>
      <start xmlns="http://schemas.wps.cn/vas-ai-hub/contract-review">16</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650f70ac-d646-4feb-8e39-9d240b9d5ede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748DAAB8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7788456c-42f7-4b14-a67c-4d9afe94df57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6C324A14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a6661bca-feca-4b5e-b3c1-7182af8fd0e7</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56D867E2</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5f1c0120-12aa-41a6-885a-fd4869ee8526</errorID>
      <errorWord xmlns="http://schemas.wps.cn/vas-ai-hub/contract-review">自治服务</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自助服务</item>
      </candidateList>
      <explain xmlns="http://schemas.wps.cn/vas-ai-hub/contract-review"/>
      <paraID xmlns="http://schemas.wps.cn/vas-ai-hub/contract-review">60F6BC76</paraID>
      <start xmlns="http://schemas.wps.cn/vas-ai-hub/contract-review">9</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755b9666-480d-4e73-900c-cc6d9cbd8606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76B1B936</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d6716248-eba9-4b92-a6a7-555ffc791fd6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3E12E1BF</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38f96114-e8ef-4f1c-85c3-45de90109cdb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73B73FB1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970838a3-1a02-4f08-af47-c317d9d5148f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61AC99F0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20caf1ac-691b-430d-be25-3af54aa322a5</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33D2572A</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985ba011-7d7b-4884-8ff3-28718dd7fd2a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16CFF5CD</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b1a387f7-5333-412e-8aeb-b2a1ffd3d79e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6ADC0E53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6514a4a9-45c0-4c31-bf85-4bf900e77f2c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70072523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421450db-f2ff-4315-a49a-a1c288e88cbc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516B5AF6</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eba32568-62a2-4f92-977f-53c9f35ec086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26E2F9A4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f45e11e1-544c-47f6-b318-05ff49b5545c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131920CF</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0b3b3283-b13e-47c2-afea-bebc6332201e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20EAD593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fb5d2f4a-e504-4b8e-afa2-1e33776676ce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65CBFF30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fd40f6c1-91f4-47a7-9bb5-57ae7fe00074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E63D86E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91dff2a4-8e0d-49ec-85a6-e146897d1395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170E4EB8</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5a616eee-c9a6-4833-831b-dd0163246912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F924333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eb4ebb84-a4e4-44b8-9f20-e62a624863c5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59CFD3BD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a5b35e0d-1acc-45b6-a035-184872fed034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2C5BDFC4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9e6df533-4b1a-4a57-910d-e9645320886d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62B64D35</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cb814d9f-fd9a-4871-930b-a4e602026cfc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B7A79F6</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10376cfd-74fe-44f9-ac76-09ba1f6704fc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17DF3BCD</paraID>
      <start xmlns="http://schemas.wps.cn/vas-ai-hub/contract-review">24</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f6037b65-00da-4085-9ffd-780260cb0636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17DF3BCD</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272c5c09-52ed-4706-9cc3-27c2e09c4468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3D6E29F2</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dcf9f1dd-e5ae-4022-86ae-45697508a2d4</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544827B2</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e7e393c6-73f7-42ea-ae3d-81955bc6faf2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29FF41FB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7e6bcfb7-6e9b-4e04-aea8-71cc09468a07</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2FBCF77A</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4dfe8857-45d7-49bd-89ef-7b867b7ed7d2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31148BA3</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97b174ea-294f-4c53-adaa-b454b783951a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665196C8</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7f240145-3c71-4eaf-8c8e-3b95ae9eeeb9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788E1AB6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8d85d942-aed8-4e7c-ab0f-9ea58758bd4a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51AEC1E5</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f955cebe-18c5-475f-9315-d64984ae0fb8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3B32CC58</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86f98db8-0706-4461-8807-de8725d804a5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20F27ACF</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545f194e-5708-4b68-8fdd-df64078974e9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393614C9</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b50ad6a5-8e1a-4ba0-bcac-c3b7db307250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6661D590</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4fd63957-b2c0-43b7-948a-10cb7b26626d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DDA8BA8</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4caa6485-7d99-40c3-9e99-23c857069784</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708DA3DC</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dd561dca-9b2e-4b52-96f5-86533b81099c</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A2C09ED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255303bc-270d-4aab-8d24-c8b5757249e4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7489E784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f0647cff-db86-497e-8c99-d8e4a7b6f567</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3FB0EB97</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3f1658a6-99a7-4179-a1a0-3d0a5098de8a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44870C28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f19e2e6f-0765-4ee2-8770-9ebcd15a76e6</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79B1D832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bd7cb81b-2872-4bbd-9b97-993ccca8c6d0</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1EBDF97A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7e8a7a0f-75c9-474b-a16a-9c07fe9f81dc</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50BB08E4</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5200f6b5-f4c6-4a0e-a30e-49363a66db9d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44F00F65</paraID>
      <start xmlns="http://schemas.wps.cn/vas-ai-hub/contract-review">1</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0564f159-84bd-406b-b6cf-5db952d73823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26E630E5</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a4748170-1fd5-468b-aafb-ac4c25032f6f</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
      <paraID xmlns="http://schemas.wps.cn/vas-ai-hub/contract-review">31D49865</paraID>
      <start xmlns="http://schemas.wps.cn/vas-ai-hub/contract-review">47</start>
      <end xmlns="http://schemas.wps.cn/vas-ai-hub/contract-review">48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7cdd7d05-658e-4f52-b816-5b49942ced0f</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
      <paraID xmlns="http://schemas.wps.cn/vas-ai-hub/contract-review">3D422A00</paraID>
      <start xmlns="http://schemas.wps.cn/vas-ai-hub/contract-review">41</start>
      <end xmlns="http://schemas.wps.cn/vas-ai-hub/contract-review">42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00b2b4b3-f459-408f-8810-8331ca7cd072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7DD49D12</paraID>
      <start xmlns="http://schemas.wps.cn/vas-ai-hub/contract-review">37</start>
      <end xmlns="http://schemas.wps.cn/vas-ai-hub/contract-review">38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9eaa9928-34a8-41a3-81b3-222c1285553c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7DD49D12</paraID>
      <start xmlns="http://schemas.wps.cn/vas-ai-hub/contract-review">51</start>
      <end xmlns="http://schemas.wps.cn/vas-ai-hub/contract-review">52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aabd27e3-d473-4181-9d56-6ea1530c49c0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36072843</paraID>
      <start xmlns="http://schemas.wps.cn/vas-ai-hub/contract-review">23</start>
      <end xmlns="http://schemas.wps.cn/vas-ai-hub/contract-review">24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249ff53f-600e-4ddb-9764-d948eecbcb80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6D79EFFB</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02ec27e1-6d5f-4c8d-83eb-f4f92970fac1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60AED4D1</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6d296b44-e9a2-4f02-890f-1973ea04707d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C58899C</paraID>
      <start xmlns="http://schemas.wps.cn/vas-ai-hub/contract-review">30</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eec33adf-5da8-4a5b-a8ba-758a6baba7d3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219E1286</paraID>
      <start xmlns="http://schemas.wps.cn/vas-ai-hub/contract-review">70</start>
      <end xmlns="http://schemas.wps.cn/vas-ai-hub/contract-review">71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1c4797e9-d377-4593-a791-729a83adc33d</errorID>
      <errorWord xmlns="http://schemas.wps.cn/vas-ai-hub/contract-review">用于自定</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用户自定</item>
      </candidateList>
      <explain xmlns="http://schemas.wps.cn/vas-ai-hub/contract-review"/>
      <paraID xmlns="http://schemas.wps.cn/vas-ai-hub/contract-review">77DA9046</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296138a6-8020-4a6d-9a9d-cf9ec1e28c83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77DA9046</paraID>
      <start xmlns="http://schemas.wps.cn/vas-ai-hub/contract-review">22</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fd91f898-0d05-431d-b13c-ffdb254f7501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3B4E093E</paraID>
      <start xmlns="http://schemas.wps.cn/vas-ai-hub/contract-review">79</start>
      <end xmlns="http://schemas.wps.cn/vas-ai-hub/contract-review">80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4beda78c-de73-4e1d-b4c9-224811c01c4e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1A5AA8FD</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2f6b4020-6a2a-408d-8d36-c575bd000225</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19BD0C6F</paraID>
      <start xmlns="http://schemas.wps.cn/vas-ai-hub/contract-review">31</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0f677090-3fca-4d7e-b590-2f16219959e6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D5736EC</paraID>
      <start xmlns="http://schemas.wps.cn/vas-ai-hub/contract-review">45</start>
      <end xmlns="http://schemas.wps.cn/vas-ai-hub/contract-review">46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96cf5aa4-8a54-4221-b942-51a29ecaf1d0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3B2F6</paraID>
      <start xmlns="http://schemas.wps.cn/vas-ai-hub/contract-review">28</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46cded81-37f6-4fa1-a696-f8b048a88713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70FA195F</paraID>
      <start xmlns="http://schemas.wps.cn/vas-ai-hub/contract-review">17</start>
      <end xmlns="http://schemas.wps.cn/vas-ai-hub/contract-review">18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95a0c5cd-da68-45bf-acd3-359f153b1841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70FA195F</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974dafbc-c355-4733-a9e2-dc1917ec8ba3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559244FB</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ea0bf6a2-0a93-4e73-aa76-7c7a3966d4cb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69DB6CE1</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183f95ab-5db1-4423-aff5-efb27742d127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explain xmlns="http://schemas.wps.cn/vas-ai-hub/contract-review">此处标点可能未正确匹配，请检查句子中是否存在标点冗余、缺失或使用错误的情况。</explain>
      <paraID xmlns="http://schemas.wps.cn/vas-ai-hub/contract-review">2E7CA620</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945fd6b3-9e4e-4e8f-bd47-11010fbb33cb</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467A32BE</paraID>
      <start xmlns="http://schemas.wps.cn/vas-ai-hub/contract-review">56</start>
      <end xmlns="http://schemas.wps.cn/vas-ai-hub/contract-review">57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1c3e5c0d-9ffc-4616-b279-7e1da177f4ed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5C3BE70C</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9311b690-8ef1-4e89-b4db-2ffadd54a7e5</errorID>
      <errorWord xmlns="http://schemas.wps.cn/vas-ai-hub/contract-review">帐号</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账号</item>
      </candidateList>
      <explain xmlns="http://schemas.wps.cn/vas-ai-hub/contract-review"/>
      <paraID xmlns="http://schemas.wps.cn/vas-ai-hub/contract-review">1A4F6766</paraID>
      <start xmlns="http://schemas.wps.cn/vas-ai-hub/contract-review">13</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16341e31-8d50-4ae0-ab61-cd5eabf1904b</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603228B</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d0c9f7ab-dc8e-40db-a5bc-2e886ba6c080</errorID>
      <errorWord xmlns="http://schemas.wps.cn/vas-ai-hub/contract-review">、以及</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，以及</item>
      </candidateList>
      <explain xmlns="http://schemas.wps.cn/vas-ai-hub/contract-review">连接词前后不宜使用顿号，建议使用逗号。</explain>
      <paraID xmlns="http://schemas.wps.cn/vas-ai-hub/contract-review">5F75526B</paraID>
      <start xmlns="http://schemas.wps.cn/vas-ai-hub/contract-review">24</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9e04b402-10e5-4b2b-8e9a-246b0b911e5b</errorID>
      <errorWord xmlns="http://schemas.wps.cn/vas-ai-hub/contract-review">系统帐号</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系统账号</item>
      </candidateList>
      <explain xmlns="http://schemas.wps.cn/vas-ai-hub/contract-review">词汇[系统帐号]为不规范表述或旧称，其规范书面表述为[系统账号]。</explain>
      <paraID xmlns="http://schemas.wps.cn/vas-ai-hub/contract-review">78BB6BA3</paraID>
      <start xmlns="http://schemas.wps.cn/vas-ai-hub/contract-review">13</start>
      <end xmlns="http://schemas.wps.cn/vas-ai-hub/contract-review">17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f32c0888-6e07-46f0-b88f-02c0d50dd526</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1D021C31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132d4ae4-290d-4470-b53a-ba3e205055cb</errorID>
      <errorWord xmlns="http://schemas.wps.cn/vas-ai-hub/contract-review">泄露检测</errorWord>
      <group xmlns="http://schemas.wps.cn/vas-ai-hub/contract-review">L1_Knowledge</group>
      <groupName xmlns="http://schemas.wps.cn/vas-ai-hub/contract-review">知识性问题</groupName>
      <ability xmlns="http://schemas.wps.cn/vas-ai-hub/contract-review">L2_Term</ability>
      <abilityName xmlns="http://schemas.wps.cn/vas-ai-hub/contract-review">专业术语</abilityName>
      <candidateList xmlns="http://schemas.wps.cn/vas-ai-hub/contract-review">
        <item xmlns="http://schemas.wps.cn/vas-ai-hub/contract-review">泄漏检测</item>
      </candidateList>
      <explain xmlns="http://schemas.wps.cn/vas-ai-hub/contract-review"/>
      <paraID xmlns="http://schemas.wps.cn/vas-ai-hub/contract-review">3DB4A939</paraID>
      <start xmlns="http://schemas.wps.cn/vas-ai-hub/contract-review">7</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dae44d71-f0d5-4939-b4cf-426f3a1ba7ed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3134BB6C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ff4acd28-b444-447f-985c-b3e60d93f863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5FCB8468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8145a3ca-7f9e-4314-928a-c65683efdd8f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44691AC7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ecfad546-2aa4-4ed7-86e3-e6b89420dab1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4E2AE9B0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d69dae80-8fc5-460f-9efd-c10e7ce4a4e5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1C8BA010</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41688d31-3f2a-4398-baef-32c33d8e84e8</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47A3BBAE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bc89264f-0893-43b5-a3d8-5837c07e048a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47A3BBAE</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e6688781-9b59-40ef-98c3-d290426c7ffa</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74FCE966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0d63c66c-42ff-4a89-ba0e-ee4bc0b9450a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74FCE966</paraID>
      <start xmlns="http://schemas.wps.cn/vas-ai-hub/contract-review">64</start>
      <end xmlns="http://schemas.wps.cn/vas-ai-hub/contract-review">65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75eaafc0-63f2-489b-bd11-b7519ab8f82e</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27992DCF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fe1cfe9b-56db-48bd-a1be-78bee5f602aa</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27992DCF</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cbe46754-4bba-4602-ad15-a406aaa2cd26</errorID>
      <errorWord xmlns="http://schemas.wps.cn/vas-ai-hub/contract-review">(7)</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（7）</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322B8E19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82be86ec-b8fc-43e5-80b2-90fd19a35dea</errorID>
      <errorWord xmlns="http://schemas.wps.cn/vas-ai-hub/contract-review">(8)</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（8）</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4FE8A86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6707a754-7630-4571-be93-9b8e61ac9d44</errorID>
      <errorWord xmlns="http://schemas.wps.cn/vas-ai-hub/contract-review">(9)</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（9）</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11587D05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ed37bc94-34ca-450f-bd7b-5004d0fde2c8</errorID>
      <errorWord xmlns="http://schemas.wps.cn/vas-ai-hub/contract-review">(10)</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（10）</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2F9480C0</paraID>
      <start xmlns="http://schemas.wps.cn/vas-ai-hub/contract-review">0</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e42dd01a-3d9f-4488-b3cb-98b5c335c862</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75E56E5C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78026229-e068-487e-9d78-6f2c07ff2323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26D319EC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8bb4c908-2933-4bf5-a305-ccaf478ae709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1DCCFA8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5c470b11-d0aa-465e-9d31-df5e0b63394d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531913E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76756171-f468-43c3-9933-4ecbfc1923dc</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1DD885D3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d9bf5ec5-f929-4623-a1be-4d68cf2ac248</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37FA54FF</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23a8fc29-23c0-404f-8fff-dfb8b5f4f338</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7E2AB701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167f9c89-1536-4ab1-86e2-5fd0eed1aa33</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45323A15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378b76cb-310c-4640-8327-705555ee2950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9F8677E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808ecf79-52f0-4e4c-bb9f-4c7a81df2801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508A8D54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ee7c0711-01c3-481c-aff2-3acca41331c3</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34A525A8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e91c8c48-6b0b-462d-9eba-b9e14d96b764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26307B31</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d53b899d-918e-4812-949c-0a0f07b9234f</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6283EC4E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9ceb21d3-4afb-4995-8688-c2c3dfc6ce9e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2EF2AEB7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1280e903-4dd5-4709-a971-f151ddffe093</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1D83BC4C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9b7476fc-8015-4c12-8b0a-2b220c23c4df</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205D882B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798b5e4b-888c-4f35-9694-b405e7309a44</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6EDBE6AB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e4ba0969-cb79-4651-a4f9-8cb4840dc213</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72B11924</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a405a90d-7992-405f-a8fb-16fa490c9eb2</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57ADC4C3</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4629ab69-810a-4a3d-9a12-604853b100b1</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4640389</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46e184ae-f1a6-4753-be5d-8d447edf2b15</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2EDC1837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a54f0160-3a80-47aa-85cf-ed60e1c47099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66358EB7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272ed3e9-981f-446d-9e9e-dcf23bba417c</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1A75C69B</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a43ce9b3-16ce-4940-939e-49d90ebb004f</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710FF9E8</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b5822152-040c-4092-9839-09abdd9e8d35</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2FC65B7C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cbb6ab0d-7902-4775-8118-b0c9aeb16f00</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 3433615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feeefe9a-b6f3-4f37-baf1-44369d4425d4</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421E48A6</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b7a2003b-5d21-4d70-b133-3a659a05a02b</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7B30DBDC</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e5be4f45-6782-485e-8a34-531aea723a34</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12AD42B7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e502ca03-884b-4d8c-9eb3-0dc803e8410b</errorID>
      <errorWord xmlns="http://schemas.wps.cn/vas-ai-hub/contract-review">(6)</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（6）</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5D02AF42</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a9f38385-6dc2-44b1-9698-4dbabca7b6be</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6B4D504A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089a8ed4-faa3-44d5-b46c-f850dfebdeaa</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640C55F7</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d1afc200-b9b9-4a83-ac30-a66935473572</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7BB307D5</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560baf0e-cf57-43d6-8255-611d9890c2e9</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51DBE63E</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ebacad38-9cca-4e91-af3a-534edfad30a9</errorID>
      <errorWord xmlns="http://schemas.wps.cn/vas-ai-hub/contract-review">(5)</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（5）</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27BB508A</paraID>
      <start xmlns="http://schemas.wps.cn/vas-ai-hub/contract-review">0</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7593dad2-4bfa-47af-97fd-7cce162f22e2</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3EFCBF41</paraID>
      <start xmlns="http://schemas.wps.cn/vas-ai-hub/contract-review">6</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05bc4a65-2e44-4b1a-b014-7bd9eb5e91a0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7D6F03E7</paraID>
      <start xmlns="http://schemas.wps.cn/vas-ai-hub/contract-review">36</start>
      <end xmlns="http://schemas.wps.cn/vas-ai-hub/contract-review">37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dece2bc9-5faa-4b6e-801b-3df136657e83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5F3976DD</paraID>
      <start xmlns="http://schemas.wps.cn/vas-ai-hub/contract-review">63</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5904bff1-4410-4c24-83bd-0f85e91900ec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7467635B</paraID>
      <start xmlns="http://schemas.wps.cn/vas-ai-hub/contract-review">50</start>
      <end xmlns="http://schemas.wps.cn/vas-ai-hub/contract-review">51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ee726e6e-9abd-4adf-99d9-8396eb6786f3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70ED3A8B</paraID>
      <start xmlns="http://schemas.wps.cn/vas-ai-hub/contract-review">53</start>
      <end xmlns="http://schemas.wps.cn/vas-ai-hub/contract-review">54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6adb7f10-7637-4dae-8676-2f3dac178c08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3AFA2A3A</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769facff-8ed1-4bd7-b94e-6fb1b6a2517f</errorID>
      <errorWord xmlns="http://schemas.wps.cn/vas-ai-hub/contract-review">帐号管理</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账号管理</item>
      </candidateList>
      <explain xmlns="http://schemas.wps.cn/vas-ai-hub/contract-review">词汇[帐号管理]为不规范表述或旧称，其规范书面表述为[账号管理]。</explain>
      <paraID xmlns="http://schemas.wps.cn/vas-ai-hub/contract-review">2D782207</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c3845883-c505-49a7-ab8e-db59e54d7eae</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item>
      </candidateList>
      <explain xmlns="http://schemas.wps.cn/vas-ai-hub/contract-review"/>
      <paraID xmlns="http://schemas.wps.cn/vas-ai-hub/contract-review">2DD3ECE3</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a8a430fd-1d0a-452a-9905-ad3cec5272b1</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510EE3FD</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1ac91356-4ffa-4215-a89b-6cd28ac99f4e</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207C128F</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ed70ffcd-b14c-4e28-b0c9-2616537092f9</errorID>
      <errorWord xmlns="http://schemas.wps.cn/vas-ai-hub/contract-review">3、</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3.</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50156191</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279ce3b3-1869-48c5-bdfe-31234c20a35b</errorID>
      <errorWord xmlns="http://schemas.wps.cn/vas-ai-hub/contract-review">4、</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4.</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5351C3EA</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ac7dc1d8-3c1d-4a61-afe8-8a4cac986ffc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58C030CF</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047f9f47-21ce-4c6e-b6f5-efd145e94829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3516B13E</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d33612b3-07ee-4bc8-a96b-83f61d649523</errorID>
      <errorWord xmlns="http://schemas.wps.cn/vas-ai-hub/contract-review">全</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全性</item>
      </candidateList>
      <explain xmlns="http://schemas.wps.cn/vas-ai-hub/contract-review"/>
      <paraID xmlns="http://schemas.wps.cn/vas-ai-hub/contract-review">659C0F01</paraID>
      <start xmlns="http://schemas.wps.cn/vas-ai-hub/contract-review">40</start>
      <end xmlns="http://schemas.wps.cn/vas-ai-hub/contract-review">41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f3976650-404f-4f17-99ba-01469afec2f1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3275CEBA</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ba390d7d-5b5e-493a-a25e-a2da90eed1b8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3275CEBA</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2e932619-fb9e-4fa0-9660-2da615509ecc</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408F614B</paraID>
      <start xmlns="http://schemas.wps.cn/vas-ai-hub/contract-review">43</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2826cbbb-f359-47e9-8d93-b549cf3cba55</errorID>
      <errorWord xmlns="http://schemas.wps.cn/vas-ai-hub/contract-review">其它主机</errorWord>
      <group xmlns="http://schemas.wps.cn/vas-ai-hub/contract-review">L1_Word</group>
      <groupName xmlns="http://schemas.wps.cn/vas-ai-hub/contract-review">字词问题</groupName>
      <ability xmlns="http://schemas.wps.cn/vas-ai-hub/contract-review">L2_Alias</ability>
      <abilityName xmlns="http://schemas.wps.cn/vas-ai-hub/contract-review">也作/曾用词</abilityName>
      <candidateList xmlns="http://schemas.wps.cn/vas-ai-hub/contract-review">
        <item xmlns="http://schemas.wps.cn/vas-ai-hub/contract-review">其他主机</item>
      </candidateList>
      <explain xmlns="http://schemas.wps.cn/vas-ai-hub/contract-review">词汇[其它主机]为不规范表述或旧称，其规范书面表述为[其他主机]。</explain>
      <paraID xmlns="http://schemas.wps.cn/vas-ai-hub/contract-review">44D526B3</paraID>
      <start xmlns="http://schemas.wps.cn/vas-ai-hub/contract-review">26</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ec913f80-7264-46bc-bd74-c532b5da657f</errorID>
      <errorWord xmlns="http://schemas.wps.cn/vas-ai-hub/contract-review">对于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 E7AF6CC</paraID>
      <start xmlns="http://schemas.wps.cn/vas-ai-hub/contract-review">27</start>
      <end xmlns="http://schemas.wps.cn/vas-ai-hub/contract-review">29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8bdc5ebe-a619-4316-b670-67e8d0f33796</errorID>
      <errorWord xmlns="http://schemas.wps.cn/vas-ai-hub/contract-review">的</errorWord>
      <group xmlns="http://schemas.wps.cn/vas-ai-hub/contract-review">L1_Word</group>
      <groupName xmlns="http://schemas.wps.cn/vas-ai-hub/contract-review">字词问题</groupName>
      <ability xmlns="http://schemas.wps.cn/vas-ai-hub/contract-review">L2_DDD</ability>
      <abilityName xmlns="http://schemas.wps.cn/vas-ai-hub/contract-review">的地得用法</abilityName>
      <candidateList xmlns="http://schemas.wps.cn/vas-ai-hub/contract-review">
        <item xmlns="http://schemas.wps.cn/vas-ai-hub/contract-review">地</item>
      </candidateList>
      <explain xmlns="http://schemas.wps.cn/vas-ai-hub/contract-review"/>
      <paraID xmlns="http://schemas.wps.cn/vas-ai-hub/contract-review">40FB45EF</paraID>
      <start xmlns="http://schemas.wps.cn/vas-ai-hub/contract-review">29</start>
      <end xmlns="http://schemas.wps.cn/vas-ai-hub/contract-review">30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fa5a7325-9444-496c-90f1-8d84ca7565d4</errorID>
      <errorWord xmlns="http://schemas.wps.cn/vas-ai-hub/contract-review">WI-FI</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Wi-Fi</item>
      </candidateList>
      <explain xmlns="http://schemas.wps.cn/vas-ai-hub/contract-review"/>
      <paraID xmlns="http://schemas.wps.cn/vas-ai-hub/contract-review">682FA781</paraID>
      <start xmlns="http://schemas.wps.cn/vas-ai-hub/contract-review">45</start>
      <end xmlns="http://schemas.wps.cn/vas-ai-hub/contract-review">50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513dfd1b-d1f5-4211-94e4-a340089f1479</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）对</item>
      </candidateList>
      <explain xmlns="http://schemas.wps.cn/vas-ai-hub/contract-review"/>
      <paraID xmlns="http://schemas.wps.cn/vas-ai-hub/contract-review">  329E1E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13750cb7-95ae-4a4f-88da-21e7614801fd</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19BCE3C8</paraID>
      <start xmlns="http://schemas.wps.cn/vas-ai-hub/contract-review">30</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56346f97-9ad0-45e2-ad93-5a644533ea7b</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8C0BC26</paraID>
      <start xmlns="http://schemas.wps.cn/vas-ai-hub/contract-review">31</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d9c19ad9-c578-4dee-bff9-014e30e4531e</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6AAE458</paraID>
      <start xmlns="http://schemas.wps.cn/vas-ai-hub/contract-review">20</start>
      <end xmlns="http://schemas.wps.cn/vas-ai-hub/contract-review">21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e167ce8f-27e0-4a96-8329-487d7d444b4f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6AAE458</paraID>
      <start xmlns="http://schemas.wps.cn/vas-ai-hub/contract-review">35</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b1306a67-add5-4f05-896d-bf0b432004f8</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》等</item>
      </candidateList>
      <explain xmlns="http://schemas.wps.cn/vas-ai-hub/contract-review"/>
      <paraID xmlns="http://schemas.wps.cn/vas-ai-hub/contract-review">18E8B0B6</paraID>
      <start xmlns="http://schemas.wps.cn/vas-ai-hub/contract-review">97</start>
      <end xmlns="http://schemas.wps.cn/vas-ai-hub/contract-review">98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932d762b-60cf-45a3-9eeb-d53aa2f176fa</errorID>
      <errorWord xmlns="http://schemas.wps.cn/vas-ai-hub/contract-review">（包括并不限于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16EA20E2</paraID>
      <start xmlns="http://schemas.wps.cn/vas-ai-hub/contract-review">7</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462e520f-0a5a-47a9-ba11-042f391b13ab</errorID>
      <errorWord xmlns="http://schemas.wps.cn/vas-ai-hub/contract-review">网络安全法</errorWord>
      <group xmlns="http://schemas.wps.cn/vas-ai-hub/contract-review">L1_Knowledge</group>
      <groupName xmlns="http://schemas.wps.cn/vas-ai-hub/contract-review">知识性问题</groupName>
      <ability xmlns="http://schemas.wps.cn/vas-ai-hub/contract-review">L2_Knowledge</ability>
      <abilityName xmlns="http://schemas.wps.cn/vas-ai-hub/contract-review">其他知识</abilityName>
      <candidateList xmlns="http://schemas.wps.cn/vas-ai-hub/contract-review">
        <item xmlns="http://schemas.wps.cn/vas-ai-hub/contract-review">中华人民共和国网络安全法</item>
      </candidateList>
      <explain xmlns="http://schemas.wps.cn/vas-ai-hub/contract-review">当前法律法规名称使用简称，请注意是否应当使用全称。</explain>
      <paraID xmlns="http://schemas.wps.cn/vas-ai-hub/contract-review">7BD83F86</paraID>
      <start xmlns="http://schemas.wps.cn/vas-ai-hub/contract-review">94</start>
      <end xmlns="http://schemas.wps.cn/vas-ai-hub/contract-review">99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2a8c2188-2b50-4d07-8a35-cef222e88f75</errorID>
      <errorWord xmlns="http://schemas.wps.cn/vas-ai-hub/contract-review">至少保存半年以上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至少保存半年</item>
      </candidateList>
      <explain xmlns="http://schemas.wps.cn/vas-ai-hub/contract-review">该表达中的“至少保存半年以上”存在语义重复。</explain>
      <paraID xmlns="http://schemas.wps.cn/vas-ai-hub/contract-review">53E611DE</paraID>
      <start xmlns="http://schemas.wps.cn/vas-ai-hub/contract-review">112</start>
      <end xmlns="http://schemas.wps.cn/vas-ai-hub/contract-review">120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ae9575d6-5039-417c-975a-6a60138fb8b1</errorID>
      <errorWord xmlns="http://schemas.wps.cn/vas-ai-hub/contract-review">，</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，以</item>
      </candidateList>
      <explain xmlns="http://schemas.wps.cn/vas-ai-hub/contract-review"/>
      <paraID xmlns="http://schemas.wps.cn/vas-ai-hub/contract-review">26A1E821</paraID>
      <start xmlns="http://schemas.wps.cn/vas-ai-hub/contract-review">46</start>
      <end xmlns="http://schemas.wps.cn/vas-ai-hub/contract-review">47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ce82f402-9db4-4775-be86-1f0479d5693e</errorID>
      <errorWord xmlns="http://schemas.wps.cn/vas-ai-hub/contract-review">、以及</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，以及</item>
      </candidateList>
      <explain xmlns="http://schemas.wps.cn/vas-ai-hub/contract-review">连接词前后不宜使用顿号，建议使用逗号。</explain>
      <paraID xmlns="http://schemas.wps.cn/vas-ai-hub/contract-review">13BA2370</paraID>
      <start xmlns="http://schemas.wps.cn/vas-ai-hub/contract-review">22</start>
      <end xmlns="http://schemas.wps.cn/vas-ai-hub/contract-review">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c40d3940-da70-447a-82e4-c00694f829b9</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6F9700C3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f5c85ef6-931a-4e4d-a071-a7c21a17b097</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B4D178D</paraID>
      <start xmlns="http://schemas.wps.cn/vas-ai-hub/contract-review">112</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3386f4c2-0539-4fe9-b33b-4106eb5cbf68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 B4D178D</paraID>
      <start xmlns="http://schemas.wps.cn/vas-ai-hub/contract-review">122</start>
      <end xmlns="http://schemas.wps.cn/vas-ai-hub/contract-review">125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f5f1cd48-d149-47f9-a496-a92c396303f2</errorID>
      <errorWord xmlns="http://schemas.wps.cn/vas-ai-hub/contract-review">抗拒力</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抗力</item>
      </candidateList>
      <explain xmlns="http://schemas.wps.cn/vas-ai-hub/contract-review"/>
      <paraID xmlns="http://schemas.wps.cn/vas-ai-hub/contract-review">26A0B32E</paraID>
      <start xmlns="http://schemas.wps.cn/vas-ai-hub/contract-review">41</start>
      <end xmlns="http://schemas.wps.cn/vas-ai-hub/contract-review">44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0424fcd5-23be-45b0-a24d-420efeca82aa</errorID>
      <errorWord xmlns="http://schemas.wps.cn/vas-ai-hub/contract-review">超过50%以上</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超过50%</item>
      </candidateList>
      <explain xmlns="http://schemas.wps.cn/vas-ai-hub/contract-review"/>
      <paraID xmlns="http://schemas.wps.cn/vas-ai-hub/contract-review">53192911</paraID>
      <start xmlns="http://schemas.wps.cn/vas-ai-hub/contract-review">29</start>
      <end xmlns="http://schemas.wps.cn/vas-ai-hub/contract-review">36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f646bd65-67de-4f18-894f-667ebb82c156</errorID>
      <errorWord xmlns="http://schemas.wps.cn/vas-ai-hub/contract-review">超过3个业务系统丢失超过1个月以上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超过3个业务系统丢失超过1个月</item>
      </candidateList>
      <explain xmlns="http://schemas.wps.cn/vas-ai-hub/contract-review">该表达中的“超过3个业务系统丢失超过1个月以上”存在语义重复。</explain>
      <paraID xmlns="http://schemas.wps.cn/vas-ai-hub/contract-review"> E87B8A2</paraID>
      <start xmlns="http://schemas.wps.cn/vas-ai-hub/contract-review">17</start>
      <end xmlns="http://schemas.wps.cn/vas-ai-hub/contract-review">34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4ecdc162-202e-4eb6-a63d-8d5868667d8a</errorID>
      <errorWord xmlns="http://schemas.wps.cn/vas-ai-hub/contract-review">超过1个月以上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超过1个月</item>
      </candidateList>
      <explain xmlns="http://schemas.wps.cn/vas-ai-hub/contract-review">该表达中的“超过1个月以上”存在语义重复。</explain>
      <paraID xmlns="http://schemas.wps.cn/vas-ai-hub/contract-review">48C71DCD</paraID>
      <start xmlns="http://schemas.wps.cn/vas-ai-hub/contract-review">25</start>
      <end xmlns="http://schemas.wps.cn/vas-ai-hub/contract-review">32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6e16f362-3363-4aab-a892-753678911977</errorID>
      <errorWord xmlns="http://schemas.wps.cn/vas-ai-hub/contract-review">泄露</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泄漏</item>
      </candidateList>
      <explain xmlns="http://schemas.wps.cn/vas-ai-hub/contract-review">存在发音相同字词的误用。</explain>
      <paraID xmlns="http://schemas.wps.cn/vas-ai-hub/contract-review">6AB96B57</paraID>
      <start xmlns="http://schemas.wps.cn/vas-ai-hub/contract-review">67</start>
      <end xmlns="http://schemas.wps.cn/vas-ai-hub/contract-review">69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099a1030-a512-490b-8932-b977dcd35c25</errorID>
      <errorWord xmlns="http://schemas.wps.cn/vas-ai-hub/contract-review">超过1周以上</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超过1周</item>
      </candidateList>
      <explain xmlns="http://schemas.wps.cn/vas-ai-hub/contract-review">该表达中的“超过1周以上”存在语义重复。</explain>
      <paraID xmlns="http://schemas.wps.cn/vas-ai-hub/contract-review"> 271783A</paraID>
      <start xmlns="http://schemas.wps.cn/vas-ai-hub/contract-review">27</start>
      <end xmlns="http://schemas.wps.cn/vas-ai-hub/contract-review">33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15b081e0-46c7-44cf-a2fe-de6f9113cd27</errorID>
      <errorWord xmlns="http://schemas.wps.cn/vas-ai-hub/contract-review">（包括并不限于</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（包括但不限于</item>
      </candidateList>
      <explain xmlns="http://schemas.wps.cn/vas-ai-hub/contract-review"/>
      <paraID xmlns="http://schemas.wps.cn/vas-ai-hub/contract-review">6DAF971C</paraID>
      <start xmlns="http://schemas.wps.cn/vas-ai-hub/contract-review">32</start>
      <end xmlns="http://schemas.wps.cn/vas-ai-hub/contract-review">39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862e9c1e-b371-42e7-b890-b21cb847bb3f</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54DDC671</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fab3e5e8-177d-43d2-b289-6db3140075f1</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1297D1FB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4136d5fc-e7ec-4b5f-8289-99b6bd437440</errorID>
      <errorWord xmlns="http://schemas.wps.cn/vas-ai-hub/contract-review">vcpu</errorWord>
      <group xmlns="http://schemas.wps.cn/vas-ai-hub/contract-review">L1_English</group>
      <groupName xmlns="http://schemas.wps.cn/vas-ai-hub/contract-review">英文问题</groupName>
      <ability xmlns="http://schemas.wps.cn/vas-ai-hub/contract-review">L2_Case</ability>
      <abilityName xmlns="http://schemas.wps.cn/vas-ai-hub/contract-review">大小写问题</abilityName>
      <candidateList xmlns="http://schemas.wps.cn/vas-ai-hub/contract-review">
        <item xmlns="http://schemas.wps.cn/vas-ai-hub/contract-review">vCPU</item>
      </candidateList>
      <explain xmlns="http://schemas.wps.cn/vas-ai-hub/contract-review">疑似单词大小写错误，建议将vcpu修改为vCPU</explain>
      <paraID xmlns="http://schemas.wps.cn/vas-ai-hub/contract-review">19D486AD</paraID>
      <start xmlns="http://schemas.wps.cn/vas-ai-hub/contract-review">2</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683b6653-16c7-46df-a333-354eefd844b8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2B11B876</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d0b2cabd-3102-4183-ab22-e6d9c675e255</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557B9A02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d3f3c66e-669f-40a6-8bee-882a3e25cf88</errorID>
      <errorWord xmlns="http://schemas.wps.cn/vas-ai-hub/contract-review">-</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item>
      </candidateList>
      <explain xmlns="http://schemas.wps.cn/vas-ai-hub/contract-review">根据国标GB/T 15834-2011《标点符号用法》中的4.13.3.2节，标识相关项目（如时间、地域等）的起止，以及标识数值范围（由阿拉伯数字或汉字数字构成）的起止时，一般用一字线或长浪纹线。如“25～30g”“2011年2月3日—10日”。</explain>
      <paraID xmlns="http://schemas.wps.cn/vas-ai-hub/contract-review">2D9EBBD4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f138172b-f587-4251-8d70-9beb879b72c0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6D26239F</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89aa9477-b1c3-4474-bdb3-c9ee53e9ce00</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26B92706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cc08f036-7ed8-4994-b51f-d08df86fe57d</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4331ADE6</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84c7f5c5-0285-4e7b-b495-c16705c8ad26</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6D16389C</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38c61ba3-6ed6-4019-9539-88c35f9b21b8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D5B1283</paraID>
      <start xmlns="http://schemas.wps.cn/vas-ai-hub/contract-review">10</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1144138c-7e1e-4fd3-b5ce-f01d519dbc43</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 D5B1283</paraID>
      <start xmlns="http://schemas.wps.cn/vas-ai-hub/contract-review">13</start>
      <end xmlns="http://schemas.wps.cn/vas-ai-hub/contract-review">14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151dc20b-c086-4d7b-aaef-aa4ea15ab64c</errorID>
      <errorWord xmlns="http://schemas.wps.cn/vas-ai-hub/contract-review">无须</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无需</item>
      </candidateList>
      <explain xmlns="http://schemas.wps.cn/vas-ai-hub/contract-review">存在发音相同字词的误用。</explain>
      <paraID xmlns="http://schemas.wps.cn/vas-ai-hub/contract-review">44BC5C72</paraID>
      <start xmlns="http://schemas.wps.cn/vas-ai-hub/contract-review">9</start>
      <end xmlns="http://schemas.wps.cn/vas-ai-hub/contract-review">11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db696e5c-4f0c-40e3-bd69-ced69678dd80</errorID>
      <errorWord xmlns="http://schemas.wps.cn/vas-ai-hub/contract-review">1、</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1.</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3EA133D8</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6b94f4a7-a3b1-4aba-ac2c-a91f97bad560</errorID>
      <errorWord xmlns="http://schemas.wps.cn/vas-ai-hub/contract-review">2、</errorWord>
      <group xmlns="http://schemas.wps.cn/vas-ai-hub/contract-review">L1_Format</group>
      <groupName xmlns="http://schemas.wps.cn/vas-ai-hub/contract-review">格式问题</groupName>
      <ability xmlns="http://schemas.wps.cn/vas-ai-hub/contract-review">L2_Ordinal</ability>
      <abilityName xmlns="http://schemas.wps.cn/vas-ai-hub/contract-review">序号格式</abilityName>
      <candidateList xmlns="http://schemas.wps.cn/vas-ai-hub/contract-review">
        <item xmlns="http://schemas.wps.cn/vas-ai-hub/contract-review">2.</item>
      </candidateList>
      <explain xmlns="http://schemas.wps.cn/vas-ai-hub/contract-review">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xmlns="http://schemas.wps.cn/vas-ai-hub/contract-review">7475E429</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51911097-0d6e-4d92-8dd9-a8ff9d747f88</errorID>
      <errorWord xmlns="http://schemas.wps.cn/vas-ai-hub/contract-review">,</errorWord>
      <group xmlns="http://schemas.wps.cn/vas-ai-hub/contract-review">L1_Format</group>
      <groupName xmlns="http://schemas.wps.cn/vas-ai-hub/contract-review">格式问题</groupName>
      <ability xmlns="http://schemas.wps.cn/vas-ai-hub/contract-review">L2_HalfPunc_CN</ability>
      <abilityName xmlns="http://schemas.wps.cn/vas-ai-hub/contract-review">全半角问题</abilityName>
      <candidateList xmlns="http://schemas.wps.cn/vas-ai-hub/contract-review">
        <item xmlns="http://schemas.wps.cn/vas-ai-hub/contract-review">，</item>
      </candidateList>
      <explain xmlns="http://schemas.wps.cn/vas-ai-hub/contract-review">文本全半角错误。</explain>
      <paraID xmlns="http://schemas.wps.cn/vas-ai-hub/contract-review">7475E429</paraID>
      <start xmlns="http://schemas.wps.cn/vas-ai-hub/contract-review">55</start>
      <end xmlns="http://schemas.wps.cn/vas-ai-hub/contract-review">56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d5dddf36-035b-4d58-8996-fc9536b708da</errorID>
      <errorWord xmlns="http://schemas.wps.cn/vas-ai-hub/contract-review">、等</errorWord>
      <group xmlns="http://schemas.wps.cn/vas-ai-hub/contract-review">L1_Punc</group>
      <groupName xmlns="http://schemas.wps.cn/vas-ai-hub/contract-review">标点问题</groupName>
      <ability xmlns="http://schemas.wps.cn/vas-ai-hub/contract-review">L2_Punc_CN</ability>
      <abilityName xmlns="http://schemas.wps.cn/vas-ai-hub/contract-review">标点符号问题</abilityName>
      <candidateList xmlns="http://schemas.wps.cn/vas-ai-hub/contract-review">
        <item xmlns="http://schemas.wps.cn/vas-ai-hub/contract-review">等</item>
      </candidateList>
      <explain xmlns="http://schemas.wps.cn/vas-ai-hub/contract-review">“及”“和”“等”连词前不宜使用顿号，建议删除（或使用逗号）。</explain>
      <paraID xmlns="http://schemas.wps.cn/vas-ai-hub/contract-review">7475E429</paraID>
      <start xmlns="http://schemas.wps.cn/vas-ai-hub/contract-review">62</start>
      <end xmlns="http://schemas.wps.cn/vas-ai-hub/contract-review">64</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b0e902f-bab1-4abd-a0c6-4261de44a5ef}">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3961</Words>
  <Characters>4133</Characters>
  <Lines>662</Lines>
  <Paragraphs>186</Paragraphs>
  <TotalTime>1065</TotalTime>
  <ScaleCrop>false</ScaleCrop>
  <LinksUpToDate>false</LinksUpToDate>
  <CharactersWithSpaces>4133</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2026-07-11T14:13:00Z</dcterms:created>
  <dc:creator>jtj</dc:creator>
  <cp:lastModifiedBy>user</cp:lastModifiedBy>
  <cp:lastPrinted>2026-08-07T00:58:00Z</cp:lastPrinted>
  <dcterms:modified xsi:type="dcterms:W3CDTF">2026-08-06T14:47:15Z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eyJoZGlkIjoiNzE2MWM5YThhOGIyZTI2N2U4YmQ3MjMyNzcyMmRlOTciLCJ1c2VySWQiOiIxMTY1OTk3NTA3In0=</vt:lpwstr>
  </property>
  <property fmtid="{D5CDD505-2E9C-101B-9397-08002B2CF9AE}" pid="3" name="KSOProductBuildVer">
    <vt:lpwstr>2052-12.8.2.1118</vt:lpwstr>
  </property>
  <property fmtid="{D5CDD505-2E9C-101B-9397-08002B2CF9AE}" pid="4" name="ICV">
    <vt:lpwstr>33D0407ECFA64B3BB3132CA966C8F3DC_13</vt:lpwstr>
  </property>
</Properties>
</file>