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62A13">
      <w:pPr>
        <w:spacing w:before="480" w:after="480" w:line="288" w:lineRule="auto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b/>
          <w:sz w:val="52"/>
        </w:rPr>
        <w:t>在线教学工具支持服务项目需求书</w:t>
      </w:r>
    </w:p>
    <w:p w14:paraId="68941BDF">
      <w:pPr>
        <w:spacing w:before="320" w:after="120" w:line="288" w:lineRule="auto"/>
        <w:jc w:val="left"/>
        <w:outlineLvl w:val="1"/>
        <w:rPr>
          <w:rFonts w:ascii="宋体" w:hAnsi="宋体" w:eastAsia="宋体" w:cs="宋体"/>
          <w:sz w:val="22"/>
          <w:szCs w:val="24"/>
        </w:rPr>
      </w:pPr>
      <w:bookmarkStart w:id="0" w:name="heading_0"/>
      <w:r>
        <w:rPr>
          <w:rFonts w:hint="eastAsia" w:ascii="宋体" w:hAnsi="宋体" w:eastAsia="宋体" w:cs="宋体"/>
          <w:b/>
          <w:sz w:val="36"/>
          <w:szCs w:val="24"/>
        </w:rPr>
        <w:t>一、项目背景</w:t>
      </w:r>
      <w:bookmarkEnd w:id="0"/>
    </w:p>
    <w:p w14:paraId="23796F56">
      <w:pPr>
        <w:spacing w:before="120" w:after="120" w:line="288" w:lineRule="auto"/>
        <w:ind w:firstLine="480" w:firstLineChars="200"/>
        <w:jc w:val="left"/>
        <w:rPr>
          <w:rFonts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为深入贯彻《教育强国建设规划纲要（2024—2035年）》，以教育数字化为核心突破口，开辟教育发展新赛道、塑造教育服务新范式，上海开放大学积极响应教育部等九部门《关于加快推进教育数字化的意见》中“坚持数字赋能，推动教育理念、教学模式和教育治理整体性变革”的总体要求，推动大模型与教育教学深度融合，落地学科大模型垂直应用，培育健康可持续的应用生态。</w:t>
      </w:r>
    </w:p>
    <w:p w14:paraId="598B9440">
      <w:pPr>
        <w:spacing w:before="120" w:after="120" w:line="288" w:lineRule="auto"/>
        <w:ind w:firstLine="480" w:firstLineChars="200"/>
        <w:jc w:val="left"/>
        <w:rPr>
          <w:rFonts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结合《上海开放大学全面深化综合改革方案》中“推动各平台高质量运行，优化终身教育资源供给，提升终身学习公共服务水平”的核心目标，针对当前学校存在的终身学习专题知识库资源不足、智慧课程建设框架指标体系空白、智能化服务供给形式单一等实际痛点，现面向社会采购在线教学工具支持服务，助力学校数字化教学能力全面升级。</w:t>
      </w:r>
    </w:p>
    <w:p w14:paraId="51761F90">
      <w:pPr>
        <w:spacing w:before="320" w:after="120" w:line="288" w:lineRule="auto"/>
        <w:jc w:val="left"/>
        <w:outlineLvl w:val="1"/>
        <w:rPr>
          <w:rFonts w:ascii="宋体" w:hAnsi="宋体" w:eastAsia="宋体" w:cs="宋体"/>
          <w:sz w:val="22"/>
          <w:szCs w:val="24"/>
        </w:rPr>
      </w:pPr>
      <w:bookmarkStart w:id="1" w:name="heading_1"/>
      <w:r>
        <w:rPr>
          <w:rFonts w:hint="eastAsia" w:ascii="宋体" w:hAnsi="宋体" w:eastAsia="宋体" w:cs="宋体"/>
          <w:b/>
          <w:sz w:val="36"/>
          <w:szCs w:val="24"/>
        </w:rPr>
        <w:t>二、服务内容</w:t>
      </w:r>
      <w:bookmarkEnd w:id="1"/>
    </w:p>
    <w:p w14:paraId="5CEA0F57">
      <w:pPr>
        <w:spacing w:before="300" w:after="120" w:line="288" w:lineRule="auto"/>
        <w:jc w:val="left"/>
        <w:outlineLvl w:val="2"/>
        <w:rPr>
          <w:rFonts w:ascii="宋体" w:hAnsi="宋体" w:eastAsia="宋体" w:cs="宋体"/>
          <w:sz w:val="22"/>
          <w:szCs w:val="24"/>
        </w:rPr>
      </w:pPr>
      <w:bookmarkStart w:id="2" w:name="heading_2"/>
      <w:r>
        <w:rPr>
          <w:rFonts w:hint="eastAsia" w:ascii="宋体" w:hAnsi="宋体" w:eastAsia="宋体" w:cs="宋体"/>
          <w:b/>
          <w:sz w:val="32"/>
          <w:szCs w:val="24"/>
        </w:rPr>
        <w:t>1. 视频知识库升级服务</w:t>
      </w:r>
      <w:bookmarkEnd w:id="2"/>
    </w:p>
    <w:p w14:paraId="1EB337FB">
      <w:pPr>
        <w:spacing w:before="120" w:after="120" w:line="288" w:lineRule="auto"/>
        <w:ind w:firstLine="480" w:firstLineChars="200"/>
        <w:jc w:val="left"/>
        <w:rPr>
          <w:rFonts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基于学校现有大模型视频知识库，围绕“采集－解析－应用－管理”全流程搭建智能服务体系，提供以下专项服务：</w:t>
      </w:r>
    </w:p>
    <w:p w14:paraId="33E7B651">
      <w:pPr>
        <w:spacing w:before="120" w:after="120" w:line="288" w:lineRule="auto"/>
        <w:jc w:val="left"/>
        <w:rPr>
          <w:rFonts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（1）知识库基础功能升级服务</w:t>
      </w:r>
    </w:p>
    <w:p w14:paraId="497404F2">
      <w:pPr>
        <w:spacing w:before="120" w:after="120" w:line="288" w:lineRule="auto"/>
        <w:ind w:firstLine="480" w:firstLineChars="200"/>
        <w:jc w:val="left"/>
        <w:rPr>
          <w:rFonts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聚焦终身教育知识体系建设需求，提供合规、稳定、可扩展的知识库支撑服务，可与学校现有及未来建设的各类系统无缝对接集成，具备充足的扩展能力，可支撑后续知识规模扩容、业务场景拓展及数据接入范围增加。核心提供知识资源统一接入与解析、知识深度加工、知识结构化组织、知识智能检索、知识元数据管理、知识溯源及知识持续更新等全链条服务能力。</w:t>
      </w:r>
    </w:p>
    <w:p w14:paraId="54A95278">
      <w:pPr>
        <w:spacing w:before="120" w:after="120" w:line="288" w:lineRule="auto"/>
        <w:jc w:val="left"/>
        <w:rPr>
          <w:rFonts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（2）知识库与教学内容差异检测服务</w:t>
      </w:r>
    </w:p>
    <w:p w14:paraId="66F529D5">
      <w:pPr>
        <w:spacing w:before="120" w:after="120" w:line="288" w:lineRule="auto"/>
        <w:ind w:firstLine="480" w:firstLineChars="200"/>
        <w:jc w:val="left"/>
        <w:rPr>
          <w:rFonts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面向智慧教学场景，基于大模型多模态解析技术，为师生生成课程视频与电子教材专属知识库；运用专业知识比对技术，以可视化方式清晰呈现两类知识库的内容差异，精准定位视频独有知识点（教材未覆盖内容）与教材独有知识点（视频未讲解内容），并支持基于差异内容完成知识库的补充更新。为教师优化教学内容、补齐资源盲区提供数据支撑，保障知识体系的完整性。</w:t>
      </w:r>
    </w:p>
    <w:p w14:paraId="17CE3437">
      <w:pPr>
        <w:spacing w:before="120" w:after="120" w:line="288" w:lineRule="auto"/>
        <w:jc w:val="left"/>
        <w:rPr>
          <w:rFonts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（3）多模态资源解析能力增强服务</w:t>
      </w:r>
    </w:p>
    <w:p w14:paraId="06E44276">
      <w:pPr>
        <w:spacing w:before="120" w:after="120" w:line="288" w:lineRule="auto"/>
        <w:ind w:firstLine="480" w:firstLineChars="200"/>
        <w:jc w:val="left"/>
        <w:rPr>
          <w:rFonts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新增对MP3、WAV等音频格式，以及EPUB、MOBI、Word、PDF等电子书与文档格式的解析支持，实现音频内容的语音转文字及关键信息自动提取。</w:t>
      </w:r>
    </w:p>
    <w:p w14:paraId="037DEBB3">
      <w:pPr>
        <w:spacing w:before="120" w:after="120" w:line="288" w:lineRule="auto"/>
        <w:ind w:firstLine="480" w:firstLineChars="200"/>
        <w:jc w:val="left"/>
        <w:rPr>
          <w:rFonts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优化视频解析功能，提升含课件等特殊类型视频的关键帧分析精度与知识点提取准确率。</w:t>
      </w:r>
    </w:p>
    <w:p w14:paraId="068E4571">
      <w:pPr>
        <w:spacing w:before="120" w:after="120" w:line="288" w:lineRule="auto"/>
        <w:ind w:firstLine="480" w:firstLineChars="200"/>
        <w:jc w:val="left"/>
        <w:rPr>
          <w:rFonts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引入高精度OCR技术，强化课件中图片文字的识别能力，支持扫描版教材等图片型教学资料的文字精准提取与结构化处理。</w:t>
      </w:r>
    </w:p>
    <w:p w14:paraId="03630948">
      <w:pPr>
        <w:spacing w:before="120" w:after="120" w:line="288" w:lineRule="auto"/>
        <w:jc w:val="left"/>
        <w:rPr>
          <w:rFonts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（4）智能知识推荐与关联服务</w:t>
      </w:r>
    </w:p>
    <w:p w14:paraId="4E02C487">
      <w:pPr>
        <w:spacing w:before="120" w:after="120" w:line="288" w:lineRule="auto"/>
        <w:ind w:firstLine="480" w:firstLineChars="200"/>
        <w:jc w:val="left"/>
        <w:rPr>
          <w:rFonts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升级知识图谱与视频点位的关联能力，除问答答案可关联视频点位外，新增知识图谱节点与视频点位的直接关联功能。</w:t>
      </w:r>
    </w:p>
    <w:p w14:paraId="5A6AA732">
      <w:pPr>
        <w:spacing w:before="120" w:after="120" w:line="288" w:lineRule="auto"/>
        <w:ind w:firstLine="480" w:firstLineChars="200"/>
        <w:jc w:val="left"/>
        <w:rPr>
          <w:rFonts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基于师生学习历史、搜索记录等用户行为数据，智能推荐相关知识点、教学资源及拓展学习内容，支持在搜索结果中一键检索“相关知识点”。</w:t>
      </w:r>
    </w:p>
    <w:p w14:paraId="18825C35">
      <w:pPr>
        <w:spacing w:before="120" w:after="120" w:line="288" w:lineRule="auto"/>
        <w:jc w:val="left"/>
        <w:rPr>
          <w:rFonts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（5）对话记忆能力优化服务</w:t>
      </w:r>
    </w:p>
    <w:p w14:paraId="7A780D90">
      <w:pPr>
        <w:spacing w:before="120" w:after="120" w:line="288" w:lineRule="auto"/>
        <w:ind w:firstLine="480" w:firstLineChars="200"/>
        <w:jc w:val="left"/>
        <w:rPr>
          <w:rFonts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优化升级师生对话交互机制，提供更灵活的对话调用与管理服务。针对现有系统统一对话模式无法区分不同学生、不同课程对话内容，且难以保留上下文信息的问题，通过对话ID与标签关联技术，实现单名学生的上下文语义记忆与历史对话追溯，方便教师快速查阅过往辅导记录，学生连贯回顾咨询与学习过程，支撑个性化导学、精准答疑、长期学习追踪等教学场景落地。</w:t>
      </w:r>
    </w:p>
    <w:p w14:paraId="69572FD6">
      <w:pPr>
        <w:spacing w:before="120" w:after="120" w:line="288" w:lineRule="auto"/>
        <w:jc w:val="left"/>
        <w:rPr>
          <w:rFonts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（6）智能问答与交互式学习服务</w:t>
      </w:r>
    </w:p>
    <w:p w14:paraId="71512837">
      <w:pPr>
        <w:spacing w:before="120" w:after="120" w:line="288" w:lineRule="auto"/>
        <w:ind w:firstLine="480" w:firstLineChars="200"/>
        <w:jc w:val="left"/>
        <w:rPr>
          <w:rFonts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基于知识库内容定制开发智能问答机器人，支持自然语言提问，可实时从知识库中提取准确答案，并同步提供相关知识点的视频链接与时间索引。</w:t>
      </w:r>
    </w:p>
    <w:p w14:paraId="011273DE">
      <w:pPr>
        <w:spacing w:before="120" w:after="120" w:line="288" w:lineRule="auto"/>
        <w:ind w:firstLine="480" w:firstLineChars="200"/>
        <w:jc w:val="left"/>
        <w:rPr>
          <w:rFonts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设计交互式学习模块，根据师生答题情况与反馈，智能判断学生对知识的掌握程度，并动态调整测试题难度与内容，实现个性化练习。</w:t>
      </w:r>
    </w:p>
    <w:p w14:paraId="756085E4">
      <w:pPr>
        <w:spacing w:before="120" w:after="120" w:line="288" w:lineRule="auto"/>
        <w:jc w:val="left"/>
        <w:rPr>
          <w:rFonts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（7）专题知识库实时数据接入与分析服务</w:t>
      </w:r>
    </w:p>
    <w:p w14:paraId="5C75A433">
      <w:pPr>
        <w:spacing w:before="120" w:after="120" w:line="288" w:lineRule="auto"/>
        <w:ind w:firstLine="480" w:firstLineChars="200"/>
        <w:jc w:val="left"/>
        <w:rPr>
          <w:rFonts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支持对接学校自有数据库，以及新兴学科、热门教学专题的实时数据接口（如行业动态数据、科研最新成果数据等），实现专题知识库的实时更新与动态展示。</w:t>
      </w:r>
    </w:p>
    <w:p w14:paraId="513AB475">
      <w:pPr>
        <w:spacing w:before="120" w:after="120" w:line="288" w:lineRule="auto"/>
        <w:ind w:firstLine="480" w:firstLineChars="200"/>
        <w:jc w:val="left"/>
        <w:rPr>
          <w:rFonts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对专题知识库内容进行深度解析，生成热点词云图等可视化成果，为师生教学与科研工作提供数据支持。</w:t>
      </w:r>
    </w:p>
    <w:p w14:paraId="74BFC47F">
      <w:pPr>
        <w:spacing w:before="120" w:after="120" w:line="288" w:lineRule="auto"/>
        <w:jc w:val="left"/>
        <w:rPr>
          <w:rFonts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（8）双语字幕及音色复刻服务</w:t>
      </w:r>
    </w:p>
    <w:p w14:paraId="2DB71541">
      <w:pPr>
        <w:spacing w:before="120" w:after="120" w:line="288" w:lineRule="auto"/>
        <w:ind w:firstLine="480" w:firstLineChars="200"/>
        <w:jc w:val="left"/>
        <w:rPr>
          <w:rFonts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对原视频中文语音进行精准识别并生成中文字幕，结合大模型翻译能力生成英文字幕，确保中英文本与视频时间戳精准对齐。</w:t>
      </w:r>
    </w:p>
    <w:p w14:paraId="43691C63">
      <w:pPr>
        <w:spacing w:before="120" w:after="120" w:line="288" w:lineRule="auto"/>
        <w:ind w:firstLine="480" w:firstLineChars="200"/>
        <w:jc w:val="left"/>
        <w:rPr>
          <w:rFonts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基于大模型音色特征技术，对翻译后的英文文本进行音色复刻；通过语速控制算法灵活调整英文音频语速，使其符合教学使用需求。完成英文音频生成后，与原声音频进行双音轨同步处理，最终合成带有双音轨、双语字幕的完整视频文件，满足多样化视听需求。</w:t>
      </w:r>
    </w:p>
    <w:p w14:paraId="11B8A913">
      <w:pPr>
        <w:spacing w:before="120" w:after="120" w:line="288" w:lineRule="auto"/>
        <w:jc w:val="left"/>
        <w:rPr>
          <w:rFonts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（9）专题知识库接口扩展服务</w:t>
      </w:r>
    </w:p>
    <w:p w14:paraId="3B103E55">
      <w:pPr>
        <w:spacing w:before="120" w:after="120" w:line="288" w:lineRule="auto"/>
        <w:ind w:firstLine="480" w:firstLineChars="200"/>
        <w:jc w:val="left"/>
        <w:rPr>
          <w:rFonts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升级知识库生成能力，在支持已有数据格式正常查看的基础上，可生成标准化专业知识点数据，清晰体现知识点之间的关联关系，数据字段需包含id、source、source_type、target、target_type、relation、page_content、time等。</w:t>
      </w:r>
    </w:p>
    <w:p w14:paraId="777E1DDA">
      <w:pPr>
        <w:spacing w:before="120" w:after="120" w:line="288" w:lineRule="auto"/>
        <w:jc w:val="left"/>
        <w:rPr>
          <w:rFonts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（10）视频资源标签及标签问答服务</w:t>
      </w:r>
    </w:p>
    <w:p w14:paraId="525E2E79">
      <w:pPr>
        <w:spacing w:before="120" w:after="120" w:line="288" w:lineRule="auto"/>
        <w:ind w:firstLine="480" w:firstLineChars="200"/>
        <w:jc w:val="left"/>
        <w:rPr>
          <w:rFonts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支持对视频资源进行多维度标签分类，并支持针对单一标签及标签组合进行智能问答。</w:t>
      </w:r>
    </w:p>
    <w:p w14:paraId="5E11DC27">
      <w:pPr>
        <w:spacing w:before="120" w:after="120" w:line="288" w:lineRule="auto"/>
        <w:jc w:val="left"/>
        <w:rPr>
          <w:rFonts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（11）系统集成服务</w:t>
      </w:r>
    </w:p>
    <w:p w14:paraId="5D48E9A5">
      <w:pPr>
        <w:spacing w:before="120" w:after="120" w:line="288" w:lineRule="auto"/>
        <w:ind w:firstLine="480" w:firstLineChars="200"/>
        <w:jc w:val="left"/>
        <w:rPr>
          <w:rFonts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所有知识库服务需与学校现有智能体中台完成统一集成，中选服务供应商需提供数据、身份、权限等全维度集成技术服务，相关费用由成交供应商承担，且需出具正式的集成服务承诺函。</w:t>
      </w:r>
    </w:p>
    <w:p w14:paraId="6FF87CBC">
      <w:pPr>
        <w:spacing w:before="300" w:after="120" w:line="288" w:lineRule="auto"/>
        <w:jc w:val="left"/>
        <w:outlineLvl w:val="2"/>
        <w:rPr>
          <w:rFonts w:ascii="宋体" w:hAnsi="宋体" w:eastAsia="宋体" w:cs="宋体"/>
          <w:sz w:val="22"/>
          <w:szCs w:val="24"/>
        </w:rPr>
      </w:pPr>
      <w:bookmarkStart w:id="3" w:name="heading_3"/>
      <w:r>
        <w:rPr>
          <w:rFonts w:hint="eastAsia" w:ascii="宋体" w:hAnsi="宋体" w:eastAsia="宋体" w:cs="宋体"/>
          <w:b/>
          <w:sz w:val="32"/>
          <w:szCs w:val="24"/>
        </w:rPr>
        <w:t>2. 专题知识库建设服务</w:t>
      </w:r>
      <w:bookmarkEnd w:id="3"/>
    </w:p>
    <w:p w14:paraId="0DF8842C">
      <w:pPr>
        <w:spacing w:before="120" w:after="120" w:line="288" w:lineRule="auto"/>
        <w:jc w:val="left"/>
        <w:rPr>
          <w:rFonts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（1）1个终身教育基础大模型知识库建设服务</w:t>
      </w:r>
    </w:p>
    <w:p w14:paraId="6F58BEB9">
      <w:pPr>
        <w:spacing w:before="120" w:after="120" w:line="288" w:lineRule="auto"/>
        <w:ind w:firstLine="480" w:firstLineChars="200"/>
        <w:jc w:val="left"/>
        <w:rPr>
          <w:rFonts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包含三大子库：一是终身教育公共政策知识库，整合不少于100份终身教育领域政策文件、法规条例、发展规划，覆盖学历教育、职业技能培训、社区教育等全领域，搭建政策资源池；二是跨领域通用学习策略知识库，整合不少于20套适配成人的碎片化学习法、项目式实践法等通用学习策略，梳理其理论依据、适用场景及实施步骤，完成跨领域学习策略需求调研并构建适配模型；三是全学段共通素养知识库，聚焦成人核心共通素养，明确各素养的定义、构成维度及培养目标，搭建8项以上共通素养指标体系，形成1套完整的素养培养路径知识图谱。</w:t>
      </w:r>
    </w:p>
    <w:p w14:paraId="7BBA2358">
      <w:pPr>
        <w:spacing w:before="120" w:after="120" w:line="288" w:lineRule="auto"/>
        <w:jc w:val="left"/>
        <w:rPr>
          <w:rFonts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（2）专业维度知识库建设服务</w:t>
      </w:r>
    </w:p>
    <w:p w14:paraId="701ABA09">
      <w:pPr>
        <w:spacing w:before="120" w:after="120" w:line="288" w:lineRule="auto"/>
        <w:ind w:firstLine="480" w:firstLineChars="200"/>
        <w:jc w:val="left"/>
        <w:rPr>
          <w:rFonts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聚焦成人教育核心热门专业，搭建三大核心知识模块：</w:t>
      </w:r>
    </w:p>
    <w:p w14:paraId="33873285">
      <w:pPr>
        <w:numPr>
          <w:ilvl w:val="0"/>
          <w:numId w:val="1"/>
        </w:numPr>
        <w:spacing w:before="120" w:after="120" w:line="288" w:lineRule="auto"/>
        <w:jc w:val="left"/>
        <w:rPr>
          <w:rFonts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专业知识体系知识库：为每个专业梳理各专业知识模块，形成系统化、结构化的专业知识体系，构建不少于2000条专业知识点、不少于800组实体关系；将专业知识体系转为结构化知识存储，为专业知识体系模型训练提供核心知识支撑。</w:t>
      </w:r>
    </w:p>
    <w:p w14:paraId="68912B8B">
      <w:pPr>
        <w:numPr>
          <w:ilvl w:val="0"/>
          <w:numId w:val="1"/>
        </w:numPr>
        <w:spacing w:before="120" w:after="120" w:line="288" w:lineRule="auto"/>
        <w:jc w:val="left"/>
        <w:rPr>
          <w:rFonts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专业核心资源知识库：为每个专业整合不少于40份专业领域核心资源（如行业标准、实操手册、案例库等），涵盖校内专属资源与校外权威资源，通过智能打标技术标注资源属性、知识类别及适用场景；建立120组以上资源与专业技能的关联关系，实现资源与技能需求的精准匹配，为专业核心资源模型提供高质量支撑，助力成人职业能力提升。</w:t>
      </w:r>
    </w:p>
    <w:p w14:paraId="7A992737">
      <w:pPr>
        <w:numPr>
          <w:ilvl w:val="0"/>
          <w:numId w:val="1"/>
        </w:numPr>
        <w:spacing w:before="120" w:after="120" w:line="288" w:lineRule="auto"/>
        <w:jc w:val="left"/>
        <w:rPr>
          <w:rFonts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专业发展知识库：梳理行业趋势与岗位要求，整理不少于3000条专业相关行业数据。</w:t>
      </w:r>
    </w:p>
    <w:p w14:paraId="4129D77B">
      <w:pPr>
        <w:numPr>
          <w:ilvl w:val="0"/>
          <w:numId w:val="0"/>
        </w:numPr>
        <w:spacing w:before="120" w:after="120" w:line="288" w:lineRule="auto"/>
        <w:ind w:left="420" w:firstLine="0"/>
        <w:jc w:val="left"/>
        <w:rPr>
          <w:rFonts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（3）课程维度知识库建设服务</w:t>
      </w:r>
    </w:p>
    <w:p w14:paraId="4BBFD8B6">
      <w:pPr>
        <w:numPr>
          <w:ilvl w:val="0"/>
          <w:numId w:val="1"/>
        </w:numPr>
        <w:spacing w:before="120" w:after="120" w:line="288" w:lineRule="auto"/>
        <w:jc w:val="left"/>
        <w:rPr>
          <w:rFonts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聚焦试点课程搭建六大核心知识模块：</w:t>
      </w:r>
    </w:p>
    <w:p w14:paraId="4D1582D7">
      <w:pPr>
        <w:numPr>
          <w:ilvl w:val="0"/>
          <w:numId w:val="1"/>
        </w:numPr>
        <w:spacing w:before="120" w:after="120" w:line="288" w:lineRule="auto"/>
        <w:jc w:val="left"/>
        <w:rPr>
          <w:rFonts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课程知识库：为每门试点课程梳理不少于2400条核心知识点及不少于600组知识点关联关系，构建结构化课程知识体系。</w:t>
      </w:r>
    </w:p>
    <w:p w14:paraId="5017A91E">
      <w:pPr>
        <w:numPr>
          <w:ilvl w:val="0"/>
          <w:numId w:val="1"/>
        </w:numPr>
        <w:spacing w:before="120" w:after="120" w:line="288" w:lineRule="auto"/>
        <w:jc w:val="left"/>
        <w:rPr>
          <w:rFonts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课程教学设计知识库：每门课程基于课程知识图谱，整合不少于400份适配成人学习特点的教学资源（如课件、案例等），梳理不同教学场景下的教学设计逻辑，形成标准化教学设计知识储备，助力教师快速生成适配学情的教学设计方案。</w:t>
      </w:r>
    </w:p>
    <w:p w14:paraId="3EF81766">
      <w:pPr>
        <w:numPr>
          <w:ilvl w:val="0"/>
          <w:numId w:val="1"/>
        </w:numPr>
        <w:spacing w:before="120" w:after="120" w:line="288" w:lineRule="auto"/>
        <w:jc w:val="left"/>
        <w:rPr>
          <w:rFonts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课程拓展资源知识库：每门课程收集100份以上课程拓展资源（如行业报告等），涵盖校内课程资源与校外权威补充资源。</w:t>
      </w:r>
    </w:p>
    <w:p w14:paraId="0645B0F4">
      <w:pPr>
        <w:numPr>
          <w:ilvl w:val="0"/>
          <w:numId w:val="1"/>
        </w:numPr>
        <w:spacing w:before="120" w:after="120" w:line="288" w:lineRule="auto"/>
        <w:jc w:val="left"/>
        <w:rPr>
          <w:rFonts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课节教材课件知识库：每门课程整合不少于60套多模态教学素材，建立教材内容与课件素材的关联映射，助力智能生成适配成人学习的多模态课件。</w:t>
      </w:r>
    </w:p>
    <w:p w14:paraId="41AA2682">
      <w:pPr>
        <w:numPr>
          <w:ilvl w:val="0"/>
          <w:numId w:val="1"/>
        </w:numPr>
        <w:spacing w:before="120" w:after="120" w:line="288" w:lineRule="auto"/>
        <w:jc w:val="left"/>
        <w:rPr>
          <w:rFonts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课节习题/解析知识库：每门课程围绕成人学习目标，梳理课程各课节核心知识点对应的习题资源与多维度解析思路（如思路引导、易错提醒等），明确习题与知识点、学习目标的关联关系，形成不少于1600道分层习题，辅助成人查漏补缺。</w:t>
      </w:r>
    </w:p>
    <w:p w14:paraId="1F425D1E">
      <w:pPr>
        <w:numPr>
          <w:ilvl w:val="0"/>
          <w:numId w:val="1"/>
        </w:numPr>
        <w:spacing w:before="120" w:after="120" w:line="288" w:lineRule="auto"/>
        <w:jc w:val="left"/>
        <w:rPr>
          <w:rFonts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课节教学视频知识库：每门课程梳理不少于20节视频课程的核心知识点，策划适配成人碎片化学习的视频知识框架，建立视频内容与课程章节、知识点的关联映射，实现视频按章节精准推荐。</w:t>
      </w:r>
    </w:p>
    <w:p w14:paraId="4BC6A83F">
      <w:pPr>
        <w:spacing w:before="300" w:after="120" w:line="288" w:lineRule="auto"/>
        <w:jc w:val="left"/>
        <w:outlineLvl w:val="2"/>
        <w:rPr>
          <w:rFonts w:ascii="宋体" w:hAnsi="宋体" w:eastAsia="宋体" w:cs="宋体"/>
          <w:sz w:val="22"/>
          <w:szCs w:val="24"/>
        </w:rPr>
      </w:pPr>
      <w:bookmarkStart w:id="4" w:name="heading_4"/>
      <w:r>
        <w:rPr>
          <w:rFonts w:hint="eastAsia" w:ascii="宋体" w:hAnsi="宋体" w:eastAsia="宋体" w:cs="宋体"/>
          <w:b/>
          <w:sz w:val="32"/>
          <w:szCs w:val="24"/>
        </w:rPr>
        <w:t>3. 智慧课程建设框架指标设计服务</w:t>
      </w:r>
      <w:bookmarkEnd w:id="4"/>
    </w:p>
    <w:p w14:paraId="3BBDD269">
      <w:pPr>
        <w:spacing w:before="120" w:after="120" w:line="288" w:lineRule="auto"/>
        <w:ind w:firstLine="480" w:firstLineChars="200"/>
        <w:jc w:val="left"/>
        <w:rPr>
          <w:rFonts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面向AI时代开放教育场景，设计并交付智慧课程设计书、实施指引手册及课程自评检核表三项技术服务成果。</w:t>
      </w:r>
    </w:p>
    <w:p w14:paraId="5111450A">
      <w:pPr>
        <w:spacing w:before="120" w:after="120" w:line="288" w:lineRule="auto"/>
        <w:ind w:firstLine="480" w:firstLineChars="200"/>
        <w:jc w:val="left"/>
        <w:rPr>
          <w:rFonts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智慧课程设计书需涵盖教学模式、教学目标、教学资源、教学活动、教学评估及科技工具运用等核心维度，结合本校学历教育与非学历教育并重、以远程与混合教学为主要形式、服务大规模在职成人学习者的办学特点，分别提出AI技术在各维度的介入方式与应用场景。各核心维度需设计至少三个层级的建设要求，以AI技术实际运用程度与教学介入深度作为分级依据，每个层级配套明确的可观察行为或可量化指标，供课程团队判断建设层级及明确提升方向。</w:t>
      </w:r>
    </w:p>
    <w:p w14:paraId="79B15BD9">
      <w:pPr>
        <w:spacing w:before="120" w:after="120" w:line="288" w:lineRule="auto"/>
        <w:ind w:firstLine="480" w:firstLineChars="200"/>
        <w:jc w:val="left"/>
        <w:rPr>
          <w:rFonts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实施指引手册需以智慧课程设计书为基础，详细说明各维度导入AI技术的建设方法、操作注意事项及常见问题，并针对不同教育类型与教学形态提供实操案例，确保一线教师可参照执行。</w:t>
      </w:r>
    </w:p>
    <w:p w14:paraId="269202B8">
      <w:pPr>
        <w:spacing w:before="120" w:after="120" w:line="288" w:lineRule="auto"/>
        <w:ind w:firstLine="480" w:firstLineChars="200"/>
        <w:jc w:val="left"/>
        <w:rPr>
          <w:rFonts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课程自评检核表需将上述建设要求转化为结构化表单，涵盖AI技术运用情况、教学互动设计、学习成效评估等核心检核项目，既可供教师及课程团队在建设过程中自行对照检视，也可作为学校课程认定与分级评审的官方工具。</w:t>
      </w:r>
    </w:p>
    <w:p w14:paraId="11F991F2">
      <w:pPr>
        <w:spacing w:before="120" w:after="120" w:line="288" w:lineRule="auto"/>
        <w:ind w:firstLine="480" w:firstLineChars="200"/>
        <w:jc w:val="left"/>
        <w:rPr>
          <w:rFonts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上述三项成果需在合同期限内完整交付，经学校确认后视为本项服务结案，交付成果将作为学校制定智慧课程建设相关规范的核心依据。</w:t>
      </w:r>
    </w:p>
    <w:p w14:paraId="648BF9C6">
      <w:pPr>
        <w:spacing w:before="300" w:after="120" w:line="288" w:lineRule="auto"/>
        <w:jc w:val="left"/>
        <w:outlineLvl w:val="2"/>
        <w:rPr>
          <w:rFonts w:ascii="宋体" w:hAnsi="宋体" w:eastAsia="宋体" w:cs="宋体"/>
          <w:sz w:val="22"/>
          <w:szCs w:val="24"/>
        </w:rPr>
      </w:pPr>
      <w:bookmarkStart w:id="5" w:name="heading_5"/>
      <w:r>
        <w:rPr>
          <w:rFonts w:hint="eastAsia" w:ascii="宋体" w:hAnsi="宋体" w:eastAsia="宋体" w:cs="宋体"/>
          <w:b/>
          <w:sz w:val="32"/>
          <w:szCs w:val="24"/>
        </w:rPr>
        <w:t>4. 运行环境常规保障与支持服务</w:t>
      </w:r>
      <w:bookmarkEnd w:id="5"/>
    </w:p>
    <w:p w14:paraId="353C1EEB">
      <w:pPr>
        <w:spacing w:before="120" w:after="120" w:line="288" w:lineRule="auto"/>
        <w:ind w:firstLine="480" w:firstLineChars="200"/>
        <w:jc w:val="left"/>
        <w:rPr>
          <w:rFonts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以系统安全稳定运行为核心，搭建全流程、多层次的安全防护与运行保障体系，确保资源生成中心持续可靠运行，为各项教学业务开展提供坚实基础。</w:t>
      </w:r>
    </w:p>
    <w:p w14:paraId="0FB4AD74">
      <w:pPr>
        <w:spacing w:before="120" w:after="120" w:line="288" w:lineRule="auto"/>
        <w:jc w:val="left"/>
        <w:rPr>
          <w:rFonts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（1）Web安全防护支持服务</w:t>
      </w:r>
    </w:p>
    <w:p w14:paraId="3046D1B3">
      <w:pPr>
        <w:spacing w:before="120" w:after="120" w:line="288" w:lineRule="auto"/>
        <w:ind w:firstLine="480" w:firstLineChars="200"/>
        <w:jc w:val="left"/>
        <w:rPr>
          <w:rFonts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提供定期Web安全漏洞扫描服务，全面识别高中低危安全漏洞，出具详细漏洞报告并在规定时限内完成修复，保障系统安全可靠运行。建立漏洞动态监控机制，及时响应最新安全漏洞预警，持续优化系统安全防护能力。</w:t>
      </w:r>
    </w:p>
    <w:p w14:paraId="30C0AAE6">
      <w:pPr>
        <w:spacing w:before="120" w:after="120" w:line="288" w:lineRule="auto"/>
        <w:jc w:val="left"/>
        <w:rPr>
          <w:rFonts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（2）数据传输与存储安全服务</w:t>
      </w:r>
    </w:p>
    <w:p w14:paraId="3EA9DBFE">
      <w:pPr>
        <w:spacing w:before="120" w:after="120" w:line="288" w:lineRule="auto"/>
        <w:ind w:firstLine="480" w:firstLineChars="200"/>
        <w:jc w:val="left"/>
        <w:rPr>
          <w:rFonts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采用SSL/TLS协议对平台网络传输数据进行全程加密，确保客户端与服务器之间的数据传输安全，防止数据被窃取或篡改。</w:t>
      </w:r>
    </w:p>
    <w:p w14:paraId="5FFE0055">
      <w:pPr>
        <w:spacing w:before="120" w:after="120" w:line="288" w:lineRule="auto"/>
        <w:jc w:val="left"/>
        <w:rPr>
          <w:rFonts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对数据库中用户密码、个人信息等敏感数据采用高强度加密算法进行加密存储，严格控制敏感数据访问权限，杜绝数据非授权访问与泄露，保障用户信息与资源数据安全。</w:t>
      </w:r>
    </w:p>
    <w:p w14:paraId="765E7DFD">
      <w:pPr>
        <w:spacing w:before="120" w:after="120" w:line="288" w:lineRule="auto"/>
        <w:jc w:val="left"/>
        <w:rPr>
          <w:rFonts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（3）身份认证与权限管理服务</w:t>
      </w:r>
    </w:p>
    <w:p w14:paraId="2FF32F0A">
      <w:pPr>
        <w:spacing w:before="120" w:after="120" w:line="288" w:lineRule="auto"/>
        <w:ind w:firstLine="480" w:firstLineChars="200"/>
        <w:jc w:val="left"/>
        <w:rPr>
          <w:rFonts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依托学校现有用户身份认证与权限管理体系，采用JWT身份认证机制，实现教师、分校、总校等多级用户的身份精准核验。基于角色配置访问权限与资源访问策略，实现访问权限精细化控制，严格限制未授权用户访问敏感资源。</w:t>
      </w:r>
    </w:p>
    <w:p w14:paraId="5A16FB92">
      <w:pPr>
        <w:spacing w:before="120" w:after="120" w:line="288" w:lineRule="auto"/>
        <w:jc w:val="left"/>
        <w:rPr>
          <w:rFonts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（4）操作审计与日志管理服务</w:t>
      </w:r>
    </w:p>
    <w:p w14:paraId="1C333A0D">
      <w:pPr>
        <w:spacing w:before="120" w:after="120" w:line="288" w:lineRule="auto"/>
        <w:ind w:firstLine="480" w:firstLineChars="200"/>
        <w:jc w:val="left"/>
        <w:rPr>
          <w:rFonts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建立全流程操作审计机制，全程追踪用户对系统的操作行为，详细记录操作人、操作时间、操作内容、操作结果等信息，形成完整操作日志。</w:t>
      </w:r>
    </w:p>
    <w:p w14:paraId="7C3AB53E">
      <w:pPr>
        <w:spacing w:before="120" w:after="120" w:line="288" w:lineRule="auto"/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定期对日志数据进行备份与安全分析，及时发现并预警异常操作行为，形成完整的操作追溯链条，为安全事件排查与责任认定提供依据。</w:t>
      </w:r>
    </w:p>
    <w:p w14:paraId="3D3E6C15">
      <w:pPr>
        <w:spacing w:before="120" w:after="120" w:line="288" w:lineRule="auto"/>
        <w:jc w:val="left"/>
        <w:rPr>
          <w:rFonts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（5）运行安全保障及资质要求</w:t>
      </w:r>
    </w:p>
    <w:p w14:paraId="3918BC79">
      <w:pPr>
        <w:spacing w:before="120" w:after="120" w:line="288" w:lineRule="auto"/>
        <w:ind w:firstLine="480" w:firstLineChars="200"/>
        <w:jc w:val="left"/>
        <w:rPr>
          <w:rFonts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服务期内，若因运维不当导致系统被入侵、数据泄露，由服务供应商承担全部责任。服务供应商需具备教育行业同类系统安全运维、运行环境保障服务经验，并提供相关合同或用户证明材料。</w:t>
      </w:r>
    </w:p>
    <w:p w14:paraId="26C4D053">
      <w:pPr>
        <w:spacing w:before="320" w:after="120" w:line="288" w:lineRule="auto"/>
        <w:jc w:val="left"/>
        <w:outlineLvl w:val="1"/>
        <w:rPr>
          <w:rFonts w:ascii="宋体" w:hAnsi="宋体" w:eastAsia="宋体" w:cs="宋体"/>
          <w:sz w:val="22"/>
          <w:szCs w:val="24"/>
        </w:rPr>
      </w:pPr>
      <w:bookmarkStart w:id="6" w:name="heading_6"/>
      <w:r>
        <w:rPr>
          <w:rFonts w:hint="eastAsia" w:ascii="宋体" w:hAnsi="宋体" w:eastAsia="宋体" w:cs="宋体"/>
          <w:b/>
          <w:sz w:val="36"/>
          <w:szCs w:val="24"/>
        </w:rPr>
        <w:t>三、项目进度要求</w:t>
      </w:r>
      <w:bookmarkEnd w:id="6"/>
    </w:p>
    <w:p w14:paraId="61A9F02B">
      <w:pPr>
        <w:spacing w:before="120" w:after="120" w:line="288" w:lineRule="auto"/>
        <w:ind w:firstLine="480" w:firstLineChars="200"/>
        <w:jc w:val="left"/>
        <w:rPr>
          <w:rFonts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项目服务周期：2026年12月31日前完成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服务</w:t>
      </w:r>
      <w:r>
        <w:rPr>
          <w:rFonts w:hint="eastAsia" w:ascii="宋体" w:hAnsi="宋体" w:eastAsia="宋体" w:cs="宋体"/>
          <w:sz w:val="24"/>
          <w:szCs w:val="24"/>
        </w:rPr>
        <w:t>并通过验收。</w:t>
      </w:r>
    </w:p>
    <w:p w14:paraId="56D5142E">
      <w:pPr>
        <w:spacing w:before="320" w:after="120" w:line="288" w:lineRule="auto"/>
        <w:jc w:val="left"/>
        <w:outlineLvl w:val="1"/>
        <w:rPr>
          <w:rFonts w:ascii="宋体" w:hAnsi="宋体" w:eastAsia="宋体" w:cs="宋体"/>
          <w:sz w:val="22"/>
          <w:szCs w:val="24"/>
        </w:rPr>
      </w:pPr>
      <w:bookmarkStart w:id="7" w:name="heading_7"/>
      <w:r>
        <w:rPr>
          <w:rFonts w:hint="eastAsia" w:ascii="宋体" w:hAnsi="宋体" w:eastAsia="宋体" w:cs="宋体"/>
          <w:b/>
          <w:sz w:val="36"/>
          <w:szCs w:val="24"/>
        </w:rPr>
        <w:t>四、项目团队要求</w:t>
      </w:r>
      <w:bookmarkEnd w:id="7"/>
    </w:p>
    <w:p w14:paraId="27645650">
      <w:pPr>
        <w:spacing w:before="120" w:after="120" w:line="288" w:lineRule="auto"/>
        <w:ind w:firstLine="480" w:firstLineChars="200"/>
        <w:jc w:val="left"/>
        <w:rPr>
          <w:rFonts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为保障项目高质量实施与持续稳定运营，服务供应商需组建专业化服务团队，满足以下要求：</w:t>
      </w:r>
    </w:p>
    <w:p w14:paraId="086CC41A">
      <w:pPr>
        <w:spacing w:before="300" w:after="120" w:line="288" w:lineRule="auto"/>
        <w:jc w:val="left"/>
        <w:outlineLvl w:val="2"/>
        <w:rPr>
          <w:rFonts w:ascii="宋体" w:hAnsi="宋体" w:eastAsia="宋体" w:cs="宋体"/>
          <w:sz w:val="22"/>
          <w:szCs w:val="24"/>
        </w:rPr>
      </w:pPr>
      <w:bookmarkStart w:id="8" w:name="heading_8"/>
      <w:r>
        <w:rPr>
          <w:rFonts w:hint="eastAsia" w:ascii="宋体" w:hAnsi="宋体" w:eastAsia="宋体" w:cs="宋体"/>
          <w:b/>
          <w:sz w:val="32"/>
          <w:szCs w:val="24"/>
        </w:rPr>
        <w:t>（1）团队配置</w:t>
      </w:r>
      <w:bookmarkEnd w:id="8"/>
    </w:p>
    <w:p w14:paraId="20CD0B1B">
      <w:pPr>
        <w:spacing w:before="120" w:after="120" w:line="288" w:lineRule="auto"/>
        <w:ind w:firstLine="480" w:firstLineChars="200"/>
        <w:jc w:val="left"/>
        <w:rPr>
          <w:rFonts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项目须配备1名项目经理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和</w:t>
      </w:r>
      <w:r>
        <w:rPr>
          <w:rFonts w:hint="eastAsia" w:ascii="宋体" w:hAnsi="宋体" w:eastAsia="宋体" w:cs="宋体"/>
          <w:sz w:val="24"/>
          <w:szCs w:val="24"/>
        </w:rPr>
        <w:t>不少于2名专职服务人员负责日常运维与技术支持工作。服务人员需具备3年以上软件服务类项目实施经验，拥有丰富的同类项目运维经验，具备良好的沟通能力与服务意识，能够快速响应并解决用户问题。</w:t>
      </w:r>
    </w:p>
    <w:p w14:paraId="741DB501">
      <w:pPr>
        <w:spacing w:before="300" w:after="120" w:line="288" w:lineRule="auto"/>
        <w:jc w:val="left"/>
        <w:outlineLvl w:val="2"/>
        <w:rPr>
          <w:rFonts w:ascii="宋体" w:hAnsi="宋体" w:eastAsia="宋体" w:cs="宋体"/>
          <w:sz w:val="22"/>
          <w:szCs w:val="24"/>
        </w:rPr>
      </w:pPr>
      <w:bookmarkStart w:id="9" w:name="heading_9"/>
      <w:r>
        <w:rPr>
          <w:rFonts w:hint="eastAsia" w:ascii="宋体" w:hAnsi="宋体" w:eastAsia="宋体" w:cs="宋体"/>
          <w:b/>
          <w:sz w:val="32"/>
          <w:szCs w:val="24"/>
        </w:rPr>
        <w:t>（2）项目管理</w:t>
      </w:r>
      <w:bookmarkEnd w:id="9"/>
    </w:p>
    <w:p w14:paraId="0A5C7CF6">
      <w:pPr>
        <w:spacing w:before="120" w:after="120" w:line="288" w:lineRule="auto"/>
        <w:ind w:firstLine="480" w:firstLineChars="200"/>
        <w:jc w:val="left"/>
        <w:rPr>
          <w:rFonts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严格按照标准化项目管理流程推进工作，覆盖需求分析、方案设计、系统部署、测试验收等全阶段。每个阶段成果需组织集中评审，确保项目质量与进度。建立完善的项目文档管理体系，保证过程文档齐全、有效、可追溯。</w:t>
      </w:r>
    </w:p>
    <w:p w14:paraId="06AFD721">
      <w:pPr>
        <w:spacing w:before="300" w:after="120" w:line="288" w:lineRule="auto"/>
        <w:jc w:val="left"/>
        <w:outlineLvl w:val="2"/>
        <w:rPr>
          <w:rFonts w:ascii="宋体" w:hAnsi="宋体" w:eastAsia="宋体" w:cs="宋体"/>
          <w:sz w:val="22"/>
          <w:szCs w:val="24"/>
        </w:rPr>
      </w:pPr>
      <w:bookmarkStart w:id="10" w:name="heading_10"/>
      <w:r>
        <w:rPr>
          <w:rFonts w:hint="eastAsia" w:ascii="宋体" w:hAnsi="宋体" w:eastAsia="宋体" w:cs="宋体"/>
          <w:b/>
          <w:sz w:val="32"/>
          <w:szCs w:val="24"/>
        </w:rPr>
        <w:t>（3）团队管理</w:t>
      </w:r>
      <w:bookmarkEnd w:id="10"/>
    </w:p>
    <w:p w14:paraId="278B0E23">
      <w:pPr>
        <w:spacing w:before="120" w:after="120" w:line="288" w:lineRule="auto"/>
        <w:ind w:firstLine="480" w:firstLineChars="200"/>
        <w:jc w:val="left"/>
        <w:rPr>
          <w:rFonts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提供项目团队主要成员清单，包含姓名、职务、资质、从业经验等信息，承诺并确保团队信息真实有效。项目团队成员需保持相对稳定，如需变更需提前书面告知并获得学校认可。服务供应商应加强团队建设，确保成员具备相应专业能力与丰富经验，保障项目顺利实施与持续运营。</w:t>
      </w:r>
    </w:p>
    <w:p w14:paraId="6C1E1F79">
      <w:pPr>
        <w:spacing w:before="320" w:after="120" w:line="288" w:lineRule="auto"/>
        <w:jc w:val="left"/>
        <w:outlineLvl w:val="1"/>
        <w:rPr>
          <w:rFonts w:ascii="宋体" w:hAnsi="宋体" w:eastAsia="宋体" w:cs="宋体"/>
          <w:sz w:val="22"/>
          <w:szCs w:val="24"/>
        </w:rPr>
      </w:pPr>
      <w:bookmarkStart w:id="11" w:name="heading_11"/>
      <w:r>
        <w:rPr>
          <w:rFonts w:hint="eastAsia" w:ascii="宋体" w:hAnsi="宋体" w:eastAsia="宋体" w:cs="宋体"/>
          <w:b/>
          <w:sz w:val="36"/>
          <w:szCs w:val="24"/>
        </w:rPr>
        <w:t>五、项目售后服务要求</w:t>
      </w:r>
      <w:bookmarkEnd w:id="11"/>
    </w:p>
    <w:p w14:paraId="2FE415E7">
      <w:pPr>
        <w:spacing w:before="120" w:after="120" w:line="288" w:lineRule="auto"/>
        <w:ind w:firstLine="480" w:firstLineChars="200"/>
        <w:jc w:val="left"/>
        <w:rPr>
          <w:rFonts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服务供应商需承诺：项目交付后，若技术服务出现故障，需10分钟内响应，20分钟内完成处理；无法远程即时解决的问题，在到达现场前需持续提供远程指导与线上支持。配备专业客服人员，通过电话、电子邮件等方式定期回访，提供个性化服务。</w:t>
      </w:r>
    </w:p>
    <w:p w14:paraId="75F7477E">
      <w:pPr>
        <w:spacing w:before="320" w:after="120" w:line="288" w:lineRule="auto"/>
        <w:jc w:val="left"/>
        <w:outlineLvl w:val="1"/>
        <w:rPr>
          <w:rFonts w:ascii="宋体" w:hAnsi="宋体" w:eastAsia="宋体" w:cs="宋体"/>
          <w:sz w:val="22"/>
          <w:szCs w:val="24"/>
        </w:rPr>
      </w:pPr>
      <w:bookmarkStart w:id="12" w:name="heading_12"/>
      <w:r>
        <w:rPr>
          <w:rFonts w:hint="eastAsia" w:ascii="宋体" w:hAnsi="宋体" w:eastAsia="宋体" w:cs="宋体"/>
          <w:b/>
          <w:sz w:val="36"/>
          <w:szCs w:val="24"/>
        </w:rPr>
        <w:t>六、验收要求</w:t>
      </w:r>
      <w:bookmarkEnd w:id="12"/>
    </w:p>
    <w:p w14:paraId="7A62DB78">
      <w:pPr>
        <w:spacing w:before="300" w:after="120" w:line="288" w:lineRule="auto"/>
        <w:jc w:val="left"/>
        <w:outlineLvl w:val="2"/>
        <w:rPr>
          <w:rFonts w:ascii="宋体" w:hAnsi="宋体" w:eastAsia="宋体" w:cs="宋体"/>
          <w:sz w:val="22"/>
          <w:szCs w:val="24"/>
        </w:rPr>
      </w:pPr>
      <w:bookmarkStart w:id="13" w:name="heading_13"/>
      <w:r>
        <w:rPr>
          <w:rFonts w:hint="eastAsia" w:ascii="宋体" w:hAnsi="宋体" w:eastAsia="宋体" w:cs="宋体"/>
          <w:b/>
          <w:sz w:val="32"/>
          <w:szCs w:val="24"/>
        </w:rPr>
        <w:t xml:space="preserve">6.1 </w:t>
      </w:r>
      <w:bookmarkEnd w:id="13"/>
      <w:r>
        <w:rPr>
          <w:rFonts w:hint="eastAsia" w:ascii="宋体" w:hAnsi="宋体" w:eastAsia="宋体" w:cs="宋体"/>
          <w:b/>
          <w:sz w:val="32"/>
          <w:szCs w:val="24"/>
        </w:rPr>
        <w:t>中期检查</w:t>
      </w:r>
    </w:p>
    <w:p w14:paraId="6C54BD7D">
      <w:pPr>
        <w:spacing w:before="120" w:after="120" w:line="288" w:lineRule="auto"/>
        <w:ind w:firstLine="480" w:firstLineChars="200"/>
        <w:jc w:val="left"/>
        <w:rPr>
          <w:rFonts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2026年9月下旬，由上海开放大学组织专家对阶段性服务成果进行中期检查。中期检查以完成视频知识库升级服务、初步完成知识库搭建与上线、交付智慧课程建设框架指标设计三项成果初稿为里程碑，需提交以下验收文档：</w:t>
      </w:r>
    </w:p>
    <w:p w14:paraId="796CF545">
      <w:pPr>
        <w:numPr>
          <w:ilvl w:val="0"/>
          <w:numId w:val="2"/>
        </w:numPr>
        <w:spacing w:before="120" w:after="120" w:line="288" w:lineRule="auto"/>
        <w:ind w:firstLine="480" w:firstLineChars="200"/>
        <w:jc w:val="left"/>
        <w:rPr>
          <w:rFonts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视频知识库升级服务相关文档：部署方案、用户手册、测试报告、接口文档</w:t>
      </w:r>
    </w:p>
    <w:p w14:paraId="5E276C6D">
      <w:pPr>
        <w:numPr>
          <w:ilvl w:val="0"/>
          <w:numId w:val="2"/>
        </w:numPr>
        <w:spacing w:before="120" w:after="120" w:line="288" w:lineRule="auto"/>
        <w:ind w:firstLine="480" w:firstLineChars="200"/>
        <w:jc w:val="left"/>
        <w:rPr>
          <w:rFonts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专题知识库建设服务成果：终身教育基础大模型知识库、1门专业维度知识库、4门课程维度知识库</w:t>
      </w:r>
    </w:p>
    <w:p w14:paraId="0769D183">
      <w:pPr>
        <w:numPr>
          <w:ilvl w:val="0"/>
          <w:numId w:val="2"/>
        </w:numPr>
        <w:spacing w:before="120" w:after="120" w:line="288" w:lineRule="auto"/>
        <w:ind w:firstLine="480" w:firstLineChars="200"/>
        <w:jc w:val="left"/>
        <w:rPr>
          <w:rFonts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智慧课程建设框架指标设计服务成果：智慧课程设计书、智慧课程实施指引手册、智慧课程自评检核表</w:t>
      </w:r>
    </w:p>
    <w:p w14:paraId="6F286714">
      <w:pPr>
        <w:spacing w:before="120" w:after="120" w:line="288" w:lineRule="auto"/>
        <w:ind w:firstLine="480" w:firstLineChars="200"/>
        <w:jc w:val="left"/>
        <w:rPr>
          <w:rFonts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中期检查通过后，服务团队方可进入后续优化与收尾阶段。</w:t>
      </w:r>
    </w:p>
    <w:p w14:paraId="1755907E">
      <w:pPr>
        <w:spacing w:before="300" w:after="120" w:line="288" w:lineRule="auto"/>
        <w:jc w:val="left"/>
        <w:outlineLvl w:val="2"/>
        <w:rPr>
          <w:rFonts w:ascii="宋体" w:hAnsi="宋体" w:eastAsia="宋体" w:cs="宋体"/>
          <w:sz w:val="22"/>
          <w:szCs w:val="24"/>
        </w:rPr>
      </w:pPr>
      <w:bookmarkStart w:id="14" w:name="heading_14"/>
      <w:r>
        <w:rPr>
          <w:rFonts w:hint="eastAsia" w:ascii="宋体" w:hAnsi="宋体" w:eastAsia="宋体" w:cs="宋体"/>
          <w:b/>
          <w:sz w:val="32"/>
          <w:szCs w:val="24"/>
        </w:rPr>
        <w:t>6.2 终期验收</w:t>
      </w:r>
      <w:bookmarkEnd w:id="14"/>
    </w:p>
    <w:p w14:paraId="3A9EDB68">
      <w:pPr>
        <w:spacing w:before="120" w:after="120" w:line="288" w:lineRule="auto"/>
        <w:ind w:firstLine="480" w:firstLineChars="200"/>
        <w:jc w:val="left"/>
        <w:rPr>
          <w:rFonts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2026年11月中下旬，由上海开放大学组织专家进行终期验收。终期验收以全部服务内容交付完毕为里程碑，服务供应商按要求提交相关验收文档，学校根据验收结论出具书面意见。需提交以下验收文档：</w:t>
      </w:r>
    </w:p>
    <w:p w14:paraId="0AED2710">
      <w:pPr>
        <w:numPr>
          <w:ilvl w:val="0"/>
          <w:numId w:val="3"/>
        </w:numPr>
        <w:spacing w:before="120" w:after="120" w:line="288" w:lineRule="auto"/>
        <w:ind w:firstLine="480" w:firstLineChars="200"/>
        <w:jc w:val="left"/>
        <w:rPr>
          <w:rFonts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视频知识库升级服务完整文档：部署方案、用户手册、测试报告、接口文档</w:t>
      </w:r>
    </w:p>
    <w:p w14:paraId="0B7ADEDA">
      <w:pPr>
        <w:numPr>
          <w:ilvl w:val="0"/>
          <w:numId w:val="3"/>
        </w:numPr>
        <w:spacing w:before="120" w:after="120" w:line="288" w:lineRule="auto"/>
        <w:ind w:firstLine="480" w:firstLineChars="200"/>
        <w:jc w:val="left"/>
        <w:rPr>
          <w:rFonts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专题知识库建设服务剩余成果：1门专业维度知识库、2门课程维度知识库</w:t>
      </w:r>
    </w:p>
    <w:p w14:paraId="126F8BBD">
      <w:pPr>
        <w:numPr>
          <w:ilvl w:val="0"/>
          <w:numId w:val="3"/>
        </w:numPr>
        <w:spacing w:before="120" w:after="120" w:line="288" w:lineRule="auto"/>
        <w:ind w:firstLine="480" w:firstLineChars="200"/>
        <w:jc w:val="left"/>
        <w:rPr>
          <w:rFonts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其他支撑性材料：应用服务报告、服务人员清单（附社保记录）、驻场支持记录</w:t>
      </w:r>
    </w:p>
    <w:p w14:paraId="2212FC85">
      <w:pPr>
        <w:spacing w:before="320" w:after="120" w:line="288" w:lineRule="auto"/>
        <w:jc w:val="left"/>
        <w:outlineLvl w:val="1"/>
        <w:rPr>
          <w:rFonts w:ascii="宋体" w:hAnsi="宋体" w:eastAsia="宋体" w:cs="宋体"/>
          <w:sz w:val="22"/>
          <w:szCs w:val="24"/>
        </w:rPr>
      </w:pPr>
      <w:bookmarkStart w:id="15" w:name="heading_15"/>
      <w:r>
        <w:rPr>
          <w:rFonts w:hint="eastAsia" w:ascii="宋体" w:hAnsi="宋体" w:eastAsia="宋体" w:cs="宋体"/>
          <w:b/>
          <w:sz w:val="36"/>
          <w:szCs w:val="24"/>
        </w:rPr>
        <w:t>七、预算、付款方式及保密条款</w:t>
      </w:r>
      <w:bookmarkEnd w:id="15"/>
    </w:p>
    <w:p w14:paraId="6B40AF4E">
      <w:pPr>
        <w:spacing w:before="300" w:after="120" w:line="288" w:lineRule="auto"/>
        <w:jc w:val="left"/>
        <w:outlineLvl w:val="2"/>
        <w:rPr>
          <w:rFonts w:ascii="宋体" w:hAnsi="宋体" w:eastAsia="宋体" w:cs="宋体"/>
          <w:sz w:val="22"/>
          <w:szCs w:val="24"/>
        </w:rPr>
      </w:pPr>
      <w:bookmarkStart w:id="16" w:name="heading_16"/>
      <w:r>
        <w:rPr>
          <w:rFonts w:hint="eastAsia" w:ascii="宋体" w:hAnsi="宋体" w:eastAsia="宋体" w:cs="宋体"/>
          <w:b/>
          <w:sz w:val="32"/>
          <w:szCs w:val="24"/>
        </w:rPr>
        <w:t>7.1 预算与报价要求</w:t>
      </w:r>
      <w:bookmarkEnd w:id="16"/>
    </w:p>
    <w:p w14:paraId="4A65F66D">
      <w:pPr>
        <w:spacing w:before="120" w:after="120" w:line="288" w:lineRule="auto"/>
        <w:ind w:firstLine="480" w:firstLineChars="200"/>
        <w:jc w:val="left"/>
        <w:rPr>
          <w:rFonts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本项目预算总金额：140万元（人民币大写：壹佰肆拾万元整），包含税费。</w:t>
      </w:r>
    </w:p>
    <w:p w14:paraId="6D6755B3">
      <w:pPr>
        <w:spacing w:before="120" w:after="120" w:line="288" w:lineRule="auto"/>
        <w:ind w:firstLine="480" w:firstLineChars="200"/>
        <w:jc w:val="left"/>
        <w:rPr>
          <w:rFonts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报价需涵盖国家规定的用工人员薪酬</w:t>
      </w:r>
      <w:bookmarkStart w:id="17" w:name="_GoBack"/>
      <w:bookmarkEnd w:id="17"/>
      <w:r>
        <w:rPr>
          <w:rFonts w:hint="eastAsia" w:ascii="宋体" w:hAnsi="宋体" w:eastAsia="宋体" w:cs="宋体"/>
          <w:sz w:val="24"/>
          <w:szCs w:val="24"/>
        </w:rPr>
        <w:t>、补贴、加班费、住宿费、交通费、保险费，以及利润、管理费、设备使用费、风险费等全部费用，合同签订后不再产生其他任何费用。</w:t>
      </w:r>
    </w:p>
    <w:p w14:paraId="142FF3AA">
      <w:pPr>
        <w:spacing w:before="120" w:after="120" w:line="288" w:lineRule="auto"/>
        <w:jc w:val="left"/>
        <w:rPr>
          <w:rFonts w:ascii="宋体" w:hAnsi="宋体" w:eastAsia="宋体" w:cs="宋体"/>
          <w:sz w:val="22"/>
          <w:szCs w:val="24"/>
        </w:rPr>
      </w:pPr>
    </w:p>
    <w:sectPr>
      <w:headerReference r:id="rId3" w:type="default"/>
      <w:footerReference r:id="rId4" w:type="default"/>
      <w:pgSz w:w="11905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112628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D07B1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FD0AFC"/>
    <w:multiLevelType w:val="singleLevel"/>
    <w:tmpl w:val="80FD0AFC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417ECAE9"/>
    <w:multiLevelType w:val="singleLevel"/>
    <w:tmpl w:val="417ECAE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5B0E0DC5"/>
    <w:multiLevelType w:val="singleLevel"/>
    <w:tmpl w:val="5B0E0DC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A70"/>
    <w:rsid w:val="00060A30"/>
    <w:rsid w:val="000F11B3"/>
    <w:rsid w:val="00260565"/>
    <w:rsid w:val="003310EC"/>
    <w:rsid w:val="004B213D"/>
    <w:rsid w:val="005632C4"/>
    <w:rsid w:val="0059096C"/>
    <w:rsid w:val="006F2CCA"/>
    <w:rsid w:val="006F6322"/>
    <w:rsid w:val="008157B6"/>
    <w:rsid w:val="008F59CE"/>
    <w:rsid w:val="009B3CD3"/>
    <w:rsid w:val="00E35B67"/>
    <w:rsid w:val="00E62A70"/>
    <w:rsid w:val="00EE68A0"/>
    <w:rsid w:val="00F45257"/>
    <w:rsid w:val="00F504AC"/>
    <w:rsid w:val="2F3A3352"/>
    <w:rsid w:val="32A904AF"/>
    <w:rsid w:val="37FDCE70"/>
    <w:rsid w:val="67FF8A0C"/>
    <w:rsid w:val="6CB93CB6"/>
    <w:rsid w:val="7AFEA641"/>
    <w:rsid w:val="7CAE5178"/>
    <w:rsid w:val="DF7A8AF8"/>
    <w:rsid w:val="E7F295E9"/>
    <w:rsid w:val="F9BC0109"/>
    <w:rsid w:val="FCCFCE96"/>
    <w:rsid w:val="FF3DC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character" w:styleId="5">
    <w:name w:val="annotation reference"/>
    <w:basedOn w:val="4"/>
    <w:qFormat/>
    <w:uiPriority w:val="0"/>
    <w:rPr>
      <w:sz w:val="21"/>
      <w:szCs w:val="21"/>
    </w:rPr>
  </w:style>
  <w:style w:type="paragraph" w:customStyle="1" w:styleId="6">
    <w:name w:val="Revision"/>
    <w:hidden/>
    <w:unhideWhenUsed/>
    <w:qFormat/>
    <w:uiPriority w:val="99"/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904</Words>
  <Characters>5158</Characters>
  <Lines>42</Lines>
  <Paragraphs>12</Paragraphs>
  <TotalTime>34</TotalTime>
  <ScaleCrop>false</ScaleCrop>
  <LinksUpToDate>false</LinksUpToDate>
  <CharactersWithSpaces>6050</CharactersWithSpaces>
  <Application>WPS Office_12.8.2.1118_F1E327BC-269C-435d-A152-05C5408002CA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2026-04-28T18:18:00Z</dcterms:created>
  <dc:creator>Apache POI</dc:creator>
  <cp:lastModifiedBy>user</cp:lastModifiedBy>
  <dcterms:modified xsi:type="dcterms:W3CDTF">2026-05-08T13:31:27Z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eyJoZGlkIjoiMDFkMjBhNTNkMGFkOTE1NWFkNTI4NGVlOGI1NWY1MTUiLCJ1c2VySWQiOiIxNzkyMzg3MzY4In0=</vt:lpwstr>
  </property>
  <property fmtid="{D5CDD505-2E9C-101B-9397-08002B2CF9AE}" pid="3" name="KSOProductBuildVer">
    <vt:lpwstr>2052-12.8.2.1118</vt:lpwstr>
  </property>
  <property fmtid="{D5CDD505-2E9C-101B-9397-08002B2CF9AE}" pid="4" name="ICV">
    <vt:lpwstr>8B2361D7D7F443BBBEB5A12F24B1FA5C_13</vt:lpwstr>
  </property>
</Properties>
</file>