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84A01">
      <w:pPr>
        <w:pStyle w:val="11"/>
        <w:widowControl/>
        <w:kinsoku w:val="0"/>
        <w:autoSpaceDE w:val="0"/>
        <w:autoSpaceDN w:val="0"/>
        <w:adjustRightInd w:val="0"/>
        <w:snapToGrid w:val="0"/>
        <w:spacing w:line="560" w:lineRule="exact"/>
        <w:ind w:firstLine="0" w:firstLineChars="0"/>
        <w:jc w:val="center"/>
        <w:textAlignment w:val="baseline"/>
        <w:rPr>
          <w:rFonts w:hint="eastAsia" w:ascii="仿宋_GB2312" w:hAnsi="仿宋_GB2312" w:eastAsia="仿宋_GB2312" w:cs="仿宋_GB2312"/>
          <w:b/>
          <w:snapToGrid w:val="0"/>
          <w:sz w:val="30"/>
          <w:szCs w:val="30"/>
          <w:highlight w:val="none"/>
        </w:rPr>
      </w:pPr>
      <w:r>
        <w:rPr>
          <w:rFonts w:hint="eastAsia" w:ascii="仿宋_GB2312" w:hAnsi="仿宋_GB2312" w:eastAsia="仿宋_GB2312" w:cs="仿宋_GB2312"/>
          <w:b/>
          <w:snapToGrid w:val="0"/>
          <w:sz w:val="30"/>
          <w:szCs w:val="30"/>
          <w:highlight w:val="none"/>
        </w:rPr>
        <w:t>法官培训中心暖通系统更换改造项目采购需求</w:t>
      </w:r>
    </w:p>
    <w:p w14:paraId="14ABD983">
      <w:pPr>
        <w:widowControl/>
        <w:kinsoku w:val="0"/>
        <w:autoSpaceDE w:val="0"/>
        <w:autoSpaceDN w:val="0"/>
        <w:adjustRightInd w:val="0"/>
        <w:snapToGrid w:val="0"/>
        <w:spacing w:line="320" w:lineRule="exact"/>
        <w:jc w:val="left"/>
        <w:textAlignment w:val="baseline"/>
        <w:rPr>
          <w:rFonts w:hint="eastAsia" w:ascii="仿宋_GB2312" w:hAnsi="仿宋_GB2312" w:eastAsia="仿宋_GB2312" w:cs="仿宋_GB2312"/>
          <w:b/>
          <w:snapToGrid w:val="0"/>
          <w:szCs w:val="21"/>
          <w:highlight w:val="none"/>
        </w:rPr>
      </w:pPr>
      <w:bookmarkStart w:id="0" w:name="heading_0"/>
    </w:p>
    <w:p w14:paraId="1FC4459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rPr>
        <w:t>一、项目概况</w:t>
      </w:r>
      <w:bookmarkEnd w:id="0"/>
    </w:p>
    <w:p w14:paraId="47AD9063">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1.项目名称：法官培训中心3号楼</w:t>
      </w:r>
      <w:r>
        <w:rPr>
          <w:rFonts w:hint="eastAsia" w:ascii="仿宋_GB2312" w:hAnsi="仿宋_GB2312" w:eastAsia="仿宋_GB2312" w:cs="仿宋_GB2312"/>
          <w:snapToGrid w:val="0"/>
          <w:szCs w:val="21"/>
          <w:highlight w:val="none"/>
          <w:lang w:eastAsia="zh-CN"/>
        </w:rPr>
        <w:t>及</w:t>
      </w:r>
      <w:r>
        <w:rPr>
          <w:rFonts w:hint="eastAsia" w:ascii="仿宋_GB2312" w:hAnsi="仿宋_GB2312" w:eastAsia="仿宋_GB2312" w:cs="仿宋_GB2312"/>
          <w:snapToGrid w:val="0"/>
          <w:szCs w:val="21"/>
          <w:highlight w:val="none"/>
          <w:lang w:val="en-US" w:eastAsia="zh-CN"/>
        </w:rPr>
        <w:t>8号楼</w:t>
      </w:r>
      <w:r>
        <w:rPr>
          <w:rFonts w:hint="eastAsia" w:ascii="仿宋_GB2312" w:hAnsi="仿宋_GB2312" w:eastAsia="仿宋_GB2312" w:cs="仿宋_GB2312"/>
          <w:snapToGrid w:val="0"/>
          <w:szCs w:val="21"/>
          <w:highlight w:val="none"/>
        </w:rPr>
        <w:t>暖通系统更换改造项目</w:t>
      </w:r>
    </w:p>
    <w:p w14:paraId="6888EF18">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2.采购内容：本项目为法官培训中心3号楼</w:t>
      </w:r>
      <w:r>
        <w:rPr>
          <w:rFonts w:hint="eastAsia" w:ascii="仿宋_GB2312" w:hAnsi="仿宋_GB2312" w:eastAsia="仿宋_GB2312" w:cs="仿宋_GB2312"/>
          <w:snapToGrid w:val="0"/>
          <w:szCs w:val="21"/>
          <w:highlight w:val="none"/>
          <w:lang w:eastAsia="zh-CN"/>
        </w:rPr>
        <w:t>及</w:t>
      </w:r>
      <w:r>
        <w:rPr>
          <w:rFonts w:hint="eastAsia" w:ascii="仿宋_GB2312" w:hAnsi="仿宋_GB2312" w:eastAsia="仿宋_GB2312" w:cs="仿宋_GB2312"/>
          <w:snapToGrid w:val="0"/>
          <w:szCs w:val="21"/>
          <w:highlight w:val="none"/>
          <w:lang w:val="en-US" w:eastAsia="zh-CN"/>
        </w:rPr>
        <w:t>8号楼</w:t>
      </w:r>
      <w:r>
        <w:rPr>
          <w:rFonts w:hint="eastAsia" w:ascii="仿宋_GB2312" w:hAnsi="仿宋_GB2312" w:eastAsia="仿宋_GB2312" w:cs="仿宋_GB2312"/>
          <w:snapToGrid w:val="0"/>
          <w:szCs w:val="21"/>
          <w:highlight w:val="none"/>
        </w:rPr>
        <w:t>暖通系统更换改造项目多联机设备（室外机、室内机）、</w:t>
      </w:r>
      <w:r>
        <w:rPr>
          <w:rFonts w:hint="eastAsia" w:ascii="仿宋_GB2312" w:hAnsi="仿宋_GB2312" w:eastAsia="仿宋_GB2312" w:cs="仿宋_GB2312"/>
          <w:snapToGrid w:val="0"/>
          <w:szCs w:val="21"/>
          <w:highlight w:val="none"/>
          <w:lang w:eastAsia="zh-CN"/>
        </w:rPr>
        <w:t>新风机组（室外机、室内机）、分体机、</w:t>
      </w:r>
      <w:r>
        <w:rPr>
          <w:rFonts w:hint="eastAsia" w:ascii="仿宋_GB2312" w:hAnsi="仿宋_GB2312" w:eastAsia="仿宋_GB2312" w:cs="仿宋_GB2312"/>
          <w:snapToGrid w:val="0"/>
          <w:szCs w:val="21"/>
          <w:highlight w:val="none"/>
        </w:rPr>
        <w:t>配套配件（铜管、保温材料、分歧管、控制线</w:t>
      </w:r>
      <w:r>
        <w:rPr>
          <w:rFonts w:hint="eastAsia" w:ascii="仿宋_GB2312" w:hAnsi="仿宋_GB2312" w:eastAsia="仿宋_GB2312" w:cs="仿宋_GB2312"/>
          <w:snapToGrid w:val="0"/>
          <w:szCs w:val="21"/>
          <w:highlight w:val="none"/>
          <w:lang w:eastAsia="zh-CN"/>
        </w:rPr>
        <w:t>、空调电源线、室外机基础、部分吊顶开孔及修复、旧空调管道阀门拆除</w:t>
      </w:r>
      <w:r>
        <w:rPr>
          <w:rFonts w:hint="eastAsia" w:ascii="仿宋_GB2312" w:hAnsi="仿宋_GB2312" w:eastAsia="仿宋_GB2312" w:cs="仿宋_GB2312"/>
          <w:snapToGrid w:val="0"/>
          <w:szCs w:val="21"/>
          <w:highlight w:val="none"/>
        </w:rPr>
        <w:t>等）、安装施工、调试检测、人员培训、售后服务及质保期内的全部相关服务。</w:t>
      </w:r>
    </w:p>
    <w:p w14:paraId="68495058">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3.项目工期：自合同签订之日起</w:t>
      </w:r>
      <w:r>
        <w:rPr>
          <w:rFonts w:hint="eastAsia" w:ascii="仿宋_GB2312" w:hAnsi="仿宋_GB2312" w:eastAsia="仿宋_GB2312" w:cs="仿宋_GB2312"/>
          <w:snapToGrid w:val="0"/>
          <w:szCs w:val="21"/>
          <w:highlight w:val="none"/>
          <w:lang w:val="en-US" w:eastAsia="zh-CN"/>
        </w:rPr>
        <w:t>45</w:t>
      </w:r>
      <w:r>
        <w:rPr>
          <w:rFonts w:hint="eastAsia" w:ascii="仿宋_GB2312" w:hAnsi="仿宋_GB2312" w:eastAsia="仿宋_GB2312" w:cs="仿宋_GB2312"/>
          <w:snapToGrid w:val="0"/>
          <w:szCs w:val="21"/>
          <w:highlight w:val="none"/>
        </w:rPr>
        <w:t>日历天内完成设备到货</w:t>
      </w:r>
      <w:r>
        <w:rPr>
          <w:rFonts w:hint="eastAsia" w:ascii="仿宋_GB2312" w:hAnsi="仿宋_GB2312" w:eastAsia="仿宋_GB2312" w:cs="仿宋_GB2312"/>
          <w:snapToGrid w:val="0"/>
          <w:szCs w:val="21"/>
          <w:highlight w:val="none"/>
          <w:lang w:eastAsia="zh-CN"/>
        </w:rPr>
        <w:t>并按要求进度进行</w:t>
      </w:r>
      <w:r>
        <w:rPr>
          <w:rFonts w:hint="eastAsia" w:ascii="仿宋_GB2312" w:hAnsi="仿宋_GB2312" w:eastAsia="仿宋_GB2312" w:cs="仿宋_GB2312"/>
          <w:snapToGrid w:val="0"/>
          <w:szCs w:val="21"/>
          <w:highlight w:val="none"/>
        </w:rPr>
        <w:t>安装、调试，</w:t>
      </w:r>
      <w:bookmarkStart w:id="10" w:name="_GoBack"/>
      <w:bookmarkEnd w:id="10"/>
      <w:r>
        <w:rPr>
          <w:rFonts w:hint="eastAsia" w:ascii="仿宋_GB2312" w:hAnsi="仿宋_GB2312" w:eastAsia="仿宋_GB2312" w:cs="仿宋_GB2312"/>
          <w:snapToGrid w:val="0"/>
          <w:szCs w:val="21"/>
          <w:highlight w:val="none"/>
        </w:rPr>
        <w:t>配合采购人做好竣工验收工作直至具备正常使用条件。</w:t>
      </w:r>
    </w:p>
    <w:p w14:paraId="5F9C3DFF">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rPr>
        <w:t>4.采购预算：3425000</w:t>
      </w:r>
      <w:r>
        <w:rPr>
          <w:rFonts w:hint="eastAsia" w:ascii="仿宋_GB2312" w:hAnsi="仿宋_GB2312" w:eastAsia="仿宋_GB2312" w:cs="仿宋_GB2312"/>
          <w:snapToGrid w:val="0"/>
          <w:szCs w:val="21"/>
          <w:highlight w:val="none"/>
          <w:lang w:eastAsia="zh-CN"/>
        </w:rPr>
        <w:t>元</w:t>
      </w:r>
    </w:p>
    <w:p w14:paraId="08034D69">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5.最高限价：3425000</w:t>
      </w:r>
      <w:r>
        <w:rPr>
          <w:rFonts w:hint="eastAsia" w:ascii="仿宋_GB2312" w:hAnsi="仿宋_GB2312" w:eastAsia="仿宋_GB2312" w:cs="仿宋_GB2312"/>
          <w:snapToGrid w:val="0"/>
          <w:szCs w:val="21"/>
          <w:highlight w:val="none"/>
          <w:lang w:eastAsia="zh-CN"/>
        </w:rPr>
        <w:t>元</w:t>
      </w:r>
    </w:p>
    <w:p w14:paraId="5AFBC694">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bookmarkStart w:id="1" w:name="heading_2"/>
      <w:r>
        <w:rPr>
          <w:rFonts w:hint="eastAsia" w:ascii="仿宋_GB2312" w:hAnsi="仿宋_GB2312" w:eastAsia="仿宋_GB2312" w:cs="仿宋_GB2312"/>
          <w:snapToGrid w:val="0"/>
          <w:szCs w:val="21"/>
          <w:highlight w:val="none"/>
        </w:rPr>
        <w:t>6.</w:t>
      </w:r>
      <w:r>
        <w:rPr>
          <w:rFonts w:hint="eastAsia" w:ascii="仿宋_GB2312" w:hAnsi="仿宋_GB2312" w:eastAsia="仿宋_GB2312" w:cs="仿宋_GB2312"/>
          <w:snapToGrid w:val="0"/>
          <w:szCs w:val="21"/>
          <w:highlight w:val="none"/>
          <w:lang w:eastAsia="zh-CN"/>
        </w:rPr>
        <w:t>特别</w:t>
      </w:r>
      <w:r>
        <w:rPr>
          <w:rFonts w:hint="eastAsia" w:ascii="仿宋_GB2312" w:hAnsi="仿宋_GB2312" w:eastAsia="仿宋_GB2312" w:cs="仿宋_GB2312"/>
          <w:snapToGrid w:val="0"/>
          <w:szCs w:val="21"/>
          <w:highlight w:val="none"/>
        </w:rPr>
        <w:t>要求：</w:t>
      </w:r>
    </w:p>
    <w:p w14:paraId="530B1704">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lang w:val="en-US" w:eastAsia="zh-CN"/>
        </w:rPr>
        <w:t>1</w:t>
      </w:r>
      <w:r>
        <w:rPr>
          <w:rFonts w:hint="eastAsia" w:ascii="仿宋_GB2312" w:hAnsi="仿宋_GB2312" w:eastAsia="仿宋_GB2312" w:cs="仿宋_GB2312"/>
          <w:snapToGrid w:val="0"/>
          <w:szCs w:val="21"/>
          <w:highlight w:val="none"/>
          <w:lang w:eastAsia="zh-CN"/>
        </w:rPr>
        <w:t>）</w:t>
      </w:r>
      <w:r>
        <w:rPr>
          <w:rFonts w:hint="eastAsia" w:ascii="宋体" w:hAnsi="宋体"/>
          <w:color w:val="FF0000"/>
          <w:szCs w:val="21"/>
          <w:vertAlign w:val="baseline"/>
          <w:lang w:eastAsia="zh-CN"/>
        </w:rPr>
        <w:t>★</w:t>
      </w:r>
      <w:r>
        <w:rPr>
          <w:rFonts w:hint="eastAsia" w:ascii="仿宋_GB2312" w:hAnsi="仿宋_GB2312" w:eastAsia="仿宋_GB2312" w:cs="仿宋_GB2312"/>
          <w:snapToGrid w:val="0"/>
          <w:szCs w:val="21"/>
          <w:highlight w:val="none"/>
          <w:lang w:eastAsia="zh-CN"/>
        </w:rPr>
        <w:t>项目经理需具备二级建造师（机电专业）及以上资格。须提供证书扫描件，未提供扫描件视为实质性不响应。</w:t>
      </w:r>
    </w:p>
    <w:p w14:paraId="41E3929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lang w:val="en-US" w:eastAsia="zh-CN"/>
        </w:rPr>
        <w:t>2</w:t>
      </w: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rPr>
        <w:t>项目团队工种包括但不限于以下：持有登高证、制冷工证、焊工证、电工证等人员，所有团队人员均需持证上岗，合理配置</w:t>
      </w:r>
      <w:r>
        <w:rPr>
          <w:rFonts w:hint="eastAsia" w:ascii="仿宋_GB2312" w:hAnsi="仿宋_GB2312" w:eastAsia="仿宋_GB2312" w:cs="仿宋_GB2312"/>
          <w:snapToGrid w:val="0"/>
          <w:szCs w:val="21"/>
          <w:highlight w:val="none"/>
          <w:lang w:eastAsia="zh-CN"/>
        </w:rPr>
        <w:t>。项目包括须具有国家或行业主管部门颁发的准入性职业资格证书方可提供服务的岗位，必须承诺中标后投入的服务人员均已取得相应的准入性职业资格证书，且证书类别及等级须完全满足本项目岗位需求，证书备查。</w:t>
      </w:r>
    </w:p>
    <w:p w14:paraId="07FE00E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rPr>
        <w:t>二、建筑物基本情况</w:t>
      </w:r>
    </w:p>
    <w:p w14:paraId="36763075">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1.项目地点：上海市闵行区光华路2888号</w:t>
      </w:r>
    </w:p>
    <w:p w14:paraId="6F2DC05C">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2.建设性质：改造项目，需要拆旧</w:t>
      </w:r>
    </w:p>
    <w:p w14:paraId="49396AAE">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3.采购范围：法官培训中心3号楼</w:t>
      </w:r>
      <w:r>
        <w:rPr>
          <w:rFonts w:hint="eastAsia" w:ascii="仿宋_GB2312" w:hAnsi="仿宋_GB2312" w:eastAsia="仿宋_GB2312" w:cs="仿宋_GB2312"/>
          <w:snapToGrid w:val="0"/>
          <w:szCs w:val="21"/>
          <w:highlight w:val="none"/>
          <w:lang w:eastAsia="zh-CN"/>
        </w:rPr>
        <w:t>及</w:t>
      </w:r>
      <w:r>
        <w:rPr>
          <w:rFonts w:hint="eastAsia" w:ascii="仿宋_GB2312" w:hAnsi="仿宋_GB2312" w:eastAsia="仿宋_GB2312" w:cs="仿宋_GB2312"/>
          <w:snapToGrid w:val="0"/>
          <w:szCs w:val="21"/>
          <w:highlight w:val="none"/>
          <w:lang w:val="en-US" w:eastAsia="zh-CN"/>
        </w:rPr>
        <w:t>8号楼</w:t>
      </w:r>
      <w:r>
        <w:rPr>
          <w:rFonts w:hint="eastAsia" w:ascii="仿宋_GB2312" w:hAnsi="仿宋_GB2312" w:eastAsia="仿宋_GB2312" w:cs="仿宋_GB2312"/>
          <w:snapToGrid w:val="0"/>
          <w:szCs w:val="21"/>
          <w:highlight w:val="none"/>
        </w:rPr>
        <w:t>暖通系统更换改造。</w:t>
      </w:r>
    </w:p>
    <w:p w14:paraId="3ABE665C">
      <w:pPr>
        <w:widowControl/>
        <w:kinsoku w:val="0"/>
        <w:autoSpaceDE w:val="0"/>
        <w:autoSpaceDN w:val="0"/>
        <w:adjustRightInd w:val="0"/>
        <w:snapToGrid w:val="0"/>
        <w:spacing w:line="360" w:lineRule="auto"/>
        <w:jc w:val="left"/>
        <w:textAlignment w:val="baseline"/>
        <w:rPr>
          <w:rFonts w:hint="default"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rPr>
        <w:t>4.电源规格：380V</w:t>
      </w:r>
    </w:p>
    <w:p w14:paraId="3569A666">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p>
    <w:p w14:paraId="31215BC4">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rPr>
        <w:t>三、执行标准及规范</w:t>
      </w:r>
      <w:bookmarkEnd w:id="1"/>
    </w:p>
    <w:p w14:paraId="67CA3755">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本项目所有设备、材料、安装施工、调试及验收，参考执行以下国家及行业标准、规范，若标准有更新，按最新版本执行：</w:t>
      </w:r>
    </w:p>
    <w:p w14:paraId="53B99C82">
      <w:pPr>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1.设计相关标准​​</w:t>
      </w:r>
    </w:p>
    <w:p w14:paraId="12B5FEE5">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 50736《民用建筑供暖通风与空气调节设计规范》</w:t>
      </w:r>
    </w:p>
    <w:p w14:paraId="6B005E99">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JGJ174《多联机空调系统工程技术规程》</w:t>
      </w:r>
    </w:p>
    <w:p w14:paraId="0839F165">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 55015《建筑节能与可再生能源利用通用规范》</w:t>
      </w:r>
    </w:p>
    <w:p w14:paraId="31EE730E">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GB/T 50378《绿色建筑评价标准》</w:t>
      </w:r>
    </w:p>
    <w:p w14:paraId="23C09EE1">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 50314《智能建筑设计标准》</w:t>
      </w:r>
    </w:p>
    <w:p w14:paraId="2F9BD975">
      <w:pPr>
        <w:spacing w:line="360" w:lineRule="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2.施工安装规范​​</w:t>
      </w:r>
    </w:p>
    <w:p w14:paraId="08F22E6E">
      <w:pPr>
        <w:spacing w:line="360" w:lineRule="auto"/>
        <w:ind w:firstLine="42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GB 50243《通风与空调工程施工质量验收规范》</w:t>
      </w:r>
    </w:p>
    <w:p w14:paraId="4DEBEC08">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color w:val="auto"/>
          <w:szCs w:val="21"/>
          <w:highlight w:val="none"/>
        </w:rPr>
      </w:pPr>
      <w:r>
        <w:rPr>
          <w:rFonts w:hint="eastAsia" w:ascii="仿宋_GB2312" w:hAnsi="仿宋_GB2312" w:eastAsia="仿宋_GB2312" w:cs="仿宋_GB2312"/>
          <w:snapToGrid w:val="0"/>
          <w:color w:val="auto"/>
          <w:szCs w:val="21"/>
          <w:highlight w:val="none"/>
        </w:rPr>
        <w:t>GB 50303《建筑电气工程施工质量验收规范》</w:t>
      </w:r>
    </w:p>
    <w:p w14:paraId="6ECABFFA">
      <w:pPr>
        <w:spacing w:line="360" w:lineRule="auto"/>
        <w:ind w:firstLine="42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GB 50231《机械设备安装工程施工及验收通用规范》</w:t>
      </w:r>
    </w:p>
    <w:p w14:paraId="7333C830">
      <w:pPr>
        <w:spacing w:line="360" w:lineRule="auto"/>
        <w:ind w:firstLine="42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GB 50316《工业金属管道设计规范》</w:t>
      </w:r>
    </w:p>
    <w:p w14:paraId="2493C8B5">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color w:val="auto"/>
          <w:szCs w:val="21"/>
          <w:highlight w:val="none"/>
        </w:rPr>
      </w:pPr>
      <w:r>
        <w:rPr>
          <w:rFonts w:hint="eastAsia" w:ascii="仿宋_GB2312" w:hAnsi="仿宋_GB2312" w:eastAsia="仿宋_GB2312" w:cs="仿宋_GB2312"/>
          <w:snapToGrid w:val="0"/>
          <w:color w:val="auto"/>
          <w:szCs w:val="21"/>
          <w:highlight w:val="none"/>
        </w:rPr>
        <w:t>GB/T 15114《铜管焊接及验收规范》</w:t>
      </w:r>
    </w:p>
    <w:p w14:paraId="5487978D">
      <w:pPr>
        <w:spacing w:line="360" w:lineRule="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3.能效与环保标准​​</w:t>
      </w:r>
    </w:p>
    <w:p w14:paraId="70CDE738">
      <w:pPr>
        <w:spacing w:line="360" w:lineRule="auto"/>
        <w:ind w:firstLine="420" w:firstLineChars="200"/>
        <w:rPr>
          <w:rStyle w:val="9"/>
          <w:rFonts w:hint="eastAsia" w:ascii="仿宋_GB2312" w:hAnsi="仿宋_GB2312" w:eastAsia="仿宋_GB2312" w:cs="仿宋_GB2312"/>
          <w:b w:val="0"/>
          <w:bCs/>
          <w:color w:val="auto"/>
          <w:highlight w:val="none"/>
        </w:rPr>
      </w:pPr>
      <w:r>
        <w:rPr>
          <w:rStyle w:val="9"/>
          <w:rFonts w:hint="eastAsia" w:ascii="仿宋_GB2312" w:hAnsi="仿宋_GB2312" w:eastAsia="仿宋_GB2312" w:cs="仿宋_GB2312"/>
          <w:b w:val="0"/>
          <w:bCs/>
          <w:color w:val="auto"/>
          <w:highlight w:val="none"/>
        </w:rPr>
        <w:t>GB 19576《单元式空气调节机能效限定值及能效等级》</w:t>
      </w:r>
    </w:p>
    <w:p w14:paraId="3629B5E5">
      <w:pPr>
        <w:spacing w:line="360" w:lineRule="auto"/>
        <w:ind w:firstLine="420" w:firstLineChars="200"/>
        <w:rPr>
          <w:rFonts w:hint="default" w:ascii="仿宋_GB2312" w:hAnsi="仿宋_GB2312" w:eastAsia="仿宋_GB2312" w:cs="仿宋_GB2312"/>
          <w:snapToGrid/>
          <w:szCs w:val="22"/>
          <w:highlight w:val="none"/>
          <w:lang w:val="en-US" w:eastAsia="zh-CN"/>
        </w:rPr>
      </w:pPr>
      <w:r>
        <w:rPr>
          <w:rFonts w:hint="eastAsia" w:ascii="仿宋_GB2312" w:hAnsi="仿宋_GB2312" w:eastAsia="仿宋_GB2312" w:cs="仿宋_GB2312"/>
          <w:snapToGrid/>
          <w:szCs w:val="22"/>
          <w:highlight w:val="none"/>
          <w:lang w:val="en-US" w:eastAsia="zh-CN"/>
        </w:rPr>
        <w:t>GB 21454《多联式空调（热泵）机组能效限定值及能效等级》</w:t>
      </w:r>
    </w:p>
    <w:p w14:paraId="04476604">
      <w:pPr>
        <w:keepNext w:val="0"/>
        <w:keepLines w:val="0"/>
        <w:widowControl/>
        <w:suppressLineNumbers w:val="0"/>
        <w:spacing w:line="360" w:lineRule="auto"/>
        <w:ind w:firstLine="420" w:firstLineChars="200"/>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 w:val="21"/>
          <w:szCs w:val="22"/>
          <w:highlight w:val="none"/>
          <w:lang w:val="en-US" w:eastAsia="zh-CN" w:bidi="ar"/>
        </w:rPr>
        <w:t>GB 21455《房间空气调节器能效限定值及能效等级》</w:t>
      </w:r>
    </w:p>
    <w:p w14:paraId="3A74BF62">
      <w:pPr>
        <w:keepNext w:val="0"/>
        <w:keepLines w:val="0"/>
        <w:widowControl/>
        <w:suppressLineNumbers w:val="0"/>
        <w:spacing w:line="360" w:lineRule="auto"/>
        <w:ind w:firstLine="420" w:firstLineChars="200"/>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 w:val="21"/>
          <w:szCs w:val="22"/>
          <w:highlight w:val="none"/>
          <w:lang w:val="en-US" w:eastAsia="zh-CN" w:bidi="ar"/>
        </w:rPr>
        <w:t>GB 37479《风管送风式空调机组能效限定值及能效等级》</w:t>
      </w:r>
    </w:p>
    <w:p w14:paraId="0968287A">
      <w:pPr>
        <w:spacing w:line="360" w:lineRule="auto"/>
        <w:ind w:firstLine="42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GB 55015《建筑节能与可再生能源利用通用规范》</w:t>
      </w:r>
    </w:p>
    <w:p w14:paraId="46E314C6">
      <w:pPr>
        <w:spacing w:line="360" w:lineRule="auto"/>
        <w:ind w:firstLine="420" w:firstLineChars="200"/>
        <w:rPr>
          <w:rFonts w:hint="default"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GB/T 18837《多联式空调（热泵）机组》</w:t>
      </w:r>
    </w:p>
    <w:p w14:paraId="7BE58837">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《绿色建筑和绿色建材政府采购需求标准（2025年版）》</w:t>
      </w:r>
    </w:p>
    <w:p w14:paraId="045D8A6C">
      <w:pPr>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4.安全与验收规范</w:t>
      </w:r>
    </w:p>
    <w:p w14:paraId="7E730E82">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 50</w:t>
      </w:r>
      <w:r>
        <w:rPr>
          <w:rFonts w:hint="eastAsia" w:ascii="仿宋_GB2312" w:hAnsi="仿宋_GB2312" w:eastAsia="仿宋_GB2312" w:cs="仿宋_GB2312"/>
          <w:highlight w:val="none"/>
          <w:lang w:val="en-US" w:eastAsia="zh-CN"/>
        </w:rPr>
        <w:t>243</w:t>
      </w:r>
      <w:r>
        <w:rPr>
          <w:rFonts w:hint="eastAsia" w:ascii="仿宋_GB2312" w:hAnsi="仿宋_GB2312" w:eastAsia="仿宋_GB2312" w:cs="仿宋_GB2312"/>
          <w:highlight w:val="none"/>
        </w:rPr>
        <w:t>《通风与空调工程施工质量验收规范》</w:t>
      </w:r>
    </w:p>
    <w:p w14:paraId="1F007DF3">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GB/T 19001《质量管理体系要求》​​</w:t>
      </w:r>
    </w:p>
    <w:p w14:paraId="70EC9C54">
      <w:pPr>
        <w:spacing w:line="360" w:lineRule="auto"/>
        <w:rPr>
          <w:rFonts w:hint="eastAsia" w:ascii="仿宋_GB2312" w:hAnsi="仿宋_GB2312" w:eastAsia="仿宋_GB2312" w:cs="仿宋_GB2312"/>
          <w:highlight w:val="none"/>
        </w:rPr>
      </w:pPr>
      <w:r>
        <w:rPr>
          <w:rFonts w:hint="eastAsia" w:ascii="仿宋_GB2312" w:hAnsi="仿宋_GB2312" w:eastAsia="仿宋_GB2312" w:cs="仿宋_GB2312"/>
          <w:highlight w:val="none"/>
        </w:rPr>
        <w:t>5.上海市节能标准​</w:t>
      </w:r>
    </w:p>
    <w:p w14:paraId="4036468A">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DG/TJ08-107《公共建筑节能设计标准》</w:t>
      </w:r>
    </w:p>
    <w:p w14:paraId="7D3CF811">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DG/TJ08-2090《绿色建筑评价标准》</w:t>
      </w:r>
    </w:p>
    <w:p w14:paraId="27059F82">
      <w:pPr>
        <w:spacing w:line="360" w:lineRule="auto"/>
        <w:ind w:firstLine="42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rPr>
        <w:t>DGJ08-113 《建筑节能工程施工质量验收规程》​​</w:t>
      </w:r>
    </w:p>
    <w:p w14:paraId="1DC51778">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p>
    <w:p w14:paraId="2D2216E2">
      <w:pPr>
        <w:widowControl/>
        <w:shd w:val="clear"/>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lang w:eastAsia="zh-CN"/>
        </w:rPr>
      </w:pPr>
      <w:bookmarkStart w:id="2" w:name="heading_3"/>
      <w:r>
        <w:rPr>
          <w:rFonts w:hint="eastAsia" w:ascii="仿宋_GB2312" w:hAnsi="仿宋_GB2312" w:eastAsia="仿宋_GB2312" w:cs="仿宋_GB2312"/>
          <w:b/>
          <w:bCs/>
          <w:snapToGrid w:val="0"/>
          <w:szCs w:val="21"/>
          <w:highlight w:val="none"/>
          <w:lang w:eastAsia="zh-CN"/>
        </w:rPr>
        <w:t>四</w:t>
      </w:r>
      <w:r>
        <w:rPr>
          <w:rFonts w:hint="eastAsia" w:ascii="仿宋_GB2312" w:hAnsi="仿宋_GB2312" w:eastAsia="仿宋_GB2312" w:cs="仿宋_GB2312"/>
          <w:b/>
          <w:bCs/>
          <w:snapToGrid w:val="0"/>
          <w:szCs w:val="21"/>
          <w:highlight w:val="none"/>
        </w:rPr>
        <w:t>、整体性能</w:t>
      </w:r>
      <w:r>
        <w:rPr>
          <w:rFonts w:hint="eastAsia" w:ascii="仿宋_GB2312" w:hAnsi="仿宋_GB2312" w:eastAsia="仿宋_GB2312" w:cs="仿宋_GB2312"/>
          <w:b/>
          <w:bCs/>
          <w:snapToGrid w:val="0"/>
          <w:szCs w:val="21"/>
          <w:highlight w:val="none"/>
          <w:lang w:eastAsia="zh-CN"/>
        </w:rPr>
        <w:t>技术</w:t>
      </w:r>
      <w:r>
        <w:rPr>
          <w:rFonts w:hint="eastAsia" w:ascii="仿宋_GB2312" w:hAnsi="仿宋_GB2312" w:eastAsia="仿宋_GB2312" w:cs="仿宋_GB2312"/>
          <w:b/>
          <w:bCs/>
          <w:snapToGrid w:val="0"/>
          <w:szCs w:val="21"/>
          <w:highlight w:val="none"/>
        </w:rPr>
        <w:t>要求</w:t>
      </w:r>
      <w:bookmarkEnd w:id="2"/>
    </w:p>
    <w:p w14:paraId="0FD4B019">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1.适用环境：多联机系统需适应项目所在地气候条件，</w:t>
      </w:r>
      <w:r>
        <w:rPr>
          <w:rFonts w:hint="eastAsia" w:ascii="仿宋_GB2312" w:hAnsi="仿宋_GB2312" w:eastAsia="仿宋_GB2312" w:cs="仿宋_GB2312"/>
          <w:snapToGrid w:val="0"/>
          <w:szCs w:val="21"/>
          <w:highlight w:val="none"/>
          <w:lang w:eastAsia="zh-CN"/>
        </w:rPr>
        <w:t>适用上海</w:t>
      </w:r>
      <w:r>
        <w:rPr>
          <w:rFonts w:hint="eastAsia" w:ascii="仿宋_GB2312" w:hAnsi="仿宋_GB2312" w:eastAsia="仿宋_GB2312" w:cs="仿宋_GB2312"/>
          <w:snapToGrid w:val="0"/>
          <w:szCs w:val="21"/>
          <w:highlight w:val="none"/>
        </w:rPr>
        <w:t>环境温度</w:t>
      </w:r>
      <w:r>
        <w:rPr>
          <w:rFonts w:hint="eastAsia" w:ascii="仿宋_GB2312" w:hAnsi="仿宋_GB2312" w:eastAsia="仿宋_GB2312" w:cs="仿宋_GB2312"/>
          <w:snapToGrid w:val="0"/>
          <w:szCs w:val="21"/>
          <w:highlight w:val="none"/>
          <w:lang w:eastAsia="zh-CN"/>
        </w:rPr>
        <w:t>范</w:t>
      </w:r>
      <w:r>
        <w:rPr>
          <w:rFonts w:hint="eastAsia" w:ascii="仿宋_GB2312" w:hAnsi="仿宋_GB2312" w:eastAsia="仿宋_GB2312" w:cs="仿宋_GB2312"/>
          <w:snapToGrid w:val="0"/>
          <w:szCs w:val="21"/>
          <w:highlight w:val="none"/>
        </w:rPr>
        <w:t>围</w:t>
      </w: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rPr>
        <w:t>正常启动并稳定运行，满足不同季节制冷、制热需求。</w:t>
      </w:r>
    </w:p>
    <w:p w14:paraId="119FC605">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2.负荷要求：满足</w:t>
      </w:r>
      <w:r>
        <w:rPr>
          <w:rFonts w:hint="eastAsia" w:ascii="仿宋_GB2312" w:hAnsi="仿宋_GB2312" w:eastAsia="仿宋_GB2312" w:cs="仿宋_GB2312"/>
          <w:snapToGrid w:val="0"/>
          <w:szCs w:val="21"/>
          <w:highlight w:val="none"/>
          <w:lang w:eastAsia="zh-CN"/>
        </w:rPr>
        <w:t>本项目</w:t>
      </w:r>
      <w:r>
        <w:rPr>
          <w:rFonts w:hint="eastAsia" w:ascii="仿宋_GB2312" w:hAnsi="仿宋_GB2312" w:eastAsia="仿宋_GB2312" w:cs="仿宋_GB2312"/>
          <w:snapToGrid w:val="0"/>
          <w:szCs w:val="21"/>
          <w:highlight w:val="none"/>
        </w:rPr>
        <w:t>各区域冷量、热量需求，制冷功能</w:t>
      </w: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rPr>
        <w:t>制热功能</w:t>
      </w:r>
      <w:r>
        <w:rPr>
          <w:rFonts w:hint="eastAsia" w:ascii="仿宋_GB2312" w:hAnsi="仿宋_GB2312" w:eastAsia="仿宋_GB2312" w:cs="仿宋_GB2312"/>
          <w:snapToGrid w:val="0"/>
          <w:szCs w:val="21"/>
          <w:highlight w:val="none"/>
          <w:lang w:eastAsia="zh-CN"/>
        </w:rPr>
        <w:t>满足本需求</w:t>
      </w:r>
      <w:r>
        <w:rPr>
          <w:rFonts w:hint="eastAsia" w:ascii="仿宋_GB2312" w:hAnsi="仿宋_GB2312" w:eastAsia="仿宋_GB2312" w:cs="仿宋_GB2312"/>
          <w:b w:val="0"/>
          <w:bCs w:val="0"/>
          <w:snapToGrid w:val="0"/>
          <w:szCs w:val="21"/>
          <w:highlight w:val="none"/>
          <w:lang w:eastAsia="zh-CN"/>
        </w:rPr>
        <w:t>《</w:t>
      </w:r>
      <w:r>
        <w:rPr>
          <w:rFonts w:hint="eastAsia" w:ascii="仿宋_GB2312" w:hAnsi="仿宋_GB2312" w:eastAsia="仿宋_GB2312" w:cs="仿宋_GB2312"/>
          <w:b w:val="0"/>
          <w:bCs w:val="0"/>
          <w:snapToGrid w:val="0"/>
          <w:szCs w:val="21"/>
          <w:highlight w:val="none"/>
        </w:rPr>
        <w:t>五、技术参数要求</w:t>
      </w:r>
      <w:r>
        <w:rPr>
          <w:rFonts w:hint="eastAsia" w:ascii="仿宋_GB2312" w:hAnsi="仿宋_GB2312" w:eastAsia="仿宋_GB2312" w:cs="仿宋_GB2312"/>
          <w:b w:val="0"/>
          <w:bCs w:val="0"/>
          <w:snapToGrid w:val="0"/>
          <w:szCs w:val="21"/>
          <w:highlight w:val="none"/>
          <w:lang w:eastAsia="zh-CN"/>
        </w:rPr>
        <w:t>》</w:t>
      </w:r>
      <w:r>
        <w:rPr>
          <w:rFonts w:hint="eastAsia" w:ascii="仿宋_GB2312" w:hAnsi="仿宋_GB2312" w:eastAsia="仿宋_GB2312" w:cs="仿宋_GB2312"/>
          <w:snapToGrid w:val="0"/>
          <w:szCs w:val="21"/>
          <w:highlight w:val="none"/>
          <w:lang w:eastAsia="zh-CN"/>
        </w:rPr>
        <w:t>温度</w:t>
      </w:r>
      <w:r>
        <w:rPr>
          <w:rFonts w:hint="eastAsia" w:ascii="仿宋_GB2312" w:hAnsi="仿宋_GB2312" w:eastAsia="仿宋_GB2312" w:cs="仿宋_GB2312"/>
          <w:snapToGrid w:val="0"/>
          <w:szCs w:val="21"/>
          <w:highlight w:val="none"/>
        </w:rPr>
        <w:t>调节</w:t>
      </w:r>
      <w:r>
        <w:rPr>
          <w:rFonts w:hint="eastAsia" w:ascii="仿宋_GB2312" w:hAnsi="仿宋_GB2312" w:eastAsia="仿宋_GB2312" w:cs="仿宋_GB2312"/>
          <w:snapToGrid w:val="0"/>
          <w:szCs w:val="21"/>
          <w:highlight w:val="none"/>
          <w:lang w:eastAsia="zh-CN"/>
        </w:rPr>
        <w:t>要求</w:t>
      </w:r>
      <w:r>
        <w:rPr>
          <w:rFonts w:hint="eastAsia" w:ascii="仿宋_GB2312" w:hAnsi="仿宋_GB2312" w:eastAsia="仿宋_GB2312" w:cs="仿宋_GB2312"/>
          <w:snapToGrid w:val="0"/>
          <w:szCs w:val="21"/>
          <w:highlight w:val="none"/>
        </w:rPr>
        <w:t>，达到设定温度后稳定运行。</w:t>
      </w:r>
    </w:p>
    <w:p w14:paraId="7E2A437C">
      <w:pPr>
        <w:widowControl/>
        <w:shd w:val="clear"/>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lang w:val="en-US" w:eastAsia="zh-CN"/>
        </w:rPr>
        <w:t>3.节能要求：根据所投多联机室外机单模块全年能耗水平APF算术平均值高低进行评分， 全年能耗水平APF的平均值＞5.2。（需提供中国能效标识网截图，未提供证明材料不得分）</w:t>
      </w:r>
    </w:p>
    <w:p w14:paraId="0DFDC862">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4.环保性能：采用环保制冷剂（如R410A、R32等），温室效应潜能值（GWP）符合国家环保标准，无有害气体泄漏风险；设备材料符合国家环保要求，无有害物质释放。</w:t>
      </w:r>
    </w:p>
    <w:p w14:paraId="438B0C06">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5.舒适性要求：（1）运行时噪音低，室外机</w:t>
      </w:r>
      <w:r>
        <w:rPr>
          <w:rFonts w:hint="eastAsia" w:ascii="仿宋_GB2312" w:hAnsi="仿宋_GB2312" w:eastAsia="仿宋_GB2312" w:cs="仿宋_GB2312"/>
          <w:snapToGrid w:val="0"/>
          <w:szCs w:val="21"/>
          <w:highlight w:val="none"/>
          <w:lang w:eastAsia="zh-CN"/>
        </w:rPr>
        <w:t>和室内机</w:t>
      </w:r>
      <w:r>
        <w:rPr>
          <w:rFonts w:hint="eastAsia" w:ascii="仿宋_GB2312" w:hAnsi="仿宋_GB2312" w:eastAsia="仿宋_GB2312" w:cs="仿宋_GB2312"/>
          <w:snapToGrid w:val="0"/>
          <w:szCs w:val="21"/>
          <w:highlight w:val="none"/>
        </w:rPr>
        <w:t>运行噪音</w:t>
      </w:r>
      <w:r>
        <w:rPr>
          <w:rFonts w:hint="eastAsia" w:ascii="仿宋_GB2312" w:hAnsi="仿宋_GB2312" w:eastAsia="仿宋_GB2312" w:cs="仿宋_GB2312"/>
          <w:snapToGrid w:val="0"/>
          <w:szCs w:val="21"/>
          <w:highlight w:val="none"/>
          <w:lang w:eastAsia="zh-CN"/>
        </w:rPr>
        <w:t>满足本需求</w:t>
      </w:r>
      <w:r>
        <w:rPr>
          <w:rFonts w:hint="eastAsia" w:ascii="仿宋_GB2312" w:hAnsi="仿宋_GB2312" w:eastAsia="仿宋_GB2312" w:cs="仿宋_GB2312"/>
          <w:b w:val="0"/>
          <w:bCs w:val="0"/>
          <w:snapToGrid w:val="0"/>
          <w:szCs w:val="21"/>
          <w:highlight w:val="none"/>
          <w:lang w:eastAsia="zh-CN"/>
        </w:rPr>
        <w:t>《</w:t>
      </w:r>
      <w:r>
        <w:rPr>
          <w:rFonts w:hint="eastAsia" w:ascii="仿宋_GB2312" w:hAnsi="仿宋_GB2312" w:eastAsia="仿宋_GB2312" w:cs="仿宋_GB2312"/>
          <w:b w:val="0"/>
          <w:bCs w:val="0"/>
          <w:snapToGrid w:val="0"/>
          <w:szCs w:val="21"/>
          <w:highlight w:val="none"/>
        </w:rPr>
        <w:t>五、技术参数要求</w:t>
      </w:r>
      <w:r>
        <w:rPr>
          <w:rFonts w:hint="eastAsia" w:ascii="仿宋_GB2312" w:hAnsi="仿宋_GB2312" w:eastAsia="仿宋_GB2312" w:cs="仿宋_GB2312"/>
          <w:b w:val="0"/>
          <w:bCs w:val="0"/>
          <w:snapToGrid w:val="0"/>
          <w:szCs w:val="21"/>
          <w:highlight w:val="none"/>
          <w:lang w:eastAsia="zh-CN"/>
        </w:rPr>
        <w:t>》</w:t>
      </w:r>
      <w:r>
        <w:rPr>
          <w:rFonts w:hint="eastAsia" w:ascii="仿宋_GB2312" w:hAnsi="仿宋_GB2312" w:eastAsia="仿宋_GB2312" w:cs="仿宋_GB2312"/>
          <w:snapToGrid w:val="0"/>
          <w:szCs w:val="21"/>
          <w:highlight w:val="none"/>
          <w:lang w:eastAsia="zh-CN"/>
        </w:rPr>
        <w:t>，</w:t>
      </w:r>
      <w:r>
        <w:rPr>
          <w:rFonts w:hint="eastAsia" w:ascii="仿宋_GB2312" w:hAnsi="仿宋_GB2312" w:eastAsia="仿宋_GB2312" w:cs="仿宋_GB2312"/>
          <w:snapToGrid w:val="0"/>
          <w:szCs w:val="21"/>
          <w:highlight w:val="none"/>
        </w:rPr>
        <w:t>运行时无明显振动和异常噪音，符合室内环境噪音标准。（2）支持多档风速调节，可根据需求选择送风模式；风管式室内机支持静压调节，壁挂式、嵌入式室内机具备摆风功能。</w:t>
      </w:r>
    </w:p>
    <w:p w14:paraId="74D1684E">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6.运行稳定性：压缩机采用变频技术，变频压缩机频率调节范围合理，与负荷波动、换热器、控制逻辑相匹配，可根据室内负荷动态调节输出功率，避免频繁启停；回油控制技术能够确保回油顺畅，</w:t>
      </w:r>
      <w:r>
        <w:rPr>
          <w:rFonts w:hint="eastAsia" w:ascii="仿宋_GB2312" w:hAnsi="仿宋_GB2312" w:eastAsia="仿宋_GB2312" w:cs="仿宋_GB2312"/>
          <w:snapToGrid w:val="0"/>
          <w:szCs w:val="21"/>
          <w:highlight w:val="none"/>
          <w:lang w:eastAsia="zh-CN"/>
        </w:rPr>
        <w:t>制冷/制热量的衰减值较小。</w:t>
      </w:r>
    </w:p>
    <w:p w14:paraId="62C3172B">
      <w:pPr>
        <w:widowControl/>
        <w:shd w:val="clear"/>
        <w:kinsoku w:val="0"/>
        <w:autoSpaceDE w:val="0"/>
        <w:autoSpaceDN w:val="0"/>
        <w:adjustRightInd w:val="0"/>
        <w:snapToGrid w:val="0"/>
        <w:spacing w:line="360" w:lineRule="auto"/>
        <w:ind w:firstLine="420" w:firstLineChars="200"/>
        <w:jc w:val="left"/>
        <w:textAlignment w:val="baseline"/>
      </w:pPr>
      <w:r>
        <w:rPr>
          <w:rFonts w:hint="eastAsia" w:ascii="仿宋_GB2312" w:hAnsi="仿宋_GB2312" w:eastAsia="仿宋_GB2312" w:cs="仿宋_GB2312"/>
          <w:snapToGrid w:val="0"/>
          <w:szCs w:val="21"/>
          <w:highlight w:val="none"/>
          <w:lang w:val="en-US" w:eastAsia="zh-CN"/>
        </w:rPr>
        <w:t>7.传感器先进性：所投机组应具备多个传感器，当系统其中一个传感器损坏，应能通过其他传感器检测系数数据自动进行控制，不会因为一个传感器损坏而导致停机，机组可稳定运行。机组在后备运转状态与正常运转状态相比，机组能力下降不应超过 5%。（需提供满足以上功能要求的承诺函，并承诺中标后提供检测报告等相关证明材料）</w:t>
      </w:r>
    </w:p>
    <w:p w14:paraId="209B6103">
      <w:pPr>
        <w:widowControl/>
        <w:shd w:val="clear"/>
        <w:kinsoku w:val="0"/>
        <w:autoSpaceDE w:val="0"/>
        <w:autoSpaceDN w:val="0"/>
        <w:adjustRightInd w:val="0"/>
        <w:snapToGrid w:val="0"/>
        <w:spacing w:line="360" w:lineRule="auto"/>
        <w:ind w:firstLine="420" w:firstLineChars="200"/>
        <w:jc w:val="left"/>
        <w:textAlignment w:val="baseline"/>
        <w:rPr>
          <w:rFonts w:hint="default"/>
          <w:lang w:val="en-US" w:eastAsia="zh-CN"/>
        </w:rPr>
      </w:pPr>
      <w:r>
        <w:rPr>
          <w:rFonts w:hint="eastAsia" w:ascii="仿宋_GB2312" w:hAnsi="仿宋_GB2312" w:eastAsia="仿宋_GB2312" w:cs="仿宋_GB2312"/>
          <w:snapToGrid w:val="0"/>
          <w:szCs w:val="21"/>
          <w:highlight w:val="none"/>
          <w:lang w:val="en-US" w:eastAsia="zh-CN"/>
        </w:rPr>
        <w:t>8</w:t>
      </w:r>
      <w:r>
        <w:rPr>
          <w:rFonts w:hint="eastAsia" w:ascii="仿宋_GB2312" w:hAnsi="仿宋_GB2312" w:eastAsia="仿宋_GB2312" w:cs="仿宋_GB2312"/>
          <w:snapToGrid w:val="0"/>
          <w:szCs w:val="21"/>
          <w:highlight w:val="none"/>
        </w:rPr>
        <w:t>.安全性:（1）具备压缩机过载保护、压缩机防冻结保护、风机过载保护等功能；（2）配备漏电保护装置；（3）具备自动检测制冷剂泄漏并报警功能。</w:t>
      </w:r>
    </w:p>
    <w:p w14:paraId="065BDEB6">
      <w:pPr>
        <w:widowControl/>
        <w:shd w:val="clear"/>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lang w:val="en-US" w:eastAsia="zh-CN"/>
        </w:rPr>
        <w:t>9.</w:t>
      </w:r>
      <w:r>
        <w:rPr>
          <w:rFonts w:hint="eastAsia" w:ascii="仿宋_GB2312" w:hAnsi="仿宋_GB2312" w:eastAsia="仿宋_GB2312" w:cs="仿宋_GB2312"/>
          <w:snapToGrid w:val="0"/>
          <w:szCs w:val="21"/>
          <w:highlight w:val="none"/>
        </w:rPr>
        <w:t>耐用性：</w:t>
      </w:r>
      <w:r>
        <w:rPr>
          <w:rFonts w:hint="eastAsia" w:ascii="仿宋_GB2312" w:hAnsi="仿宋_GB2312" w:eastAsia="仿宋_GB2312" w:cs="仿宋_GB2312"/>
          <w:snapToGrid w:val="0"/>
          <w:szCs w:val="21"/>
          <w:highlight w:val="none"/>
          <w:lang w:eastAsia="zh-CN"/>
        </w:rPr>
        <w:t>机</w:t>
      </w:r>
      <w:r>
        <w:rPr>
          <w:rFonts w:hint="eastAsia" w:ascii="仿宋_GB2312" w:hAnsi="仿宋_GB2312" w:eastAsia="仿宋_GB2312" w:cs="仿宋_GB2312"/>
          <w:snapToGrid w:val="0"/>
          <w:szCs w:val="21"/>
          <w:highlight w:val="none"/>
        </w:rPr>
        <w:t>身材质耐磨、易清洁，不易变形老化。</w:t>
      </w:r>
    </w:p>
    <w:p w14:paraId="2B8BF30F">
      <w:pPr>
        <w:widowControl/>
        <w:shd w:val="clear"/>
        <w:kinsoku w:val="0"/>
        <w:autoSpaceDE w:val="0"/>
        <w:autoSpaceDN w:val="0"/>
        <w:adjustRightInd w:val="0"/>
        <w:snapToGrid w:val="0"/>
        <w:spacing w:line="360" w:lineRule="auto"/>
        <w:ind w:firstLine="420" w:firstLineChars="200"/>
        <w:jc w:val="left"/>
        <w:textAlignment w:val="baseline"/>
        <w:rPr>
          <w:rFonts w:hint="default"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lang w:val="en-US" w:eastAsia="zh-CN"/>
        </w:rPr>
        <w:t>10.舒适性：根据冷凝水提升泵功能、室内温度控制敏捷性、稳定性、精确性、室内气流控制形式，如远距离送风、四面出风独立调节、防直吹特性等进行评分。</w:t>
      </w:r>
    </w:p>
    <w:p w14:paraId="11F76E15">
      <w:pPr>
        <w:widowControl/>
        <w:shd w:val="clear"/>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lang w:val="en-US" w:eastAsia="zh-CN"/>
        </w:rPr>
        <w:t>11.智能控制：（1）根据投标产品可通过多种终端进行远程监控，具备集中控制、远程监控、日程设置、室内机控制权限等功能；（2）具备智能省电、能耗可视功能、能耗统计等功能；（3）所投多联机能量计量方式可实现细化到各房间的能量计量。</w:t>
      </w:r>
    </w:p>
    <w:p w14:paraId="74E96B57">
      <w:pPr>
        <w:widowControl/>
        <w:numPr>
          <w:ilvl w:val="-1"/>
          <w:numId w:val="0"/>
        </w:numPr>
        <w:shd w:val="clear"/>
        <w:kinsoku w:val="0"/>
        <w:autoSpaceDE w:val="0"/>
        <w:autoSpaceDN w:val="0"/>
        <w:adjustRightInd w:val="0"/>
        <w:snapToGrid w:val="0"/>
        <w:spacing w:line="360" w:lineRule="auto"/>
        <w:ind w:firstLine="0" w:firstLineChars="0"/>
        <w:jc w:val="left"/>
        <w:textAlignment w:val="baseline"/>
        <w:rPr>
          <w:rFonts w:hint="default"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lang w:val="en-US" w:eastAsia="zh-CN"/>
        </w:rPr>
        <w:t xml:space="preserve">    以上需提供检测报告或技术白皮书等相关技术支持证明材料，未提供证明材料不得分。</w:t>
      </w:r>
    </w:p>
    <w:p w14:paraId="12E71D62">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bookmarkStart w:id="3" w:name="heading_4"/>
      <w:r>
        <w:rPr>
          <w:rFonts w:hint="eastAsia" w:ascii="仿宋_GB2312" w:hAnsi="仿宋_GB2312" w:eastAsia="仿宋_GB2312" w:cs="仿宋_GB2312"/>
          <w:b/>
          <w:bCs/>
          <w:snapToGrid w:val="0"/>
          <w:szCs w:val="21"/>
          <w:highlight w:val="none"/>
        </w:rPr>
        <w:t>五、技术参数要求</w:t>
      </w:r>
      <w:bookmarkEnd w:id="3"/>
    </w:p>
    <w:p w14:paraId="475EF2AC">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color w:val="FF0000"/>
          <w:sz w:val="22"/>
          <w:highlight w:val="none"/>
          <w:lang w:eastAsia="zh-CN" w:bidi="ar"/>
        </w:rPr>
      </w:pPr>
      <w:bookmarkStart w:id="4" w:name="heading_5"/>
      <w:r>
        <w:rPr>
          <w:rFonts w:hint="eastAsia" w:ascii="仿宋_GB2312" w:hAnsi="仿宋_GB2312" w:eastAsia="仿宋_GB2312" w:cs="仿宋_GB2312"/>
          <w:snapToGrid w:val="0"/>
          <w:szCs w:val="21"/>
          <w:highlight w:val="none"/>
        </w:rPr>
        <w:t>（一）室外机</w:t>
      </w:r>
      <w:bookmarkEnd w:id="4"/>
      <w:r>
        <w:rPr>
          <w:rFonts w:hint="eastAsia" w:ascii="仿宋_GB2312" w:hAnsi="仿宋_GB2312" w:eastAsia="仿宋_GB2312" w:cs="仿宋_GB2312"/>
          <w:color w:val="FF0000"/>
          <w:sz w:val="22"/>
          <w:highlight w:val="none"/>
          <w:lang w:eastAsia="zh-CN" w:bidi="ar"/>
        </w:rPr>
        <w:t>（</w:t>
      </w:r>
      <w:r>
        <w:rPr>
          <w:rFonts w:hint="eastAsia" w:ascii="仿宋_GB2312" w:hAnsi="仿宋_GB2312" w:eastAsia="仿宋_GB2312" w:cs="仿宋_GB2312"/>
          <w:color w:val="FF0000"/>
          <w:sz w:val="22"/>
          <w:highlight w:val="none"/>
          <w:lang w:val="en-US" w:eastAsia="zh-CN" w:bidi="ar"/>
        </w:rPr>
        <w:t>10分</w:t>
      </w:r>
      <w:r>
        <w:rPr>
          <w:rFonts w:hint="eastAsia" w:ascii="仿宋_GB2312" w:hAnsi="仿宋_GB2312" w:eastAsia="仿宋_GB2312" w:cs="仿宋_GB2312"/>
          <w:color w:val="FF0000"/>
          <w:sz w:val="22"/>
          <w:highlight w:val="none"/>
          <w:lang w:eastAsia="zh-CN" w:bidi="ar"/>
        </w:rPr>
        <w:t>）</w:t>
      </w:r>
    </w:p>
    <w:p w14:paraId="32418F5E">
      <w:pPr>
        <w:widowControl/>
        <w:kinsoku w:val="0"/>
        <w:autoSpaceDE w:val="0"/>
        <w:autoSpaceDN w:val="0"/>
        <w:adjustRightInd w:val="0"/>
        <w:snapToGrid w:val="0"/>
        <w:spacing w:line="360" w:lineRule="auto"/>
        <w:ind w:firstLine="420" w:firstLineChars="200"/>
        <w:jc w:val="left"/>
        <w:textAlignment w:val="baseline"/>
        <w:rPr>
          <w:rFonts w:hint="eastAsia" w:ascii="仿宋_GB2312" w:hAnsi="仿宋_GB2312" w:eastAsia="仿宋_GB2312" w:cs="仿宋_GB2312"/>
          <w:b/>
          <w:bCs/>
          <w:snapToGrid w:val="0"/>
          <w:color w:val="auto"/>
          <w:szCs w:val="21"/>
          <w:highlight w:val="none"/>
          <w:lang w:val="en-US" w:eastAsia="zh-CN"/>
        </w:rPr>
      </w:pPr>
      <w:r>
        <w:rPr>
          <w:rFonts w:hint="eastAsia" w:ascii="仿宋_GB2312" w:hAnsi="仿宋_GB2312" w:eastAsia="仿宋_GB2312" w:cs="仿宋_GB2312"/>
          <w:snapToGrid w:val="0"/>
          <w:szCs w:val="21"/>
          <w:highlight w:val="none"/>
        </w:rPr>
        <w:t>室外机应支持模块化并联，可根据负荷需求灵活组合。</w:t>
      </w:r>
      <w:r>
        <w:rPr>
          <w:rFonts w:hint="eastAsia" w:ascii="仿宋_GB2312" w:hAnsi="仿宋_GB2312" w:eastAsia="仿宋_GB2312" w:cs="仿宋_GB2312"/>
          <w:b/>
          <w:bCs/>
          <w:snapToGrid w:val="0"/>
          <w:color w:val="FF0000"/>
          <w:szCs w:val="21"/>
          <w:highlight w:val="none"/>
          <w:lang w:eastAsia="zh-CN"/>
        </w:rPr>
        <w:t>组合后的设备性能参数应当提供支持材料，如</w:t>
      </w:r>
      <w:r>
        <w:rPr>
          <w:rFonts w:hint="eastAsia" w:ascii="仿宋_GB2312" w:hAnsi="仿宋_GB2312" w:eastAsia="仿宋_GB2312" w:cs="仿宋_GB2312"/>
          <w:b/>
          <w:bCs/>
          <w:snapToGrid w:val="0"/>
          <w:color w:val="FF0000"/>
          <w:szCs w:val="21"/>
          <w:highlight w:val="none"/>
          <w:vertAlign w:val="baseline"/>
          <w:lang w:eastAsia="zh-CN"/>
        </w:rPr>
        <w:t>制造商公开发布的印刷资料或</w:t>
      </w:r>
      <w:r>
        <w:rPr>
          <w:rFonts w:hint="eastAsia" w:ascii="仿宋_GB2312" w:hAnsi="仿宋_GB2312" w:eastAsia="仿宋_GB2312" w:cs="仿宋_GB2312"/>
          <w:b/>
          <w:bCs/>
          <w:snapToGrid w:val="0"/>
          <w:color w:val="FF0000"/>
          <w:szCs w:val="21"/>
          <w:highlight w:val="none"/>
          <w:lang w:eastAsia="zh-CN"/>
        </w:rPr>
        <w:t>由制造商出具对组合设备性能参数的确认函。</w:t>
      </w:r>
    </w:p>
    <w:p w14:paraId="2090818F">
      <w:pPr>
        <w:widowControl/>
        <w:kinsoku w:val="0"/>
        <w:autoSpaceDE w:val="0"/>
        <w:autoSpaceDN w:val="0"/>
        <w:adjustRightInd w:val="0"/>
        <w:snapToGrid w:val="0"/>
        <w:spacing w:line="360" w:lineRule="auto"/>
        <w:ind w:firstLine="0" w:firstLineChars="0"/>
        <w:jc w:val="left"/>
        <w:textAlignment w:val="baseline"/>
        <w:rPr>
          <w:rFonts w:hint="eastAsia" w:ascii="仿宋_GB2312" w:hAnsi="仿宋_GB2312" w:eastAsia="仿宋_GB2312" w:cs="仿宋_GB2312"/>
          <w:b/>
          <w:bCs/>
          <w:snapToGrid w:val="0"/>
          <w:color w:val="auto"/>
          <w:szCs w:val="21"/>
          <w:highlight w:val="none"/>
          <w:lang w:val="en-US" w:eastAsia="zh-CN"/>
        </w:rPr>
      </w:pPr>
      <w:r>
        <w:rPr>
          <w:rFonts w:hint="eastAsia" w:ascii="仿宋_GB2312" w:hAnsi="仿宋_GB2312" w:eastAsia="仿宋_GB2312" w:cs="仿宋_GB2312"/>
          <w:b/>
          <w:bCs/>
          <w:snapToGrid w:val="0"/>
          <w:color w:val="auto"/>
          <w:szCs w:val="21"/>
          <w:highlight w:val="none"/>
          <w:lang w:val="en-US" w:eastAsia="zh-CN"/>
        </w:rPr>
        <w:t>1.1 3号楼室外机</w:t>
      </w:r>
    </w:p>
    <w:tbl>
      <w:tblPr>
        <w:tblStyle w:val="7"/>
        <w:tblpPr w:leftFromText="180" w:rightFromText="180" w:vertAnchor="text" w:horzAnchor="page" w:tblpX="1498" w:tblpY="278"/>
        <w:tblOverlap w:val="never"/>
        <w:tblW w:w="97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0"/>
        <w:gridCol w:w="1703"/>
        <w:gridCol w:w="437"/>
        <w:gridCol w:w="960"/>
        <w:gridCol w:w="1181"/>
        <w:gridCol w:w="1266"/>
        <w:gridCol w:w="1407"/>
        <w:gridCol w:w="1407"/>
        <w:gridCol w:w="806"/>
      </w:tblGrid>
      <w:tr w14:paraId="74A97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3AC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7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92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设备名称及型号</w:t>
            </w:r>
          </w:p>
        </w:tc>
        <w:tc>
          <w:tcPr>
            <w:tcW w:w="4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35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960" w:type="dxa"/>
            <w:tcBorders>
              <w:top w:val="single" w:color="000000" w:sz="4" w:space="0"/>
              <w:left w:val="single" w:color="000000" w:sz="4" w:space="0"/>
              <w:right w:val="single" w:color="000000" w:sz="4" w:space="0"/>
            </w:tcBorders>
            <w:shd w:val="clear" w:color="auto" w:fill="FFFFFF"/>
            <w:vAlign w:val="center"/>
          </w:tcPr>
          <w:p w14:paraId="10F0EFD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制冷量kW（</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-5</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val="en-US" w:eastAsia="zh-CN" w:bidi="ar"/>
              </w:rPr>
              <w:t>）</w:t>
            </w:r>
          </w:p>
        </w:tc>
        <w:tc>
          <w:tcPr>
            <w:tcW w:w="1181" w:type="dxa"/>
            <w:tcBorders>
              <w:top w:val="single" w:color="000000" w:sz="4" w:space="0"/>
              <w:left w:val="single" w:color="000000" w:sz="4" w:space="0"/>
              <w:right w:val="single" w:color="000000" w:sz="4" w:space="0"/>
            </w:tcBorders>
            <w:shd w:val="clear" w:color="auto" w:fill="FFFFFF"/>
            <w:vAlign w:val="center"/>
          </w:tcPr>
          <w:p w14:paraId="56290FD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制热量kW（</w:t>
            </w:r>
            <w:r>
              <w:rPr>
                <w:rFonts w:hint="eastAsia" w:ascii="宋体" w:hAnsi="宋体" w:eastAsia="宋体" w:cs="宋体"/>
                <w:color w:val="000000"/>
                <w:sz w:val="20"/>
                <w:szCs w:val="20"/>
                <w:u w:val="none"/>
                <w:lang w:val="en-US" w:eastAsia="zh-CN" w:bidi="ar"/>
              </w:rPr>
              <w:t>偏差不超过-5%）</w:t>
            </w:r>
          </w:p>
        </w:tc>
        <w:tc>
          <w:tcPr>
            <w:tcW w:w="1266" w:type="dxa"/>
            <w:tcBorders>
              <w:top w:val="single" w:color="000000" w:sz="4" w:space="0"/>
              <w:left w:val="single" w:color="000000" w:sz="4" w:space="0"/>
              <w:right w:val="single" w:color="000000" w:sz="4" w:space="0"/>
            </w:tcBorders>
            <w:shd w:val="clear" w:color="auto" w:fill="FFFFFF"/>
            <w:vAlign w:val="center"/>
          </w:tcPr>
          <w:p w14:paraId="2FC3E76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制冷功率kW（</w:t>
            </w:r>
            <w:r>
              <w:rPr>
                <w:rFonts w:hint="eastAsia" w:ascii="宋体" w:hAnsi="宋体" w:eastAsia="宋体" w:cs="宋体"/>
                <w:color w:val="000000"/>
                <w:sz w:val="20"/>
                <w:szCs w:val="20"/>
                <w:u w:val="none"/>
                <w:lang w:val="en-US" w:eastAsia="zh-CN" w:bidi="ar"/>
              </w:rPr>
              <w:t>偏差不超过-5%）</w:t>
            </w:r>
          </w:p>
        </w:tc>
        <w:tc>
          <w:tcPr>
            <w:tcW w:w="1407" w:type="dxa"/>
            <w:tcBorders>
              <w:top w:val="single" w:color="000000" w:sz="4" w:space="0"/>
              <w:left w:val="single" w:color="000000" w:sz="4" w:space="0"/>
              <w:right w:val="single" w:color="000000" w:sz="4" w:space="0"/>
            </w:tcBorders>
            <w:shd w:val="clear" w:color="auto" w:fill="FFFFFF"/>
            <w:vAlign w:val="center"/>
          </w:tcPr>
          <w:p w14:paraId="0812E10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制热功率kW（</w:t>
            </w:r>
            <w:r>
              <w:rPr>
                <w:rFonts w:hint="eastAsia" w:ascii="宋体" w:hAnsi="宋体" w:eastAsia="宋体" w:cs="宋体"/>
                <w:color w:val="000000"/>
                <w:sz w:val="20"/>
                <w:szCs w:val="20"/>
                <w:u w:val="none"/>
                <w:lang w:val="en-US" w:eastAsia="zh-CN" w:bidi="ar"/>
              </w:rPr>
              <w:t>偏差不超过-5%）</w:t>
            </w:r>
          </w:p>
        </w:tc>
        <w:tc>
          <w:tcPr>
            <w:tcW w:w="1407" w:type="dxa"/>
            <w:tcBorders>
              <w:top w:val="single" w:color="000000" w:sz="4" w:space="0"/>
              <w:left w:val="single" w:color="000000" w:sz="4" w:space="0"/>
              <w:right w:val="single" w:color="000000" w:sz="4" w:space="0"/>
            </w:tcBorders>
            <w:shd w:val="clear" w:color="auto" w:fill="FFFFFF"/>
            <w:vAlign w:val="center"/>
          </w:tcPr>
          <w:p w14:paraId="179434D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最大噪音dB(A)（</w:t>
            </w:r>
            <w:r>
              <w:rPr>
                <w:rFonts w:hint="eastAsia" w:ascii="宋体" w:hAnsi="宋体" w:eastAsia="宋体" w:cs="宋体"/>
                <w:color w:val="000000"/>
                <w:sz w:val="20"/>
                <w:szCs w:val="20"/>
                <w:u w:val="none"/>
                <w:lang w:val="en-US" w:eastAsia="zh-CN" w:bidi="ar"/>
              </w:rPr>
              <w:t>偏差不超过-5%）</w:t>
            </w:r>
          </w:p>
        </w:tc>
        <w:tc>
          <w:tcPr>
            <w:tcW w:w="8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5A2FA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分值</w:t>
            </w:r>
          </w:p>
        </w:tc>
      </w:tr>
      <w:tr w14:paraId="3C475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6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5D8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8匹新风机组室外机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3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16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E2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53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515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≤5.45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72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0095">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0.99</w:t>
            </w:r>
          </w:p>
        </w:tc>
      </w:tr>
      <w:tr w14:paraId="2771F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C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0A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16匹新风机组室外机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21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C5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A4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3F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BB15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≤10.7</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09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8CE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0.62</w:t>
            </w:r>
          </w:p>
        </w:tc>
      </w:tr>
      <w:tr w14:paraId="20C7B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1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0E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D7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7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E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A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7640">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≤15.75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7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9D55">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0.47</w:t>
            </w:r>
          </w:p>
        </w:tc>
      </w:tr>
      <w:tr w14:paraId="70F8D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65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6B61">
            <w:pPr>
              <w:keepNext w:val="0"/>
              <w:keepLines w:val="0"/>
              <w:widowControl/>
              <w:suppressLineNumbers w:val="0"/>
              <w:jc w:val="center"/>
              <w:textAlignment w:val="center"/>
              <w:rPr>
                <w:rFonts w:hint="eastAsia" w:ascii="宋体" w:hAnsi="宋体" w:eastAsia="宋体" w:cs="宋体"/>
                <w:i w:val="0"/>
                <w:iCs w:val="0"/>
                <w:color w:val="FF0000"/>
                <w:kern w:val="0"/>
                <w:sz w:val="16"/>
                <w:szCs w:val="16"/>
                <w:highlight w:val="none"/>
                <w:u w:val="none"/>
                <w:lang w:val="en-US" w:eastAsia="zh-CN" w:bidi="ar"/>
              </w:rPr>
            </w:pPr>
            <w:r>
              <w:rPr>
                <w:rFonts w:hint="eastAsia" w:ascii="宋体" w:hAnsi="宋体" w:eastAsia="宋体" w:cs="宋体"/>
                <w:i w:val="0"/>
                <w:iCs w:val="0"/>
                <w:color w:val="FF0000"/>
                <w:kern w:val="0"/>
                <w:sz w:val="16"/>
                <w:szCs w:val="16"/>
                <w:highlight w:val="none"/>
                <w:u w:val="none"/>
                <w:lang w:val="en-US" w:eastAsia="zh-CN" w:bidi="ar"/>
              </w:rPr>
              <w:t>26匹多联机室外机</w:t>
            </w:r>
          </w:p>
          <w:p w14:paraId="602DC678">
            <w:pPr>
              <w:keepNext w:val="0"/>
              <w:keepLines w:val="0"/>
              <w:widowControl/>
              <w:suppressLineNumbers w:val="0"/>
              <w:ind w:firstLine="160" w:firstLineChars="100"/>
              <w:jc w:val="left"/>
              <w:textAlignment w:val="center"/>
              <w:rPr>
                <w:rFonts w:hint="eastAsia" w:ascii="宋体" w:hAnsi="宋体" w:eastAsia="宋体" w:cs="宋体"/>
                <w:i w:val="0"/>
                <w:iCs w:val="0"/>
                <w:color w:val="FF0000"/>
                <w:kern w:val="0"/>
                <w:sz w:val="16"/>
                <w:szCs w:val="16"/>
                <w:highlight w:val="none"/>
                <w:u w:val="none"/>
                <w:lang w:val="en-US" w:eastAsia="zh-CN" w:bidi="ar"/>
              </w:rPr>
            </w:pPr>
            <w:r>
              <w:rPr>
                <w:rFonts w:hint="eastAsia" w:ascii="宋体" w:hAnsi="宋体" w:eastAsia="宋体" w:cs="宋体"/>
                <w:i w:val="0"/>
                <w:iCs w:val="0"/>
                <w:color w:val="FF0000"/>
                <w:kern w:val="0"/>
                <w:sz w:val="16"/>
                <w:szCs w:val="16"/>
                <w:highlight w:val="none"/>
                <w:u w:val="none"/>
                <w:lang w:val="en-US" w:eastAsia="zh-CN" w:bidi="ar"/>
              </w:rPr>
              <w:t>核心产品</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1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06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1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F2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B90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≤18.4</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D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486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1.52</w:t>
            </w:r>
          </w:p>
        </w:tc>
      </w:tr>
      <w:tr w14:paraId="595D8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0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850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2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B15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F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B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BE59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≤19.8</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E6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7A5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0.54</w:t>
            </w:r>
          </w:p>
        </w:tc>
      </w:tr>
      <w:tr w14:paraId="101E0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8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E55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9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7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7B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BC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D9C7">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5F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6F09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0.59</w:t>
            </w:r>
          </w:p>
        </w:tc>
      </w:tr>
      <w:tr w14:paraId="7CB6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1E9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AF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89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F8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6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79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3BB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≤24.6</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8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19B4">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0.66</w:t>
            </w:r>
          </w:p>
        </w:tc>
      </w:tr>
      <w:tr w14:paraId="3218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C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C8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B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74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2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F1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23B1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≤31.6</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1B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EFB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1.89</w:t>
            </w:r>
          </w:p>
        </w:tc>
      </w:tr>
      <w:tr w14:paraId="5BBB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F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87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2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60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66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156.5</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7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44B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≤34.5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5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392A">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0.98</w:t>
            </w:r>
          </w:p>
        </w:tc>
      </w:tr>
      <w:tr w14:paraId="1F0A2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B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B5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60匹多联机室外机</w:t>
            </w:r>
          </w:p>
        </w:tc>
        <w:tc>
          <w:tcPr>
            <w:tcW w:w="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51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1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168.5</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1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3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≤44.9</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9DB5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≤42.4</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8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265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1.16</w:t>
            </w:r>
          </w:p>
        </w:tc>
      </w:tr>
    </w:tbl>
    <w:p w14:paraId="6F3326C9">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color w:val="auto"/>
          <w:szCs w:val="21"/>
          <w:highlight w:val="none"/>
          <w:lang w:eastAsia="zh-CN"/>
        </w:rPr>
      </w:pPr>
      <w:r>
        <w:rPr>
          <w:rFonts w:hint="eastAsia" w:ascii="仿宋_GB2312" w:hAnsi="仿宋_GB2312" w:eastAsia="仿宋_GB2312" w:cs="仿宋_GB2312"/>
          <w:snapToGrid w:val="0"/>
          <w:color w:val="auto"/>
          <w:szCs w:val="21"/>
          <w:highlight w:val="none"/>
          <w:lang w:eastAsia="zh-CN"/>
        </w:rPr>
        <w:t>说明：投标产品每有一项指标不满足要求，该产品全不得分。</w:t>
      </w:r>
    </w:p>
    <w:p w14:paraId="6BF047EC">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color w:val="auto"/>
          <w:szCs w:val="21"/>
          <w:highlight w:val="none"/>
          <w:lang w:val="en-US" w:eastAsia="zh-CN"/>
        </w:rPr>
      </w:pPr>
      <w:r>
        <w:rPr>
          <w:rFonts w:hint="eastAsia" w:ascii="仿宋_GB2312" w:hAnsi="仿宋_GB2312" w:eastAsia="仿宋_GB2312" w:cs="仿宋_GB2312"/>
          <w:b/>
          <w:bCs/>
          <w:snapToGrid w:val="0"/>
          <w:color w:val="auto"/>
          <w:szCs w:val="21"/>
          <w:highlight w:val="none"/>
          <w:lang w:val="en-US" w:eastAsia="zh-CN"/>
        </w:rPr>
        <w:t>1.2  8号楼室外机</w:t>
      </w:r>
    </w:p>
    <w:tbl>
      <w:tblPr>
        <w:tblStyle w:val="7"/>
        <w:tblpPr w:leftFromText="180" w:rightFromText="180" w:vertAnchor="text" w:horzAnchor="page" w:tblpX="1498" w:tblpY="278"/>
        <w:tblOverlap w:val="never"/>
        <w:tblW w:w="97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5"/>
        <w:gridCol w:w="1702"/>
        <w:gridCol w:w="433"/>
        <w:gridCol w:w="963"/>
        <w:gridCol w:w="1178"/>
        <w:gridCol w:w="1266"/>
        <w:gridCol w:w="1407"/>
        <w:gridCol w:w="1407"/>
        <w:gridCol w:w="807"/>
      </w:tblGrid>
      <w:tr w14:paraId="09122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5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2E0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7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B10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设备名称及型号</w:t>
            </w:r>
          </w:p>
        </w:tc>
        <w:tc>
          <w:tcPr>
            <w:tcW w:w="43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AD0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数量</w:t>
            </w:r>
          </w:p>
        </w:tc>
        <w:tc>
          <w:tcPr>
            <w:tcW w:w="963" w:type="dxa"/>
            <w:tcBorders>
              <w:top w:val="single" w:color="000000" w:sz="4" w:space="0"/>
              <w:left w:val="single" w:color="000000" w:sz="4" w:space="0"/>
              <w:right w:val="single" w:color="000000" w:sz="4" w:space="0"/>
            </w:tcBorders>
            <w:shd w:val="clear" w:color="auto" w:fill="FFFFFF"/>
            <w:vAlign w:val="center"/>
          </w:tcPr>
          <w:p w14:paraId="2BF4952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制冷量kW（</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-5</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val="en-US" w:eastAsia="zh-CN" w:bidi="ar"/>
              </w:rPr>
              <w:t>）</w:t>
            </w:r>
          </w:p>
        </w:tc>
        <w:tc>
          <w:tcPr>
            <w:tcW w:w="1178" w:type="dxa"/>
            <w:tcBorders>
              <w:top w:val="single" w:color="000000" w:sz="4" w:space="0"/>
              <w:left w:val="single" w:color="000000" w:sz="4" w:space="0"/>
              <w:right w:val="single" w:color="000000" w:sz="4" w:space="0"/>
            </w:tcBorders>
            <w:shd w:val="clear" w:color="auto" w:fill="FFFFFF"/>
            <w:vAlign w:val="center"/>
          </w:tcPr>
          <w:p w14:paraId="728E4A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制热量kW（</w:t>
            </w:r>
            <w:r>
              <w:rPr>
                <w:rFonts w:hint="eastAsia" w:ascii="宋体" w:hAnsi="宋体" w:eastAsia="宋体" w:cs="宋体"/>
                <w:color w:val="000000"/>
                <w:sz w:val="20"/>
                <w:szCs w:val="20"/>
                <w:u w:val="none"/>
                <w:lang w:val="en-US" w:eastAsia="zh-CN" w:bidi="ar"/>
              </w:rPr>
              <w:t>偏差不超过-5%）</w:t>
            </w:r>
          </w:p>
        </w:tc>
        <w:tc>
          <w:tcPr>
            <w:tcW w:w="1266" w:type="dxa"/>
            <w:tcBorders>
              <w:top w:val="single" w:color="000000" w:sz="4" w:space="0"/>
              <w:left w:val="single" w:color="000000" w:sz="4" w:space="0"/>
              <w:right w:val="single" w:color="000000" w:sz="4" w:space="0"/>
            </w:tcBorders>
            <w:shd w:val="clear" w:color="auto" w:fill="FFFFFF"/>
            <w:vAlign w:val="center"/>
          </w:tcPr>
          <w:p w14:paraId="6EC3F51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制冷功率kW（</w:t>
            </w:r>
            <w:r>
              <w:rPr>
                <w:rFonts w:hint="eastAsia" w:ascii="宋体" w:hAnsi="宋体" w:eastAsia="宋体" w:cs="宋体"/>
                <w:color w:val="000000"/>
                <w:sz w:val="20"/>
                <w:szCs w:val="20"/>
                <w:u w:val="none"/>
                <w:lang w:val="en-US" w:eastAsia="zh-CN" w:bidi="ar"/>
              </w:rPr>
              <w:t>偏差不超过-5%）</w:t>
            </w:r>
          </w:p>
        </w:tc>
        <w:tc>
          <w:tcPr>
            <w:tcW w:w="1407" w:type="dxa"/>
            <w:tcBorders>
              <w:top w:val="single" w:color="000000" w:sz="4" w:space="0"/>
              <w:left w:val="single" w:color="000000" w:sz="4" w:space="0"/>
              <w:right w:val="single" w:color="000000" w:sz="4" w:space="0"/>
            </w:tcBorders>
            <w:shd w:val="clear" w:color="auto" w:fill="FFFFFF"/>
            <w:vAlign w:val="center"/>
          </w:tcPr>
          <w:p w14:paraId="4DF35F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制热功率kW（</w:t>
            </w:r>
            <w:r>
              <w:rPr>
                <w:rFonts w:hint="eastAsia" w:ascii="宋体" w:hAnsi="宋体" w:eastAsia="宋体" w:cs="宋体"/>
                <w:color w:val="000000"/>
                <w:sz w:val="20"/>
                <w:szCs w:val="20"/>
                <w:u w:val="none"/>
                <w:lang w:val="en-US" w:eastAsia="zh-CN" w:bidi="ar"/>
              </w:rPr>
              <w:t>偏差不超过-5%）</w:t>
            </w:r>
          </w:p>
        </w:tc>
        <w:tc>
          <w:tcPr>
            <w:tcW w:w="1407" w:type="dxa"/>
            <w:tcBorders>
              <w:top w:val="single" w:color="000000" w:sz="4" w:space="0"/>
              <w:left w:val="single" w:color="000000" w:sz="4" w:space="0"/>
              <w:right w:val="single" w:color="000000" w:sz="4" w:space="0"/>
            </w:tcBorders>
            <w:shd w:val="clear" w:color="auto" w:fill="FFFFFF"/>
            <w:vAlign w:val="center"/>
          </w:tcPr>
          <w:p w14:paraId="34AE21A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最大噪音dB(A)（</w:t>
            </w:r>
            <w:r>
              <w:rPr>
                <w:rFonts w:hint="eastAsia" w:ascii="宋体" w:hAnsi="宋体" w:eastAsia="宋体" w:cs="宋体"/>
                <w:color w:val="000000"/>
                <w:sz w:val="20"/>
                <w:szCs w:val="20"/>
                <w:u w:val="none"/>
                <w:lang w:val="en-US" w:eastAsia="zh-CN" w:bidi="ar"/>
              </w:rPr>
              <w:t>偏差不超过-5%）</w:t>
            </w:r>
          </w:p>
        </w:tc>
        <w:tc>
          <w:tcPr>
            <w:tcW w:w="8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2EAA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分值</w:t>
            </w:r>
          </w:p>
        </w:tc>
      </w:tr>
      <w:tr w14:paraId="0EA98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2D1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DE8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10匹多联机室外机</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D8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215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67A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0A0C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≤6.6</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1F5D">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9AF4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CD51">
            <w:pPr>
              <w:jc w:val="center"/>
              <w:rPr>
                <w:rFonts w:hint="default"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0.19</w:t>
            </w:r>
          </w:p>
        </w:tc>
      </w:tr>
      <w:tr w14:paraId="62FFA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1C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17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88D4">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20匹新风室外机</w:t>
            </w:r>
          </w:p>
        </w:tc>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F9B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34A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024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63</w:t>
            </w:r>
          </w:p>
        </w:tc>
        <w:tc>
          <w:tcPr>
            <w:tcW w:w="12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E346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FACB">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≤14.8</w:t>
            </w:r>
          </w:p>
        </w:tc>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86B7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C8DCF">
            <w:pPr>
              <w:jc w:val="center"/>
              <w:rPr>
                <w:rFonts w:hint="default" w:ascii="宋体" w:hAnsi="宋体" w:eastAsia="宋体" w:cs="宋体"/>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i w:val="0"/>
                <w:iCs w:val="0"/>
                <w:color w:val="000000" w:themeColor="text1"/>
                <w:sz w:val="20"/>
                <w:szCs w:val="20"/>
                <w:u w:val="none"/>
                <w:lang w:val="en-US" w:eastAsia="zh-CN"/>
                <w14:textFill>
                  <w14:solidFill>
                    <w14:schemeClr w14:val="tx1"/>
                  </w14:solidFill>
                </w14:textFill>
              </w:rPr>
              <w:t>0.39</w:t>
            </w:r>
          </w:p>
        </w:tc>
      </w:tr>
    </w:tbl>
    <w:p w14:paraId="57EA30F9">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color w:val="auto"/>
          <w:szCs w:val="21"/>
          <w:highlight w:val="none"/>
          <w:lang w:eastAsia="zh-CN"/>
        </w:rPr>
      </w:pPr>
      <w:r>
        <w:rPr>
          <w:rFonts w:hint="eastAsia" w:ascii="仿宋_GB2312" w:hAnsi="仿宋_GB2312" w:eastAsia="仿宋_GB2312" w:cs="仿宋_GB2312"/>
          <w:snapToGrid w:val="0"/>
          <w:color w:val="auto"/>
          <w:szCs w:val="21"/>
          <w:highlight w:val="none"/>
          <w:lang w:eastAsia="zh-CN"/>
        </w:rPr>
        <w:t>说明：投标产品每有一项指标不满足要求，该产品全不得分。</w:t>
      </w:r>
    </w:p>
    <w:p w14:paraId="55CBEA17">
      <w:pPr>
        <w:widowControl/>
        <w:numPr>
          <w:ilvl w:val="-1"/>
          <w:numId w:val="0"/>
        </w:numPr>
        <w:kinsoku w:val="0"/>
        <w:autoSpaceDE w:val="0"/>
        <w:autoSpaceDN w:val="0"/>
        <w:adjustRightInd w:val="0"/>
        <w:snapToGrid w:val="0"/>
        <w:spacing w:line="360" w:lineRule="auto"/>
        <w:jc w:val="left"/>
        <w:textAlignment w:val="baseline"/>
        <w:rPr>
          <w:rFonts w:hint="default" w:ascii="仿宋_GB2312" w:hAnsi="仿宋_GB2312" w:eastAsia="仿宋_GB2312" w:cs="仿宋_GB2312"/>
          <w:snapToGrid w:val="0"/>
          <w:szCs w:val="21"/>
          <w:highlight w:val="none"/>
          <w:lang w:val="en-US" w:eastAsia="zh-CN"/>
        </w:rPr>
      </w:pPr>
    </w:p>
    <w:p w14:paraId="363630C6">
      <w:pPr>
        <w:widowControl/>
        <w:numPr>
          <w:ilvl w:val="0"/>
          <w:numId w:val="1"/>
        </w:numPr>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bookmarkStart w:id="5" w:name="heading_6"/>
      <w:r>
        <w:rPr>
          <w:rFonts w:hint="eastAsia" w:ascii="仿宋_GB2312" w:hAnsi="仿宋_GB2312" w:eastAsia="仿宋_GB2312" w:cs="仿宋_GB2312"/>
          <w:snapToGrid w:val="0"/>
          <w:szCs w:val="21"/>
          <w:highlight w:val="none"/>
          <w:lang w:eastAsia="zh-CN"/>
        </w:rPr>
        <w:t>风管式、新风机组</w:t>
      </w:r>
      <w:r>
        <w:rPr>
          <w:rFonts w:hint="eastAsia" w:ascii="仿宋_GB2312" w:hAnsi="仿宋_GB2312" w:eastAsia="仿宋_GB2312" w:cs="仿宋_GB2312"/>
          <w:snapToGrid w:val="0"/>
          <w:szCs w:val="21"/>
          <w:highlight w:val="none"/>
        </w:rPr>
        <w:t>室内机技术参数</w:t>
      </w:r>
      <w:bookmarkEnd w:id="5"/>
      <w:bookmarkStart w:id="6" w:name="heading_7"/>
      <w:r>
        <w:rPr>
          <w:rFonts w:hint="eastAsia" w:ascii="仿宋_GB2312" w:hAnsi="仿宋_GB2312" w:eastAsia="仿宋_GB2312" w:cs="仿宋_GB2312"/>
          <w:color w:val="FF0000"/>
          <w:sz w:val="22"/>
          <w:highlight w:val="none"/>
          <w:lang w:eastAsia="zh-CN" w:bidi="ar"/>
        </w:rPr>
        <w:t>（</w:t>
      </w:r>
      <w:r>
        <w:rPr>
          <w:rFonts w:hint="eastAsia" w:ascii="仿宋_GB2312" w:hAnsi="仿宋_GB2312" w:eastAsia="仿宋_GB2312" w:cs="仿宋_GB2312"/>
          <w:color w:val="FF0000"/>
          <w:sz w:val="22"/>
          <w:highlight w:val="none"/>
          <w:lang w:val="en-US" w:eastAsia="zh-CN" w:bidi="ar"/>
        </w:rPr>
        <w:t>9分</w:t>
      </w:r>
      <w:r>
        <w:rPr>
          <w:rFonts w:hint="eastAsia" w:ascii="仿宋_GB2312" w:hAnsi="仿宋_GB2312" w:eastAsia="仿宋_GB2312" w:cs="仿宋_GB2312"/>
          <w:color w:val="FF0000"/>
          <w:sz w:val="22"/>
          <w:highlight w:val="none"/>
          <w:lang w:eastAsia="zh-CN" w:bidi="ar"/>
        </w:rPr>
        <w:t>）</w:t>
      </w:r>
    </w:p>
    <w:p w14:paraId="465AAB83">
      <w:pPr>
        <w:widowControl/>
        <w:numPr>
          <w:ilvl w:val="0"/>
          <w:numId w:val="0"/>
        </w:numPr>
        <w:kinsoku w:val="0"/>
        <w:autoSpaceDE w:val="0"/>
        <w:autoSpaceDN w:val="0"/>
        <w:adjustRightInd w:val="0"/>
        <w:snapToGrid w:val="0"/>
        <w:spacing w:line="360" w:lineRule="auto"/>
        <w:jc w:val="left"/>
        <w:textAlignment w:val="baseline"/>
        <w:rPr>
          <w:rFonts w:hint="default" w:ascii="仿宋_GB2312" w:hAnsi="仿宋_GB2312" w:eastAsia="仿宋_GB2312" w:cs="仿宋_GB2312"/>
          <w:b/>
          <w:bCs/>
          <w:snapToGrid w:val="0"/>
          <w:color w:val="auto"/>
          <w:szCs w:val="21"/>
          <w:highlight w:val="none"/>
          <w:lang w:val="en-US"/>
        </w:rPr>
      </w:pPr>
      <w:r>
        <w:rPr>
          <w:rFonts w:hint="eastAsia" w:ascii="仿宋_GB2312" w:hAnsi="仿宋_GB2312" w:eastAsia="仿宋_GB2312" w:cs="仿宋_GB2312"/>
          <w:b/>
          <w:bCs/>
          <w:color w:val="auto"/>
          <w:sz w:val="22"/>
          <w:highlight w:val="none"/>
          <w:lang w:val="en-US" w:eastAsia="zh-CN" w:bidi="ar"/>
        </w:rPr>
        <w:t>2.1 3号楼室内机</w:t>
      </w:r>
    </w:p>
    <w:bookmarkEnd w:id="6"/>
    <w:tbl>
      <w:tblPr>
        <w:tblStyle w:val="7"/>
        <w:tblpPr w:leftFromText="180" w:rightFromText="180" w:vertAnchor="text" w:horzAnchor="page" w:tblpX="1610" w:tblpY="394"/>
        <w:tblOverlap w:val="never"/>
        <w:tblW w:w="84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0"/>
        <w:gridCol w:w="1671"/>
        <w:gridCol w:w="469"/>
        <w:gridCol w:w="960"/>
        <w:gridCol w:w="960"/>
        <w:gridCol w:w="960"/>
        <w:gridCol w:w="960"/>
        <w:gridCol w:w="1113"/>
        <w:gridCol w:w="807"/>
      </w:tblGrid>
      <w:tr w14:paraId="171CA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0A8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6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07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设备名称及型号</w:t>
            </w:r>
          </w:p>
        </w:tc>
        <w:tc>
          <w:tcPr>
            <w:tcW w:w="46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AC8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960" w:type="dxa"/>
            <w:tcBorders>
              <w:top w:val="single" w:color="000000" w:sz="4" w:space="0"/>
              <w:left w:val="single" w:color="000000" w:sz="4" w:space="0"/>
              <w:right w:val="single" w:color="000000" w:sz="4" w:space="0"/>
            </w:tcBorders>
            <w:shd w:val="clear" w:color="auto" w:fill="FFFFFF"/>
            <w:vAlign w:val="center"/>
          </w:tcPr>
          <w:p w14:paraId="48217AC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制冷量kW（</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-5</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val="en-US" w:eastAsia="zh-CN" w:bidi="ar"/>
              </w:rPr>
              <w:t>）</w:t>
            </w:r>
          </w:p>
        </w:tc>
        <w:tc>
          <w:tcPr>
            <w:tcW w:w="960" w:type="dxa"/>
            <w:tcBorders>
              <w:top w:val="single" w:color="000000" w:sz="4" w:space="0"/>
              <w:left w:val="single" w:color="000000" w:sz="4" w:space="0"/>
              <w:right w:val="single" w:color="000000" w:sz="4" w:space="0"/>
            </w:tcBorders>
            <w:shd w:val="clear" w:color="auto" w:fill="FFFFFF"/>
            <w:vAlign w:val="center"/>
          </w:tcPr>
          <w:p w14:paraId="551F078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制热量kW（</w:t>
            </w:r>
            <w:r>
              <w:rPr>
                <w:rFonts w:hint="eastAsia" w:ascii="宋体" w:hAnsi="宋体" w:eastAsia="宋体" w:cs="宋体"/>
                <w:color w:val="000000"/>
                <w:sz w:val="20"/>
                <w:szCs w:val="20"/>
                <w:u w:val="none"/>
                <w:lang w:val="en-US" w:eastAsia="zh-CN" w:bidi="ar"/>
              </w:rPr>
              <w:t>偏差不超过-5%）</w:t>
            </w:r>
          </w:p>
        </w:tc>
        <w:tc>
          <w:tcPr>
            <w:tcW w:w="960" w:type="dxa"/>
            <w:tcBorders>
              <w:top w:val="single" w:color="000000" w:sz="4" w:space="0"/>
              <w:left w:val="single" w:color="000000" w:sz="4" w:space="0"/>
              <w:right w:val="single" w:color="000000" w:sz="4" w:space="0"/>
            </w:tcBorders>
            <w:shd w:val="clear" w:color="auto" w:fill="FFFFFF"/>
            <w:vAlign w:val="center"/>
          </w:tcPr>
          <w:p w14:paraId="504E1E4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最大噪音dB(A)（</w:t>
            </w:r>
            <w:r>
              <w:rPr>
                <w:rFonts w:hint="eastAsia" w:ascii="宋体" w:hAnsi="宋体" w:eastAsia="宋体" w:cs="宋体"/>
                <w:color w:val="000000"/>
                <w:sz w:val="20"/>
                <w:szCs w:val="20"/>
                <w:u w:val="none"/>
                <w:lang w:val="en-US" w:eastAsia="zh-CN" w:bidi="ar"/>
              </w:rPr>
              <w:t>偏差不超过-5%)</w:t>
            </w:r>
          </w:p>
        </w:tc>
        <w:tc>
          <w:tcPr>
            <w:tcW w:w="960" w:type="dxa"/>
            <w:tcBorders>
              <w:top w:val="single" w:color="000000" w:sz="4" w:space="0"/>
              <w:left w:val="single" w:color="000000" w:sz="4" w:space="0"/>
              <w:right w:val="single" w:color="000000" w:sz="4" w:space="0"/>
            </w:tcBorders>
            <w:shd w:val="clear" w:color="auto" w:fill="FFFFFF"/>
            <w:vAlign w:val="center"/>
          </w:tcPr>
          <w:p w14:paraId="26649CD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color w:val="000000"/>
                <w:sz w:val="20"/>
                <w:szCs w:val="20"/>
                <w:u w:val="none"/>
                <w:lang w:eastAsia="zh-CN" w:bidi="ar"/>
              </w:rPr>
              <w:t>高档</w:t>
            </w:r>
            <w:r>
              <w:rPr>
                <w:rFonts w:hint="eastAsia" w:ascii="宋体" w:hAnsi="宋体" w:eastAsia="宋体" w:cs="宋体"/>
                <w:color w:val="000000"/>
                <w:sz w:val="20"/>
                <w:szCs w:val="20"/>
                <w:u w:val="none"/>
                <w:lang w:bidi="ar"/>
              </w:rPr>
              <w:t>风量</w:t>
            </w:r>
            <w:r>
              <w:rPr>
                <w:rFonts w:hint="eastAsia" w:ascii="宋体" w:hAnsi="宋体" w:eastAsia="宋体" w:cs="宋体"/>
                <w:color w:val="000000"/>
                <w:sz w:val="20"/>
                <w:szCs w:val="20"/>
                <w:u w:val="none"/>
                <w:lang w:eastAsia="zh-CN" w:bidi="ar"/>
              </w:rPr>
              <w:t>（</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-10</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eastAsia="zh-CN" w:bidi="ar"/>
              </w:rPr>
              <w:t>）</w:t>
            </w:r>
          </w:p>
        </w:tc>
        <w:tc>
          <w:tcPr>
            <w:tcW w:w="1113" w:type="dxa"/>
            <w:tcBorders>
              <w:top w:val="single" w:color="000000" w:sz="4" w:space="0"/>
              <w:left w:val="single" w:color="000000" w:sz="4" w:space="0"/>
              <w:right w:val="single" w:color="000000" w:sz="4" w:space="0"/>
            </w:tcBorders>
            <w:shd w:val="clear" w:color="auto" w:fill="FFFFFF"/>
            <w:vAlign w:val="center"/>
          </w:tcPr>
          <w:p w14:paraId="2843795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静压Pa（偏差不超过-5%</w:t>
            </w:r>
            <w:r>
              <w:rPr>
                <w:rStyle w:val="8"/>
                <w:rFonts w:ascii="宋体" w:hAnsi="宋体" w:eastAsia="宋体" w:cs="宋体"/>
                <w:color w:val="000000"/>
                <w:sz w:val="20"/>
                <w:szCs w:val="20"/>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C661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分值</w:t>
            </w:r>
          </w:p>
        </w:tc>
      </w:tr>
      <w:tr w14:paraId="6DC9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9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4B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078CA6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7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F9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F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A4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E253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≥550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3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5DE4">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0.06</w:t>
            </w:r>
          </w:p>
        </w:tc>
      </w:tr>
      <w:tr w14:paraId="51A40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E84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FDB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0A26C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D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776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489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B0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6639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≥640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AC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A4381">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0.05</w:t>
            </w:r>
          </w:p>
        </w:tc>
      </w:tr>
      <w:tr w14:paraId="7A052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CA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8F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0C5398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C7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4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4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3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7800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≥740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7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8312">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0.18</w:t>
            </w:r>
          </w:p>
        </w:tc>
      </w:tr>
      <w:tr w14:paraId="644BA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6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88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3845CC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0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94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3B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D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59C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≥1110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F8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E5A7F">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1.29</w:t>
            </w:r>
          </w:p>
        </w:tc>
      </w:tr>
      <w:tr w14:paraId="5C40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F3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30F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04EBE5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1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03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0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2B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40F7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≥1110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4E1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33F5">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1.09</w:t>
            </w:r>
          </w:p>
        </w:tc>
      </w:tr>
      <w:tr w14:paraId="7EF55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85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E7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208A7B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E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B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A9E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DB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E0B1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≥1160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A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43370">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0.25</w:t>
            </w:r>
          </w:p>
        </w:tc>
      </w:tr>
      <w:tr w14:paraId="5E92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6F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E91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7E2A2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F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D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B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D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A00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≥1230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5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7B6F">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0.12</w:t>
            </w:r>
          </w:p>
        </w:tc>
      </w:tr>
      <w:tr w14:paraId="39B8A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2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CA38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055F76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8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4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B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AB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50A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≥1350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80D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9C13C">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0.14</w:t>
            </w:r>
          </w:p>
        </w:tc>
      </w:tr>
      <w:tr w14:paraId="4CA87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B6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AB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4F77C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B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86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1B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7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A20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≥1380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F4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661E">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0.16</w:t>
            </w:r>
          </w:p>
        </w:tc>
      </w:tr>
      <w:tr w14:paraId="594FA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B0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33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3B5BD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2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0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3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4E8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975F">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≥1620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6CD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6C1F2">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0.57</w:t>
            </w:r>
          </w:p>
        </w:tc>
      </w:tr>
      <w:tr w14:paraId="7D19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3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552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高静压风管式</w:t>
            </w:r>
          </w:p>
          <w:p w14:paraId="1AA5A2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57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3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5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11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BD4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≥2010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1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A9AD">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0.06</w:t>
            </w:r>
          </w:p>
        </w:tc>
      </w:tr>
      <w:tr w14:paraId="43613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2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0F55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高静压风管式</w:t>
            </w:r>
          </w:p>
          <w:p w14:paraId="2C1DDA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5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E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B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51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FBD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≥4236</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525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≥400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79E1">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0.52</w:t>
            </w:r>
          </w:p>
        </w:tc>
      </w:tr>
      <w:tr w14:paraId="08AD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2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371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高静压风管式</w:t>
            </w:r>
          </w:p>
          <w:p w14:paraId="0D8EC7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E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20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3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A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9E8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≥9000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B21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≥400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FE06">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2.57</w:t>
            </w:r>
          </w:p>
        </w:tc>
      </w:tr>
      <w:tr w14:paraId="53E27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A6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9B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新风机组室内机</w:t>
            </w:r>
          </w:p>
          <w:p w14:paraId="0A53C8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732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1D9E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03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5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557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≥2800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B9DC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≥400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1824">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0.77</w:t>
            </w:r>
          </w:p>
        </w:tc>
      </w:tr>
      <w:tr w14:paraId="2490E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F48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6AFB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新风机组室内机</w:t>
            </w:r>
          </w:p>
          <w:p w14:paraId="538C01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7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F8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AB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78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364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≥2150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2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AA673">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0.16</w:t>
            </w:r>
          </w:p>
        </w:tc>
      </w:tr>
      <w:tr w14:paraId="4CF90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6D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4AD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新风机组室内机</w:t>
            </w:r>
          </w:p>
          <w:p w14:paraId="17F0D6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（含线控器）</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5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7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F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29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0F4E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≥4500</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6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6EF6C">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0.52</w:t>
            </w:r>
          </w:p>
        </w:tc>
      </w:tr>
    </w:tbl>
    <w:p w14:paraId="51A484DC">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color w:val="auto"/>
          <w:szCs w:val="21"/>
          <w:highlight w:val="none"/>
          <w:lang w:eastAsia="zh-CN"/>
        </w:rPr>
      </w:pPr>
      <w:r>
        <w:rPr>
          <w:rFonts w:hint="eastAsia" w:ascii="仿宋_GB2312" w:hAnsi="仿宋_GB2312" w:eastAsia="仿宋_GB2312" w:cs="仿宋_GB2312"/>
          <w:snapToGrid w:val="0"/>
          <w:color w:val="auto"/>
          <w:szCs w:val="21"/>
          <w:highlight w:val="none"/>
          <w:lang w:eastAsia="zh-CN"/>
        </w:rPr>
        <w:t>说明：投标产品每有一项指标不满足要求，该产品全不得分。</w:t>
      </w:r>
    </w:p>
    <w:p w14:paraId="2BB50DA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color w:val="auto"/>
          <w:szCs w:val="21"/>
          <w:highlight w:val="none"/>
          <w:lang w:val="en-US" w:eastAsia="zh-CN"/>
        </w:rPr>
      </w:pPr>
      <w:r>
        <w:rPr>
          <w:rFonts w:hint="eastAsia" w:ascii="仿宋_GB2312" w:hAnsi="仿宋_GB2312" w:eastAsia="仿宋_GB2312" w:cs="仿宋_GB2312"/>
          <w:b/>
          <w:bCs/>
          <w:snapToGrid w:val="0"/>
          <w:color w:val="auto"/>
          <w:szCs w:val="21"/>
          <w:highlight w:val="none"/>
          <w:lang w:val="en-US" w:eastAsia="zh-CN"/>
        </w:rPr>
        <w:t>2.2  8号楼室内机</w:t>
      </w:r>
    </w:p>
    <w:tbl>
      <w:tblPr>
        <w:tblStyle w:val="7"/>
        <w:tblpPr w:leftFromText="180" w:rightFromText="180" w:vertAnchor="text" w:horzAnchor="page" w:tblpX="1610" w:tblpY="394"/>
        <w:tblOverlap w:val="never"/>
        <w:tblW w:w="84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0"/>
        <w:gridCol w:w="1480"/>
        <w:gridCol w:w="660"/>
        <w:gridCol w:w="960"/>
        <w:gridCol w:w="960"/>
        <w:gridCol w:w="1026"/>
        <w:gridCol w:w="894"/>
        <w:gridCol w:w="960"/>
        <w:gridCol w:w="960"/>
      </w:tblGrid>
      <w:tr w14:paraId="3511E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5" w:hRule="atLeast"/>
        </w:trPr>
        <w:tc>
          <w:tcPr>
            <w:tcW w:w="5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F9DE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4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359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设备名称及型号</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2B4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数量</w:t>
            </w:r>
          </w:p>
        </w:tc>
        <w:tc>
          <w:tcPr>
            <w:tcW w:w="960" w:type="dxa"/>
            <w:tcBorders>
              <w:top w:val="single" w:color="000000" w:sz="4" w:space="0"/>
              <w:left w:val="single" w:color="000000" w:sz="4" w:space="0"/>
              <w:right w:val="single" w:color="000000" w:sz="4" w:space="0"/>
            </w:tcBorders>
            <w:shd w:val="clear" w:color="auto" w:fill="FFFFFF"/>
            <w:vAlign w:val="center"/>
          </w:tcPr>
          <w:p w14:paraId="2ED47C2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制冷量kW（</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-5</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val="en-US" w:eastAsia="zh-CN" w:bidi="ar"/>
              </w:rPr>
              <w:t>）</w:t>
            </w:r>
          </w:p>
        </w:tc>
        <w:tc>
          <w:tcPr>
            <w:tcW w:w="960" w:type="dxa"/>
            <w:tcBorders>
              <w:top w:val="single" w:color="000000" w:sz="4" w:space="0"/>
              <w:left w:val="single" w:color="000000" w:sz="4" w:space="0"/>
              <w:right w:val="single" w:color="000000" w:sz="4" w:space="0"/>
            </w:tcBorders>
            <w:shd w:val="clear" w:color="auto" w:fill="FFFFFF"/>
            <w:vAlign w:val="center"/>
          </w:tcPr>
          <w:p w14:paraId="084CB3A1">
            <w:r>
              <w:rPr>
                <w:rFonts w:hint="eastAsia" w:ascii="宋体" w:hAnsi="宋体" w:eastAsia="宋体" w:cs="宋体"/>
                <w:i w:val="0"/>
                <w:iCs w:val="0"/>
                <w:color w:val="000000"/>
                <w:kern w:val="0"/>
                <w:sz w:val="20"/>
                <w:szCs w:val="20"/>
                <w:u w:val="none"/>
                <w:lang w:val="en-US" w:eastAsia="zh-CN" w:bidi="ar"/>
              </w:rPr>
              <w:t>制热量kW（</w:t>
            </w:r>
            <w:r>
              <w:rPr>
                <w:rFonts w:hint="eastAsia" w:ascii="宋体" w:hAnsi="宋体" w:eastAsia="宋体" w:cs="宋体"/>
                <w:color w:val="000000"/>
                <w:sz w:val="20"/>
                <w:szCs w:val="20"/>
                <w:u w:val="none"/>
                <w:lang w:val="en-US" w:eastAsia="zh-CN" w:bidi="ar"/>
              </w:rPr>
              <w:t>偏差不超过-5%）</w:t>
            </w:r>
          </w:p>
          <w:p w14:paraId="6ED97E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p>
        </w:tc>
        <w:tc>
          <w:tcPr>
            <w:tcW w:w="1026" w:type="dxa"/>
            <w:tcBorders>
              <w:top w:val="single" w:color="000000" w:sz="4" w:space="0"/>
              <w:left w:val="single" w:color="000000" w:sz="4" w:space="0"/>
              <w:right w:val="single" w:color="000000" w:sz="4" w:space="0"/>
            </w:tcBorders>
            <w:shd w:val="clear" w:color="auto" w:fill="FFFFFF"/>
            <w:vAlign w:val="center"/>
          </w:tcPr>
          <w:p w14:paraId="1882236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最大噪音dB(A)（</w:t>
            </w:r>
            <w:r>
              <w:rPr>
                <w:rFonts w:hint="eastAsia" w:ascii="宋体" w:hAnsi="宋体" w:eastAsia="宋体" w:cs="宋体"/>
                <w:color w:val="000000"/>
                <w:sz w:val="20"/>
                <w:szCs w:val="20"/>
                <w:u w:val="none"/>
                <w:lang w:val="en-US" w:eastAsia="zh-CN" w:bidi="ar"/>
              </w:rPr>
              <w:t>偏差不超过-5%)</w:t>
            </w:r>
          </w:p>
        </w:tc>
        <w:tc>
          <w:tcPr>
            <w:tcW w:w="894" w:type="dxa"/>
            <w:tcBorders>
              <w:top w:val="single" w:color="000000" w:sz="4" w:space="0"/>
              <w:left w:val="single" w:color="000000" w:sz="4" w:space="0"/>
              <w:right w:val="single" w:color="000000" w:sz="4" w:space="0"/>
            </w:tcBorders>
            <w:shd w:val="clear" w:color="auto" w:fill="FFFFFF"/>
            <w:vAlign w:val="center"/>
          </w:tcPr>
          <w:p w14:paraId="7517DB1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color w:val="000000"/>
                <w:sz w:val="20"/>
                <w:szCs w:val="20"/>
                <w:u w:val="none"/>
                <w:lang w:eastAsia="zh-CN" w:bidi="ar"/>
              </w:rPr>
              <w:t>高档</w:t>
            </w:r>
            <w:r>
              <w:rPr>
                <w:rFonts w:hint="eastAsia" w:ascii="宋体" w:hAnsi="宋体" w:eastAsia="宋体" w:cs="宋体"/>
                <w:color w:val="000000"/>
                <w:sz w:val="20"/>
                <w:szCs w:val="20"/>
                <w:u w:val="none"/>
                <w:lang w:bidi="ar"/>
              </w:rPr>
              <w:t>风量</w:t>
            </w:r>
            <w:r>
              <w:rPr>
                <w:rFonts w:hint="eastAsia" w:ascii="宋体" w:hAnsi="宋体" w:eastAsia="宋体" w:cs="宋体"/>
                <w:color w:val="000000"/>
                <w:sz w:val="20"/>
                <w:szCs w:val="20"/>
                <w:u w:val="none"/>
                <w:lang w:eastAsia="zh-CN" w:bidi="ar"/>
              </w:rPr>
              <w:t>（</w:t>
            </w:r>
            <w:r>
              <w:rPr>
                <w:rFonts w:hint="eastAsia" w:ascii="宋体" w:hAnsi="宋体" w:eastAsia="宋体" w:cs="宋体"/>
                <w:color w:val="000000"/>
                <w:sz w:val="20"/>
                <w:szCs w:val="20"/>
                <w:u w:val="none"/>
                <w:lang w:bidi="ar"/>
              </w:rPr>
              <w:t>偏差不超</w:t>
            </w:r>
            <w:r>
              <w:rPr>
                <w:rFonts w:hint="eastAsia" w:ascii="宋体" w:hAnsi="宋体" w:eastAsia="宋体" w:cs="宋体"/>
                <w:color w:val="000000"/>
                <w:sz w:val="20"/>
                <w:szCs w:val="20"/>
                <w:u w:val="none"/>
                <w:lang w:eastAsia="zh-CN" w:bidi="ar"/>
              </w:rPr>
              <w:t>过</w:t>
            </w:r>
            <w:r>
              <w:rPr>
                <w:rFonts w:hint="eastAsia" w:ascii="宋体" w:hAnsi="宋体" w:eastAsia="宋体" w:cs="宋体"/>
                <w:color w:val="000000"/>
                <w:sz w:val="20"/>
                <w:szCs w:val="20"/>
                <w:u w:val="none"/>
                <w:lang w:val="en-US" w:eastAsia="zh-CN" w:bidi="ar"/>
              </w:rPr>
              <w:t>-10</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eastAsia="zh-CN" w:bidi="ar"/>
              </w:rPr>
              <w:t>）</w:t>
            </w:r>
          </w:p>
        </w:tc>
        <w:tc>
          <w:tcPr>
            <w:tcW w:w="960" w:type="dxa"/>
            <w:tcBorders>
              <w:top w:val="single" w:color="000000" w:sz="4" w:space="0"/>
              <w:left w:val="single" w:color="000000" w:sz="4" w:space="0"/>
              <w:right w:val="single" w:color="000000" w:sz="4" w:space="0"/>
            </w:tcBorders>
            <w:shd w:val="clear" w:color="auto" w:fill="FFFFFF"/>
            <w:vAlign w:val="center"/>
          </w:tcPr>
          <w:p w14:paraId="7EAC11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静压Pa（偏差不超过-5%</w:t>
            </w:r>
            <w:r>
              <w:rPr>
                <w:rFonts w:ascii="宋体" w:hAnsi="宋体" w:eastAsia="宋体" w:cs="宋体"/>
                <w:color w:val="000000"/>
                <w:sz w:val="20"/>
                <w:szCs w:val="20"/>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FF77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20"/>
                <w:szCs w:val="20"/>
                <w:u w:val="none"/>
                <w:lang w:val="en-US" w:eastAsia="zh-CN" w:bidi="ar"/>
              </w:rPr>
              <w:t>分值</w:t>
            </w:r>
          </w:p>
        </w:tc>
      </w:tr>
      <w:tr w14:paraId="74D5F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B9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1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282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3694AD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1960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840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B79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41E9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7D0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A3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5DA6">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0.03</w:t>
            </w:r>
          </w:p>
        </w:tc>
      </w:tr>
      <w:tr w14:paraId="0BDC1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046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1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63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5C457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2D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3EC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5E6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7CC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8A01F">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25D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4662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0.02</w:t>
            </w:r>
          </w:p>
        </w:tc>
      </w:tr>
      <w:tr w14:paraId="357AA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382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 </w:t>
            </w:r>
          </w:p>
        </w:tc>
        <w:tc>
          <w:tcPr>
            <w:tcW w:w="1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78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783B62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5D7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D9C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F3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24D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EF52">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≥640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66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2C6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0.08</w:t>
            </w:r>
          </w:p>
        </w:tc>
      </w:tr>
      <w:tr w14:paraId="4D5DE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27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 </w:t>
            </w:r>
          </w:p>
        </w:tc>
        <w:tc>
          <w:tcPr>
            <w:tcW w:w="1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13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薄型风管式</w:t>
            </w:r>
          </w:p>
          <w:p w14:paraId="148AC5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（自带提升泵、含线控器）</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A4E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E3E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3AF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949E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EA7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≥1230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8C5A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0609">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0.04</w:t>
            </w:r>
          </w:p>
        </w:tc>
      </w:tr>
      <w:tr w14:paraId="0A4E9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D1B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 </w:t>
            </w:r>
          </w:p>
        </w:tc>
        <w:tc>
          <w:tcPr>
            <w:tcW w:w="1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DE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新风机组室内机</w:t>
            </w:r>
          </w:p>
          <w:p w14:paraId="7125183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18"/>
                <w:szCs w:val="18"/>
                <w:u w:val="none"/>
                <w:lang w:val="en-US" w:eastAsia="zh-CN" w:bidi="ar"/>
              </w:rPr>
              <w:t>（含线控器）</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CC7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99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645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44.5</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2CC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1BE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≥6180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00A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94D03">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0.32</w:t>
            </w:r>
          </w:p>
        </w:tc>
      </w:tr>
    </w:tbl>
    <w:p w14:paraId="2FC06FE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color w:val="auto"/>
          <w:szCs w:val="21"/>
          <w:highlight w:val="none"/>
          <w:lang w:eastAsia="zh-CN"/>
        </w:rPr>
      </w:pPr>
      <w:r>
        <w:rPr>
          <w:rFonts w:hint="eastAsia" w:ascii="仿宋_GB2312" w:hAnsi="仿宋_GB2312" w:eastAsia="仿宋_GB2312" w:cs="仿宋_GB2312"/>
          <w:snapToGrid w:val="0"/>
          <w:color w:val="auto"/>
          <w:szCs w:val="21"/>
          <w:highlight w:val="none"/>
          <w:lang w:eastAsia="zh-CN"/>
        </w:rPr>
        <w:t>说明：投标产品每有一项指标不满足要求，该产品全不得分。</w:t>
      </w:r>
    </w:p>
    <w:p w14:paraId="373BEAD9">
      <w:pPr>
        <w:widowControl/>
        <w:numPr>
          <w:ilvl w:val="-1"/>
          <w:numId w:val="0"/>
        </w:numPr>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color w:val="auto"/>
          <w:szCs w:val="21"/>
          <w:highlight w:val="none"/>
        </w:rPr>
      </w:pPr>
      <w:r>
        <w:rPr>
          <w:rFonts w:hint="eastAsia" w:ascii="仿宋_GB2312" w:hAnsi="仿宋_GB2312" w:eastAsia="仿宋_GB2312" w:cs="仿宋_GB2312"/>
          <w:b/>
          <w:bCs/>
          <w:snapToGrid w:val="0"/>
          <w:color w:val="auto"/>
          <w:szCs w:val="21"/>
          <w:highlight w:val="none"/>
          <w:lang w:val="en-US" w:eastAsia="zh-CN"/>
        </w:rPr>
        <w:t>（三）8号楼壁挂式室内机技术参数（1分）</w:t>
      </w:r>
    </w:p>
    <w:tbl>
      <w:tblPr>
        <w:tblStyle w:val="7"/>
        <w:tblW w:w="485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7"/>
        <w:gridCol w:w="1382"/>
        <w:gridCol w:w="591"/>
        <w:gridCol w:w="1781"/>
        <w:gridCol w:w="1799"/>
        <w:gridCol w:w="1452"/>
        <w:gridCol w:w="807"/>
      </w:tblGrid>
      <w:tr w14:paraId="34D6A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8"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E1E95">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b w:val="0"/>
                <w:bCs w:val="0"/>
                <w:i w:val="0"/>
                <w:iCs w:val="0"/>
                <w:color w:val="000000"/>
                <w:kern w:val="0"/>
                <w:sz w:val="20"/>
                <w:szCs w:val="20"/>
                <w:u w:val="none"/>
                <w:lang w:val="en-US" w:eastAsia="zh-CN" w:bidi="ar"/>
              </w:rPr>
              <w:t>序号</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403FD">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b w:val="0"/>
                <w:bCs w:val="0"/>
                <w:i w:val="0"/>
                <w:iCs w:val="0"/>
                <w:color w:val="000000"/>
                <w:kern w:val="0"/>
                <w:sz w:val="20"/>
                <w:szCs w:val="20"/>
                <w:u w:val="none"/>
                <w:lang w:val="en-US" w:eastAsia="zh-CN" w:bidi="ar"/>
              </w:rPr>
              <w:t>设备名称及型号</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551E">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b w:val="0"/>
                <w:bCs w:val="0"/>
                <w:i w:val="0"/>
                <w:iCs w:val="0"/>
                <w:color w:val="000000"/>
                <w:kern w:val="0"/>
                <w:sz w:val="20"/>
                <w:szCs w:val="20"/>
                <w:u w:val="none"/>
                <w:lang w:val="en-US" w:eastAsia="zh-CN" w:bidi="ar"/>
              </w:rPr>
              <w:t>数量</w:t>
            </w:r>
          </w:p>
        </w:tc>
        <w:tc>
          <w:tcPr>
            <w:tcW w:w="1076" w:type="pct"/>
            <w:tcBorders>
              <w:top w:val="single" w:color="000000" w:sz="4" w:space="0"/>
              <w:left w:val="single" w:color="000000" w:sz="4" w:space="0"/>
              <w:right w:val="single" w:color="000000" w:sz="4" w:space="0"/>
            </w:tcBorders>
            <w:shd w:val="clear" w:color="auto" w:fill="auto"/>
            <w:vAlign w:val="center"/>
          </w:tcPr>
          <w:p w14:paraId="2B49EB33">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制冷量kW（</w:t>
            </w:r>
            <w:r>
              <w:rPr>
                <w:rFonts w:hint="eastAsia" w:ascii="宋体" w:hAnsi="宋体" w:eastAsia="宋体" w:cs="宋体"/>
                <w:color w:val="000000"/>
                <w:sz w:val="20"/>
                <w:szCs w:val="20"/>
                <w:u w:val="none"/>
                <w:lang w:bidi="ar"/>
              </w:rPr>
              <w:t>偏差不超过</w:t>
            </w:r>
            <w:r>
              <w:rPr>
                <w:rFonts w:hint="eastAsia" w:ascii="宋体" w:hAnsi="宋体" w:eastAsia="宋体" w:cs="宋体"/>
                <w:color w:val="000000"/>
                <w:sz w:val="20"/>
                <w:szCs w:val="20"/>
                <w:u w:val="none"/>
                <w:lang w:val="en-US" w:eastAsia="zh-CN" w:bidi="ar"/>
              </w:rPr>
              <w:t>-5</w:t>
            </w:r>
            <w:r>
              <w:rPr>
                <w:rFonts w:hint="eastAsia" w:ascii="宋体" w:hAnsi="宋体" w:eastAsia="宋体" w:cs="宋体"/>
                <w:color w:val="000000"/>
                <w:sz w:val="20"/>
                <w:szCs w:val="20"/>
                <w:u w:val="none"/>
                <w:lang w:bidi="ar"/>
              </w:rPr>
              <w:t>%</w:t>
            </w:r>
            <w:r>
              <w:rPr>
                <w:rFonts w:hint="eastAsia" w:ascii="宋体" w:hAnsi="宋体" w:eastAsia="宋体" w:cs="宋体"/>
                <w:color w:val="000000"/>
                <w:sz w:val="20"/>
                <w:szCs w:val="20"/>
                <w:u w:val="none"/>
                <w:lang w:val="en-US" w:eastAsia="zh-CN" w:bidi="ar"/>
              </w:rPr>
              <w:t>）</w:t>
            </w:r>
          </w:p>
        </w:tc>
        <w:tc>
          <w:tcPr>
            <w:tcW w:w="1087" w:type="pct"/>
            <w:tcBorders>
              <w:top w:val="single" w:color="000000" w:sz="4" w:space="0"/>
              <w:left w:val="single" w:color="000000" w:sz="4" w:space="0"/>
              <w:right w:val="single" w:color="000000" w:sz="4" w:space="0"/>
            </w:tcBorders>
            <w:shd w:val="clear" w:color="auto" w:fill="auto"/>
            <w:vAlign w:val="center"/>
          </w:tcPr>
          <w:p w14:paraId="414F4018">
            <w:pPr>
              <w:keepNext w:val="0"/>
              <w:keepLines w:val="0"/>
              <w:widowControl/>
              <w:suppressLineNumbers w:val="0"/>
              <w:jc w:val="left"/>
              <w:textAlignment w:val="auto"/>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制热量kW（</w:t>
            </w:r>
            <w:r>
              <w:rPr>
                <w:rFonts w:hint="eastAsia" w:ascii="宋体" w:hAnsi="宋体" w:eastAsia="宋体" w:cs="宋体"/>
                <w:color w:val="000000"/>
                <w:sz w:val="20"/>
                <w:szCs w:val="20"/>
                <w:u w:val="none"/>
                <w:lang w:val="en-US" w:eastAsia="zh-CN" w:bidi="ar"/>
              </w:rPr>
              <w:t>偏差不超过-5%）</w:t>
            </w:r>
          </w:p>
        </w:tc>
        <w:tc>
          <w:tcPr>
            <w:tcW w:w="877" w:type="pct"/>
            <w:tcBorders>
              <w:top w:val="single" w:color="000000" w:sz="4" w:space="0"/>
              <w:left w:val="single" w:color="000000" w:sz="4" w:space="0"/>
              <w:right w:val="single" w:color="000000" w:sz="4" w:space="0"/>
            </w:tcBorders>
            <w:shd w:val="clear" w:color="auto" w:fill="auto"/>
            <w:vAlign w:val="center"/>
          </w:tcPr>
          <w:p w14:paraId="70F01A78">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最大噪音dB(A)（</w:t>
            </w:r>
            <w:r>
              <w:rPr>
                <w:rFonts w:hint="eastAsia" w:ascii="宋体" w:hAnsi="宋体" w:eastAsia="宋体" w:cs="宋体"/>
                <w:color w:val="000000"/>
                <w:sz w:val="20"/>
                <w:szCs w:val="20"/>
                <w:u w:val="none"/>
                <w:lang w:val="en-US" w:eastAsia="zh-CN" w:bidi="ar"/>
              </w:rPr>
              <w:t>偏差不超过-5%)</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4F631">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bidi="ar"/>
              </w:rPr>
            </w:pPr>
            <w:r>
              <w:rPr>
                <w:rFonts w:hint="eastAsia" w:ascii="宋体" w:hAnsi="宋体" w:eastAsia="宋体" w:cs="宋体"/>
                <w:b w:val="0"/>
                <w:bCs w:val="0"/>
                <w:i w:val="0"/>
                <w:iCs w:val="0"/>
                <w:color w:val="000000"/>
                <w:kern w:val="0"/>
                <w:sz w:val="20"/>
                <w:szCs w:val="20"/>
                <w:u w:val="none"/>
                <w:lang w:val="en-US" w:eastAsia="zh-CN" w:bidi="ar"/>
              </w:rPr>
              <w:t>分值</w:t>
            </w:r>
          </w:p>
        </w:tc>
      </w:tr>
      <w:tr w14:paraId="3952B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5B7D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 xml:space="preserve">1 </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5E03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2HP分体挂壁机</w:t>
            </w:r>
          </w:p>
        </w:tc>
        <w:tc>
          <w:tcPr>
            <w:tcW w:w="357" w:type="pct"/>
            <w:tcBorders>
              <w:top w:val="single" w:color="000000" w:sz="4" w:space="0"/>
              <w:left w:val="single" w:color="000000" w:sz="4" w:space="0"/>
              <w:bottom w:val="single" w:color="000000" w:sz="4" w:space="0"/>
              <w:right w:val="nil"/>
            </w:tcBorders>
            <w:shd w:val="clear" w:color="auto" w:fill="auto"/>
            <w:noWrap/>
            <w:vAlign w:val="center"/>
          </w:tcPr>
          <w:p w14:paraId="054B69B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1</w:t>
            </w:r>
          </w:p>
        </w:tc>
        <w:tc>
          <w:tcPr>
            <w:tcW w:w="10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5A8B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5</w:t>
            </w:r>
          </w:p>
        </w:tc>
        <w:tc>
          <w:tcPr>
            <w:tcW w:w="10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5821D">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7.2</w:t>
            </w: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19F1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A377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0.2</w:t>
            </w:r>
          </w:p>
        </w:tc>
      </w:tr>
      <w:tr w14:paraId="1EFC3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FB7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 xml:space="preserve">2 </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B94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3HP分体风管机</w:t>
            </w:r>
          </w:p>
        </w:tc>
        <w:tc>
          <w:tcPr>
            <w:tcW w:w="357" w:type="pct"/>
            <w:tcBorders>
              <w:top w:val="single" w:color="000000" w:sz="4" w:space="0"/>
              <w:left w:val="single" w:color="000000" w:sz="4" w:space="0"/>
              <w:bottom w:val="single" w:color="000000" w:sz="4" w:space="0"/>
              <w:right w:val="nil"/>
            </w:tcBorders>
            <w:shd w:val="clear" w:color="auto" w:fill="auto"/>
            <w:noWrap/>
            <w:vAlign w:val="center"/>
          </w:tcPr>
          <w:p w14:paraId="04D0783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1</w:t>
            </w:r>
          </w:p>
        </w:tc>
        <w:tc>
          <w:tcPr>
            <w:tcW w:w="10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B7000">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7.2</w:t>
            </w:r>
          </w:p>
        </w:tc>
        <w:tc>
          <w:tcPr>
            <w:tcW w:w="10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D6B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9.6</w:t>
            </w: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2BA6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B8A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0.29</w:t>
            </w:r>
          </w:p>
        </w:tc>
      </w:tr>
      <w:tr w14:paraId="5040C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9686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 xml:space="preserve">3 </w:t>
            </w:r>
          </w:p>
        </w:tc>
        <w:tc>
          <w:tcPr>
            <w:tcW w:w="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B5795">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5HP分体风管机</w:t>
            </w:r>
          </w:p>
        </w:tc>
        <w:tc>
          <w:tcPr>
            <w:tcW w:w="357" w:type="pct"/>
            <w:tcBorders>
              <w:top w:val="single" w:color="000000" w:sz="4" w:space="0"/>
              <w:left w:val="single" w:color="000000" w:sz="4" w:space="0"/>
              <w:bottom w:val="single" w:color="000000" w:sz="4" w:space="0"/>
              <w:right w:val="nil"/>
            </w:tcBorders>
            <w:shd w:val="clear" w:color="auto" w:fill="auto"/>
            <w:noWrap/>
            <w:vAlign w:val="center"/>
          </w:tcPr>
          <w:p w14:paraId="00B7D7C9">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1</w:t>
            </w:r>
          </w:p>
        </w:tc>
        <w:tc>
          <w:tcPr>
            <w:tcW w:w="10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E8F4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12.5</w:t>
            </w:r>
          </w:p>
        </w:tc>
        <w:tc>
          <w:tcPr>
            <w:tcW w:w="10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B058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14</w:t>
            </w: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BAB53">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7890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bidi="ar"/>
              </w:rPr>
            </w:pPr>
            <w:r>
              <w:rPr>
                <w:rFonts w:hint="eastAsia" w:ascii="宋体" w:hAnsi="宋体" w:eastAsia="宋体" w:cs="宋体"/>
                <w:i w:val="0"/>
                <w:iCs w:val="0"/>
                <w:color w:val="000000"/>
                <w:kern w:val="0"/>
                <w:sz w:val="20"/>
                <w:szCs w:val="20"/>
                <w:u w:val="none"/>
                <w:lang w:val="en-US" w:eastAsia="zh-CN" w:bidi="ar"/>
              </w:rPr>
              <w:t>0.51</w:t>
            </w:r>
          </w:p>
        </w:tc>
      </w:tr>
    </w:tbl>
    <w:p w14:paraId="7054538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color w:val="auto"/>
          <w:szCs w:val="21"/>
          <w:highlight w:val="none"/>
          <w:lang w:eastAsia="zh-CN"/>
        </w:rPr>
      </w:pPr>
      <w:r>
        <w:rPr>
          <w:rFonts w:hint="eastAsia" w:ascii="仿宋_GB2312" w:hAnsi="仿宋_GB2312" w:eastAsia="仿宋_GB2312" w:cs="仿宋_GB2312"/>
          <w:snapToGrid w:val="0"/>
          <w:color w:val="auto"/>
          <w:szCs w:val="21"/>
          <w:highlight w:val="none"/>
          <w:lang w:eastAsia="zh-CN"/>
        </w:rPr>
        <w:t>说明：投标产品每有一项指标不满足要求，该产品全不得分。</w:t>
      </w:r>
    </w:p>
    <w:p w14:paraId="78724C82">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bookmarkStart w:id="7" w:name="heading_18"/>
    </w:p>
    <w:p w14:paraId="08D89B27">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lang w:val="en-US" w:eastAsia="zh-CN"/>
        </w:rPr>
        <w:t>六</w:t>
      </w:r>
      <w:r>
        <w:rPr>
          <w:rFonts w:hint="eastAsia" w:ascii="仿宋_GB2312" w:hAnsi="仿宋_GB2312" w:eastAsia="仿宋_GB2312" w:cs="仿宋_GB2312"/>
          <w:b/>
          <w:bCs/>
          <w:snapToGrid w:val="0"/>
          <w:szCs w:val="21"/>
          <w:highlight w:val="none"/>
        </w:rPr>
        <w:t>、核心部件、配件及材料技术要求</w:t>
      </w:r>
    </w:p>
    <w:p w14:paraId="3F072637">
      <w:pPr>
        <w:widowControl/>
        <w:kinsoku w:val="0"/>
        <w:autoSpaceDE w:val="0"/>
        <w:autoSpaceDN w:val="0"/>
        <w:adjustRightInd w:val="0"/>
        <w:snapToGrid w:val="0"/>
        <w:spacing w:line="360" w:lineRule="auto"/>
        <w:ind w:firstLine="0" w:firstLineChars="0"/>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lang w:val="en-US" w:eastAsia="zh-CN"/>
        </w:rPr>
        <w:t>1.</w:t>
      </w:r>
      <w:r>
        <w:rPr>
          <w:rFonts w:hint="eastAsia" w:ascii="仿宋_GB2312" w:hAnsi="仿宋_GB2312" w:eastAsia="仿宋_GB2312" w:cs="仿宋_GB2312"/>
          <w:snapToGrid w:val="0"/>
          <w:szCs w:val="21"/>
          <w:highlight w:val="none"/>
        </w:rPr>
        <w:t>所有系统部件、配套配件及原辅材料，须符合国家及行业现行标准、规范要求，与主机型号、控制逻辑、冷媒介质、运行工况完全兼容匹配，整体满足节能、可靠、耐用、易安装、易运维使用要求</w:t>
      </w:r>
      <w:r>
        <w:rPr>
          <w:rFonts w:hint="eastAsia" w:ascii="仿宋_GB2312" w:hAnsi="仿宋_GB2312" w:eastAsia="仿宋_GB2312" w:cs="仿宋_GB2312"/>
          <w:snapToGrid w:val="0"/>
          <w:szCs w:val="21"/>
          <w:highlight w:val="none"/>
          <w:lang w:eastAsia="zh-CN"/>
        </w:rPr>
        <w:t>。</w:t>
      </w:r>
    </w:p>
    <w:p w14:paraId="4EFF5CC0">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val="en-US" w:eastAsia="zh-CN"/>
        </w:rPr>
        <w:t>2.</w:t>
      </w:r>
      <w:r>
        <w:rPr>
          <w:rFonts w:hint="eastAsia" w:ascii="仿宋_GB2312" w:hAnsi="仿宋_GB2312" w:eastAsia="仿宋_GB2312" w:cs="仿宋_GB2312"/>
          <w:snapToGrid w:val="0"/>
          <w:szCs w:val="21"/>
          <w:highlight w:val="none"/>
        </w:rPr>
        <w:t>所有产品须</w:t>
      </w:r>
      <w:r>
        <w:rPr>
          <w:rFonts w:hint="eastAsia" w:ascii="仿宋_GB2312" w:hAnsi="仿宋_GB2312" w:eastAsia="仿宋_GB2312" w:cs="仿宋_GB2312"/>
          <w:snapToGrid w:val="0"/>
          <w:szCs w:val="21"/>
          <w:highlight w:val="none"/>
          <w:lang w:eastAsia="zh-CN"/>
        </w:rPr>
        <w:t>提供</w:t>
      </w:r>
      <w:r>
        <w:rPr>
          <w:rFonts w:hint="eastAsia" w:ascii="仿宋_GB2312" w:hAnsi="仿宋_GB2312" w:eastAsia="仿宋_GB2312" w:cs="仿宋_GB2312"/>
          <w:snapToGrid w:val="0"/>
          <w:szCs w:val="21"/>
          <w:highlight w:val="none"/>
        </w:rPr>
        <w:t>检测</w:t>
      </w:r>
      <w:r>
        <w:rPr>
          <w:rFonts w:hint="eastAsia" w:ascii="仿宋_GB2312" w:hAnsi="仿宋_GB2312" w:eastAsia="仿宋_GB2312" w:cs="仿宋_GB2312"/>
          <w:snapToGrid w:val="0"/>
          <w:szCs w:val="21"/>
          <w:highlight w:val="none"/>
          <w:lang w:eastAsia="zh-CN"/>
        </w:rPr>
        <w:t>报告</w:t>
      </w:r>
      <w:r>
        <w:rPr>
          <w:rFonts w:hint="eastAsia" w:ascii="仿宋_GB2312" w:hAnsi="仿宋_GB2312" w:eastAsia="仿宋_GB2312" w:cs="仿宋_GB2312"/>
          <w:snapToGrid w:val="0"/>
          <w:szCs w:val="21"/>
          <w:highlight w:val="none"/>
        </w:rPr>
        <w:t>，严禁使用三无、翻新、残次物料；外观完好无变形、锈蚀、破损，加工工艺规范，尺寸公差合规；全部材料与零部件适配冷媒及冷冻油，无腐蚀、溶胀、变质问题</w:t>
      </w:r>
      <w:r>
        <w:rPr>
          <w:rFonts w:hint="eastAsia" w:ascii="仿宋_GB2312" w:hAnsi="仿宋_GB2312" w:eastAsia="仿宋_GB2312" w:cs="仿宋_GB2312"/>
          <w:snapToGrid w:val="0"/>
          <w:szCs w:val="21"/>
          <w:highlight w:val="none"/>
          <w:lang w:eastAsia="zh-CN"/>
        </w:rPr>
        <w:t>。</w:t>
      </w:r>
    </w:p>
    <w:p w14:paraId="4489F84C">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val="en-US" w:eastAsia="zh-CN"/>
        </w:rPr>
        <w:t>3</w:t>
      </w:r>
      <w:r>
        <w:rPr>
          <w:rFonts w:hint="eastAsia" w:ascii="仿宋_GB2312" w:hAnsi="仿宋_GB2312" w:eastAsia="仿宋_GB2312" w:cs="仿宋_GB2312"/>
          <w:snapToGrid w:val="0"/>
          <w:szCs w:val="21"/>
          <w:highlight w:val="none"/>
        </w:rPr>
        <w:t>.变频压缩机：采用</w:t>
      </w:r>
      <w:r>
        <w:rPr>
          <w:rFonts w:hint="eastAsia" w:ascii="仿宋_GB2312" w:hAnsi="仿宋_GB2312" w:eastAsia="仿宋_GB2312" w:cs="仿宋_GB2312"/>
          <w:snapToGrid w:val="0"/>
          <w:szCs w:val="21"/>
          <w:highlight w:val="none"/>
          <w:lang w:eastAsia="zh-CN"/>
        </w:rPr>
        <w:t>涡旋</w:t>
      </w:r>
      <w:r>
        <w:rPr>
          <w:rFonts w:hint="eastAsia" w:ascii="仿宋_GB2312" w:hAnsi="仿宋_GB2312" w:eastAsia="仿宋_GB2312" w:cs="仿宋_GB2312"/>
          <w:snapToGrid w:val="0"/>
          <w:szCs w:val="21"/>
          <w:highlight w:val="none"/>
        </w:rPr>
        <w:t>式压缩机</w:t>
      </w:r>
      <w:r>
        <w:rPr>
          <w:rFonts w:hint="eastAsia" w:ascii="仿宋_GB2312" w:hAnsi="仿宋_GB2312" w:eastAsia="仿宋_GB2312" w:cs="仿宋_GB2312"/>
          <w:snapToGrid w:val="0"/>
          <w:szCs w:val="21"/>
          <w:highlight w:val="none"/>
          <w:lang w:eastAsia="zh-CN"/>
        </w:rPr>
        <w:t>。投标人需对选用的压缩机调节范围、回油控制技术、制冷/制热量的衰减值进行详细描述，并提供技术证明材料。</w:t>
      </w:r>
    </w:p>
    <w:p w14:paraId="69666565">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val="en-US" w:eastAsia="zh-CN"/>
        </w:rPr>
        <w:t>4</w:t>
      </w:r>
      <w:r>
        <w:rPr>
          <w:rFonts w:hint="eastAsia" w:ascii="仿宋_GB2312" w:hAnsi="仿宋_GB2312" w:eastAsia="仿宋_GB2312" w:cs="仿宋_GB2312"/>
          <w:snapToGrid w:val="0"/>
          <w:szCs w:val="21"/>
          <w:highlight w:val="none"/>
        </w:rPr>
        <w:t>.电子膨胀阀：室内机均需配备电子膨胀阀。</w:t>
      </w:r>
      <w:r>
        <w:rPr>
          <w:rFonts w:hint="eastAsia" w:ascii="仿宋_GB2312" w:hAnsi="仿宋_GB2312" w:eastAsia="仿宋_GB2312" w:cs="仿宋_GB2312"/>
          <w:snapToGrid w:val="0"/>
          <w:szCs w:val="21"/>
          <w:highlight w:val="none"/>
          <w:lang w:eastAsia="zh-CN"/>
        </w:rPr>
        <w:t>投标人需对选用的</w:t>
      </w:r>
      <w:r>
        <w:rPr>
          <w:rFonts w:hint="eastAsia" w:ascii="仿宋_GB2312" w:hAnsi="仿宋_GB2312" w:eastAsia="仿宋_GB2312" w:cs="仿宋_GB2312"/>
          <w:snapToGrid w:val="0"/>
          <w:szCs w:val="21"/>
          <w:highlight w:val="none"/>
        </w:rPr>
        <w:t>电子膨胀阀控制</w:t>
      </w:r>
      <w:r>
        <w:rPr>
          <w:rFonts w:hint="eastAsia" w:ascii="仿宋_GB2312" w:hAnsi="仿宋_GB2312" w:eastAsia="仿宋_GB2312" w:cs="仿宋_GB2312"/>
          <w:snapToGrid w:val="0"/>
          <w:szCs w:val="21"/>
          <w:highlight w:val="none"/>
          <w:lang w:eastAsia="zh-CN"/>
        </w:rPr>
        <w:t>级数进行详细描述，并提供样本彩页材料。</w:t>
      </w:r>
    </w:p>
    <w:p w14:paraId="3D981CF6">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val="en-US" w:eastAsia="zh-CN"/>
        </w:rPr>
        <w:t>5</w:t>
      </w:r>
      <w:r>
        <w:rPr>
          <w:rFonts w:hint="eastAsia" w:ascii="仿宋_GB2312" w:hAnsi="仿宋_GB2312" w:eastAsia="仿宋_GB2312" w:cs="仿宋_GB2312"/>
          <w:snapToGrid w:val="0"/>
          <w:szCs w:val="21"/>
          <w:highlight w:val="none"/>
        </w:rPr>
        <w:t>.换热器：</w:t>
      </w:r>
      <w:r>
        <w:rPr>
          <w:rFonts w:hint="eastAsia" w:ascii="仿宋_GB2312" w:hAnsi="仿宋_GB2312" w:eastAsia="仿宋_GB2312" w:cs="仿宋_GB2312"/>
          <w:snapToGrid w:val="0"/>
          <w:szCs w:val="21"/>
          <w:highlight w:val="none"/>
          <w:lang w:eastAsia="zh-CN"/>
        </w:rPr>
        <w:t>投标人需对选用的</w:t>
      </w:r>
      <w:r>
        <w:rPr>
          <w:rFonts w:hint="eastAsia" w:ascii="仿宋_GB2312" w:hAnsi="仿宋_GB2312" w:eastAsia="仿宋_GB2312" w:cs="仿宋_GB2312"/>
          <w:snapToGrid w:val="0"/>
          <w:szCs w:val="21"/>
          <w:highlight w:val="none"/>
        </w:rPr>
        <w:t>换热器结构型式、换热性能、工艺品质、耐腐耐用性等</w:t>
      </w:r>
      <w:r>
        <w:rPr>
          <w:rFonts w:hint="eastAsia" w:ascii="仿宋_GB2312" w:hAnsi="仿宋_GB2312" w:eastAsia="仿宋_GB2312" w:cs="仿宋_GB2312"/>
          <w:snapToGrid w:val="0"/>
          <w:szCs w:val="21"/>
          <w:highlight w:val="none"/>
          <w:lang w:eastAsia="zh-CN"/>
        </w:rPr>
        <w:t>进行详细描述，并提供样本彩页材料。</w:t>
      </w:r>
    </w:p>
    <w:p w14:paraId="3524CF5F">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lang w:eastAsia="zh-CN"/>
        </w:rPr>
      </w:pPr>
    </w:p>
    <w:p w14:paraId="76BA629A">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lang w:eastAsia="zh-CN"/>
        </w:rPr>
        <w:t>七</w:t>
      </w:r>
      <w:r>
        <w:rPr>
          <w:rFonts w:hint="eastAsia" w:ascii="仿宋_GB2312" w:hAnsi="仿宋_GB2312" w:eastAsia="仿宋_GB2312" w:cs="仿宋_GB2312"/>
          <w:b/>
          <w:bCs/>
          <w:snapToGrid w:val="0"/>
          <w:szCs w:val="21"/>
          <w:highlight w:val="none"/>
        </w:rPr>
        <w:t>、安装要求</w:t>
      </w:r>
      <w:bookmarkEnd w:id="7"/>
    </w:p>
    <w:p w14:paraId="67659CD6">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1.安装前：需进行现场勘查，根据设计方案制定详细的安装方案（含管路走向、设备安装位置、固定方式等），报采购人或委托的第三方监理审核通过后，方可开展安装工作。</w:t>
      </w:r>
    </w:p>
    <w:p w14:paraId="403EB75A">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2.设备运输：过程中需做好防护措施。</w:t>
      </w:r>
    </w:p>
    <w:p w14:paraId="410CC9F8">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3.安装：室外机安装位置需通风良好、便于维护，固定牢固，配备减震垫以减少振动和噪音。室外机和各类室内机的安装需符合规范要求，确保散热顺畅、密封良好。管路安装焊接和焊缝饱满无气孔，确保管路清洁；铜管保温层包裹严密，接缝处密封良好无破损。电源线、控制线连接规范，接线牢固，绝缘性能良好；接地保护可靠。</w:t>
      </w:r>
    </w:p>
    <w:p w14:paraId="22ACF38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4.初验：安装完成后，供应商先行自检，自检合格后报采购人或采购人委托的第三方监理组织验收，验收内容包括设备安装牢固性、管路密封性、电气安全性、系统运行状态等，验收合格后方可进入调试阶段。</w:t>
      </w:r>
    </w:p>
    <w:p w14:paraId="60066F7B">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5.调试：调试制冷、制热、送风、除湿等分项功能，检测室内外温度、压力、风速等参数，确保符合设计要求；调试机器同时运行状态，检查系统稳定性；调试集中控制、远程控制功能，确保信号传输正常、控制精准；调试故障报警功能，确保故障检测准确、报警及时。调试完成后，供应商需出具详细的调试报告，包括调试过程、调试数据、调试结果等，报采购人存档。</w:t>
      </w:r>
    </w:p>
    <w:p w14:paraId="71EFB6CB">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p>
    <w:p w14:paraId="14448648">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bookmarkStart w:id="8" w:name="heading_21"/>
      <w:r>
        <w:rPr>
          <w:rFonts w:hint="eastAsia" w:ascii="仿宋_GB2312" w:hAnsi="仿宋_GB2312" w:eastAsia="仿宋_GB2312" w:cs="仿宋_GB2312"/>
          <w:b/>
          <w:bCs/>
          <w:snapToGrid w:val="0"/>
          <w:szCs w:val="21"/>
          <w:highlight w:val="none"/>
          <w:lang w:eastAsia="zh-CN"/>
        </w:rPr>
        <w:t>八</w:t>
      </w:r>
      <w:r>
        <w:rPr>
          <w:rFonts w:hint="eastAsia" w:ascii="仿宋_GB2312" w:hAnsi="仿宋_GB2312" w:eastAsia="仿宋_GB2312" w:cs="仿宋_GB2312"/>
          <w:b/>
          <w:bCs/>
          <w:snapToGrid w:val="0"/>
          <w:szCs w:val="21"/>
          <w:highlight w:val="none"/>
        </w:rPr>
        <w:t>、验收要求</w:t>
      </w:r>
    </w:p>
    <w:p w14:paraId="23E02770">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1.设备验收：设备到货后，采购人将组织人员对设备的型号、规格、数量、外观、配件等进行验收，供应商需提供设备原厂合格证、检测报告、说明书等相关资料；验收不合格的，供应商需在</w:t>
      </w:r>
      <w:r>
        <w:rPr>
          <w:rFonts w:hint="eastAsia" w:ascii="仿宋_GB2312" w:hAnsi="仿宋_GB2312" w:eastAsia="仿宋_GB2312" w:cs="仿宋_GB2312"/>
          <w:snapToGrid w:val="0"/>
          <w:szCs w:val="21"/>
          <w:highlight w:val="none"/>
          <w:lang w:val="en-US" w:eastAsia="zh-CN"/>
        </w:rPr>
        <w:t>15</w:t>
      </w:r>
      <w:r>
        <w:rPr>
          <w:rFonts w:hint="eastAsia" w:ascii="仿宋_GB2312" w:hAnsi="仿宋_GB2312" w:eastAsia="仿宋_GB2312" w:cs="仿宋_GB2312"/>
          <w:snapToGrid w:val="0"/>
          <w:szCs w:val="21"/>
          <w:highlight w:val="none"/>
        </w:rPr>
        <w:t>天内更换合格设备，由此产生的费用由供应商承担。</w:t>
      </w:r>
    </w:p>
    <w:p w14:paraId="6955BEC3">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2.竣工资料提交：供应商需在项目验收合格后</w:t>
      </w:r>
      <w:r>
        <w:rPr>
          <w:rFonts w:hint="eastAsia" w:ascii="仿宋_GB2312" w:hAnsi="仿宋_GB2312" w:eastAsia="仿宋_GB2312" w:cs="仿宋_GB2312"/>
          <w:snapToGrid w:val="0"/>
          <w:szCs w:val="21"/>
          <w:highlight w:val="none"/>
          <w:lang w:val="en-US" w:eastAsia="zh-CN"/>
        </w:rPr>
        <w:t>2</w:t>
      </w:r>
      <w:r>
        <w:rPr>
          <w:rFonts w:hint="eastAsia" w:ascii="仿宋_GB2312" w:hAnsi="仿宋_GB2312" w:eastAsia="仿宋_GB2312" w:cs="仿宋_GB2312"/>
          <w:snapToGrid w:val="0"/>
          <w:szCs w:val="21"/>
          <w:highlight w:val="none"/>
        </w:rPr>
        <w:t>天内，向采购人提交完整的技术资料，包括设备说明书、安装手册、调试报告、维护手册、配件清单、相关认证证书等。</w:t>
      </w:r>
    </w:p>
    <w:p w14:paraId="19843F32">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p>
    <w:p w14:paraId="01791A6A">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lang w:eastAsia="zh-CN"/>
        </w:rPr>
        <w:t>九</w:t>
      </w:r>
      <w:r>
        <w:rPr>
          <w:rFonts w:hint="eastAsia" w:ascii="仿宋_GB2312" w:hAnsi="仿宋_GB2312" w:eastAsia="仿宋_GB2312" w:cs="仿宋_GB2312"/>
          <w:b/>
          <w:bCs/>
          <w:snapToGrid w:val="0"/>
          <w:szCs w:val="21"/>
          <w:highlight w:val="none"/>
        </w:rPr>
        <w:t>、质保期内维护要求</w:t>
      </w:r>
      <w:bookmarkEnd w:id="8"/>
    </w:p>
    <w:p w14:paraId="1DF6FF4B">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1.质保期：质保期为项目竣工验收合格之日起不少于</w:t>
      </w:r>
      <w:r>
        <w:rPr>
          <w:rFonts w:hint="eastAsia" w:ascii="仿宋_GB2312" w:hAnsi="仿宋_GB2312" w:eastAsia="仿宋_GB2312" w:cs="仿宋_GB2312"/>
          <w:snapToGrid w:val="0"/>
          <w:szCs w:val="21"/>
          <w:highlight w:val="none"/>
          <w:u w:val="single"/>
        </w:rPr>
        <w:t xml:space="preserve"> 2 </w:t>
      </w:r>
      <w:r>
        <w:rPr>
          <w:rFonts w:hint="eastAsia" w:ascii="仿宋_GB2312" w:hAnsi="仿宋_GB2312" w:eastAsia="仿宋_GB2312" w:cs="仿宋_GB2312"/>
          <w:snapToGrid w:val="0"/>
          <w:szCs w:val="21"/>
          <w:highlight w:val="none"/>
        </w:rPr>
        <w:t>年。</w:t>
      </w:r>
    </w:p>
    <w:p w14:paraId="27ACAF39">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2.维护要求：（1）供应商需提供免费上门维护服务，包括定期巡检、故障维修、配件更换（非人为损坏）等。质保期内每季度进行一次巡检，检查设备运行状态、管路密封性、电气连接情况，清理室内机过滤网、室外机冷凝器灰尘，及时发现并处理潜在问题；每年进行一次全面维护，包括制冷剂检测、补充，电气部件检查，换热器清洁等。（2）接到故障报修后，供应商需在</w:t>
      </w:r>
      <w:r>
        <w:rPr>
          <w:rFonts w:hint="eastAsia" w:ascii="仿宋_GB2312" w:hAnsi="仿宋_GB2312" w:eastAsia="仿宋_GB2312" w:cs="仿宋_GB2312"/>
          <w:snapToGrid w:val="0"/>
          <w:szCs w:val="21"/>
          <w:highlight w:val="none"/>
          <w:lang w:val="en-US" w:eastAsia="zh-CN"/>
        </w:rPr>
        <w:t>0.5</w:t>
      </w:r>
      <w:r>
        <w:rPr>
          <w:rFonts w:hint="eastAsia" w:ascii="仿宋_GB2312" w:hAnsi="仿宋_GB2312" w:eastAsia="仿宋_GB2312" w:cs="仿宋_GB2312"/>
          <w:snapToGrid w:val="0"/>
          <w:szCs w:val="21"/>
          <w:highlight w:val="none"/>
        </w:rPr>
        <w:t>小时内响应，</w:t>
      </w:r>
      <w:r>
        <w:rPr>
          <w:rFonts w:hint="eastAsia" w:ascii="仿宋_GB2312" w:hAnsi="仿宋_GB2312" w:eastAsia="仿宋_GB2312" w:cs="仿宋_GB2312"/>
          <w:snapToGrid w:val="0"/>
          <w:szCs w:val="21"/>
          <w:highlight w:val="none"/>
          <w:lang w:val="en-US" w:eastAsia="zh-CN"/>
        </w:rPr>
        <w:t>2</w:t>
      </w:r>
      <w:r>
        <w:rPr>
          <w:rFonts w:hint="eastAsia" w:ascii="仿宋_GB2312" w:hAnsi="仿宋_GB2312" w:eastAsia="仿宋_GB2312" w:cs="仿宋_GB2312"/>
          <w:snapToGrid w:val="0"/>
          <w:szCs w:val="21"/>
          <w:highlight w:val="none"/>
        </w:rPr>
        <w:t>小时内上门维修；故障维修需在</w:t>
      </w:r>
      <w:r>
        <w:rPr>
          <w:rFonts w:hint="eastAsia" w:ascii="仿宋_GB2312" w:hAnsi="仿宋_GB2312" w:eastAsia="仿宋_GB2312" w:cs="仿宋_GB2312"/>
          <w:snapToGrid w:val="0"/>
          <w:szCs w:val="21"/>
          <w:highlight w:val="none"/>
          <w:lang w:val="en-US" w:eastAsia="zh-CN"/>
        </w:rPr>
        <w:t>6</w:t>
      </w:r>
      <w:r>
        <w:rPr>
          <w:rFonts w:hint="eastAsia" w:ascii="仿宋_GB2312" w:hAnsi="仿宋_GB2312" w:eastAsia="仿宋_GB2312" w:cs="仿宋_GB2312"/>
          <w:snapToGrid w:val="0"/>
          <w:szCs w:val="21"/>
          <w:highlight w:val="none"/>
        </w:rPr>
        <w:t>小时内完成（特殊故障需延长的，需提前告知采购人并说明原因，确保系统尽快恢复正常运行。（3）非人为损坏的配件，供应商需免费更换。</w:t>
      </w:r>
    </w:p>
    <w:p w14:paraId="26CAEDEB">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3.供应商需为采购人管理人员、操作人员提供免费培训，培训内容包括设备操作、日常维护、故障判断与处理等，确保相关人员能够熟练操作和维护设备。</w:t>
      </w:r>
    </w:p>
    <w:p w14:paraId="52162826">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4.供应商需建立维护档案，每次维护、维修后，详细记录维护内容、维修情况、更换配件等信息，定期向采购人提交维护报告。</w:t>
      </w:r>
    </w:p>
    <w:p w14:paraId="370F1ED9">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bookmarkStart w:id="9" w:name="heading_23"/>
    </w:p>
    <w:p w14:paraId="5A1F2F5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lang w:eastAsia="zh-CN"/>
        </w:rPr>
        <w:t>十</w:t>
      </w:r>
      <w:r>
        <w:rPr>
          <w:rFonts w:hint="eastAsia" w:ascii="仿宋_GB2312" w:hAnsi="仿宋_GB2312" w:eastAsia="仿宋_GB2312" w:cs="仿宋_GB2312"/>
          <w:b/>
          <w:bCs/>
          <w:snapToGrid w:val="0"/>
          <w:szCs w:val="21"/>
          <w:highlight w:val="none"/>
        </w:rPr>
        <w:t>、质保期外维护要求</w:t>
      </w:r>
    </w:p>
    <w:p w14:paraId="79671103">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snapToGrid w:val="0"/>
          <w:szCs w:val="21"/>
          <w:highlight w:val="none"/>
        </w:rPr>
        <w:t>质保期结束后，供应商需继续提供售后服务，包括上门维护、配件供应、技术咨询等，服务费用需优惠合理；供应商需建立完善的售后服务体系，提供24小时售后服务热线，确保及时响应采购人需求。</w:t>
      </w:r>
    </w:p>
    <w:p w14:paraId="02049116">
      <w:pPr>
        <w:widowControl/>
        <w:kinsoku w:val="0"/>
        <w:autoSpaceDE w:val="0"/>
        <w:autoSpaceDN w:val="0"/>
        <w:adjustRightInd w:val="0"/>
        <w:snapToGrid w:val="0"/>
        <w:spacing w:line="360" w:lineRule="auto"/>
        <w:jc w:val="left"/>
        <w:textAlignment w:val="baseline"/>
        <w:rPr>
          <w:rFonts w:hint="default" w:ascii="仿宋_GB2312" w:hAnsi="仿宋_GB2312" w:eastAsia="仿宋_GB2312" w:cs="仿宋_GB2312"/>
          <w:b/>
          <w:bCs/>
          <w:snapToGrid w:val="0"/>
          <w:szCs w:val="21"/>
          <w:highlight w:val="none"/>
          <w:lang w:val="en-US" w:eastAsia="zh-CN"/>
        </w:rPr>
      </w:pPr>
    </w:p>
    <w:p w14:paraId="55E9A33F">
      <w:pPr>
        <w:widowControl/>
        <w:numPr>
          <w:ilvl w:val="-1"/>
          <w:numId w:val="0"/>
        </w:numPr>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lang w:val="en-US" w:eastAsia="zh-CN"/>
        </w:rPr>
      </w:pPr>
      <w:r>
        <w:rPr>
          <w:rFonts w:hint="eastAsia" w:ascii="仿宋_GB2312" w:hAnsi="仿宋_GB2312" w:eastAsia="仿宋_GB2312" w:cs="仿宋_GB2312"/>
          <w:b/>
          <w:bCs/>
          <w:snapToGrid w:val="0"/>
          <w:szCs w:val="21"/>
          <w:highlight w:val="none"/>
          <w:lang w:val="en-US" w:eastAsia="zh-CN"/>
        </w:rPr>
        <w:t>十一、其他要求</w:t>
      </w:r>
    </w:p>
    <w:p w14:paraId="570A896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rPr>
      </w:pPr>
      <w:r>
        <w:rPr>
          <w:rFonts w:hint="eastAsia" w:ascii="仿宋_GB2312" w:hAnsi="仿宋_GB2312" w:eastAsia="仿宋_GB2312" w:cs="仿宋_GB2312"/>
          <w:b w:val="0"/>
          <w:bCs w:val="0"/>
          <w:snapToGrid w:val="0"/>
          <w:szCs w:val="21"/>
          <w:highlight w:val="none"/>
          <w:lang w:val="en-US" w:eastAsia="zh-CN"/>
        </w:rPr>
        <w:t>本项目中标供应商</w:t>
      </w:r>
      <w:r>
        <w:rPr>
          <w:rFonts w:hint="eastAsia" w:ascii="仿宋_GB2312" w:hAnsi="仿宋_GB2312" w:eastAsia="仿宋_GB2312" w:cs="仿宋_GB2312"/>
          <w:snapToGrid w:val="0"/>
          <w:szCs w:val="21"/>
          <w:highlight w:val="none"/>
        </w:rPr>
        <w:t>需派遣专人作为本项目的项目经理，项目经理具备类似</w:t>
      </w:r>
      <w:r>
        <w:rPr>
          <w:rFonts w:hint="eastAsia" w:ascii="仿宋_GB2312" w:hAnsi="仿宋_GB2312" w:eastAsia="仿宋_GB2312" w:cs="仿宋_GB2312"/>
          <w:snapToGrid w:val="0"/>
          <w:szCs w:val="21"/>
          <w:highlight w:val="none"/>
          <w:lang w:eastAsia="zh-CN"/>
        </w:rPr>
        <w:t>多联机拆旧、更换、安装</w:t>
      </w:r>
      <w:r>
        <w:rPr>
          <w:rFonts w:hint="eastAsia" w:ascii="仿宋_GB2312" w:hAnsi="仿宋_GB2312" w:eastAsia="仿宋_GB2312" w:cs="仿宋_GB2312"/>
          <w:snapToGrid w:val="0"/>
          <w:szCs w:val="21"/>
          <w:highlight w:val="none"/>
        </w:rPr>
        <w:t>项目的管理经验</w:t>
      </w:r>
      <w:r>
        <w:rPr>
          <w:rFonts w:hint="eastAsia" w:ascii="仿宋_GB2312" w:hAnsi="仿宋_GB2312" w:eastAsia="仿宋_GB2312" w:cs="仿宋_GB2312"/>
          <w:snapToGrid w:val="0"/>
          <w:szCs w:val="21"/>
          <w:highlight w:val="none"/>
          <w:lang w:eastAsia="zh-CN"/>
        </w:rPr>
        <w:t>的优先考虑。</w:t>
      </w:r>
      <w:r>
        <w:rPr>
          <w:rFonts w:hint="eastAsia" w:ascii="仿宋_GB2312" w:hAnsi="仿宋_GB2312" w:eastAsia="仿宋_GB2312" w:cs="仿宋_GB2312"/>
          <w:snapToGrid w:val="0"/>
          <w:szCs w:val="21"/>
          <w:highlight w:val="none"/>
        </w:rPr>
        <w:t>该项目进行中如更换项目经理的，需与建设单位商量及同意，不得私自更换。</w:t>
      </w:r>
    </w:p>
    <w:p w14:paraId="326EC9C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eastAsia="zh-CN"/>
        </w:rPr>
        <w:t>团队所有成员具备自开标之日起三个月内由中标供应商缴纳的社保证明材料，中标后备查。</w:t>
      </w:r>
    </w:p>
    <w:p w14:paraId="08BACB51">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p>
    <w:p w14:paraId="043EA92D">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b/>
          <w:bCs/>
          <w:snapToGrid w:val="0"/>
          <w:szCs w:val="21"/>
          <w:highlight w:val="none"/>
        </w:rPr>
      </w:pPr>
      <w:r>
        <w:rPr>
          <w:rFonts w:hint="eastAsia" w:ascii="仿宋_GB2312" w:hAnsi="仿宋_GB2312" w:eastAsia="仿宋_GB2312" w:cs="仿宋_GB2312"/>
          <w:b/>
          <w:bCs/>
          <w:snapToGrid w:val="0"/>
          <w:szCs w:val="21"/>
          <w:highlight w:val="none"/>
        </w:rPr>
        <w:t>十</w:t>
      </w:r>
      <w:r>
        <w:rPr>
          <w:rFonts w:hint="eastAsia" w:ascii="仿宋_GB2312" w:hAnsi="仿宋_GB2312" w:eastAsia="仿宋_GB2312" w:cs="仿宋_GB2312"/>
          <w:b/>
          <w:bCs/>
          <w:snapToGrid w:val="0"/>
          <w:szCs w:val="21"/>
          <w:highlight w:val="none"/>
          <w:lang w:eastAsia="zh-CN"/>
        </w:rPr>
        <w:t>二</w:t>
      </w:r>
      <w:r>
        <w:rPr>
          <w:rFonts w:hint="eastAsia" w:ascii="仿宋_GB2312" w:hAnsi="仿宋_GB2312" w:eastAsia="仿宋_GB2312" w:cs="仿宋_GB2312"/>
          <w:b/>
          <w:bCs/>
          <w:snapToGrid w:val="0"/>
          <w:szCs w:val="21"/>
          <w:highlight w:val="none"/>
        </w:rPr>
        <w:t>、附件</w:t>
      </w:r>
      <w:bookmarkEnd w:id="9"/>
    </w:p>
    <w:p w14:paraId="1E5F4003">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r>
        <w:rPr>
          <w:rFonts w:hint="eastAsia" w:ascii="仿宋_GB2312" w:hAnsi="仿宋_GB2312" w:eastAsia="仿宋_GB2312" w:cs="仿宋_GB2312"/>
          <w:snapToGrid w:val="0"/>
          <w:szCs w:val="21"/>
          <w:highlight w:val="none"/>
          <w:lang w:eastAsia="zh-CN"/>
        </w:rPr>
        <w:t>附件</w:t>
      </w:r>
      <w:r>
        <w:rPr>
          <w:rFonts w:hint="eastAsia" w:ascii="仿宋_GB2312" w:hAnsi="仿宋_GB2312" w:eastAsia="仿宋_GB2312" w:cs="仿宋_GB2312"/>
          <w:snapToGrid w:val="0"/>
          <w:szCs w:val="21"/>
          <w:highlight w:val="none"/>
          <w:lang w:val="en-US" w:eastAsia="zh-CN"/>
        </w:rPr>
        <w:t>1：</w:t>
      </w:r>
      <w:r>
        <w:rPr>
          <w:rFonts w:hint="eastAsia" w:ascii="仿宋_GB2312" w:hAnsi="仿宋_GB2312" w:eastAsia="仿宋_GB2312" w:cs="仿宋_GB2312"/>
          <w:snapToGrid w:val="0"/>
          <w:szCs w:val="21"/>
          <w:highlight w:val="none"/>
          <w:lang w:eastAsia="zh-CN"/>
        </w:rPr>
        <w:t>《安装材料工作量清单》</w:t>
      </w:r>
    </w:p>
    <w:p w14:paraId="0448ABB7">
      <w:pPr>
        <w:widowControl/>
        <w:kinsoku w:val="0"/>
        <w:autoSpaceDE w:val="0"/>
        <w:autoSpaceDN w:val="0"/>
        <w:adjustRightInd w:val="0"/>
        <w:snapToGrid w:val="0"/>
        <w:spacing w:line="360" w:lineRule="auto"/>
        <w:jc w:val="left"/>
        <w:textAlignment w:val="baseline"/>
        <w:rPr>
          <w:rFonts w:hint="default" w:ascii="仿宋_GB2312" w:hAnsi="仿宋_GB2312" w:eastAsia="仿宋_GB2312" w:cs="仿宋_GB2312"/>
          <w:snapToGrid w:val="0"/>
          <w:szCs w:val="21"/>
          <w:highlight w:val="none"/>
          <w:lang w:val="en-US" w:eastAsia="zh-CN"/>
        </w:rPr>
      </w:pPr>
      <w:r>
        <w:rPr>
          <w:rFonts w:hint="eastAsia" w:ascii="仿宋_GB2312" w:hAnsi="仿宋_GB2312" w:eastAsia="仿宋_GB2312" w:cs="仿宋_GB2312"/>
          <w:snapToGrid w:val="0"/>
          <w:szCs w:val="21"/>
          <w:highlight w:val="none"/>
          <w:lang w:eastAsia="zh-CN"/>
        </w:rPr>
        <w:t>附件</w:t>
      </w:r>
      <w:r>
        <w:rPr>
          <w:rFonts w:hint="eastAsia" w:ascii="仿宋_GB2312" w:hAnsi="仿宋_GB2312" w:eastAsia="仿宋_GB2312" w:cs="仿宋_GB2312"/>
          <w:snapToGrid w:val="0"/>
          <w:szCs w:val="21"/>
          <w:highlight w:val="none"/>
          <w:lang w:val="en-US" w:eastAsia="zh-CN"/>
        </w:rPr>
        <w:t>2：</w:t>
      </w:r>
      <w:r>
        <w:rPr>
          <w:rFonts w:hint="eastAsia" w:ascii="仿宋_GB2312" w:hAnsi="仿宋_GB2312" w:eastAsia="仿宋_GB2312" w:cs="仿宋_GB2312"/>
          <w:snapToGrid w:val="0"/>
          <w:szCs w:val="21"/>
          <w:highlight w:val="none"/>
        </w:rPr>
        <w:t>《项目进度计划表》</w:t>
      </w:r>
    </w:p>
    <w:p w14:paraId="23E95A4E">
      <w:pPr>
        <w:widowControl/>
        <w:kinsoku w:val="0"/>
        <w:autoSpaceDE w:val="0"/>
        <w:autoSpaceDN w:val="0"/>
        <w:adjustRightInd w:val="0"/>
        <w:snapToGrid w:val="0"/>
        <w:spacing w:line="360" w:lineRule="auto"/>
        <w:jc w:val="left"/>
        <w:textAlignment w:val="baseline"/>
        <w:rPr>
          <w:rFonts w:hint="eastAsia" w:ascii="仿宋_GB2312" w:hAnsi="仿宋_GB2312" w:eastAsia="仿宋_GB2312" w:cs="仿宋_GB2312"/>
          <w:snapToGrid w:val="0"/>
          <w:szCs w:val="21"/>
          <w:highlight w:val="none"/>
          <w:lang w:eastAsia="zh-CN"/>
        </w:rPr>
      </w:pPr>
    </w:p>
    <w:sectPr>
      <w:footerReference r:id="rId3" w:type="default"/>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国标宋体"/>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国标宋体">
    <w:panose1 w:val="02000500000000000000"/>
    <w:charset w:val="86"/>
    <w:family w:val="auto"/>
    <w:pitch w:val="default"/>
    <w:sig w:usb0="00000001" w:usb1="28000000" w:usb2="00000000" w:usb3="00000000" w:csb0="00060007"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E9BF6">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B6BDF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B6BDF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F0349"/>
    <w:multiLevelType w:val="singleLevel"/>
    <w:tmpl w:val="BDFF03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067"/>
    <w:rsid w:val="000634A3"/>
    <w:rsid w:val="00063E37"/>
    <w:rsid w:val="003567CD"/>
    <w:rsid w:val="00575A8C"/>
    <w:rsid w:val="00700620"/>
    <w:rsid w:val="009C3460"/>
    <w:rsid w:val="00A3430F"/>
    <w:rsid w:val="00B237DE"/>
    <w:rsid w:val="00B84725"/>
    <w:rsid w:val="00B91772"/>
    <w:rsid w:val="00BC32E0"/>
    <w:rsid w:val="00CA7B3E"/>
    <w:rsid w:val="00DC7C0D"/>
    <w:rsid w:val="00DD7067"/>
    <w:rsid w:val="00FC4584"/>
    <w:rsid w:val="029879AC"/>
    <w:rsid w:val="048E7480"/>
    <w:rsid w:val="0555334F"/>
    <w:rsid w:val="0667464D"/>
    <w:rsid w:val="0D362B8D"/>
    <w:rsid w:val="0D3A1031"/>
    <w:rsid w:val="0DF5D577"/>
    <w:rsid w:val="0FDA1431"/>
    <w:rsid w:val="11FB9CC5"/>
    <w:rsid w:val="13BFF2BF"/>
    <w:rsid w:val="16E774E6"/>
    <w:rsid w:val="19F7EBFB"/>
    <w:rsid w:val="1B0F0870"/>
    <w:rsid w:val="1B5E9515"/>
    <w:rsid w:val="1D9FC07D"/>
    <w:rsid w:val="1DF66BC8"/>
    <w:rsid w:val="1F7658C1"/>
    <w:rsid w:val="1FB5BDFC"/>
    <w:rsid w:val="1FC3CBE9"/>
    <w:rsid w:val="1FFF0D27"/>
    <w:rsid w:val="203D40EC"/>
    <w:rsid w:val="279B95AC"/>
    <w:rsid w:val="285D2747"/>
    <w:rsid w:val="2BBF4750"/>
    <w:rsid w:val="2CBFC835"/>
    <w:rsid w:val="2CEAFB6B"/>
    <w:rsid w:val="2D35EBC0"/>
    <w:rsid w:val="2E3F8F37"/>
    <w:rsid w:val="2E6D9F0E"/>
    <w:rsid w:val="2FBFA1BB"/>
    <w:rsid w:val="2FD12FCA"/>
    <w:rsid w:val="2FE705C3"/>
    <w:rsid w:val="31C79F76"/>
    <w:rsid w:val="31ED3576"/>
    <w:rsid w:val="33BCA053"/>
    <w:rsid w:val="33BF4A74"/>
    <w:rsid w:val="346E7EB2"/>
    <w:rsid w:val="35BC4883"/>
    <w:rsid w:val="36FBD545"/>
    <w:rsid w:val="370FB0E4"/>
    <w:rsid w:val="37FC59C6"/>
    <w:rsid w:val="37FDF5C2"/>
    <w:rsid w:val="3AA81348"/>
    <w:rsid w:val="3B3DEE0F"/>
    <w:rsid w:val="3D8D75D9"/>
    <w:rsid w:val="3E573EA4"/>
    <w:rsid w:val="3EE9F508"/>
    <w:rsid w:val="3EEF4D88"/>
    <w:rsid w:val="3EFEF7BA"/>
    <w:rsid w:val="3F7B7CBE"/>
    <w:rsid w:val="3F7F8E09"/>
    <w:rsid w:val="3FBF7FFE"/>
    <w:rsid w:val="3FF33245"/>
    <w:rsid w:val="3FF470B3"/>
    <w:rsid w:val="412A6279"/>
    <w:rsid w:val="4468FC7A"/>
    <w:rsid w:val="477F7244"/>
    <w:rsid w:val="4AFE411A"/>
    <w:rsid w:val="4B403AC8"/>
    <w:rsid w:val="4D96E165"/>
    <w:rsid w:val="4DEF9E86"/>
    <w:rsid w:val="4EC71A9C"/>
    <w:rsid w:val="4F1A33B7"/>
    <w:rsid w:val="4FAC4EC3"/>
    <w:rsid w:val="4FBD0A68"/>
    <w:rsid w:val="4FE3F090"/>
    <w:rsid w:val="4FFF47C7"/>
    <w:rsid w:val="51DF3108"/>
    <w:rsid w:val="52BAA0E8"/>
    <w:rsid w:val="53B353F3"/>
    <w:rsid w:val="547933ED"/>
    <w:rsid w:val="54AB2852"/>
    <w:rsid w:val="55CBA72A"/>
    <w:rsid w:val="56CF6DA0"/>
    <w:rsid w:val="596A180B"/>
    <w:rsid w:val="5A8F37D1"/>
    <w:rsid w:val="5B9D4227"/>
    <w:rsid w:val="5BB69B1A"/>
    <w:rsid w:val="5BF89EC3"/>
    <w:rsid w:val="5BFDB805"/>
    <w:rsid w:val="5C674B35"/>
    <w:rsid w:val="5D7FCF63"/>
    <w:rsid w:val="5DBBE1B7"/>
    <w:rsid w:val="5DBF9D73"/>
    <w:rsid w:val="5DCD3EE3"/>
    <w:rsid w:val="5DF79E63"/>
    <w:rsid w:val="5DFB6AEC"/>
    <w:rsid w:val="5E2D3F58"/>
    <w:rsid w:val="5F5B63AA"/>
    <w:rsid w:val="5F913BAF"/>
    <w:rsid w:val="5FBDC31E"/>
    <w:rsid w:val="5FC38271"/>
    <w:rsid w:val="5FD7D749"/>
    <w:rsid w:val="5FEBFC40"/>
    <w:rsid w:val="5FEF0B63"/>
    <w:rsid w:val="5FEF9299"/>
    <w:rsid w:val="5FF9B003"/>
    <w:rsid w:val="5FFAA797"/>
    <w:rsid w:val="607A32C9"/>
    <w:rsid w:val="63DBC49E"/>
    <w:rsid w:val="65F7A597"/>
    <w:rsid w:val="66D764DA"/>
    <w:rsid w:val="66E73EC9"/>
    <w:rsid w:val="676B6319"/>
    <w:rsid w:val="67F71261"/>
    <w:rsid w:val="697E3256"/>
    <w:rsid w:val="699B8A4B"/>
    <w:rsid w:val="6A77AD17"/>
    <w:rsid w:val="6A834158"/>
    <w:rsid w:val="6AFF6244"/>
    <w:rsid w:val="6B9E89A2"/>
    <w:rsid w:val="6BCB8BA9"/>
    <w:rsid w:val="6DEF1F29"/>
    <w:rsid w:val="6E0D5004"/>
    <w:rsid w:val="6E7F5811"/>
    <w:rsid w:val="6E7FE5DC"/>
    <w:rsid w:val="6E8A8360"/>
    <w:rsid w:val="6EDFC217"/>
    <w:rsid w:val="6EEDB353"/>
    <w:rsid w:val="6F3DA34F"/>
    <w:rsid w:val="6F597D3B"/>
    <w:rsid w:val="6F7BA3D8"/>
    <w:rsid w:val="6F9A5511"/>
    <w:rsid w:val="6FA70E45"/>
    <w:rsid w:val="6FBE9D7D"/>
    <w:rsid w:val="6FDD6CE2"/>
    <w:rsid w:val="6FDFC9E1"/>
    <w:rsid w:val="6FFC0DE3"/>
    <w:rsid w:val="6FFF0461"/>
    <w:rsid w:val="72D6CBF3"/>
    <w:rsid w:val="7377ECCF"/>
    <w:rsid w:val="737FC060"/>
    <w:rsid w:val="73DFFF54"/>
    <w:rsid w:val="73E3E6AC"/>
    <w:rsid w:val="7477145F"/>
    <w:rsid w:val="74FB2227"/>
    <w:rsid w:val="757674DC"/>
    <w:rsid w:val="75DF4860"/>
    <w:rsid w:val="75DFA29E"/>
    <w:rsid w:val="75FF3BEC"/>
    <w:rsid w:val="767F6007"/>
    <w:rsid w:val="76FF5338"/>
    <w:rsid w:val="76FF87EB"/>
    <w:rsid w:val="773E29D7"/>
    <w:rsid w:val="777AE38E"/>
    <w:rsid w:val="77AE2EFC"/>
    <w:rsid w:val="77BEE1EE"/>
    <w:rsid w:val="795FCB3F"/>
    <w:rsid w:val="798FFB00"/>
    <w:rsid w:val="79BF3D34"/>
    <w:rsid w:val="7A6FBEB1"/>
    <w:rsid w:val="7A7A77A2"/>
    <w:rsid w:val="7B6AC41D"/>
    <w:rsid w:val="7B7B7BC5"/>
    <w:rsid w:val="7BBD60A0"/>
    <w:rsid w:val="7BFFE778"/>
    <w:rsid w:val="7C2103FE"/>
    <w:rsid w:val="7CB7F943"/>
    <w:rsid w:val="7CFB58F9"/>
    <w:rsid w:val="7CFDA838"/>
    <w:rsid w:val="7D1B22AB"/>
    <w:rsid w:val="7D7F4D03"/>
    <w:rsid w:val="7DEFA6BE"/>
    <w:rsid w:val="7DEFCE14"/>
    <w:rsid w:val="7DF7E19A"/>
    <w:rsid w:val="7DF9306D"/>
    <w:rsid w:val="7DFDBC5C"/>
    <w:rsid w:val="7DFE2E3A"/>
    <w:rsid w:val="7DFF77A1"/>
    <w:rsid w:val="7E7FE784"/>
    <w:rsid w:val="7EBDB582"/>
    <w:rsid w:val="7EBF9B48"/>
    <w:rsid w:val="7ED667C9"/>
    <w:rsid w:val="7EDB19E6"/>
    <w:rsid w:val="7EDD9DE3"/>
    <w:rsid w:val="7EF395FC"/>
    <w:rsid w:val="7EFF0915"/>
    <w:rsid w:val="7EFF12F9"/>
    <w:rsid w:val="7EFF6D9B"/>
    <w:rsid w:val="7F27812B"/>
    <w:rsid w:val="7F3F4BC7"/>
    <w:rsid w:val="7F51E250"/>
    <w:rsid w:val="7F5C997E"/>
    <w:rsid w:val="7F6F9FE3"/>
    <w:rsid w:val="7F748DB7"/>
    <w:rsid w:val="7F773153"/>
    <w:rsid w:val="7F7D62FE"/>
    <w:rsid w:val="7FAD6803"/>
    <w:rsid w:val="7FADFFF7"/>
    <w:rsid w:val="7FB206CF"/>
    <w:rsid w:val="7FC3ED25"/>
    <w:rsid w:val="7FDE7AB4"/>
    <w:rsid w:val="7FE7217F"/>
    <w:rsid w:val="7FEF28E2"/>
    <w:rsid w:val="7FF77AEF"/>
    <w:rsid w:val="7FFAE1BF"/>
    <w:rsid w:val="859F6D9A"/>
    <w:rsid w:val="8B0554BD"/>
    <w:rsid w:val="8B7FDB33"/>
    <w:rsid w:val="8CF93B06"/>
    <w:rsid w:val="8E7F7699"/>
    <w:rsid w:val="9331380D"/>
    <w:rsid w:val="94FFFBF0"/>
    <w:rsid w:val="95FBB135"/>
    <w:rsid w:val="96B41B9A"/>
    <w:rsid w:val="9777B450"/>
    <w:rsid w:val="9B5F0CBA"/>
    <w:rsid w:val="9E3ED8E7"/>
    <w:rsid w:val="9EDA6D34"/>
    <w:rsid w:val="9F7F5C5A"/>
    <w:rsid w:val="A5F712FF"/>
    <w:rsid w:val="A73B5695"/>
    <w:rsid w:val="A77F28AD"/>
    <w:rsid w:val="A7F30C25"/>
    <w:rsid w:val="AAF5A8EB"/>
    <w:rsid w:val="AB953F6E"/>
    <w:rsid w:val="AD7BB56E"/>
    <w:rsid w:val="ADED8F54"/>
    <w:rsid w:val="ADFB6601"/>
    <w:rsid w:val="B2730B3C"/>
    <w:rsid w:val="B3EEDE62"/>
    <w:rsid w:val="B4FF393B"/>
    <w:rsid w:val="B5ED9198"/>
    <w:rsid w:val="B7F93349"/>
    <w:rsid w:val="B9D78B32"/>
    <w:rsid w:val="B9FF30C7"/>
    <w:rsid w:val="BAFD880E"/>
    <w:rsid w:val="BBD7A9E0"/>
    <w:rsid w:val="BDEA648E"/>
    <w:rsid w:val="BEB7A387"/>
    <w:rsid w:val="BED707EB"/>
    <w:rsid w:val="BF1E3F71"/>
    <w:rsid w:val="BF37D12B"/>
    <w:rsid w:val="BFB70088"/>
    <w:rsid w:val="BFBF66EE"/>
    <w:rsid w:val="BFD43381"/>
    <w:rsid w:val="BFF7EB3C"/>
    <w:rsid w:val="BFFFD933"/>
    <w:rsid w:val="C2BFFF18"/>
    <w:rsid w:val="C3BA967B"/>
    <w:rsid w:val="C3FDFD73"/>
    <w:rsid w:val="C6AF8A40"/>
    <w:rsid w:val="CB1C74EF"/>
    <w:rsid w:val="CB7FA6A9"/>
    <w:rsid w:val="CC5B6D9F"/>
    <w:rsid w:val="CF77B2D5"/>
    <w:rsid w:val="CF7BEB69"/>
    <w:rsid w:val="CFDE7F51"/>
    <w:rsid w:val="CFDF3BFF"/>
    <w:rsid w:val="CFE9CFE4"/>
    <w:rsid w:val="D4FF4F03"/>
    <w:rsid w:val="D6BF1CC4"/>
    <w:rsid w:val="D6F6C02F"/>
    <w:rsid w:val="D6FEF245"/>
    <w:rsid w:val="D8364122"/>
    <w:rsid w:val="D9FBF933"/>
    <w:rsid w:val="DAEF579D"/>
    <w:rsid w:val="DAFD3566"/>
    <w:rsid w:val="DB57950F"/>
    <w:rsid w:val="DB9624F0"/>
    <w:rsid w:val="DBBD471C"/>
    <w:rsid w:val="DC4B5F02"/>
    <w:rsid w:val="DCDC47CB"/>
    <w:rsid w:val="DDFE2953"/>
    <w:rsid w:val="DE5F4D6B"/>
    <w:rsid w:val="DEDBDE76"/>
    <w:rsid w:val="DEF52EAF"/>
    <w:rsid w:val="DF470380"/>
    <w:rsid w:val="DF6F9DA9"/>
    <w:rsid w:val="DF7CD674"/>
    <w:rsid w:val="DFC4BF00"/>
    <w:rsid w:val="DFED5F41"/>
    <w:rsid w:val="DFFE2455"/>
    <w:rsid w:val="DFFEF056"/>
    <w:rsid w:val="DFFFCBBA"/>
    <w:rsid w:val="E77B10A6"/>
    <w:rsid w:val="E7AF5FEA"/>
    <w:rsid w:val="E9BDBBD8"/>
    <w:rsid w:val="EAEF3248"/>
    <w:rsid w:val="EAF325B5"/>
    <w:rsid w:val="EAF5868E"/>
    <w:rsid w:val="EB9D5351"/>
    <w:rsid w:val="EBAF7B11"/>
    <w:rsid w:val="EBF7433B"/>
    <w:rsid w:val="EDBF2970"/>
    <w:rsid w:val="EDF233EF"/>
    <w:rsid w:val="EDFF3735"/>
    <w:rsid w:val="EF3F2F14"/>
    <w:rsid w:val="EF519983"/>
    <w:rsid w:val="EF689AAE"/>
    <w:rsid w:val="EF9F9E88"/>
    <w:rsid w:val="EFBEA79C"/>
    <w:rsid w:val="EFBF9457"/>
    <w:rsid w:val="EFCE17D6"/>
    <w:rsid w:val="EFCE578F"/>
    <w:rsid w:val="EFEF0D45"/>
    <w:rsid w:val="EFEF51A8"/>
    <w:rsid w:val="EFEFD859"/>
    <w:rsid w:val="F19FB3F9"/>
    <w:rsid w:val="F1BA2DF7"/>
    <w:rsid w:val="F3FF12B6"/>
    <w:rsid w:val="F3FF6DFA"/>
    <w:rsid w:val="F3FF85BB"/>
    <w:rsid w:val="F3FF9953"/>
    <w:rsid w:val="F55B58F2"/>
    <w:rsid w:val="F5FF55DB"/>
    <w:rsid w:val="F63C9062"/>
    <w:rsid w:val="F6FEA1BB"/>
    <w:rsid w:val="F6FF2B37"/>
    <w:rsid w:val="F7B60858"/>
    <w:rsid w:val="F7BBA013"/>
    <w:rsid w:val="F7BE1A26"/>
    <w:rsid w:val="F7C714EE"/>
    <w:rsid w:val="F7D11F3B"/>
    <w:rsid w:val="F7F7EB7F"/>
    <w:rsid w:val="F7FA1E78"/>
    <w:rsid w:val="F7FB6B18"/>
    <w:rsid w:val="F7FCDEBA"/>
    <w:rsid w:val="F7FEE2D7"/>
    <w:rsid w:val="F7FF3DBD"/>
    <w:rsid w:val="F7FF7F2B"/>
    <w:rsid w:val="F8EBBD01"/>
    <w:rsid w:val="F9CAF585"/>
    <w:rsid w:val="F9FDB3C8"/>
    <w:rsid w:val="FA77C2A2"/>
    <w:rsid w:val="FA7F0168"/>
    <w:rsid w:val="FAD596C3"/>
    <w:rsid w:val="FAEF6862"/>
    <w:rsid w:val="FAEFA47E"/>
    <w:rsid w:val="FB3F72FE"/>
    <w:rsid w:val="FBB7BB52"/>
    <w:rsid w:val="FBBEC8F1"/>
    <w:rsid w:val="FBF7BFCA"/>
    <w:rsid w:val="FBFA164C"/>
    <w:rsid w:val="FD7DAE29"/>
    <w:rsid w:val="FDBF18BC"/>
    <w:rsid w:val="FDC387FE"/>
    <w:rsid w:val="FDFC3C8D"/>
    <w:rsid w:val="FDFF1EE9"/>
    <w:rsid w:val="FE3EB6D6"/>
    <w:rsid w:val="FED7C19B"/>
    <w:rsid w:val="FEF79934"/>
    <w:rsid w:val="FEF8459E"/>
    <w:rsid w:val="FEFE043D"/>
    <w:rsid w:val="FEFEC58B"/>
    <w:rsid w:val="FF21B659"/>
    <w:rsid w:val="FF3B40A3"/>
    <w:rsid w:val="FF3FDA0C"/>
    <w:rsid w:val="FF5BF048"/>
    <w:rsid w:val="FF6E5CFA"/>
    <w:rsid w:val="FF75618E"/>
    <w:rsid w:val="FF77FF31"/>
    <w:rsid w:val="FF7F47E1"/>
    <w:rsid w:val="FFBB62E4"/>
    <w:rsid w:val="FFDDB689"/>
    <w:rsid w:val="FFDF5BC1"/>
    <w:rsid w:val="FFDFE366"/>
    <w:rsid w:val="FFDFF8F8"/>
    <w:rsid w:val="FFEF5FA0"/>
    <w:rsid w:val="FFF15370"/>
    <w:rsid w:val="FFF3471A"/>
    <w:rsid w:val="FFF38208"/>
    <w:rsid w:val="FFF56ABF"/>
    <w:rsid w:val="FFF769F7"/>
    <w:rsid w:val="FFFB2661"/>
    <w:rsid w:val="FFFD2AE5"/>
    <w:rsid w:val="FFFEB8C3"/>
    <w:rsid w:val="FFFF2C5E"/>
    <w:rsid w:val="FFFFC15C"/>
    <w:rsid w:val="FFFFD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3"/>
    <w:basedOn w:val="1"/>
    <w:next w:val="1"/>
    <w:unhideWhenUsed/>
    <w:qFormat/>
    <w:uiPriority w:val="9"/>
    <w:pPr>
      <w:keepNext/>
      <w:keepLines/>
      <w:jc w:val="left"/>
      <w:outlineLvl w:val="2"/>
    </w:pPr>
    <w:rPr>
      <w:b/>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ascii="Arial" w:hAnsi="Arial" w:eastAsia="黑体"/>
      <w:sz w:val="20"/>
    </w:rPr>
  </w:style>
  <w:style w:type="paragraph" w:styleId="4">
    <w:name w:val="annotation text"/>
    <w:basedOn w:val="1"/>
    <w:link w:val="13"/>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annotation subject"/>
    <w:basedOn w:val="4"/>
    <w:next w:val="4"/>
    <w:link w:val="14"/>
    <w:qFormat/>
    <w:uiPriority w:val="0"/>
    <w:rPr>
      <w:b/>
      <w:bCs/>
    </w:rPr>
  </w:style>
  <w:style w:type="character" w:styleId="9">
    <w:name w:val="Strong"/>
    <w:qFormat/>
    <w:uiPriority w:val="0"/>
    <w:rPr>
      <w:b/>
    </w:rPr>
  </w:style>
  <w:style w:type="character" w:styleId="10">
    <w:name w:val="annotation reference"/>
    <w:basedOn w:val="8"/>
    <w:qFormat/>
    <w:uiPriority w:val="0"/>
    <w:rPr>
      <w:sz w:val="21"/>
      <w:szCs w:val="21"/>
    </w:rPr>
  </w:style>
  <w:style w:type="paragraph" w:customStyle="1" w:styleId="11">
    <w:name w:val="_Style 16"/>
    <w:basedOn w:val="1"/>
    <w:next w:val="12"/>
    <w:qFormat/>
    <w:uiPriority w:val="34"/>
    <w:pPr>
      <w:ind w:firstLine="420" w:firstLineChars="200"/>
    </w:pPr>
  </w:style>
  <w:style w:type="paragraph" w:styleId="12">
    <w:name w:val="List Paragraph"/>
    <w:basedOn w:val="1"/>
    <w:qFormat/>
    <w:uiPriority w:val="34"/>
    <w:pPr>
      <w:ind w:firstLine="420" w:firstLineChars="200"/>
    </w:pPr>
  </w:style>
  <w:style w:type="character" w:customStyle="1" w:styleId="13">
    <w:name w:val="批注文字 字符"/>
    <w:basedOn w:val="8"/>
    <w:link w:val="4"/>
    <w:qFormat/>
    <w:uiPriority w:val="99"/>
    <w:rPr>
      <w:rFonts w:asciiTheme="minorHAnsi" w:hAnsiTheme="minorHAnsi" w:eastAsiaTheme="minorEastAsia" w:cstheme="minorBidi"/>
      <w:sz w:val="21"/>
      <w:szCs w:val="22"/>
    </w:rPr>
  </w:style>
  <w:style w:type="character" w:customStyle="1" w:styleId="14">
    <w:name w:val="批注主题 字符"/>
    <w:basedOn w:val="13"/>
    <w:link w:val="6"/>
    <w:qFormat/>
    <w:uiPriority w:val="0"/>
    <w:rPr>
      <w:rFonts w:asciiTheme="minorHAnsi" w:hAnsiTheme="minorHAnsi" w:eastAsiaTheme="minorEastAsia" w:cstheme="minorBidi"/>
      <w:b/>
      <w:bCs/>
      <w:sz w:val="21"/>
      <w:szCs w:val="22"/>
    </w:rPr>
  </w:style>
  <w:style w:type="character" w:customStyle="1" w:styleId="15">
    <w:name w:val="font11"/>
    <w:basedOn w:val="8"/>
    <w:qFormat/>
    <w:uiPriority w:val="0"/>
    <w:rPr>
      <w:rFonts w:hint="eastAsia" w:ascii="宋体" w:hAnsi="宋体" w:eastAsia="宋体" w:cs="宋体"/>
      <w:b/>
      <w:bCs/>
      <w:color w:val="000000"/>
      <w:sz w:val="24"/>
      <w:szCs w:val="24"/>
      <w:u w:val="none"/>
    </w:rPr>
  </w:style>
  <w:style w:type="character" w:customStyle="1" w:styleId="16">
    <w:name w:val="font71"/>
    <w:basedOn w:val="8"/>
    <w:qFormat/>
    <w:uiPriority w:val="0"/>
    <w:rPr>
      <w:rFonts w:hint="eastAsia" w:ascii="宋体" w:hAnsi="宋体" w:eastAsia="宋体" w:cs="宋体"/>
      <w:b/>
      <w:bCs/>
      <w:color w:val="FF0000"/>
      <w:sz w:val="24"/>
      <w:szCs w:val="24"/>
      <w:u w:val="none"/>
    </w:rPr>
  </w:style>
  <w:style w:type="character" w:customStyle="1" w:styleId="17">
    <w:name w:val="font81"/>
    <w:basedOn w:val="8"/>
    <w:qFormat/>
    <w:uiPriority w:val="0"/>
    <w:rPr>
      <w:rFonts w:hint="eastAsia" w:ascii="宋体" w:hAnsi="宋体" w:eastAsia="宋体" w:cs="宋体"/>
      <w:b/>
      <w:bCs/>
      <w:color w:val="FF0000"/>
      <w:sz w:val="24"/>
      <w:szCs w:val="24"/>
      <w:u w:val="none"/>
    </w:rPr>
  </w:style>
  <w:style w:type="character" w:customStyle="1" w:styleId="18">
    <w:name w:val="font91"/>
    <w:basedOn w:val="8"/>
    <w:qFormat/>
    <w:uiPriority w:val="0"/>
    <w:rPr>
      <w:rFonts w:hint="eastAsia" w:ascii="宋体" w:hAnsi="宋体" w:eastAsia="宋体" w:cs="宋体"/>
      <w:b/>
      <w:bCs/>
      <w:color w:val="FF0000"/>
      <w:sz w:val="24"/>
      <w:szCs w:val="24"/>
      <w:u w:val="none"/>
    </w:rPr>
  </w:style>
  <w:style w:type="character" w:customStyle="1" w:styleId="19">
    <w:name w:val="font21"/>
    <w:basedOn w:val="8"/>
    <w:qFormat/>
    <w:uiPriority w:val="0"/>
    <w:rPr>
      <w:rFonts w:hint="eastAsia" w:ascii="宋体" w:hAnsi="宋体" w:eastAsia="宋体" w:cs="宋体"/>
      <w:color w:val="000000"/>
      <w:sz w:val="16"/>
      <w:szCs w:val="16"/>
      <w:u w:val="none"/>
    </w:rPr>
  </w:style>
  <w:style w:type="character" w:customStyle="1" w:styleId="20">
    <w:name w:val="font31"/>
    <w:basedOn w:val="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5208</Words>
  <Characters>5914</Characters>
  <Lines>32</Lines>
  <Paragraphs>9</Paragraphs>
  <TotalTime>15</TotalTime>
  <ScaleCrop>false</ScaleCrop>
  <LinksUpToDate>false</LinksUpToDate>
  <CharactersWithSpaces>5956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2026-03-13T06:19:00Z</dcterms:created>
  <dc:creator>Apache POI</dc:creator>
  <cp:lastModifiedBy>魏允晗</cp:lastModifiedBy>
  <dcterms:modified xsi:type="dcterms:W3CDTF">2026-07-07T13:53:02Z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243E8FB00606482EBC0C6585CDB87820_13</vt:lpwstr>
  </property>
  <property fmtid="{D5CDD505-2E9C-101B-9397-08002B2CF9AE}" pid="4" name="KSOTemplateDocerSaveRecord">
    <vt:lpwstr>eyJoZGlkIjoiM2RhMzZiNTUyZTU2Y2Q0NDU5MDI1MTFlZTZlZmNhMmEiLCJ1c2VySWQiOiIyMjU5OTEyMjYifQ==</vt:lpwstr>
  </property>
</Properties>
</file>