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A6F9">
      <w:pPr>
        <w:pStyle w:val="25"/>
        <w:spacing w:after="240"/>
        <w:outlineLvl w:val="9"/>
        <w:rPr>
          <w:rFonts w:hint="eastAsia" w:ascii="仿宋" w:hAnsi="仿宋" w:eastAsia="仿宋"/>
          <w:sz w:val="30"/>
          <w:szCs w:val="30"/>
          <w:highlight w:val="none"/>
        </w:rPr>
      </w:pPr>
    </w:p>
    <w:p w14:paraId="12AE5D53">
      <w:pPr>
        <w:pStyle w:val="25"/>
        <w:spacing w:after="240"/>
        <w:outlineLvl w:val="9"/>
        <w:rPr>
          <w:rFonts w:hint="eastAsia" w:ascii="仿宋" w:hAnsi="仿宋" w:eastAsia="仿宋"/>
          <w:sz w:val="30"/>
          <w:szCs w:val="30"/>
          <w:highlight w:val="none"/>
        </w:rPr>
      </w:pPr>
    </w:p>
    <w:p w14:paraId="6130CE48">
      <w:pPr>
        <w:pStyle w:val="25"/>
        <w:spacing w:after="240"/>
        <w:ind w:firstLine="0" w:firstLineChars="0"/>
        <w:jc w:val="center"/>
        <w:outlineLvl w:val="9"/>
        <w:rPr>
          <w:rFonts w:hint="eastAsia" w:ascii="仿宋" w:hAnsi="仿宋" w:eastAsia="仿宋"/>
          <w:sz w:val="48"/>
          <w:szCs w:val="48"/>
          <w:highlight w:val="none"/>
          <w:lang w:val="en-US" w:eastAsia="zh-CN"/>
        </w:rPr>
      </w:pPr>
      <w:r>
        <w:rPr>
          <w:rFonts w:hint="eastAsia" w:ascii="仿宋" w:hAnsi="仿宋" w:eastAsia="仿宋"/>
          <w:sz w:val="48"/>
          <w:szCs w:val="48"/>
          <w:highlight w:val="none"/>
          <w:lang w:val="en-US" w:eastAsia="zh-CN"/>
        </w:rPr>
        <w:t>上海市滴水湖学校智慧校园建设项目（一期）采购需求</w:t>
      </w:r>
    </w:p>
    <w:p w14:paraId="0DFE0603">
      <w:pPr>
        <w:pStyle w:val="25"/>
        <w:spacing w:after="240"/>
        <w:ind w:firstLine="0" w:firstLineChars="0"/>
        <w:jc w:val="center"/>
        <w:outlineLvl w:val="9"/>
        <w:rPr>
          <w:rFonts w:hint="eastAsia" w:ascii="仿宋" w:hAnsi="仿宋" w:eastAsia="仿宋"/>
          <w:sz w:val="30"/>
          <w:szCs w:val="30"/>
          <w:highlight w:val="none"/>
        </w:rPr>
      </w:pPr>
    </w:p>
    <w:p w14:paraId="14E42C17">
      <w:pPr>
        <w:pStyle w:val="25"/>
        <w:spacing w:after="240"/>
        <w:outlineLvl w:val="9"/>
        <w:rPr>
          <w:rFonts w:hint="eastAsia" w:ascii="仿宋" w:hAnsi="仿宋" w:eastAsia="仿宋"/>
          <w:sz w:val="30"/>
          <w:szCs w:val="30"/>
          <w:highlight w:val="none"/>
        </w:rPr>
      </w:pPr>
    </w:p>
    <w:p w14:paraId="107C3BE9">
      <w:pPr>
        <w:pStyle w:val="25"/>
        <w:spacing w:after="240"/>
        <w:outlineLvl w:val="9"/>
        <w:rPr>
          <w:rFonts w:hint="eastAsia" w:ascii="仿宋" w:hAnsi="仿宋" w:eastAsia="仿宋"/>
          <w:sz w:val="30"/>
          <w:szCs w:val="30"/>
          <w:highlight w:val="none"/>
        </w:rPr>
      </w:pPr>
    </w:p>
    <w:p w14:paraId="09130D0D">
      <w:pPr>
        <w:pStyle w:val="26"/>
        <w:ind w:firstLine="560"/>
        <w:rPr>
          <w:rFonts w:hint="eastAsia"/>
          <w:highlight w:val="none"/>
        </w:rPr>
      </w:pPr>
    </w:p>
    <w:p w14:paraId="3AE85010">
      <w:pPr>
        <w:pStyle w:val="25"/>
        <w:spacing w:after="240"/>
        <w:outlineLvl w:val="9"/>
        <w:rPr>
          <w:rFonts w:hint="eastAsia" w:ascii="仿宋" w:hAnsi="仿宋" w:eastAsia="仿宋"/>
          <w:sz w:val="30"/>
          <w:szCs w:val="30"/>
          <w:highlight w:val="none"/>
        </w:rPr>
      </w:pPr>
    </w:p>
    <w:p w14:paraId="4278B1C7">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72E89814">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4B013F2A">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4B9497C6">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6D919F49">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73CE79F0">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24D0D458">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64072B3C">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29AD420B">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2D29412C">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5D5E39E7">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0E67921A">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71E471E1">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45401222">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16610245">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5C5F2165">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73F026E7">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63149D74">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05191131">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75A9709E">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08FD5785">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3F08B7F2">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32F275C0">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1E635FC3">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p w14:paraId="02FE5C5D">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highlight w:val="none"/>
          <w:lang w:val="en-US" w:eastAsia="zh-CN" w:bidi="ar-SA"/>
        </w:rPr>
      </w:pPr>
    </w:p>
    <w:sdt>
      <w:sdtPr>
        <w:rPr>
          <w:rFonts w:ascii="宋体" w:hAnsi="宋体" w:eastAsia="宋体" w:cstheme="minorBidi"/>
          <w:kern w:val="2"/>
          <w:sz w:val="21"/>
          <w:szCs w:val="22"/>
          <w:highlight w:val="none"/>
          <w:lang w:val="en-US" w:eastAsia="zh-CN" w:bidi="ar-SA"/>
        </w:rPr>
        <w:id w:val="147456593"/>
        <w15:color w:val="DBDBDB"/>
        <w:docPartObj>
          <w:docPartGallery w:val="Table of Contents"/>
          <w:docPartUnique/>
        </w:docPartObj>
      </w:sdtPr>
      <w:sdtEndPr>
        <w:rPr>
          <w:rFonts w:ascii="宋体" w:hAnsi="宋体" w:eastAsia="宋体" w:cstheme="minorBidi"/>
          <w:kern w:val="2"/>
          <w:sz w:val="21"/>
          <w:szCs w:val="22"/>
          <w:highlight w:val="none"/>
          <w:lang w:val="en-US" w:eastAsia="zh-CN" w:bidi="ar-SA"/>
        </w:rPr>
      </w:sdtEndPr>
      <w:sdtContent>
        <w:p w14:paraId="7E39358C">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4FBEBB10">
          <w:pPr>
            <w:pStyle w:val="17"/>
            <w:tabs>
              <w:tab w:val="right" w:leader="dot" w:pos="8306"/>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_Toc28985 </w:instrText>
          </w:r>
          <w:r>
            <w:rPr>
              <w:highlight w:val="none"/>
            </w:rPr>
            <w:fldChar w:fldCharType="separate"/>
          </w:r>
          <w:r>
            <w:rPr>
              <w:rFonts w:hint="default"/>
              <w:highlight w:val="none"/>
              <w:lang w:val="en-US"/>
            </w:rPr>
            <w:t xml:space="preserve">第1章. </w:t>
          </w:r>
          <w:r>
            <w:rPr>
              <w:rFonts w:hint="eastAsia"/>
              <w:highlight w:val="none"/>
            </w:rPr>
            <w:t>项目</w:t>
          </w:r>
          <w:r>
            <w:rPr>
              <w:rFonts w:hint="eastAsia"/>
              <w:highlight w:val="none"/>
              <w:lang w:val="en-US" w:eastAsia="zh-CN"/>
            </w:rPr>
            <w:t>概况</w:t>
          </w:r>
          <w:r>
            <w:rPr>
              <w:highlight w:val="none"/>
            </w:rPr>
            <w:tab/>
          </w:r>
          <w:r>
            <w:rPr>
              <w:highlight w:val="none"/>
            </w:rPr>
            <w:fldChar w:fldCharType="begin"/>
          </w:r>
          <w:r>
            <w:rPr>
              <w:highlight w:val="none"/>
            </w:rPr>
            <w:instrText xml:space="preserve"> PAGEREF _Toc28985 \h </w:instrText>
          </w:r>
          <w:r>
            <w:rPr>
              <w:highlight w:val="none"/>
            </w:rPr>
            <w:fldChar w:fldCharType="separate"/>
          </w:r>
          <w:r>
            <w:rPr>
              <w:highlight w:val="none"/>
            </w:rPr>
            <w:t>4</w:t>
          </w:r>
          <w:r>
            <w:rPr>
              <w:highlight w:val="none"/>
            </w:rPr>
            <w:fldChar w:fldCharType="end"/>
          </w:r>
          <w:r>
            <w:rPr>
              <w:highlight w:val="none"/>
            </w:rPr>
            <w:fldChar w:fldCharType="end"/>
          </w:r>
        </w:p>
        <w:p w14:paraId="595B3F1F">
          <w:pPr>
            <w:pStyle w:val="18"/>
            <w:tabs>
              <w:tab w:val="right" w:leader="dot" w:pos="8306"/>
            </w:tabs>
            <w:rPr>
              <w:highlight w:val="none"/>
            </w:rPr>
          </w:pPr>
          <w:r>
            <w:rPr>
              <w:highlight w:val="none"/>
            </w:rPr>
            <w:fldChar w:fldCharType="begin"/>
          </w:r>
          <w:r>
            <w:rPr>
              <w:highlight w:val="none"/>
            </w:rPr>
            <w:instrText xml:space="preserve"> HYPERLINK \l _Toc32228 </w:instrText>
          </w:r>
          <w:r>
            <w:rPr>
              <w:highlight w:val="none"/>
            </w:rPr>
            <w:fldChar w:fldCharType="separate"/>
          </w:r>
          <w:r>
            <w:rPr>
              <w:rFonts w:hint="default"/>
              <w:highlight w:val="none"/>
            </w:rPr>
            <w:t xml:space="preserve">1.1. </w:t>
          </w:r>
          <w:r>
            <w:rPr>
              <w:rFonts w:hint="eastAsia"/>
              <w:highlight w:val="none"/>
            </w:rPr>
            <w:t>项目名称</w:t>
          </w:r>
          <w:r>
            <w:rPr>
              <w:highlight w:val="none"/>
            </w:rPr>
            <w:tab/>
          </w:r>
          <w:r>
            <w:rPr>
              <w:highlight w:val="none"/>
            </w:rPr>
            <w:fldChar w:fldCharType="begin"/>
          </w:r>
          <w:r>
            <w:rPr>
              <w:highlight w:val="none"/>
            </w:rPr>
            <w:instrText xml:space="preserve"> PAGEREF _Toc32228 \h </w:instrText>
          </w:r>
          <w:r>
            <w:rPr>
              <w:highlight w:val="none"/>
            </w:rPr>
            <w:fldChar w:fldCharType="separate"/>
          </w:r>
          <w:r>
            <w:rPr>
              <w:highlight w:val="none"/>
            </w:rPr>
            <w:t>4</w:t>
          </w:r>
          <w:r>
            <w:rPr>
              <w:highlight w:val="none"/>
            </w:rPr>
            <w:fldChar w:fldCharType="end"/>
          </w:r>
          <w:r>
            <w:rPr>
              <w:highlight w:val="none"/>
            </w:rPr>
            <w:fldChar w:fldCharType="end"/>
          </w:r>
        </w:p>
        <w:p w14:paraId="23FE8AA8">
          <w:pPr>
            <w:pStyle w:val="18"/>
            <w:tabs>
              <w:tab w:val="right" w:leader="dot" w:pos="8306"/>
            </w:tabs>
            <w:rPr>
              <w:highlight w:val="none"/>
            </w:rPr>
          </w:pPr>
          <w:r>
            <w:rPr>
              <w:highlight w:val="none"/>
            </w:rPr>
            <w:fldChar w:fldCharType="begin"/>
          </w:r>
          <w:r>
            <w:rPr>
              <w:highlight w:val="none"/>
            </w:rPr>
            <w:instrText xml:space="preserve"> HYPERLINK \l _Toc16028 </w:instrText>
          </w:r>
          <w:r>
            <w:rPr>
              <w:highlight w:val="none"/>
            </w:rPr>
            <w:fldChar w:fldCharType="separate"/>
          </w:r>
          <w:r>
            <w:rPr>
              <w:rFonts w:hint="default"/>
              <w:highlight w:val="none"/>
            </w:rPr>
            <w:t xml:space="preserve">1.2. </w:t>
          </w:r>
          <w:r>
            <w:rPr>
              <w:rFonts w:hint="eastAsia"/>
              <w:highlight w:val="none"/>
            </w:rPr>
            <w:t>项目背景</w:t>
          </w:r>
          <w:r>
            <w:rPr>
              <w:highlight w:val="none"/>
            </w:rPr>
            <w:tab/>
          </w:r>
          <w:r>
            <w:rPr>
              <w:highlight w:val="none"/>
            </w:rPr>
            <w:fldChar w:fldCharType="begin"/>
          </w:r>
          <w:r>
            <w:rPr>
              <w:highlight w:val="none"/>
            </w:rPr>
            <w:instrText xml:space="preserve"> PAGEREF _Toc16028 \h </w:instrText>
          </w:r>
          <w:r>
            <w:rPr>
              <w:highlight w:val="none"/>
            </w:rPr>
            <w:fldChar w:fldCharType="separate"/>
          </w:r>
          <w:r>
            <w:rPr>
              <w:highlight w:val="none"/>
            </w:rPr>
            <w:t>4</w:t>
          </w:r>
          <w:r>
            <w:rPr>
              <w:highlight w:val="none"/>
            </w:rPr>
            <w:fldChar w:fldCharType="end"/>
          </w:r>
          <w:r>
            <w:rPr>
              <w:highlight w:val="none"/>
            </w:rPr>
            <w:fldChar w:fldCharType="end"/>
          </w:r>
        </w:p>
        <w:p w14:paraId="3852B167">
          <w:pPr>
            <w:pStyle w:val="18"/>
            <w:tabs>
              <w:tab w:val="right" w:leader="dot" w:pos="8306"/>
            </w:tabs>
            <w:rPr>
              <w:highlight w:val="none"/>
            </w:rPr>
          </w:pPr>
          <w:r>
            <w:rPr>
              <w:highlight w:val="none"/>
            </w:rPr>
            <w:fldChar w:fldCharType="begin"/>
          </w:r>
          <w:r>
            <w:rPr>
              <w:highlight w:val="none"/>
            </w:rPr>
            <w:instrText xml:space="preserve"> HYPERLINK \l _Toc15031 </w:instrText>
          </w:r>
          <w:r>
            <w:rPr>
              <w:highlight w:val="none"/>
            </w:rPr>
            <w:fldChar w:fldCharType="separate"/>
          </w:r>
          <w:r>
            <w:rPr>
              <w:rFonts w:hint="default"/>
              <w:highlight w:val="none"/>
            </w:rPr>
            <w:t xml:space="preserve">1.3. </w:t>
          </w:r>
          <w:r>
            <w:rPr>
              <w:rFonts w:hint="eastAsia"/>
              <w:highlight w:val="none"/>
              <w:lang w:val="en-US" w:eastAsia="zh-CN"/>
            </w:rPr>
            <w:t>采购人概述</w:t>
          </w:r>
          <w:r>
            <w:rPr>
              <w:highlight w:val="none"/>
            </w:rPr>
            <w:tab/>
          </w:r>
          <w:r>
            <w:rPr>
              <w:highlight w:val="none"/>
            </w:rPr>
            <w:fldChar w:fldCharType="begin"/>
          </w:r>
          <w:r>
            <w:rPr>
              <w:highlight w:val="none"/>
            </w:rPr>
            <w:instrText xml:space="preserve"> PAGEREF _Toc15031 \h </w:instrText>
          </w:r>
          <w:r>
            <w:rPr>
              <w:highlight w:val="none"/>
            </w:rPr>
            <w:fldChar w:fldCharType="separate"/>
          </w:r>
          <w:r>
            <w:rPr>
              <w:highlight w:val="none"/>
            </w:rPr>
            <w:t>4</w:t>
          </w:r>
          <w:r>
            <w:rPr>
              <w:highlight w:val="none"/>
            </w:rPr>
            <w:fldChar w:fldCharType="end"/>
          </w:r>
          <w:r>
            <w:rPr>
              <w:highlight w:val="none"/>
            </w:rPr>
            <w:fldChar w:fldCharType="end"/>
          </w:r>
        </w:p>
        <w:p w14:paraId="4A7678FA">
          <w:pPr>
            <w:pStyle w:val="18"/>
            <w:tabs>
              <w:tab w:val="right" w:leader="dot" w:pos="8306"/>
            </w:tabs>
            <w:rPr>
              <w:highlight w:val="none"/>
            </w:rPr>
          </w:pPr>
          <w:r>
            <w:rPr>
              <w:highlight w:val="none"/>
            </w:rPr>
            <w:fldChar w:fldCharType="begin"/>
          </w:r>
          <w:r>
            <w:rPr>
              <w:highlight w:val="none"/>
            </w:rPr>
            <w:instrText xml:space="preserve"> HYPERLINK \l _Toc29776 </w:instrText>
          </w:r>
          <w:r>
            <w:rPr>
              <w:highlight w:val="none"/>
            </w:rPr>
            <w:fldChar w:fldCharType="separate"/>
          </w:r>
          <w:r>
            <w:rPr>
              <w:rFonts w:hint="default"/>
              <w:highlight w:val="none"/>
            </w:rPr>
            <w:t xml:space="preserve">1.4. </w:t>
          </w:r>
          <w:r>
            <w:rPr>
              <w:rFonts w:hint="eastAsia"/>
              <w:highlight w:val="none"/>
            </w:rPr>
            <w:t>项目</w:t>
          </w:r>
          <w:r>
            <w:rPr>
              <w:rFonts w:hint="eastAsia"/>
              <w:highlight w:val="none"/>
              <w:lang w:val="en-US" w:eastAsia="zh-CN"/>
            </w:rPr>
            <w:t>目标</w:t>
          </w:r>
          <w:r>
            <w:rPr>
              <w:highlight w:val="none"/>
            </w:rPr>
            <w:tab/>
          </w:r>
          <w:r>
            <w:rPr>
              <w:highlight w:val="none"/>
            </w:rPr>
            <w:fldChar w:fldCharType="begin"/>
          </w:r>
          <w:r>
            <w:rPr>
              <w:highlight w:val="none"/>
            </w:rPr>
            <w:instrText xml:space="preserve"> PAGEREF _Toc29776 \h </w:instrText>
          </w:r>
          <w:r>
            <w:rPr>
              <w:highlight w:val="none"/>
            </w:rPr>
            <w:fldChar w:fldCharType="separate"/>
          </w:r>
          <w:r>
            <w:rPr>
              <w:highlight w:val="none"/>
            </w:rPr>
            <w:t>5</w:t>
          </w:r>
          <w:r>
            <w:rPr>
              <w:highlight w:val="none"/>
            </w:rPr>
            <w:fldChar w:fldCharType="end"/>
          </w:r>
          <w:r>
            <w:rPr>
              <w:highlight w:val="none"/>
            </w:rPr>
            <w:fldChar w:fldCharType="end"/>
          </w:r>
        </w:p>
        <w:p w14:paraId="5E800F37">
          <w:pPr>
            <w:pStyle w:val="13"/>
            <w:tabs>
              <w:tab w:val="right" w:leader="dot" w:pos="8306"/>
            </w:tabs>
            <w:rPr>
              <w:highlight w:val="none"/>
            </w:rPr>
          </w:pPr>
          <w:r>
            <w:rPr>
              <w:highlight w:val="none"/>
            </w:rPr>
            <w:fldChar w:fldCharType="begin"/>
          </w:r>
          <w:r>
            <w:rPr>
              <w:highlight w:val="none"/>
            </w:rPr>
            <w:instrText xml:space="preserve"> HYPERLINK \l _Toc17338 </w:instrText>
          </w:r>
          <w:r>
            <w:rPr>
              <w:highlight w:val="none"/>
            </w:rPr>
            <w:fldChar w:fldCharType="separate"/>
          </w:r>
          <w:r>
            <w:rPr>
              <w:rFonts w:hint="default"/>
              <w:highlight w:val="none"/>
            </w:rPr>
            <w:t xml:space="preserve">1.4.1. </w:t>
          </w:r>
          <w:r>
            <w:rPr>
              <w:rFonts w:hint="eastAsia"/>
              <w:highlight w:val="none"/>
              <w:lang w:val="en-US" w:eastAsia="zh-CN"/>
            </w:rPr>
            <w:t>业务目标</w:t>
          </w:r>
          <w:r>
            <w:rPr>
              <w:highlight w:val="none"/>
            </w:rPr>
            <w:tab/>
          </w:r>
          <w:r>
            <w:rPr>
              <w:highlight w:val="none"/>
            </w:rPr>
            <w:fldChar w:fldCharType="begin"/>
          </w:r>
          <w:r>
            <w:rPr>
              <w:highlight w:val="none"/>
            </w:rPr>
            <w:instrText xml:space="preserve"> PAGEREF _Toc17338 \h </w:instrText>
          </w:r>
          <w:r>
            <w:rPr>
              <w:highlight w:val="none"/>
            </w:rPr>
            <w:fldChar w:fldCharType="separate"/>
          </w:r>
          <w:r>
            <w:rPr>
              <w:highlight w:val="none"/>
            </w:rPr>
            <w:t>5</w:t>
          </w:r>
          <w:r>
            <w:rPr>
              <w:highlight w:val="none"/>
            </w:rPr>
            <w:fldChar w:fldCharType="end"/>
          </w:r>
          <w:r>
            <w:rPr>
              <w:highlight w:val="none"/>
            </w:rPr>
            <w:fldChar w:fldCharType="end"/>
          </w:r>
        </w:p>
        <w:p w14:paraId="7EB9185E">
          <w:pPr>
            <w:pStyle w:val="13"/>
            <w:tabs>
              <w:tab w:val="right" w:leader="dot" w:pos="8306"/>
            </w:tabs>
            <w:rPr>
              <w:highlight w:val="none"/>
            </w:rPr>
          </w:pPr>
          <w:r>
            <w:rPr>
              <w:highlight w:val="none"/>
            </w:rPr>
            <w:fldChar w:fldCharType="begin"/>
          </w:r>
          <w:r>
            <w:rPr>
              <w:highlight w:val="none"/>
            </w:rPr>
            <w:instrText xml:space="preserve"> HYPERLINK \l _Toc3850 </w:instrText>
          </w:r>
          <w:r>
            <w:rPr>
              <w:highlight w:val="none"/>
            </w:rPr>
            <w:fldChar w:fldCharType="separate"/>
          </w:r>
          <w:r>
            <w:rPr>
              <w:rFonts w:hint="default"/>
              <w:highlight w:val="none"/>
            </w:rPr>
            <w:t xml:space="preserve">1.4.2. </w:t>
          </w:r>
          <w:r>
            <w:rPr>
              <w:rFonts w:hint="eastAsia"/>
              <w:highlight w:val="none"/>
              <w:lang w:val="en-US" w:eastAsia="zh-CN"/>
            </w:rPr>
            <w:t>技术目标</w:t>
          </w:r>
          <w:r>
            <w:rPr>
              <w:highlight w:val="none"/>
            </w:rPr>
            <w:tab/>
          </w:r>
          <w:r>
            <w:rPr>
              <w:highlight w:val="none"/>
            </w:rPr>
            <w:fldChar w:fldCharType="begin"/>
          </w:r>
          <w:r>
            <w:rPr>
              <w:highlight w:val="none"/>
            </w:rPr>
            <w:instrText xml:space="preserve"> PAGEREF _Toc3850 \h </w:instrText>
          </w:r>
          <w:r>
            <w:rPr>
              <w:highlight w:val="none"/>
            </w:rPr>
            <w:fldChar w:fldCharType="separate"/>
          </w:r>
          <w:r>
            <w:rPr>
              <w:highlight w:val="none"/>
            </w:rPr>
            <w:t>5</w:t>
          </w:r>
          <w:r>
            <w:rPr>
              <w:highlight w:val="none"/>
            </w:rPr>
            <w:fldChar w:fldCharType="end"/>
          </w:r>
          <w:r>
            <w:rPr>
              <w:highlight w:val="none"/>
            </w:rPr>
            <w:fldChar w:fldCharType="end"/>
          </w:r>
        </w:p>
        <w:p w14:paraId="52C19619">
          <w:pPr>
            <w:pStyle w:val="18"/>
            <w:tabs>
              <w:tab w:val="right" w:leader="dot" w:pos="8306"/>
            </w:tabs>
            <w:rPr>
              <w:highlight w:val="none"/>
            </w:rPr>
          </w:pPr>
          <w:r>
            <w:rPr>
              <w:highlight w:val="none"/>
            </w:rPr>
            <w:fldChar w:fldCharType="begin"/>
          </w:r>
          <w:r>
            <w:rPr>
              <w:highlight w:val="none"/>
            </w:rPr>
            <w:instrText xml:space="preserve"> HYPERLINK \l _Toc13792 </w:instrText>
          </w:r>
          <w:r>
            <w:rPr>
              <w:highlight w:val="none"/>
            </w:rPr>
            <w:fldChar w:fldCharType="separate"/>
          </w:r>
          <w:r>
            <w:rPr>
              <w:rFonts w:hint="default"/>
              <w:highlight w:val="none"/>
            </w:rPr>
            <w:t xml:space="preserve">1.5. </w:t>
          </w:r>
          <w:r>
            <w:rPr>
              <w:rFonts w:hint="eastAsia"/>
              <w:highlight w:val="none"/>
              <w:lang w:val="en-US" w:eastAsia="zh-CN"/>
            </w:rPr>
            <w:t>招标内容</w:t>
          </w:r>
          <w:r>
            <w:rPr>
              <w:highlight w:val="none"/>
            </w:rPr>
            <w:tab/>
          </w:r>
          <w:r>
            <w:rPr>
              <w:highlight w:val="none"/>
            </w:rPr>
            <w:fldChar w:fldCharType="begin"/>
          </w:r>
          <w:r>
            <w:rPr>
              <w:highlight w:val="none"/>
            </w:rPr>
            <w:instrText xml:space="preserve"> PAGEREF _Toc13792 \h </w:instrText>
          </w:r>
          <w:r>
            <w:rPr>
              <w:highlight w:val="none"/>
            </w:rPr>
            <w:fldChar w:fldCharType="separate"/>
          </w:r>
          <w:r>
            <w:rPr>
              <w:highlight w:val="none"/>
            </w:rPr>
            <w:t>6</w:t>
          </w:r>
          <w:r>
            <w:rPr>
              <w:highlight w:val="none"/>
            </w:rPr>
            <w:fldChar w:fldCharType="end"/>
          </w:r>
          <w:r>
            <w:rPr>
              <w:highlight w:val="none"/>
            </w:rPr>
            <w:fldChar w:fldCharType="end"/>
          </w:r>
        </w:p>
        <w:p w14:paraId="47B48421">
          <w:pPr>
            <w:pStyle w:val="18"/>
            <w:tabs>
              <w:tab w:val="right" w:leader="dot" w:pos="8306"/>
            </w:tabs>
            <w:rPr>
              <w:highlight w:val="none"/>
            </w:rPr>
          </w:pPr>
          <w:r>
            <w:rPr>
              <w:highlight w:val="none"/>
            </w:rPr>
            <w:fldChar w:fldCharType="begin"/>
          </w:r>
          <w:r>
            <w:rPr>
              <w:highlight w:val="none"/>
            </w:rPr>
            <w:instrText xml:space="preserve"> HYPERLINK \l _Toc18112 </w:instrText>
          </w:r>
          <w:r>
            <w:rPr>
              <w:highlight w:val="none"/>
            </w:rPr>
            <w:fldChar w:fldCharType="separate"/>
          </w:r>
          <w:r>
            <w:rPr>
              <w:rFonts w:hint="default"/>
              <w:highlight w:val="none"/>
            </w:rPr>
            <w:t xml:space="preserve">1.6. </w:t>
          </w:r>
          <w:r>
            <w:rPr>
              <w:rFonts w:hint="eastAsia"/>
              <w:highlight w:val="none"/>
              <w:lang w:val="en-US" w:eastAsia="zh-CN"/>
            </w:rPr>
            <w:t>项目时间</w:t>
          </w:r>
          <w:r>
            <w:rPr>
              <w:highlight w:val="none"/>
            </w:rPr>
            <w:tab/>
          </w:r>
          <w:r>
            <w:rPr>
              <w:highlight w:val="none"/>
            </w:rPr>
            <w:fldChar w:fldCharType="begin"/>
          </w:r>
          <w:r>
            <w:rPr>
              <w:highlight w:val="none"/>
            </w:rPr>
            <w:instrText xml:space="preserve"> PAGEREF _Toc18112 \h </w:instrText>
          </w:r>
          <w:r>
            <w:rPr>
              <w:highlight w:val="none"/>
            </w:rPr>
            <w:fldChar w:fldCharType="separate"/>
          </w:r>
          <w:r>
            <w:rPr>
              <w:highlight w:val="none"/>
            </w:rPr>
            <w:t>7</w:t>
          </w:r>
          <w:r>
            <w:rPr>
              <w:highlight w:val="none"/>
            </w:rPr>
            <w:fldChar w:fldCharType="end"/>
          </w:r>
          <w:r>
            <w:rPr>
              <w:highlight w:val="none"/>
            </w:rPr>
            <w:fldChar w:fldCharType="end"/>
          </w:r>
        </w:p>
        <w:p w14:paraId="6BD15B55">
          <w:pPr>
            <w:pStyle w:val="18"/>
            <w:tabs>
              <w:tab w:val="right" w:leader="dot" w:pos="8306"/>
            </w:tabs>
            <w:rPr>
              <w:highlight w:val="none"/>
            </w:rPr>
          </w:pPr>
          <w:r>
            <w:rPr>
              <w:highlight w:val="none"/>
            </w:rPr>
            <w:fldChar w:fldCharType="begin"/>
          </w:r>
          <w:r>
            <w:rPr>
              <w:highlight w:val="none"/>
            </w:rPr>
            <w:instrText xml:space="preserve"> HYPERLINK \l _Toc25831 </w:instrText>
          </w:r>
          <w:r>
            <w:rPr>
              <w:highlight w:val="none"/>
            </w:rPr>
            <w:fldChar w:fldCharType="separate"/>
          </w:r>
          <w:r>
            <w:rPr>
              <w:rFonts w:hint="default"/>
              <w:highlight w:val="none"/>
            </w:rPr>
            <w:t xml:space="preserve">1.7. </w:t>
          </w:r>
          <w:r>
            <w:rPr>
              <w:rFonts w:hint="eastAsia"/>
              <w:highlight w:val="none"/>
              <w:lang w:val="en-US" w:eastAsia="zh-CN"/>
            </w:rPr>
            <w:t>项目预算</w:t>
          </w:r>
          <w:r>
            <w:rPr>
              <w:highlight w:val="none"/>
            </w:rPr>
            <w:tab/>
          </w:r>
          <w:r>
            <w:rPr>
              <w:highlight w:val="none"/>
            </w:rPr>
            <w:fldChar w:fldCharType="begin"/>
          </w:r>
          <w:r>
            <w:rPr>
              <w:highlight w:val="none"/>
            </w:rPr>
            <w:instrText xml:space="preserve"> PAGEREF _Toc25831 \h </w:instrText>
          </w:r>
          <w:r>
            <w:rPr>
              <w:highlight w:val="none"/>
            </w:rPr>
            <w:fldChar w:fldCharType="separate"/>
          </w:r>
          <w:r>
            <w:rPr>
              <w:highlight w:val="none"/>
            </w:rPr>
            <w:t>7</w:t>
          </w:r>
          <w:r>
            <w:rPr>
              <w:highlight w:val="none"/>
            </w:rPr>
            <w:fldChar w:fldCharType="end"/>
          </w:r>
          <w:r>
            <w:rPr>
              <w:highlight w:val="none"/>
            </w:rPr>
            <w:fldChar w:fldCharType="end"/>
          </w:r>
        </w:p>
        <w:p w14:paraId="0154DA72">
          <w:pPr>
            <w:pStyle w:val="17"/>
            <w:tabs>
              <w:tab w:val="right" w:leader="dot" w:pos="8306"/>
            </w:tabs>
            <w:rPr>
              <w:highlight w:val="none"/>
            </w:rPr>
          </w:pPr>
          <w:r>
            <w:rPr>
              <w:highlight w:val="none"/>
            </w:rPr>
            <w:fldChar w:fldCharType="begin"/>
          </w:r>
          <w:r>
            <w:rPr>
              <w:highlight w:val="none"/>
            </w:rPr>
            <w:instrText xml:space="preserve"> HYPERLINK \l _Toc13649 </w:instrText>
          </w:r>
          <w:r>
            <w:rPr>
              <w:highlight w:val="none"/>
            </w:rPr>
            <w:fldChar w:fldCharType="separate"/>
          </w:r>
          <w:r>
            <w:rPr>
              <w:rFonts w:hint="default"/>
              <w:highlight w:val="none"/>
              <w:lang w:val="en-US"/>
            </w:rPr>
            <w:t xml:space="preserve">第2章. </w:t>
          </w:r>
          <w:r>
            <w:rPr>
              <w:rFonts w:hint="eastAsia"/>
              <w:highlight w:val="none"/>
              <w:lang w:val="en-US" w:eastAsia="zh-CN"/>
            </w:rPr>
            <w:t>技术质量要求</w:t>
          </w:r>
          <w:r>
            <w:rPr>
              <w:highlight w:val="none"/>
            </w:rPr>
            <w:tab/>
          </w:r>
          <w:r>
            <w:rPr>
              <w:highlight w:val="none"/>
            </w:rPr>
            <w:fldChar w:fldCharType="begin"/>
          </w:r>
          <w:r>
            <w:rPr>
              <w:highlight w:val="none"/>
            </w:rPr>
            <w:instrText xml:space="preserve"> PAGEREF _Toc13649 \h </w:instrText>
          </w:r>
          <w:r>
            <w:rPr>
              <w:highlight w:val="none"/>
            </w:rPr>
            <w:fldChar w:fldCharType="separate"/>
          </w:r>
          <w:r>
            <w:rPr>
              <w:highlight w:val="none"/>
            </w:rPr>
            <w:t>8</w:t>
          </w:r>
          <w:r>
            <w:rPr>
              <w:highlight w:val="none"/>
            </w:rPr>
            <w:fldChar w:fldCharType="end"/>
          </w:r>
          <w:r>
            <w:rPr>
              <w:highlight w:val="none"/>
            </w:rPr>
            <w:fldChar w:fldCharType="end"/>
          </w:r>
        </w:p>
        <w:p w14:paraId="285D62FD">
          <w:pPr>
            <w:pStyle w:val="18"/>
            <w:tabs>
              <w:tab w:val="right" w:leader="dot" w:pos="8306"/>
            </w:tabs>
            <w:rPr>
              <w:highlight w:val="none"/>
            </w:rPr>
          </w:pPr>
          <w:r>
            <w:rPr>
              <w:highlight w:val="none"/>
            </w:rPr>
            <w:fldChar w:fldCharType="begin"/>
          </w:r>
          <w:r>
            <w:rPr>
              <w:highlight w:val="none"/>
            </w:rPr>
            <w:instrText xml:space="preserve"> HYPERLINK \l _Toc11237 </w:instrText>
          </w:r>
          <w:r>
            <w:rPr>
              <w:highlight w:val="none"/>
            </w:rPr>
            <w:fldChar w:fldCharType="separate"/>
          </w:r>
          <w:r>
            <w:rPr>
              <w:rFonts w:hint="default"/>
              <w:highlight w:val="none"/>
            </w:rPr>
            <w:t xml:space="preserve">2.1. </w:t>
          </w:r>
          <w:r>
            <w:rPr>
              <w:rFonts w:hint="eastAsia"/>
              <w:highlight w:val="none"/>
              <w:lang w:val="en-US" w:eastAsia="zh-CN"/>
            </w:rPr>
            <w:t>相关政策指导文件及规范标准</w:t>
          </w:r>
          <w:r>
            <w:rPr>
              <w:highlight w:val="none"/>
            </w:rPr>
            <w:tab/>
          </w:r>
          <w:r>
            <w:rPr>
              <w:highlight w:val="none"/>
            </w:rPr>
            <w:fldChar w:fldCharType="begin"/>
          </w:r>
          <w:r>
            <w:rPr>
              <w:highlight w:val="none"/>
            </w:rPr>
            <w:instrText xml:space="preserve"> PAGEREF _Toc11237 \h </w:instrText>
          </w:r>
          <w:r>
            <w:rPr>
              <w:highlight w:val="none"/>
            </w:rPr>
            <w:fldChar w:fldCharType="separate"/>
          </w:r>
          <w:r>
            <w:rPr>
              <w:highlight w:val="none"/>
            </w:rPr>
            <w:t>8</w:t>
          </w:r>
          <w:r>
            <w:rPr>
              <w:highlight w:val="none"/>
            </w:rPr>
            <w:fldChar w:fldCharType="end"/>
          </w:r>
          <w:r>
            <w:rPr>
              <w:highlight w:val="none"/>
            </w:rPr>
            <w:fldChar w:fldCharType="end"/>
          </w:r>
        </w:p>
        <w:p w14:paraId="27DE0AAF">
          <w:pPr>
            <w:pStyle w:val="13"/>
            <w:tabs>
              <w:tab w:val="right" w:leader="dot" w:pos="8306"/>
            </w:tabs>
            <w:rPr>
              <w:highlight w:val="none"/>
            </w:rPr>
          </w:pPr>
          <w:r>
            <w:rPr>
              <w:highlight w:val="none"/>
            </w:rPr>
            <w:fldChar w:fldCharType="begin"/>
          </w:r>
          <w:r>
            <w:rPr>
              <w:highlight w:val="none"/>
            </w:rPr>
            <w:instrText xml:space="preserve"> HYPERLINK \l _Toc5988 </w:instrText>
          </w:r>
          <w:r>
            <w:rPr>
              <w:highlight w:val="none"/>
            </w:rPr>
            <w:fldChar w:fldCharType="separate"/>
          </w:r>
          <w:r>
            <w:rPr>
              <w:rFonts w:hint="default"/>
              <w:highlight w:val="none"/>
            </w:rPr>
            <w:t xml:space="preserve">2.1.1. </w:t>
          </w:r>
          <w:r>
            <w:rPr>
              <w:rFonts w:hint="eastAsia"/>
              <w:highlight w:val="none"/>
            </w:rPr>
            <w:t>国家层面核心依据</w:t>
          </w:r>
          <w:r>
            <w:rPr>
              <w:highlight w:val="none"/>
            </w:rPr>
            <w:tab/>
          </w:r>
          <w:r>
            <w:rPr>
              <w:highlight w:val="none"/>
            </w:rPr>
            <w:fldChar w:fldCharType="begin"/>
          </w:r>
          <w:r>
            <w:rPr>
              <w:highlight w:val="none"/>
            </w:rPr>
            <w:instrText xml:space="preserve"> PAGEREF _Toc5988 \h </w:instrText>
          </w:r>
          <w:r>
            <w:rPr>
              <w:highlight w:val="none"/>
            </w:rPr>
            <w:fldChar w:fldCharType="separate"/>
          </w:r>
          <w:r>
            <w:rPr>
              <w:highlight w:val="none"/>
            </w:rPr>
            <w:t>8</w:t>
          </w:r>
          <w:r>
            <w:rPr>
              <w:highlight w:val="none"/>
            </w:rPr>
            <w:fldChar w:fldCharType="end"/>
          </w:r>
          <w:r>
            <w:rPr>
              <w:highlight w:val="none"/>
            </w:rPr>
            <w:fldChar w:fldCharType="end"/>
          </w:r>
        </w:p>
        <w:p w14:paraId="603868DC">
          <w:pPr>
            <w:pStyle w:val="13"/>
            <w:tabs>
              <w:tab w:val="right" w:leader="dot" w:pos="8306"/>
            </w:tabs>
            <w:rPr>
              <w:highlight w:val="none"/>
            </w:rPr>
          </w:pPr>
          <w:r>
            <w:rPr>
              <w:highlight w:val="none"/>
            </w:rPr>
            <w:fldChar w:fldCharType="begin"/>
          </w:r>
          <w:r>
            <w:rPr>
              <w:highlight w:val="none"/>
            </w:rPr>
            <w:instrText xml:space="preserve"> HYPERLINK \l _Toc4904 </w:instrText>
          </w:r>
          <w:r>
            <w:rPr>
              <w:highlight w:val="none"/>
            </w:rPr>
            <w:fldChar w:fldCharType="separate"/>
          </w:r>
          <w:r>
            <w:rPr>
              <w:rFonts w:hint="default"/>
              <w:highlight w:val="none"/>
            </w:rPr>
            <w:t xml:space="preserve">2.1.2. </w:t>
          </w:r>
          <w:r>
            <w:rPr>
              <w:rFonts w:hint="eastAsia"/>
              <w:highlight w:val="none"/>
            </w:rPr>
            <w:t>上海市层面核心依据</w:t>
          </w:r>
          <w:r>
            <w:rPr>
              <w:highlight w:val="none"/>
            </w:rPr>
            <w:tab/>
          </w:r>
          <w:r>
            <w:rPr>
              <w:highlight w:val="none"/>
            </w:rPr>
            <w:fldChar w:fldCharType="begin"/>
          </w:r>
          <w:r>
            <w:rPr>
              <w:highlight w:val="none"/>
            </w:rPr>
            <w:instrText xml:space="preserve"> PAGEREF _Toc4904 \h </w:instrText>
          </w:r>
          <w:r>
            <w:rPr>
              <w:highlight w:val="none"/>
            </w:rPr>
            <w:fldChar w:fldCharType="separate"/>
          </w:r>
          <w:r>
            <w:rPr>
              <w:highlight w:val="none"/>
            </w:rPr>
            <w:t>8</w:t>
          </w:r>
          <w:r>
            <w:rPr>
              <w:highlight w:val="none"/>
            </w:rPr>
            <w:fldChar w:fldCharType="end"/>
          </w:r>
          <w:r>
            <w:rPr>
              <w:highlight w:val="none"/>
            </w:rPr>
            <w:fldChar w:fldCharType="end"/>
          </w:r>
        </w:p>
        <w:p w14:paraId="388264C0">
          <w:pPr>
            <w:pStyle w:val="13"/>
            <w:tabs>
              <w:tab w:val="right" w:leader="dot" w:pos="8306"/>
            </w:tabs>
            <w:rPr>
              <w:highlight w:val="none"/>
            </w:rPr>
          </w:pPr>
          <w:r>
            <w:rPr>
              <w:highlight w:val="none"/>
            </w:rPr>
            <w:fldChar w:fldCharType="begin"/>
          </w:r>
          <w:r>
            <w:rPr>
              <w:highlight w:val="none"/>
            </w:rPr>
            <w:instrText xml:space="preserve"> HYPERLINK \l _Toc8520 </w:instrText>
          </w:r>
          <w:r>
            <w:rPr>
              <w:highlight w:val="none"/>
            </w:rPr>
            <w:fldChar w:fldCharType="separate"/>
          </w:r>
          <w:r>
            <w:rPr>
              <w:rFonts w:hint="default"/>
              <w:highlight w:val="none"/>
            </w:rPr>
            <w:t xml:space="preserve">2.1.3. </w:t>
          </w:r>
          <w:r>
            <w:rPr>
              <w:rFonts w:hint="eastAsia"/>
              <w:highlight w:val="none"/>
            </w:rPr>
            <w:t>临港新片区层面核心依据</w:t>
          </w:r>
          <w:r>
            <w:rPr>
              <w:highlight w:val="none"/>
            </w:rPr>
            <w:tab/>
          </w:r>
          <w:r>
            <w:rPr>
              <w:highlight w:val="none"/>
            </w:rPr>
            <w:fldChar w:fldCharType="begin"/>
          </w:r>
          <w:r>
            <w:rPr>
              <w:highlight w:val="none"/>
            </w:rPr>
            <w:instrText xml:space="preserve"> PAGEREF _Toc8520 \h </w:instrText>
          </w:r>
          <w:r>
            <w:rPr>
              <w:highlight w:val="none"/>
            </w:rPr>
            <w:fldChar w:fldCharType="separate"/>
          </w:r>
          <w:r>
            <w:rPr>
              <w:highlight w:val="none"/>
            </w:rPr>
            <w:t>9</w:t>
          </w:r>
          <w:r>
            <w:rPr>
              <w:highlight w:val="none"/>
            </w:rPr>
            <w:fldChar w:fldCharType="end"/>
          </w:r>
          <w:r>
            <w:rPr>
              <w:highlight w:val="none"/>
            </w:rPr>
            <w:fldChar w:fldCharType="end"/>
          </w:r>
        </w:p>
        <w:p w14:paraId="119D1483">
          <w:pPr>
            <w:pStyle w:val="13"/>
            <w:tabs>
              <w:tab w:val="right" w:leader="dot" w:pos="8306"/>
            </w:tabs>
            <w:rPr>
              <w:highlight w:val="none"/>
            </w:rPr>
          </w:pPr>
          <w:r>
            <w:rPr>
              <w:highlight w:val="none"/>
            </w:rPr>
            <w:fldChar w:fldCharType="begin"/>
          </w:r>
          <w:r>
            <w:rPr>
              <w:highlight w:val="none"/>
            </w:rPr>
            <w:instrText xml:space="preserve"> HYPERLINK \l _Toc32274 </w:instrText>
          </w:r>
          <w:r>
            <w:rPr>
              <w:highlight w:val="none"/>
            </w:rPr>
            <w:fldChar w:fldCharType="separate"/>
          </w:r>
          <w:r>
            <w:rPr>
              <w:rFonts w:hint="default"/>
              <w:highlight w:val="none"/>
            </w:rPr>
            <w:t xml:space="preserve">2.1.4. </w:t>
          </w:r>
          <w:r>
            <w:rPr>
              <w:rFonts w:hint="eastAsia"/>
              <w:highlight w:val="none"/>
              <w:lang w:val="en-US" w:eastAsia="zh-CN"/>
            </w:rPr>
            <w:t>上海教委支持上海市滴水湖学校改革试点依据</w:t>
          </w:r>
          <w:r>
            <w:rPr>
              <w:highlight w:val="none"/>
            </w:rPr>
            <w:tab/>
          </w:r>
          <w:r>
            <w:rPr>
              <w:highlight w:val="none"/>
            </w:rPr>
            <w:fldChar w:fldCharType="begin"/>
          </w:r>
          <w:r>
            <w:rPr>
              <w:highlight w:val="none"/>
            </w:rPr>
            <w:instrText xml:space="preserve"> PAGEREF _Toc32274 \h </w:instrText>
          </w:r>
          <w:r>
            <w:rPr>
              <w:highlight w:val="none"/>
            </w:rPr>
            <w:fldChar w:fldCharType="separate"/>
          </w:r>
          <w:r>
            <w:rPr>
              <w:highlight w:val="none"/>
            </w:rPr>
            <w:t>9</w:t>
          </w:r>
          <w:r>
            <w:rPr>
              <w:highlight w:val="none"/>
            </w:rPr>
            <w:fldChar w:fldCharType="end"/>
          </w:r>
          <w:r>
            <w:rPr>
              <w:highlight w:val="none"/>
            </w:rPr>
            <w:fldChar w:fldCharType="end"/>
          </w:r>
        </w:p>
        <w:p w14:paraId="5EE7B3CF">
          <w:pPr>
            <w:pStyle w:val="13"/>
            <w:tabs>
              <w:tab w:val="right" w:leader="dot" w:pos="8306"/>
            </w:tabs>
            <w:rPr>
              <w:highlight w:val="none"/>
            </w:rPr>
          </w:pPr>
          <w:r>
            <w:rPr>
              <w:highlight w:val="none"/>
            </w:rPr>
            <w:fldChar w:fldCharType="begin"/>
          </w:r>
          <w:r>
            <w:rPr>
              <w:highlight w:val="none"/>
            </w:rPr>
            <w:instrText xml:space="preserve"> HYPERLINK \l _Toc28642 </w:instrText>
          </w:r>
          <w:r>
            <w:rPr>
              <w:highlight w:val="none"/>
            </w:rPr>
            <w:fldChar w:fldCharType="separate"/>
          </w:r>
          <w:r>
            <w:rPr>
              <w:rFonts w:hint="default"/>
              <w:highlight w:val="none"/>
            </w:rPr>
            <w:t xml:space="preserve">2.1.5. </w:t>
          </w:r>
          <w:r>
            <w:rPr>
              <w:rFonts w:hint="eastAsia"/>
              <w:highlight w:val="none"/>
              <w:lang w:val="en-US" w:eastAsia="zh-CN"/>
            </w:rPr>
            <w:t>其他依据</w:t>
          </w:r>
          <w:r>
            <w:rPr>
              <w:highlight w:val="none"/>
            </w:rPr>
            <w:tab/>
          </w:r>
          <w:r>
            <w:rPr>
              <w:highlight w:val="none"/>
            </w:rPr>
            <w:fldChar w:fldCharType="begin"/>
          </w:r>
          <w:r>
            <w:rPr>
              <w:highlight w:val="none"/>
            </w:rPr>
            <w:instrText xml:space="preserve"> PAGEREF _Toc28642 \h </w:instrText>
          </w:r>
          <w:r>
            <w:rPr>
              <w:highlight w:val="none"/>
            </w:rPr>
            <w:fldChar w:fldCharType="separate"/>
          </w:r>
          <w:r>
            <w:rPr>
              <w:highlight w:val="none"/>
            </w:rPr>
            <w:t>9</w:t>
          </w:r>
          <w:r>
            <w:rPr>
              <w:highlight w:val="none"/>
            </w:rPr>
            <w:fldChar w:fldCharType="end"/>
          </w:r>
          <w:r>
            <w:rPr>
              <w:highlight w:val="none"/>
            </w:rPr>
            <w:fldChar w:fldCharType="end"/>
          </w:r>
        </w:p>
        <w:p w14:paraId="38552354">
          <w:pPr>
            <w:pStyle w:val="18"/>
            <w:tabs>
              <w:tab w:val="right" w:leader="dot" w:pos="8306"/>
            </w:tabs>
            <w:rPr>
              <w:highlight w:val="none"/>
            </w:rPr>
          </w:pPr>
          <w:r>
            <w:rPr>
              <w:highlight w:val="none"/>
            </w:rPr>
            <w:fldChar w:fldCharType="begin"/>
          </w:r>
          <w:r>
            <w:rPr>
              <w:highlight w:val="none"/>
            </w:rPr>
            <w:instrText xml:space="preserve"> HYPERLINK \l _Toc26844 </w:instrText>
          </w:r>
          <w:r>
            <w:rPr>
              <w:highlight w:val="none"/>
            </w:rPr>
            <w:fldChar w:fldCharType="separate"/>
          </w:r>
          <w:r>
            <w:rPr>
              <w:rFonts w:hint="default"/>
              <w:highlight w:val="none"/>
            </w:rPr>
            <w:t xml:space="preserve">2.2. </w:t>
          </w:r>
          <w:r>
            <w:rPr>
              <w:rFonts w:hint="eastAsia"/>
              <w:highlight w:val="none"/>
              <w:lang w:val="en-US" w:eastAsia="zh-CN"/>
            </w:rPr>
            <w:t>技术框架要求</w:t>
          </w:r>
          <w:r>
            <w:rPr>
              <w:highlight w:val="none"/>
            </w:rPr>
            <w:tab/>
          </w:r>
          <w:r>
            <w:rPr>
              <w:highlight w:val="none"/>
            </w:rPr>
            <w:fldChar w:fldCharType="begin"/>
          </w:r>
          <w:r>
            <w:rPr>
              <w:highlight w:val="none"/>
            </w:rPr>
            <w:instrText xml:space="preserve"> PAGEREF _Toc26844 \h </w:instrText>
          </w:r>
          <w:r>
            <w:rPr>
              <w:highlight w:val="none"/>
            </w:rPr>
            <w:fldChar w:fldCharType="separate"/>
          </w:r>
          <w:r>
            <w:rPr>
              <w:highlight w:val="none"/>
            </w:rPr>
            <w:t>9</w:t>
          </w:r>
          <w:r>
            <w:rPr>
              <w:highlight w:val="none"/>
            </w:rPr>
            <w:fldChar w:fldCharType="end"/>
          </w:r>
          <w:r>
            <w:rPr>
              <w:highlight w:val="none"/>
            </w:rPr>
            <w:fldChar w:fldCharType="end"/>
          </w:r>
        </w:p>
        <w:p w14:paraId="44598F24">
          <w:pPr>
            <w:pStyle w:val="18"/>
            <w:tabs>
              <w:tab w:val="right" w:leader="dot" w:pos="8306"/>
            </w:tabs>
            <w:rPr>
              <w:highlight w:val="none"/>
            </w:rPr>
          </w:pPr>
          <w:r>
            <w:rPr>
              <w:highlight w:val="none"/>
            </w:rPr>
            <w:fldChar w:fldCharType="begin"/>
          </w:r>
          <w:r>
            <w:rPr>
              <w:highlight w:val="none"/>
            </w:rPr>
            <w:instrText xml:space="preserve"> HYPERLINK \l _Toc7650 </w:instrText>
          </w:r>
          <w:r>
            <w:rPr>
              <w:highlight w:val="none"/>
            </w:rPr>
            <w:fldChar w:fldCharType="separate"/>
          </w:r>
          <w:r>
            <w:rPr>
              <w:rFonts w:hint="default"/>
              <w:highlight w:val="none"/>
            </w:rPr>
            <w:t xml:space="preserve">2.3. </w:t>
          </w:r>
          <w:r>
            <w:rPr>
              <w:rFonts w:hint="eastAsia"/>
              <w:highlight w:val="none"/>
              <w:lang w:val="en-US" w:eastAsia="zh-CN"/>
            </w:rPr>
            <w:t>招标内容及质量要求</w:t>
          </w:r>
          <w:r>
            <w:rPr>
              <w:highlight w:val="none"/>
            </w:rPr>
            <w:tab/>
          </w:r>
          <w:r>
            <w:rPr>
              <w:highlight w:val="none"/>
            </w:rPr>
            <w:fldChar w:fldCharType="begin"/>
          </w:r>
          <w:r>
            <w:rPr>
              <w:highlight w:val="none"/>
            </w:rPr>
            <w:instrText xml:space="preserve"> PAGEREF _Toc7650 \h </w:instrText>
          </w:r>
          <w:r>
            <w:rPr>
              <w:highlight w:val="none"/>
            </w:rPr>
            <w:fldChar w:fldCharType="separate"/>
          </w:r>
          <w:r>
            <w:rPr>
              <w:highlight w:val="none"/>
            </w:rPr>
            <w:t>10</w:t>
          </w:r>
          <w:r>
            <w:rPr>
              <w:highlight w:val="none"/>
            </w:rPr>
            <w:fldChar w:fldCharType="end"/>
          </w:r>
          <w:r>
            <w:rPr>
              <w:highlight w:val="none"/>
            </w:rPr>
            <w:fldChar w:fldCharType="end"/>
          </w:r>
        </w:p>
        <w:p w14:paraId="01F9F232">
          <w:pPr>
            <w:pStyle w:val="13"/>
            <w:tabs>
              <w:tab w:val="right" w:leader="dot" w:pos="8306"/>
            </w:tabs>
            <w:rPr>
              <w:highlight w:val="none"/>
            </w:rPr>
          </w:pPr>
          <w:r>
            <w:rPr>
              <w:highlight w:val="none"/>
            </w:rPr>
            <w:fldChar w:fldCharType="begin"/>
          </w:r>
          <w:r>
            <w:rPr>
              <w:highlight w:val="none"/>
            </w:rPr>
            <w:instrText xml:space="preserve"> HYPERLINK \l _Toc15714 </w:instrText>
          </w:r>
          <w:r>
            <w:rPr>
              <w:highlight w:val="none"/>
            </w:rPr>
            <w:fldChar w:fldCharType="separate"/>
          </w:r>
          <w:r>
            <w:rPr>
              <w:rFonts w:hint="default"/>
              <w:highlight w:val="none"/>
            </w:rPr>
            <w:t xml:space="preserve">2.3.1. </w:t>
          </w:r>
          <w:r>
            <w:rPr>
              <w:rFonts w:hint="eastAsia"/>
              <w:highlight w:val="none"/>
              <w:lang w:val="en-US" w:eastAsia="zh-CN"/>
            </w:rPr>
            <w:t>招标清单</w:t>
          </w:r>
          <w:r>
            <w:rPr>
              <w:highlight w:val="none"/>
            </w:rPr>
            <w:tab/>
          </w:r>
          <w:r>
            <w:rPr>
              <w:highlight w:val="none"/>
            </w:rPr>
            <w:fldChar w:fldCharType="begin"/>
          </w:r>
          <w:r>
            <w:rPr>
              <w:highlight w:val="none"/>
            </w:rPr>
            <w:instrText xml:space="preserve"> PAGEREF _Toc15714 \h </w:instrText>
          </w:r>
          <w:r>
            <w:rPr>
              <w:highlight w:val="none"/>
            </w:rPr>
            <w:fldChar w:fldCharType="separate"/>
          </w:r>
          <w:r>
            <w:rPr>
              <w:highlight w:val="none"/>
            </w:rPr>
            <w:t>10</w:t>
          </w:r>
          <w:r>
            <w:rPr>
              <w:highlight w:val="none"/>
            </w:rPr>
            <w:fldChar w:fldCharType="end"/>
          </w:r>
          <w:r>
            <w:rPr>
              <w:highlight w:val="none"/>
            </w:rPr>
            <w:fldChar w:fldCharType="end"/>
          </w:r>
        </w:p>
        <w:p w14:paraId="3A7E882F">
          <w:pPr>
            <w:pStyle w:val="13"/>
            <w:tabs>
              <w:tab w:val="right" w:leader="dot" w:pos="8306"/>
            </w:tabs>
            <w:rPr>
              <w:highlight w:val="none"/>
            </w:rPr>
          </w:pPr>
          <w:r>
            <w:rPr>
              <w:highlight w:val="none"/>
            </w:rPr>
            <w:fldChar w:fldCharType="begin"/>
          </w:r>
          <w:r>
            <w:rPr>
              <w:highlight w:val="none"/>
            </w:rPr>
            <w:instrText xml:space="preserve"> HYPERLINK \l _Toc2013 </w:instrText>
          </w:r>
          <w:r>
            <w:rPr>
              <w:highlight w:val="none"/>
            </w:rPr>
            <w:fldChar w:fldCharType="separate"/>
          </w:r>
          <w:r>
            <w:rPr>
              <w:rFonts w:hint="default"/>
              <w:highlight w:val="none"/>
            </w:rPr>
            <w:t xml:space="preserve">2.3.2. </w:t>
          </w:r>
          <w:r>
            <w:rPr>
              <w:rFonts w:hint="eastAsia"/>
              <w:highlight w:val="none"/>
              <w:lang w:val="en-US" w:eastAsia="zh-CN"/>
            </w:rPr>
            <w:t>各模块具体要求</w:t>
          </w:r>
          <w:r>
            <w:rPr>
              <w:highlight w:val="none"/>
            </w:rPr>
            <w:tab/>
          </w:r>
          <w:r>
            <w:rPr>
              <w:highlight w:val="none"/>
            </w:rPr>
            <w:fldChar w:fldCharType="begin"/>
          </w:r>
          <w:r>
            <w:rPr>
              <w:highlight w:val="none"/>
            </w:rPr>
            <w:instrText xml:space="preserve"> PAGEREF _Toc2013 \h </w:instrText>
          </w:r>
          <w:r>
            <w:rPr>
              <w:highlight w:val="none"/>
            </w:rPr>
            <w:fldChar w:fldCharType="separate"/>
          </w:r>
          <w:r>
            <w:rPr>
              <w:highlight w:val="none"/>
            </w:rPr>
            <w:t>38</w:t>
          </w:r>
          <w:r>
            <w:rPr>
              <w:highlight w:val="none"/>
            </w:rPr>
            <w:fldChar w:fldCharType="end"/>
          </w:r>
          <w:r>
            <w:rPr>
              <w:highlight w:val="none"/>
            </w:rPr>
            <w:fldChar w:fldCharType="end"/>
          </w:r>
        </w:p>
        <w:p w14:paraId="2D912CD1">
          <w:pPr>
            <w:pStyle w:val="18"/>
            <w:tabs>
              <w:tab w:val="right" w:leader="dot" w:pos="8306"/>
            </w:tabs>
            <w:rPr>
              <w:highlight w:val="none"/>
            </w:rPr>
          </w:pPr>
          <w:r>
            <w:rPr>
              <w:highlight w:val="none"/>
            </w:rPr>
            <w:fldChar w:fldCharType="begin"/>
          </w:r>
          <w:r>
            <w:rPr>
              <w:highlight w:val="none"/>
            </w:rPr>
            <w:instrText xml:space="preserve"> HYPERLINK \l _Toc16232 </w:instrText>
          </w:r>
          <w:r>
            <w:rPr>
              <w:highlight w:val="none"/>
            </w:rPr>
            <w:fldChar w:fldCharType="separate"/>
          </w:r>
          <w:r>
            <w:rPr>
              <w:rFonts w:hint="default" w:ascii="黑体" w:hAnsi="黑体" w:eastAsia="黑体" w:cs="黑体"/>
              <w:szCs w:val="30"/>
              <w:highlight w:val="none"/>
            </w:rPr>
            <w:t xml:space="preserve">2.4. </w:t>
          </w:r>
          <w:r>
            <w:rPr>
              <w:rFonts w:hint="eastAsia" w:cs="黑体"/>
              <w:szCs w:val="30"/>
              <w:highlight w:val="none"/>
              <w:lang w:val="en-US" w:eastAsia="zh-CN"/>
            </w:rPr>
            <w:t>系统安全要求</w:t>
          </w:r>
          <w:r>
            <w:rPr>
              <w:highlight w:val="none"/>
            </w:rPr>
            <w:tab/>
          </w:r>
          <w:r>
            <w:rPr>
              <w:highlight w:val="none"/>
            </w:rPr>
            <w:fldChar w:fldCharType="begin"/>
          </w:r>
          <w:r>
            <w:rPr>
              <w:highlight w:val="none"/>
            </w:rPr>
            <w:instrText xml:space="preserve"> PAGEREF _Toc16232 \h </w:instrText>
          </w:r>
          <w:r>
            <w:rPr>
              <w:highlight w:val="none"/>
            </w:rPr>
            <w:fldChar w:fldCharType="separate"/>
          </w:r>
          <w:r>
            <w:rPr>
              <w:highlight w:val="none"/>
            </w:rPr>
            <w:t>42</w:t>
          </w:r>
          <w:r>
            <w:rPr>
              <w:highlight w:val="none"/>
            </w:rPr>
            <w:fldChar w:fldCharType="end"/>
          </w:r>
          <w:r>
            <w:rPr>
              <w:highlight w:val="none"/>
            </w:rPr>
            <w:fldChar w:fldCharType="end"/>
          </w:r>
        </w:p>
        <w:p w14:paraId="03D1D046">
          <w:pPr>
            <w:pStyle w:val="13"/>
            <w:tabs>
              <w:tab w:val="right" w:leader="dot" w:pos="8306"/>
            </w:tabs>
            <w:rPr>
              <w:highlight w:val="none"/>
            </w:rPr>
          </w:pPr>
          <w:r>
            <w:rPr>
              <w:highlight w:val="none"/>
            </w:rPr>
            <w:fldChar w:fldCharType="begin"/>
          </w:r>
          <w:r>
            <w:rPr>
              <w:highlight w:val="none"/>
            </w:rPr>
            <w:instrText xml:space="preserve"> HYPERLINK \l _Toc24064 </w:instrText>
          </w:r>
          <w:r>
            <w:rPr>
              <w:highlight w:val="none"/>
            </w:rPr>
            <w:fldChar w:fldCharType="separate"/>
          </w:r>
          <w:r>
            <w:rPr>
              <w:rFonts w:hint="default" w:ascii="仿宋" w:hAnsi="仿宋" w:eastAsia="仿宋"/>
              <w:bCs w:val="0"/>
              <w:highlight w:val="none"/>
              <w:lang w:val="en-US" w:eastAsia="zh-CN"/>
            </w:rPr>
            <w:t xml:space="preserve">2.4.1. </w:t>
          </w:r>
          <w:r>
            <w:rPr>
              <w:rFonts w:hint="eastAsia" w:ascii="仿宋" w:hAnsi="仿宋" w:eastAsia="仿宋"/>
              <w:bCs w:val="0"/>
              <w:highlight w:val="none"/>
              <w:lang w:val="en-US" w:eastAsia="zh-CN"/>
            </w:rPr>
            <w:t>数据安全</w:t>
          </w:r>
          <w:r>
            <w:rPr>
              <w:highlight w:val="none"/>
            </w:rPr>
            <w:tab/>
          </w:r>
          <w:r>
            <w:rPr>
              <w:highlight w:val="none"/>
            </w:rPr>
            <w:fldChar w:fldCharType="begin"/>
          </w:r>
          <w:r>
            <w:rPr>
              <w:highlight w:val="none"/>
            </w:rPr>
            <w:instrText xml:space="preserve"> PAGEREF _Toc24064 \h </w:instrText>
          </w:r>
          <w:r>
            <w:rPr>
              <w:highlight w:val="none"/>
            </w:rPr>
            <w:fldChar w:fldCharType="separate"/>
          </w:r>
          <w:r>
            <w:rPr>
              <w:highlight w:val="none"/>
            </w:rPr>
            <w:t>42</w:t>
          </w:r>
          <w:r>
            <w:rPr>
              <w:highlight w:val="none"/>
            </w:rPr>
            <w:fldChar w:fldCharType="end"/>
          </w:r>
          <w:r>
            <w:rPr>
              <w:highlight w:val="none"/>
            </w:rPr>
            <w:fldChar w:fldCharType="end"/>
          </w:r>
        </w:p>
        <w:p w14:paraId="3C3E7543">
          <w:pPr>
            <w:pStyle w:val="13"/>
            <w:tabs>
              <w:tab w:val="right" w:leader="dot" w:pos="8306"/>
            </w:tabs>
            <w:rPr>
              <w:highlight w:val="none"/>
            </w:rPr>
          </w:pPr>
          <w:r>
            <w:rPr>
              <w:highlight w:val="none"/>
            </w:rPr>
            <w:fldChar w:fldCharType="begin"/>
          </w:r>
          <w:r>
            <w:rPr>
              <w:highlight w:val="none"/>
            </w:rPr>
            <w:instrText xml:space="preserve"> HYPERLINK \l _Toc21501 </w:instrText>
          </w:r>
          <w:r>
            <w:rPr>
              <w:highlight w:val="none"/>
            </w:rPr>
            <w:fldChar w:fldCharType="separate"/>
          </w:r>
          <w:r>
            <w:rPr>
              <w:rFonts w:hint="default" w:ascii="仿宋" w:hAnsi="仿宋" w:eastAsia="仿宋"/>
              <w:bCs w:val="0"/>
              <w:highlight w:val="none"/>
            </w:rPr>
            <w:t xml:space="preserve">2.4.2. </w:t>
          </w:r>
          <w:r>
            <w:rPr>
              <w:rFonts w:hint="eastAsia" w:ascii="仿宋" w:hAnsi="仿宋" w:eastAsia="仿宋"/>
              <w:bCs w:val="0"/>
              <w:highlight w:val="none"/>
              <w:lang w:val="en-US" w:eastAsia="zh-CN"/>
            </w:rPr>
            <w:t>应用安全</w:t>
          </w:r>
          <w:r>
            <w:rPr>
              <w:highlight w:val="none"/>
            </w:rPr>
            <w:tab/>
          </w:r>
          <w:r>
            <w:rPr>
              <w:highlight w:val="none"/>
            </w:rPr>
            <w:fldChar w:fldCharType="begin"/>
          </w:r>
          <w:r>
            <w:rPr>
              <w:highlight w:val="none"/>
            </w:rPr>
            <w:instrText xml:space="preserve"> PAGEREF _Toc21501 \h </w:instrText>
          </w:r>
          <w:r>
            <w:rPr>
              <w:highlight w:val="none"/>
            </w:rPr>
            <w:fldChar w:fldCharType="separate"/>
          </w:r>
          <w:r>
            <w:rPr>
              <w:highlight w:val="none"/>
            </w:rPr>
            <w:t>44</w:t>
          </w:r>
          <w:r>
            <w:rPr>
              <w:highlight w:val="none"/>
            </w:rPr>
            <w:fldChar w:fldCharType="end"/>
          </w:r>
          <w:r>
            <w:rPr>
              <w:highlight w:val="none"/>
            </w:rPr>
            <w:fldChar w:fldCharType="end"/>
          </w:r>
        </w:p>
        <w:p w14:paraId="06605B11">
          <w:pPr>
            <w:pStyle w:val="13"/>
            <w:tabs>
              <w:tab w:val="right" w:leader="dot" w:pos="8306"/>
            </w:tabs>
            <w:rPr>
              <w:highlight w:val="none"/>
            </w:rPr>
          </w:pPr>
          <w:r>
            <w:rPr>
              <w:highlight w:val="none"/>
            </w:rPr>
            <w:fldChar w:fldCharType="begin"/>
          </w:r>
          <w:r>
            <w:rPr>
              <w:highlight w:val="none"/>
            </w:rPr>
            <w:instrText xml:space="preserve"> HYPERLINK \l _Toc22636 </w:instrText>
          </w:r>
          <w:r>
            <w:rPr>
              <w:highlight w:val="none"/>
            </w:rPr>
            <w:fldChar w:fldCharType="separate"/>
          </w:r>
          <w:r>
            <w:rPr>
              <w:rFonts w:hint="default" w:ascii="仿宋" w:hAnsi="仿宋" w:eastAsia="仿宋"/>
              <w:bCs w:val="0"/>
              <w:highlight w:val="none"/>
            </w:rPr>
            <w:t xml:space="preserve">2.4.3. </w:t>
          </w:r>
          <w:r>
            <w:rPr>
              <w:rFonts w:hint="eastAsia" w:ascii="仿宋" w:hAnsi="仿宋" w:eastAsia="仿宋"/>
              <w:bCs w:val="0"/>
              <w:highlight w:val="none"/>
              <w:lang w:val="en-US" w:eastAsia="zh-CN"/>
            </w:rPr>
            <w:t>网络安全</w:t>
          </w:r>
          <w:r>
            <w:rPr>
              <w:highlight w:val="none"/>
            </w:rPr>
            <w:tab/>
          </w:r>
          <w:r>
            <w:rPr>
              <w:highlight w:val="none"/>
            </w:rPr>
            <w:fldChar w:fldCharType="begin"/>
          </w:r>
          <w:r>
            <w:rPr>
              <w:highlight w:val="none"/>
            </w:rPr>
            <w:instrText xml:space="preserve"> PAGEREF _Toc22636 \h </w:instrText>
          </w:r>
          <w:r>
            <w:rPr>
              <w:highlight w:val="none"/>
            </w:rPr>
            <w:fldChar w:fldCharType="separate"/>
          </w:r>
          <w:r>
            <w:rPr>
              <w:highlight w:val="none"/>
            </w:rPr>
            <w:t>44</w:t>
          </w:r>
          <w:r>
            <w:rPr>
              <w:highlight w:val="none"/>
            </w:rPr>
            <w:fldChar w:fldCharType="end"/>
          </w:r>
          <w:r>
            <w:rPr>
              <w:highlight w:val="none"/>
            </w:rPr>
            <w:fldChar w:fldCharType="end"/>
          </w:r>
        </w:p>
        <w:p w14:paraId="53AC458F">
          <w:pPr>
            <w:pStyle w:val="13"/>
            <w:tabs>
              <w:tab w:val="right" w:leader="dot" w:pos="8306"/>
            </w:tabs>
            <w:rPr>
              <w:highlight w:val="none"/>
            </w:rPr>
          </w:pPr>
          <w:r>
            <w:rPr>
              <w:highlight w:val="none"/>
            </w:rPr>
            <w:fldChar w:fldCharType="begin"/>
          </w:r>
          <w:r>
            <w:rPr>
              <w:highlight w:val="none"/>
            </w:rPr>
            <w:instrText xml:space="preserve"> HYPERLINK \l _Toc17627 </w:instrText>
          </w:r>
          <w:r>
            <w:rPr>
              <w:highlight w:val="none"/>
            </w:rPr>
            <w:fldChar w:fldCharType="separate"/>
          </w:r>
          <w:r>
            <w:rPr>
              <w:rFonts w:hint="default" w:ascii="仿宋" w:hAnsi="仿宋" w:eastAsia="仿宋"/>
              <w:highlight w:val="none"/>
            </w:rPr>
            <w:t xml:space="preserve">2.4.4. </w:t>
          </w:r>
          <w:r>
            <w:rPr>
              <w:rFonts w:hint="eastAsia" w:ascii="仿宋" w:hAnsi="仿宋" w:eastAsia="仿宋"/>
              <w:highlight w:val="none"/>
              <w:lang w:val="en-US" w:eastAsia="zh-CN"/>
            </w:rPr>
            <w:t>安全审计</w:t>
          </w:r>
          <w:r>
            <w:rPr>
              <w:highlight w:val="none"/>
            </w:rPr>
            <w:tab/>
          </w:r>
          <w:r>
            <w:rPr>
              <w:highlight w:val="none"/>
            </w:rPr>
            <w:fldChar w:fldCharType="begin"/>
          </w:r>
          <w:r>
            <w:rPr>
              <w:highlight w:val="none"/>
            </w:rPr>
            <w:instrText xml:space="preserve"> PAGEREF _Toc17627 \h </w:instrText>
          </w:r>
          <w:r>
            <w:rPr>
              <w:highlight w:val="none"/>
            </w:rPr>
            <w:fldChar w:fldCharType="separate"/>
          </w:r>
          <w:r>
            <w:rPr>
              <w:highlight w:val="none"/>
            </w:rPr>
            <w:t>44</w:t>
          </w:r>
          <w:r>
            <w:rPr>
              <w:highlight w:val="none"/>
            </w:rPr>
            <w:fldChar w:fldCharType="end"/>
          </w:r>
          <w:r>
            <w:rPr>
              <w:highlight w:val="none"/>
            </w:rPr>
            <w:fldChar w:fldCharType="end"/>
          </w:r>
        </w:p>
        <w:p w14:paraId="1879CA0E">
          <w:pPr>
            <w:pStyle w:val="13"/>
            <w:tabs>
              <w:tab w:val="right" w:leader="dot" w:pos="8306"/>
            </w:tabs>
            <w:rPr>
              <w:highlight w:val="none"/>
            </w:rPr>
          </w:pPr>
          <w:r>
            <w:rPr>
              <w:highlight w:val="none"/>
            </w:rPr>
            <w:fldChar w:fldCharType="begin"/>
          </w:r>
          <w:r>
            <w:rPr>
              <w:highlight w:val="none"/>
            </w:rPr>
            <w:instrText xml:space="preserve"> HYPERLINK \l _Toc19337 </w:instrText>
          </w:r>
          <w:r>
            <w:rPr>
              <w:highlight w:val="none"/>
            </w:rPr>
            <w:fldChar w:fldCharType="separate"/>
          </w:r>
          <w:r>
            <w:rPr>
              <w:rFonts w:hint="default" w:ascii="仿宋" w:hAnsi="仿宋" w:eastAsia="仿宋"/>
              <w:highlight w:val="none"/>
            </w:rPr>
            <w:t xml:space="preserve">2.4.5. </w:t>
          </w:r>
          <w:r>
            <w:rPr>
              <w:rFonts w:hint="eastAsia" w:ascii="仿宋" w:hAnsi="仿宋" w:eastAsia="仿宋"/>
              <w:highlight w:val="none"/>
              <w:lang w:val="en-US" w:eastAsia="zh-CN"/>
            </w:rPr>
            <w:t>密码应用实施</w:t>
          </w:r>
          <w:r>
            <w:rPr>
              <w:highlight w:val="none"/>
            </w:rPr>
            <w:tab/>
          </w:r>
          <w:r>
            <w:rPr>
              <w:highlight w:val="none"/>
            </w:rPr>
            <w:fldChar w:fldCharType="begin"/>
          </w:r>
          <w:r>
            <w:rPr>
              <w:highlight w:val="none"/>
            </w:rPr>
            <w:instrText xml:space="preserve"> PAGEREF _Toc19337 \h </w:instrText>
          </w:r>
          <w:r>
            <w:rPr>
              <w:highlight w:val="none"/>
            </w:rPr>
            <w:fldChar w:fldCharType="separate"/>
          </w:r>
          <w:r>
            <w:rPr>
              <w:highlight w:val="none"/>
            </w:rPr>
            <w:t>45</w:t>
          </w:r>
          <w:r>
            <w:rPr>
              <w:highlight w:val="none"/>
            </w:rPr>
            <w:fldChar w:fldCharType="end"/>
          </w:r>
          <w:r>
            <w:rPr>
              <w:highlight w:val="none"/>
            </w:rPr>
            <w:fldChar w:fldCharType="end"/>
          </w:r>
        </w:p>
        <w:p w14:paraId="6F1AE4B3">
          <w:pPr>
            <w:pStyle w:val="17"/>
            <w:tabs>
              <w:tab w:val="right" w:leader="dot" w:pos="8306"/>
            </w:tabs>
            <w:rPr>
              <w:highlight w:val="none"/>
            </w:rPr>
          </w:pPr>
          <w:r>
            <w:rPr>
              <w:highlight w:val="none"/>
            </w:rPr>
            <w:fldChar w:fldCharType="begin"/>
          </w:r>
          <w:r>
            <w:rPr>
              <w:highlight w:val="none"/>
            </w:rPr>
            <w:instrText xml:space="preserve"> HYPERLINK \l _Toc26623 </w:instrText>
          </w:r>
          <w:r>
            <w:rPr>
              <w:highlight w:val="none"/>
            </w:rPr>
            <w:fldChar w:fldCharType="separate"/>
          </w:r>
          <w:r>
            <w:rPr>
              <w:rFonts w:hint="default" w:ascii="仿宋" w:hAnsi="仿宋"/>
              <w:highlight w:val="none"/>
              <w:lang w:val="en-US"/>
            </w:rPr>
            <w:t xml:space="preserve">第3章. </w:t>
          </w:r>
          <w:r>
            <w:rPr>
              <w:rFonts w:hint="eastAsia" w:ascii="仿宋" w:hAnsi="仿宋"/>
              <w:highlight w:val="none"/>
              <w:lang w:val="en-US" w:eastAsia="zh-CN"/>
            </w:rPr>
            <w:t>服务要求</w:t>
          </w:r>
          <w:r>
            <w:rPr>
              <w:highlight w:val="none"/>
            </w:rPr>
            <w:tab/>
          </w:r>
          <w:r>
            <w:rPr>
              <w:highlight w:val="none"/>
            </w:rPr>
            <w:fldChar w:fldCharType="begin"/>
          </w:r>
          <w:r>
            <w:rPr>
              <w:highlight w:val="none"/>
            </w:rPr>
            <w:instrText xml:space="preserve"> PAGEREF _Toc26623 \h </w:instrText>
          </w:r>
          <w:r>
            <w:rPr>
              <w:highlight w:val="none"/>
            </w:rPr>
            <w:fldChar w:fldCharType="separate"/>
          </w:r>
          <w:r>
            <w:rPr>
              <w:highlight w:val="none"/>
            </w:rPr>
            <w:t>47</w:t>
          </w:r>
          <w:r>
            <w:rPr>
              <w:highlight w:val="none"/>
            </w:rPr>
            <w:fldChar w:fldCharType="end"/>
          </w:r>
          <w:r>
            <w:rPr>
              <w:highlight w:val="none"/>
            </w:rPr>
            <w:fldChar w:fldCharType="end"/>
          </w:r>
        </w:p>
        <w:p w14:paraId="569BC8D5">
          <w:pPr>
            <w:pStyle w:val="18"/>
            <w:tabs>
              <w:tab w:val="right" w:leader="dot" w:pos="8306"/>
            </w:tabs>
            <w:rPr>
              <w:highlight w:val="none"/>
            </w:rPr>
          </w:pPr>
          <w:r>
            <w:rPr>
              <w:highlight w:val="none"/>
            </w:rPr>
            <w:fldChar w:fldCharType="begin"/>
          </w:r>
          <w:r>
            <w:rPr>
              <w:highlight w:val="none"/>
            </w:rPr>
            <w:instrText xml:space="preserve"> HYPERLINK \l _Toc971 </w:instrText>
          </w:r>
          <w:r>
            <w:rPr>
              <w:highlight w:val="none"/>
            </w:rPr>
            <w:fldChar w:fldCharType="separate"/>
          </w:r>
          <w:r>
            <w:rPr>
              <w:rFonts w:hint="default" w:ascii="黑体" w:hAnsi="黑体" w:eastAsia="黑体" w:cs="黑体"/>
              <w:szCs w:val="30"/>
              <w:highlight w:val="none"/>
            </w:rPr>
            <w:t xml:space="preserve">3.1. </w:t>
          </w:r>
          <w:r>
            <w:rPr>
              <w:rFonts w:hint="eastAsia" w:cs="黑体"/>
              <w:szCs w:val="30"/>
              <w:highlight w:val="none"/>
              <w:lang w:val="en-US" w:eastAsia="zh-CN"/>
            </w:rPr>
            <w:t>工期要求</w:t>
          </w:r>
          <w:r>
            <w:rPr>
              <w:highlight w:val="none"/>
            </w:rPr>
            <w:tab/>
          </w:r>
          <w:r>
            <w:rPr>
              <w:highlight w:val="none"/>
            </w:rPr>
            <w:fldChar w:fldCharType="begin"/>
          </w:r>
          <w:r>
            <w:rPr>
              <w:highlight w:val="none"/>
            </w:rPr>
            <w:instrText xml:space="preserve"> PAGEREF _Toc971 \h </w:instrText>
          </w:r>
          <w:r>
            <w:rPr>
              <w:highlight w:val="none"/>
            </w:rPr>
            <w:fldChar w:fldCharType="separate"/>
          </w:r>
          <w:r>
            <w:rPr>
              <w:highlight w:val="none"/>
            </w:rPr>
            <w:t>47</w:t>
          </w:r>
          <w:r>
            <w:rPr>
              <w:highlight w:val="none"/>
            </w:rPr>
            <w:fldChar w:fldCharType="end"/>
          </w:r>
          <w:r>
            <w:rPr>
              <w:highlight w:val="none"/>
            </w:rPr>
            <w:fldChar w:fldCharType="end"/>
          </w:r>
        </w:p>
        <w:p w14:paraId="06BDD54F">
          <w:pPr>
            <w:pStyle w:val="18"/>
            <w:tabs>
              <w:tab w:val="right" w:leader="dot" w:pos="8306"/>
            </w:tabs>
            <w:rPr>
              <w:highlight w:val="none"/>
            </w:rPr>
          </w:pPr>
          <w:r>
            <w:rPr>
              <w:highlight w:val="none"/>
            </w:rPr>
            <w:fldChar w:fldCharType="begin"/>
          </w:r>
          <w:r>
            <w:rPr>
              <w:highlight w:val="none"/>
            </w:rPr>
            <w:instrText xml:space="preserve"> HYPERLINK \l _Toc5326 </w:instrText>
          </w:r>
          <w:r>
            <w:rPr>
              <w:highlight w:val="none"/>
            </w:rPr>
            <w:fldChar w:fldCharType="separate"/>
          </w:r>
          <w:r>
            <w:rPr>
              <w:rFonts w:hint="default" w:ascii="黑体" w:hAnsi="黑体" w:eastAsia="黑体" w:cs="黑体"/>
              <w:szCs w:val="30"/>
              <w:highlight w:val="none"/>
            </w:rPr>
            <w:t xml:space="preserve">3.2. </w:t>
          </w:r>
          <w:r>
            <w:rPr>
              <w:rFonts w:hint="eastAsia" w:cs="黑体"/>
              <w:szCs w:val="30"/>
              <w:highlight w:val="none"/>
              <w:lang w:val="en-US" w:eastAsia="zh-CN"/>
            </w:rPr>
            <w:t>人员要求</w:t>
          </w:r>
          <w:r>
            <w:rPr>
              <w:highlight w:val="none"/>
            </w:rPr>
            <w:tab/>
          </w:r>
          <w:r>
            <w:rPr>
              <w:highlight w:val="none"/>
            </w:rPr>
            <w:fldChar w:fldCharType="begin"/>
          </w:r>
          <w:r>
            <w:rPr>
              <w:highlight w:val="none"/>
            </w:rPr>
            <w:instrText xml:space="preserve"> PAGEREF _Toc5326 \h </w:instrText>
          </w:r>
          <w:r>
            <w:rPr>
              <w:highlight w:val="none"/>
            </w:rPr>
            <w:fldChar w:fldCharType="separate"/>
          </w:r>
          <w:r>
            <w:rPr>
              <w:highlight w:val="none"/>
            </w:rPr>
            <w:t>47</w:t>
          </w:r>
          <w:r>
            <w:rPr>
              <w:highlight w:val="none"/>
            </w:rPr>
            <w:fldChar w:fldCharType="end"/>
          </w:r>
          <w:r>
            <w:rPr>
              <w:highlight w:val="none"/>
            </w:rPr>
            <w:fldChar w:fldCharType="end"/>
          </w:r>
        </w:p>
        <w:p w14:paraId="3911EC4E">
          <w:pPr>
            <w:pStyle w:val="18"/>
            <w:tabs>
              <w:tab w:val="right" w:leader="dot" w:pos="8306"/>
            </w:tabs>
            <w:rPr>
              <w:highlight w:val="none"/>
            </w:rPr>
          </w:pPr>
          <w:r>
            <w:rPr>
              <w:highlight w:val="none"/>
            </w:rPr>
            <w:fldChar w:fldCharType="begin"/>
          </w:r>
          <w:r>
            <w:rPr>
              <w:highlight w:val="none"/>
            </w:rPr>
            <w:instrText xml:space="preserve"> HYPERLINK \l _Toc19645 </w:instrText>
          </w:r>
          <w:r>
            <w:rPr>
              <w:highlight w:val="none"/>
            </w:rPr>
            <w:fldChar w:fldCharType="separate"/>
          </w:r>
          <w:r>
            <w:rPr>
              <w:rFonts w:hint="default" w:ascii="黑体" w:hAnsi="黑体" w:eastAsia="黑体" w:cs="黑体"/>
              <w:szCs w:val="30"/>
              <w:highlight w:val="none"/>
            </w:rPr>
            <w:t xml:space="preserve">3.3. </w:t>
          </w:r>
          <w:r>
            <w:rPr>
              <w:rFonts w:hint="eastAsia" w:cs="黑体"/>
              <w:szCs w:val="30"/>
              <w:highlight w:val="none"/>
              <w:lang w:val="en-US" w:eastAsia="zh-CN"/>
            </w:rPr>
            <w:t>安装和调试</w:t>
          </w:r>
          <w:r>
            <w:rPr>
              <w:highlight w:val="none"/>
            </w:rPr>
            <w:tab/>
          </w:r>
          <w:r>
            <w:rPr>
              <w:highlight w:val="none"/>
            </w:rPr>
            <w:fldChar w:fldCharType="begin"/>
          </w:r>
          <w:r>
            <w:rPr>
              <w:highlight w:val="none"/>
            </w:rPr>
            <w:instrText xml:space="preserve"> PAGEREF _Toc19645 \h </w:instrText>
          </w:r>
          <w:r>
            <w:rPr>
              <w:highlight w:val="none"/>
            </w:rPr>
            <w:fldChar w:fldCharType="separate"/>
          </w:r>
          <w:r>
            <w:rPr>
              <w:highlight w:val="none"/>
            </w:rPr>
            <w:t>47</w:t>
          </w:r>
          <w:r>
            <w:rPr>
              <w:highlight w:val="none"/>
            </w:rPr>
            <w:fldChar w:fldCharType="end"/>
          </w:r>
          <w:r>
            <w:rPr>
              <w:highlight w:val="none"/>
            </w:rPr>
            <w:fldChar w:fldCharType="end"/>
          </w:r>
        </w:p>
        <w:p w14:paraId="1BF51844">
          <w:pPr>
            <w:pStyle w:val="18"/>
            <w:tabs>
              <w:tab w:val="right" w:leader="dot" w:pos="8306"/>
            </w:tabs>
            <w:rPr>
              <w:highlight w:val="none"/>
            </w:rPr>
          </w:pPr>
          <w:r>
            <w:rPr>
              <w:highlight w:val="none"/>
            </w:rPr>
            <w:fldChar w:fldCharType="begin"/>
          </w:r>
          <w:r>
            <w:rPr>
              <w:highlight w:val="none"/>
            </w:rPr>
            <w:instrText xml:space="preserve"> HYPERLINK \l _Toc23419 </w:instrText>
          </w:r>
          <w:r>
            <w:rPr>
              <w:highlight w:val="none"/>
            </w:rPr>
            <w:fldChar w:fldCharType="separate"/>
          </w:r>
          <w:r>
            <w:rPr>
              <w:rFonts w:hint="default" w:ascii="黑体" w:hAnsi="黑体" w:eastAsia="黑体" w:cs="黑体"/>
              <w:szCs w:val="30"/>
              <w:highlight w:val="none"/>
            </w:rPr>
            <w:t xml:space="preserve">3.4. </w:t>
          </w:r>
          <w:r>
            <w:rPr>
              <w:rFonts w:hint="eastAsia" w:cs="黑体"/>
              <w:szCs w:val="30"/>
              <w:highlight w:val="none"/>
              <w:lang w:val="en-US" w:eastAsia="zh-CN"/>
            </w:rPr>
            <w:t>培训要求</w:t>
          </w:r>
          <w:r>
            <w:rPr>
              <w:highlight w:val="none"/>
            </w:rPr>
            <w:tab/>
          </w:r>
          <w:r>
            <w:rPr>
              <w:highlight w:val="none"/>
            </w:rPr>
            <w:fldChar w:fldCharType="begin"/>
          </w:r>
          <w:r>
            <w:rPr>
              <w:highlight w:val="none"/>
            </w:rPr>
            <w:instrText xml:space="preserve"> PAGEREF _Toc23419 \h </w:instrText>
          </w:r>
          <w:r>
            <w:rPr>
              <w:highlight w:val="none"/>
            </w:rPr>
            <w:fldChar w:fldCharType="separate"/>
          </w:r>
          <w:r>
            <w:rPr>
              <w:highlight w:val="none"/>
            </w:rPr>
            <w:t>48</w:t>
          </w:r>
          <w:r>
            <w:rPr>
              <w:highlight w:val="none"/>
            </w:rPr>
            <w:fldChar w:fldCharType="end"/>
          </w:r>
          <w:r>
            <w:rPr>
              <w:highlight w:val="none"/>
            </w:rPr>
            <w:fldChar w:fldCharType="end"/>
          </w:r>
        </w:p>
        <w:p w14:paraId="10071DDF">
          <w:pPr>
            <w:pStyle w:val="18"/>
            <w:tabs>
              <w:tab w:val="right" w:leader="dot" w:pos="8306"/>
            </w:tabs>
            <w:rPr>
              <w:highlight w:val="none"/>
            </w:rPr>
          </w:pPr>
          <w:r>
            <w:rPr>
              <w:highlight w:val="none"/>
            </w:rPr>
            <w:fldChar w:fldCharType="begin"/>
          </w:r>
          <w:r>
            <w:rPr>
              <w:highlight w:val="none"/>
            </w:rPr>
            <w:instrText xml:space="preserve"> HYPERLINK \l _Toc25937 </w:instrText>
          </w:r>
          <w:r>
            <w:rPr>
              <w:highlight w:val="none"/>
            </w:rPr>
            <w:fldChar w:fldCharType="separate"/>
          </w:r>
          <w:r>
            <w:rPr>
              <w:rFonts w:hint="default" w:ascii="黑体" w:hAnsi="黑体" w:eastAsia="黑体" w:cs="黑体"/>
              <w:szCs w:val="30"/>
              <w:highlight w:val="none"/>
            </w:rPr>
            <w:t xml:space="preserve">3.5. </w:t>
          </w:r>
          <w:r>
            <w:rPr>
              <w:rFonts w:hint="eastAsia" w:cs="黑体"/>
              <w:szCs w:val="30"/>
              <w:highlight w:val="none"/>
              <w:lang w:val="en-US" w:eastAsia="zh-CN"/>
            </w:rPr>
            <w:t>验收要求</w:t>
          </w:r>
          <w:r>
            <w:rPr>
              <w:highlight w:val="none"/>
            </w:rPr>
            <w:tab/>
          </w:r>
          <w:r>
            <w:rPr>
              <w:highlight w:val="none"/>
            </w:rPr>
            <w:fldChar w:fldCharType="begin"/>
          </w:r>
          <w:r>
            <w:rPr>
              <w:highlight w:val="none"/>
            </w:rPr>
            <w:instrText xml:space="preserve"> PAGEREF _Toc25937 \h </w:instrText>
          </w:r>
          <w:r>
            <w:rPr>
              <w:highlight w:val="none"/>
            </w:rPr>
            <w:fldChar w:fldCharType="separate"/>
          </w:r>
          <w:r>
            <w:rPr>
              <w:highlight w:val="none"/>
            </w:rPr>
            <w:t>48</w:t>
          </w:r>
          <w:r>
            <w:rPr>
              <w:highlight w:val="none"/>
            </w:rPr>
            <w:fldChar w:fldCharType="end"/>
          </w:r>
          <w:r>
            <w:rPr>
              <w:highlight w:val="none"/>
            </w:rPr>
            <w:fldChar w:fldCharType="end"/>
          </w:r>
        </w:p>
        <w:p w14:paraId="5CC7B5E3">
          <w:pPr>
            <w:pStyle w:val="18"/>
            <w:tabs>
              <w:tab w:val="right" w:leader="dot" w:pos="8306"/>
            </w:tabs>
            <w:rPr>
              <w:highlight w:val="none"/>
            </w:rPr>
          </w:pPr>
          <w:r>
            <w:rPr>
              <w:highlight w:val="none"/>
            </w:rPr>
            <w:fldChar w:fldCharType="begin"/>
          </w:r>
          <w:r>
            <w:rPr>
              <w:highlight w:val="none"/>
            </w:rPr>
            <w:instrText xml:space="preserve"> HYPERLINK \l _Toc22671 </w:instrText>
          </w:r>
          <w:r>
            <w:rPr>
              <w:highlight w:val="none"/>
            </w:rPr>
            <w:fldChar w:fldCharType="separate"/>
          </w:r>
          <w:r>
            <w:rPr>
              <w:rFonts w:hint="default" w:ascii="黑体" w:hAnsi="黑体" w:eastAsia="黑体" w:cs="黑体"/>
              <w:szCs w:val="30"/>
              <w:highlight w:val="none"/>
            </w:rPr>
            <w:t xml:space="preserve">3.6. </w:t>
          </w:r>
          <w:r>
            <w:rPr>
              <w:rFonts w:hint="eastAsia" w:cs="黑体"/>
              <w:szCs w:val="30"/>
              <w:highlight w:val="none"/>
              <w:lang w:val="en-US" w:eastAsia="zh-CN"/>
            </w:rPr>
            <w:t>售后服务要求</w:t>
          </w:r>
          <w:r>
            <w:rPr>
              <w:highlight w:val="none"/>
            </w:rPr>
            <w:tab/>
          </w:r>
          <w:r>
            <w:rPr>
              <w:highlight w:val="none"/>
            </w:rPr>
            <w:fldChar w:fldCharType="begin"/>
          </w:r>
          <w:r>
            <w:rPr>
              <w:highlight w:val="none"/>
            </w:rPr>
            <w:instrText xml:space="preserve"> PAGEREF _Toc22671 \h </w:instrText>
          </w:r>
          <w:r>
            <w:rPr>
              <w:highlight w:val="none"/>
            </w:rPr>
            <w:fldChar w:fldCharType="separate"/>
          </w:r>
          <w:r>
            <w:rPr>
              <w:highlight w:val="none"/>
            </w:rPr>
            <w:t>49</w:t>
          </w:r>
          <w:r>
            <w:rPr>
              <w:highlight w:val="none"/>
            </w:rPr>
            <w:fldChar w:fldCharType="end"/>
          </w:r>
          <w:r>
            <w:rPr>
              <w:highlight w:val="none"/>
            </w:rPr>
            <w:fldChar w:fldCharType="end"/>
          </w:r>
        </w:p>
        <w:p w14:paraId="06116976">
          <w:pPr>
            <w:rPr>
              <w:highlight w:val="none"/>
            </w:rPr>
          </w:pPr>
          <w:r>
            <w:rPr>
              <w:highlight w:val="none"/>
            </w:rPr>
            <w:fldChar w:fldCharType="end"/>
          </w:r>
        </w:p>
      </w:sdtContent>
    </w:sdt>
    <w:p w14:paraId="508AB8AB">
      <w:pPr>
        <w:rPr>
          <w:highlight w:val="none"/>
        </w:rPr>
      </w:pPr>
    </w:p>
    <w:p w14:paraId="78453C89">
      <w:pPr>
        <w:pStyle w:val="3"/>
        <w:bidi w:val="0"/>
        <w:ind w:left="420" w:leftChars="0" w:hanging="420" w:firstLineChars="0"/>
        <w:rPr>
          <w:rFonts w:hint="eastAsia"/>
          <w:highlight w:val="none"/>
        </w:rPr>
      </w:pPr>
      <w:bookmarkStart w:id="0" w:name="_Toc19369"/>
      <w:bookmarkStart w:id="1" w:name="_Toc28985"/>
      <w:r>
        <w:rPr>
          <w:rFonts w:hint="eastAsia"/>
          <w:highlight w:val="none"/>
        </w:rPr>
        <w:t>项目</w:t>
      </w:r>
      <w:r>
        <w:rPr>
          <w:rFonts w:hint="eastAsia"/>
          <w:highlight w:val="none"/>
          <w:lang w:val="en-US" w:eastAsia="zh-CN"/>
        </w:rPr>
        <w:t>概况</w:t>
      </w:r>
      <w:bookmarkEnd w:id="0"/>
      <w:bookmarkEnd w:id="1"/>
    </w:p>
    <w:p w14:paraId="13305061">
      <w:pPr>
        <w:pStyle w:val="4"/>
        <w:bidi w:val="0"/>
        <w:ind w:left="576" w:leftChars="0" w:hanging="576" w:firstLineChars="0"/>
        <w:rPr>
          <w:rFonts w:hint="eastAsia"/>
          <w:highlight w:val="none"/>
        </w:rPr>
      </w:pPr>
      <w:bookmarkStart w:id="2" w:name="_Toc450817064"/>
      <w:bookmarkStart w:id="3" w:name="_Toc7401"/>
      <w:bookmarkStart w:id="4" w:name="_Toc32228"/>
      <w:r>
        <w:rPr>
          <w:rFonts w:hint="eastAsia"/>
          <w:highlight w:val="none"/>
        </w:rPr>
        <w:t>项目名称</w:t>
      </w:r>
      <w:bookmarkEnd w:id="2"/>
      <w:bookmarkEnd w:id="3"/>
      <w:bookmarkEnd w:id="4"/>
    </w:p>
    <w:p w14:paraId="3F884F69">
      <w:pPr>
        <w:widowControl/>
        <w:spacing w:line="263" w:lineRule="atLeast"/>
        <w:ind w:firstLine="560"/>
        <w:rPr>
          <w:rFonts w:ascii="仿宋" w:hAnsi="仿宋"/>
          <w:szCs w:val="28"/>
          <w:highlight w:val="none"/>
        </w:rPr>
      </w:pPr>
      <w:r>
        <w:rPr>
          <w:rFonts w:hint="eastAsia" w:ascii="仿宋" w:hAnsi="仿宋"/>
          <w:szCs w:val="28"/>
          <w:highlight w:val="none"/>
        </w:rPr>
        <w:t>项目名称：上海市滴水湖学校</w:t>
      </w:r>
      <w:r>
        <w:rPr>
          <w:rFonts w:ascii="仿宋" w:hAnsi="仿宋"/>
          <w:szCs w:val="28"/>
          <w:highlight w:val="none"/>
        </w:rPr>
        <w:t>智慧校园建设项目（一期）</w:t>
      </w:r>
    </w:p>
    <w:p w14:paraId="7AA1F5F7">
      <w:pPr>
        <w:pStyle w:val="4"/>
        <w:bidi w:val="0"/>
        <w:ind w:left="576" w:leftChars="0" w:hanging="576" w:firstLineChars="0"/>
        <w:rPr>
          <w:rFonts w:hint="eastAsia"/>
          <w:highlight w:val="none"/>
        </w:rPr>
      </w:pPr>
      <w:bookmarkStart w:id="5" w:name="_Toc16028"/>
      <w:bookmarkStart w:id="6" w:name="_Toc25963"/>
      <w:r>
        <w:rPr>
          <w:rFonts w:hint="eastAsia"/>
          <w:highlight w:val="none"/>
        </w:rPr>
        <w:t>项目背景</w:t>
      </w:r>
      <w:bookmarkEnd w:id="5"/>
      <w:bookmarkEnd w:id="6"/>
    </w:p>
    <w:p w14:paraId="5C9C6A7E">
      <w:pPr>
        <w:ind w:firstLine="560"/>
        <w:rPr>
          <w:rFonts w:hint="eastAsia" w:ascii="仿宋" w:hAnsi="仿宋"/>
          <w:szCs w:val="28"/>
          <w:highlight w:val="none"/>
        </w:rPr>
      </w:pPr>
      <w:r>
        <w:rPr>
          <w:rFonts w:hint="eastAsia" w:ascii="仿宋" w:hAnsi="仿宋"/>
          <w:highlight w:val="none"/>
        </w:rPr>
        <w:t>根据国家和上海市《教育部等九部门关于加快推进教育数字化的意见》、《上海市教育委员会关于做好2024年上海市教育数字化转型工作的通知》等文件要求,为进一步加强上海市滴水湖学校信息化建设和服务水平,推动信息化工作的科学、持续和快速发展,探索线上线下融合的新环境下学校管理与教学的变革,应对人工智能时代带来的挑战,结合上海市滴水湖学校自身的发展战略,以促进上海市滴水湖学校教育教学模式综合改革、培养新时代优秀的创新型人才为目标,采用“应用驱动、统筹规划、分步实施”的发展模式,推进信息技术与教育教学各个环节的深度融合,实现学生成长为导向的课程体系、保障学生中心的治理体系和以办学准则为基础的价值体系,最终让上海市滴水湖学校成为《中国教育现代化2035》的上海样本。</w:t>
      </w:r>
    </w:p>
    <w:p w14:paraId="6B5B557F">
      <w:pPr>
        <w:pStyle w:val="4"/>
        <w:bidi w:val="0"/>
        <w:ind w:left="576" w:leftChars="0" w:hanging="576" w:firstLineChars="0"/>
        <w:rPr>
          <w:rFonts w:hint="eastAsia"/>
          <w:highlight w:val="none"/>
        </w:rPr>
      </w:pPr>
      <w:bookmarkStart w:id="7" w:name="_Toc15031"/>
      <w:bookmarkStart w:id="8" w:name="_Toc3603"/>
      <w:r>
        <w:rPr>
          <w:rFonts w:hint="eastAsia"/>
          <w:highlight w:val="none"/>
          <w:lang w:val="en-US" w:eastAsia="zh-CN"/>
        </w:rPr>
        <w:t>采购人概述</w:t>
      </w:r>
      <w:bookmarkEnd w:id="7"/>
      <w:bookmarkEnd w:id="8"/>
    </w:p>
    <w:p w14:paraId="6B405924">
      <w:pPr>
        <w:pStyle w:val="26"/>
        <w:tabs>
          <w:tab w:val="left" w:pos="5367"/>
        </w:tabs>
        <w:ind w:firstLine="560"/>
        <w:rPr>
          <w:rFonts w:hint="eastAsia"/>
          <w:highlight w:val="none"/>
        </w:rPr>
      </w:pPr>
      <w:r>
        <w:rPr>
          <w:rFonts w:hint="eastAsia"/>
          <w:highlight w:val="none"/>
          <w:lang w:val="en-US" w:eastAsia="zh-CN"/>
        </w:rPr>
        <w:t>采购人</w:t>
      </w:r>
      <w:r>
        <w:rPr>
          <w:rFonts w:hint="eastAsia"/>
          <w:highlight w:val="none"/>
        </w:rPr>
        <w:t>：</w:t>
      </w:r>
      <w:r>
        <w:rPr>
          <w:highlight w:val="none"/>
        </w:rPr>
        <w:t>上海市临港新片区大数据中心</w:t>
      </w:r>
      <w:r>
        <w:rPr>
          <w:rFonts w:hint="eastAsia"/>
          <w:highlight w:val="none"/>
          <w:lang w:eastAsia="zh-CN"/>
        </w:rPr>
        <w:t>。</w:t>
      </w:r>
      <w:r>
        <w:rPr>
          <w:rFonts w:hint="eastAsia" w:ascii="仿宋" w:hAnsi="仿宋" w:cs="Times New Roman"/>
          <w:highlight w:val="none"/>
        </w:rPr>
        <w:t>大数据中心作为项目法人单位，履行数字化项目法人职责，负责数字化项目方案编制、采购指导和实施、资产运维、运行维护、网络安全和数据安全技术保障等工作，做好相关数字化系统的技术支持和统筹运维。</w:t>
      </w:r>
    </w:p>
    <w:p w14:paraId="5E79BA41">
      <w:pPr>
        <w:pStyle w:val="4"/>
        <w:bidi w:val="0"/>
        <w:ind w:left="576" w:leftChars="0" w:hanging="576" w:firstLineChars="0"/>
        <w:rPr>
          <w:rFonts w:hint="eastAsia"/>
          <w:highlight w:val="none"/>
        </w:rPr>
      </w:pPr>
      <w:bookmarkStart w:id="9" w:name="_Toc450817066"/>
      <w:bookmarkStart w:id="10" w:name="_Toc10436"/>
      <w:bookmarkStart w:id="11" w:name="_Toc29776"/>
      <w:r>
        <w:rPr>
          <w:rFonts w:hint="eastAsia"/>
          <w:highlight w:val="none"/>
        </w:rPr>
        <w:t>项目</w:t>
      </w:r>
      <w:bookmarkEnd w:id="9"/>
      <w:r>
        <w:rPr>
          <w:rFonts w:hint="eastAsia"/>
          <w:highlight w:val="none"/>
          <w:lang w:val="en-US" w:eastAsia="zh-CN"/>
        </w:rPr>
        <w:t>目标</w:t>
      </w:r>
      <w:bookmarkEnd w:id="10"/>
      <w:bookmarkEnd w:id="11"/>
    </w:p>
    <w:p w14:paraId="3D3A078C">
      <w:pPr>
        <w:pStyle w:val="5"/>
        <w:bidi w:val="0"/>
        <w:ind w:left="1288" w:leftChars="0" w:hanging="720" w:firstLineChars="0"/>
        <w:rPr>
          <w:rFonts w:hint="eastAsia"/>
          <w:highlight w:val="none"/>
        </w:rPr>
      </w:pPr>
      <w:bookmarkStart w:id="12" w:name="_Toc17338"/>
      <w:bookmarkStart w:id="13" w:name="_Toc2343"/>
      <w:r>
        <w:rPr>
          <w:rFonts w:hint="eastAsia"/>
          <w:highlight w:val="none"/>
          <w:lang w:val="en-US" w:eastAsia="zh-CN"/>
        </w:rPr>
        <w:t>业务目标</w:t>
      </w:r>
      <w:bookmarkEnd w:id="12"/>
      <w:bookmarkEnd w:id="13"/>
    </w:p>
    <w:p w14:paraId="1131C31A">
      <w:pPr>
        <w:ind w:firstLine="560"/>
        <w:rPr>
          <w:rFonts w:hint="eastAsia" w:ascii="仿宋" w:hAnsi="仿宋"/>
          <w:highlight w:val="none"/>
        </w:rPr>
      </w:pPr>
      <w:r>
        <w:rPr>
          <w:rFonts w:hint="eastAsia" w:ascii="仿宋" w:hAnsi="仿宋"/>
          <w:highlight w:val="none"/>
        </w:rPr>
        <w:t>为响应</w:t>
      </w:r>
      <w:r>
        <w:rPr>
          <w:rFonts w:ascii="仿宋" w:hAnsi="仿宋"/>
          <w:highlight w:val="none"/>
        </w:rPr>
        <w:t>《教育强国建设规划纲要（2024—2035年）》</w:t>
      </w:r>
      <w:r>
        <w:rPr>
          <w:rFonts w:hint="eastAsia"/>
          <w:highlight w:val="none"/>
        </w:rPr>
        <w:t>中 “加快教育数字化转型”及“建设智慧校园” 的要求，结合学校目前存在的痛点，依托智慧校园相关技术赋能学校全场景，</w:t>
      </w:r>
      <w:r>
        <w:rPr>
          <w:rFonts w:ascii="Times New Roman" w:hAnsi="Times New Roman" w:cs="Times New Roman"/>
          <w:highlight w:val="none"/>
        </w:rPr>
        <w:t>以实现</w:t>
      </w:r>
      <w:r>
        <w:rPr>
          <w:rFonts w:hint="eastAsia" w:ascii="Times New Roman" w:hAnsi="Times New Roman" w:cs="Times New Roman"/>
          <w:highlight w:val="none"/>
        </w:rPr>
        <w:t>学校</w:t>
      </w:r>
      <w:r>
        <w:rPr>
          <w:rFonts w:ascii="Times New Roman" w:hAnsi="Times New Roman" w:cs="Times New Roman"/>
          <w:highlight w:val="none"/>
        </w:rPr>
        <w:t>精细化管理</w:t>
      </w:r>
      <w:r>
        <w:rPr>
          <w:rFonts w:hint="eastAsia" w:ascii="仿宋" w:hAnsi="仿宋" w:cs="仿宋"/>
          <w:szCs w:val="20"/>
          <w:highlight w:val="none"/>
        </w:rPr>
        <w:t>，构建“管理高效、服务智能、育人协同”的智慧校园生态体系。</w:t>
      </w:r>
    </w:p>
    <w:p w14:paraId="1FBA46F5">
      <w:pPr>
        <w:rPr>
          <w:rFonts w:hint="eastAsia"/>
          <w:highlight w:val="none"/>
        </w:rPr>
      </w:pPr>
      <w:r>
        <w:rPr>
          <w:rFonts w:hint="eastAsia" w:ascii="仿宋" w:hAnsi="仿宋"/>
          <w:highlight w:val="none"/>
        </w:rPr>
        <w:t>上海市滴水湖学校智慧校园的建设,将结合学校整体发展战略,结合学校信息化发展规划有效整合已有设施资源，首先解决保障顺利开学以及课程实施,重点解决一线教学、管理的实际问题;后续将充分运用前一阶段教育信息化的发展成果,着重关注用户体验,提高易用性、便捷性、安全性以及数据规范性;最终将迭代拥有上海市滴水湖学校特色的一体化信息平台,达成智能驱动、开放融通的效果,最终营造出具有超前性、先导性与示范性的智慧教育环境。</w:t>
      </w:r>
    </w:p>
    <w:p w14:paraId="209B7D09">
      <w:pPr>
        <w:pStyle w:val="5"/>
        <w:bidi w:val="0"/>
        <w:ind w:left="1288" w:leftChars="0" w:hanging="720" w:firstLineChars="0"/>
        <w:rPr>
          <w:rFonts w:hint="eastAsia"/>
          <w:highlight w:val="none"/>
        </w:rPr>
      </w:pPr>
      <w:bookmarkStart w:id="14" w:name="_Toc3850"/>
      <w:bookmarkStart w:id="15" w:name="_Toc19278"/>
      <w:r>
        <w:rPr>
          <w:rFonts w:hint="eastAsia"/>
          <w:highlight w:val="none"/>
          <w:lang w:val="en-US" w:eastAsia="zh-CN"/>
        </w:rPr>
        <w:t>技术目标</w:t>
      </w:r>
      <w:bookmarkEnd w:id="14"/>
      <w:bookmarkEnd w:id="15"/>
    </w:p>
    <w:p w14:paraId="57F654F1">
      <w:pPr>
        <w:pStyle w:val="26"/>
        <w:ind w:firstLine="560"/>
        <w:rPr>
          <w:rFonts w:hint="eastAsia"/>
          <w:highlight w:val="none"/>
        </w:rPr>
      </w:pPr>
      <w:r>
        <w:rPr>
          <w:rFonts w:hint="eastAsia"/>
          <w:highlight w:val="none"/>
        </w:rPr>
        <w:t>（1）网络环境的性能</w:t>
      </w:r>
    </w:p>
    <w:p w14:paraId="202595EB">
      <w:pPr>
        <w:pStyle w:val="26"/>
        <w:ind w:firstLine="560"/>
        <w:rPr>
          <w:rFonts w:hint="eastAsia"/>
          <w:highlight w:val="none"/>
        </w:rPr>
      </w:pPr>
      <w:r>
        <w:rPr>
          <w:rFonts w:hint="eastAsia"/>
          <w:highlight w:val="none"/>
        </w:rPr>
        <w:t>要求数据传输网络畅通、快捷、安全、可扩展。本系统针对外部软件系统数据服务的延迟不大于3秒。</w:t>
      </w:r>
    </w:p>
    <w:p w14:paraId="5CF50F38">
      <w:pPr>
        <w:pStyle w:val="26"/>
        <w:ind w:firstLine="560"/>
        <w:rPr>
          <w:rFonts w:hint="eastAsia"/>
          <w:highlight w:val="none"/>
        </w:rPr>
      </w:pPr>
      <w:r>
        <w:rPr>
          <w:rFonts w:hint="eastAsia"/>
          <w:highlight w:val="none"/>
        </w:rPr>
        <w:t>（2）硬件和系统软件平台性能</w:t>
      </w:r>
    </w:p>
    <w:p w14:paraId="4055AFAF">
      <w:pPr>
        <w:pStyle w:val="26"/>
        <w:ind w:firstLine="560"/>
        <w:rPr>
          <w:rFonts w:hint="eastAsia"/>
          <w:highlight w:val="none"/>
        </w:rPr>
      </w:pPr>
      <w:r>
        <w:rPr>
          <w:rFonts w:hint="eastAsia"/>
          <w:highlight w:val="none"/>
        </w:rPr>
        <w:t>要求采用通用性好的计算机系统、安全可靠的操作系统以及大中型数据库系统，保证系统良好的可扩展性能和兼容性能。</w:t>
      </w:r>
    </w:p>
    <w:p w14:paraId="3241AC55">
      <w:pPr>
        <w:pStyle w:val="26"/>
        <w:ind w:firstLine="560"/>
        <w:rPr>
          <w:rFonts w:hint="eastAsia"/>
          <w:highlight w:val="none"/>
        </w:rPr>
      </w:pPr>
      <w:r>
        <w:rPr>
          <w:rFonts w:hint="eastAsia"/>
          <w:highlight w:val="none"/>
        </w:rPr>
        <w:t>（3）应用系统性能</w:t>
      </w:r>
    </w:p>
    <w:p w14:paraId="1C7D17F7">
      <w:pPr>
        <w:pStyle w:val="26"/>
        <w:ind w:firstLine="560"/>
        <w:rPr>
          <w:rFonts w:hint="eastAsia"/>
          <w:highlight w:val="none"/>
        </w:rPr>
      </w:pPr>
      <w:r>
        <w:rPr>
          <w:rFonts w:hint="eastAsia"/>
          <w:highlight w:val="none"/>
        </w:rPr>
        <w:t>应用系统应满足用户的要求，稳定、可靠、实用。人机界面友好，输出、输入方便，图表生成灵活美观，检索、查询简单快捷。系统页面打开速度在1秒以内。</w:t>
      </w:r>
    </w:p>
    <w:p w14:paraId="060D2577">
      <w:pPr>
        <w:pStyle w:val="26"/>
        <w:ind w:firstLine="560"/>
        <w:rPr>
          <w:rFonts w:hint="eastAsia"/>
          <w:highlight w:val="none"/>
        </w:rPr>
      </w:pPr>
      <w:r>
        <w:rPr>
          <w:rFonts w:hint="eastAsia"/>
          <w:highlight w:val="none"/>
        </w:rPr>
        <w:t>（4）安全性能</w:t>
      </w:r>
    </w:p>
    <w:p w14:paraId="41630BB0">
      <w:pPr>
        <w:pStyle w:val="26"/>
        <w:ind w:firstLine="560"/>
        <w:rPr>
          <w:rFonts w:hint="eastAsia"/>
          <w:highlight w:val="none"/>
        </w:rPr>
      </w:pPr>
      <w:r>
        <w:rPr>
          <w:rFonts w:hint="eastAsia"/>
          <w:highlight w:val="none"/>
        </w:rPr>
        <w:t>按照信息安全等级，在不同的信息安全域实施相应的安全等级保护；对不同安全等级的信息，通过身份认证和访问控制，实现授权访问；同时整个系统具备数据备份、恢复和应急响应等功能。</w:t>
      </w:r>
    </w:p>
    <w:p w14:paraId="0FC44764">
      <w:pPr>
        <w:pStyle w:val="26"/>
        <w:ind w:firstLine="560"/>
        <w:rPr>
          <w:rFonts w:hint="eastAsia"/>
          <w:highlight w:val="none"/>
        </w:rPr>
      </w:pPr>
      <w:r>
        <w:rPr>
          <w:rFonts w:hint="eastAsia"/>
          <w:highlight w:val="none"/>
        </w:rPr>
        <w:t>（5）数据质量</w:t>
      </w:r>
    </w:p>
    <w:p w14:paraId="77F382BE">
      <w:pPr>
        <w:pStyle w:val="26"/>
        <w:ind w:firstLine="560"/>
        <w:rPr>
          <w:rFonts w:hint="eastAsia"/>
          <w:highlight w:val="none"/>
        </w:rPr>
      </w:pPr>
      <w:r>
        <w:rPr>
          <w:rFonts w:hint="eastAsia"/>
          <w:highlight w:val="none"/>
        </w:rPr>
        <w:t>系统数据应及时、准确、完整，能够满足汇总统计、制表制图、分析计算、模型测算等要求。</w:t>
      </w:r>
    </w:p>
    <w:p w14:paraId="5416B96F">
      <w:pPr>
        <w:pStyle w:val="27"/>
        <w:ind w:firstLine="560"/>
        <w:rPr>
          <w:rFonts w:hint="eastAsia"/>
          <w:highlight w:val="none"/>
        </w:rPr>
      </w:pPr>
      <w:r>
        <w:rPr>
          <w:rFonts w:ascii="仿宋" w:hAnsi="仿宋" w:eastAsia="仿宋"/>
          <w:highlight w:val="none"/>
        </w:rPr>
        <w:t>平台面向数据应用场景提供数据需要确保数据质量，需要在数据的完整性、可理解性、一致性、可获得性、准确性、可靠性、可用性、时效性等方面进行数据质量保证，确保各个数据应用场景数据质量需求。</w:t>
      </w:r>
    </w:p>
    <w:p w14:paraId="5FAA8778">
      <w:pPr>
        <w:pStyle w:val="4"/>
        <w:bidi w:val="0"/>
        <w:ind w:left="576" w:leftChars="0" w:hanging="576" w:firstLineChars="0"/>
        <w:rPr>
          <w:rFonts w:hint="eastAsia"/>
          <w:highlight w:val="none"/>
        </w:rPr>
      </w:pPr>
      <w:bookmarkStart w:id="16" w:name="_Toc15576"/>
      <w:bookmarkStart w:id="17" w:name="_Toc13792"/>
      <w:r>
        <w:rPr>
          <w:rFonts w:hint="eastAsia"/>
          <w:highlight w:val="none"/>
          <w:lang w:val="en-US" w:eastAsia="zh-CN"/>
        </w:rPr>
        <w:t>采购内容</w:t>
      </w:r>
      <w:bookmarkEnd w:id="16"/>
      <w:bookmarkEnd w:id="17"/>
    </w:p>
    <w:p w14:paraId="574D3FDB">
      <w:pPr>
        <w:ind w:firstLine="560"/>
        <w:rPr>
          <w:rFonts w:hint="eastAsia" w:ascii="仿宋" w:hAnsi="仿宋" w:cs="仿宋"/>
          <w:highlight w:val="none"/>
        </w:rPr>
      </w:pPr>
      <w:r>
        <w:rPr>
          <w:rFonts w:hint="eastAsia" w:ascii="仿宋" w:hAnsi="仿宋" w:cs="仿宋"/>
          <w:highlight w:val="none"/>
        </w:rPr>
        <w:t>现阶段的信息化需求以学校实际的教育、教学和管理为根本出发点,涵盖智慧教育、智慧管理以及智慧运营,优先解决一线教学与管理过程中的实际问题,进而促进学生成长、确保以学生为中心,同时降低学校的实际运营成本。</w:t>
      </w:r>
    </w:p>
    <w:p w14:paraId="1EE9D1F9">
      <w:pPr>
        <w:ind w:firstLine="420" w:firstLineChars="0"/>
        <w:rPr>
          <w:rFonts w:hint="eastAsia" w:ascii="仿宋" w:hAnsi="仿宋" w:cs="仿宋"/>
          <w:highlight w:val="none"/>
        </w:rPr>
      </w:pPr>
      <w:r>
        <w:rPr>
          <w:rFonts w:hint="eastAsia" w:ascii="仿宋" w:hAnsi="仿宋" w:cs="仿宋"/>
          <w:highlight w:val="none"/>
        </w:rPr>
        <w:t>本项目建设内容如下：</w:t>
      </w:r>
    </w:p>
    <w:p w14:paraId="14968CEA">
      <w:pPr>
        <w:ind w:firstLine="420" w:firstLineChars="0"/>
        <w:rPr>
          <w:rFonts w:hint="eastAsia"/>
          <w:highlight w:val="none"/>
        </w:rPr>
      </w:pPr>
      <w:r>
        <w:rPr>
          <w:rFonts w:hint="eastAsia"/>
          <w:highlight w:val="none"/>
        </w:rPr>
        <w:t>1.软件开发:教育教学平台、招生平台、统一身份认证系统、一卡通系统、存包柜智能系统、内控及资产管理系统。</w:t>
      </w:r>
    </w:p>
    <w:p w14:paraId="53B42081">
      <w:pPr>
        <w:ind w:firstLine="420" w:firstLineChars="0"/>
        <w:rPr>
          <w:rFonts w:hint="eastAsia"/>
          <w:highlight w:val="none"/>
        </w:rPr>
      </w:pPr>
      <w:r>
        <w:rPr>
          <w:rFonts w:hint="eastAsia"/>
          <w:highlight w:val="none"/>
        </w:rPr>
        <w:t>2.系统配套硬件:存包柜智能系统配套硬件、一卡通系统配套硬件、内控及资产管理系统配套硬件。</w:t>
      </w:r>
    </w:p>
    <w:p w14:paraId="70EE1683">
      <w:pPr>
        <w:ind w:firstLine="420" w:firstLineChars="0"/>
        <w:rPr>
          <w:rFonts w:hint="eastAsia"/>
          <w:highlight w:val="none"/>
        </w:rPr>
      </w:pPr>
      <w:r>
        <w:rPr>
          <w:rFonts w:hint="eastAsia"/>
          <w:highlight w:val="none"/>
        </w:rPr>
        <w:t>3.密码服务。</w:t>
      </w:r>
    </w:p>
    <w:p w14:paraId="5D4CA012">
      <w:pPr>
        <w:pStyle w:val="26"/>
        <w:ind w:firstLine="0" w:firstLineChars="0"/>
        <w:rPr>
          <w:rFonts w:hint="eastAsia"/>
          <w:highlight w:val="none"/>
        </w:rPr>
      </w:pPr>
      <w:r>
        <w:rPr>
          <w:rFonts w:hint="eastAsia"/>
          <w:highlight w:val="none"/>
        </w:rPr>
        <w:t>4.系统集成服务即对本次项目涉及系统软硬件进行相关</w:t>
      </w:r>
      <w:r>
        <w:rPr>
          <w:rFonts w:hint="eastAsia"/>
          <w:highlight w:val="none"/>
          <w:lang w:val="en-US" w:eastAsia="zh-CN"/>
        </w:rPr>
        <w:t>集成实施</w:t>
      </w:r>
      <w:r>
        <w:rPr>
          <w:rFonts w:hint="eastAsia"/>
          <w:highlight w:val="none"/>
        </w:rPr>
        <w:t>工作。</w:t>
      </w:r>
    </w:p>
    <w:p w14:paraId="4760B204">
      <w:pPr>
        <w:pStyle w:val="4"/>
        <w:bidi w:val="0"/>
        <w:ind w:left="576" w:leftChars="0" w:hanging="576" w:firstLineChars="0"/>
        <w:rPr>
          <w:rFonts w:hint="eastAsia"/>
          <w:highlight w:val="none"/>
        </w:rPr>
      </w:pPr>
      <w:bookmarkStart w:id="18" w:name="_Toc25831"/>
      <w:bookmarkStart w:id="19" w:name="_Toc7329"/>
      <w:r>
        <w:rPr>
          <w:rFonts w:hint="eastAsia"/>
          <w:highlight w:val="none"/>
          <w:lang w:val="en-US" w:eastAsia="zh-CN"/>
        </w:rPr>
        <w:t>最高限价</w:t>
      </w:r>
      <w:bookmarkEnd w:id="18"/>
      <w:bookmarkEnd w:id="19"/>
    </w:p>
    <w:p w14:paraId="01B6474F">
      <w:pPr>
        <w:ind w:firstLine="560"/>
        <w:rPr>
          <w:rFonts w:hint="eastAsia" w:ascii="仿宋" w:hAnsi="仿宋" w:eastAsia="仿宋" w:cstheme="minorBidi"/>
          <w:color w:val="auto"/>
          <w:szCs w:val="28"/>
          <w:highlight w:val="none"/>
        </w:rPr>
      </w:pPr>
      <w:r>
        <w:rPr>
          <w:rFonts w:hint="eastAsia" w:ascii="仿宋" w:hAnsi="仿宋" w:eastAsia="仿宋" w:cstheme="minorBidi"/>
          <w:color w:val="auto"/>
          <w:szCs w:val="28"/>
          <w:highlight w:val="none"/>
        </w:rPr>
        <w:t>最高限价：</w:t>
      </w:r>
      <w:r>
        <w:rPr>
          <w:rFonts w:hint="eastAsia" w:ascii="仿宋" w:hAnsi="仿宋" w:eastAsia="仿宋" w:cstheme="minorBidi"/>
          <w:kern w:val="2"/>
          <w:sz w:val="28"/>
          <w:szCs w:val="28"/>
          <w:highlight w:val="none"/>
          <w:lang w:val="en-US" w:eastAsia="zh-CN" w:bidi="ar-SA"/>
        </w:rPr>
        <w:t>343.54万</w:t>
      </w:r>
      <w:r>
        <w:rPr>
          <w:rFonts w:hint="eastAsia" w:ascii="仿宋" w:hAnsi="仿宋" w:eastAsia="仿宋" w:cstheme="minorBidi"/>
          <w:color w:val="auto"/>
          <w:szCs w:val="28"/>
          <w:highlight w:val="none"/>
        </w:rPr>
        <w:t>元</w:t>
      </w:r>
      <w:r>
        <w:rPr>
          <w:rFonts w:hint="eastAsia" w:ascii="仿宋" w:hAnsi="仿宋" w:cstheme="minorBidi"/>
          <w:color w:val="auto"/>
          <w:szCs w:val="28"/>
          <w:highlight w:val="none"/>
          <w:lang w:eastAsia="zh-CN"/>
        </w:rPr>
        <w:t>，</w:t>
      </w:r>
      <w:r>
        <w:rPr>
          <w:rFonts w:hint="eastAsia" w:ascii="仿宋" w:hAnsi="仿宋" w:cstheme="minorBidi"/>
          <w:szCs w:val="28"/>
          <w:highlight w:val="none"/>
          <w:lang w:val="en-US" w:eastAsia="zh-CN"/>
        </w:rPr>
        <w:t>其中工程建设费341.87万元，系统集成费1.67万元</w:t>
      </w:r>
      <w:r>
        <w:rPr>
          <w:rFonts w:hint="eastAsia" w:ascii="仿宋" w:hAnsi="仿宋" w:eastAsia="仿宋" w:cstheme="minorBidi"/>
          <w:color w:val="auto"/>
          <w:szCs w:val="28"/>
          <w:highlight w:val="none"/>
        </w:rPr>
        <w:t>。</w:t>
      </w:r>
    </w:p>
    <w:p w14:paraId="46CBA013">
      <w:pPr>
        <w:pStyle w:val="3"/>
        <w:bidi w:val="0"/>
        <w:ind w:left="420" w:leftChars="0" w:hanging="420" w:firstLineChars="0"/>
        <w:rPr>
          <w:rFonts w:hint="eastAsia"/>
          <w:highlight w:val="none"/>
        </w:rPr>
      </w:pPr>
      <w:bookmarkStart w:id="20" w:name="_Toc13649"/>
      <w:r>
        <w:rPr>
          <w:rFonts w:hint="eastAsia"/>
          <w:highlight w:val="none"/>
          <w:lang w:val="en-US" w:eastAsia="zh-CN"/>
        </w:rPr>
        <w:t>技术质量要求</w:t>
      </w:r>
      <w:bookmarkEnd w:id="20"/>
    </w:p>
    <w:p w14:paraId="68A90CB3">
      <w:pPr>
        <w:pStyle w:val="4"/>
        <w:bidi w:val="0"/>
        <w:ind w:left="576" w:leftChars="0" w:hanging="576" w:firstLineChars="0"/>
        <w:rPr>
          <w:rFonts w:hint="eastAsia"/>
          <w:highlight w:val="none"/>
        </w:rPr>
      </w:pPr>
      <w:bookmarkStart w:id="21" w:name="_Toc11237"/>
      <w:bookmarkStart w:id="22" w:name="_Toc8195"/>
      <w:r>
        <w:rPr>
          <w:rFonts w:hint="eastAsia"/>
          <w:highlight w:val="none"/>
          <w:lang w:val="en-US" w:eastAsia="zh-CN"/>
        </w:rPr>
        <w:t>相关政策指导文件及规范标准</w:t>
      </w:r>
      <w:bookmarkEnd w:id="21"/>
      <w:bookmarkEnd w:id="22"/>
    </w:p>
    <w:p w14:paraId="6D98BEE2">
      <w:pPr>
        <w:pStyle w:val="5"/>
        <w:bidi w:val="0"/>
        <w:ind w:left="1288" w:leftChars="0" w:hanging="720" w:firstLineChars="0"/>
        <w:rPr>
          <w:rFonts w:hint="eastAsia"/>
          <w:highlight w:val="none"/>
        </w:rPr>
      </w:pPr>
      <w:bookmarkStart w:id="23" w:name="_Toc5988"/>
      <w:r>
        <w:rPr>
          <w:rFonts w:hint="eastAsia"/>
          <w:highlight w:val="none"/>
        </w:rPr>
        <w:t>国家层面核心依据</w:t>
      </w:r>
      <w:bookmarkEnd w:id="23"/>
    </w:p>
    <w:p w14:paraId="515F2D6D">
      <w:pPr>
        <w:ind w:firstLine="560"/>
        <w:rPr>
          <w:rFonts w:hint="eastAsia" w:ascii="仿宋" w:hAnsi="仿宋"/>
          <w:b/>
          <w:bCs/>
          <w:highlight w:val="none"/>
          <w:lang w:val="en-US" w:eastAsia="zh-CN"/>
        </w:rPr>
      </w:pPr>
      <w:r>
        <w:rPr>
          <w:rFonts w:ascii="仿宋" w:hAnsi="仿宋"/>
          <w:highlight w:val="none"/>
        </w:rPr>
        <w:t>1. 《教育强国建设规划纲要（2024—2035年）》（中共中央、国务院印发，2024年）</w:t>
      </w:r>
    </w:p>
    <w:p w14:paraId="3D1BF2A1">
      <w:pPr>
        <w:ind w:firstLine="560"/>
        <w:rPr>
          <w:rFonts w:hint="eastAsia" w:ascii="仿宋" w:hAnsi="仿宋"/>
          <w:highlight w:val="none"/>
        </w:rPr>
      </w:pPr>
      <w:r>
        <w:rPr>
          <w:rFonts w:ascii="仿宋" w:hAnsi="仿宋"/>
          <w:highlight w:val="none"/>
        </w:rPr>
        <w:t>2. 《教育部等九部门关于加快推进教育数字化的意见》（教办〔2025〕3号，2025年4月）</w:t>
      </w:r>
    </w:p>
    <w:p w14:paraId="1DFD4AAD">
      <w:pPr>
        <w:ind w:firstLine="560"/>
        <w:rPr>
          <w:rFonts w:hint="eastAsia" w:ascii="仿宋" w:hAnsi="仿宋"/>
          <w:highlight w:val="none"/>
        </w:rPr>
      </w:pPr>
      <w:r>
        <w:rPr>
          <w:rFonts w:ascii="仿宋" w:hAnsi="仿宋"/>
          <w:highlight w:val="none"/>
        </w:rPr>
        <w:t>3. 《中国智慧教育白皮书》（教育部，2022年）</w:t>
      </w:r>
    </w:p>
    <w:p w14:paraId="7584FA45">
      <w:pPr>
        <w:pStyle w:val="5"/>
        <w:bidi w:val="0"/>
        <w:ind w:left="1288" w:leftChars="0" w:hanging="720" w:firstLineChars="0"/>
        <w:rPr>
          <w:rFonts w:hint="eastAsia"/>
          <w:highlight w:val="none"/>
        </w:rPr>
      </w:pPr>
      <w:bookmarkStart w:id="24" w:name="_Toc4904"/>
      <w:r>
        <w:rPr>
          <w:rFonts w:hint="eastAsia"/>
          <w:highlight w:val="none"/>
        </w:rPr>
        <w:t>上海市层面核心依据</w:t>
      </w:r>
      <w:bookmarkEnd w:id="24"/>
    </w:p>
    <w:p w14:paraId="09821DBC">
      <w:pPr>
        <w:ind w:firstLine="560"/>
        <w:rPr>
          <w:rFonts w:hint="eastAsia" w:ascii="仿宋" w:hAnsi="仿宋"/>
          <w:highlight w:val="none"/>
        </w:rPr>
      </w:pPr>
      <w:r>
        <w:rPr>
          <w:rFonts w:ascii="仿宋" w:hAnsi="仿宋"/>
          <w:highlight w:val="none"/>
        </w:rPr>
        <w:t>1. 《上海市教育发展“十四五”规划》（上海市政府，2021年10月）</w:t>
      </w:r>
    </w:p>
    <w:p w14:paraId="65F11B6A">
      <w:pPr>
        <w:ind w:firstLine="560"/>
        <w:rPr>
          <w:rFonts w:hint="eastAsia" w:ascii="仿宋" w:hAnsi="仿宋"/>
          <w:b/>
          <w:bCs/>
          <w:highlight w:val="none"/>
          <w:lang w:val="en-US" w:eastAsia="zh-CN"/>
        </w:rPr>
      </w:pPr>
      <w:r>
        <w:rPr>
          <w:rFonts w:ascii="仿宋" w:hAnsi="仿宋"/>
          <w:highlight w:val="none"/>
        </w:rPr>
        <w:t>2. 《上海市教育数字化转型“十四五”规划》（上海市教委，2021年）</w:t>
      </w:r>
    </w:p>
    <w:p w14:paraId="0BDD8469">
      <w:pPr>
        <w:ind w:firstLine="560"/>
        <w:rPr>
          <w:rFonts w:hint="eastAsia" w:ascii="仿宋" w:hAnsi="仿宋"/>
          <w:highlight w:val="none"/>
        </w:rPr>
      </w:pPr>
      <w:r>
        <w:rPr>
          <w:rFonts w:ascii="仿宋" w:hAnsi="仿宋"/>
          <w:highlight w:val="none"/>
        </w:rPr>
        <w:t>3. 《上海市进一步推进新型基础设施建设行动方案（2023-2026年）》（上海市政府，2023年）</w:t>
      </w:r>
    </w:p>
    <w:p w14:paraId="644D478F">
      <w:pPr>
        <w:numPr>
          <w:ilvl w:val="0"/>
          <w:numId w:val="3"/>
        </w:numPr>
        <w:ind w:firstLine="560"/>
        <w:rPr>
          <w:rFonts w:hint="eastAsia" w:ascii="仿宋" w:hAnsi="仿宋"/>
          <w:highlight w:val="none"/>
          <w:lang w:eastAsia="zh-CN"/>
        </w:rPr>
      </w:pPr>
      <w:r>
        <w:rPr>
          <w:rFonts w:hint="eastAsia" w:ascii="仿宋" w:hAnsi="仿宋"/>
          <w:highlight w:val="none"/>
        </w:rPr>
        <w:t>浦东新区教育局关于印发《义务教育教学改革实验区工作五年规划(2024-2029年)》的通知</w:t>
      </w:r>
      <w:r>
        <w:rPr>
          <w:rFonts w:hint="eastAsia" w:ascii="仿宋" w:hAnsi="仿宋"/>
          <w:highlight w:val="none"/>
          <w:lang w:eastAsia="zh-CN"/>
        </w:rPr>
        <w:t>（</w:t>
      </w:r>
      <w:r>
        <w:rPr>
          <w:rFonts w:hint="eastAsia" w:ascii="仿宋" w:hAnsi="仿宋"/>
          <w:highlight w:val="none"/>
          <w:lang w:val="en-US" w:eastAsia="zh-CN"/>
        </w:rPr>
        <w:t>浦东教育局，</w:t>
      </w:r>
      <w:r>
        <w:rPr>
          <w:rFonts w:hint="eastAsia" w:ascii="仿宋" w:hAnsi="仿宋"/>
          <w:highlight w:val="none"/>
        </w:rPr>
        <w:t>2024-12-17</w:t>
      </w:r>
      <w:r>
        <w:rPr>
          <w:rFonts w:hint="eastAsia" w:ascii="仿宋" w:hAnsi="仿宋"/>
          <w:highlight w:val="none"/>
          <w:lang w:eastAsia="zh-CN"/>
        </w:rPr>
        <w:t>）</w:t>
      </w:r>
    </w:p>
    <w:p w14:paraId="14F7383B">
      <w:pPr>
        <w:numPr>
          <w:ilvl w:val="0"/>
          <w:numId w:val="4"/>
        </w:numPr>
        <w:ind w:firstLine="560"/>
        <w:rPr>
          <w:rFonts w:hint="eastAsia" w:ascii="仿宋" w:hAnsi="仿宋"/>
          <w:highlight w:val="none"/>
          <w:lang w:eastAsia="zh-CN"/>
        </w:rPr>
      </w:pPr>
      <w:r>
        <w:rPr>
          <w:rFonts w:hint="eastAsia" w:ascii="仿宋" w:hAnsi="仿宋"/>
          <w:highlight w:val="none"/>
          <w:lang w:eastAsia="zh-CN"/>
        </w:rPr>
        <w:t>《关于编报2025国有资产年报的通知》（</w:t>
      </w:r>
      <w:r>
        <w:rPr>
          <w:rFonts w:hint="eastAsia" w:ascii="仿宋" w:hAnsi="仿宋"/>
          <w:highlight w:val="none"/>
        </w:rPr>
        <w:t>上海市浦东新区教育局资产管理事务中</w:t>
      </w:r>
      <w:r>
        <w:rPr>
          <w:rFonts w:hint="eastAsia" w:ascii="仿宋" w:hAnsi="仿宋"/>
          <w:highlight w:val="none"/>
          <w:lang w:eastAsia="zh-CN"/>
        </w:rPr>
        <w:t>心，2026 年2 月24 日）</w:t>
      </w:r>
    </w:p>
    <w:p w14:paraId="05D4CB1C">
      <w:pPr>
        <w:pStyle w:val="5"/>
        <w:bidi w:val="0"/>
        <w:ind w:left="1288" w:leftChars="0" w:hanging="720" w:firstLineChars="0"/>
        <w:rPr>
          <w:rFonts w:hint="eastAsia"/>
          <w:highlight w:val="none"/>
        </w:rPr>
      </w:pPr>
      <w:bookmarkStart w:id="25" w:name="_Toc8520"/>
      <w:r>
        <w:rPr>
          <w:rFonts w:hint="eastAsia"/>
          <w:highlight w:val="none"/>
        </w:rPr>
        <w:t>临港新片区层面核心依据</w:t>
      </w:r>
      <w:bookmarkEnd w:id="25"/>
    </w:p>
    <w:p w14:paraId="4F809510">
      <w:pPr>
        <w:ind w:firstLine="560"/>
        <w:rPr>
          <w:rFonts w:hint="eastAsia" w:ascii="仿宋" w:hAnsi="仿宋"/>
          <w:highlight w:val="none"/>
        </w:rPr>
      </w:pPr>
      <w:r>
        <w:rPr>
          <w:rFonts w:hint="eastAsia" w:ascii="仿宋" w:hAnsi="仿宋"/>
          <w:highlight w:val="none"/>
        </w:rPr>
        <w:t>1、</w:t>
      </w:r>
      <w:r>
        <w:rPr>
          <w:rFonts w:ascii="仿宋" w:hAnsi="仿宋"/>
          <w:highlight w:val="none"/>
        </w:rPr>
        <w:t>《中国（上海）自由贸易试验区临港新片区教育发展“十四五”规划》（沪自贸临管委〔2021〕485号，临港新片区管委会，2021年6月）</w:t>
      </w:r>
    </w:p>
    <w:p w14:paraId="67203A78">
      <w:pPr>
        <w:pStyle w:val="5"/>
        <w:bidi w:val="0"/>
        <w:ind w:left="1288" w:leftChars="0" w:hanging="720" w:firstLineChars="0"/>
        <w:rPr>
          <w:rFonts w:hint="eastAsia"/>
          <w:highlight w:val="none"/>
        </w:rPr>
      </w:pPr>
      <w:bookmarkStart w:id="26" w:name="_Toc32274"/>
      <w:r>
        <w:rPr>
          <w:rFonts w:hint="eastAsia"/>
          <w:highlight w:val="none"/>
          <w:lang w:val="en-US" w:eastAsia="zh-CN"/>
        </w:rPr>
        <w:t>上海教委支持上海市滴水湖学校改革试点依据</w:t>
      </w:r>
      <w:bookmarkEnd w:id="26"/>
    </w:p>
    <w:p w14:paraId="777C6B83">
      <w:pPr>
        <w:numPr>
          <w:ilvl w:val="0"/>
          <w:numId w:val="5"/>
        </w:numPr>
        <w:ind w:firstLine="560" w:firstLineChars="0"/>
        <w:rPr>
          <w:rFonts w:hint="eastAsia" w:ascii="仿宋" w:hAnsi="仿宋"/>
          <w:b/>
          <w:bCs/>
          <w:highlight w:val="none"/>
          <w:lang w:val="en-US" w:eastAsia="zh-CN"/>
        </w:rPr>
      </w:pPr>
      <w:r>
        <w:rPr>
          <w:rFonts w:hint="eastAsia" w:ascii="仿宋" w:hAnsi="仿宋"/>
          <w:highlight w:val="none"/>
          <w:lang w:val="en-US" w:eastAsia="zh-CN"/>
        </w:rPr>
        <w:t>《</w:t>
      </w:r>
      <w:r>
        <w:rPr>
          <w:rFonts w:hint="eastAsia" w:ascii="仿宋" w:hAnsi="仿宋" w:eastAsia="仿宋"/>
          <w:highlight w:val="none"/>
          <w:lang w:val="en-US" w:eastAsia="zh-CN"/>
        </w:rPr>
        <w:t>上海市教育委员会办公室关于支持上海市滴水湖学校开展教育综合改革实验的意见抄告</w:t>
      </w:r>
      <w:r>
        <w:rPr>
          <w:rFonts w:hint="eastAsia" w:ascii="仿宋" w:hAnsi="仿宋"/>
          <w:highlight w:val="none"/>
          <w:lang w:val="en-US" w:eastAsia="zh-CN"/>
        </w:rPr>
        <w:t>》（沪教委办基抄告(2025)59号 2025年7月29日）</w:t>
      </w:r>
    </w:p>
    <w:p w14:paraId="32B561C5">
      <w:pPr>
        <w:pStyle w:val="5"/>
        <w:bidi w:val="0"/>
        <w:ind w:left="1288" w:leftChars="0" w:hanging="720" w:firstLineChars="0"/>
        <w:rPr>
          <w:rFonts w:hint="eastAsia"/>
          <w:highlight w:val="none"/>
        </w:rPr>
      </w:pPr>
      <w:bookmarkStart w:id="27" w:name="_Toc28642"/>
      <w:r>
        <w:rPr>
          <w:rFonts w:hint="eastAsia"/>
          <w:highlight w:val="none"/>
          <w:lang w:val="en-US" w:eastAsia="zh-CN"/>
        </w:rPr>
        <w:t>其他依据</w:t>
      </w:r>
      <w:bookmarkEnd w:id="27"/>
    </w:p>
    <w:p w14:paraId="4FB17011">
      <w:pPr>
        <w:numPr>
          <w:ilvl w:val="0"/>
          <w:numId w:val="6"/>
        </w:numPr>
        <w:ind w:firstLine="560"/>
        <w:rPr>
          <w:rFonts w:hint="eastAsia" w:ascii="仿宋" w:hAnsi="仿宋"/>
          <w:b/>
          <w:bCs/>
          <w:highlight w:val="none"/>
          <w:lang w:val="en-US" w:eastAsia="zh-CN"/>
        </w:rPr>
      </w:pPr>
      <w:r>
        <w:rPr>
          <w:rFonts w:hint="eastAsia" w:ascii="仿宋" w:hAnsi="仿宋"/>
          <w:highlight w:val="none"/>
          <w:lang w:val="en-US" w:eastAsia="zh-CN"/>
        </w:rPr>
        <w:t>关于印发《浦东新区政务云管理实施细则》的通知（浦数局（2025）7号）（学校系统需部署在浦东教育云的相关依据）</w:t>
      </w:r>
    </w:p>
    <w:p w14:paraId="2FEDF030">
      <w:pPr>
        <w:numPr>
          <w:ilvl w:val="0"/>
          <w:numId w:val="6"/>
        </w:numPr>
        <w:ind w:firstLine="560"/>
        <w:rPr>
          <w:rFonts w:hint="eastAsia"/>
          <w:highlight w:val="none"/>
        </w:rPr>
      </w:pPr>
      <w:r>
        <w:rPr>
          <w:rFonts w:hint="eastAsia" w:ascii="仿宋" w:hAnsi="仿宋"/>
          <w:b w:val="0"/>
          <w:bCs w:val="0"/>
          <w:highlight w:val="none"/>
          <w:lang w:val="en-US" w:eastAsia="zh-CN"/>
        </w:rPr>
        <w:t>《关于同意建立上海市滴水湖学校等9所学校的批复》（浦委编委〔2025〕3号）</w:t>
      </w:r>
    </w:p>
    <w:p w14:paraId="7500C304">
      <w:pPr>
        <w:pStyle w:val="4"/>
        <w:bidi w:val="0"/>
        <w:ind w:left="576" w:leftChars="0" w:hanging="576" w:firstLineChars="0"/>
        <w:rPr>
          <w:rFonts w:hint="eastAsia"/>
          <w:highlight w:val="none"/>
        </w:rPr>
      </w:pPr>
      <w:bookmarkStart w:id="28" w:name="_Toc22519"/>
      <w:bookmarkStart w:id="29" w:name="_Toc26844"/>
      <w:r>
        <w:rPr>
          <w:rFonts w:hint="eastAsia"/>
          <w:highlight w:val="none"/>
          <w:lang w:val="en-US" w:eastAsia="zh-CN"/>
        </w:rPr>
        <w:t>技术框架要求</w:t>
      </w:r>
      <w:bookmarkEnd w:id="28"/>
      <w:bookmarkEnd w:id="29"/>
    </w:p>
    <w:p w14:paraId="07D91637">
      <w:pPr>
        <w:pStyle w:val="27"/>
        <w:ind w:firstLine="560"/>
        <w:rPr>
          <w:rFonts w:hint="eastAsia" w:ascii="仿宋" w:hAnsi="仿宋" w:eastAsia="仿宋"/>
          <w:highlight w:val="none"/>
        </w:rPr>
      </w:pPr>
      <w:bookmarkStart w:id="30" w:name="_Toc17664"/>
      <w:r>
        <w:rPr>
          <w:rFonts w:hint="eastAsia" w:ascii="仿宋" w:hAnsi="仿宋" w:eastAsia="仿宋"/>
          <w:highlight w:val="none"/>
        </w:rPr>
        <w:t>系统将采用业界领先、技术先进、开源架构、国产自主可控的技术方案建设。</w:t>
      </w:r>
    </w:p>
    <w:p w14:paraId="2E35E3EB">
      <w:pPr>
        <w:ind w:firstLine="560"/>
        <w:rPr>
          <w:rFonts w:hint="eastAsia" w:ascii="仿宋" w:hAnsi="仿宋"/>
          <w:highlight w:val="none"/>
        </w:rPr>
      </w:pPr>
      <w:r>
        <w:rPr>
          <w:rFonts w:hint="eastAsia" w:ascii="仿宋" w:hAnsi="仿宋"/>
          <w:highlight w:val="none"/>
        </w:rPr>
        <w:t>1. 总体技术架构设计原则</w:t>
      </w:r>
    </w:p>
    <w:p w14:paraId="64758117">
      <w:pPr>
        <w:ind w:firstLine="560"/>
        <w:rPr>
          <w:rFonts w:hint="eastAsia" w:ascii="仿宋" w:hAnsi="仿宋"/>
          <w:highlight w:val="none"/>
        </w:rPr>
      </w:pPr>
      <w:r>
        <w:rPr>
          <w:rFonts w:hint="eastAsia" w:ascii="仿宋" w:hAnsi="仿宋"/>
          <w:highlight w:val="none"/>
        </w:rPr>
        <w:t>平台的技术路径设计应遵循"业界领先、技术先进、开源架构、国产自主可控"的建设原则，采用分层解耦、模块化设计的架构思想。如图技术路径图所示，平台核心架构分为数据安全层、核心功能层和服务支撑层三个层次，各层之间通过标准化接口进行通信，确保系统的灵活性和可扩展性。在技术选型上，优先采用通过国家认证的国产化技术产品，核心组件基于开源技术栈进行自主可控的二次开发，既保证技术先进性，又满足政务系统安全可靠的要求。</w:t>
      </w:r>
    </w:p>
    <w:p w14:paraId="0AE63D94">
      <w:pPr>
        <w:ind w:firstLine="560"/>
        <w:rPr>
          <w:rFonts w:hint="eastAsia" w:ascii="仿宋" w:hAnsi="仿宋"/>
          <w:highlight w:val="none"/>
        </w:rPr>
      </w:pPr>
      <w:r>
        <w:rPr>
          <w:rFonts w:hint="eastAsia" w:ascii="仿宋" w:hAnsi="仿宋"/>
          <w:highlight w:val="none"/>
        </w:rPr>
        <w:t>2. 关键技术自主可控方案</w:t>
      </w:r>
    </w:p>
    <w:p w14:paraId="3DD511A9">
      <w:pPr>
        <w:ind w:firstLine="560"/>
        <w:rPr>
          <w:rFonts w:hint="eastAsia" w:ascii="仿宋" w:hAnsi="仿宋"/>
          <w:highlight w:val="none"/>
        </w:rPr>
      </w:pPr>
      <w:r>
        <w:rPr>
          <w:rFonts w:hint="eastAsia" w:ascii="仿宋" w:hAnsi="仿宋"/>
          <w:highlight w:val="none"/>
        </w:rPr>
        <w:t>应确保核心技术自主可控，平台采取以下技术保障措施：</w:t>
      </w:r>
    </w:p>
    <w:p w14:paraId="32135165">
      <w:pPr>
        <w:ind w:firstLine="560"/>
        <w:rPr>
          <w:rFonts w:hint="eastAsia" w:ascii="仿宋" w:hAnsi="仿宋"/>
          <w:highlight w:val="none"/>
        </w:rPr>
      </w:pPr>
      <w:r>
        <w:rPr>
          <w:rFonts w:hint="eastAsia" w:ascii="仿宋" w:hAnsi="仿宋"/>
          <w:highlight w:val="none"/>
        </w:rPr>
        <w:t>兼容基础软件国产化：应提供对自主可控操作系统、数据库的适配，兼容基础软件国产化</w:t>
      </w:r>
    </w:p>
    <w:p w14:paraId="2A2650BB">
      <w:pPr>
        <w:ind w:firstLine="560"/>
        <w:rPr>
          <w:rFonts w:hint="eastAsia" w:ascii="仿宋" w:hAnsi="仿宋"/>
          <w:highlight w:val="none"/>
        </w:rPr>
      </w:pPr>
      <w:r>
        <w:rPr>
          <w:rFonts w:hint="eastAsia" w:ascii="仿宋" w:hAnsi="仿宋"/>
          <w:highlight w:val="none"/>
        </w:rPr>
        <w:t>开源技术可控化：对采用的开源组件进行安全审查和漏洞扫描，建立自主维护分支</w:t>
      </w:r>
    </w:p>
    <w:p w14:paraId="1AF3E2E3">
      <w:pPr>
        <w:ind w:firstLine="560"/>
        <w:rPr>
          <w:rFonts w:hint="eastAsia" w:ascii="仿宋" w:hAnsi="仿宋"/>
          <w:highlight w:val="none"/>
        </w:rPr>
      </w:pPr>
      <w:r>
        <w:rPr>
          <w:rFonts w:hint="eastAsia" w:ascii="仿宋" w:hAnsi="仿宋"/>
          <w:highlight w:val="none"/>
        </w:rPr>
        <w:t>关键技术研发：具备自主可控技术</w:t>
      </w:r>
    </w:p>
    <w:p w14:paraId="1953E6D9">
      <w:pPr>
        <w:ind w:firstLine="560"/>
        <w:rPr>
          <w:rFonts w:hint="eastAsia" w:ascii="仿宋" w:hAnsi="仿宋"/>
          <w:highlight w:val="none"/>
        </w:rPr>
      </w:pPr>
      <w:r>
        <w:rPr>
          <w:rFonts w:hint="eastAsia" w:ascii="仿宋" w:hAnsi="仿宋"/>
          <w:highlight w:val="none"/>
        </w:rPr>
        <w:t>生态兼容适配：确保与主流国产化环境的兼容互认</w:t>
      </w:r>
    </w:p>
    <w:p w14:paraId="42CBD824">
      <w:pPr>
        <w:ind w:firstLine="560"/>
        <w:rPr>
          <w:rFonts w:hint="eastAsia" w:ascii="仿宋" w:hAnsi="仿宋"/>
          <w:highlight w:val="none"/>
        </w:rPr>
      </w:pPr>
      <w:r>
        <w:rPr>
          <w:rFonts w:hint="eastAsia" w:ascii="仿宋" w:hAnsi="仿宋"/>
          <w:highlight w:val="none"/>
        </w:rPr>
        <w:t>平台所有核心技术组件均通过国家信息技术安全评估中心的认证，加密模块获得国家密码管理局商用密码检测认证。平台在硬件适配层面，兼容鲲鹏、飞腾等国产芯片服务器，为构建完整的自主技术生态提供基础。</w:t>
      </w:r>
    </w:p>
    <w:p w14:paraId="42E39DD1">
      <w:pPr>
        <w:pStyle w:val="4"/>
        <w:bidi w:val="0"/>
        <w:ind w:left="576" w:leftChars="0" w:hanging="576" w:firstLineChars="0"/>
        <w:rPr>
          <w:rFonts w:hint="eastAsia"/>
          <w:highlight w:val="none"/>
        </w:rPr>
      </w:pPr>
      <w:bookmarkStart w:id="31" w:name="_Toc7650"/>
      <w:r>
        <w:rPr>
          <w:rFonts w:hint="eastAsia"/>
          <w:highlight w:val="none"/>
          <w:lang w:val="en-US" w:eastAsia="zh-CN"/>
        </w:rPr>
        <w:t>招标内容及质量要求</w:t>
      </w:r>
      <w:bookmarkEnd w:id="30"/>
      <w:bookmarkEnd w:id="31"/>
    </w:p>
    <w:p w14:paraId="09B85E93">
      <w:pPr>
        <w:pStyle w:val="5"/>
        <w:bidi w:val="0"/>
        <w:ind w:left="1288" w:leftChars="0" w:hanging="720" w:firstLineChars="0"/>
        <w:rPr>
          <w:rFonts w:hint="eastAsia"/>
          <w:highlight w:val="none"/>
        </w:rPr>
      </w:pPr>
      <w:bookmarkStart w:id="32" w:name="_Toc15714"/>
      <w:bookmarkStart w:id="33" w:name="_Toc20968"/>
      <w:r>
        <w:rPr>
          <w:rFonts w:hint="eastAsia"/>
          <w:highlight w:val="none"/>
          <w:lang w:val="en-US" w:eastAsia="zh-CN"/>
        </w:rPr>
        <w:t>招标清单</w:t>
      </w:r>
      <w:bookmarkEnd w:id="32"/>
      <w:bookmarkEnd w:id="33"/>
    </w:p>
    <w:tbl>
      <w:tblPr>
        <w:tblStyle w:val="21"/>
        <w:tblW w:w="847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2557"/>
        <w:gridCol w:w="4844"/>
      </w:tblGrid>
      <w:tr w14:paraId="67DF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76" w:type="dxa"/>
            <w:tcBorders>
              <w:top w:val="single" w:color="000000" w:sz="8" w:space="0"/>
              <w:left w:val="single" w:color="000000" w:sz="8" w:space="0"/>
              <w:bottom w:val="single" w:color="000000" w:sz="4" w:space="0"/>
              <w:right w:val="single" w:color="000000" w:sz="4" w:space="0"/>
            </w:tcBorders>
            <w:shd w:val="clear" w:color="auto" w:fill="FFFFFF" w:themeFill="background1"/>
            <w:vAlign w:val="center"/>
          </w:tcPr>
          <w:p w14:paraId="232D352D">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557"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3B4B9DD2">
            <w:pPr>
              <w:keepNext w:val="0"/>
              <w:keepLines w:val="0"/>
              <w:widowControl/>
              <w:suppressLineNumbers w:val="0"/>
              <w:spacing w:line="240" w:lineRule="auto"/>
              <w:ind w:firstLine="0" w:firstLineChars="0"/>
              <w:jc w:val="center"/>
              <w:textAlignment w:val="center"/>
              <w:rPr>
                <w:rFonts w:hint="default" w:ascii="宋体" w:hAnsi="宋体" w:eastAsia="宋体" w:cs="宋体"/>
                <w:b/>
                <w:bCs/>
                <w:i w:val="0"/>
                <w:iCs w:val="0"/>
                <w:color w:val="000000"/>
                <w:sz w:val="20"/>
                <w:szCs w:val="20"/>
                <w:highlight w:val="none"/>
                <w:u w:val="none"/>
                <w:lang w:val="en-US"/>
              </w:rPr>
            </w:pPr>
            <w:r>
              <w:rPr>
                <w:rFonts w:hint="eastAsia" w:ascii="宋体" w:hAnsi="宋体" w:eastAsia="宋体" w:cs="宋体"/>
                <w:b/>
                <w:bCs/>
                <w:i w:val="0"/>
                <w:iCs w:val="0"/>
                <w:color w:val="000000"/>
                <w:kern w:val="0"/>
                <w:sz w:val="20"/>
                <w:szCs w:val="20"/>
                <w:highlight w:val="none"/>
                <w:u w:val="none"/>
                <w:lang w:val="en-US" w:eastAsia="zh-CN" w:bidi="ar"/>
              </w:rPr>
              <w:t>子系统名称</w:t>
            </w:r>
          </w:p>
        </w:tc>
        <w:tc>
          <w:tcPr>
            <w:tcW w:w="4844" w:type="dxa"/>
            <w:tcBorders>
              <w:top w:val="single" w:color="000000" w:sz="8" w:space="0"/>
              <w:left w:val="single" w:color="000000" w:sz="4" w:space="0"/>
              <w:bottom w:val="single" w:color="000000" w:sz="4" w:space="0"/>
              <w:right w:val="single" w:color="000000" w:sz="8" w:space="0"/>
            </w:tcBorders>
            <w:shd w:val="clear" w:color="auto" w:fill="FFFFFF" w:themeFill="background1"/>
            <w:vAlign w:val="center"/>
          </w:tcPr>
          <w:p w14:paraId="45878F95">
            <w:pPr>
              <w:keepNext w:val="0"/>
              <w:keepLines w:val="0"/>
              <w:widowControl/>
              <w:suppressLineNumbers w:val="0"/>
              <w:spacing w:line="240" w:lineRule="auto"/>
              <w:ind w:firstLine="0" w:firstLineChars="0"/>
              <w:jc w:val="center"/>
              <w:textAlignment w:val="center"/>
              <w:rPr>
                <w:rFonts w:hint="default" w:ascii="宋体" w:hAnsi="宋体" w:eastAsia="宋体" w:cs="宋体"/>
                <w:b/>
                <w:bCs/>
                <w:i w:val="0"/>
                <w:iCs w:val="0"/>
                <w:color w:val="000000"/>
                <w:sz w:val="20"/>
                <w:szCs w:val="20"/>
                <w:highlight w:val="none"/>
                <w:u w:val="none"/>
                <w:lang w:val="en-US"/>
              </w:rPr>
            </w:pPr>
            <w:r>
              <w:rPr>
                <w:rFonts w:hint="eastAsia" w:ascii="宋体" w:hAnsi="宋体" w:eastAsia="宋体" w:cs="宋体"/>
                <w:b/>
                <w:bCs/>
                <w:i w:val="0"/>
                <w:iCs w:val="0"/>
                <w:color w:val="000000"/>
                <w:kern w:val="0"/>
                <w:sz w:val="20"/>
                <w:szCs w:val="20"/>
                <w:highlight w:val="none"/>
                <w:u w:val="none"/>
                <w:lang w:val="en-US" w:eastAsia="zh-CN" w:bidi="ar"/>
              </w:rPr>
              <w:t>功能及技术指标</w:t>
            </w:r>
          </w:p>
        </w:tc>
      </w:tr>
      <w:tr w14:paraId="7DFF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6EE7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978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教育教学平台</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E52DC">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学业评价、日常评价、校本选课、混合教学、学生请假、学生实践。</w:t>
            </w:r>
          </w:p>
        </w:tc>
      </w:tr>
      <w:tr w14:paraId="7D2B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9D936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16F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招生平台</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D583B9">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智慧招生管理、后台管理与统计中心。</w:t>
            </w:r>
          </w:p>
        </w:tc>
      </w:tr>
      <w:tr w14:paraId="529A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063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25A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统一身份认证系统</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404B95">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统一组织架构管理、统一人员管理、统一身份认证、统一应用管理、统一后台管理、统一对接服务。</w:t>
            </w:r>
          </w:p>
        </w:tc>
      </w:tr>
      <w:tr w14:paraId="7CD7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A7CE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F2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一卡通系统</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7485B7">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一卡通核心平台、智慧点餐餐饮管理、一卡通服务平台、金融消费应用、第三方对接、一卡通报表定制、卡相关标准。</w:t>
            </w:r>
          </w:p>
        </w:tc>
      </w:tr>
      <w:tr w14:paraId="046A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3E682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A6B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存包柜智能系统</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95E473">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基础使用功能、后台管理功能。</w:t>
            </w:r>
          </w:p>
        </w:tc>
      </w:tr>
      <w:tr w14:paraId="7BAA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A110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1F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内控及资产管理系统</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0E46">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内控管理、资产管理。</w:t>
            </w:r>
          </w:p>
        </w:tc>
      </w:tr>
      <w:tr w14:paraId="498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BB72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295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存包柜智能系统配套硬件</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3AF459">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读卡器、多功能控制板。</w:t>
            </w:r>
          </w:p>
        </w:tc>
      </w:tr>
      <w:tr w14:paraId="799B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BCDEF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01B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一卡通系统配套硬件</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149053">
            <w:pPr>
              <w:spacing w:line="240" w:lineRule="auto"/>
              <w:ind w:firstLine="0" w:firstLineChars="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消费POS机、读卡器。</w:t>
            </w:r>
          </w:p>
        </w:tc>
      </w:tr>
      <w:tr w14:paraId="2491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8F4D4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D84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内控及资产管理系统配套硬件</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6C95AA">
            <w:pPr>
              <w:spacing w:line="240" w:lineRule="auto"/>
              <w:ind w:firstLine="0" w:firstLineChars="0"/>
              <w:jc w:val="left"/>
              <w:rPr>
                <w:rFonts w:hint="eastAsia" w:ascii="宋体" w:hAnsi="宋体" w:eastAsia="宋体" w:cs="宋体"/>
                <w:i w:val="0"/>
                <w:iCs w:val="0"/>
                <w:color w:val="000000"/>
                <w:sz w:val="20"/>
                <w:szCs w:val="20"/>
                <w:highlight w:val="none"/>
                <w:u w:val="none"/>
              </w:rPr>
            </w:pPr>
            <w:r>
              <w:rPr>
                <w:rFonts w:hint="eastAsia" w:ascii="仿宋" w:hAnsi="仿宋" w:eastAsia="仿宋" w:cs="仿宋"/>
                <w:i w:val="0"/>
                <w:iCs w:val="0"/>
                <w:color w:val="000000"/>
                <w:kern w:val="0"/>
                <w:sz w:val="22"/>
                <w:szCs w:val="22"/>
                <w:highlight w:val="none"/>
                <w:u w:val="none"/>
                <w:lang w:val="en-US" w:eastAsia="zh-CN" w:bidi="ar"/>
              </w:rPr>
              <w:t>RFID柔性抗金属电子标签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（贴于金属材质物资）、RFID可打印白标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（贴于非金属材质物资）、RFID手持机。</w:t>
            </w:r>
          </w:p>
        </w:tc>
      </w:tr>
      <w:tr w14:paraId="1642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D6F73F">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EA31">
            <w:pPr>
              <w:keepNext w:val="0"/>
              <w:keepLines w:val="0"/>
              <w:widowControl/>
              <w:suppressLineNumbers w:val="0"/>
              <w:spacing w:line="240" w:lineRule="auto"/>
              <w:ind w:firstLine="0" w:firstLine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软硬件集成</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0B4A1C">
            <w:pPr>
              <w:spacing w:line="240" w:lineRule="auto"/>
              <w:ind w:left="0" w:leftChars="0" w:firstLine="0" w:firstLineChars="0"/>
              <w:jc w:val="left"/>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配套硬件与相应系统的集成。</w:t>
            </w:r>
          </w:p>
        </w:tc>
      </w:tr>
      <w:tr w14:paraId="00CB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FC0E9D">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11</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301A">
            <w:pPr>
              <w:keepNext w:val="0"/>
              <w:keepLines w:val="0"/>
              <w:widowControl/>
              <w:suppressLineNumbers w:val="0"/>
              <w:spacing w:line="240" w:lineRule="auto"/>
              <w:ind w:firstLine="0" w:firstLine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密码服务</w:t>
            </w:r>
          </w:p>
        </w:tc>
        <w:tc>
          <w:tcPr>
            <w:tcW w:w="48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6EE2DC">
            <w:pPr>
              <w:spacing w:line="240" w:lineRule="auto"/>
              <w:ind w:left="0" w:leftChars="0" w:firstLine="0" w:firstLineChars="0"/>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密码机、密码管理平台、签名验签等。</w:t>
            </w:r>
          </w:p>
        </w:tc>
      </w:tr>
    </w:tbl>
    <w:p w14:paraId="2B932E9C">
      <w:pPr>
        <w:rPr>
          <w:rFonts w:hint="eastAsia"/>
          <w:highlight w:val="none"/>
        </w:rPr>
      </w:pPr>
    </w:p>
    <w:p w14:paraId="04B87BE5">
      <w:pPr>
        <w:pStyle w:val="6"/>
        <w:bidi w:val="0"/>
        <w:ind w:left="1715" w:leftChars="0" w:hanging="864" w:firstLineChars="0"/>
        <w:rPr>
          <w:rFonts w:hint="eastAsia" w:ascii="仿宋" w:hAnsi="仿宋" w:eastAsia="仿宋" w:cs="仿宋"/>
          <w:b/>
          <w:bCs w:val="0"/>
          <w:highlight w:val="none"/>
        </w:rPr>
      </w:pPr>
      <w:r>
        <w:rPr>
          <w:rFonts w:hint="eastAsia" w:ascii="仿宋" w:hAnsi="仿宋" w:eastAsia="仿宋" w:cs="仿宋"/>
          <w:b/>
          <w:bCs w:val="0"/>
          <w:highlight w:val="none"/>
          <w:lang w:val="en-US" w:eastAsia="zh-CN"/>
        </w:rPr>
        <w:t>教育教学平台</w:t>
      </w:r>
    </w:p>
    <w:tbl>
      <w:tblPr>
        <w:tblStyle w:val="21"/>
        <w:tblW w:w="820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720"/>
        <w:gridCol w:w="712"/>
        <w:gridCol w:w="758"/>
        <w:gridCol w:w="5332"/>
      </w:tblGrid>
      <w:tr w14:paraId="4775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8" w:space="0"/>
              <w:left w:val="single" w:color="000000" w:sz="8" w:space="0"/>
              <w:bottom w:val="single" w:color="000000" w:sz="4" w:space="0"/>
              <w:right w:val="single" w:color="000000" w:sz="4" w:space="0"/>
            </w:tcBorders>
            <w:shd w:val="clear" w:color="auto" w:fill="D9D9D9"/>
            <w:vAlign w:val="center"/>
          </w:tcPr>
          <w:p w14:paraId="2B603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子系统</w:t>
            </w:r>
          </w:p>
        </w:tc>
        <w:tc>
          <w:tcPr>
            <w:tcW w:w="720"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08BF46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一级模块</w:t>
            </w:r>
          </w:p>
        </w:tc>
        <w:tc>
          <w:tcPr>
            <w:tcW w:w="712"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4DFF6B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二级功能</w:t>
            </w:r>
          </w:p>
        </w:tc>
        <w:tc>
          <w:tcPr>
            <w:tcW w:w="758"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541B8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三级功能</w:t>
            </w:r>
          </w:p>
        </w:tc>
        <w:tc>
          <w:tcPr>
            <w:tcW w:w="5332"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1CD9B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功能描述</w:t>
            </w:r>
          </w:p>
        </w:tc>
      </w:tr>
      <w:tr w14:paraId="7A49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80" w:type="dxa"/>
            <w:vMerge w:val="restart"/>
            <w:tcBorders>
              <w:top w:val="nil"/>
              <w:left w:val="single" w:color="000000" w:sz="8" w:space="0"/>
              <w:bottom w:val="single" w:color="000000" w:sz="4" w:space="0"/>
              <w:right w:val="single" w:color="000000" w:sz="4" w:space="0"/>
            </w:tcBorders>
            <w:shd w:val="clear" w:color="auto" w:fill="auto"/>
            <w:vAlign w:val="center"/>
          </w:tcPr>
          <w:p w14:paraId="157CF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教育教学平台</w:t>
            </w:r>
          </w:p>
        </w:tc>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63AC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学业评价</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D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评价规则</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E3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5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课程评价规则：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分层级设置素养能力评价指标；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表现性评价可设置课程学业及教学目标、按学业目标拆解教学目标、评估量规；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设置课程评价方式：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支持课程的负责人设置课程评价方式，同一年级的不同课程，可以选择不同评价方式。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评价方式支持提供“过程性评价+表现性评价+终结性评价”相结合的评价方式、评价方式占比、课程学分、教学目标占比，根据课程的特点可灵活设置评价方式。</w:t>
            </w:r>
          </w:p>
        </w:tc>
      </w:tr>
      <w:tr w14:paraId="4987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14AD1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8C2D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52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44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6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过评规则设置：课程负责人可统一设置课程指标，任课教师可直接调用，并支持课程过评截止时间及最少评价次数，指引教师过程性评价；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查看同一课程下不同教师的过评指标应用情况；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跟进教师过评情况，查看评价明细，导出评价批次和详情.</w:t>
            </w:r>
          </w:p>
        </w:tc>
      </w:tr>
      <w:tr w14:paraId="619B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97416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95C4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43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28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E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表现性评价任务：提供系统的表现性任务模板，教学班任课教师同步可评价的表现性任务；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支持按学期、年级、关键词检索查看任务评价情况及导出。</w:t>
            </w:r>
          </w:p>
        </w:tc>
      </w:tr>
      <w:tr w14:paraId="3821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3A96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7DDE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E1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34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C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终结性诊断：提供系统的终结性诊断任务模板，教师便捷发布终结性诊断任务；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支持按学期、学段、年级、任务时间、筛选任务状态及任务名称查，跟进任务进度详情；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支持跟进录分进度、查看录分情况及导出，并支持通知未完成录分的分数录入人。</w:t>
            </w:r>
          </w:p>
        </w:tc>
      </w:tr>
      <w:tr w14:paraId="6937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1FB70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72E8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2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评价管理</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2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评价管理设置</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D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年级评价方式：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课程学分：适用于需用学分</w:t>
            </w:r>
            <w:r>
              <w:rPr>
                <w:rFonts w:hint="eastAsia" w:ascii="仿宋" w:hAnsi="仿宋" w:cs="仿宋"/>
                <w:i w:val="0"/>
                <w:iCs w:val="0"/>
                <w:color w:val="000000"/>
                <w:kern w:val="0"/>
                <w:sz w:val="22"/>
                <w:szCs w:val="22"/>
                <w:highlight w:val="none"/>
                <w:u w:val="none"/>
                <w:lang w:val="en-US" w:eastAsia="zh-CN" w:bidi="ar"/>
              </w:rPr>
              <w:t>考查学生</w:t>
            </w:r>
            <w:r>
              <w:rPr>
                <w:rFonts w:hint="eastAsia" w:ascii="仿宋" w:hAnsi="仿宋" w:eastAsia="仿宋" w:cs="仿宋"/>
                <w:i w:val="0"/>
                <w:iCs w:val="0"/>
                <w:color w:val="000000"/>
                <w:kern w:val="0"/>
                <w:sz w:val="22"/>
                <w:szCs w:val="22"/>
                <w:highlight w:val="none"/>
                <w:u w:val="none"/>
                <w:lang w:val="en-US" w:eastAsia="zh-CN" w:bidi="ar"/>
              </w:rPr>
              <w:t>学业结果的学校，根据年级的特点可灵活设置。学业诊断成绩及格则获得课程学分；不及格则不可获得课程学分；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学分绩点：适用于需用学分绩点</w:t>
            </w:r>
            <w:r>
              <w:rPr>
                <w:rFonts w:hint="eastAsia" w:ascii="仿宋" w:hAnsi="仿宋" w:cs="仿宋"/>
                <w:i w:val="0"/>
                <w:iCs w:val="0"/>
                <w:color w:val="000000"/>
                <w:kern w:val="0"/>
                <w:sz w:val="22"/>
                <w:szCs w:val="22"/>
                <w:highlight w:val="none"/>
                <w:u w:val="none"/>
                <w:lang w:val="en-US" w:eastAsia="zh-CN" w:bidi="ar"/>
              </w:rPr>
              <w:t>考查学生</w:t>
            </w:r>
            <w:r>
              <w:rPr>
                <w:rFonts w:hint="eastAsia" w:ascii="仿宋" w:hAnsi="仿宋" w:eastAsia="仿宋" w:cs="仿宋"/>
                <w:i w:val="0"/>
                <w:iCs w:val="0"/>
                <w:color w:val="000000"/>
                <w:kern w:val="0"/>
                <w:sz w:val="22"/>
                <w:szCs w:val="22"/>
                <w:highlight w:val="none"/>
                <w:u w:val="none"/>
                <w:lang w:val="en-US" w:eastAsia="zh-CN" w:bidi="ar"/>
              </w:rPr>
              <w:t>学业结果的学校，根据年级的特点可灵活设置。按照学业诊断成绩对应的绩点获得；</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课程及课程负责人：添加需进行学业评价的课程，并设置课程负责人，课程负责人可设置课程评价规则及过评指标；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过评管理设置：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设置教师过评管理规则，推进教师进行过评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可设置过评提醒，提醒未进行过评的教师；</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可针对每个课程设置奖贴，下载发放给教师，教师可将奖贴发放给学生进行激励。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终结性诊断发布权限：支持批量设置终结性诊断发布权限，有权限的教师可发布任务引导教师录入分数；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撰写期末寄语时间设置：支持设置撰写期末寄语时间，引导</w:t>
            </w:r>
            <w:r>
              <w:rPr>
                <w:rFonts w:hint="eastAsia" w:ascii="仿宋" w:hAnsi="仿宋" w:cs="仿宋"/>
                <w:i w:val="0"/>
                <w:iCs w:val="0"/>
                <w:color w:val="000000"/>
                <w:kern w:val="0"/>
                <w:sz w:val="22"/>
                <w:szCs w:val="22"/>
                <w:highlight w:val="none"/>
                <w:u w:val="none"/>
                <w:lang w:val="en-US" w:eastAsia="zh-CN" w:bidi="ar"/>
              </w:rPr>
              <w:t>导师</w:t>
            </w:r>
            <w:r>
              <w:rPr>
                <w:rFonts w:hint="eastAsia" w:ascii="仿宋" w:hAnsi="仿宋" w:eastAsia="仿宋" w:cs="仿宋"/>
                <w:i w:val="0"/>
                <w:iCs w:val="0"/>
                <w:color w:val="000000"/>
                <w:kern w:val="0"/>
                <w:sz w:val="22"/>
                <w:szCs w:val="22"/>
                <w:highlight w:val="none"/>
                <w:u w:val="none"/>
                <w:lang w:val="en-US" w:eastAsia="zh-CN" w:bidi="ar"/>
              </w:rPr>
              <w:t>、任课教师撰写期末寄语。</w:t>
            </w:r>
          </w:p>
        </w:tc>
      </w:tr>
      <w:tr w14:paraId="5438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3D1184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78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03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4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教师评价跟进</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8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支持按学期、年级、学科、课程、评价次数、评价时间和教师维度，查看教师过程性评价统计、教师表现性评价统计和期末寄语统计，并支持便捷导出评价情况</w:t>
            </w:r>
          </w:p>
        </w:tc>
      </w:tr>
      <w:tr w14:paraId="7A72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DCD44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8BB2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A7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学生学业成绩统计</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B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支持按学段、年级、班级、学生查看学生学业成绩统计详情，包含过评成绩、表现性任务成绩、终结性诊断成绩和学业诊断成绩，并支持个性化样式导出以上维度学业成绩统计报告；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支持批量导出单个学生学业诊断报告和所有学生学业诊断报告。</w:t>
            </w:r>
          </w:p>
        </w:tc>
      </w:tr>
      <w:tr w14:paraId="161E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1F293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9D3F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5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1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评价规则设置跟进</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课程评价规则：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复制上学期课程评价规则；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支持表现性评价方式批量设置课程学业及教学目标；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支持批量设置课程评价方式、批量通知课程负责人；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支持按学段、年级、学科、课程类型、选课类型、课程评价规则设置状态、课程名称查看课程评价规则详情；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课程过评规则：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支持设置课程过评规则，批量通知课程负责人;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支持按学段、年级、学科、课程类型、选课类型、课程过评规则设置状态、课程名称查看课程过评规则详情；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表现性任务评价：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按学段、年级、关键词筛选，查看任务详情及导出；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支持查看任务评价情况及导出评价情况；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终结性诊断任务：查看任务详情，跟进阶段诊断任务的录入进度和同步情况；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学业诊断成绩合成：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新增合成课程：灵活设置课程合成规则，支持选择课程与某次阶段性诊断，系统自动生成课程学期成绩数；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查看合成结果：支持按学科查看学生 学业诊断成绩合成结果并导出；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查看学生学业诊断成绩报告，包括核心素养分析、学期GPA、课程学期分数；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支持设置报告显示内容，并开放或关闭学业诊断同步至学生，并支持撤销同步的诊断报告；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全局设置：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支持学校设置补考与提分机制，发布任务为考试不及格或缺考学生提分；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支持学校为各角色教师配置可查看的学业报告内容；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支持学校将终结性诊断分数、学业诊断分数转化为等级，便于用等级同步给学生；</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支持学校统一设置评估量规等级标准，引导课程负责人按照等级标准设置评估量规；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支持学校创建评语库，教师在过评时可引用。</w:t>
            </w:r>
          </w:p>
        </w:tc>
      </w:tr>
      <w:tr w14:paraId="09E6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3B7844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DE11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8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过程性评价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E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过评管理</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支持过评批次汇总，便捷进入评价；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支持查看历史学期过评、导出历史报告；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支持教师打开多个教学班同时评价；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支持设置同步给学生的过评报告内容。</w:t>
            </w:r>
          </w:p>
        </w:tc>
      </w:tr>
      <w:tr w14:paraId="52C1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33B8B5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78D4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97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21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学科教师进行学生过程性评价</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3F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支持教师可同步课程已有过评指标，或自行添加、维护过评指标；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支持教师可灵活创建和管理，批量设置批次信息，快捷设置评价方式；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支持教师按过评指标、对比学生指标表现情况、对比学生每次表现情况查看，可导出评价报告；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支持教师录入过评分数，表格式录入，也可以批量给分或导入分数、评语；或录入质性评价，点选方式选择评价量规中的选项，查看学生对个人过评结果的反馈。</w:t>
            </w:r>
          </w:p>
        </w:tc>
      </w:tr>
      <w:tr w14:paraId="6177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3E2BC7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72C2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表现性评价</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01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1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支持学科教师接收学校同步的表现性任务/自主新增表现性任务、设置任务评价方式及权重占比、教师评价/学生自评；</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支持查看评价结果</w:t>
            </w:r>
          </w:p>
        </w:tc>
      </w:tr>
      <w:tr w14:paraId="2C3A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B7F6A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7A7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终结性评价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AE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0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查看各年级阶段性诊断成绩发布与录入：按学期、学段、年级、评价任务类型、任务状态、任务时间、任务名称查看；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支持教师录入课程成绩，批量导入学生成绩、批量标注缺考学生，自动合成终结性评价成绩。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支持查看录入结果及导出；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支持查看同步学生情况，查看学生学业针对报告及导出；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支持教师撰写针对学生个人的寄语、支持批量导入寄语、修改寄语；</w:t>
            </w:r>
          </w:p>
        </w:tc>
      </w:tr>
      <w:tr w14:paraId="4D84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8E350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DE0F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B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学业报告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D6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任课教师、备课组长可从课程目标达成及评价结果分析、教学班目标达成及评价结果分析、学生过评成绩、学生表现性任务成绩、学生终结性诊断成绩、学生学业诊断成绩6大维度查看自己教学班学生的学业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cs="仿宋"/>
                <w:i w:val="0"/>
                <w:iCs w:val="0"/>
                <w:color w:val="000000"/>
                <w:kern w:val="0"/>
                <w:sz w:val="22"/>
                <w:szCs w:val="22"/>
                <w:highlight w:val="none"/>
                <w:u w:val="none"/>
                <w:lang w:val="en-US" w:eastAsia="zh-CN" w:bidi="ar"/>
              </w:rPr>
              <w:t>导师</w:t>
            </w:r>
            <w:r>
              <w:rPr>
                <w:rFonts w:hint="eastAsia" w:ascii="仿宋" w:hAnsi="仿宋" w:eastAsia="仿宋" w:cs="仿宋"/>
                <w:i w:val="0"/>
                <w:iCs w:val="0"/>
                <w:color w:val="000000"/>
                <w:kern w:val="0"/>
                <w:sz w:val="22"/>
                <w:szCs w:val="22"/>
                <w:highlight w:val="none"/>
                <w:u w:val="none"/>
                <w:lang w:val="en-US" w:eastAsia="zh-CN" w:bidi="ar"/>
              </w:rPr>
              <w:t>、年级组长可从单个学生学业报告、课程学业目标成绩对比、表现性任务成绩对比、过评成绩对比、终结性诊断成绩对比、学业诊断成绩对比6大维度查看自己班级学生所有课程的学业报告。</w:t>
            </w:r>
          </w:p>
        </w:tc>
      </w:tr>
      <w:tr w14:paraId="613E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7C1F9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915A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日常评价</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3C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评价管理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0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评价规则</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3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年级评价方式：支持提供学生行为指标评价、学生日常表现记录、班级建设指标评价三种方式，可根据年级特点灵活选择；</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评价指标：根据学生成长及班级建设导向，可灵活设置评价指标，指引教师进行评价；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评价结果统计周期。</w:t>
            </w:r>
          </w:p>
        </w:tc>
      </w:tr>
      <w:tr w14:paraId="0C58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744673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7123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4B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9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评价方式</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5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支持为每个学生生成评价二维码，方便教师实时扫码评价；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支持为每个班级生成评价二维码，方便教师实时扫码评价；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支持评价奖贴、罚单，教师为学生发放实物奖贴、罚单。</w:t>
            </w:r>
          </w:p>
        </w:tc>
      </w:tr>
      <w:tr w14:paraId="5FB9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4C71AA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C193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2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评价统计</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支持教师评价次数统计，可查看教师评价次数与评价明细，可查看评价班级的评价次数和评价明细，支持导出报表；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支持按指标统计教师应用次数，便于进行决策及评价指标优化，支持导出报表；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支持按班级指标评价统计，汇总所有评价记录，便于进行各类决策，支持导出报表；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支持按奖贴应用统计，统计教师发放奖贴次数，便于跟进奖贴使用工作，支持导出报表。</w:t>
            </w:r>
          </w:p>
        </w:tc>
      </w:tr>
      <w:tr w14:paraId="7400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4C183C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D540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0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进行评价</w:t>
            </w:r>
          </w:p>
        </w:tc>
        <w:tc>
          <w:tcPr>
            <w:tcW w:w="758" w:type="dxa"/>
            <w:tcBorders>
              <w:top w:val="single" w:color="000000" w:sz="4" w:space="0"/>
              <w:left w:val="single" w:color="000000" w:sz="4" w:space="0"/>
              <w:bottom w:val="nil"/>
              <w:right w:val="single" w:color="000000" w:sz="4" w:space="0"/>
            </w:tcBorders>
            <w:shd w:val="clear" w:color="auto" w:fill="auto"/>
            <w:noWrap/>
            <w:vAlign w:val="center"/>
          </w:tcPr>
          <w:p w14:paraId="4DA3D3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4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支持教师评学生，教师可以选择指标，进行评价，查看学生评价报告；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支持通过平台表扬学生，教师可以选择评价指标，确定评价；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支持教师记录学生日常表现，选择记录日常表现类别，填写日常表现描述，设置是否同步给教师、学生，支持批量记录日常表现，查看学生日常表现报告；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支持教师选择批评班、表扬班，选择评价指标，设置是否关联到学生，查看评价报告</w:t>
            </w:r>
          </w:p>
        </w:tc>
      </w:tr>
      <w:tr w14:paraId="285E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CA7E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DB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9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01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支持学生评价报告，包括学生评价报告概览及分析图、评价明细、可导出报告；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支持学生日常表现报告，包括日常表现概览及分析图、日常表现明细、可导出报告；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支持班级评价报告，包括班级评价报告概览及分析图、评价明细、可导出报告。</w:t>
            </w:r>
          </w:p>
        </w:tc>
      </w:tr>
      <w:tr w14:paraId="778E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E9B7F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0D02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学生端查看报告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1F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A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支持生成成长报告，支持学生查看日常评价报告、日常表现报告、评价概览及分析图、查看指标明细，支持导出报告</w:t>
            </w:r>
          </w:p>
        </w:tc>
      </w:tr>
      <w:tr w14:paraId="45C1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039671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D86A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校本选课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5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选课活动-创建选课</w:t>
            </w:r>
          </w:p>
        </w:tc>
        <w:tc>
          <w:tcPr>
            <w:tcW w:w="758" w:type="dxa"/>
            <w:tcBorders>
              <w:top w:val="single" w:color="000000" w:sz="4" w:space="0"/>
              <w:left w:val="single" w:color="000000" w:sz="4" w:space="0"/>
              <w:bottom w:val="nil"/>
              <w:right w:val="single" w:color="000000" w:sz="4" w:space="0"/>
            </w:tcBorders>
            <w:shd w:val="clear" w:color="auto" w:fill="auto"/>
            <w:vAlign w:val="center"/>
          </w:tcPr>
          <w:p w14:paraId="5DFF2E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支持创建常规选课活动（开好班直接选）、预选课活动（先选课再开班）多种选课方式；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支持创建常规选课活动（开好班直接选）、预选课活动（先选课再开班）多种选课方式和跟进选课情况；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按照轮次呈现学生选课情况及按教学班查看选课情况；</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可跟踪选课及查看选课结果，包含选课状态、复制未选课学生、清空本轮选课信息、活动数据统计；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支持“选课演习 ”功能， 便于让学生熟 悉选课的流程， 将不会生成任何后续的教学数据。</w:t>
            </w:r>
          </w:p>
        </w:tc>
      </w:tr>
      <w:tr w14:paraId="3273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3F4109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7DD5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F9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学生选课结果-管理选课结果</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A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6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支持按学生、学号、年级、班级呈现学生选课信息；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支持按学段、学生范围、节次、空闲课时统计维度查看学生空闲课时。直接进入学生选课课表进行调班及退课，可筛选课表信息、刷新课表及下载课表；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支持调班退班级及查看调整记录；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支持查看学生课表及教师调整课表的具体操作内容。</w:t>
            </w:r>
          </w:p>
        </w:tc>
      </w:tr>
      <w:tr w14:paraId="69E4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3C43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F0B2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F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选课管理-活动管理</w:t>
            </w:r>
          </w:p>
        </w:tc>
        <w:tc>
          <w:tcPr>
            <w:tcW w:w="758" w:type="dxa"/>
            <w:tcBorders>
              <w:top w:val="single" w:color="000000" w:sz="4" w:space="0"/>
              <w:left w:val="single" w:color="000000" w:sz="4" w:space="0"/>
              <w:bottom w:val="nil"/>
              <w:right w:val="single" w:color="000000" w:sz="4" w:space="0"/>
            </w:tcBorders>
            <w:shd w:val="clear" w:color="auto" w:fill="auto"/>
            <w:vAlign w:val="center"/>
          </w:tcPr>
          <w:p w14:paraId="542A54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C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支持针对同一学习领域下的课程、同一学科下的课程、某个课程、多个课程的课程组设置限选规则、必选规则、上下学期互斥规则；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按照校区、学期、学段、年级、活动状态及类型，全局呈现选课活动信息；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跟踪选课及选课结果，查看选课详情信息；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支持上传选课指导手册，自动同步给学生查看；</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支持基于学生精准设置投点，可进行批量导入及批量分配。</w:t>
            </w:r>
          </w:p>
        </w:tc>
      </w:tr>
      <w:tr w14:paraId="075F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3C44BF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08F4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在线选课（学生端）-参与选课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7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支持快速选课，页面直观呈现未开始、进行中、已结束选课分类；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便捷进入选课，可查看全部选课表信息、分类筛选只看自选课、只看可选课，并显示选课倒计时时间；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可按照学科、课程筛选课表信息</w:t>
            </w:r>
          </w:p>
        </w:tc>
      </w:tr>
      <w:tr w14:paraId="63C6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1AFFD7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E4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混合教学</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17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学习任务（教师端）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9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教学工具</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C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系统提供需支持教师常用的布置作业、每日打卡、答题卡、发布提问任务、班级分组等多种教学工具；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支持教师便捷通过图片批注、在线点评、智能批阅多种技术工具展开高效教学方式</w:t>
            </w:r>
          </w:p>
        </w:tc>
      </w:tr>
      <w:tr w14:paraId="186C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4A18AF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C2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59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0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发布学习</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9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支持菁优网试卷自动解析成题目、一键下发给学生在线答题；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支持教师同屏制作答题卡，一键下发学生在线答题；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支持客观题自动批阅，自动分析试卷结果；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支持提问、作业、打卡等多种任务设计，并随时跟踪学生任务提交结果，任务结束自动分析，生成报告；</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支持班级文件自动归档。</w:t>
            </w:r>
          </w:p>
        </w:tc>
      </w:tr>
      <w:tr w14:paraId="1B1A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7E3AF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B0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8A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5E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教学管理</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3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支持教师随时跟踪自己下发给学生的作业提交、在线小测、在线提问等学习任务；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支持添加班级小组，包括小组名称、选择小组成员；</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支持历史学期作业提交，学习任务导出报告</w:t>
            </w:r>
          </w:p>
        </w:tc>
      </w:tr>
      <w:tr w14:paraId="4E6D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76DD9D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06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2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学习资源（教师端）-上传文件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2D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7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支持教师新建文件夹，结构化上传下发给学生的学习资源，并自主选择学生是否可以下载资源；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支持按文件名称、上传者、更新时间呈现文件排序。</w:t>
            </w:r>
          </w:p>
        </w:tc>
      </w:tr>
      <w:tr w14:paraId="6991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481FAC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85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5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学生学情（教师端）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6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学生学情报告、错题记录查看</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3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根据学生学习情况自动为每个学生出具学情分析报告，包含学习任务列表、作业按时完成情况分析、作业完成质量分析、小测正确率分析、提问情况分析、每日打卡情况分析，教师可随时查看，并导出学情报告</w:t>
            </w:r>
          </w:p>
        </w:tc>
      </w:tr>
      <w:tr w14:paraId="5B79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1F0794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BB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0C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B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成长报告</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支持查看学生成长报告，包括查看学生学号、班级、个人简介、基本信息、实践活动、考勤、日常评价、成长印记、家校沟通；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支持查看所有学生学情，并置顶重点关注学生。</w:t>
            </w:r>
          </w:p>
        </w:tc>
      </w:tr>
      <w:tr w14:paraId="18DE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0757CB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01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9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教学分析（教师端）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ED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系统自动进行分析，并可视化展示教师常用教学方式的统计结果；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系统自动沉淀生成教师批改作业常用评语并形成词云汇总。</w:t>
            </w:r>
          </w:p>
        </w:tc>
      </w:tr>
      <w:tr w14:paraId="137F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040C7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30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B0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学习任务（学生端）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4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在线学习提交</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学生即时接收教师下发的学习任务，系统自动提醒；</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学生可按照教师任务的引导进行在线学习提交；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学生可通过文字、语音、图片、文件等多种方式反馈教师任务。</w:t>
            </w:r>
          </w:p>
        </w:tc>
      </w:tr>
      <w:tr w14:paraId="4294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A4805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1E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2B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1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我的学情</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0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包含：学习轨迹、作业成果、打卡记录、错题记录、提问记录；</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自动累计学生做过的任务；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以导师班、班级、学科等分类方式，自动汇总学生学习资源，并支持下载及收藏</w:t>
            </w:r>
          </w:p>
        </w:tc>
      </w:tr>
      <w:tr w14:paraId="2336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6BFCD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2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学生请假</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68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请假记录</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cs="仿宋"/>
                <w:i w:val="0"/>
                <w:iCs w:val="0"/>
                <w:color w:val="000000"/>
                <w:kern w:val="0"/>
                <w:sz w:val="22"/>
                <w:szCs w:val="22"/>
                <w:highlight w:val="none"/>
                <w:u w:val="none"/>
                <w:lang w:val="en-US" w:eastAsia="zh-CN" w:bidi="ar"/>
              </w:rPr>
              <w:t>导师</w:t>
            </w:r>
            <w:r>
              <w:rPr>
                <w:rFonts w:hint="eastAsia" w:ascii="仿宋" w:hAnsi="仿宋" w:eastAsia="仿宋" w:cs="仿宋"/>
                <w:i w:val="0"/>
                <w:iCs w:val="0"/>
                <w:color w:val="000000"/>
                <w:kern w:val="0"/>
                <w:sz w:val="22"/>
                <w:szCs w:val="22"/>
                <w:highlight w:val="none"/>
                <w:u w:val="none"/>
                <w:lang w:val="en-US" w:eastAsia="zh-CN" w:bidi="ar"/>
              </w:rPr>
              <w:t>代请假</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6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支持设置请假类型、开始及结束时间、撰写请假原因，选择学生是否在校就餐</w:t>
            </w:r>
          </w:p>
        </w:tc>
      </w:tr>
      <w:tr w14:paraId="13AB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7E878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E2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DF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1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汇总请假数据</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9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支持按校区、学期、请假范围、请假类型、请假时间、审批状态、学生，汇总请假数据；</w:t>
            </w:r>
          </w:p>
        </w:tc>
      </w:tr>
      <w:tr w14:paraId="6820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19544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5E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请假审批-审批规则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3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支持教师便捷进行请假审批，可以显示请假学生姓名、所在班级、请假类别信息、请假时段、申请时间、申请人等详细信息；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支持批量审批通过及拒绝审批功能；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支持在移动端快速进行请假记录审批，包括输入学生姓名查找请假记录，通过请假时间、筛选请假记录，可详细显示学生姓名、班级、学号、请假时间、申请时间、申请人及请假原因类型</w:t>
            </w:r>
          </w:p>
        </w:tc>
      </w:tr>
      <w:tr w14:paraId="053E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717A8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D7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07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请假管理</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请假统计</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B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支持按班级可视化呈现学生请假记录，可查看请假详情并批量导出</w:t>
            </w:r>
          </w:p>
        </w:tc>
      </w:tr>
      <w:tr w14:paraId="3B63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E866F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33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B74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B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审批管理</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6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支持设置审批规则，按学段、年级、班级、请假类型及天数设置条件，自定义设置抄送人，包含行政班老师及教学班老师</w:t>
            </w:r>
          </w:p>
        </w:tc>
      </w:tr>
      <w:tr w14:paraId="0E74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6D33E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63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B0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2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请假设置</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B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支持按节次、上下午及自定义设置时间、请假事项类别</w:t>
            </w:r>
          </w:p>
        </w:tc>
      </w:tr>
      <w:tr w14:paraId="3885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BCCC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0F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学生实践</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D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实践活动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6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综合实践活动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支持基于学校的综合课程发布实践活动，学生可报名参加；</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支持课程管理，添加课程及批量设置课程信息；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支持设置学分规则；</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支持查看实践活动详情</w:t>
            </w:r>
          </w:p>
        </w:tc>
      </w:tr>
      <w:tr w14:paraId="4AD4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2A161E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93C3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9C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9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自主实践活动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4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可查阅学生自主实践课程列表、申报总数、审核状态、成绩认定；</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支持便捷进行审核及成绩认定。</w:t>
            </w:r>
          </w:p>
        </w:tc>
      </w:tr>
      <w:tr w14:paraId="6F3E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06830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28B4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43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实践活动报告及模板</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C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实践报告</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4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支持自动生成学生实践报告，可按照学期、学段、年级、班级及学生快速查阅；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支持生成学生实践报告，可视化呈现各类综合实践课程及所得学分；</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支持便捷导出学生实践报告。</w:t>
            </w:r>
          </w:p>
        </w:tc>
      </w:tr>
      <w:tr w14:paraId="6DD1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DD3E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E25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EE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4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实践模板</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5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系统内置学生实践模板，可选择启用“综合实践、管理学院、技能测试、校长有约、学生社团、自主实践”实践类型或自定义实践类型名称;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实践类型系统内置实施流程，包含添加实践课程、设置学分、教师发布实践活动、学生报名、教师成绩认定、学生获得学分全流程示意;</w:t>
            </w:r>
          </w:p>
        </w:tc>
      </w:tr>
      <w:tr w14:paraId="7CF2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6CBB1E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507B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9D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学生实践（学生端）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8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报名实践课程</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0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支持选择实践课程并提交；</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支持汇总所报名课程，学生便捷查看成绩是否认定、提交感想、操作取消报名、查阅活动详情；</w:t>
            </w:r>
          </w:p>
        </w:tc>
      </w:tr>
      <w:tr w14:paraId="07DB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0A441C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A896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12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1A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提交感想</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8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支持参与的实践课程便捷记录活动感想、上传附件</w:t>
            </w:r>
          </w:p>
        </w:tc>
      </w:tr>
      <w:tr w14:paraId="197B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28BF4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32A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8F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E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申报课程</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DD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支持申报自主实践课程，支持申报详情及审核记录查阅</w:t>
            </w:r>
          </w:p>
        </w:tc>
      </w:tr>
      <w:tr w14:paraId="0A1C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0" w:type="dxa"/>
            <w:vMerge w:val="continue"/>
            <w:tcBorders>
              <w:top w:val="nil"/>
              <w:left w:val="single" w:color="000000" w:sz="8" w:space="0"/>
              <w:bottom w:val="single" w:color="000000" w:sz="4" w:space="0"/>
              <w:right w:val="single" w:color="000000" w:sz="4" w:space="0"/>
            </w:tcBorders>
            <w:shd w:val="clear" w:color="auto" w:fill="auto"/>
            <w:vAlign w:val="center"/>
          </w:tcPr>
          <w:p w14:paraId="5EC9A5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EFF3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F3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申报成果</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4C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支持记录成果名称及申报理由，支持相关附件上传</w:t>
            </w:r>
          </w:p>
        </w:tc>
      </w:tr>
    </w:tbl>
    <w:p w14:paraId="4043DB92">
      <w:pPr>
        <w:rPr>
          <w:rFonts w:hint="eastAsia"/>
          <w:highlight w:val="none"/>
        </w:rPr>
      </w:pPr>
    </w:p>
    <w:p w14:paraId="16466DF1">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招生平台</w:t>
      </w:r>
    </w:p>
    <w:tbl>
      <w:tblPr>
        <w:tblStyle w:val="21"/>
        <w:tblW w:w="82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720"/>
        <w:gridCol w:w="713"/>
        <w:gridCol w:w="6105"/>
      </w:tblGrid>
      <w:tr w14:paraId="1BF2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72" w:type="dxa"/>
            <w:tcBorders>
              <w:top w:val="single" w:color="000000" w:sz="8" w:space="0"/>
              <w:left w:val="single" w:color="000000" w:sz="8" w:space="0"/>
              <w:bottom w:val="single" w:color="000000" w:sz="4" w:space="0"/>
              <w:right w:val="single" w:color="000000" w:sz="4" w:space="0"/>
            </w:tcBorders>
            <w:shd w:val="clear" w:color="auto" w:fill="D9D9D9"/>
            <w:vAlign w:val="center"/>
          </w:tcPr>
          <w:p w14:paraId="373C8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子系统</w:t>
            </w:r>
          </w:p>
        </w:tc>
        <w:tc>
          <w:tcPr>
            <w:tcW w:w="720"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704EB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一级模块</w:t>
            </w:r>
          </w:p>
        </w:tc>
        <w:tc>
          <w:tcPr>
            <w:tcW w:w="713"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27FCA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二级功能</w:t>
            </w:r>
          </w:p>
        </w:tc>
        <w:tc>
          <w:tcPr>
            <w:tcW w:w="6105"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30AC2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功能描述</w:t>
            </w:r>
          </w:p>
        </w:tc>
      </w:tr>
      <w:tr w14:paraId="148C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4E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招生平台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01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智慧招生管理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信息采集</w:t>
            </w:r>
          </w:p>
        </w:tc>
        <w:tc>
          <w:tcPr>
            <w:tcW w:w="6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5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基于自适应表单引擎，按幼升小、小升初等项目灵活配置报名字段。支持实时校验、草稿保存与断点续填；授权登录、招生简章阅读确认、学生与家长信息填写，按证件类型（大陆/港澳台/外籍）动态切换材料清单，省市区三级联动地址选择，材料拍照上传提交。</w:t>
            </w:r>
          </w:p>
        </w:tc>
      </w:tr>
      <w:tr w14:paraId="38DF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95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79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F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报名与审核管理</w:t>
            </w:r>
          </w:p>
        </w:tc>
        <w:tc>
          <w:tcPr>
            <w:tcW w:w="6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D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提供招生简章发布与录取结果公示页面，对接教育云短信平台（浦东教育云免费提供）。支持招生计划动态配置与报名池实时监控，掌握报名人数、生源结构等数据。支持学生信息编辑与材料重传、摇号结果Excel导入发布、候补名额管理、补招选择、放弃名额处理及数据导出，操作全程可追溯，并按户籍等维度为分班决策提供数据支持。</w:t>
            </w:r>
          </w:p>
        </w:tc>
      </w:tr>
      <w:tr w14:paraId="08CE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2DA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12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后台管理与统计中心</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系统管理与权限控制</w:t>
            </w:r>
          </w:p>
        </w:tc>
        <w:tc>
          <w:tcPr>
            <w:tcW w:w="6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28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支持与学校组织架构同步的用户管理，预置招生办主任、审核员、数据管理员等角色并支持自定义权限。完整记录登录、审核、数据导出等关键操作日志，为安全审计与责任追溯提供依据。</w:t>
            </w:r>
          </w:p>
        </w:tc>
      </w:tr>
      <w:tr w14:paraId="79BC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C2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08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C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数据统计与决策分析</w:t>
            </w:r>
          </w:p>
        </w:tc>
        <w:tc>
          <w:tcPr>
            <w:tcW w:w="6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4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构建数据驾驶舱，可视化呈现报名趋势、生源地域分布、性别比例等指标，支持生源质量、录取结果等多维统计报表。提供按时间、区域、招生项目等多维组合的自定义查询，并可一键导出Excel报表，为决策提供数据支持。</w:t>
            </w:r>
          </w:p>
        </w:tc>
      </w:tr>
    </w:tbl>
    <w:p w14:paraId="54701E05">
      <w:pPr>
        <w:rPr>
          <w:rFonts w:hint="eastAsia"/>
          <w:highlight w:val="none"/>
        </w:rPr>
      </w:pPr>
    </w:p>
    <w:p w14:paraId="54F19605">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统一身份认证系统</w:t>
      </w:r>
    </w:p>
    <w:tbl>
      <w:tblPr>
        <w:tblStyle w:val="21"/>
        <w:tblW w:w="82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503"/>
        <w:gridCol w:w="553"/>
        <w:gridCol w:w="560"/>
        <w:gridCol w:w="6049"/>
      </w:tblGrid>
      <w:tr w14:paraId="4D72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5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ECAF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子系统</w:t>
            </w:r>
          </w:p>
        </w:tc>
        <w:tc>
          <w:tcPr>
            <w:tcW w:w="50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6C202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一级模块</w:t>
            </w:r>
          </w:p>
        </w:tc>
        <w:tc>
          <w:tcPr>
            <w:tcW w:w="55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D0E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二级功能</w:t>
            </w:r>
          </w:p>
        </w:tc>
        <w:tc>
          <w:tcPr>
            <w:tcW w:w="5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3FF0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三级功能</w:t>
            </w:r>
          </w:p>
        </w:tc>
        <w:tc>
          <w:tcPr>
            <w:tcW w:w="604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8F8D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功能描述</w:t>
            </w:r>
          </w:p>
        </w:tc>
      </w:tr>
      <w:tr w14:paraId="4B68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55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C87A1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统一身份认证系统</w:t>
            </w: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A0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统一组织管理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E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组织新增</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FF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提供新增组织功能，包括编辑组织名称、组织id、上级组织以及显示排序等功能点。</w:t>
            </w:r>
          </w:p>
        </w:tc>
      </w:tr>
      <w:tr w14:paraId="72D4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5CF3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AC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6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组织删除</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8B6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提供删除组织功能，管理员可清理无效或废弃的组织树。所有删除操作均记录日志，兼顾管理灵活性与安全性，维护数据一致性。</w:t>
            </w:r>
          </w:p>
        </w:tc>
      </w:tr>
      <w:tr w14:paraId="2391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C640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9F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0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组织更新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700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9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提供更新组织功能，可更新组织名称、组织id、上级组织及显示排序等。</w:t>
            </w:r>
          </w:p>
        </w:tc>
      </w:tr>
      <w:tr w14:paraId="1268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A98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9E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统一人员管理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人员新增</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7E1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B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提供新增人员功能，可编辑成员基本信息、账号信息及认证信息，创建统一身份账号，并按规则匹配用户所属分组/部门/角色。</w:t>
            </w:r>
          </w:p>
        </w:tc>
      </w:tr>
      <w:tr w14:paraId="4E7F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53EC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42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2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人员删除</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941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提供删除人员功能，管理员可在线删除组织成员。</w:t>
            </w:r>
          </w:p>
        </w:tc>
      </w:tr>
      <w:tr w14:paraId="7883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7520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61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E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人员修改</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A1B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提供修改人员功能，管理员可在线修改成员信息。支持学生、教师、家长账号属性字段扩展（班级归属、班级调整、班级老师关系等），以及学生与家长关系绑定管理。</w:t>
            </w:r>
          </w:p>
        </w:tc>
      </w:tr>
      <w:tr w14:paraId="1970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6DDE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C0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新增人员发送短信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656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1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提供新增人员发送短信功能，每次新增应用账号都发送短信。</w:t>
            </w:r>
          </w:p>
        </w:tc>
      </w:tr>
      <w:tr w14:paraId="063E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4E4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C8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9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批量新增人员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D98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8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提供批量新增人员功能。</w:t>
            </w:r>
          </w:p>
        </w:tc>
      </w:tr>
      <w:tr w14:paraId="576A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32A3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8A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E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用户角色及权限管理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462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E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提供用户角色与权限管理，通过角色应用赋权再赋予用户，实现权限集中控制与动态分配，确保用户仅能访问授权资源。</w:t>
            </w:r>
          </w:p>
        </w:tc>
      </w:tr>
      <w:tr w14:paraId="617D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EB36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统一认证管理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E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用户认证</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F33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提供多种用户认证方式，满足应用对人员身份真实性的多样化认证需求，包括账号密码、短信验证码。</w:t>
            </w:r>
          </w:p>
        </w:tc>
      </w:tr>
      <w:tr w14:paraId="6B85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FBB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BF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统一用户登录</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D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单点登录</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0C4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F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为各类应用提供SSO服务，支持跨域应用一次认证即可访问权限内的多个应用，实现“一次认证，安全漫游”。基于令牌机制管理会话，支持OpenID Connect、OAuth2.0国际标准协议。</w:t>
            </w:r>
          </w:p>
        </w:tc>
      </w:tr>
      <w:tr w14:paraId="042A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5DC7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E3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96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统一用户登录入口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E68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A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通过统一入口提供人员用户登录认证服务，形成统一高效的跨应用信息化服务能力，使得数字身份应用轻便高效。</w:t>
            </w:r>
          </w:p>
        </w:tc>
      </w:tr>
      <w:tr w14:paraId="5D99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3333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27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统一应用管理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A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应用管理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758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A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提供应用统一管理功能，包括创建应用、查看应用列表、查看应用详情、删除应用等。</w:t>
            </w:r>
          </w:p>
        </w:tc>
      </w:tr>
      <w:tr w14:paraId="7AF4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8B7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06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9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应用配置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AC0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4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实现应用配置功能，包括应用基础信息配置、认证配置、访问授权配置等。</w:t>
            </w:r>
          </w:p>
        </w:tc>
      </w:tr>
      <w:tr w14:paraId="0AD0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63C6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34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D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应用同步</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0F9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支持平台作为上游或下游应用以 API 方式同步组织及人员信息。</w:t>
            </w:r>
          </w:p>
        </w:tc>
      </w:tr>
      <w:tr w14:paraId="45BD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A2D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28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统一后台管理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7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管理员登录</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A6B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F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提供管理员登录页面。</w:t>
            </w:r>
          </w:p>
        </w:tc>
      </w:tr>
      <w:tr w14:paraId="0CDD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732D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8A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6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管理员设置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9E9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4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支持平台管理员添加其他人员同时作为平台管理员，也可以分配其它系统缺省管理角色，如组织管理员、客户管理员、审计管理员等。</w:t>
            </w:r>
          </w:p>
        </w:tc>
      </w:tr>
      <w:tr w14:paraId="6280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BF76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B5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系统设置</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B79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9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提供应用可见性配置功能。</w:t>
            </w:r>
          </w:p>
        </w:tc>
      </w:tr>
      <w:tr w14:paraId="0DD5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29E7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B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统一对接服务</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接口对接服务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94B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9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为学校业务系统及第三方应用提供标准化、安全的接入能力。多源数据接入：支持通过数据接口拉取或标准格式文件导入用户信息，统一汇集数据源；数据同步：支持将用户全量或增量数据推送至业务系统。</w:t>
            </w:r>
          </w:p>
        </w:tc>
      </w:tr>
    </w:tbl>
    <w:p w14:paraId="7D240E68">
      <w:pPr>
        <w:rPr>
          <w:rFonts w:hint="eastAsia"/>
          <w:highlight w:val="none"/>
        </w:rPr>
      </w:pPr>
    </w:p>
    <w:p w14:paraId="30817805">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一卡通系统</w:t>
      </w:r>
    </w:p>
    <w:tbl>
      <w:tblPr>
        <w:tblStyle w:val="21"/>
        <w:tblW w:w="82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540"/>
        <w:gridCol w:w="532"/>
        <w:gridCol w:w="561"/>
        <w:gridCol w:w="6039"/>
      </w:tblGrid>
      <w:tr w14:paraId="5272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CC58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子系统</w:t>
            </w:r>
          </w:p>
        </w:tc>
        <w:tc>
          <w:tcPr>
            <w:tcW w:w="5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02F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一级模块</w:t>
            </w:r>
          </w:p>
        </w:tc>
        <w:tc>
          <w:tcPr>
            <w:tcW w:w="53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D11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2"/>
                <w:szCs w:val="22"/>
                <w:highlight w:val="none"/>
                <w:u w:val="none"/>
              </w:rPr>
            </w:pPr>
            <w:r>
              <w:rPr>
                <w:rFonts w:ascii="仿宋" w:hAnsi="仿宋" w:eastAsia="仿宋" w:cs="仿宋"/>
                <w:b/>
                <w:bCs/>
                <w:i w:val="0"/>
                <w:iCs w:val="0"/>
                <w:color w:val="000000"/>
                <w:kern w:val="0"/>
                <w:sz w:val="22"/>
                <w:szCs w:val="22"/>
                <w:highlight w:val="none"/>
                <w:u w:val="none"/>
                <w:lang w:val="en-US" w:eastAsia="zh-CN" w:bidi="ar"/>
              </w:rPr>
              <w:t>二级功能</w:t>
            </w:r>
          </w:p>
        </w:tc>
        <w:tc>
          <w:tcPr>
            <w:tcW w:w="56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919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三级功能</w:t>
            </w:r>
          </w:p>
        </w:tc>
        <w:tc>
          <w:tcPr>
            <w:tcW w:w="60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950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功能描述</w:t>
            </w:r>
          </w:p>
        </w:tc>
      </w:tr>
      <w:tr w14:paraId="5B31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921B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一卡通系统</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61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一卡通核心平台</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制卡中心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D9C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0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校园卡印刷个人信息，提供一个高效、易用的操作中心。</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7975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6B12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8D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18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卡务中心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8FC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一卡通账户资金可用与移动支付、网上支付，对系统内卡片日常管理，对校园一卡通的生命周期进行管理。</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2DD6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5F8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92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收费中心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05B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将全校的支付系统融合在一个平台管理，提供整体的结算报表与凭证管理，提供各类财务报表。</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21F7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05CF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38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财务中心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399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支持对收费项目的统一管理及统计的入口，以实现对缴费业务的支撑。</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3E84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A67B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F5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CC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0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对系统内的客户、商户、参数等信息需要个统一的管理中心，确保各业务子系统信息资源的共享和互用。</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06A6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C10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1A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集控中心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5DB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B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对系统内的终端设备、系统前置机及第三方子系统的接入、注册、权限进行一体化集控。</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35FE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AC28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CE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E86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9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提供基础的角色管理及权限分配的功能，实现不同角色的不同操作权限，确保系统操作的安全。</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36F2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9802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5A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密钥中心</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9D9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8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一卡通系统的安全保证与应用基础，可自行生成和管理各类密钥、可自行加密和回归用户卡的操作平台。</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01EF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3ED4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22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智慧点餐餐饮管理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5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系统管理</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304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F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管理平台基础数据，包括管理员管理、商户管理。支持三种智慧点餐设备。</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51E5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C28E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2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A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经营内容管理</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92C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9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分类管理平台菜品，菜品由原材料组成，杜绝“黑暗料理”的出现。</w:t>
            </w:r>
          </w:p>
        </w:tc>
      </w:tr>
      <w:tr w14:paraId="792F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5654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17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6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经营场所管理</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C1D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管理校园餐饮场所，包括校区、食堂、窗口和包间餐桌管理、 </w:t>
            </w:r>
          </w:p>
        </w:tc>
      </w:tr>
      <w:tr w14:paraId="20DF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6A4B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F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BD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商户管理</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33B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商户经营过程需要的订单管理、计划菜谱、原材料消耗统计、后厨人员管理等功能</w:t>
            </w:r>
          </w:p>
        </w:tc>
      </w:tr>
      <w:tr w14:paraId="40BA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161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9D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数据分析</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BAE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D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统计商户经营数据和用户营养摄入数据，包括销售总览、就餐统计、商品价格统计等</w:t>
            </w:r>
          </w:p>
        </w:tc>
      </w:tr>
      <w:tr w14:paraId="43E6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5C21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7A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线上支付</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834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A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对接支付宝、微信，实现在终端、手机端完成线上支付</w:t>
            </w:r>
          </w:p>
        </w:tc>
      </w:tr>
      <w:tr w14:paraId="5ACA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34AB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04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评价反馈</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9D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用于管理用户评价信息，按照窗口、服务、菜品、卫生等进行评价</w:t>
            </w:r>
          </w:p>
        </w:tc>
      </w:tr>
      <w:tr w14:paraId="6435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730A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A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一卡通服务平台</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移动端（虚拟卡）服务</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A9C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EF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基于一卡通平台，提供校园码展示、流水查询、消息通知，挂失解挂，限额修改、支付密码修改等功能。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校园码：实现校内餐饮消费等场景的应用功能，实现一卡通充值、查询、扫码消费、挂失解挂等功能。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cs="仿宋"/>
                <w:i w:val="0"/>
                <w:iCs w:val="0"/>
                <w:color w:val="000000"/>
                <w:kern w:val="0"/>
                <w:sz w:val="22"/>
                <w:szCs w:val="22"/>
                <w:highlight w:val="none"/>
                <w:u w:val="none"/>
                <w:lang w:val="en-US" w:eastAsia="zh-CN" w:bidi="ar"/>
              </w:rPr>
              <w:t>系统</w:t>
            </w:r>
            <w:r>
              <w:rPr>
                <w:rFonts w:hint="eastAsia" w:ascii="仿宋" w:hAnsi="仿宋" w:eastAsia="仿宋" w:cs="仿宋"/>
                <w:i w:val="0"/>
                <w:iCs w:val="0"/>
                <w:color w:val="000000"/>
                <w:kern w:val="0"/>
                <w:sz w:val="22"/>
                <w:szCs w:val="22"/>
                <w:highlight w:val="none"/>
                <w:u w:val="none"/>
                <w:lang w:val="en-US" w:eastAsia="zh-CN" w:bidi="ar"/>
              </w:rPr>
              <w:t>功能：一卡通充值（微信支付宝）、二维码消费、余额查询、账单查询、一卡通挂失、一卡通解挂、密码修改。</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286A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0885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0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金融消费应用</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食堂消费系统</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CE4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将在线支付形式与第三方支付形式相结合，支持刷卡支付扩展如二维码支付为用户提供更加便捷、时尚的服务体验。</w:t>
            </w:r>
            <w:r>
              <w:rPr>
                <w:rFonts w:hint="eastAsia" w:ascii="仿宋" w:hAnsi="仿宋" w:eastAsia="仿宋" w:cs="仿宋"/>
                <w:i w:val="0"/>
                <w:iCs w:val="0"/>
                <w:color w:val="000000"/>
                <w:kern w:val="0"/>
                <w:sz w:val="22"/>
                <w:szCs w:val="22"/>
                <w:highlight w:val="none"/>
                <w:u w:val="none"/>
                <w:lang w:val="en-US" w:eastAsia="zh-CN" w:bidi="ar"/>
              </w:rPr>
              <w:br w:type="textWrapping"/>
            </w:r>
          </w:p>
        </w:tc>
      </w:tr>
      <w:tr w14:paraId="27D9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0E2D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06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第三方对接</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23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图书馆</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EEB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图书馆系统要与一卡通系统对接，同步读者信息表与一卡通数据库进行定时或同步更新</w:t>
            </w:r>
          </w:p>
        </w:tc>
      </w:tr>
      <w:tr w14:paraId="0AD6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9B20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81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1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饮水机系统</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05D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4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饮水机系统需要与一卡通系统对接，通过在线支付平台支付用水费用，所产生的每笔转款记录上传到一卡通平台。同时也会把转款在线支付记录上传到指定的中间数据库库，一卡通会自动统计用水报表，方便学校即监控一卡通报表同时监控到饮水机系统的消费报表。</w:t>
            </w:r>
          </w:p>
        </w:tc>
      </w:tr>
      <w:tr w14:paraId="582A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664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AD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8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门禁</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C68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6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门禁系统需要与一卡通系统对接，门禁用户信息表与学校一卡通数据库进行定时或同步更新。读卡器读取到合法的持卡人后，发信号给控制器，控制器打开门锁通行。</w:t>
            </w:r>
          </w:p>
        </w:tc>
      </w:tr>
      <w:tr w14:paraId="27EB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960D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E8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存包柜</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097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7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存包柜系统需要与一卡通系统对接，用户信息表与学校一卡通数据库进行定时或同步更新。读卡器读取到合法的持卡人后，发信号给控制器，控制器打开存包柜通行</w:t>
            </w:r>
          </w:p>
        </w:tc>
      </w:tr>
      <w:tr w14:paraId="738C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9F38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70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一网通办</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B05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5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网通办系统需要与一卡通系统对接，集成一卡通系统后，用户登录一网通办后，点击导航栏上的“一卡通”，可直接进入一卡通各类线上业务系统，提供一卡通移动端服务，如个人交易查询、一卡通充值查询、网上挂失等功能。</w:t>
            </w:r>
          </w:p>
        </w:tc>
      </w:tr>
      <w:tr w14:paraId="7321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B2BA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一卡通表报定制</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64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各类报表</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BD8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一卡通消费报表，含消费时间、商户、金额、卡类、消费类型，按日/周/月汇总及明细展示；一卡通消费报表定制需求：统计各时段消费数据，区分个人/批量消费，支持筛选导出，附数据核对项；统计各时段消费数据，区分个人/批量消费，支持筛选导出，附数据核对项 形成月度、年度消费账单</w:t>
            </w:r>
          </w:p>
        </w:tc>
      </w:tr>
    </w:tbl>
    <w:p w14:paraId="67F804EA">
      <w:pPr>
        <w:rPr>
          <w:rFonts w:hint="eastAsia"/>
          <w:highlight w:val="none"/>
        </w:rPr>
      </w:pPr>
    </w:p>
    <w:p w14:paraId="471BAD10">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存包柜智能系统</w:t>
      </w:r>
    </w:p>
    <w:tbl>
      <w:tblPr>
        <w:tblStyle w:val="21"/>
        <w:tblW w:w="82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540"/>
        <w:gridCol w:w="532"/>
        <w:gridCol w:w="551"/>
        <w:gridCol w:w="6042"/>
      </w:tblGrid>
      <w:tr w14:paraId="1D2D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96B2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子系统</w:t>
            </w:r>
          </w:p>
        </w:tc>
        <w:tc>
          <w:tcPr>
            <w:tcW w:w="5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AC26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一级模块</w:t>
            </w:r>
          </w:p>
        </w:tc>
        <w:tc>
          <w:tcPr>
            <w:tcW w:w="53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DFE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二级功能</w:t>
            </w:r>
          </w:p>
        </w:tc>
        <w:tc>
          <w:tcPr>
            <w:tcW w:w="55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F57E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三级功能</w:t>
            </w:r>
          </w:p>
        </w:tc>
        <w:tc>
          <w:tcPr>
            <w:tcW w:w="604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EC2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功能描述</w:t>
            </w:r>
          </w:p>
        </w:tc>
      </w:tr>
      <w:tr w14:paraId="4D24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863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存包柜管理平台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C0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基础使用功能</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多方式开锁存包</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F0F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F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核心适配学校一卡通开锁，同时预留密码等辅助开锁方式，满足不同场景需求</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确保多开锁方式稳定可用，柜格分配准确，柜门开关灵敏，存包、取包流程顺畅，单笔操作耗时不超过</w:t>
            </w:r>
            <w:r>
              <w:rPr>
                <w:rFonts w:hint="eastAsia" w:ascii="仿宋" w:hAnsi="仿宋" w:cs="仿宋"/>
                <w:i w:val="0"/>
                <w:iCs w:val="0"/>
                <w:color w:val="000000"/>
                <w:kern w:val="0"/>
                <w:sz w:val="22"/>
                <w:szCs w:val="22"/>
                <w:highlight w:val="none"/>
                <w:u w:val="none"/>
                <w:lang w:val="en-US" w:eastAsia="zh-CN" w:bidi="ar"/>
              </w:rPr>
              <w:t>10</w:t>
            </w:r>
            <w:r>
              <w:rPr>
                <w:rFonts w:hint="eastAsia" w:ascii="仿宋" w:hAnsi="仿宋" w:eastAsia="仿宋" w:cs="仿宋"/>
                <w:i w:val="0"/>
                <w:iCs w:val="0"/>
                <w:color w:val="000000"/>
                <w:kern w:val="0"/>
                <w:sz w:val="22"/>
                <w:szCs w:val="22"/>
                <w:highlight w:val="none"/>
                <w:u w:val="none"/>
                <w:lang w:val="en-US" w:eastAsia="zh-CN" w:bidi="ar"/>
              </w:rPr>
              <w:t>秒</w:t>
            </w:r>
          </w:p>
        </w:tc>
      </w:tr>
      <w:tr w14:paraId="010D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F2B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B2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E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存包状态查询</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2FD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为用户提供多渠道、实时化的存包状态查询入口，清晰展示全维度存包信息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后台管理平台支持设备实时监控、数据统计分析、异常处理、参数配置等全流程管理，操作界面简洁易用，适配非技术型管理员使用。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查询渠道：APP，网页端（学生账号登录）查询多种方式，数据实时同步，延迟≤1秒。</w:t>
            </w:r>
          </w:p>
        </w:tc>
      </w:tr>
      <w:tr w14:paraId="47A4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D3C2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DDF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9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超时提醒</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7C1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D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基于后台配置的超时规则，实现分层级、多渠道提醒，减少超时存包占用资源</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支持后台自定义超时阈值（默认24小时，可按区域调整，如教学楼存包柜超时阈值设为8小时，图书馆设为48小时）、提醒节点（如超时前1小时、超时前30分钟、超时后1小时、超时后6小时）及提醒频次。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超时后续处理：超时超过24小时（可后台调整），系统自动将存包信息推送至管理员后台，提醒管理员清点物品；超时超过72小时，管理员可开启柜门整理物品并登记保管。</w:t>
            </w:r>
          </w:p>
        </w:tc>
      </w:tr>
      <w:tr w14:paraId="29D2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DEC5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17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9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异常求助</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6C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68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覆盖全场景操作异常，实现求助快速提交、进度可视化追踪，提升问题解决效率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求助场景分类：预设8类常见异常场景，供用户快速选择，包括柜门无法打开、柜门关不上、卡片读取失败、存包后未记录、取包后物品遗留提示、密码失效、其他异常，同时支持用户填写补充说明</w:t>
            </w:r>
          </w:p>
        </w:tc>
      </w:tr>
      <w:tr w14:paraId="349B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CDCA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E5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后台管理功能</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5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设备实时监控</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25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实现全量存包柜设备集中管控，精准捕捉设备运行状态，提前预警故障</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设备状态展示：后台仪表盘按区域（教学楼、图书馆、体育馆等）、楼栋分类展示所有存包柜，以不同颜色标注设备状态（绿色=在线正常、黄色=在线异常、红色=离线、灰色=未启用），支持单台设备点击查看详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详情监控维度：包含设备基础信息（设备编号、安装位置、投用时间、负责人）、实时运行数据（柜门开关状态、读卡器感应灵敏度、控制器电压、网络连接状态）、故障告警信息（故障类型、发生时间、影响范围）、近期操作记录（近1小时内开锁、存包、求助记录）。</w:t>
            </w:r>
          </w:p>
        </w:tc>
      </w:tr>
      <w:tr w14:paraId="72AB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7D9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D6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1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数据统计分析</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B8B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C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全维度采集使用数据，生成可视化报表，支撑管理决策优化</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设备使用数据：整体使用率、各区域/各楼栋存包柜使用率、时段使用高峰（精准到小时）、空闲柜实时占比、单台设备日均使用次数。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用户行为数据：全校用户存包总次数、人均月存包次数、不同年级/院系用户存包频次、超时存包率、超时时长分布、开锁方式偏好（一卡通占比、其他方式占比）。</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故障与求助数据：故障发生总次数、各类故障占比、故障处理平均时长、求助提交次数、求助解决率、用户满意度评分。</w:t>
            </w:r>
          </w:p>
        </w:tc>
      </w:tr>
      <w:tr w14:paraId="3C8F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F341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0E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C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异常处理，参数配置</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346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1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异常接收与分流、处理流程管控、异常归档与复盘、紧急异常预案、基础参数配置、设备参数配置、权限参数配置等功能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处理流程管控：管理员接收异常后，需点击“确认受理”，系统开始计时；处理过程中可更新处理进度、上传现场照片及处理说明；处理完成后，需填写处理结果，提交后用户端同步更新进度，触发用户评价。</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异常归档与复盘：所有异常处理记录自动归档，包含求助内容、处理过程、处理结果、用户评价，支持按时间、类型检索；定期生成异常处理复盘报表，分析高频异常原因，优化设备维护计划或功能设计。</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紧急异常预案：针对大面积设备离线、控制器故障等紧急情况，后台支持一键发送系统公告，告知用户临时解决方案，同时联动技术人员紧急排查。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基础参数配置：支持自定义存包超时阈值（按区域差异化设置）、提醒节点及频次、卡片校验失败锁定时长、求助响应时限、设备预警阈值等核心参数，修改后实时生效，同时保留参数修改日志（记录修改人、修改时间、原参数、新参数）。</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设备参数配置：可批量/单台调整存包柜柜门弹开角度、弹开力度、读卡器感应距离（5-10cm可调）、触控屏亮度及锁屏时间；支持为不同区域存包柜设置设备名称（如“图书馆1楼东侧存包柜”），便于用户识别。</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权限参数配置：按管理员角色分配权限（超级管理员、区域管理员、维护管理员），超级管理员拥有全量配置权限，区域管理员仅可管理对应区域设备及参数，维护管理员仅可处理故障及查看基础数据，避免权限滥用。</w:t>
            </w:r>
          </w:p>
        </w:tc>
      </w:tr>
      <w:tr w14:paraId="46A0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0" w:hRule="atLeast"/>
        </w:trPr>
        <w:tc>
          <w:tcPr>
            <w:tcW w:w="5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16C2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E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与学校原有系统对接</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2704">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5E3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9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存包柜系统与学校信息化系统对接，用户信息表与学校一卡通数据库进行定时或同步更新。读卡器读取到合法的卡后，发信号给控制器，控制器打开存包柜通行</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数据同步机制：与学校一卡通系统建立双向数据对接，用户信息表（含学号、姓名、院系、卡片编号、卡片状态、有效期）采用“定时同步+实时同步”双模式；定时同步每日凌晨2:00自动执行，同步近24小时内一卡通信息变更（如新增用户、卡片挂失、卡片过期）；实时同步针对卡片挂失、注销等关键操作，确保同步延迟≤5秒，避免无效卡片开锁。</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同步容错处理：同步过程中若出现网络中断、数据冲突等问题，系统自动记录错误日志，标注错误数据及原因，同时触发管理员提醒；网络恢复后，自动重试同步，确保数据一致性；针对冲突数据（如同一卡片编号对应不同用户），以一卡通系统数据为准，同步覆盖存包柜系统数据，并保留冲突记录供核查。</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感应触发：用户将一卡通贴近存包柜读卡器，读卡器快速采集卡片芯片信息，通过加密传输协议（保障数据安全，防止信息泄露）将信息发送至存包柜控制器。</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信息校验：控制器将卡片信息传输至存包柜系统，系统与同步后的一卡通用户信息库进行比对，校验卡片有效性（是否为本校用户、卡片是否在有效期内、是否未挂失）。</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指令执行：校验通过后，系统向控制器发送开锁指令，控制器驱动对应柜门电磁锁动作，柜门弹开，同时系统记录本次操作全量日志（用户信息、柜号、开锁时间、校验结果）；校验失败时，控制器拒绝执行开锁指令，读卡器发出蜂鸣警示，触控屏显示对应错误提示。</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安全防护：对接过程中采用数据加密技术，防止卡片信息被破解、篡改；控制器具备防误触发机制，同一卡片连续触发感应（间隔≤1秒）仅识别一次，避免重复发送指令。</w:t>
            </w:r>
          </w:p>
        </w:tc>
      </w:tr>
    </w:tbl>
    <w:p w14:paraId="5EE59E7C">
      <w:pPr>
        <w:rPr>
          <w:rFonts w:hint="eastAsia"/>
          <w:highlight w:val="none"/>
        </w:rPr>
      </w:pPr>
    </w:p>
    <w:p w14:paraId="6B8EEC45">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内控及资产管理系统</w:t>
      </w:r>
    </w:p>
    <w:tbl>
      <w:tblPr>
        <w:tblStyle w:val="21"/>
        <w:tblW w:w="82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540"/>
        <w:gridCol w:w="510"/>
        <w:gridCol w:w="613"/>
        <w:gridCol w:w="6002"/>
      </w:tblGrid>
      <w:tr w14:paraId="5DE2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45" w:type="dxa"/>
            <w:tcBorders>
              <w:top w:val="single" w:color="000000" w:sz="8" w:space="0"/>
              <w:left w:val="single" w:color="000000" w:sz="8" w:space="0"/>
              <w:bottom w:val="nil"/>
              <w:right w:val="single" w:color="000000" w:sz="4" w:space="0"/>
            </w:tcBorders>
            <w:shd w:val="clear" w:color="auto" w:fill="auto"/>
            <w:vAlign w:val="center"/>
          </w:tcPr>
          <w:p w14:paraId="28E13D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子系统</w:t>
            </w:r>
          </w:p>
        </w:tc>
        <w:tc>
          <w:tcPr>
            <w:tcW w:w="540" w:type="dxa"/>
            <w:tcBorders>
              <w:top w:val="single" w:color="000000" w:sz="8" w:space="0"/>
              <w:left w:val="single" w:color="000000" w:sz="4" w:space="0"/>
              <w:bottom w:val="nil"/>
              <w:right w:val="single" w:color="000000" w:sz="4" w:space="0"/>
            </w:tcBorders>
            <w:shd w:val="clear" w:color="auto" w:fill="auto"/>
            <w:vAlign w:val="center"/>
          </w:tcPr>
          <w:p w14:paraId="45623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一级模块</w:t>
            </w:r>
          </w:p>
        </w:tc>
        <w:tc>
          <w:tcPr>
            <w:tcW w:w="510" w:type="dxa"/>
            <w:tcBorders>
              <w:top w:val="single" w:color="000000" w:sz="8" w:space="0"/>
              <w:left w:val="single" w:color="000000" w:sz="4" w:space="0"/>
              <w:bottom w:val="nil"/>
              <w:right w:val="single" w:color="000000" w:sz="4" w:space="0"/>
            </w:tcBorders>
            <w:shd w:val="clear" w:color="auto" w:fill="auto"/>
            <w:vAlign w:val="center"/>
          </w:tcPr>
          <w:p w14:paraId="33F9AD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二级功能</w:t>
            </w:r>
          </w:p>
        </w:tc>
        <w:tc>
          <w:tcPr>
            <w:tcW w:w="613" w:type="dxa"/>
            <w:tcBorders>
              <w:top w:val="single" w:color="000000" w:sz="4" w:space="0"/>
              <w:left w:val="single" w:color="000000" w:sz="4" w:space="0"/>
              <w:bottom w:val="nil"/>
              <w:right w:val="single" w:color="000000" w:sz="4" w:space="0"/>
            </w:tcBorders>
            <w:shd w:val="clear" w:color="auto" w:fill="auto"/>
            <w:vAlign w:val="center"/>
          </w:tcPr>
          <w:p w14:paraId="268A3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三级功能</w:t>
            </w:r>
          </w:p>
        </w:tc>
        <w:tc>
          <w:tcPr>
            <w:tcW w:w="6002" w:type="dxa"/>
            <w:tcBorders>
              <w:top w:val="single" w:color="000000" w:sz="8" w:space="0"/>
              <w:left w:val="single" w:color="000000" w:sz="4" w:space="0"/>
              <w:bottom w:val="nil"/>
              <w:right w:val="single" w:color="000000" w:sz="4" w:space="0"/>
            </w:tcBorders>
            <w:shd w:val="clear" w:color="auto" w:fill="auto"/>
            <w:vAlign w:val="center"/>
          </w:tcPr>
          <w:p w14:paraId="0A617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功能描述</w:t>
            </w:r>
          </w:p>
        </w:tc>
      </w:tr>
      <w:tr w14:paraId="0714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A27A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内控及资产管理系统</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49A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预算管理</w:t>
            </w:r>
          </w:p>
        </w:tc>
        <w:tc>
          <w:tcPr>
            <w:tcW w:w="5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D04C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部门预算编报</w:t>
            </w:r>
          </w:p>
        </w:tc>
        <w:tc>
          <w:tcPr>
            <w:tcW w:w="6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C1577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8BDA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科目与事项管理</w:t>
            </w:r>
            <w:r>
              <w:rPr>
                <w:rFonts w:hint="eastAsia" w:ascii="仿宋" w:hAnsi="仿宋" w:cs="仿宋"/>
                <w:i w:val="0"/>
                <w:iCs w:val="0"/>
                <w:color w:val="000000"/>
                <w:kern w:val="0"/>
                <w:sz w:val="22"/>
                <w:szCs w:val="22"/>
                <w:highlight w:val="none"/>
                <w:u w:val="none"/>
                <w:lang w:val="en-US" w:eastAsia="zh-CN" w:bidi="ar"/>
              </w:rPr>
              <w:t>：不同分类</w:t>
            </w:r>
            <w:r>
              <w:rPr>
                <w:rFonts w:hint="eastAsia" w:ascii="仿宋" w:hAnsi="仿宋" w:eastAsia="仿宋" w:cs="仿宋"/>
                <w:i w:val="0"/>
                <w:iCs w:val="0"/>
                <w:color w:val="000000"/>
                <w:kern w:val="0"/>
                <w:sz w:val="22"/>
                <w:szCs w:val="22"/>
                <w:highlight w:val="none"/>
                <w:u w:val="none"/>
                <w:lang w:val="en-US" w:eastAsia="zh-CN" w:bidi="ar"/>
              </w:rPr>
              <w:t>科目档案维护</w:t>
            </w:r>
            <w:r>
              <w:rPr>
                <w:rFonts w:hint="eastAsia" w:ascii="仿宋" w:hAnsi="仿宋" w:cs="仿宋"/>
                <w:i w:val="0"/>
                <w:iCs w:val="0"/>
                <w:color w:val="000000"/>
                <w:kern w:val="0"/>
                <w:sz w:val="22"/>
                <w:szCs w:val="22"/>
                <w:highlight w:val="none"/>
                <w:u w:val="none"/>
                <w:lang w:val="en-US" w:eastAsia="zh-CN" w:bidi="ar"/>
              </w:rPr>
              <w:t>、支持收支事项新增、批量导入及使用指南配置，</w:t>
            </w:r>
            <w:r>
              <w:rPr>
                <w:rFonts w:hint="eastAsia" w:ascii="仿宋" w:hAnsi="仿宋" w:eastAsia="仿宋" w:cs="仿宋"/>
                <w:i w:val="0"/>
                <w:iCs w:val="0"/>
                <w:color w:val="000000"/>
                <w:kern w:val="0"/>
                <w:sz w:val="22"/>
                <w:szCs w:val="22"/>
                <w:highlight w:val="none"/>
                <w:u w:val="none"/>
                <w:lang w:val="en-US" w:eastAsia="zh-CN" w:bidi="ar"/>
              </w:rPr>
              <w:t>支出事项可与部门经济分类对照</w:t>
            </w:r>
            <w:r>
              <w:rPr>
                <w:rFonts w:hint="eastAsia" w:ascii="仿宋" w:hAnsi="仿宋" w:cs="仿宋"/>
                <w:i w:val="0"/>
                <w:iCs w:val="0"/>
                <w:color w:val="000000"/>
                <w:kern w:val="0"/>
                <w:sz w:val="22"/>
                <w:szCs w:val="22"/>
                <w:highlight w:val="none"/>
                <w:u w:val="none"/>
                <w:lang w:val="en-US" w:eastAsia="zh-CN" w:bidi="ar"/>
              </w:rPr>
              <w:t>。</w:t>
            </w:r>
          </w:p>
          <w:p w14:paraId="6BFC1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预算编报</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基本支出</w:t>
            </w:r>
            <w:r>
              <w:rPr>
                <w:rFonts w:hint="eastAsia" w:ascii="仿宋" w:hAnsi="仿宋" w:cs="仿宋"/>
                <w:i w:val="0"/>
                <w:iCs w:val="0"/>
                <w:color w:val="000000"/>
                <w:kern w:val="0"/>
                <w:sz w:val="22"/>
                <w:szCs w:val="22"/>
                <w:highlight w:val="none"/>
                <w:u w:val="none"/>
                <w:lang w:val="en-US" w:eastAsia="zh-CN" w:bidi="ar"/>
              </w:rPr>
              <w:t>、项目支出、收入预算</w:t>
            </w:r>
          </w:p>
          <w:p w14:paraId="1D90A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cs="仿宋"/>
                <w:i w:val="0"/>
                <w:iCs w:val="0"/>
                <w:color w:val="000000"/>
                <w:kern w:val="0"/>
                <w:sz w:val="22"/>
                <w:szCs w:val="22"/>
                <w:highlight w:val="none"/>
                <w:u w:val="none"/>
                <w:lang w:val="en-US" w:eastAsia="zh-CN" w:bidi="ar"/>
              </w:rPr>
              <w:t>编制流程</w:t>
            </w:r>
            <w:r>
              <w:rPr>
                <w:rFonts w:hint="eastAsia" w:ascii="仿宋" w:hAnsi="仿宋" w:eastAsia="仿宋" w:cs="仿宋"/>
                <w:i w:val="0"/>
                <w:iCs w:val="0"/>
                <w:color w:val="000000"/>
                <w:kern w:val="0"/>
                <w:sz w:val="22"/>
                <w:szCs w:val="22"/>
                <w:highlight w:val="none"/>
                <w:u w:val="none"/>
                <w:lang w:val="en-US" w:eastAsia="zh-CN" w:bidi="ar"/>
              </w:rPr>
              <w:t>：支持标准“二上二下”闭环流程：</w:t>
            </w:r>
          </w:p>
        </w:tc>
      </w:tr>
      <w:tr w14:paraId="18D8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DD4A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95DB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4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预算指标分解、控制规则设置及预算发布</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665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预算指标分解：支持按部门对预算进行分解，形成部门预算指标，实现按部门细化的预算执行。</w:t>
            </w:r>
          </w:p>
          <w:p w14:paraId="08944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执行方式设置：支持为各预算指标设置不同执行方式</w:t>
            </w:r>
          </w:p>
          <w:p w14:paraId="7A981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预算控制规则</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金额控制</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经费来源控制</w:t>
            </w:r>
          </w:p>
          <w:p w14:paraId="5C01DC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预警机制：支持按预算指标设定预警比例，预算金额紧张时自动触发预警提醒</w:t>
            </w:r>
          </w:p>
          <w:p w14:paraId="671A1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指标发布与回收</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发布方式</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回收功能</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日志记录</w:t>
            </w:r>
          </w:p>
        </w:tc>
      </w:tr>
      <w:tr w14:paraId="2ACB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B2D3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CA6F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A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预算调整</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8D2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cs="仿宋"/>
                <w:i w:val="0"/>
                <w:iCs w:val="0"/>
                <w:color w:val="000000"/>
                <w:kern w:val="0"/>
                <w:sz w:val="22"/>
                <w:szCs w:val="22"/>
                <w:highlight w:val="none"/>
                <w:u w:val="none"/>
                <w:lang w:val="en-US" w:eastAsia="zh-CN" w:bidi="ar"/>
              </w:rPr>
              <w:t>包含</w:t>
            </w:r>
            <w:r>
              <w:rPr>
                <w:rFonts w:hint="eastAsia" w:ascii="仿宋" w:hAnsi="仿宋" w:eastAsia="仿宋" w:cs="仿宋"/>
                <w:i w:val="0"/>
                <w:iCs w:val="0"/>
                <w:color w:val="000000"/>
                <w:kern w:val="0"/>
                <w:sz w:val="22"/>
                <w:szCs w:val="22"/>
                <w:highlight w:val="none"/>
                <w:u w:val="none"/>
                <w:lang w:val="en-US" w:eastAsia="zh-CN" w:bidi="ar"/>
              </w:rPr>
              <w:t>收入预算调剂</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收入预算追加调整</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支出预算调剂</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支出预算追加调整</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预算项目变更</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调整台账溯源</w:t>
            </w:r>
            <w:r>
              <w:rPr>
                <w:rFonts w:hint="eastAsia" w:ascii="仿宋" w:hAnsi="仿宋" w:cs="仿宋"/>
                <w:i w:val="0"/>
                <w:iCs w:val="0"/>
                <w:color w:val="000000"/>
                <w:kern w:val="0"/>
                <w:sz w:val="22"/>
                <w:szCs w:val="22"/>
                <w:highlight w:val="none"/>
                <w:u w:val="none"/>
                <w:lang w:val="en-US" w:eastAsia="zh-CN" w:bidi="ar"/>
              </w:rPr>
              <w:t>等功能</w:t>
            </w:r>
          </w:p>
        </w:tc>
      </w:tr>
      <w:tr w14:paraId="7083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DB253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1F05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收入登记及统计处理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ADF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C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cs="仿宋"/>
                <w:color w:val="000000"/>
                <w:kern w:val="0"/>
                <w:sz w:val="22"/>
                <w:highlight w:val="none"/>
                <w:lang w:bidi="ar"/>
              </w:rPr>
              <w:t>包含收入管理、非税收入管理、应收账款管理、到账资金管理、用款计划管理等功能。</w:t>
            </w:r>
          </w:p>
        </w:tc>
      </w:tr>
      <w:tr w14:paraId="7B99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91621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A821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发票及报销管理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E13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A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发票管理：包含发票识别上传、验真查重、发票管理策略、报销引用、税额处理等功能。</w:t>
            </w:r>
          </w:p>
          <w:p w14:paraId="3C618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报销</w:t>
            </w:r>
            <w:r>
              <w:rPr>
                <w:rFonts w:hint="eastAsia" w:ascii="仿宋" w:hAnsi="仿宋" w:cs="仿宋"/>
                <w:i w:val="0"/>
                <w:iCs w:val="0"/>
                <w:color w:val="000000"/>
                <w:kern w:val="0"/>
                <w:sz w:val="22"/>
                <w:szCs w:val="22"/>
                <w:highlight w:val="none"/>
                <w:u w:val="none"/>
                <w:lang w:val="en-US" w:eastAsia="zh-CN" w:bidi="ar"/>
              </w:rPr>
              <w:t>管理：</w:t>
            </w:r>
            <w:r>
              <w:rPr>
                <w:rFonts w:hint="eastAsia" w:ascii="仿宋" w:hAnsi="仿宋" w:eastAsia="仿宋" w:cs="仿宋"/>
                <w:i w:val="0"/>
                <w:iCs w:val="0"/>
                <w:color w:val="000000"/>
                <w:kern w:val="0"/>
                <w:sz w:val="22"/>
                <w:szCs w:val="22"/>
                <w:highlight w:val="none"/>
                <w:u w:val="none"/>
                <w:lang w:val="en-US" w:eastAsia="zh-CN" w:bidi="ar"/>
              </w:rPr>
              <w:t>执行申请报销、直接报销、借款报销、合同报销、采购报销、一般费用报销、差旅费报销、实有资金报销和汇总报销等功能</w:t>
            </w:r>
          </w:p>
          <w:p w14:paraId="4FD1C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报销台账：个人报销台账</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部门报销台账</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单位报销台账</w:t>
            </w:r>
          </w:p>
        </w:tc>
      </w:tr>
      <w:tr w14:paraId="2B6B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0F2A5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84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采购业务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0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采购申请审批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92D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9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cs="仿宋"/>
                <w:i w:val="0"/>
                <w:iCs w:val="0"/>
                <w:color w:val="000000"/>
                <w:kern w:val="0"/>
                <w:sz w:val="22"/>
                <w:szCs w:val="22"/>
                <w:highlight w:val="none"/>
                <w:u w:val="none"/>
                <w:lang w:val="en-US" w:eastAsia="zh-CN" w:bidi="ar"/>
              </w:rPr>
              <w:t>包含</w:t>
            </w:r>
            <w:r>
              <w:rPr>
                <w:rFonts w:hint="eastAsia" w:ascii="仿宋" w:hAnsi="仿宋" w:eastAsia="仿宋" w:cs="仿宋"/>
                <w:i w:val="0"/>
                <w:iCs w:val="0"/>
                <w:color w:val="000000"/>
                <w:kern w:val="0"/>
                <w:sz w:val="22"/>
                <w:szCs w:val="22"/>
                <w:highlight w:val="none"/>
                <w:u w:val="none"/>
                <w:lang w:val="en-US" w:eastAsia="zh-CN" w:bidi="ar"/>
              </w:rPr>
              <w:t>采购目录管理</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代理机构管理</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政采文件管理</w:t>
            </w:r>
            <w:r>
              <w:rPr>
                <w:rFonts w:hint="eastAsia" w:ascii="仿宋" w:hAnsi="仿宋" w:cs="仿宋"/>
                <w:i w:val="0"/>
                <w:iCs w:val="0"/>
                <w:color w:val="000000"/>
                <w:kern w:val="0"/>
                <w:sz w:val="22"/>
                <w:szCs w:val="22"/>
                <w:highlight w:val="none"/>
                <w:u w:val="none"/>
                <w:lang w:val="en-US" w:eastAsia="zh-CN" w:bidi="ar"/>
              </w:rPr>
              <w:t>、采购申请、采购审批</w:t>
            </w:r>
          </w:p>
          <w:p w14:paraId="0A5C3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p>
        </w:tc>
      </w:tr>
      <w:tr w14:paraId="1688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8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2349D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FF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采购执行（含变更）</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4C4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D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供应商管理</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供应商类型</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供应商等级</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供应商登记</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供应商档案</w:t>
            </w:r>
          </w:p>
          <w:p w14:paraId="45ADC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采购执行</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采购部门或岗位按照采购申请审批结果执行采购任务。</w:t>
            </w:r>
          </w:p>
          <w:p w14:paraId="3A022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采购方式变更</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支持根据实际采购情况进行采购方式变更，变更后的方式须经审批确认</w:t>
            </w:r>
          </w:p>
          <w:p w14:paraId="374B9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中标成交信息登记</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政府采购单据在采购审批完成后进行政府采购环节。政府采购完成后进行中标成交和政采结果信息登记。</w:t>
            </w:r>
          </w:p>
          <w:p w14:paraId="7C534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采购质疑与投诉</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在采购过程中发现非正常情况时，支持发起采购质疑与投诉流程</w:t>
            </w:r>
          </w:p>
        </w:tc>
      </w:tr>
      <w:tr w14:paraId="0EF4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1B86B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E2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B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采购验收结项及付款</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FDF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3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采购验收结项</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组织采购货物验收，记录关键验收信息。</w:t>
            </w:r>
          </w:p>
          <w:p w14:paraId="0E3CB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采购报销</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当采购中签金额小于采购所填指标金额时，对于多余的指标需要手工释放到内批中以供其它项目使用，嵌入审批要素说明和预算指标信息参考信息。</w:t>
            </w:r>
          </w:p>
        </w:tc>
      </w:tr>
      <w:tr w14:paraId="5B3D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D9870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E2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F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档案维护</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8CC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5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采购档案</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根据中标成交信息或实际采购情况，采购中涉及的合同、协议等信息通过采购合同转入合同管理系统，实现采购管理与合同管理数据无缝衔接。</w:t>
            </w:r>
          </w:p>
          <w:p w14:paraId="3294D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供应商管理</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供应商维护页面，对常用供应商分别进行管理维护。</w:t>
            </w:r>
          </w:p>
          <w:p w14:paraId="6BF94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代理机构管理</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代理机构维护页面，对常用代理机构分别进行管理维护。</w:t>
            </w:r>
          </w:p>
        </w:tc>
      </w:tr>
      <w:tr w14:paraId="5683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9EADF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C7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项目业务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6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项目入库申请审核及项目库维护</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A5F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8A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cs="仿宋"/>
                <w:i w:val="0"/>
                <w:iCs w:val="0"/>
                <w:color w:val="000000"/>
                <w:kern w:val="0"/>
                <w:sz w:val="22"/>
                <w:szCs w:val="22"/>
                <w:highlight w:val="none"/>
                <w:u w:val="none"/>
                <w:lang w:val="en-US" w:eastAsia="zh-CN" w:bidi="ar"/>
              </w:rPr>
              <w:t>包含</w:t>
            </w:r>
            <w:r>
              <w:rPr>
                <w:rFonts w:hint="eastAsia" w:ascii="仿宋" w:hAnsi="仿宋" w:eastAsia="仿宋" w:cs="仿宋"/>
                <w:i w:val="0"/>
                <w:iCs w:val="0"/>
                <w:color w:val="000000"/>
                <w:kern w:val="0"/>
                <w:sz w:val="22"/>
                <w:szCs w:val="22"/>
                <w:highlight w:val="none"/>
                <w:u w:val="none"/>
                <w:lang w:val="en-US" w:eastAsia="zh-CN" w:bidi="ar"/>
              </w:rPr>
              <w:t>项目入库申请</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项目入库审核</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项目进度记录</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项目变更审批</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项目决算申请</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项目库维护</w:t>
            </w:r>
            <w:r>
              <w:rPr>
                <w:rFonts w:hint="eastAsia" w:ascii="仿宋" w:hAnsi="仿宋" w:cs="仿宋"/>
                <w:i w:val="0"/>
                <w:iCs w:val="0"/>
                <w:color w:val="000000"/>
                <w:kern w:val="0"/>
                <w:sz w:val="22"/>
                <w:szCs w:val="22"/>
                <w:highlight w:val="none"/>
                <w:u w:val="none"/>
                <w:lang w:val="en-US" w:eastAsia="zh-CN" w:bidi="ar"/>
              </w:rPr>
              <w:t>等功能。</w:t>
            </w:r>
          </w:p>
          <w:p w14:paraId="24B98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p>
        </w:tc>
      </w:tr>
      <w:tr w14:paraId="276A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B3926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CF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7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项目验收及合同付款</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AD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E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项目验收管理</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建立项目交工审批、竣工审批和验收审批，支持审批内容要素自定义，关联预算指标信息。</w:t>
            </w:r>
          </w:p>
          <w:p w14:paraId="70CFF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项目合同和收付</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支持项目管理关联合同数据，满足项目合同管理和项目合同收付款管理。</w:t>
            </w:r>
          </w:p>
        </w:tc>
      </w:tr>
      <w:tr w14:paraId="4426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7F27B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9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内控数据分析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预算模块数据看板</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952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C29D">
            <w:pPr>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firstLine="0" w:firstLineChars="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cs="仿宋"/>
                <w:i w:val="0"/>
                <w:iCs w:val="0"/>
                <w:color w:val="000000"/>
                <w:kern w:val="0"/>
                <w:sz w:val="22"/>
                <w:szCs w:val="22"/>
                <w:highlight w:val="none"/>
                <w:u w:val="none"/>
                <w:lang w:val="en-US" w:eastAsia="zh-CN" w:bidi="ar"/>
              </w:rPr>
              <w:t>包含</w:t>
            </w:r>
            <w:r>
              <w:rPr>
                <w:rFonts w:hint="eastAsia" w:ascii="仿宋" w:hAnsi="仿宋" w:eastAsia="仿宋" w:cs="仿宋"/>
                <w:i w:val="0"/>
                <w:iCs w:val="0"/>
                <w:color w:val="000000"/>
                <w:kern w:val="0"/>
                <w:sz w:val="22"/>
                <w:szCs w:val="22"/>
                <w:highlight w:val="none"/>
                <w:u w:val="none"/>
                <w:lang w:val="en-US" w:eastAsia="zh-CN" w:bidi="ar"/>
              </w:rPr>
              <w:t>预算分析报表</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单位预算分析</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部门预算分析</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预算执行查询分析</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资金风险预警</w:t>
            </w:r>
            <w:r>
              <w:rPr>
                <w:rFonts w:hint="eastAsia" w:ascii="仿宋" w:hAnsi="仿宋" w:cs="仿宋"/>
                <w:i w:val="0"/>
                <w:iCs w:val="0"/>
                <w:color w:val="000000"/>
                <w:kern w:val="0"/>
                <w:sz w:val="22"/>
                <w:szCs w:val="22"/>
                <w:highlight w:val="none"/>
                <w:u w:val="none"/>
                <w:lang w:val="en-US" w:eastAsia="zh-CN" w:bidi="ar"/>
              </w:rPr>
              <w:t>等功能。</w:t>
            </w:r>
          </w:p>
          <w:p w14:paraId="2D44518A">
            <w:pPr>
              <w:keepNext w:val="0"/>
              <w:keepLines w:val="0"/>
              <w:pageBreakBefore w:val="0"/>
              <w:widowControl/>
              <w:suppressLineNumbers w:val="0"/>
              <w:kinsoku/>
              <w:wordWrap/>
              <w:overflowPunct/>
              <w:topLinePunct w:val="0"/>
              <w:autoSpaceDE/>
              <w:autoSpaceDN/>
              <w:bidi w:val="0"/>
              <w:adjustRightInd/>
              <w:snapToGrid/>
              <w:spacing w:after="0" w:afterAutospacing="0"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p>
        </w:tc>
      </w:tr>
      <w:tr w14:paraId="5E4D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BD917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07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收支模块数据看板</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6EA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B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cs="仿宋"/>
                <w:i w:val="0"/>
                <w:iCs w:val="0"/>
                <w:color w:val="000000"/>
                <w:kern w:val="0"/>
                <w:sz w:val="22"/>
                <w:szCs w:val="22"/>
                <w:highlight w:val="none"/>
                <w:u w:val="none"/>
                <w:lang w:val="en-US" w:eastAsia="zh-CN" w:bidi="ar"/>
              </w:rPr>
              <w:t>包含</w:t>
            </w:r>
            <w:r>
              <w:rPr>
                <w:rFonts w:hint="eastAsia" w:ascii="仿宋" w:hAnsi="仿宋" w:eastAsia="仿宋" w:cs="仿宋"/>
                <w:i w:val="0"/>
                <w:iCs w:val="0"/>
                <w:color w:val="000000"/>
                <w:kern w:val="0"/>
                <w:sz w:val="22"/>
                <w:szCs w:val="22"/>
                <w:highlight w:val="none"/>
                <w:u w:val="none"/>
                <w:lang w:val="en-US" w:eastAsia="zh-CN" w:bidi="ar"/>
              </w:rPr>
              <w:t>收入查询</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收入分析</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报销情况查询</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报销情况分析</w:t>
            </w:r>
            <w:r>
              <w:rPr>
                <w:rFonts w:hint="eastAsia" w:ascii="仿宋" w:hAnsi="仿宋" w:cs="仿宋"/>
                <w:i w:val="0"/>
                <w:iCs w:val="0"/>
                <w:color w:val="000000"/>
                <w:kern w:val="0"/>
                <w:sz w:val="22"/>
                <w:szCs w:val="22"/>
                <w:highlight w:val="none"/>
                <w:u w:val="none"/>
                <w:lang w:val="en-US" w:eastAsia="zh-CN" w:bidi="ar"/>
              </w:rPr>
              <w:t>等功能。</w:t>
            </w:r>
          </w:p>
          <w:p w14:paraId="3E4F1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p>
        </w:tc>
      </w:tr>
      <w:tr w14:paraId="0D34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1CCC0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24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B9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采购模块数据看板</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DA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0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采购查询</w:t>
            </w:r>
            <w:r>
              <w:rPr>
                <w:rFonts w:hint="eastAsia" w:ascii="仿宋" w:hAnsi="仿宋" w:cs="仿宋"/>
                <w:i w:val="0"/>
                <w:iCs w:val="0"/>
                <w:color w:val="000000"/>
                <w:kern w:val="0"/>
                <w:sz w:val="22"/>
                <w:szCs w:val="22"/>
                <w:highlight w:val="none"/>
                <w:u w:val="none"/>
                <w:lang w:val="en-US" w:eastAsia="zh-CN" w:bidi="ar"/>
              </w:rPr>
              <w:t>：多维度查询采购数据</w:t>
            </w:r>
          </w:p>
          <w:p w14:paraId="32050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采购分析</w:t>
            </w:r>
            <w:r>
              <w:rPr>
                <w:rFonts w:hint="eastAsia" w:ascii="仿宋" w:hAnsi="仿宋" w:cs="仿宋"/>
                <w:i w:val="0"/>
                <w:iCs w:val="0"/>
                <w:color w:val="000000"/>
                <w:kern w:val="0"/>
                <w:sz w:val="22"/>
                <w:szCs w:val="22"/>
                <w:highlight w:val="none"/>
                <w:u w:val="none"/>
                <w:lang w:val="en-US" w:eastAsia="zh-CN" w:bidi="ar"/>
              </w:rPr>
              <w:t>：多</w:t>
            </w:r>
            <w:r>
              <w:rPr>
                <w:rFonts w:hint="eastAsia" w:ascii="仿宋" w:hAnsi="仿宋" w:eastAsia="仿宋" w:cs="仿宋"/>
                <w:i w:val="0"/>
                <w:iCs w:val="0"/>
                <w:color w:val="000000"/>
                <w:kern w:val="0"/>
                <w:sz w:val="22"/>
                <w:szCs w:val="22"/>
                <w:highlight w:val="none"/>
                <w:u w:val="none"/>
                <w:lang w:val="en-US" w:eastAsia="zh-CN" w:bidi="ar"/>
              </w:rPr>
              <w:t>维度对采购数据进行分析</w:t>
            </w:r>
          </w:p>
        </w:tc>
      </w:tr>
      <w:tr w14:paraId="4FD1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F2A69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CC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3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项目模块数据看板</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264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E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支持项目全过程查询，</w:t>
            </w:r>
            <w:r>
              <w:rPr>
                <w:rFonts w:hint="eastAsia" w:ascii="仿宋" w:hAnsi="仿宋" w:cs="仿宋"/>
                <w:i w:val="0"/>
                <w:iCs w:val="0"/>
                <w:color w:val="000000"/>
                <w:kern w:val="0"/>
                <w:sz w:val="22"/>
                <w:szCs w:val="22"/>
                <w:highlight w:val="none"/>
                <w:u w:val="none"/>
                <w:lang w:val="en-US" w:eastAsia="zh-CN" w:bidi="ar"/>
              </w:rPr>
              <w:t>多维度查看项目数据</w:t>
            </w:r>
            <w:r>
              <w:rPr>
                <w:rFonts w:hint="eastAsia" w:ascii="仿宋" w:hAnsi="仿宋" w:eastAsia="仿宋" w:cs="仿宋"/>
                <w:i w:val="0"/>
                <w:iCs w:val="0"/>
                <w:color w:val="000000"/>
                <w:kern w:val="0"/>
                <w:sz w:val="22"/>
                <w:szCs w:val="22"/>
                <w:highlight w:val="none"/>
                <w:u w:val="none"/>
                <w:lang w:val="en-US" w:eastAsia="zh-CN" w:bidi="ar"/>
              </w:rPr>
              <w:t>。</w:t>
            </w:r>
          </w:p>
        </w:tc>
      </w:tr>
      <w:tr w14:paraId="60CC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08F7B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7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资产信息管理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0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资产信息管理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FC5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6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资产类型</w:t>
            </w:r>
            <w:r>
              <w:rPr>
                <w:rFonts w:hint="eastAsia" w:ascii="仿宋" w:hAnsi="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资产分级分类管理</w:t>
            </w:r>
          </w:p>
          <w:p w14:paraId="5E8FB2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资产库</w:t>
            </w:r>
            <w:r>
              <w:rPr>
                <w:rFonts w:hint="eastAsia" w:ascii="仿宋" w:hAnsi="仿宋" w:cs="仿宋"/>
                <w:i w:val="0"/>
                <w:iCs w:val="0"/>
                <w:color w:val="000000"/>
                <w:kern w:val="0"/>
                <w:sz w:val="22"/>
                <w:szCs w:val="22"/>
                <w:highlight w:val="none"/>
                <w:u w:val="none"/>
                <w:lang w:val="en-US" w:eastAsia="zh-CN" w:bidi="ar"/>
              </w:rPr>
              <w:t>：资产入库后按类型和级次分类存储，记录各项资产信息</w:t>
            </w:r>
          </w:p>
        </w:tc>
      </w:tr>
      <w:tr w14:paraId="6FF8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2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11519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85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资产生命周期管理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0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资产生命周期管理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CD5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D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2"/>
                <w:szCs w:val="22"/>
                <w:highlight w:val="none"/>
                <w:u w:val="none"/>
              </w:rPr>
            </w:pPr>
            <w:r>
              <w:rPr>
                <w:rFonts w:hint="eastAsia" w:ascii="仿宋" w:hAnsi="仿宋" w:cs="仿宋"/>
                <w:b w:val="0"/>
                <w:bCs w:val="0"/>
                <w:i w:val="0"/>
                <w:iCs w:val="0"/>
                <w:color w:val="000000"/>
                <w:kern w:val="0"/>
                <w:sz w:val="22"/>
                <w:szCs w:val="22"/>
                <w:highlight w:val="none"/>
                <w:u w:val="none"/>
                <w:lang w:val="en-US" w:eastAsia="zh-CN" w:bidi="ar"/>
              </w:rPr>
              <w:t>支持资产登记、资产领用、资产退库、资产调拨、资产处置、资产减值、资产变动的全生命周期管理。</w:t>
            </w:r>
          </w:p>
        </w:tc>
      </w:tr>
      <w:tr w14:paraId="24D1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E4175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1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资产维修保养</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资产维修保养</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52F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0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b w:val="0"/>
                <w:bCs w:val="0"/>
                <w:i w:val="0"/>
                <w:iCs w:val="0"/>
                <w:color w:val="000000"/>
                <w:kern w:val="0"/>
                <w:sz w:val="22"/>
                <w:szCs w:val="22"/>
                <w:highlight w:val="none"/>
                <w:u w:val="none"/>
                <w:lang w:val="en-US" w:eastAsia="zh-CN" w:bidi="ar"/>
              </w:rPr>
            </w:pPr>
            <w:r>
              <w:rPr>
                <w:rFonts w:hint="eastAsia" w:ascii="仿宋" w:hAnsi="仿宋" w:cs="仿宋"/>
                <w:b w:val="0"/>
                <w:bCs w:val="0"/>
                <w:i w:val="0"/>
                <w:iCs w:val="0"/>
                <w:color w:val="000000"/>
                <w:kern w:val="0"/>
                <w:sz w:val="22"/>
                <w:szCs w:val="22"/>
                <w:highlight w:val="none"/>
                <w:u w:val="none"/>
                <w:lang w:val="en-US" w:eastAsia="zh-CN" w:bidi="ar"/>
              </w:rPr>
              <w:t>支持在线</w:t>
            </w:r>
            <w:r>
              <w:rPr>
                <w:rFonts w:hint="eastAsia" w:ascii="仿宋" w:hAnsi="仿宋" w:eastAsia="仿宋" w:cs="仿宋"/>
                <w:b w:val="0"/>
                <w:bCs w:val="0"/>
                <w:i w:val="0"/>
                <w:iCs w:val="0"/>
                <w:color w:val="000000"/>
                <w:kern w:val="0"/>
                <w:sz w:val="22"/>
                <w:szCs w:val="22"/>
                <w:highlight w:val="none"/>
                <w:u w:val="none"/>
                <w:lang w:val="en-US" w:eastAsia="zh-CN" w:bidi="ar"/>
              </w:rPr>
              <w:t>维修申请</w:t>
            </w:r>
            <w:r>
              <w:rPr>
                <w:rFonts w:hint="eastAsia" w:ascii="仿宋" w:hAnsi="仿宋" w:cs="仿宋"/>
                <w:b w:val="0"/>
                <w:bCs w:val="0"/>
                <w:i w:val="0"/>
                <w:iCs w:val="0"/>
                <w:color w:val="000000"/>
                <w:kern w:val="0"/>
                <w:sz w:val="22"/>
                <w:szCs w:val="22"/>
                <w:highlight w:val="none"/>
                <w:u w:val="none"/>
                <w:lang w:val="en-US" w:eastAsia="zh-CN" w:bidi="ar"/>
              </w:rPr>
              <w:t>、</w:t>
            </w:r>
            <w:r>
              <w:rPr>
                <w:rFonts w:hint="eastAsia" w:ascii="仿宋" w:hAnsi="仿宋" w:eastAsia="仿宋" w:cs="仿宋"/>
                <w:b w:val="0"/>
                <w:bCs w:val="0"/>
                <w:i w:val="0"/>
                <w:iCs w:val="0"/>
                <w:color w:val="000000"/>
                <w:kern w:val="0"/>
                <w:sz w:val="22"/>
                <w:szCs w:val="22"/>
                <w:highlight w:val="none"/>
                <w:u w:val="none"/>
                <w:lang w:val="en-US" w:eastAsia="zh-CN" w:bidi="ar"/>
              </w:rPr>
              <w:t>维修完工</w:t>
            </w:r>
            <w:r>
              <w:rPr>
                <w:rFonts w:hint="eastAsia" w:ascii="仿宋" w:hAnsi="仿宋" w:cs="仿宋"/>
                <w:b w:val="0"/>
                <w:bCs w:val="0"/>
                <w:i w:val="0"/>
                <w:iCs w:val="0"/>
                <w:color w:val="000000"/>
                <w:kern w:val="0"/>
                <w:sz w:val="22"/>
                <w:szCs w:val="22"/>
                <w:highlight w:val="none"/>
                <w:u w:val="none"/>
                <w:lang w:val="en-US" w:eastAsia="zh-CN" w:bidi="ar"/>
              </w:rPr>
              <w:t>、</w:t>
            </w:r>
            <w:r>
              <w:rPr>
                <w:rFonts w:hint="eastAsia" w:ascii="仿宋" w:hAnsi="仿宋" w:eastAsia="仿宋" w:cs="仿宋"/>
                <w:b w:val="0"/>
                <w:bCs w:val="0"/>
                <w:i w:val="0"/>
                <w:iCs w:val="0"/>
                <w:color w:val="000000"/>
                <w:kern w:val="0"/>
                <w:sz w:val="22"/>
                <w:szCs w:val="22"/>
                <w:highlight w:val="none"/>
                <w:u w:val="none"/>
                <w:lang w:val="en-US" w:eastAsia="zh-CN" w:bidi="ar"/>
              </w:rPr>
              <w:t>资产保养</w:t>
            </w:r>
            <w:r>
              <w:rPr>
                <w:rFonts w:hint="eastAsia" w:ascii="仿宋" w:hAnsi="仿宋" w:cs="仿宋"/>
                <w:b w:val="0"/>
                <w:bCs w:val="0"/>
                <w:i w:val="0"/>
                <w:iCs w:val="0"/>
                <w:color w:val="000000"/>
                <w:kern w:val="0"/>
                <w:sz w:val="22"/>
                <w:szCs w:val="22"/>
                <w:highlight w:val="none"/>
                <w:u w:val="none"/>
                <w:lang w:val="en-US" w:eastAsia="zh-CN" w:bidi="ar"/>
              </w:rPr>
              <w:t>等功能。</w:t>
            </w:r>
          </w:p>
          <w:p w14:paraId="2762E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2"/>
                <w:szCs w:val="22"/>
                <w:highlight w:val="none"/>
                <w:u w:val="none"/>
              </w:rPr>
            </w:pPr>
          </w:p>
        </w:tc>
      </w:tr>
      <w:tr w14:paraId="3D57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F56C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4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标签管理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i w:val="0"/>
                <w:iCs w:val="0"/>
                <w:color w:val="000000"/>
                <w:sz w:val="22"/>
                <w:szCs w:val="22"/>
                <w:highlight w:val="none"/>
                <w:u w:val="none"/>
              </w:rPr>
            </w:pPr>
            <w:r>
              <w:rPr>
                <w:rFonts w:hint="default" w:ascii="Arial" w:hAnsi="Arial" w:eastAsia="宋体" w:cs="Arial"/>
                <w:i w:val="0"/>
                <w:iCs w:val="0"/>
                <w:color w:val="000000"/>
                <w:kern w:val="0"/>
                <w:sz w:val="22"/>
                <w:szCs w:val="22"/>
                <w:highlight w:val="none"/>
                <w:u w:val="none"/>
                <w:lang w:val="en-US" w:eastAsia="zh-CN" w:bidi="ar"/>
              </w:rPr>
              <w:t xml:space="preserve"> </w:t>
            </w:r>
            <w:r>
              <w:rPr>
                <w:rFonts w:hint="eastAsia" w:ascii="仿宋" w:hAnsi="仿宋" w:eastAsia="仿宋" w:cs="仿宋"/>
                <w:i w:val="0"/>
                <w:iCs w:val="0"/>
                <w:color w:val="000000"/>
                <w:kern w:val="0"/>
                <w:sz w:val="22"/>
                <w:szCs w:val="22"/>
                <w:highlight w:val="none"/>
                <w:u w:val="none"/>
                <w:lang w:val="en-US" w:eastAsia="zh-CN" w:bidi="ar"/>
              </w:rPr>
              <w:t>标签管理</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BB6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4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2"/>
                <w:szCs w:val="22"/>
                <w:highlight w:val="none"/>
                <w:u w:val="none"/>
              </w:rPr>
            </w:pPr>
            <w:r>
              <w:rPr>
                <w:rFonts w:hint="eastAsia" w:ascii="仿宋" w:hAnsi="仿宋" w:cs="仿宋"/>
                <w:b w:val="0"/>
                <w:bCs w:val="0"/>
                <w:i w:val="0"/>
                <w:iCs w:val="0"/>
                <w:color w:val="000000"/>
                <w:kern w:val="0"/>
                <w:sz w:val="22"/>
                <w:szCs w:val="22"/>
                <w:highlight w:val="none"/>
                <w:u w:val="none"/>
                <w:lang w:val="en-US" w:eastAsia="zh-CN" w:bidi="ar"/>
              </w:rPr>
              <w:t>支持资产</w:t>
            </w:r>
            <w:r>
              <w:rPr>
                <w:rFonts w:hint="eastAsia" w:ascii="仿宋" w:hAnsi="仿宋" w:eastAsia="仿宋" w:cs="仿宋"/>
                <w:b w:val="0"/>
                <w:bCs w:val="0"/>
                <w:i w:val="0"/>
                <w:iCs w:val="0"/>
                <w:color w:val="000000"/>
                <w:kern w:val="0"/>
                <w:sz w:val="22"/>
                <w:szCs w:val="22"/>
                <w:highlight w:val="none"/>
                <w:u w:val="none"/>
                <w:lang w:val="en-US" w:eastAsia="zh-CN" w:bidi="ar"/>
              </w:rPr>
              <w:t>标签管理</w:t>
            </w:r>
            <w:r>
              <w:rPr>
                <w:rFonts w:hint="eastAsia" w:ascii="仿宋" w:hAnsi="仿宋" w:cs="仿宋"/>
                <w:b w:val="0"/>
                <w:bCs w:val="0"/>
                <w:i w:val="0"/>
                <w:iCs w:val="0"/>
                <w:color w:val="000000"/>
                <w:kern w:val="0"/>
                <w:sz w:val="22"/>
                <w:szCs w:val="22"/>
                <w:highlight w:val="none"/>
                <w:u w:val="none"/>
                <w:lang w:val="en-US" w:eastAsia="zh-CN" w:bidi="ar"/>
              </w:rPr>
              <w:t>、电子标签与资产一对一绑定。</w:t>
            </w:r>
          </w:p>
        </w:tc>
      </w:tr>
      <w:tr w14:paraId="6BB0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DAA2F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D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资产盘点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资产盘点</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B53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2"/>
                <w:szCs w:val="22"/>
                <w:highlight w:val="none"/>
                <w:u w:val="none"/>
              </w:rPr>
            </w:pPr>
          </w:p>
        </w:tc>
        <w:tc>
          <w:tcPr>
            <w:tcW w:w="6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b w:val="0"/>
                <w:bCs w:val="0"/>
                <w:i w:val="0"/>
                <w:iCs w:val="0"/>
                <w:color w:val="000000"/>
                <w:kern w:val="0"/>
                <w:sz w:val="22"/>
                <w:szCs w:val="22"/>
                <w:highlight w:val="none"/>
                <w:u w:val="none"/>
                <w:lang w:val="en-US" w:eastAsia="zh-CN" w:bidi="ar"/>
              </w:rPr>
            </w:pPr>
            <w:r>
              <w:rPr>
                <w:rFonts w:hint="eastAsia" w:ascii="仿宋" w:hAnsi="仿宋" w:cs="仿宋"/>
                <w:b w:val="0"/>
                <w:bCs w:val="0"/>
                <w:i w:val="0"/>
                <w:iCs w:val="0"/>
                <w:color w:val="000000"/>
                <w:kern w:val="0"/>
                <w:sz w:val="22"/>
                <w:szCs w:val="22"/>
                <w:highlight w:val="none"/>
                <w:u w:val="none"/>
                <w:lang w:val="en-US" w:eastAsia="zh-CN" w:bidi="ar"/>
              </w:rPr>
              <w:t>支持</w:t>
            </w:r>
            <w:r>
              <w:rPr>
                <w:rFonts w:hint="eastAsia" w:ascii="仿宋" w:hAnsi="仿宋" w:eastAsia="仿宋" w:cs="仿宋"/>
                <w:b w:val="0"/>
                <w:bCs w:val="0"/>
                <w:i w:val="0"/>
                <w:iCs w:val="0"/>
                <w:color w:val="000000"/>
                <w:kern w:val="0"/>
                <w:sz w:val="22"/>
                <w:szCs w:val="22"/>
                <w:highlight w:val="none"/>
                <w:u w:val="none"/>
                <w:lang w:val="en-US" w:eastAsia="zh-CN" w:bidi="ar"/>
              </w:rPr>
              <w:t>盘点任务</w:t>
            </w:r>
            <w:r>
              <w:rPr>
                <w:rFonts w:hint="eastAsia" w:ascii="仿宋" w:hAnsi="仿宋" w:cs="仿宋"/>
                <w:b w:val="0"/>
                <w:bCs w:val="0"/>
                <w:i w:val="0"/>
                <w:iCs w:val="0"/>
                <w:color w:val="000000"/>
                <w:kern w:val="0"/>
                <w:sz w:val="22"/>
                <w:szCs w:val="22"/>
                <w:highlight w:val="none"/>
                <w:u w:val="none"/>
                <w:lang w:val="en-US" w:eastAsia="zh-CN" w:bidi="ar"/>
              </w:rPr>
              <w:t>管理、盘点执行、盘点报告。</w:t>
            </w:r>
          </w:p>
          <w:p w14:paraId="0BE4C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2"/>
                <w:szCs w:val="22"/>
                <w:highlight w:val="none"/>
                <w:u w:val="none"/>
              </w:rPr>
            </w:pPr>
          </w:p>
        </w:tc>
      </w:tr>
    </w:tbl>
    <w:p w14:paraId="41274196">
      <w:pPr>
        <w:rPr>
          <w:rFonts w:hint="eastAsia"/>
          <w:highlight w:val="none"/>
        </w:rPr>
      </w:pPr>
    </w:p>
    <w:p w14:paraId="5D85B31F">
      <w:pPr>
        <w:pStyle w:val="5"/>
        <w:bidi w:val="0"/>
        <w:ind w:left="1288" w:leftChars="0" w:hanging="720" w:firstLineChars="0"/>
        <w:rPr>
          <w:rFonts w:hint="eastAsia"/>
          <w:highlight w:val="none"/>
        </w:rPr>
      </w:pPr>
      <w:bookmarkStart w:id="34" w:name="_Toc2013"/>
      <w:bookmarkStart w:id="35" w:name="_Toc14107"/>
      <w:r>
        <w:rPr>
          <w:rFonts w:hint="eastAsia"/>
          <w:highlight w:val="none"/>
          <w:lang w:val="en-US" w:eastAsia="zh-CN"/>
        </w:rPr>
        <w:t>各模块具体要求</w:t>
      </w:r>
      <w:bookmarkEnd w:id="34"/>
      <w:bookmarkEnd w:id="35"/>
    </w:p>
    <w:p w14:paraId="2DF0D39D">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配套硬件</w:t>
      </w:r>
    </w:p>
    <w:p w14:paraId="71FCD76B">
      <w:pPr>
        <w:rPr>
          <w:rFonts w:hint="default" w:eastAsia="仿宋"/>
          <w:highlight w:val="none"/>
          <w:lang w:val="en-US" w:eastAsia="zh-CN"/>
        </w:rPr>
      </w:pPr>
      <w:r>
        <w:rPr>
          <w:rFonts w:hint="eastAsia" w:ascii="仿宋" w:hAnsi="仿宋"/>
          <w:highlight w:val="none"/>
          <w:lang w:val="en-US" w:eastAsia="zh-CN"/>
        </w:rPr>
        <w:t>1.</w:t>
      </w:r>
      <w:r>
        <w:rPr>
          <w:rFonts w:hint="eastAsia"/>
          <w:highlight w:val="none"/>
        </w:rPr>
        <w:t>存包柜智能系统配套硬件</w:t>
      </w:r>
    </w:p>
    <w:tbl>
      <w:tblPr>
        <w:tblStyle w:val="21"/>
        <w:tblW w:w="9067" w:type="dxa"/>
        <w:tblInd w:w="0" w:type="dxa"/>
        <w:tblLayout w:type="autofit"/>
        <w:tblCellMar>
          <w:top w:w="0" w:type="dxa"/>
          <w:left w:w="108" w:type="dxa"/>
          <w:bottom w:w="0" w:type="dxa"/>
          <w:right w:w="108" w:type="dxa"/>
        </w:tblCellMar>
      </w:tblPr>
      <w:tblGrid>
        <w:gridCol w:w="561"/>
        <w:gridCol w:w="790"/>
        <w:gridCol w:w="5448"/>
        <w:gridCol w:w="851"/>
        <w:gridCol w:w="1417"/>
      </w:tblGrid>
      <w:tr w14:paraId="7E581A04">
        <w:tblPrEx>
          <w:tblCellMar>
            <w:top w:w="0" w:type="dxa"/>
            <w:left w:w="108" w:type="dxa"/>
            <w:bottom w:w="0" w:type="dxa"/>
            <w:right w:w="108" w:type="dxa"/>
          </w:tblCellMar>
        </w:tblPrEx>
        <w:trPr>
          <w:trHeight w:val="201" w:hRule="atLeast"/>
        </w:trPr>
        <w:tc>
          <w:tcPr>
            <w:tcW w:w="561" w:type="dxa"/>
            <w:tcBorders>
              <w:top w:val="single" w:color="auto" w:sz="4" w:space="0"/>
              <w:left w:val="single" w:color="auto" w:sz="4" w:space="0"/>
              <w:bottom w:val="single" w:color="auto" w:sz="4" w:space="0"/>
              <w:right w:val="single" w:color="auto" w:sz="4" w:space="0"/>
            </w:tcBorders>
            <w:vAlign w:val="center"/>
          </w:tcPr>
          <w:p w14:paraId="43B8E82E">
            <w:pPr>
              <w:widowControl/>
              <w:spacing w:line="240" w:lineRule="auto"/>
              <w:ind w:firstLine="0" w:firstLineChars="0"/>
              <w:jc w:val="left"/>
              <w:rPr>
                <w:rFonts w:hint="eastAsia" w:ascii="仿宋" w:hAnsi="仿宋" w:cs="宋体"/>
                <w:kern w:val="0"/>
                <w:sz w:val="22"/>
                <w:szCs w:val="22"/>
                <w:highlight w:val="none"/>
              </w:rPr>
            </w:pPr>
            <w:r>
              <w:rPr>
                <w:rFonts w:hint="eastAsia" w:ascii="仿宋" w:hAnsi="仿宋" w:cs="宋体"/>
                <w:kern w:val="0"/>
                <w:sz w:val="22"/>
                <w:szCs w:val="22"/>
                <w:highlight w:val="none"/>
              </w:rPr>
              <w:t>序号</w:t>
            </w:r>
          </w:p>
        </w:tc>
        <w:tc>
          <w:tcPr>
            <w:tcW w:w="790" w:type="dxa"/>
            <w:tcBorders>
              <w:top w:val="single" w:color="auto" w:sz="4" w:space="0"/>
              <w:left w:val="nil"/>
              <w:bottom w:val="single" w:color="auto" w:sz="4" w:space="0"/>
              <w:right w:val="single" w:color="auto" w:sz="4" w:space="0"/>
            </w:tcBorders>
            <w:vAlign w:val="center"/>
          </w:tcPr>
          <w:p w14:paraId="27B00D4C">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设备</w:t>
            </w:r>
          </w:p>
        </w:tc>
        <w:tc>
          <w:tcPr>
            <w:tcW w:w="5448" w:type="dxa"/>
            <w:tcBorders>
              <w:top w:val="single" w:color="auto" w:sz="4" w:space="0"/>
              <w:left w:val="nil"/>
              <w:bottom w:val="single" w:color="auto" w:sz="4" w:space="0"/>
              <w:right w:val="single" w:color="auto" w:sz="4" w:space="0"/>
            </w:tcBorders>
            <w:vAlign w:val="center"/>
          </w:tcPr>
          <w:p w14:paraId="27FAD542">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配置描述</w:t>
            </w:r>
          </w:p>
        </w:tc>
        <w:tc>
          <w:tcPr>
            <w:tcW w:w="851" w:type="dxa"/>
            <w:tcBorders>
              <w:top w:val="single" w:color="auto" w:sz="4" w:space="0"/>
              <w:left w:val="nil"/>
              <w:bottom w:val="single" w:color="auto" w:sz="4" w:space="0"/>
              <w:right w:val="single" w:color="auto" w:sz="4" w:space="0"/>
            </w:tcBorders>
            <w:vAlign w:val="center"/>
          </w:tcPr>
          <w:p w14:paraId="5CD404BD">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单位</w:t>
            </w:r>
          </w:p>
        </w:tc>
        <w:tc>
          <w:tcPr>
            <w:tcW w:w="1417" w:type="dxa"/>
            <w:tcBorders>
              <w:top w:val="single" w:color="auto" w:sz="4" w:space="0"/>
              <w:left w:val="nil"/>
              <w:bottom w:val="single" w:color="auto" w:sz="4" w:space="0"/>
              <w:right w:val="single" w:color="auto" w:sz="4" w:space="0"/>
            </w:tcBorders>
            <w:vAlign w:val="center"/>
          </w:tcPr>
          <w:p w14:paraId="4CC6B69A">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数量</w:t>
            </w:r>
          </w:p>
        </w:tc>
      </w:tr>
      <w:tr w14:paraId="30D31C39">
        <w:tblPrEx>
          <w:tblCellMar>
            <w:top w:w="0" w:type="dxa"/>
            <w:left w:w="108" w:type="dxa"/>
            <w:bottom w:w="0" w:type="dxa"/>
            <w:right w:w="108" w:type="dxa"/>
          </w:tblCellMar>
        </w:tblPrEx>
        <w:trPr>
          <w:trHeight w:val="839" w:hRule="atLeast"/>
        </w:trPr>
        <w:tc>
          <w:tcPr>
            <w:tcW w:w="561" w:type="dxa"/>
            <w:tcBorders>
              <w:top w:val="nil"/>
              <w:left w:val="single" w:color="auto" w:sz="4" w:space="0"/>
              <w:bottom w:val="single" w:color="auto" w:sz="4" w:space="0"/>
              <w:right w:val="single" w:color="auto" w:sz="4" w:space="0"/>
            </w:tcBorders>
            <w:vAlign w:val="center"/>
          </w:tcPr>
          <w:p w14:paraId="14EB171F">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1</w:t>
            </w:r>
          </w:p>
        </w:tc>
        <w:tc>
          <w:tcPr>
            <w:tcW w:w="790" w:type="dxa"/>
            <w:tcBorders>
              <w:top w:val="nil"/>
              <w:left w:val="nil"/>
              <w:bottom w:val="single" w:color="auto" w:sz="4" w:space="0"/>
              <w:right w:val="single" w:color="auto" w:sz="4" w:space="0"/>
            </w:tcBorders>
            <w:vAlign w:val="center"/>
          </w:tcPr>
          <w:p w14:paraId="19E2C9EB">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读卡器</w:t>
            </w:r>
          </w:p>
        </w:tc>
        <w:tc>
          <w:tcPr>
            <w:tcW w:w="5448" w:type="dxa"/>
            <w:tcBorders>
              <w:top w:val="nil"/>
              <w:left w:val="nil"/>
              <w:bottom w:val="single" w:color="auto" w:sz="4" w:space="0"/>
              <w:right w:val="single" w:color="auto" w:sz="4" w:space="0"/>
            </w:tcBorders>
            <w:vAlign w:val="center"/>
          </w:tcPr>
          <w:p w14:paraId="2C69050E">
            <w:pPr>
              <w:widowControl/>
              <w:spacing w:line="240" w:lineRule="auto"/>
              <w:ind w:firstLine="0" w:firstLineChars="0"/>
              <w:jc w:val="left"/>
              <w:rPr>
                <w:rFonts w:hint="eastAsia" w:ascii="仿宋" w:hAnsi="仿宋" w:cs="宋体"/>
                <w:kern w:val="0"/>
                <w:sz w:val="22"/>
                <w:szCs w:val="22"/>
                <w:highlight w:val="none"/>
              </w:rPr>
            </w:pPr>
            <w:r>
              <w:rPr>
                <w:rFonts w:hint="eastAsia" w:ascii="仿宋" w:hAnsi="仿宋" w:cs="宋体"/>
                <w:kern w:val="0"/>
                <w:sz w:val="22"/>
                <w:szCs w:val="22"/>
                <w:highlight w:val="none"/>
              </w:rPr>
              <w:t xml:space="preserve">刷卡或密码开门。                      </w:t>
            </w:r>
            <w:r>
              <w:rPr>
                <w:rFonts w:hint="eastAsia" w:ascii="仿宋" w:hAnsi="仿宋" w:cs="宋体"/>
                <w:kern w:val="0"/>
                <w:sz w:val="22"/>
                <w:szCs w:val="22"/>
                <w:highlight w:val="none"/>
              </w:rPr>
              <w:br w:type="textWrapping"/>
            </w:r>
            <w:r>
              <w:rPr>
                <w:rFonts w:hint="eastAsia" w:ascii="仿宋" w:hAnsi="仿宋" w:cs="宋体"/>
                <w:kern w:val="0"/>
                <w:sz w:val="22"/>
                <w:szCs w:val="22"/>
                <w:highlight w:val="none"/>
              </w:rPr>
              <w:t>支持学生刷卡自主设定和管理密码。</w:t>
            </w:r>
            <w:r>
              <w:rPr>
                <w:rFonts w:hint="eastAsia" w:ascii="仿宋" w:hAnsi="仿宋" w:cs="宋体"/>
                <w:kern w:val="0"/>
                <w:sz w:val="22"/>
                <w:szCs w:val="22"/>
                <w:highlight w:val="none"/>
              </w:rPr>
              <w:br w:type="textWrapping"/>
            </w:r>
            <w:r>
              <w:rPr>
                <w:rFonts w:hint="eastAsia" w:ascii="仿宋" w:hAnsi="仿宋" w:cs="宋体"/>
                <w:kern w:val="0"/>
                <w:sz w:val="22"/>
                <w:szCs w:val="22"/>
                <w:highlight w:val="none"/>
              </w:rPr>
              <w:t>锁具在联网状态下，所有门上动作实时上送到后台软件。</w:t>
            </w:r>
            <w:r>
              <w:rPr>
                <w:rFonts w:hint="eastAsia" w:ascii="仿宋" w:hAnsi="仿宋" w:cs="宋体"/>
                <w:kern w:val="0"/>
                <w:sz w:val="22"/>
                <w:szCs w:val="22"/>
                <w:highlight w:val="none"/>
              </w:rPr>
              <w:br w:type="textWrapping"/>
            </w:r>
            <w:r>
              <w:rPr>
                <w:rFonts w:hint="eastAsia" w:ascii="仿宋" w:hAnsi="仿宋" w:cs="宋体"/>
                <w:kern w:val="0"/>
                <w:sz w:val="22"/>
                <w:szCs w:val="22"/>
                <w:highlight w:val="none"/>
              </w:rPr>
              <w:t>选择人员柜子对应的格口，目前1人1格绑定</w:t>
            </w:r>
          </w:p>
        </w:tc>
        <w:tc>
          <w:tcPr>
            <w:tcW w:w="851" w:type="dxa"/>
            <w:tcBorders>
              <w:top w:val="nil"/>
              <w:left w:val="nil"/>
              <w:bottom w:val="single" w:color="auto" w:sz="4" w:space="0"/>
              <w:right w:val="single" w:color="auto" w:sz="4" w:space="0"/>
            </w:tcBorders>
            <w:vAlign w:val="center"/>
          </w:tcPr>
          <w:p w14:paraId="53F3A4E7">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个</w:t>
            </w:r>
          </w:p>
        </w:tc>
        <w:tc>
          <w:tcPr>
            <w:tcW w:w="1417" w:type="dxa"/>
            <w:tcBorders>
              <w:top w:val="nil"/>
              <w:left w:val="nil"/>
              <w:bottom w:val="single" w:color="auto" w:sz="4" w:space="0"/>
              <w:right w:val="single" w:color="auto" w:sz="4" w:space="0"/>
            </w:tcBorders>
            <w:vAlign w:val="center"/>
          </w:tcPr>
          <w:p w14:paraId="450A224F">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552</w:t>
            </w:r>
          </w:p>
        </w:tc>
      </w:tr>
      <w:tr w14:paraId="51D2542C">
        <w:tblPrEx>
          <w:tblCellMar>
            <w:top w:w="0" w:type="dxa"/>
            <w:left w:w="108" w:type="dxa"/>
            <w:bottom w:w="0" w:type="dxa"/>
            <w:right w:w="108" w:type="dxa"/>
          </w:tblCellMar>
        </w:tblPrEx>
        <w:trPr>
          <w:trHeight w:val="335" w:hRule="atLeast"/>
        </w:trPr>
        <w:tc>
          <w:tcPr>
            <w:tcW w:w="561" w:type="dxa"/>
            <w:tcBorders>
              <w:top w:val="nil"/>
              <w:left w:val="single" w:color="auto" w:sz="4" w:space="0"/>
              <w:bottom w:val="single" w:color="auto" w:sz="4" w:space="0"/>
              <w:right w:val="single" w:color="auto" w:sz="4" w:space="0"/>
            </w:tcBorders>
            <w:vAlign w:val="center"/>
          </w:tcPr>
          <w:p w14:paraId="2DEE8349">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2</w:t>
            </w:r>
          </w:p>
        </w:tc>
        <w:tc>
          <w:tcPr>
            <w:tcW w:w="790" w:type="dxa"/>
            <w:tcBorders>
              <w:top w:val="nil"/>
              <w:left w:val="nil"/>
              <w:bottom w:val="single" w:color="auto" w:sz="4" w:space="0"/>
              <w:right w:val="single" w:color="auto" w:sz="4" w:space="0"/>
            </w:tcBorders>
            <w:vAlign w:val="center"/>
          </w:tcPr>
          <w:p w14:paraId="322F536C">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多功能控制板</w:t>
            </w:r>
          </w:p>
        </w:tc>
        <w:tc>
          <w:tcPr>
            <w:tcW w:w="5448" w:type="dxa"/>
            <w:tcBorders>
              <w:top w:val="nil"/>
              <w:left w:val="nil"/>
              <w:bottom w:val="single" w:color="auto" w:sz="4" w:space="0"/>
              <w:right w:val="single" w:color="auto" w:sz="4" w:space="0"/>
            </w:tcBorders>
            <w:vAlign w:val="center"/>
          </w:tcPr>
          <w:p w14:paraId="5CA03026">
            <w:pPr>
              <w:widowControl/>
              <w:spacing w:line="240" w:lineRule="auto"/>
              <w:ind w:firstLine="0" w:firstLineChars="0"/>
              <w:jc w:val="left"/>
              <w:rPr>
                <w:rFonts w:hint="eastAsia" w:ascii="仿宋" w:hAnsi="仿宋" w:cs="宋体"/>
                <w:kern w:val="0"/>
                <w:sz w:val="22"/>
                <w:szCs w:val="22"/>
                <w:highlight w:val="none"/>
              </w:rPr>
            </w:pPr>
            <w:r>
              <w:rPr>
                <w:rFonts w:hint="eastAsia" w:ascii="仿宋" w:hAnsi="仿宋" w:cs="宋体"/>
                <w:kern w:val="0"/>
                <w:sz w:val="22"/>
                <w:szCs w:val="22"/>
                <w:highlight w:val="none"/>
              </w:rPr>
              <w:t>连接读卡器，集中控制，分项控制；总控制器在联网状态下实时将开门记录上送到软件的后台。</w:t>
            </w:r>
          </w:p>
        </w:tc>
        <w:tc>
          <w:tcPr>
            <w:tcW w:w="851" w:type="dxa"/>
            <w:tcBorders>
              <w:top w:val="nil"/>
              <w:left w:val="nil"/>
              <w:bottom w:val="single" w:color="auto" w:sz="4" w:space="0"/>
              <w:right w:val="single" w:color="auto" w:sz="4" w:space="0"/>
            </w:tcBorders>
            <w:vAlign w:val="center"/>
          </w:tcPr>
          <w:p w14:paraId="0863FA73">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块</w:t>
            </w:r>
          </w:p>
        </w:tc>
        <w:tc>
          <w:tcPr>
            <w:tcW w:w="1417" w:type="dxa"/>
            <w:tcBorders>
              <w:top w:val="nil"/>
              <w:left w:val="nil"/>
              <w:bottom w:val="single" w:color="auto" w:sz="4" w:space="0"/>
              <w:right w:val="single" w:color="auto" w:sz="4" w:space="0"/>
            </w:tcBorders>
            <w:vAlign w:val="center"/>
          </w:tcPr>
          <w:p w14:paraId="7E8BBCAE">
            <w:pPr>
              <w:widowControl/>
              <w:spacing w:line="240" w:lineRule="auto"/>
              <w:ind w:firstLine="0" w:firstLineChars="0"/>
              <w:jc w:val="center"/>
              <w:rPr>
                <w:rFonts w:hint="eastAsia" w:ascii="仿宋" w:hAnsi="仿宋" w:cs="宋体"/>
                <w:kern w:val="0"/>
                <w:sz w:val="22"/>
                <w:szCs w:val="22"/>
                <w:highlight w:val="none"/>
              </w:rPr>
            </w:pPr>
            <w:r>
              <w:rPr>
                <w:rFonts w:hint="eastAsia" w:ascii="仿宋" w:hAnsi="仿宋" w:cs="宋体"/>
                <w:kern w:val="0"/>
                <w:sz w:val="22"/>
                <w:szCs w:val="22"/>
                <w:highlight w:val="none"/>
              </w:rPr>
              <w:t>138</w:t>
            </w:r>
          </w:p>
        </w:tc>
      </w:tr>
    </w:tbl>
    <w:p w14:paraId="0CF40AA8">
      <w:pPr>
        <w:ind w:firstLine="560"/>
        <w:rPr>
          <w:rFonts w:hint="eastAsia" w:ascii="仿宋" w:hAnsi="仿宋"/>
          <w:szCs w:val="28"/>
          <w:highlight w:val="none"/>
        </w:rPr>
      </w:pPr>
    </w:p>
    <w:p w14:paraId="725B463C">
      <w:pPr>
        <w:numPr>
          <w:ilvl w:val="0"/>
          <w:numId w:val="0"/>
        </w:numPr>
        <w:ind w:leftChars="200"/>
        <w:rPr>
          <w:rFonts w:hint="eastAsia"/>
          <w:highlight w:val="none"/>
        </w:rPr>
      </w:pPr>
      <w:r>
        <w:rPr>
          <w:rFonts w:hint="eastAsia"/>
          <w:highlight w:val="none"/>
          <w:lang w:val="en-US" w:eastAsia="zh-CN"/>
        </w:rPr>
        <w:t>2.一卡通</w:t>
      </w:r>
      <w:r>
        <w:rPr>
          <w:rFonts w:hint="eastAsia"/>
          <w:highlight w:val="none"/>
        </w:rPr>
        <w:t>系统配套硬件</w:t>
      </w:r>
    </w:p>
    <w:tbl>
      <w:tblPr>
        <w:tblStyle w:val="21"/>
        <w:tblW w:w="9067" w:type="dxa"/>
        <w:tblInd w:w="0" w:type="dxa"/>
        <w:tblLayout w:type="autofit"/>
        <w:tblCellMar>
          <w:top w:w="0" w:type="dxa"/>
          <w:left w:w="108" w:type="dxa"/>
          <w:bottom w:w="0" w:type="dxa"/>
          <w:right w:w="108" w:type="dxa"/>
        </w:tblCellMar>
      </w:tblPr>
      <w:tblGrid>
        <w:gridCol w:w="561"/>
        <w:gridCol w:w="1248"/>
        <w:gridCol w:w="5387"/>
        <w:gridCol w:w="850"/>
        <w:gridCol w:w="1021"/>
      </w:tblGrid>
      <w:tr w14:paraId="3A5E41AD">
        <w:tblPrEx>
          <w:tblCellMar>
            <w:top w:w="0" w:type="dxa"/>
            <w:left w:w="108" w:type="dxa"/>
            <w:bottom w:w="0" w:type="dxa"/>
            <w:right w:w="108" w:type="dxa"/>
          </w:tblCellMar>
        </w:tblPrEx>
        <w:trPr>
          <w:trHeight w:val="201" w:hRule="atLeast"/>
        </w:trPr>
        <w:tc>
          <w:tcPr>
            <w:tcW w:w="561" w:type="dxa"/>
            <w:tcBorders>
              <w:top w:val="single" w:color="auto" w:sz="4" w:space="0"/>
              <w:left w:val="single" w:color="auto" w:sz="4" w:space="0"/>
              <w:bottom w:val="single" w:color="auto" w:sz="4" w:space="0"/>
              <w:right w:val="single" w:color="auto" w:sz="4" w:space="0"/>
            </w:tcBorders>
            <w:vAlign w:val="center"/>
          </w:tcPr>
          <w:p w14:paraId="0C2B95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序号</w:t>
            </w:r>
          </w:p>
        </w:tc>
        <w:tc>
          <w:tcPr>
            <w:tcW w:w="1248" w:type="dxa"/>
            <w:tcBorders>
              <w:top w:val="single" w:color="auto" w:sz="4" w:space="0"/>
              <w:left w:val="nil"/>
              <w:bottom w:val="single" w:color="auto" w:sz="4" w:space="0"/>
              <w:right w:val="single" w:color="auto" w:sz="4" w:space="0"/>
            </w:tcBorders>
            <w:vAlign w:val="center"/>
          </w:tcPr>
          <w:p w14:paraId="7F1ACE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设备</w:t>
            </w:r>
          </w:p>
        </w:tc>
        <w:tc>
          <w:tcPr>
            <w:tcW w:w="5387" w:type="dxa"/>
            <w:tcBorders>
              <w:top w:val="single" w:color="auto" w:sz="4" w:space="0"/>
              <w:left w:val="nil"/>
              <w:bottom w:val="single" w:color="auto" w:sz="4" w:space="0"/>
              <w:right w:val="single" w:color="auto" w:sz="4" w:space="0"/>
            </w:tcBorders>
            <w:vAlign w:val="center"/>
          </w:tcPr>
          <w:p w14:paraId="426F8E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配置描述</w:t>
            </w:r>
          </w:p>
        </w:tc>
        <w:tc>
          <w:tcPr>
            <w:tcW w:w="850" w:type="dxa"/>
            <w:tcBorders>
              <w:top w:val="single" w:color="auto" w:sz="4" w:space="0"/>
              <w:left w:val="nil"/>
              <w:bottom w:val="single" w:color="auto" w:sz="4" w:space="0"/>
              <w:right w:val="single" w:color="auto" w:sz="4" w:space="0"/>
            </w:tcBorders>
            <w:vAlign w:val="center"/>
          </w:tcPr>
          <w:p w14:paraId="4CB265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单位</w:t>
            </w:r>
          </w:p>
        </w:tc>
        <w:tc>
          <w:tcPr>
            <w:tcW w:w="1021" w:type="dxa"/>
            <w:tcBorders>
              <w:top w:val="single" w:color="auto" w:sz="4" w:space="0"/>
              <w:left w:val="nil"/>
              <w:bottom w:val="single" w:color="auto" w:sz="4" w:space="0"/>
              <w:right w:val="single" w:color="auto" w:sz="4" w:space="0"/>
            </w:tcBorders>
            <w:vAlign w:val="center"/>
          </w:tcPr>
          <w:p w14:paraId="72EAF2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数量</w:t>
            </w:r>
          </w:p>
        </w:tc>
      </w:tr>
      <w:tr w14:paraId="10964B72">
        <w:trPr>
          <w:trHeight w:val="839" w:hRule="atLeast"/>
        </w:trPr>
        <w:tc>
          <w:tcPr>
            <w:tcW w:w="561" w:type="dxa"/>
            <w:tcBorders>
              <w:top w:val="nil"/>
              <w:left w:val="single" w:color="auto" w:sz="4" w:space="0"/>
              <w:bottom w:val="single" w:color="auto" w:sz="4" w:space="0"/>
              <w:right w:val="single" w:color="auto" w:sz="4" w:space="0"/>
            </w:tcBorders>
            <w:vAlign w:val="center"/>
          </w:tcPr>
          <w:p w14:paraId="4D0A4B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1</w:t>
            </w:r>
          </w:p>
        </w:tc>
        <w:tc>
          <w:tcPr>
            <w:tcW w:w="1248" w:type="dxa"/>
            <w:tcBorders>
              <w:top w:val="nil"/>
              <w:left w:val="nil"/>
              <w:bottom w:val="single" w:color="auto" w:sz="4" w:space="0"/>
              <w:right w:val="single" w:color="auto" w:sz="4" w:space="0"/>
            </w:tcBorders>
            <w:vAlign w:val="center"/>
          </w:tcPr>
          <w:p w14:paraId="1EF61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2"/>
                <w:szCs w:val="22"/>
                <w:highlight w:val="none"/>
              </w:rPr>
            </w:pPr>
            <w:r>
              <w:rPr>
                <w:rFonts w:hint="eastAsia"/>
                <w:sz w:val="22"/>
                <w:szCs w:val="22"/>
                <w:highlight w:val="none"/>
              </w:rPr>
              <w:t>消费POS机</w:t>
            </w:r>
          </w:p>
        </w:tc>
        <w:tc>
          <w:tcPr>
            <w:tcW w:w="5387" w:type="dxa"/>
            <w:tcBorders>
              <w:top w:val="nil"/>
              <w:left w:val="nil"/>
              <w:bottom w:val="single" w:color="auto" w:sz="4" w:space="0"/>
              <w:right w:val="single" w:color="auto" w:sz="4" w:space="0"/>
            </w:tcBorders>
            <w:vAlign w:val="center"/>
          </w:tcPr>
          <w:p w14:paraId="613AE9B4">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2"/>
                <w:szCs w:val="22"/>
                <w:highlight w:val="none"/>
              </w:rPr>
            </w:pPr>
            <w:r>
              <w:rPr>
                <w:rFonts w:hint="eastAsia"/>
                <w:sz w:val="22"/>
                <w:szCs w:val="22"/>
                <w:highlight w:val="none"/>
              </w:rPr>
              <w:t>台式智能消费机，用于集中餐厅用餐、商超收银收费管理；</w:t>
            </w:r>
          </w:p>
        </w:tc>
        <w:tc>
          <w:tcPr>
            <w:tcW w:w="850" w:type="dxa"/>
            <w:tcBorders>
              <w:top w:val="nil"/>
              <w:left w:val="nil"/>
              <w:bottom w:val="single" w:color="auto" w:sz="4" w:space="0"/>
              <w:right w:val="single" w:color="auto" w:sz="4" w:space="0"/>
            </w:tcBorders>
            <w:vAlign w:val="center"/>
          </w:tcPr>
          <w:p w14:paraId="2C248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台</w:t>
            </w:r>
          </w:p>
        </w:tc>
        <w:tc>
          <w:tcPr>
            <w:tcW w:w="1021" w:type="dxa"/>
            <w:tcBorders>
              <w:top w:val="nil"/>
              <w:left w:val="nil"/>
              <w:bottom w:val="single" w:color="auto" w:sz="4" w:space="0"/>
              <w:right w:val="single" w:color="auto" w:sz="4" w:space="0"/>
            </w:tcBorders>
            <w:vAlign w:val="center"/>
          </w:tcPr>
          <w:p w14:paraId="11193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ascii="仿宋" w:hAnsi="仿宋" w:cs="宋体"/>
                <w:kern w:val="0"/>
                <w:sz w:val="22"/>
                <w:szCs w:val="22"/>
                <w:highlight w:val="none"/>
              </w:rPr>
              <w:t>18</w:t>
            </w:r>
          </w:p>
        </w:tc>
      </w:tr>
      <w:tr w14:paraId="75F7DEC3">
        <w:tblPrEx>
          <w:tblCellMar>
            <w:top w:w="0" w:type="dxa"/>
            <w:left w:w="108" w:type="dxa"/>
            <w:bottom w:w="0" w:type="dxa"/>
            <w:right w:w="108" w:type="dxa"/>
          </w:tblCellMar>
        </w:tblPrEx>
        <w:trPr>
          <w:trHeight w:val="335" w:hRule="atLeast"/>
        </w:trPr>
        <w:tc>
          <w:tcPr>
            <w:tcW w:w="561" w:type="dxa"/>
            <w:tcBorders>
              <w:top w:val="nil"/>
              <w:left w:val="single" w:color="auto" w:sz="4" w:space="0"/>
              <w:bottom w:val="single" w:color="auto" w:sz="4" w:space="0"/>
              <w:right w:val="single" w:color="auto" w:sz="4" w:space="0"/>
            </w:tcBorders>
            <w:vAlign w:val="center"/>
          </w:tcPr>
          <w:p w14:paraId="70D912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2</w:t>
            </w:r>
          </w:p>
        </w:tc>
        <w:tc>
          <w:tcPr>
            <w:tcW w:w="1248" w:type="dxa"/>
            <w:tcBorders>
              <w:top w:val="nil"/>
              <w:left w:val="nil"/>
              <w:bottom w:val="single" w:color="auto" w:sz="4" w:space="0"/>
              <w:right w:val="single" w:color="auto" w:sz="4" w:space="0"/>
            </w:tcBorders>
            <w:vAlign w:val="center"/>
          </w:tcPr>
          <w:p w14:paraId="52977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2"/>
                <w:szCs w:val="22"/>
                <w:highlight w:val="none"/>
              </w:rPr>
            </w:pPr>
            <w:r>
              <w:rPr>
                <w:rFonts w:hint="eastAsia"/>
                <w:sz w:val="22"/>
                <w:szCs w:val="22"/>
                <w:highlight w:val="none"/>
              </w:rPr>
              <w:t>读卡器</w:t>
            </w:r>
          </w:p>
        </w:tc>
        <w:tc>
          <w:tcPr>
            <w:tcW w:w="5387" w:type="dxa"/>
            <w:tcBorders>
              <w:top w:val="nil"/>
              <w:left w:val="nil"/>
              <w:bottom w:val="single" w:color="auto" w:sz="4" w:space="0"/>
              <w:right w:val="single" w:color="auto" w:sz="4" w:space="0"/>
            </w:tcBorders>
            <w:vAlign w:val="center"/>
          </w:tcPr>
          <w:p w14:paraId="1793542C">
            <w:pPr>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2"/>
                <w:szCs w:val="22"/>
                <w:highlight w:val="none"/>
              </w:rPr>
            </w:pPr>
            <w:r>
              <w:rPr>
                <w:rFonts w:hint="eastAsia"/>
                <w:sz w:val="22"/>
                <w:szCs w:val="22"/>
                <w:highlight w:val="none"/>
              </w:rPr>
              <w:t>用于读卡场景下的卡片读写，可以用于现金充值和第三方对接读卡服务。</w:t>
            </w:r>
          </w:p>
        </w:tc>
        <w:tc>
          <w:tcPr>
            <w:tcW w:w="850" w:type="dxa"/>
            <w:tcBorders>
              <w:top w:val="nil"/>
              <w:left w:val="nil"/>
              <w:bottom w:val="single" w:color="auto" w:sz="4" w:space="0"/>
              <w:right w:val="single" w:color="auto" w:sz="4" w:space="0"/>
            </w:tcBorders>
            <w:vAlign w:val="center"/>
          </w:tcPr>
          <w:p w14:paraId="0A10DE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hint="eastAsia" w:ascii="仿宋" w:hAnsi="仿宋" w:cs="宋体"/>
                <w:kern w:val="0"/>
                <w:sz w:val="22"/>
                <w:szCs w:val="22"/>
                <w:highlight w:val="none"/>
              </w:rPr>
              <w:t>台</w:t>
            </w:r>
          </w:p>
        </w:tc>
        <w:tc>
          <w:tcPr>
            <w:tcW w:w="1021" w:type="dxa"/>
            <w:tcBorders>
              <w:top w:val="nil"/>
              <w:left w:val="nil"/>
              <w:bottom w:val="single" w:color="auto" w:sz="4" w:space="0"/>
              <w:right w:val="single" w:color="auto" w:sz="4" w:space="0"/>
            </w:tcBorders>
            <w:vAlign w:val="center"/>
          </w:tcPr>
          <w:p w14:paraId="442FB9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cs="宋体"/>
                <w:kern w:val="0"/>
                <w:sz w:val="22"/>
                <w:szCs w:val="22"/>
                <w:highlight w:val="none"/>
              </w:rPr>
            </w:pPr>
            <w:r>
              <w:rPr>
                <w:rFonts w:ascii="仿宋" w:hAnsi="仿宋" w:cs="宋体"/>
                <w:kern w:val="0"/>
                <w:sz w:val="22"/>
                <w:szCs w:val="22"/>
                <w:highlight w:val="none"/>
              </w:rPr>
              <w:t>2</w:t>
            </w:r>
          </w:p>
        </w:tc>
      </w:tr>
    </w:tbl>
    <w:p w14:paraId="7706B0B6">
      <w:pPr>
        <w:numPr>
          <w:ilvl w:val="0"/>
          <w:numId w:val="0"/>
        </w:numPr>
        <w:rPr>
          <w:rFonts w:hint="default"/>
          <w:highlight w:val="none"/>
          <w:lang w:val="en-US" w:eastAsia="zh-CN"/>
        </w:rPr>
      </w:pPr>
    </w:p>
    <w:p w14:paraId="399FFD97">
      <w:pPr>
        <w:numPr>
          <w:ilvl w:val="0"/>
          <w:numId w:val="0"/>
        </w:numPr>
        <w:ind w:leftChars="200"/>
        <w:rPr>
          <w:rFonts w:hint="eastAsia"/>
          <w:highlight w:val="none"/>
        </w:rPr>
      </w:pPr>
      <w:r>
        <w:rPr>
          <w:rFonts w:hint="eastAsia"/>
          <w:highlight w:val="none"/>
          <w:lang w:val="en-US" w:eastAsia="zh-CN"/>
        </w:rPr>
        <w:t>3.</w:t>
      </w:r>
      <w:r>
        <w:rPr>
          <w:rFonts w:hint="eastAsia" w:ascii="仿宋" w:hAnsi="仿宋"/>
          <w:highlight w:val="none"/>
          <w:lang w:val="en-US" w:eastAsia="zh-CN"/>
        </w:rPr>
        <w:t>内控及资产管理系统配套硬件</w:t>
      </w:r>
    </w:p>
    <w:tbl>
      <w:tblPr>
        <w:tblStyle w:val="21"/>
        <w:tblW w:w="896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960"/>
        <w:gridCol w:w="5499"/>
        <w:gridCol w:w="810"/>
        <w:gridCol w:w="1040"/>
      </w:tblGrid>
      <w:tr w14:paraId="3D67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6DDCF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9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40E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设备</w:t>
            </w:r>
          </w:p>
        </w:tc>
        <w:tc>
          <w:tcPr>
            <w:tcW w:w="549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B9A9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配置描述</w:t>
            </w:r>
          </w:p>
        </w:tc>
        <w:tc>
          <w:tcPr>
            <w:tcW w:w="8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F89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04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968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数量</w:t>
            </w:r>
          </w:p>
        </w:tc>
      </w:tr>
      <w:tr w14:paraId="203D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03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B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RFID柔性抗金属电子标签</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（贴于金属材质物资）</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尺寸： 65*35*1.25mm（抗金属、可打印）卷装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工作频率：860～960 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通讯协议：ISO18000-6C，EPC Gen2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读写距离：0～9m（跟读写器有关系）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读写时间：0～10ms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工作温度：-20℃～85℃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储存温度：-20℃～85℃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擦写寿命：100,000 次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数据保存：5年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卷装，进口树脂碳带。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9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6000</w:t>
            </w:r>
          </w:p>
        </w:tc>
      </w:tr>
      <w:tr w14:paraId="40BD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65C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RFID可打印白标</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（贴于非金属材质物资）</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7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尺寸：6</w:t>
            </w:r>
            <w:r>
              <w:rPr>
                <w:rFonts w:hint="default" w:ascii="仿宋" w:hAnsi="仿宋" w:eastAsia="仿宋" w:cs="仿宋"/>
                <w:i w:val="0"/>
                <w:iCs w:val="0"/>
                <w:color w:val="000000"/>
                <w:kern w:val="0"/>
                <w:sz w:val="22"/>
                <w:szCs w:val="22"/>
                <w:highlight w:val="none"/>
                <w:u w:val="none"/>
                <w:lang w:val="en-US" w:eastAsia="zh-CN" w:bidi="ar"/>
              </w:rPr>
              <w:t>0</w:t>
            </w:r>
            <w:r>
              <w:rPr>
                <w:rFonts w:hint="eastAsia" w:ascii="仿宋" w:hAnsi="仿宋" w:eastAsia="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40</w:t>
            </w:r>
            <w:r>
              <w:rPr>
                <w:rFonts w:hint="eastAsia" w:ascii="仿宋" w:hAnsi="仿宋" w:eastAsia="仿宋" w:cs="仿宋"/>
                <w:i w:val="0"/>
                <w:iCs w:val="0"/>
                <w:color w:val="000000"/>
                <w:kern w:val="0"/>
                <w:sz w:val="22"/>
                <w:szCs w:val="22"/>
                <w:highlight w:val="none"/>
                <w:u w:val="none"/>
                <w:lang w:val="en-US" w:eastAsia="zh-CN" w:bidi="ar"/>
              </w:rPr>
              <w:t>mmmm（非抗金属、可打印）卷装</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工作频率：860～960 MHz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通讯协议：ISO18000-6C，EPC Gen2</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读写距离：0～9m（跟读写器有关系）</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读写时间：0～10ms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工作温度：-20℃～85℃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储存温度：-20℃～85℃</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 xml:space="preserve">擦写寿命：100,000 次 </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数据保存：5年</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卷装，进口树脂碳带。（5卷）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7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10700</w:t>
            </w:r>
          </w:p>
        </w:tc>
      </w:tr>
      <w:tr w14:paraId="211F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F99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RFID手持机</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超高频RFID智能手持终端</w:t>
            </w:r>
            <w:r>
              <w:rPr>
                <w:rFonts w:hint="eastAsia" w:ascii="仿宋" w:hAnsi="仿宋" w:eastAsia="仿宋" w:cs="仿宋"/>
                <w:i w:val="0"/>
                <w:iCs w:val="0"/>
                <w:color w:val="auto"/>
                <w:kern w:val="0"/>
                <w:sz w:val="22"/>
                <w:szCs w:val="22"/>
                <w:highlight w:val="none"/>
                <w:u w:val="none"/>
                <w:lang w:val="en-US" w:eastAsia="zh-CN" w:bidi="ar"/>
              </w:rPr>
              <w:t>DT50W，应</w:t>
            </w:r>
            <w:r>
              <w:rPr>
                <w:rFonts w:hint="eastAsia" w:ascii="仿宋" w:hAnsi="仿宋" w:eastAsia="仿宋" w:cs="仿宋"/>
                <w:i w:val="0"/>
                <w:iCs w:val="0"/>
                <w:color w:val="000000"/>
                <w:kern w:val="0"/>
                <w:sz w:val="22"/>
                <w:szCs w:val="22"/>
                <w:highlight w:val="none"/>
                <w:u w:val="none"/>
                <w:lang w:val="en-US" w:eastAsia="zh-CN" w:bidi="ar"/>
              </w:rPr>
              <w:t>用于资产盘点</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物理参数:尺寸143.3mmx169mmx90.5mm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重量:678g</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处理器:八核64位，2.45 GHz</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内存:RAM: 4GB ROM:64GB MicroSD卡，最大可支持256GB</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摄像头:前置500W 像素\顶置1300W摄像头支持闪光灯</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显示屏:5.7英寸彩色全面屏720x1440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触摸屏:支持多点触控、手套触摸、带水操作和被动笔签名</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电池:3.85V,9000mAh</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扫描:支持扫描主流一维/二维码支持屏幕扫码音量+、-键、电源键自定义键1个扫描按键2个</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RFID(UHF):RFID标签识读距离可达20mRFID标签识读速度:1000张/秒(Max)</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防护性:IP67级防尘防水\1.2米抗跌落</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通讯：双卡双待\4G，3G，2G全网通蓝牙:BT5.0+BR/EDR+BLE,WIFI:双频，IEEE 802.11a/b/g/n/acjd/e/h/i/k/r/v/w/ax ready协议</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定位:支持GPS\A-GPS\北斗\GLONASS\Galileo</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工作温度:-20~ +60°℃,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储存温度:-40~ +70℃C，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湿度:5%RH~95%RH(无凝结)，</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静电防护:空气放电u15KV、接触放电业8KV</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3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8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r>
      <w:tr w14:paraId="0CAA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31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9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RFID打印机</w:t>
            </w:r>
          </w:p>
        </w:tc>
        <w:tc>
          <w:tcPr>
            <w:tcW w:w="5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E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打印方式：热转印、热敏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分辨率：</w:t>
            </w:r>
            <w:r>
              <w:rPr>
                <w:rStyle w:val="29"/>
                <w:color w:val="auto"/>
                <w:sz w:val="22"/>
                <w:szCs w:val="22"/>
                <w:highlight w:val="none"/>
                <w:lang w:val="en-US" w:eastAsia="zh-CN" w:bidi="ar"/>
              </w:rPr>
              <w:t>300 dpie</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最高打印速度：12 ips (304.8 mm/s)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最大打印宽度：4.16”(105.7 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最大打印长度：196”(5000 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机身尺寸：宽11.3”(286 mm)x深17.6°(448 mm)x高10,7”(271 mm)</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重量：33.07 lbs (15 kgs)</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RFID功能:集成的UHF读写器/编码器(EPC lass1Gen 2/ISO 18000-6C)</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工作环境：温座:0%~40*C(32*F~+104F)相对湿度:5%~90% 无凝露海拔高度:不超过 5000 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6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E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r>
    </w:tbl>
    <w:p w14:paraId="37655BCA">
      <w:pPr>
        <w:rPr>
          <w:rFonts w:hint="eastAsia"/>
          <w:highlight w:val="none"/>
        </w:rPr>
      </w:pPr>
    </w:p>
    <w:p w14:paraId="3A20CF85">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软硬件集成</w:t>
      </w:r>
    </w:p>
    <w:p w14:paraId="7477E708">
      <w:pPr>
        <w:rPr>
          <w:rFonts w:hint="eastAsia"/>
          <w:highlight w:val="none"/>
          <w:lang w:val="en-US" w:eastAsia="zh-CN"/>
        </w:rPr>
      </w:pPr>
      <w:r>
        <w:rPr>
          <w:rFonts w:hint="eastAsia"/>
          <w:highlight w:val="none"/>
        </w:rPr>
        <w:t>存包柜智能系统配套硬件</w:t>
      </w:r>
      <w:r>
        <w:rPr>
          <w:rFonts w:hint="eastAsia"/>
          <w:highlight w:val="none"/>
          <w:lang w:val="en-US" w:eastAsia="zh-CN"/>
        </w:rPr>
        <w:t>与存包柜智能系统的接口开发、联调测试、数据对接及系统优化，支撑存包柜智能系统功能需求。</w:t>
      </w:r>
    </w:p>
    <w:p w14:paraId="6AF058B8">
      <w:pPr>
        <w:rPr>
          <w:rFonts w:hint="eastAsia"/>
          <w:highlight w:val="none"/>
          <w:lang w:val="en-US" w:eastAsia="zh-CN"/>
        </w:rPr>
      </w:pPr>
      <w:r>
        <w:rPr>
          <w:rFonts w:hint="eastAsia"/>
          <w:highlight w:val="none"/>
          <w:lang w:val="en-US" w:eastAsia="zh-CN"/>
        </w:rPr>
        <w:t>一卡通</w:t>
      </w:r>
      <w:r>
        <w:rPr>
          <w:rFonts w:hint="eastAsia"/>
          <w:highlight w:val="none"/>
        </w:rPr>
        <w:t>系统配套硬件</w:t>
      </w:r>
      <w:r>
        <w:rPr>
          <w:rFonts w:hint="eastAsia"/>
          <w:highlight w:val="none"/>
          <w:lang w:val="en-US" w:eastAsia="zh-CN"/>
        </w:rPr>
        <w:t>与一卡通系统的接口开发、联调测试、数据对接及系统优化，支撑存包柜智能系统功能需求。</w:t>
      </w:r>
    </w:p>
    <w:p w14:paraId="6E6D600C">
      <w:pPr>
        <w:rPr>
          <w:rFonts w:hint="eastAsia"/>
          <w:highlight w:val="none"/>
          <w:lang w:val="en-US" w:eastAsia="zh-CN"/>
        </w:rPr>
      </w:pPr>
      <w:r>
        <w:rPr>
          <w:rFonts w:hint="eastAsia" w:ascii="仿宋" w:hAnsi="仿宋"/>
          <w:highlight w:val="none"/>
          <w:lang w:val="en-US" w:eastAsia="zh-CN"/>
        </w:rPr>
        <w:t>内控及资产管理系统配套硬件与内控及资产管理系统</w:t>
      </w:r>
      <w:r>
        <w:rPr>
          <w:rFonts w:hint="eastAsia"/>
          <w:highlight w:val="none"/>
          <w:lang w:val="en-US" w:eastAsia="zh-CN"/>
        </w:rPr>
        <w:t>的接口开发、联调测试、数据对接及系统优化，支撑存包柜智能系统功能需求。</w:t>
      </w:r>
    </w:p>
    <w:p w14:paraId="78321516">
      <w:pPr>
        <w:pStyle w:val="6"/>
        <w:numPr>
          <w:ilvl w:val="3"/>
          <w:numId w:val="1"/>
        </w:numPr>
        <w:ind w:left="1715" w:leftChars="0" w:hanging="864" w:firstLineChars="0"/>
        <w:rPr>
          <w:rFonts w:hint="eastAsia" w:ascii="仿宋" w:hAnsi="仿宋" w:eastAsia="仿宋"/>
          <w:b/>
          <w:bCs w:val="0"/>
          <w:highlight w:val="none"/>
        </w:rPr>
      </w:pPr>
      <w:r>
        <w:rPr>
          <w:rFonts w:hint="eastAsia" w:ascii="仿宋" w:hAnsi="仿宋" w:eastAsia="仿宋"/>
          <w:b/>
          <w:bCs w:val="0"/>
          <w:highlight w:val="none"/>
          <w:lang w:val="en-US" w:eastAsia="zh-CN"/>
        </w:rPr>
        <w:t>密码服务</w:t>
      </w:r>
    </w:p>
    <w:p w14:paraId="4BC12BB6">
      <w:pPr>
        <w:rPr>
          <w:rFonts w:hint="eastAsia"/>
          <w:highlight w:val="none"/>
          <w:lang w:val="en-US" w:eastAsia="zh-CN"/>
        </w:rPr>
      </w:pPr>
      <w:r>
        <w:rPr>
          <w:rFonts w:hint="eastAsia"/>
          <w:highlight w:val="none"/>
          <w:lang w:val="en-US" w:eastAsia="zh-CN"/>
        </w:rPr>
        <w:t>云服务器密码机、密码服务管理平台系统、安全认证网关服务、签名验签服务、可信密码服务（数据库加解密服务）、密评配套部署包。</w:t>
      </w:r>
    </w:p>
    <w:tbl>
      <w:tblPr>
        <w:tblStyle w:val="21"/>
        <w:tblpPr w:leftFromText="180" w:rightFromText="180" w:vertAnchor="text" w:horzAnchor="page" w:tblpX="2011" w:tblpY="891"/>
        <w:tblOverlap w:val="never"/>
        <w:tblW w:w="78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960"/>
        <w:gridCol w:w="463"/>
        <w:gridCol w:w="544"/>
        <w:gridCol w:w="3144"/>
        <w:gridCol w:w="633"/>
        <w:gridCol w:w="1593"/>
      </w:tblGrid>
      <w:tr w14:paraId="5C02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D2DD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9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7AC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密码服务组件</w:t>
            </w:r>
          </w:p>
        </w:tc>
        <w:tc>
          <w:tcPr>
            <w:tcW w:w="46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BD56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54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F83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14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EAC448">
            <w:pPr>
              <w:keepNext w:val="0"/>
              <w:keepLines w:val="0"/>
              <w:pageBreakBefore w:val="0"/>
              <w:widowControl/>
              <w:suppressLineNumbers w:val="0"/>
              <w:kinsoku/>
              <w:wordWrap/>
              <w:overflowPunct/>
              <w:topLinePunct w:val="0"/>
              <w:autoSpaceDE/>
              <w:autoSpaceDN/>
              <w:bidi w:val="0"/>
              <w:adjustRightInd/>
              <w:snapToGrid/>
              <w:spacing w:line="240" w:lineRule="auto"/>
              <w:ind w:right="2161" w:rightChars="772" w:firstLine="0" w:firstLineChars="0"/>
              <w:jc w:val="left"/>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功能描述</w:t>
            </w:r>
          </w:p>
        </w:tc>
        <w:tc>
          <w:tcPr>
            <w:tcW w:w="63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F243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形态</w:t>
            </w:r>
          </w:p>
        </w:tc>
        <w:tc>
          <w:tcPr>
            <w:tcW w:w="159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69AB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14:paraId="58CF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690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A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云服务器密码机</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7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提供所有虚拟密码机授权，按单台密码机提供1：32个密码服务算力计算。</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w:t>
            </w:r>
          </w:p>
        </w:tc>
        <w:tc>
          <w:tcPr>
            <w:tcW w:w="159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C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租户共用</w:t>
            </w:r>
          </w:p>
        </w:tc>
      </w:tr>
      <w:tr w14:paraId="6934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29A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密码服务管理平台系统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F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CA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提供密码资源调度，资源池化能力输出，整体面向租户的密码服务管理，运行运维监控等功能。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6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w:t>
            </w:r>
          </w:p>
        </w:tc>
        <w:tc>
          <w:tcPr>
            <w:tcW w:w="159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C7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租户共用</w:t>
            </w:r>
          </w:p>
        </w:tc>
      </w:tr>
      <w:tr w14:paraId="2E4C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730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E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安全认证网关服务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8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3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2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提供具有密钥协商、身份认证、SSL隧道加密等功能。支持SM2、SM3、SM4算法。并发连接数最大不超过5000。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A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w:t>
            </w:r>
          </w:p>
        </w:tc>
        <w:tc>
          <w:tcPr>
            <w:tcW w:w="159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0D5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VPC用户独占，可支持至多5个应用系统的服务（电信服务）</w:t>
            </w:r>
          </w:p>
        </w:tc>
      </w:tr>
      <w:tr w14:paraId="5375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CCE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签名验签服务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提供对各类电子信息数据、电子文档等提供基于数字证书的数字签名服务，并可验证签名数据的真实性和有效性;支持对各类数据的完整性保护。</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F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w:t>
            </w:r>
          </w:p>
        </w:tc>
        <w:tc>
          <w:tcPr>
            <w:tcW w:w="159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75B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VPC用户独占，可支持至多5个应用系统的签名验签服务（电信服务）</w:t>
            </w:r>
          </w:p>
        </w:tc>
      </w:tr>
      <w:tr w14:paraId="544A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479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D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可信密码服务（数据库加解密服务）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应用</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5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提供对数据库中存储的敏感数据进行加密保护的功能，支持基于国产密码算法实现数据的透明加解密，确保敏感数据在数据库中全程处于密态，防止敏感数据的外泄。</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w:t>
            </w:r>
          </w:p>
        </w:tc>
        <w:tc>
          <w:tcPr>
            <w:tcW w:w="159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2A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单应用独占，可支持至多5个数据库实例的加解密服务（电信服务）</w:t>
            </w:r>
          </w:p>
        </w:tc>
      </w:tr>
      <w:tr w14:paraId="64AB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30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5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密评配套部署包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4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E0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提供密评相关配置部署包含对应网关数量的站点证书，10个智能密码钥匙（含个人证书）</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1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w:t>
            </w:r>
          </w:p>
        </w:tc>
        <w:tc>
          <w:tcPr>
            <w:tcW w:w="159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4A0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10套国密浏览器等相关配套软硬件包；超过10个再按需购买；浏览器+智能密码钥匙+个人证书210元/套（可用户自购）</w:t>
            </w:r>
          </w:p>
        </w:tc>
      </w:tr>
    </w:tbl>
    <w:p w14:paraId="73DCFC1A">
      <w:pPr>
        <w:rPr>
          <w:rFonts w:hint="eastAsia"/>
          <w:highlight w:val="none"/>
          <w:lang w:val="en-US" w:eastAsia="zh-CN"/>
        </w:rPr>
      </w:pPr>
    </w:p>
    <w:p w14:paraId="7941BCB3">
      <w:pPr>
        <w:rPr>
          <w:rFonts w:hint="eastAsia"/>
          <w:highlight w:val="none"/>
          <w:lang w:val="en-US" w:eastAsia="zh-CN"/>
        </w:rPr>
      </w:pPr>
    </w:p>
    <w:p w14:paraId="5F946014">
      <w:pPr>
        <w:rPr>
          <w:rFonts w:hint="default"/>
          <w:highlight w:val="none"/>
          <w:lang w:val="en-US"/>
        </w:rPr>
      </w:pPr>
    </w:p>
    <w:p w14:paraId="7F197703">
      <w:pPr>
        <w:rPr>
          <w:rFonts w:hint="eastAsia"/>
          <w:highlight w:val="none"/>
        </w:rPr>
      </w:pPr>
    </w:p>
    <w:p w14:paraId="7FEB06ED">
      <w:pPr>
        <w:rPr>
          <w:rFonts w:hint="eastAsia"/>
          <w:highlight w:val="none"/>
        </w:rPr>
      </w:pPr>
    </w:p>
    <w:p w14:paraId="7E4482B9">
      <w:pPr>
        <w:pStyle w:val="4"/>
        <w:numPr>
          <w:ilvl w:val="1"/>
          <w:numId w:val="1"/>
        </w:numPr>
        <w:ind w:left="576" w:leftChars="0" w:hanging="576" w:firstLineChars="0"/>
        <w:rPr>
          <w:rFonts w:hint="eastAsia" w:ascii="黑体" w:hAnsi="黑体" w:eastAsia="黑体" w:cs="黑体"/>
          <w:sz w:val="30"/>
          <w:szCs w:val="30"/>
          <w:highlight w:val="none"/>
        </w:rPr>
      </w:pPr>
      <w:bookmarkStart w:id="36" w:name="_Toc3054"/>
      <w:bookmarkStart w:id="37" w:name="_Toc16232"/>
      <w:r>
        <w:rPr>
          <w:rFonts w:hint="eastAsia" w:cs="黑体"/>
          <w:sz w:val="30"/>
          <w:szCs w:val="30"/>
          <w:highlight w:val="none"/>
          <w:lang w:val="en-US" w:eastAsia="zh-CN"/>
        </w:rPr>
        <w:t>系统安全要求</w:t>
      </w:r>
      <w:bookmarkEnd w:id="36"/>
      <w:bookmarkEnd w:id="37"/>
    </w:p>
    <w:p w14:paraId="1856363A">
      <w:pPr>
        <w:pStyle w:val="5"/>
        <w:numPr>
          <w:ilvl w:val="2"/>
          <w:numId w:val="1"/>
        </w:numPr>
        <w:ind w:left="1288" w:leftChars="0" w:hanging="720" w:firstLineChars="0"/>
        <w:rPr>
          <w:rFonts w:hint="eastAsia" w:ascii="仿宋" w:hAnsi="仿宋" w:eastAsia="仿宋"/>
          <w:b/>
          <w:bCs w:val="0"/>
          <w:highlight w:val="none"/>
          <w:lang w:val="en-US" w:eastAsia="zh-CN"/>
        </w:rPr>
      </w:pPr>
      <w:bookmarkStart w:id="38" w:name="_Toc24064"/>
      <w:bookmarkStart w:id="39" w:name="_Toc18338"/>
      <w:r>
        <w:rPr>
          <w:rFonts w:hint="eastAsia" w:ascii="仿宋" w:hAnsi="仿宋" w:eastAsia="仿宋"/>
          <w:b/>
          <w:bCs w:val="0"/>
          <w:highlight w:val="none"/>
          <w:lang w:val="en-US" w:eastAsia="zh-CN"/>
        </w:rPr>
        <w:t>数据安全</w:t>
      </w:r>
      <w:bookmarkEnd w:id="38"/>
      <w:bookmarkEnd w:id="39"/>
    </w:p>
    <w:p w14:paraId="76E4AFCD">
      <w:pPr>
        <w:ind w:firstLine="560"/>
        <w:rPr>
          <w:rFonts w:hint="eastAsia" w:ascii="仿宋" w:hAnsi="仿宋"/>
          <w:highlight w:val="none"/>
        </w:rPr>
      </w:pPr>
      <w:r>
        <w:rPr>
          <w:rFonts w:hint="eastAsia" w:ascii="仿宋" w:hAnsi="仿宋"/>
          <w:highlight w:val="none"/>
        </w:rPr>
        <w:t>本次项目建设主要业务包含：数据库、系统、用户信息、基础数据、业务数据、系统管理数据等相关信息。</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241"/>
        <w:gridCol w:w="1602"/>
        <w:gridCol w:w="3364"/>
        <w:gridCol w:w="1430"/>
      </w:tblGrid>
      <w:tr w14:paraId="7AA04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shd w:val="clear" w:color="auto" w:fill="2D54A0" w:themeFill="accent1" w:themeFillShade="BF"/>
            <w:vAlign w:val="center"/>
          </w:tcPr>
          <w:p w14:paraId="3E3936C6">
            <w:pPr>
              <w:spacing w:line="240" w:lineRule="auto"/>
              <w:ind w:firstLine="0" w:firstLineChars="0"/>
              <w:jc w:val="center"/>
              <w:rPr>
                <w:rFonts w:hint="eastAsia" w:ascii="仿宋" w:hAnsi="仿宋" w:cs="Times New Roman"/>
                <w:b/>
                <w:bCs/>
                <w:kern w:val="0"/>
                <w:sz w:val="21"/>
                <w:szCs w:val="21"/>
                <w:highlight w:val="none"/>
              </w:rPr>
            </w:pPr>
            <w:r>
              <w:rPr>
                <w:rFonts w:hint="eastAsia" w:ascii="仿宋" w:hAnsi="仿宋" w:cs="Times New Roman"/>
                <w:b/>
                <w:bCs/>
                <w:kern w:val="0"/>
                <w:sz w:val="21"/>
                <w:szCs w:val="21"/>
                <w:highlight w:val="none"/>
              </w:rPr>
              <w:t>序号</w:t>
            </w:r>
          </w:p>
        </w:tc>
        <w:tc>
          <w:tcPr>
            <w:tcW w:w="728" w:type="pct"/>
            <w:shd w:val="clear" w:color="auto" w:fill="2D54A0" w:themeFill="accent1" w:themeFillShade="BF"/>
            <w:vAlign w:val="center"/>
          </w:tcPr>
          <w:p w14:paraId="33F718AE">
            <w:pPr>
              <w:spacing w:line="240" w:lineRule="auto"/>
              <w:ind w:firstLine="0" w:firstLineChars="0"/>
              <w:jc w:val="center"/>
              <w:rPr>
                <w:rFonts w:hint="eastAsia" w:ascii="仿宋" w:hAnsi="仿宋" w:cs="Times New Roman"/>
                <w:b/>
                <w:bCs/>
                <w:kern w:val="0"/>
                <w:sz w:val="21"/>
                <w:szCs w:val="21"/>
                <w:highlight w:val="none"/>
              </w:rPr>
            </w:pPr>
            <w:r>
              <w:rPr>
                <w:rFonts w:hint="eastAsia" w:ascii="仿宋" w:hAnsi="仿宋" w:cs="Times New Roman"/>
                <w:b/>
                <w:bCs/>
                <w:kern w:val="0"/>
                <w:sz w:val="21"/>
                <w:szCs w:val="21"/>
                <w:highlight w:val="none"/>
              </w:rPr>
              <w:t>类别</w:t>
            </w:r>
          </w:p>
        </w:tc>
        <w:tc>
          <w:tcPr>
            <w:tcW w:w="940" w:type="pct"/>
            <w:shd w:val="clear" w:color="auto" w:fill="2D54A0" w:themeFill="accent1" w:themeFillShade="BF"/>
            <w:vAlign w:val="center"/>
          </w:tcPr>
          <w:p w14:paraId="297AA161">
            <w:pPr>
              <w:spacing w:line="240" w:lineRule="auto"/>
              <w:ind w:firstLine="0" w:firstLineChars="0"/>
              <w:jc w:val="center"/>
              <w:rPr>
                <w:rFonts w:hint="eastAsia" w:ascii="仿宋" w:hAnsi="仿宋" w:cs="Times New Roman"/>
                <w:b/>
                <w:bCs/>
                <w:kern w:val="0"/>
                <w:sz w:val="21"/>
                <w:szCs w:val="21"/>
                <w:highlight w:val="none"/>
              </w:rPr>
            </w:pPr>
            <w:r>
              <w:rPr>
                <w:rFonts w:hint="eastAsia" w:ascii="仿宋" w:hAnsi="仿宋" w:cs="Times New Roman"/>
                <w:b/>
                <w:bCs/>
                <w:kern w:val="0"/>
                <w:sz w:val="21"/>
                <w:szCs w:val="21"/>
                <w:highlight w:val="none"/>
              </w:rPr>
              <w:t>对象</w:t>
            </w:r>
          </w:p>
        </w:tc>
        <w:tc>
          <w:tcPr>
            <w:tcW w:w="1974" w:type="pct"/>
            <w:shd w:val="clear" w:color="auto" w:fill="2D54A0" w:themeFill="accent1" w:themeFillShade="BF"/>
            <w:vAlign w:val="center"/>
          </w:tcPr>
          <w:p w14:paraId="608DDBBB">
            <w:pPr>
              <w:spacing w:line="240" w:lineRule="auto"/>
              <w:ind w:firstLine="173" w:firstLineChars="82"/>
              <w:jc w:val="center"/>
              <w:rPr>
                <w:rFonts w:hint="eastAsia" w:ascii="仿宋" w:hAnsi="仿宋" w:cs="Times New Roman"/>
                <w:b/>
                <w:bCs/>
                <w:kern w:val="0"/>
                <w:sz w:val="21"/>
                <w:szCs w:val="21"/>
                <w:highlight w:val="none"/>
              </w:rPr>
            </w:pPr>
            <w:r>
              <w:rPr>
                <w:rFonts w:hint="eastAsia" w:ascii="仿宋" w:hAnsi="仿宋" w:cs="Times New Roman"/>
                <w:b/>
                <w:bCs/>
                <w:kern w:val="0"/>
                <w:sz w:val="21"/>
                <w:szCs w:val="21"/>
                <w:highlight w:val="none"/>
              </w:rPr>
              <w:t>描述</w:t>
            </w:r>
          </w:p>
        </w:tc>
        <w:tc>
          <w:tcPr>
            <w:tcW w:w="839" w:type="pct"/>
            <w:shd w:val="clear" w:color="auto" w:fill="2D54A0" w:themeFill="accent1" w:themeFillShade="BF"/>
            <w:vAlign w:val="center"/>
          </w:tcPr>
          <w:p w14:paraId="3D337870">
            <w:pPr>
              <w:spacing w:line="240" w:lineRule="auto"/>
              <w:ind w:firstLine="0" w:firstLineChars="0"/>
              <w:jc w:val="center"/>
              <w:rPr>
                <w:rFonts w:hint="eastAsia" w:ascii="仿宋" w:hAnsi="仿宋" w:cs="Times New Roman"/>
                <w:b/>
                <w:bCs/>
                <w:kern w:val="0"/>
                <w:sz w:val="21"/>
                <w:szCs w:val="21"/>
                <w:highlight w:val="none"/>
              </w:rPr>
            </w:pPr>
            <w:r>
              <w:rPr>
                <w:rFonts w:hint="eastAsia" w:ascii="仿宋" w:hAnsi="仿宋" w:cs="Times New Roman"/>
                <w:b/>
                <w:bCs/>
                <w:kern w:val="0"/>
                <w:sz w:val="21"/>
                <w:szCs w:val="21"/>
                <w:highlight w:val="none"/>
              </w:rPr>
              <w:t>安全需求</w:t>
            </w:r>
          </w:p>
        </w:tc>
      </w:tr>
      <w:tr w14:paraId="1D806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7134103A">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1</w:t>
            </w:r>
          </w:p>
        </w:tc>
        <w:tc>
          <w:tcPr>
            <w:tcW w:w="728" w:type="pct"/>
            <w:vMerge w:val="restart"/>
            <w:vAlign w:val="center"/>
          </w:tcPr>
          <w:p w14:paraId="755F7FC5">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重要数据</w:t>
            </w:r>
          </w:p>
        </w:tc>
        <w:tc>
          <w:tcPr>
            <w:tcW w:w="940" w:type="pct"/>
            <w:vAlign w:val="center"/>
          </w:tcPr>
          <w:p w14:paraId="6BB5AEC3">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鉴别数据</w:t>
            </w:r>
          </w:p>
        </w:tc>
        <w:tc>
          <w:tcPr>
            <w:tcW w:w="1974" w:type="pct"/>
            <w:vAlign w:val="center"/>
          </w:tcPr>
          <w:p w14:paraId="33FE54F8">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用户的登录口令、密钥</w:t>
            </w:r>
          </w:p>
        </w:tc>
        <w:tc>
          <w:tcPr>
            <w:tcW w:w="839" w:type="pct"/>
            <w:vAlign w:val="center"/>
          </w:tcPr>
          <w:p w14:paraId="3F0E77C0">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机密性</w:t>
            </w:r>
          </w:p>
          <w:p w14:paraId="2914C96F">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完整性</w:t>
            </w:r>
          </w:p>
        </w:tc>
      </w:tr>
      <w:tr w14:paraId="58FD1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6141EF78">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2</w:t>
            </w:r>
          </w:p>
        </w:tc>
        <w:tc>
          <w:tcPr>
            <w:tcW w:w="728" w:type="pct"/>
            <w:vMerge w:val="continue"/>
            <w:vAlign w:val="center"/>
          </w:tcPr>
          <w:p w14:paraId="398CBA1E">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66CCDD79">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用户信息</w:t>
            </w:r>
          </w:p>
        </w:tc>
        <w:tc>
          <w:tcPr>
            <w:tcW w:w="1974" w:type="pct"/>
            <w:vAlign w:val="center"/>
          </w:tcPr>
          <w:p w14:paraId="5C595D39">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用户的身份证号码、手机号码等信息</w:t>
            </w:r>
          </w:p>
        </w:tc>
        <w:tc>
          <w:tcPr>
            <w:tcW w:w="839" w:type="pct"/>
            <w:vAlign w:val="center"/>
          </w:tcPr>
          <w:p w14:paraId="6B5A2D9E">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机密性</w:t>
            </w:r>
          </w:p>
          <w:p w14:paraId="7D950566">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完整性</w:t>
            </w:r>
          </w:p>
        </w:tc>
      </w:tr>
      <w:tr w14:paraId="46F1F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0038AF7D">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3</w:t>
            </w:r>
          </w:p>
        </w:tc>
        <w:tc>
          <w:tcPr>
            <w:tcW w:w="728" w:type="pct"/>
            <w:vMerge w:val="continue"/>
            <w:vAlign w:val="center"/>
          </w:tcPr>
          <w:p w14:paraId="19B0F321">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346BEC9E">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访问控制信息</w:t>
            </w:r>
          </w:p>
        </w:tc>
        <w:tc>
          <w:tcPr>
            <w:tcW w:w="1974" w:type="pct"/>
            <w:vAlign w:val="center"/>
          </w:tcPr>
          <w:p w14:paraId="2B613103">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系统访问控制策略、数据库表访问控制信息等</w:t>
            </w:r>
          </w:p>
        </w:tc>
        <w:tc>
          <w:tcPr>
            <w:tcW w:w="839" w:type="pct"/>
            <w:vAlign w:val="center"/>
          </w:tcPr>
          <w:p w14:paraId="4AA2144F">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完整性</w:t>
            </w:r>
          </w:p>
        </w:tc>
      </w:tr>
      <w:tr w14:paraId="16A51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4C3098F1">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4</w:t>
            </w:r>
          </w:p>
        </w:tc>
        <w:tc>
          <w:tcPr>
            <w:tcW w:w="728" w:type="pct"/>
            <w:vMerge w:val="continue"/>
            <w:vAlign w:val="center"/>
          </w:tcPr>
          <w:p w14:paraId="7F682E0A">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5ABB2354">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日志数据</w:t>
            </w:r>
          </w:p>
        </w:tc>
        <w:tc>
          <w:tcPr>
            <w:tcW w:w="1974" w:type="pct"/>
            <w:vAlign w:val="center"/>
          </w:tcPr>
          <w:p w14:paraId="5847245B">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系统运行日志、业务操作日志等</w:t>
            </w:r>
          </w:p>
        </w:tc>
        <w:tc>
          <w:tcPr>
            <w:tcW w:w="839" w:type="pct"/>
            <w:vAlign w:val="center"/>
          </w:tcPr>
          <w:p w14:paraId="3C4AA4E7">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完整性</w:t>
            </w:r>
          </w:p>
        </w:tc>
      </w:tr>
      <w:tr w14:paraId="6CA44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56649044">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5</w:t>
            </w:r>
          </w:p>
        </w:tc>
        <w:tc>
          <w:tcPr>
            <w:tcW w:w="728" w:type="pct"/>
            <w:vMerge w:val="continue"/>
            <w:vAlign w:val="center"/>
          </w:tcPr>
          <w:p w14:paraId="6AFF663B">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6301C3FE">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敏感业务数据</w:t>
            </w:r>
          </w:p>
        </w:tc>
        <w:tc>
          <w:tcPr>
            <w:tcW w:w="1974" w:type="pct"/>
            <w:vAlign w:val="center"/>
          </w:tcPr>
          <w:p w14:paraId="55C8CA1A">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企业法人个人、项目经理个人信息、工程监理个人信息</w:t>
            </w:r>
          </w:p>
        </w:tc>
        <w:tc>
          <w:tcPr>
            <w:tcW w:w="839" w:type="pct"/>
            <w:vAlign w:val="center"/>
          </w:tcPr>
          <w:p w14:paraId="12FE37B1">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机密性</w:t>
            </w:r>
          </w:p>
          <w:p w14:paraId="3DAB3886">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完整性</w:t>
            </w:r>
          </w:p>
        </w:tc>
      </w:tr>
      <w:tr w14:paraId="2E99D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747196A6">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6</w:t>
            </w:r>
          </w:p>
        </w:tc>
        <w:tc>
          <w:tcPr>
            <w:tcW w:w="728" w:type="pct"/>
            <w:vMerge w:val="continue"/>
            <w:vAlign w:val="center"/>
          </w:tcPr>
          <w:p w14:paraId="44AD65B3">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4B23668F">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密钥</w:t>
            </w:r>
          </w:p>
        </w:tc>
        <w:tc>
          <w:tcPr>
            <w:tcW w:w="1974" w:type="pct"/>
            <w:vAlign w:val="center"/>
          </w:tcPr>
          <w:p w14:paraId="28225052">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对称密钥、非对称密钥，涉及密钥的生成、存储、分发、使用、更新、归档、撤销、备份、恢复、销毁等全生命周期</w:t>
            </w:r>
          </w:p>
        </w:tc>
        <w:tc>
          <w:tcPr>
            <w:tcW w:w="839" w:type="pct"/>
            <w:vAlign w:val="center"/>
          </w:tcPr>
          <w:p w14:paraId="4770217F">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机密性</w:t>
            </w:r>
          </w:p>
          <w:p w14:paraId="33C1D875">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完整性</w:t>
            </w:r>
          </w:p>
        </w:tc>
      </w:tr>
      <w:tr w14:paraId="7155B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5F4334AC">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7</w:t>
            </w:r>
          </w:p>
        </w:tc>
        <w:tc>
          <w:tcPr>
            <w:tcW w:w="728" w:type="pct"/>
            <w:vMerge w:val="restart"/>
            <w:vAlign w:val="center"/>
          </w:tcPr>
          <w:p w14:paraId="3048A4D8">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实体身份</w:t>
            </w:r>
          </w:p>
        </w:tc>
        <w:tc>
          <w:tcPr>
            <w:tcW w:w="940" w:type="pct"/>
            <w:vAlign w:val="center"/>
          </w:tcPr>
          <w:p w14:paraId="6DE8BDB2">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系统管理员</w:t>
            </w:r>
          </w:p>
        </w:tc>
        <w:tc>
          <w:tcPr>
            <w:tcW w:w="1974" w:type="pct"/>
            <w:vAlign w:val="center"/>
          </w:tcPr>
          <w:p w14:paraId="14C23D98">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对系统进行维护和管理，对系统的使用和业务分析提供技术支持。</w:t>
            </w:r>
          </w:p>
        </w:tc>
        <w:tc>
          <w:tcPr>
            <w:tcW w:w="839" w:type="pct"/>
            <w:vAlign w:val="center"/>
          </w:tcPr>
          <w:p w14:paraId="7AC1A14B">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真实性</w:t>
            </w:r>
          </w:p>
        </w:tc>
      </w:tr>
      <w:tr w14:paraId="25E39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00B94149">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8</w:t>
            </w:r>
          </w:p>
        </w:tc>
        <w:tc>
          <w:tcPr>
            <w:tcW w:w="728" w:type="pct"/>
            <w:vMerge w:val="continue"/>
            <w:vAlign w:val="center"/>
          </w:tcPr>
          <w:p w14:paraId="5E0A3767">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48FC58DD">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设备和应用</w:t>
            </w:r>
          </w:p>
        </w:tc>
        <w:tc>
          <w:tcPr>
            <w:tcW w:w="1974" w:type="pct"/>
            <w:vAlign w:val="center"/>
          </w:tcPr>
          <w:p w14:paraId="13E9F18D">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网络设备、安全设备、服务器、数据库、业务系统等设身份鉴别</w:t>
            </w:r>
          </w:p>
        </w:tc>
        <w:tc>
          <w:tcPr>
            <w:tcW w:w="839" w:type="pct"/>
            <w:vAlign w:val="center"/>
          </w:tcPr>
          <w:p w14:paraId="10E46AD8">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真实性</w:t>
            </w:r>
          </w:p>
        </w:tc>
      </w:tr>
      <w:tr w14:paraId="00CA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2661E014">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9</w:t>
            </w:r>
          </w:p>
        </w:tc>
        <w:tc>
          <w:tcPr>
            <w:tcW w:w="728" w:type="pct"/>
            <w:vMerge w:val="continue"/>
            <w:vAlign w:val="center"/>
          </w:tcPr>
          <w:p w14:paraId="13DE34D6">
            <w:pPr>
              <w:spacing w:line="240" w:lineRule="auto"/>
              <w:ind w:firstLine="420"/>
              <w:jc w:val="center"/>
              <w:rPr>
                <w:rFonts w:hint="eastAsia" w:ascii="仿宋" w:hAnsi="仿宋" w:cs="Times New Roman"/>
                <w:kern w:val="0"/>
                <w:sz w:val="21"/>
                <w:szCs w:val="21"/>
                <w:highlight w:val="none"/>
              </w:rPr>
            </w:pPr>
          </w:p>
        </w:tc>
        <w:tc>
          <w:tcPr>
            <w:tcW w:w="940" w:type="pct"/>
            <w:vAlign w:val="center"/>
          </w:tcPr>
          <w:p w14:paraId="4E9DB9DA">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决策领导</w:t>
            </w:r>
          </w:p>
        </w:tc>
        <w:tc>
          <w:tcPr>
            <w:tcW w:w="1974" w:type="pct"/>
            <w:vAlign w:val="center"/>
          </w:tcPr>
          <w:p w14:paraId="13EFBE4F">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查看系统信息</w:t>
            </w:r>
          </w:p>
        </w:tc>
        <w:tc>
          <w:tcPr>
            <w:tcW w:w="839" w:type="pct"/>
            <w:vAlign w:val="center"/>
          </w:tcPr>
          <w:p w14:paraId="6F649591">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真实性</w:t>
            </w:r>
          </w:p>
        </w:tc>
      </w:tr>
      <w:tr w14:paraId="31575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9" w:type="pct"/>
            <w:vAlign w:val="center"/>
          </w:tcPr>
          <w:p w14:paraId="009BC17D">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10</w:t>
            </w:r>
          </w:p>
        </w:tc>
        <w:tc>
          <w:tcPr>
            <w:tcW w:w="728" w:type="pct"/>
            <w:vAlign w:val="center"/>
          </w:tcPr>
          <w:p w14:paraId="725A82D1">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关键操作行为</w:t>
            </w:r>
          </w:p>
        </w:tc>
        <w:tc>
          <w:tcPr>
            <w:tcW w:w="940" w:type="pct"/>
            <w:vAlign w:val="center"/>
          </w:tcPr>
          <w:p w14:paraId="1559904A">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管理操作</w:t>
            </w:r>
          </w:p>
        </w:tc>
        <w:tc>
          <w:tcPr>
            <w:tcW w:w="1974" w:type="pct"/>
            <w:vAlign w:val="center"/>
          </w:tcPr>
          <w:p w14:paraId="28011185">
            <w:pPr>
              <w:spacing w:line="240" w:lineRule="auto"/>
              <w:ind w:firstLine="0" w:firstLineChars="0"/>
              <w:rPr>
                <w:rFonts w:hint="eastAsia" w:ascii="仿宋" w:hAnsi="仿宋" w:cs="Times New Roman"/>
                <w:kern w:val="0"/>
                <w:sz w:val="21"/>
                <w:szCs w:val="21"/>
                <w:highlight w:val="none"/>
              </w:rPr>
            </w:pPr>
            <w:r>
              <w:rPr>
                <w:rFonts w:hint="eastAsia" w:ascii="仿宋" w:hAnsi="仿宋" w:cs="Times New Roman"/>
                <w:kern w:val="0"/>
                <w:sz w:val="21"/>
                <w:szCs w:val="21"/>
                <w:highlight w:val="none"/>
              </w:rPr>
              <w:t>系统登录、电子签章、安全审计等行为</w:t>
            </w:r>
          </w:p>
        </w:tc>
        <w:tc>
          <w:tcPr>
            <w:tcW w:w="839" w:type="pct"/>
            <w:vAlign w:val="center"/>
          </w:tcPr>
          <w:p w14:paraId="4C09DC5B">
            <w:pPr>
              <w:spacing w:line="240" w:lineRule="auto"/>
              <w:ind w:firstLine="0" w:firstLineChars="0"/>
              <w:jc w:val="center"/>
              <w:rPr>
                <w:rFonts w:hint="eastAsia" w:ascii="仿宋" w:hAnsi="仿宋" w:cs="Times New Roman"/>
                <w:kern w:val="0"/>
                <w:sz w:val="21"/>
                <w:szCs w:val="21"/>
                <w:highlight w:val="none"/>
              </w:rPr>
            </w:pPr>
            <w:r>
              <w:rPr>
                <w:rFonts w:hint="eastAsia" w:ascii="仿宋" w:hAnsi="仿宋" w:cs="Times New Roman"/>
                <w:kern w:val="0"/>
                <w:sz w:val="21"/>
                <w:szCs w:val="21"/>
                <w:highlight w:val="none"/>
              </w:rPr>
              <w:t>不可否认性</w:t>
            </w:r>
          </w:p>
        </w:tc>
      </w:tr>
    </w:tbl>
    <w:p w14:paraId="7F71A778">
      <w:pPr>
        <w:ind w:firstLine="560"/>
        <w:rPr>
          <w:rFonts w:hint="eastAsia" w:ascii="仿宋" w:hAnsi="仿宋"/>
          <w:highlight w:val="none"/>
        </w:rPr>
      </w:pPr>
      <w:r>
        <w:rPr>
          <w:rFonts w:hint="eastAsia" w:ascii="仿宋" w:hAnsi="仿宋"/>
          <w:highlight w:val="none"/>
        </w:rPr>
        <w:t>针对应用系统的需求和特点，根据国家有关信息网络安全系统建设法律和标准规范以及系统对安全性设计的具体要求并结合当前信息安全技术的发展水平，针对可能存在的安全漏洞和安全需求，在不同层次上提出安全级别要求，制定相应的安全策略，设计一套科学合理的、多层次、分布式、融合技术和管理的安全体系，采用合理、先进的技术实施安全工程，加强安全管理，保证系统的安全性。建设一个具有可操作性、高性能、高可用性、高安全性的安全体系是系统安全体系建设的总目标。具体应用系统的安全需求如下：</w:t>
      </w:r>
    </w:p>
    <w:p w14:paraId="46329244">
      <w:pPr>
        <w:numPr>
          <w:ilvl w:val="0"/>
          <w:numId w:val="7"/>
        </w:numPr>
        <w:ind w:firstLineChars="0"/>
        <w:rPr>
          <w:rFonts w:hint="eastAsia" w:ascii="仿宋" w:hAnsi="仿宋"/>
          <w:highlight w:val="none"/>
        </w:rPr>
      </w:pPr>
      <w:r>
        <w:rPr>
          <w:rFonts w:hint="eastAsia" w:ascii="仿宋" w:hAnsi="仿宋"/>
          <w:highlight w:val="none"/>
        </w:rPr>
        <w:t>确保系统内部数据的完整性和可靠性，系统必须提供有效的安全保密措施，确保整个系统的安全运行；</w:t>
      </w:r>
    </w:p>
    <w:p w14:paraId="1D22154B">
      <w:pPr>
        <w:numPr>
          <w:ilvl w:val="0"/>
          <w:numId w:val="7"/>
        </w:numPr>
        <w:ind w:firstLineChars="0"/>
        <w:rPr>
          <w:rFonts w:hint="eastAsia" w:ascii="仿宋" w:hAnsi="仿宋"/>
          <w:highlight w:val="none"/>
        </w:rPr>
      </w:pPr>
      <w:r>
        <w:rPr>
          <w:rFonts w:hint="eastAsia" w:ascii="仿宋" w:hAnsi="仿宋"/>
          <w:highlight w:val="none"/>
        </w:rPr>
        <w:t>对数据的访问具有严格的权限设定，针对数据的修改、删除、访问等操作都要具有相应权限，权限由上级部门严格分配。系统同时自动记录操作人、操作时间等信息，明确对数据的任何一次操作的详细情况；</w:t>
      </w:r>
    </w:p>
    <w:p w14:paraId="3F97A8E0">
      <w:pPr>
        <w:numPr>
          <w:ilvl w:val="0"/>
          <w:numId w:val="7"/>
        </w:numPr>
        <w:ind w:firstLineChars="0"/>
        <w:rPr>
          <w:rFonts w:hint="eastAsia" w:ascii="仿宋" w:hAnsi="仿宋"/>
          <w:highlight w:val="none"/>
        </w:rPr>
      </w:pPr>
      <w:r>
        <w:rPr>
          <w:rFonts w:hint="eastAsia" w:ascii="仿宋" w:hAnsi="仿宋"/>
          <w:highlight w:val="none"/>
        </w:rPr>
        <w:t>系统应提供安全审计功能，对关键数据进行日志记录，提供查询功能。</w:t>
      </w:r>
    </w:p>
    <w:p w14:paraId="1B705C58">
      <w:pPr>
        <w:numPr>
          <w:ilvl w:val="0"/>
          <w:numId w:val="7"/>
        </w:numPr>
        <w:ind w:firstLineChars="0"/>
        <w:rPr>
          <w:rFonts w:hint="eastAsia" w:ascii="仿宋" w:hAnsi="仿宋"/>
          <w:highlight w:val="none"/>
        </w:rPr>
      </w:pPr>
      <w:r>
        <w:rPr>
          <w:rFonts w:hint="eastAsia" w:ascii="仿宋" w:hAnsi="仿宋"/>
          <w:highlight w:val="none"/>
        </w:rPr>
        <w:t>系统设计时，需要参照信息安全等级保护</w:t>
      </w:r>
      <w:r>
        <w:rPr>
          <w:rFonts w:hint="eastAsia" w:ascii="仿宋" w:hAnsi="仿宋"/>
          <w:highlight w:val="none"/>
          <w:lang w:val="en-US" w:eastAsia="zh-CN"/>
        </w:rPr>
        <w:t>三</w:t>
      </w:r>
      <w:r>
        <w:rPr>
          <w:rFonts w:hint="eastAsia" w:ascii="仿宋" w:hAnsi="仿宋"/>
          <w:highlight w:val="none"/>
        </w:rPr>
        <w:t>级要求；</w:t>
      </w:r>
    </w:p>
    <w:p w14:paraId="40936ADE">
      <w:pPr>
        <w:numPr>
          <w:ilvl w:val="0"/>
          <w:numId w:val="7"/>
        </w:numPr>
        <w:ind w:firstLineChars="0"/>
        <w:rPr>
          <w:rFonts w:hint="eastAsia" w:ascii="仿宋" w:hAnsi="仿宋"/>
          <w:highlight w:val="none"/>
        </w:rPr>
      </w:pPr>
      <w:r>
        <w:rPr>
          <w:rFonts w:hint="eastAsia" w:ascii="仿宋" w:hAnsi="仿宋"/>
          <w:highlight w:val="none"/>
        </w:rPr>
        <w:t>数据的定期安全备份，防止误操作，权限设置合理，网络、数据安全，系统应提供7×24小时的连续运行；</w:t>
      </w:r>
    </w:p>
    <w:p w14:paraId="2AE4F26F">
      <w:pPr>
        <w:numPr>
          <w:ilvl w:val="0"/>
          <w:numId w:val="7"/>
        </w:numPr>
        <w:ind w:firstLineChars="0"/>
        <w:rPr>
          <w:rFonts w:hint="eastAsia"/>
          <w:highlight w:val="none"/>
          <w:lang w:val="en-US" w:eastAsia="zh-CN"/>
        </w:rPr>
      </w:pPr>
      <w:r>
        <w:rPr>
          <w:rFonts w:hint="eastAsia" w:ascii="仿宋" w:hAnsi="仿宋"/>
          <w:highlight w:val="none"/>
        </w:rPr>
        <w:t>配置的应用软件系统必须具有开放性，软件提供开放的应用接口，提供接口数据交换方式，可以方便地与其他厂家的应用系统进行数据交换，便于系统未来的扩展，支持B/S或C/S的应用系统；</w:t>
      </w:r>
    </w:p>
    <w:p w14:paraId="147C9CDE">
      <w:pPr>
        <w:pStyle w:val="5"/>
        <w:numPr>
          <w:ilvl w:val="2"/>
          <w:numId w:val="1"/>
        </w:numPr>
        <w:ind w:left="1288" w:leftChars="0" w:hanging="720" w:firstLineChars="0"/>
        <w:rPr>
          <w:rFonts w:hint="eastAsia" w:ascii="仿宋" w:hAnsi="仿宋" w:eastAsia="仿宋"/>
          <w:b/>
          <w:bCs w:val="0"/>
          <w:highlight w:val="none"/>
        </w:rPr>
      </w:pPr>
      <w:bookmarkStart w:id="40" w:name="_Toc21501"/>
      <w:bookmarkStart w:id="41" w:name="_Toc20394"/>
      <w:r>
        <w:rPr>
          <w:rFonts w:hint="eastAsia" w:ascii="仿宋" w:hAnsi="仿宋" w:eastAsia="仿宋"/>
          <w:b/>
          <w:bCs w:val="0"/>
          <w:highlight w:val="none"/>
          <w:lang w:val="en-US" w:eastAsia="zh-CN"/>
        </w:rPr>
        <w:t>应用安全</w:t>
      </w:r>
      <w:bookmarkEnd w:id="40"/>
      <w:bookmarkEnd w:id="41"/>
    </w:p>
    <w:p w14:paraId="1CF4DF3D">
      <w:pPr>
        <w:rPr>
          <w:rFonts w:hint="eastAsia"/>
          <w:highlight w:val="none"/>
        </w:rPr>
      </w:pPr>
      <w:r>
        <w:rPr>
          <w:rFonts w:hint="eastAsia"/>
          <w:highlight w:val="none"/>
          <w:lang w:val="en-US" w:eastAsia="zh-CN"/>
        </w:rPr>
        <w:t>系统建成上线前开展软测、安测、密测工作。所有用户输入必须进行严格校验与过滤，接口调用需进行请求合法性校验，防止非法调用。兼容教育云现有WAF，防护SQL注入、XSS、CC攻击等常见Web攻击。</w:t>
      </w:r>
    </w:p>
    <w:p w14:paraId="16EB8FEC">
      <w:pPr>
        <w:pStyle w:val="5"/>
        <w:numPr>
          <w:ilvl w:val="2"/>
          <w:numId w:val="1"/>
        </w:numPr>
        <w:ind w:left="1288" w:leftChars="0" w:hanging="720" w:firstLineChars="0"/>
        <w:rPr>
          <w:rFonts w:hint="eastAsia" w:ascii="仿宋" w:hAnsi="仿宋" w:eastAsia="仿宋"/>
          <w:b/>
          <w:bCs w:val="0"/>
          <w:highlight w:val="none"/>
        </w:rPr>
      </w:pPr>
      <w:bookmarkStart w:id="42" w:name="_Toc2327"/>
      <w:bookmarkStart w:id="43" w:name="_Toc22636"/>
      <w:r>
        <w:rPr>
          <w:rFonts w:hint="eastAsia" w:ascii="仿宋" w:hAnsi="仿宋" w:eastAsia="仿宋"/>
          <w:b/>
          <w:bCs w:val="0"/>
          <w:highlight w:val="none"/>
          <w:lang w:val="en-US" w:eastAsia="zh-CN"/>
        </w:rPr>
        <w:t>网络安全</w:t>
      </w:r>
      <w:bookmarkEnd w:id="42"/>
      <w:bookmarkEnd w:id="43"/>
    </w:p>
    <w:p w14:paraId="1B193AB2">
      <w:pPr>
        <w:pStyle w:val="6"/>
        <w:spacing w:before="0" w:after="0" w:line="360" w:lineRule="auto"/>
        <w:ind w:left="862" w:hanging="862"/>
        <w:rPr>
          <w:rFonts w:hint="eastAsia" w:ascii="仿宋" w:hAnsi="仿宋" w:eastAsia="仿宋" w:cs="仿宋"/>
          <w:b/>
          <w:bCs w:val="0"/>
          <w:highlight w:val="none"/>
        </w:rPr>
      </w:pPr>
      <w:r>
        <w:rPr>
          <w:rFonts w:hint="eastAsia" w:ascii="仿宋" w:hAnsi="仿宋" w:eastAsia="仿宋" w:cs="仿宋"/>
          <w:b/>
          <w:bCs w:val="0"/>
          <w:highlight w:val="none"/>
        </w:rPr>
        <w:t>建立用户认证</w:t>
      </w:r>
    </w:p>
    <w:p w14:paraId="592BA6DE">
      <w:pPr>
        <w:spacing w:after="156"/>
        <w:ind w:firstLine="560"/>
        <w:rPr>
          <w:rFonts w:hint="eastAsia" w:eastAsia="仿宋" w:cs="Times New Roman"/>
          <w:highlight w:val="none"/>
          <w:lang w:eastAsia="zh-CN"/>
        </w:rPr>
      </w:pPr>
      <w:r>
        <w:rPr>
          <w:rFonts w:hint="eastAsia" w:cs="Times New Roman"/>
          <w:highlight w:val="none"/>
          <w:lang w:eastAsia="zh-CN"/>
        </w:rPr>
        <w:t>对登录用户进行身份鉴别和标识，对口令长度和复杂性设置要求，密码强度要求至少六位，必须是数字与字母组合；建立登录日志：记录用户登录系统的用户、时间、IP地址、登录结果；建立操作日志。</w:t>
      </w:r>
    </w:p>
    <w:p w14:paraId="5FEF6B6C">
      <w:pPr>
        <w:pStyle w:val="6"/>
        <w:spacing w:before="0" w:after="0" w:line="360" w:lineRule="auto"/>
        <w:ind w:left="862" w:hanging="862"/>
        <w:rPr>
          <w:rFonts w:hint="eastAsia" w:ascii="仿宋" w:hAnsi="仿宋" w:eastAsia="仿宋" w:cs="仿宋"/>
          <w:b/>
          <w:bCs w:val="0"/>
          <w:highlight w:val="none"/>
        </w:rPr>
      </w:pPr>
      <w:r>
        <w:rPr>
          <w:rFonts w:hint="eastAsia" w:ascii="仿宋" w:hAnsi="仿宋" w:eastAsia="仿宋" w:cs="仿宋"/>
          <w:b/>
          <w:bCs w:val="0"/>
          <w:highlight w:val="none"/>
        </w:rPr>
        <w:t>对网络边界的适度隔离和安全控制</w:t>
      </w:r>
    </w:p>
    <w:p w14:paraId="48BD9A1A">
      <w:pPr>
        <w:spacing w:after="156"/>
        <w:ind w:firstLine="560"/>
        <w:rPr>
          <w:rFonts w:cs="Times New Roman"/>
          <w:highlight w:val="none"/>
        </w:rPr>
      </w:pPr>
      <w:r>
        <w:rPr>
          <w:rFonts w:cs="Times New Roman"/>
          <w:highlight w:val="none"/>
        </w:rPr>
        <w:t>通过身份认证和安全策略检查的方式，对未通过身份认证或不符合安全策略的用户终端进行网络隔离，并帮助终端进行安全修复，以达到防范不安全网络用户终端给安全网络带来安全威胁的目的。</w:t>
      </w:r>
    </w:p>
    <w:p w14:paraId="703ADC5C">
      <w:pPr>
        <w:pStyle w:val="5"/>
        <w:numPr>
          <w:ilvl w:val="2"/>
          <w:numId w:val="1"/>
        </w:numPr>
        <w:ind w:left="1288" w:leftChars="0" w:hanging="720" w:firstLineChars="0"/>
        <w:rPr>
          <w:rFonts w:hint="eastAsia" w:ascii="仿宋" w:hAnsi="仿宋" w:eastAsia="仿宋"/>
          <w:highlight w:val="none"/>
        </w:rPr>
      </w:pPr>
      <w:bookmarkStart w:id="44" w:name="_Toc17627"/>
      <w:bookmarkStart w:id="45" w:name="_Toc8051"/>
      <w:r>
        <w:rPr>
          <w:rFonts w:hint="eastAsia" w:ascii="仿宋" w:hAnsi="仿宋" w:eastAsia="仿宋"/>
          <w:highlight w:val="none"/>
          <w:lang w:val="en-US" w:eastAsia="zh-CN"/>
        </w:rPr>
        <w:t>安全审计</w:t>
      </w:r>
      <w:bookmarkEnd w:id="44"/>
      <w:bookmarkEnd w:id="45"/>
    </w:p>
    <w:p w14:paraId="3EA51D67">
      <w:pPr>
        <w:rPr>
          <w:rFonts w:hint="eastAsia"/>
          <w:highlight w:val="none"/>
        </w:rPr>
      </w:pPr>
      <w:r>
        <w:rPr>
          <w:rFonts w:hint="eastAsia"/>
          <w:highlight w:val="none"/>
        </w:rPr>
        <w:t>审计范围覆盖服务器和重要客户端上的每个操作系统用户和数据库用户；</w:t>
      </w:r>
    </w:p>
    <w:p w14:paraId="17A7D1A4">
      <w:pPr>
        <w:rPr>
          <w:rFonts w:hint="eastAsia"/>
          <w:highlight w:val="none"/>
        </w:rPr>
      </w:pPr>
      <w:r>
        <w:rPr>
          <w:rFonts w:hint="eastAsia"/>
          <w:highlight w:val="none"/>
        </w:rPr>
        <w:t>审计内容包括重要用户行为、系统资源的异常使用和重要系统命令的使用等系统内重要的安全相关事件。</w:t>
      </w:r>
    </w:p>
    <w:p w14:paraId="35616CA1">
      <w:pPr>
        <w:rPr>
          <w:rFonts w:hint="eastAsia"/>
          <w:highlight w:val="none"/>
        </w:rPr>
      </w:pPr>
      <w:r>
        <w:rPr>
          <w:rFonts w:hint="eastAsia"/>
          <w:highlight w:val="none"/>
        </w:rPr>
        <w:t>审计包括事件的日期、事件、类型、主体标识、客体标识和结果等。</w:t>
      </w:r>
    </w:p>
    <w:p w14:paraId="327CFB98">
      <w:pPr>
        <w:rPr>
          <w:rFonts w:hint="eastAsia"/>
          <w:highlight w:val="none"/>
        </w:rPr>
      </w:pPr>
      <w:r>
        <w:rPr>
          <w:rFonts w:hint="eastAsia"/>
          <w:highlight w:val="none"/>
        </w:rPr>
        <w:t>保护审计记录，避免受到未预期的删除、修改或覆盖等。</w:t>
      </w:r>
    </w:p>
    <w:p w14:paraId="31BBE6F4">
      <w:pPr>
        <w:pStyle w:val="5"/>
        <w:numPr>
          <w:ilvl w:val="2"/>
          <w:numId w:val="1"/>
        </w:numPr>
        <w:ind w:left="1288" w:leftChars="0" w:hanging="720" w:firstLineChars="0"/>
        <w:rPr>
          <w:rFonts w:hint="eastAsia" w:ascii="仿宋" w:hAnsi="仿宋" w:eastAsia="仿宋"/>
          <w:highlight w:val="none"/>
        </w:rPr>
      </w:pPr>
      <w:bookmarkStart w:id="46" w:name="_Toc12003"/>
      <w:bookmarkStart w:id="47" w:name="_Toc19337"/>
      <w:r>
        <w:rPr>
          <w:rFonts w:hint="eastAsia" w:ascii="仿宋" w:hAnsi="仿宋" w:eastAsia="仿宋"/>
          <w:highlight w:val="none"/>
          <w:lang w:val="en-US" w:eastAsia="zh-CN"/>
        </w:rPr>
        <w:t>密码应用实施</w:t>
      </w:r>
      <w:bookmarkEnd w:id="46"/>
      <w:bookmarkEnd w:id="47"/>
    </w:p>
    <w:p w14:paraId="5CFEF2BE">
      <w:pPr>
        <w:ind w:firstLine="560"/>
        <w:rPr>
          <w:rFonts w:hint="eastAsia" w:ascii="仿宋" w:hAnsi="仿宋"/>
          <w:highlight w:val="none"/>
        </w:rPr>
      </w:pPr>
      <w:r>
        <w:rPr>
          <w:rFonts w:hint="eastAsia" w:ascii="仿宋" w:hAnsi="仿宋"/>
          <w:highlight w:val="none"/>
        </w:rPr>
        <w:t>本项目部署于浦东“教育云”，</w:t>
      </w:r>
      <w:r>
        <w:rPr>
          <w:rFonts w:hint="eastAsia" w:ascii="仿宋" w:hAnsi="仿宋"/>
          <w:highlight w:val="none"/>
          <w:lang w:val="en-US" w:eastAsia="zh-CN"/>
        </w:rPr>
        <w:t>具体密码服务内容根据浦东教育云提供密码服务相关规则和资源与浦东教育云管理单位及密码服务方协商后评估</w:t>
      </w:r>
      <w:r>
        <w:rPr>
          <w:rFonts w:hint="eastAsia" w:ascii="仿宋" w:hAnsi="仿宋"/>
          <w:highlight w:val="none"/>
        </w:rPr>
        <w:t>。</w:t>
      </w:r>
      <w:r>
        <w:rPr>
          <w:rFonts w:hint="eastAsia" w:ascii="仿宋" w:hAnsi="仿宋"/>
          <w:highlight w:val="none"/>
          <w:lang w:val="en-US" w:eastAsia="zh-CN"/>
        </w:rPr>
        <w:t>具体密码服务</w:t>
      </w:r>
      <w:r>
        <w:rPr>
          <w:rFonts w:hint="eastAsia" w:ascii="仿宋" w:hAnsi="仿宋"/>
          <w:highlight w:val="none"/>
        </w:rPr>
        <w:t>包括：</w:t>
      </w:r>
    </w:p>
    <w:tbl>
      <w:tblPr>
        <w:tblStyle w:val="21"/>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600"/>
        <w:gridCol w:w="778"/>
        <w:gridCol w:w="4414"/>
        <w:gridCol w:w="1305"/>
      </w:tblGrid>
      <w:tr w14:paraId="5EE4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pct"/>
            <w:vAlign w:val="center"/>
          </w:tcPr>
          <w:p w14:paraId="3BB34C00">
            <w:pPr>
              <w:widowControl/>
              <w:spacing w:line="240" w:lineRule="auto"/>
              <w:ind w:firstLine="0" w:firstLineChars="0"/>
              <w:jc w:val="center"/>
              <w:rPr>
                <w:rFonts w:hint="eastAsia" w:cs="宋体" w:asciiTheme="minorEastAsia" w:hAnsiTheme="minorEastAsia"/>
                <w:b/>
                <w:bCs/>
                <w:kern w:val="0"/>
                <w:sz w:val="24"/>
                <w:szCs w:val="24"/>
                <w:highlight w:val="none"/>
              </w:rPr>
            </w:pPr>
            <w:r>
              <w:rPr>
                <w:rFonts w:hint="eastAsia" w:cs="宋体" w:asciiTheme="minorEastAsia" w:hAnsiTheme="minorEastAsia"/>
                <w:b/>
                <w:bCs/>
                <w:kern w:val="0"/>
                <w:sz w:val="24"/>
                <w:szCs w:val="24"/>
                <w:highlight w:val="none"/>
              </w:rPr>
              <w:t>密码服务组件</w:t>
            </w:r>
          </w:p>
        </w:tc>
        <w:tc>
          <w:tcPr>
            <w:tcW w:w="216" w:type="pct"/>
            <w:vAlign w:val="center"/>
          </w:tcPr>
          <w:p w14:paraId="687761D5">
            <w:pPr>
              <w:widowControl/>
              <w:spacing w:line="240" w:lineRule="auto"/>
              <w:ind w:firstLine="0" w:firstLineChars="0"/>
              <w:jc w:val="center"/>
              <w:rPr>
                <w:rFonts w:hint="eastAsia" w:cs="宋体" w:asciiTheme="minorEastAsia" w:hAnsiTheme="minorEastAsia"/>
                <w:b/>
                <w:bCs/>
                <w:kern w:val="0"/>
                <w:sz w:val="24"/>
                <w:szCs w:val="24"/>
                <w:highlight w:val="none"/>
              </w:rPr>
            </w:pPr>
            <w:r>
              <w:rPr>
                <w:rFonts w:hint="eastAsia" w:cs="宋体" w:asciiTheme="minorEastAsia" w:hAnsiTheme="minorEastAsia"/>
                <w:b/>
                <w:bCs/>
                <w:kern w:val="0"/>
                <w:sz w:val="24"/>
                <w:szCs w:val="24"/>
                <w:highlight w:val="none"/>
              </w:rPr>
              <w:t>数量</w:t>
            </w:r>
          </w:p>
        </w:tc>
        <w:tc>
          <w:tcPr>
            <w:tcW w:w="280" w:type="pct"/>
            <w:vAlign w:val="center"/>
          </w:tcPr>
          <w:p w14:paraId="46F10D4F">
            <w:pPr>
              <w:widowControl/>
              <w:spacing w:line="240" w:lineRule="auto"/>
              <w:ind w:firstLine="0" w:firstLineChars="0"/>
              <w:jc w:val="center"/>
              <w:rPr>
                <w:rFonts w:hint="eastAsia" w:cs="宋体" w:asciiTheme="minorEastAsia" w:hAnsiTheme="minorEastAsia"/>
                <w:b/>
                <w:bCs/>
                <w:kern w:val="0"/>
                <w:sz w:val="24"/>
                <w:szCs w:val="24"/>
                <w:highlight w:val="none"/>
              </w:rPr>
            </w:pPr>
            <w:r>
              <w:rPr>
                <w:rFonts w:hint="eastAsia" w:cs="宋体" w:asciiTheme="minorEastAsia" w:hAnsiTheme="minorEastAsia"/>
                <w:b/>
                <w:bCs/>
                <w:kern w:val="0"/>
                <w:sz w:val="24"/>
                <w:szCs w:val="24"/>
                <w:highlight w:val="none"/>
              </w:rPr>
              <w:t>单位</w:t>
            </w:r>
          </w:p>
        </w:tc>
        <w:tc>
          <w:tcPr>
            <w:tcW w:w="1588" w:type="pct"/>
            <w:vAlign w:val="center"/>
          </w:tcPr>
          <w:p w14:paraId="28985CE1">
            <w:pPr>
              <w:widowControl/>
              <w:spacing w:line="240" w:lineRule="auto"/>
              <w:ind w:firstLine="0" w:firstLineChars="0"/>
              <w:jc w:val="center"/>
              <w:rPr>
                <w:rFonts w:hint="eastAsia" w:cs="宋体" w:asciiTheme="minorEastAsia" w:hAnsiTheme="minorEastAsia"/>
                <w:b/>
                <w:bCs/>
                <w:kern w:val="0"/>
                <w:sz w:val="24"/>
                <w:szCs w:val="24"/>
                <w:highlight w:val="none"/>
              </w:rPr>
            </w:pPr>
            <w:r>
              <w:rPr>
                <w:rFonts w:hint="eastAsia" w:cs="宋体" w:asciiTheme="minorEastAsia" w:hAnsiTheme="minorEastAsia"/>
                <w:b/>
                <w:bCs/>
                <w:kern w:val="0"/>
                <w:sz w:val="24"/>
                <w:szCs w:val="24"/>
                <w:highlight w:val="none"/>
              </w:rPr>
              <w:t>功能描述</w:t>
            </w:r>
          </w:p>
        </w:tc>
        <w:tc>
          <w:tcPr>
            <w:tcW w:w="469" w:type="pct"/>
            <w:vAlign w:val="center"/>
          </w:tcPr>
          <w:p w14:paraId="782FDAA8">
            <w:pPr>
              <w:widowControl/>
              <w:spacing w:line="240" w:lineRule="auto"/>
              <w:ind w:firstLine="0" w:firstLineChars="0"/>
              <w:jc w:val="center"/>
              <w:rPr>
                <w:rFonts w:hint="eastAsia" w:cs="宋体" w:asciiTheme="minorEastAsia" w:hAnsiTheme="minorEastAsia"/>
                <w:b/>
                <w:bCs/>
                <w:kern w:val="0"/>
                <w:sz w:val="24"/>
                <w:szCs w:val="24"/>
                <w:highlight w:val="none"/>
              </w:rPr>
            </w:pPr>
            <w:r>
              <w:rPr>
                <w:rFonts w:hint="eastAsia" w:cs="宋体" w:asciiTheme="minorEastAsia" w:hAnsiTheme="minorEastAsia"/>
                <w:b/>
                <w:bCs/>
                <w:kern w:val="0"/>
                <w:sz w:val="24"/>
                <w:szCs w:val="24"/>
                <w:highlight w:val="none"/>
              </w:rPr>
              <w:t>形态</w:t>
            </w:r>
          </w:p>
        </w:tc>
      </w:tr>
      <w:tr w14:paraId="6730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38" w:type="pct"/>
            <w:vAlign w:val="center"/>
          </w:tcPr>
          <w:p w14:paraId="7AF82906">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云服务器密码机</w:t>
            </w:r>
          </w:p>
        </w:tc>
        <w:tc>
          <w:tcPr>
            <w:tcW w:w="216" w:type="pct"/>
            <w:vAlign w:val="center"/>
          </w:tcPr>
          <w:p w14:paraId="1D4AD101">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280" w:type="pct"/>
            <w:vAlign w:val="center"/>
          </w:tcPr>
          <w:p w14:paraId="5A40D6B9">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台</w:t>
            </w:r>
          </w:p>
        </w:tc>
        <w:tc>
          <w:tcPr>
            <w:tcW w:w="1588" w:type="pct"/>
            <w:vAlign w:val="center"/>
          </w:tcPr>
          <w:p w14:paraId="047A5C5D">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提供所有虚拟密码机授权，按单台密码机提供1：32个密码服务算力计算。</w:t>
            </w:r>
          </w:p>
        </w:tc>
        <w:tc>
          <w:tcPr>
            <w:tcW w:w="469" w:type="pct"/>
            <w:vAlign w:val="center"/>
          </w:tcPr>
          <w:p w14:paraId="65361780">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硬件</w:t>
            </w:r>
          </w:p>
        </w:tc>
      </w:tr>
      <w:tr w14:paraId="7351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8" w:type="pct"/>
            <w:vAlign w:val="center"/>
          </w:tcPr>
          <w:p w14:paraId="4AC97F74">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密码服务管理平台系统</w:t>
            </w:r>
          </w:p>
        </w:tc>
        <w:tc>
          <w:tcPr>
            <w:tcW w:w="216" w:type="pct"/>
            <w:vAlign w:val="center"/>
          </w:tcPr>
          <w:p w14:paraId="2F2B5637">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280" w:type="pct"/>
            <w:vAlign w:val="center"/>
          </w:tcPr>
          <w:p w14:paraId="2C9743FD">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套</w:t>
            </w:r>
          </w:p>
        </w:tc>
        <w:tc>
          <w:tcPr>
            <w:tcW w:w="1588" w:type="pct"/>
            <w:vAlign w:val="center"/>
          </w:tcPr>
          <w:p w14:paraId="421809BE">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提供密码资源调度，资源池化能力输出，整体面向租户的密码服务管理，运行运维监控等功能。</w:t>
            </w:r>
          </w:p>
        </w:tc>
        <w:tc>
          <w:tcPr>
            <w:tcW w:w="469" w:type="pct"/>
            <w:vAlign w:val="center"/>
          </w:tcPr>
          <w:p w14:paraId="2F3A86C8">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软件</w:t>
            </w:r>
          </w:p>
        </w:tc>
      </w:tr>
      <w:tr w14:paraId="4EC9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38" w:type="pct"/>
            <w:vAlign w:val="center"/>
          </w:tcPr>
          <w:p w14:paraId="1520A353">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安全认证网关服务</w:t>
            </w:r>
          </w:p>
        </w:tc>
        <w:tc>
          <w:tcPr>
            <w:tcW w:w="216" w:type="pct"/>
            <w:vAlign w:val="center"/>
          </w:tcPr>
          <w:p w14:paraId="20266CC3">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280" w:type="pct"/>
            <w:vAlign w:val="center"/>
          </w:tcPr>
          <w:p w14:paraId="7D2744DC">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套</w:t>
            </w:r>
          </w:p>
        </w:tc>
        <w:tc>
          <w:tcPr>
            <w:tcW w:w="1588" w:type="pct"/>
            <w:vAlign w:val="center"/>
          </w:tcPr>
          <w:p w14:paraId="6689ABD3">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提供具有密钥协商、身份认证、SSL隧道加密等功能。支持SM2、SM3、SM4算法。并发连接数最大不超过5000。</w:t>
            </w:r>
          </w:p>
        </w:tc>
        <w:tc>
          <w:tcPr>
            <w:tcW w:w="469" w:type="pct"/>
            <w:vAlign w:val="center"/>
          </w:tcPr>
          <w:p w14:paraId="4A9199E4">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软件</w:t>
            </w:r>
          </w:p>
        </w:tc>
      </w:tr>
      <w:tr w14:paraId="34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8" w:type="pct"/>
            <w:vAlign w:val="center"/>
          </w:tcPr>
          <w:p w14:paraId="24CBC14F">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签名验签服务</w:t>
            </w:r>
          </w:p>
        </w:tc>
        <w:tc>
          <w:tcPr>
            <w:tcW w:w="216" w:type="pct"/>
            <w:vAlign w:val="center"/>
          </w:tcPr>
          <w:p w14:paraId="37C3A78D">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280" w:type="pct"/>
            <w:vAlign w:val="center"/>
          </w:tcPr>
          <w:p w14:paraId="67FF9A5F">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套</w:t>
            </w:r>
          </w:p>
        </w:tc>
        <w:tc>
          <w:tcPr>
            <w:tcW w:w="1588" w:type="pct"/>
            <w:vAlign w:val="center"/>
          </w:tcPr>
          <w:p w14:paraId="53D219A9">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提供对各类电子信息数据、电子文档等提供基于数字证书的数字签名服务，并可验证签名数据的真实性和有效性;支持对各类数据的完整性保护。</w:t>
            </w:r>
          </w:p>
        </w:tc>
        <w:tc>
          <w:tcPr>
            <w:tcW w:w="469" w:type="pct"/>
            <w:vAlign w:val="center"/>
          </w:tcPr>
          <w:p w14:paraId="3E2F387E">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软件</w:t>
            </w:r>
          </w:p>
        </w:tc>
      </w:tr>
      <w:tr w14:paraId="254B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438" w:type="pct"/>
            <w:vAlign w:val="center"/>
          </w:tcPr>
          <w:p w14:paraId="23D81433">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可信密码服务（数据库加解密服务）</w:t>
            </w:r>
          </w:p>
        </w:tc>
        <w:tc>
          <w:tcPr>
            <w:tcW w:w="216" w:type="pct"/>
            <w:vAlign w:val="center"/>
          </w:tcPr>
          <w:p w14:paraId="338BAC6A">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280" w:type="pct"/>
            <w:vAlign w:val="center"/>
          </w:tcPr>
          <w:p w14:paraId="106227B7">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应用</w:t>
            </w:r>
          </w:p>
        </w:tc>
        <w:tc>
          <w:tcPr>
            <w:tcW w:w="1588" w:type="pct"/>
            <w:vAlign w:val="center"/>
          </w:tcPr>
          <w:p w14:paraId="209A5CB7">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提供对数据库中存储的敏感数据进行加密保护的功能，支持基于国产密码算法实现数据的透明加解密，确保敏感数据在数据库中全程处于密态，防止敏感数据的外泄。</w:t>
            </w:r>
          </w:p>
        </w:tc>
        <w:tc>
          <w:tcPr>
            <w:tcW w:w="469" w:type="pct"/>
            <w:vAlign w:val="center"/>
          </w:tcPr>
          <w:p w14:paraId="5CE3AC06">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软件</w:t>
            </w:r>
          </w:p>
        </w:tc>
      </w:tr>
      <w:tr w14:paraId="6680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438" w:type="pct"/>
            <w:vAlign w:val="center"/>
          </w:tcPr>
          <w:p w14:paraId="55555A71">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密评配套部署包</w:t>
            </w:r>
          </w:p>
        </w:tc>
        <w:tc>
          <w:tcPr>
            <w:tcW w:w="216" w:type="pct"/>
            <w:vAlign w:val="center"/>
          </w:tcPr>
          <w:p w14:paraId="467B762B">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w:t>
            </w:r>
          </w:p>
        </w:tc>
        <w:tc>
          <w:tcPr>
            <w:tcW w:w="280" w:type="pct"/>
            <w:vAlign w:val="center"/>
          </w:tcPr>
          <w:p w14:paraId="097136A7">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套</w:t>
            </w:r>
          </w:p>
        </w:tc>
        <w:tc>
          <w:tcPr>
            <w:tcW w:w="1588" w:type="pct"/>
            <w:vAlign w:val="center"/>
          </w:tcPr>
          <w:p w14:paraId="574A4EC7">
            <w:pPr>
              <w:widowControl/>
              <w:spacing w:line="240" w:lineRule="auto"/>
              <w:ind w:firstLine="0" w:firstLineChars="0"/>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提供密评相关配置部署包含对应网关数量的站点证书，10个智能密码钥匙（含个人证书）</w:t>
            </w:r>
          </w:p>
        </w:tc>
        <w:tc>
          <w:tcPr>
            <w:tcW w:w="469" w:type="pct"/>
            <w:vAlign w:val="center"/>
          </w:tcPr>
          <w:p w14:paraId="58BD0547">
            <w:pPr>
              <w:widowControl/>
              <w:spacing w:line="240" w:lineRule="auto"/>
              <w:ind w:firstLine="0" w:firstLineChars="0"/>
              <w:jc w:val="center"/>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软件</w:t>
            </w:r>
          </w:p>
        </w:tc>
      </w:tr>
    </w:tbl>
    <w:p w14:paraId="6D877AD9">
      <w:pPr>
        <w:rPr>
          <w:rFonts w:hint="eastAsia"/>
          <w:highlight w:val="none"/>
        </w:rPr>
      </w:pPr>
    </w:p>
    <w:p w14:paraId="7ED78F52">
      <w:pPr>
        <w:rPr>
          <w:rFonts w:hint="eastAsia"/>
          <w:highlight w:val="none"/>
        </w:rPr>
      </w:pPr>
    </w:p>
    <w:p w14:paraId="16A38476">
      <w:pPr>
        <w:pStyle w:val="3"/>
        <w:numPr>
          <w:ilvl w:val="0"/>
          <w:numId w:val="1"/>
        </w:numPr>
        <w:ind w:left="420" w:leftChars="0" w:hanging="420" w:firstLineChars="0"/>
        <w:rPr>
          <w:rFonts w:hint="eastAsia" w:ascii="仿宋" w:hAnsi="仿宋"/>
          <w:highlight w:val="none"/>
        </w:rPr>
      </w:pPr>
      <w:bookmarkStart w:id="48" w:name="_Toc31158"/>
      <w:bookmarkStart w:id="49" w:name="_Toc26623"/>
      <w:r>
        <w:rPr>
          <w:rFonts w:hint="eastAsia" w:ascii="仿宋" w:hAnsi="仿宋"/>
          <w:highlight w:val="none"/>
          <w:lang w:val="en-US" w:eastAsia="zh-CN"/>
        </w:rPr>
        <w:t>服务要求</w:t>
      </w:r>
      <w:bookmarkEnd w:id="48"/>
      <w:bookmarkEnd w:id="49"/>
    </w:p>
    <w:p w14:paraId="34A7FFAA">
      <w:pPr>
        <w:pStyle w:val="4"/>
        <w:numPr>
          <w:ilvl w:val="1"/>
          <w:numId w:val="1"/>
        </w:numPr>
        <w:ind w:left="576" w:leftChars="0" w:hanging="576" w:firstLineChars="0"/>
        <w:rPr>
          <w:rFonts w:hint="eastAsia" w:ascii="黑体" w:hAnsi="黑体" w:eastAsia="黑体" w:cs="黑体"/>
          <w:sz w:val="30"/>
          <w:szCs w:val="30"/>
          <w:highlight w:val="none"/>
        </w:rPr>
      </w:pPr>
      <w:bookmarkStart w:id="50" w:name="_Toc7110"/>
      <w:bookmarkStart w:id="51" w:name="_Toc971"/>
      <w:r>
        <w:rPr>
          <w:rFonts w:hint="eastAsia" w:cs="黑体"/>
          <w:sz w:val="30"/>
          <w:szCs w:val="30"/>
          <w:highlight w:val="none"/>
          <w:lang w:val="en-US" w:eastAsia="zh-CN"/>
        </w:rPr>
        <w:t>工期要求</w:t>
      </w:r>
      <w:bookmarkEnd w:id="50"/>
      <w:bookmarkEnd w:id="51"/>
    </w:p>
    <w:p w14:paraId="5FC350F3">
      <w:pPr>
        <w:pStyle w:val="19"/>
        <w:spacing w:line="360" w:lineRule="auto"/>
        <w:ind w:firstLine="560" w:firstLineChars="200"/>
        <w:rPr>
          <w:rFonts w:hint="eastAsia"/>
          <w:highlight w:val="none"/>
        </w:rPr>
      </w:pPr>
      <w:r>
        <w:rPr>
          <w:rFonts w:hint="eastAsia" w:ascii="仿宋" w:hAnsi="仿宋" w:eastAsia="仿宋" w:cs="仿宋"/>
          <w:kern w:val="28"/>
          <w:sz w:val="28"/>
          <w:szCs w:val="28"/>
          <w:highlight w:val="none"/>
          <w:lang w:val="en-US"/>
        </w:rPr>
        <w:t>本项目从合同签订之日开始，在</w:t>
      </w:r>
      <w:r>
        <w:rPr>
          <w:rFonts w:hint="eastAsia" w:ascii="仿宋" w:hAnsi="仿宋" w:eastAsia="仿宋" w:cs="仿宋"/>
          <w:kern w:val="28"/>
          <w:sz w:val="28"/>
          <w:szCs w:val="28"/>
          <w:highlight w:val="none"/>
          <w:lang w:val="en-US" w:eastAsia="zh-CN"/>
        </w:rPr>
        <w:t>7</w:t>
      </w:r>
      <w:r>
        <w:rPr>
          <w:rFonts w:hint="eastAsia" w:ascii="仿宋" w:hAnsi="仿宋" w:eastAsia="仿宋" w:cs="仿宋"/>
          <w:kern w:val="28"/>
          <w:sz w:val="28"/>
          <w:szCs w:val="28"/>
          <w:highlight w:val="none"/>
          <w:lang w:val="en-US"/>
        </w:rPr>
        <w:t>个月内完成，至少包含3个月试运行。供应商应提供详细的项目实施计划，明确实施过程中各阶段的工期及实施内容。</w:t>
      </w:r>
    </w:p>
    <w:p w14:paraId="4ADF122B">
      <w:pPr>
        <w:pStyle w:val="4"/>
        <w:numPr>
          <w:ilvl w:val="1"/>
          <w:numId w:val="1"/>
        </w:numPr>
        <w:ind w:left="576" w:leftChars="0" w:hanging="576" w:firstLineChars="0"/>
        <w:rPr>
          <w:rFonts w:hint="eastAsia" w:ascii="黑体" w:hAnsi="黑体" w:eastAsia="黑体" w:cs="黑体"/>
          <w:sz w:val="30"/>
          <w:szCs w:val="30"/>
          <w:highlight w:val="none"/>
        </w:rPr>
      </w:pPr>
      <w:bookmarkStart w:id="52" w:name="_Toc9262"/>
      <w:bookmarkStart w:id="53" w:name="_Toc5326"/>
      <w:r>
        <w:rPr>
          <w:rFonts w:hint="eastAsia" w:cs="黑体"/>
          <w:sz w:val="30"/>
          <w:szCs w:val="30"/>
          <w:highlight w:val="none"/>
          <w:lang w:val="en-US" w:eastAsia="zh-CN"/>
        </w:rPr>
        <w:t>人员要求</w:t>
      </w:r>
      <w:bookmarkEnd w:id="52"/>
      <w:bookmarkEnd w:id="53"/>
    </w:p>
    <w:p w14:paraId="646B525D">
      <w:pPr>
        <w:rPr>
          <w:rFonts w:hint="eastAsia"/>
          <w:color w:val="auto"/>
          <w:highlight w:val="none"/>
          <w:lang w:eastAsia="zh-CN"/>
        </w:rPr>
      </w:pPr>
      <w:r>
        <w:rPr>
          <w:rFonts w:hint="eastAsia"/>
          <w:color w:val="auto"/>
          <w:highlight w:val="none"/>
        </w:rPr>
        <w:t>在本项目服务期内，</w:t>
      </w:r>
      <w:r>
        <w:rPr>
          <w:rFonts w:hint="eastAsia"/>
          <w:color w:val="auto"/>
          <w:highlight w:val="none"/>
          <w:lang w:val="en-US" w:eastAsia="zh-CN"/>
        </w:rPr>
        <w:t>供应商</w:t>
      </w:r>
      <w:r>
        <w:rPr>
          <w:rFonts w:hint="eastAsia"/>
          <w:color w:val="auto"/>
          <w:highlight w:val="none"/>
        </w:rPr>
        <w:t>应具有稳定的在职技术保障力量，能够提供及时的技术支援或服务，应针对本项目组建有类似项目经验的服务团队，及时响应用户需求，实施需求问题分析、方案讨论、部署处置等现场工作。对本项目提供不少于</w:t>
      </w:r>
      <w:r>
        <w:rPr>
          <w:rFonts w:hint="eastAsia"/>
          <w:color w:val="auto"/>
          <w:highlight w:val="none"/>
          <w:lang w:val="en-US" w:eastAsia="zh-CN"/>
        </w:rPr>
        <w:t>15</w:t>
      </w:r>
      <w:r>
        <w:rPr>
          <w:rFonts w:hint="eastAsia"/>
          <w:color w:val="auto"/>
          <w:highlight w:val="none"/>
        </w:rPr>
        <w:t>人的项目服务团队（包括项目经理、产品经理、研发等）</w:t>
      </w:r>
      <w:r>
        <w:rPr>
          <w:rFonts w:hint="eastAsia"/>
          <w:color w:val="auto"/>
          <w:highlight w:val="none"/>
          <w:lang w:eastAsia="zh-CN"/>
        </w:rPr>
        <w:t>。</w:t>
      </w:r>
    </w:p>
    <w:tbl>
      <w:tblPr>
        <w:tblStyle w:val="21"/>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758"/>
        <w:gridCol w:w="5509"/>
      </w:tblGrid>
      <w:tr w14:paraId="28D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45" w:type="dxa"/>
            <w:shd w:val="clear" w:color="auto" w:fill="auto"/>
            <w:noWrap/>
            <w:vAlign w:val="center"/>
          </w:tcPr>
          <w:p w14:paraId="60F0DFD4">
            <w:pPr>
              <w:widowControl/>
              <w:spacing w:line="240" w:lineRule="auto"/>
              <w:ind w:firstLine="0" w:firstLineChars="0"/>
              <w:jc w:val="center"/>
              <w:rPr>
                <w:b/>
                <w:highlight w:val="none"/>
              </w:rPr>
            </w:pPr>
            <w:r>
              <w:rPr>
                <w:rFonts w:hint="eastAsia"/>
                <w:b/>
                <w:highlight w:val="none"/>
              </w:rPr>
              <w:t>角色</w:t>
            </w:r>
          </w:p>
        </w:tc>
        <w:tc>
          <w:tcPr>
            <w:tcW w:w="1758" w:type="dxa"/>
            <w:shd w:val="clear" w:color="auto" w:fill="auto"/>
            <w:noWrap/>
            <w:vAlign w:val="center"/>
          </w:tcPr>
          <w:p w14:paraId="4883A013">
            <w:pPr>
              <w:widowControl/>
              <w:spacing w:line="240" w:lineRule="auto"/>
              <w:ind w:firstLine="0" w:firstLineChars="0"/>
              <w:jc w:val="center"/>
              <w:rPr>
                <w:rFonts w:hint="default" w:eastAsia="仿宋"/>
                <w:b/>
                <w:highlight w:val="none"/>
                <w:lang w:val="en-US" w:eastAsia="zh-CN"/>
              </w:rPr>
            </w:pPr>
            <w:r>
              <w:rPr>
                <w:rFonts w:hint="eastAsia"/>
                <w:b/>
                <w:highlight w:val="none"/>
                <w:lang w:val="en-US" w:eastAsia="zh-CN"/>
              </w:rPr>
              <w:t>配置人数</w:t>
            </w:r>
          </w:p>
        </w:tc>
        <w:tc>
          <w:tcPr>
            <w:tcW w:w="5509" w:type="dxa"/>
            <w:shd w:val="clear" w:color="auto" w:fill="auto"/>
            <w:noWrap/>
            <w:vAlign w:val="center"/>
          </w:tcPr>
          <w:p w14:paraId="0255F6EB">
            <w:pPr>
              <w:widowControl/>
              <w:spacing w:line="240" w:lineRule="auto"/>
              <w:ind w:firstLine="0" w:firstLineChars="0"/>
              <w:jc w:val="center"/>
              <w:rPr>
                <w:rFonts w:hint="default" w:eastAsia="仿宋"/>
                <w:b/>
                <w:highlight w:val="none"/>
                <w:lang w:val="en-US" w:eastAsia="zh-CN"/>
              </w:rPr>
            </w:pPr>
            <w:r>
              <w:rPr>
                <w:rFonts w:hint="eastAsia"/>
                <w:b/>
                <w:highlight w:val="none"/>
                <w:lang w:val="en-US" w:eastAsia="zh-CN"/>
              </w:rPr>
              <w:t>资质要求</w:t>
            </w:r>
          </w:p>
        </w:tc>
      </w:tr>
      <w:tr w14:paraId="760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45" w:type="dxa"/>
            <w:shd w:val="clear" w:color="auto" w:fill="auto"/>
            <w:noWrap/>
            <w:vAlign w:val="center"/>
          </w:tcPr>
          <w:p w14:paraId="0EC5BB3F">
            <w:pPr>
              <w:widowControl/>
              <w:spacing w:line="240" w:lineRule="auto"/>
              <w:ind w:firstLine="0" w:firstLineChars="0"/>
              <w:jc w:val="center"/>
              <w:rPr>
                <w:highlight w:val="none"/>
              </w:rPr>
            </w:pPr>
            <w:r>
              <w:rPr>
                <w:rFonts w:hint="eastAsia"/>
                <w:highlight w:val="none"/>
              </w:rPr>
              <w:t>项目经理</w:t>
            </w:r>
          </w:p>
        </w:tc>
        <w:tc>
          <w:tcPr>
            <w:tcW w:w="1758" w:type="dxa"/>
            <w:shd w:val="clear" w:color="auto" w:fill="auto"/>
            <w:vAlign w:val="center"/>
          </w:tcPr>
          <w:p w14:paraId="000AF690">
            <w:pPr>
              <w:widowControl/>
              <w:spacing w:line="240" w:lineRule="auto"/>
              <w:ind w:firstLine="0" w:firstLineChars="0"/>
              <w:jc w:val="center"/>
              <w:rPr>
                <w:rFonts w:hint="default" w:eastAsia="仿宋"/>
                <w:highlight w:val="none"/>
                <w:lang w:val="en-US" w:eastAsia="zh-CN"/>
              </w:rPr>
            </w:pPr>
            <w:r>
              <w:rPr>
                <w:rFonts w:hint="eastAsia"/>
                <w:highlight w:val="none"/>
                <w:lang w:val="en-US" w:eastAsia="zh-CN"/>
              </w:rPr>
              <w:t>1人</w:t>
            </w:r>
          </w:p>
        </w:tc>
        <w:tc>
          <w:tcPr>
            <w:tcW w:w="5509" w:type="dxa"/>
            <w:shd w:val="clear" w:color="auto" w:fill="auto"/>
            <w:noWrap/>
            <w:vAlign w:val="center"/>
          </w:tcPr>
          <w:p w14:paraId="05477AFF">
            <w:pPr>
              <w:widowControl/>
              <w:spacing w:line="240" w:lineRule="auto"/>
              <w:ind w:firstLine="0" w:firstLineChars="0"/>
              <w:jc w:val="left"/>
              <w:rPr>
                <w:rFonts w:hint="eastAsia"/>
                <w:highlight w:val="none"/>
                <w:lang w:val="en-US" w:eastAsia="zh-CN"/>
              </w:rPr>
            </w:pPr>
            <w:r>
              <w:rPr>
                <w:rFonts w:hint="eastAsia"/>
                <w:highlight w:val="none"/>
                <w:lang w:val="en-US" w:eastAsia="zh-CN"/>
              </w:rPr>
              <w:t>1.信息系统项目管理师(高级)</w:t>
            </w:r>
          </w:p>
          <w:p w14:paraId="0F0C98ED">
            <w:pPr>
              <w:widowControl/>
              <w:spacing w:line="240" w:lineRule="auto"/>
              <w:ind w:firstLine="0" w:firstLineChars="0"/>
              <w:jc w:val="left"/>
              <w:rPr>
                <w:highlight w:val="none"/>
              </w:rPr>
            </w:pPr>
            <w:r>
              <w:rPr>
                <w:rFonts w:hint="eastAsia"/>
                <w:highlight w:val="none"/>
                <w:lang w:val="en-US" w:eastAsia="zh-CN"/>
              </w:rPr>
              <w:t>2.具有5年及以上信息化行业工作经验</w:t>
            </w:r>
          </w:p>
        </w:tc>
      </w:tr>
      <w:tr w14:paraId="3CA4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45" w:type="dxa"/>
            <w:shd w:val="clear" w:color="auto" w:fill="auto"/>
            <w:noWrap/>
            <w:vAlign w:val="center"/>
          </w:tcPr>
          <w:p w14:paraId="12C6CB17">
            <w:pPr>
              <w:widowControl/>
              <w:spacing w:line="240" w:lineRule="auto"/>
              <w:ind w:firstLine="0" w:firstLineChars="0"/>
              <w:jc w:val="center"/>
              <w:rPr>
                <w:highlight w:val="none"/>
              </w:rPr>
            </w:pPr>
            <w:r>
              <w:rPr>
                <w:rFonts w:hint="eastAsia"/>
                <w:highlight w:val="none"/>
                <w:lang w:val="en-US" w:eastAsia="zh-CN"/>
              </w:rPr>
              <w:t>研发人员</w:t>
            </w:r>
          </w:p>
        </w:tc>
        <w:tc>
          <w:tcPr>
            <w:tcW w:w="1758" w:type="dxa"/>
            <w:shd w:val="clear" w:color="auto" w:fill="auto"/>
            <w:vAlign w:val="center"/>
          </w:tcPr>
          <w:p w14:paraId="64C75017">
            <w:pPr>
              <w:widowControl/>
              <w:spacing w:line="240" w:lineRule="auto"/>
              <w:ind w:firstLine="0" w:firstLineChars="0"/>
              <w:jc w:val="center"/>
              <w:rPr>
                <w:rFonts w:hint="default" w:eastAsia="仿宋"/>
                <w:highlight w:val="none"/>
                <w:lang w:val="en-US" w:eastAsia="zh-CN"/>
              </w:rPr>
            </w:pPr>
            <w:r>
              <w:rPr>
                <w:rFonts w:hint="eastAsia"/>
                <w:highlight w:val="none"/>
                <w:lang w:val="en-US" w:eastAsia="zh-CN"/>
              </w:rPr>
              <w:t>9人</w:t>
            </w:r>
          </w:p>
        </w:tc>
        <w:tc>
          <w:tcPr>
            <w:tcW w:w="5509" w:type="dxa"/>
            <w:vMerge w:val="restart"/>
            <w:shd w:val="clear" w:color="auto" w:fill="auto"/>
            <w:noWrap/>
            <w:vAlign w:val="center"/>
          </w:tcPr>
          <w:p w14:paraId="544506E8">
            <w:pPr>
              <w:widowControl/>
              <w:spacing w:line="240" w:lineRule="auto"/>
              <w:ind w:firstLine="0" w:firstLineChars="0"/>
              <w:jc w:val="both"/>
              <w:rPr>
                <w:highlight w:val="none"/>
              </w:rPr>
            </w:pPr>
            <w:r>
              <w:rPr>
                <w:rFonts w:hint="eastAsia"/>
                <w:highlight w:val="none"/>
                <w:lang w:val="en-US" w:eastAsia="zh-CN"/>
              </w:rPr>
              <w:t>开发人员不少8人，测试人员不少于4人，文档人员不少于1人。本科及以上学历，具有3年及以上工作经验。</w:t>
            </w:r>
          </w:p>
        </w:tc>
      </w:tr>
      <w:tr w14:paraId="557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45" w:type="dxa"/>
            <w:shd w:val="clear" w:color="auto" w:fill="auto"/>
            <w:noWrap/>
            <w:vAlign w:val="center"/>
          </w:tcPr>
          <w:p w14:paraId="271ACAB6">
            <w:pPr>
              <w:widowControl/>
              <w:spacing w:line="240" w:lineRule="auto"/>
              <w:ind w:firstLine="0" w:firstLineChars="0"/>
              <w:jc w:val="center"/>
              <w:rPr>
                <w:rFonts w:hint="eastAsia" w:eastAsia="仿宋"/>
                <w:highlight w:val="none"/>
                <w:lang w:val="en-US" w:eastAsia="zh-CN"/>
              </w:rPr>
            </w:pPr>
            <w:r>
              <w:rPr>
                <w:rFonts w:hint="eastAsia"/>
                <w:highlight w:val="none"/>
                <w:lang w:val="en-US" w:eastAsia="zh-CN"/>
              </w:rPr>
              <w:t>测试人员</w:t>
            </w:r>
          </w:p>
        </w:tc>
        <w:tc>
          <w:tcPr>
            <w:tcW w:w="1758" w:type="dxa"/>
            <w:shd w:val="clear" w:color="auto" w:fill="auto"/>
            <w:noWrap/>
            <w:vAlign w:val="center"/>
          </w:tcPr>
          <w:p w14:paraId="755B2D2B">
            <w:pPr>
              <w:widowControl/>
              <w:spacing w:line="240" w:lineRule="auto"/>
              <w:ind w:firstLine="0" w:firstLineChars="0"/>
              <w:jc w:val="center"/>
              <w:rPr>
                <w:highlight w:val="none"/>
              </w:rPr>
            </w:pPr>
            <w:r>
              <w:rPr>
                <w:rFonts w:hint="eastAsia"/>
                <w:highlight w:val="none"/>
                <w:lang w:val="en-US" w:eastAsia="zh-CN"/>
              </w:rPr>
              <w:t>4人</w:t>
            </w:r>
          </w:p>
        </w:tc>
        <w:tc>
          <w:tcPr>
            <w:tcW w:w="5509" w:type="dxa"/>
            <w:vMerge w:val="continue"/>
            <w:shd w:val="clear" w:color="auto" w:fill="auto"/>
            <w:noWrap/>
            <w:vAlign w:val="center"/>
          </w:tcPr>
          <w:p w14:paraId="284B74AC">
            <w:pPr>
              <w:widowControl/>
              <w:spacing w:line="240" w:lineRule="auto"/>
              <w:ind w:firstLine="0" w:firstLineChars="0"/>
              <w:jc w:val="center"/>
              <w:rPr>
                <w:highlight w:val="none"/>
              </w:rPr>
            </w:pPr>
          </w:p>
        </w:tc>
      </w:tr>
      <w:tr w14:paraId="447A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45" w:type="dxa"/>
            <w:shd w:val="clear" w:color="auto" w:fill="auto"/>
            <w:noWrap/>
            <w:vAlign w:val="center"/>
          </w:tcPr>
          <w:p w14:paraId="43B5BF70">
            <w:pPr>
              <w:widowControl/>
              <w:spacing w:line="240" w:lineRule="auto"/>
              <w:ind w:firstLine="0" w:firstLineChars="0"/>
              <w:jc w:val="center"/>
              <w:rPr>
                <w:rFonts w:hint="default" w:eastAsia="仿宋"/>
                <w:highlight w:val="none"/>
                <w:lang w:val="en-US" w:eastAsia="zh-CN"/>
              </w:rPr>
            </w:pPr>
            <w:r>
              <w:rPr>
                <w:rFonts w:hint="eastAsia"/>
                <w:highlight w:val="none"/>
                <w:lang w:val="en-US" w:eastAsia="zh-CN"/>
              </w:rPr>
              <w:t>文档人员</w:t>
            </w:r>
          </w:p>
        </w:tc>
        <w:tc>
          <w:tcPr>
            <w:tcW w:w="1758" w:type="dxa"/>
            <w:shd w:val="clear" w:color="auto" w:fill="auto"/>
            <w:noWrap/>
            <w:vAlign w:val="center"/>
          </w:tcPr>
          <w:p w14:paraId="666F0FD3">
            <w:pPr>
              <w:widowControl/>
              <w:spacing w:line="240" w:lineRule="auto"/>
              <w:ind w:firstLine="0" w:firstLineChars="0"/>
              <w:jc w:val="center"/>
              <w:rPr>
                <w:rFonts w:hint="default" w:eastAsia="仿宋"/>
                <w:highlight w:val="none"/>
                <w:lang w:val="en-US" w:eastAsia="zh-CN"/>
              </w:rPr>
            </w:pPr>
            <w:r>
              <w:rPr>
                <w:rFonts w:hint="eastAsia"/>
                <w:highlight w:val="none"/>
                <w:lang w:val="en-US" w:eastAsia="zh-CN"/>
              </w:rPr>
              <w:t>1人</w:t>
            </w:r>
          </w:p>
        </w:tc>
        <w:tc>
          <w:tcPr>
            <w:tcW w:w="5509" w:type="dxa"/>
            <w:vMerge w:val="continue"/>
            <w:shd w:val="clear" w:color="auto" w:fill="auto"/>
            <w:noWrap/>
            <w:vAlign w:val="center"/>
          </w:tcPr>
          <w:p w14:paraId="266157D0">
            <w:pPr>
              <w:widowControl/>
              <w:spacing w:line="240" w:lineRule="auto"/>
              <w:ind w:firstLine="0" w:firstLineChars="0"/>
              <w:jc w:val="center"/>
              <w:rPr>
                <w:rFonts w:hint="eastAsia"/>
                <w:highlight w:val="none"/>
                <w:lang w:val="en-US" w:eastAsia="zh-CN"/>
              </w:rPr>
            </w:pPr>
          </w:p>
        </w:tc>
      </w:tr>
    </w:tbl>
    <w:p w14:paraId="60735B84">
      <w:pPr>
        <w:rPr>
          <w:rFonts w:hint="eastAsia" w:eastAsia="仿宋"/>
          <w:color w:val="auto"/>
          <w:highlight w:val="none"/>
          <w:lang w:eastAsia="zh-CN"/>
        </w:rPr>
      </w:pPr>
    </w:p>
    <w:p w14:paraId="3288F623">
      <w:pPr>
        <w:pStyle w:val="4"/>
        <w:numPr>
          <w:ilvl w:val="1"/>
          <w:numId w:val="1"/>
        </w:numPr>
        <w:ind w:left="576" w:leftChars="0" w:hanging="576" w:firstLineChars="0"/>
        <w:rPr>
          <w:rFonts w:hint="eastAsia" w:ascii="黑体" w:hAnsi="黑体" w:eastAsia="黑体" w:cs="黑体"/>
          <w:sz w:val="30"/>
          <w:szCs w:val="30"/>
          <w:highlight w:val="none"/>
        </w:rPr>
      </w:pPr>
      <w:bookmarkStart w:id="54" w:name="_Toc7324"/>
      <w:bookmarkStart w:id="55" w:name="_Toc19645"/>
      <w:r>
        <w:rPr>
          <w:rFonts w:hint="eastAsia" w:cs="黑体"/>
          <w:sz w:val="30"/>
          <w:szCs w:val="30"/>
          <w:highlight w:val="none"/>
          <w:lang w:val="en-US" w:eastAsia="zh-CN"/>
        </w:rPr>
        <w:t>安装和调试</w:t>
      </w:r>
      <w:bookmarkEnd w:id="54"/>
      <w:bookmarkEnd w:id="55"/>
    </w:p>
    <w:p w14:paraId="796333B2">
      <w:pPr>
        <w:pStyle w:val="19"/>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28"/>
          <w:sz w:val="28"/>
          <w:szCs w:val="28"/>
          <w:highlight w:val="none"/>
          <w:lang w:val="en-US"/>
        </w:rPr>
      </w:pPr>
      <w:r>
        <w:rPr>
          <w:rFonts w:hint="eastAsia" w:ascii="仿宋" w:hAnsi="仿宋" w:eastAsia="仿宋" w:cs="仿宋"/>
          <w:kern w:val="28"/>
          <w:sz w:val="28"/>
          <w:szCs w:val="28"/>
          <w:highlight w:val="none"/>
          <w:lang w:val="en-US" w:eastAsia="zh-CN"/>
        </w:rPr>
        <w:t>成交</w:t>
      </w:r>
      <w:r>
        <w:rPr>
          <w:rFonts w:hint="eastAsia" w:ascii="仿宋" w:hAnsi="仿宋" w:eastAsia="仿宋" w:cs="仿宋"/>
          <w:kern w:val="28"/>
          <w:sz w:val="28"/>
          <w:szCs w:val="28"/>
          <w:highlight w:val="none"/>
          <w:lang w:val="en-US"/>
        </w:rPr>
        <w:t>供应商负责本项目全部软件系统及硬件设备的现场安装、集成与调试，确保系统整体稳定可用。完成软件的部署（应用服务器、数据库、中间件、接口服务等），提供部署脚本及配置说明，支持测试与生产环境隔离。负责硬件开箱、上架、通电、网络接入、驱动升级及固件更新，完成软硬件底层对接（设备识别、协议对接、数据采集等）。开展软硬件联合调试，至少包括功能验证、接口连通性及异常恢复（断电/断网）测试。清理临时文件与测试数据，交付系统配置参数、账户权限清单、拓扑图，协助采购人确认系统具备试运行条件。</w:t>
      </w:r>
    </w:p>
    <w:p w14:paraId="3744CDB0">
      <w:pPr>
        <w:pStyle w:val="4"/>
        <w:numPr>
          <w:ilvl w:val="1"/>
          <w:numId w:val="1"/>
        </w:numPr>
        <w:ind w:left="576" w:leftChars="0" w:hanging="576" w:firstLineChars="0"/>
        <w:rPr>
          <w:rFonts w:hint="eastAsia" w:ascii="黑体" w:hAnsi="黑体" w:eastAsia="黑体" w:cs="黑体"/>
          <w:sz w:val="30"/>
          <w:szCs w:val="30"/>
          <w:highlight w:val="none"/>
        </w:rPr>
      </w:pPr>
      <w:bookmarkStart w:id="56" w:name="_Toc9743"/>
      <w:bookmarkStart w:id="57" w:name="_Toc23419"/>
      <w:r>
        <w:rPr>
          <w:rFonts w:hint="eastAsia" w:cs="黑体"/>
          <w:sz w:val="30"/>
          <w:szCs w:val="30"/>
          <w:highlight w:val="none"/>
          <w:lang w:val="en-US" w:eastAsia="zh-CN"/>
        </w:rPr>
        <w:t>培训要求</w:t>
      </w:r>
      <w:bookmarkEnd w:id="56"/>
      <w:bookmarkEnd w:id="57"/>
    </w:p>
    <w:p w14:paraId="5B25FF74">
      <w:pPr>
        <w:rPr>
          <w:rFonts w:hint="eastAsia"/>
          <w:highlight w:val="none"/>
        </w:rPr>
      </w:pPr>
      <w:r>
        <w:rPr>
          <w:rFonts w:hint="eastAsia"/>
          <w:highlight w:val="none"/>
        </w:rPr>
        <w:t>应提供对软件使用人员和管理人员的培训，培训内容包括软件的使用及维护培训，使</w:t>
      </w:r>
      <w:r>
        <w:rPr>
          <w:rFonts w:hint="eastAsia"/>
          <w:highlight w:val="none"/>
          <w:lang w:val="en-US" w:eastAsia="zh-CN"/>
        </w:rPr>
        <w:t>用户</w:t>
      </w:r>
      <w:r>
        <w:rPr>
          <w:rFonts w:hint="eastAsia"/>
          <w:highlight w:val="none"/>
        </w:rPr>
        <w:t>能够独立、熟练地完成系统运行维护与操作。应为所有被培训人员提供培训用文字</w:t>
      </w:r>
      <w:r>
        <w:rPr>
          <w:rFonts w:hint="eastAsia"/>
          <w:highlight w:val="none"/>
          <w:lang w:val="en-US" w:eastAsia="zh-CN"/>
        </w:rPr>
        <w:t>及视频</w:t>
      </w:r>
      <w:r>
        <w:rPr>
          <w:rFonts w:hint="eastAsia"/>
          <w:highlight w:val="none"/>
        </w:rPr>
        <w:t>资料。培训时间与</w:t>
      </w:r>
      <w:r>
        <w:rPr>
          <w:rFonts w:hint="eastAsia"/>
          <w:highlight w:val="none"/>
          <w:lang w:val="en-US" w:eastAsia="zh-CN"/>
        </w:rPr>
        <w:t>培训方式</w:t>
      </w:r>
      <w:r>
        <w:rPr>
          <w:rFonts w:hint="eastAsia"/>
          <w:highlight w:val="none"/>
        </w:rPr>
        <w:t>应在软件开发完毕后由采购人和成交供应商共同商定，并提供具体的培训方案。</w:t>
      </w:r>
    </w:p>
    <w:p w14:paraId="33A39822">
      <w:pPr>
        <w:pStyle w:val="4"/>
        <w:numPr>
          <w:ilvl w:val="1"/>
          <w:numId w:val="1"/>
        </w:numPr>
        <w:ind w:left="576" w:leftChars="0" w:hanging="576" w:firstLineChars="0"/>
        <w:rPr>
          <w:rFonts w:hint="eastAsia" w:ascii="黑体" w:hAnsi="黑体" w:eastAsia="黑体" w:cs="黑体"/>
          <w:sz w:val="30"/>
          <w:szCs w:val="30"/>
          <w:highlight w:val="none"/>
        </w:rPr>
      </w:pPr>
      <w:bookmarkStart w:id="58" w:name="_Toc31342"/>
      <w:bookmarkStart w:id="59" w:name="_Toc25937"/>
      <w:r>
        <w:rPr>
          <w:rFonts w:hint="eastAsia" w:cs="黑体"/>
          <w:sz w:val="30"/>
          <w:szCs w:val="30"/>
          <w:highlight w:val="none"/>
          <w:lang w:val="en-US" w:eastAsia="zh-CN"/>
        </w:rPr>
        <w:t>验收要求</w:t>
      </w:r>
      <w:bookmarkEnd w:id="58"/>
      <w:bookmarkEnd w:id="59"/>
    </w:p>
    <w:p w14:paraId="121F7B23">
      <w:pPr>
        <w:pStyle w:val="19"/>
        <w:spacing w:line="360" w:lineRule="auto"/>
        <w:ind w:firstLine="560" w:firstLineChars="200"/>
        <w:rPr>
          <w:rFonts w:hint="eastAsia" w:ascii="仿宋" w:hAnsi="仿宋" w:eastAsia="仿宋" w:cs="仿宋"/>
          <w:kern w:val="28"/>
          <w:sz w:val="28"/>
          <w:szCs w:val="28"/>
          <w:highlight w:val="none"/>
          <w:lang w:val="en-US"/>
        </w:rPr>
      </w:pPr>
      <w:r>
        <w:rPr>
          <w:rFonts w:hint="eastAsia" w:ascii="仿宋" w:hAnsi="仿宋" w:eastAsia="仿宋" w:cs="仿宋"/>
          <w:kern w:val="28"/>
          <w:sz w:val="28"/>
          <w:szCs w:val="28"/>
          <w:highlight w:val="none"/>
          <w:lang w:val="en-US" w:eastAsia="zh-CN"/>
        </w:rPr>
        <w:t>成交供应商</w:t>
      </w:r>
      <w:r>
        <w:rPr>
          <w:rFonts w:hint="eastAsia" w:ascii="仿宋" w:hAnsi="仿宋" w:eastAsia="仿宋" w:cs="仿宋"/>
          <w:kern w:val="28"/>
          <w:sz w:val="28"/>
          <w:szCs w:val="28"/>
          <w:highlight w:val="none"/>
          <w:lang w:val="en-US"/>
        </w:rPr>
        <w:t>应提供项目相关的验收资料，必须根据系统总体设计方案提出验收细则和验收文档清单（包含需求调研、系统分析、软件设计、软件开发、系统测试、实施上线、运行维护等阶段），</w:t>
      </w:r>
      <w:r>
        <w:rPr>
          <w:rFonts w:hint="eastAsia" w:ascii="仿宋" w:hAnsi="仿宋" w:eastAsia="仿宋" w:cs="仿宋"/>
          <w:kern w:val="28"/>
          <w:sz w:val="28"/>
          <w:szCs w:val="28"/>
          <w:highlight w:val="none"/>
          <w:lang w:val="en-US" w:eastAsia="zh-CN"/>
        </w:rPr>
        <w:t>采购人</w:t>
      </w:r>
      <w:r>
        <w:rPr>
          <w:rFonts w:hint="eastAsia" w:ascii="仿宋" w:hAnsi="仿宋" w:eastAsia="仿宋" w:cs="仿宋"/>
          <w:kern w:val="28"/>
          <w:sz w:val="28"/>
          <w:szCs w:val="28"/>
          <w:highlight w:val="none"/>
          <w:lang w:val="en-US"/>
        </w:rPr>
        <w:t>将根据验收方案对系统每个部分逐一进行项目验收。经</w:t>
      </w:r>
      <w:r>
        <w:rPr>
          <w:rFonts w:hint="eastAsia" w:ascii="仿宋" w:hAnsi="仿宋" w:eastAsia="仿宋" w:cs="仿宋"/>
          <w:kern w:val="28"/>
          <w:sz w:val="28"/>
          <w:szCs w:val="28"/>
          <w:highlight w:val="none"/>
          <w:lang w:val="en-US" w:eastAsia="zh-CN"/>
        </w:rPr>
        <w:t>采购人</w:t>
      </w:r>
      <w:r>
        <w:rPr>
          <w:rFonts w:hint="eastAsia" w:ascii="仿宋" w:hAnsi="仿宋" w:eastAsia="仿宋" w:cs="仿宋"/>
          <w:kern w:val="28"/>
          <w:sz w:val="28"/>
          <w:szCs w:val="28"/>
          <w:highlight w:val="none"/>
          <w:lang w:val="en-US"/>
        </w:rPr>
        <w:t>认可后，作为验收标准。</w:t>
      </w:r>
      <w:r>
        <w:rPr>
          <w:rFonts w:hint="eastAsia" w:ascii="仿宋" w:hAnsi="仿宋" w:eastAsia="仿宋" w:cs="仿宋"/>
          <w:kern w:val="28"/>
          <w:sz w:val="28"/>
          <w:szCs w:val="28"/>
          <w:highlight w:val="none"/>
          <w:lang w:val="en-US" w:eastAsia="zh-CN"/>
        </w:rPr>
        <w:t>采购人</w:t>
      </w:r>
      <w:r>
        <w:rPr>
          <w:rFonts w:hint="eastAsia" w:ascii="仿宋" w:hAnsi="仿宋" w:eastAsia="仿宋" w:cs="仿宋"/>
          <w:kern w:val="28"/>
          <w:sz w:val="28"/>
          <w:szCs w:val="28"/>
          <w:highlight w:val="none"/>
          <w:lang w:val="en-US"/>
        </w:rPr>
        <w:t>对项目验收合格后，双方共同签署验收合格证书并加盖公章。验收中发现系统功能、</w:t>
      </w:r>
      <w:r>
        <w:rPr>
          <w:rFonts w:hint="eastAsia" w:ascii="仿宋" w:hAnsi="仿宋" w:eastAsia="仿宋" w:cs="仿宋"/>
          <w:kern w:val="28"/>
          <w:sz w:val="28"/>
          <w:szCs w:val="28"/>
          <w:highlight w:val="none"/>
          <w:lang w:val="en-US" w:eastAsia="zh-CN"/>
        </w:rPr>
        <w:t>成交供应商</w:t>
      </w:r>
      <w:r>
        <w:rPr>
          <w:rFonts w:hint="eastAsia" w:ascii="仿宋" w:hAnsi="仿宋" w:eastAsia="仿宋" w:cs="仿宋"/>
          <w:kern w:val="28"/>
          <w:sz w:val="28"/>
          <w:szCs w:val="28"/>
          <w:highlight w:val="none"/>
          <w:lang w:val="en-US"/>
        </w:rPr>
        <w:t>提供解决方案等内容达不到验收标准或合同规定的性能指标，</w:t>
      </w:r>
      <w:r>
        <w:rPr>
          <w:rFonts w:hint="eastAsia" w:ascii="仿宋" w:hAnsi="仿宋" w:eastAsia="仿宋" w:cs="仿宋"/>
          <w:kern w:val="28"/>
          <w:sz w:val="28"/>
          <w:szCs w:val="28"/>
          <w:highlight w:val="none"/>
          <w:lang w:val="en-US" w:eastAsia="zh-CN"/>
        </w:rPr>
        <w:t>成交供应商</w:t>
      </w:r>
      <w:r>
        <w:rPr>
          <w:rFonts w:hint="eastAsia" w:ascii="仿宋" w:hAnsi="仿宋" w:eastAsia="仿宋" w:cs="仿宋"/>
          <w:kern w:val="28"/>
          <w:sz w:val="28"/>
          <w:szCs w:val="28"/>
          <w:highlight w:val="none"/>
          <w:lang w:val="en-US"/>
        </w:rPr>
        <w:t>必须修改相应内容，以满足用户需求。</w:t>
      </w:r>
    </w:p>
    <w:p w14:paraId="2D708246">
      <w:pPr>
        <w:pStyle w:val="4"/>
        <w:numPr>
          <w:ilvl w:val="1"/>
          <w:numId w:val="1"/>
        </w:numPr>
        <w:ind w:left="576" w:leftChars="0" w:hanging="576" w:firstLineChars="0"/>
        <w:rPr>
          <w:rFonts w:hint="eastAsia" w:ascii="黑体" w:hAnsi="黑体" w:eastAsia="黑体" w:cs="黑体"/>
          <w:sz w:val="30"/>
          <w:szCs w:val="30"/>
          <w:highlight w:val="none"/>
        </w:rPr>
      </w:pPr>
      <w:bookmarkStart w:id="60" w:name="_Toc4186"/>
      <w:bookmarkStart w:id="61" w:name="_Toc22671"/>
      <w:r>
        <w:rPr>
          <w:rFonts w:hint="eastAsia" w:cs="黑体"/>
          <w:sz w:val="30"/>
          <w:szCs w:val="30"/>
          <w:highlight w:val="none"/>
          <w:lang w:val="en-US" w:eastAsia="zh-CN"/>
        </w:rPr>
        <w:t>售后服务要求</w:t>
      </w:r>
      <w:bookmarkEnd w:id="60"/>
      <w:bookmarkEnd w:id="61"/>
    </w:p>
    <w:p w14:paraId="50B29C84">
      <w:pPr>
        <w:rPr>
          <w:rFonts w:hint="eastAsia" w:ascii="仿宋" w:hAnsi="仿宋" w:eastAsia="仿宋" w:cs="仿宋"/>
          <w:kern w:val="28"/>
          <w:sz w:val="28"/>
          <w:szCs w:val="28"/>
          <w:highlight w:val="none"/>
          <w:lang w:val="en-US"/>
        </w:rPr>
      </w:pPr>
      <w:r>
        <w:rPr>
          <w:rFonts w:hint="eastAsia" w:ascii="仿宋" w:hAnsi="仿宋" w:eastAsia="仿宋" w:cs="仿宋"/>
          <w:kern w:val="28"/>
          <w:sz w:val="28"/>
          <w:szCs w:val="28"/>
          <w:highlight w:val="none"/>
          <w:lang w:val="en-US"/>
        </w:rPr>
        <w:t>提供自验收合格之日起软件1年免费的质保服务，硬件3年免费的质保服务。服务内容应包括：</w:t>
      </w:r>
      <w:r>
        <w:rPr>
          <w:rFonts w:hint="eastAsia" w:ascii="仿宋" w:hAnsi="仿宋" w:eastAsia="仿宋" w:cs="仿宋"/>
          <w:kern w:val="28"/>
          <w:sz w:val="28"/>
          <w:szCs w:val="28"/>
          <w:highlight w:val="none"/>
        </w:rPr>
        <w:t>提供系统操作、日常使用及运维指导</w:t>
      </w:r>
      <w:r>
        <w:rPr>
          <w:rFonts w:hint="eastAsia" w:ascii="仿宋" w:hAnsi="仿宋" w:eastAsia="仿宋" w:cs="仿宋"/>
          <w:kern w:val="28"/>
          <w:sz w:val="28"/>
          <w:szCs w:val="28"/>
          <w:highlight w:val="none"/>
          <w:lang w:val="en-US"/>
        </w:rPr>
        <w:t>，</w:t>
      </w:r>
      <w:r>
        <w:rPr>
          <w:rFonts w:hint="eastAsia" w:ascii="仿宋" w:hAnsi="仿宋" w:eastAsia="仿宋" w:cs="仿宋"/>
          <w:kern w:val="28"/>
          <w:sz w:val="28"/>
          <w:szCs w:val="28"/>
          <w:highlight w:val="none"/>
        </w:rPr>
        <w:t>结合实际业务运行需求，对系统开展必要的修订、功能微调工作</w:t>
      </w:r>
      <w:r>
        <w:rPr>
          <w:rFonts w:hint="eastAsia" w:ascii="仿宋" w:hAnsi="仿宋" w:eastAsia="仿宋" w:cs="仿宋"/>
          <w:kern w:val="28"/>
          <w:sz w:val="28"/>
          <w:szCs w:val="28"/>
          <w:highlight w:val="none"/>
          <w:lang w:val="en-US"/>
        </w:rPr>
        <w:t>，</w:t>
      </w:r>
      <w:r>
        <w:rPr>
          <w:rFonts w:hint="eastAsia" w:ascii="仿宋" w:hAnsi="仿宋" w:eastAsia="仿宋" w:cs="仿宋"/>
          <w:kern w:val="28"/>
          <w:sz w:val="28"/>
          <w:szCs w:val="28"/>
          <w:highlight w:val="none"/>
        </w:rPr>
        <w:t>及时排查、整改系统存在的隐含漏洞、程序错误、功能缺陷等问题</w:t>
      </w:r>
      <w:r>
        <w:rPr>
          <w:rFonts w:hint="eastAsia" w:ascii="仿宋" w:hAnsi="仿宋" w:eastAsia="仿宋" w:cs="仿宋"/>
          <w:kern w:val="28"/>
          <w:sz w:val="28"/>
          <w:szCs w:val="28"/>
          <w:highlight w:val="none"/>
          <w:lang w:val="en-US"/>
        </w:rPr>
        <w:t>，</w:t>
      </w:r>
      <w:r>
        <w:rPr>
          <w:rFonts w:hint="eastAsia" w:ascii="仿宋" w:hAnsi="仿宋" w:eastAsia="仿宋" w:cs="仿宋"/>
          <w:kern w:val="28"/>
          <w:sz w:val="28"/>
          <w:szCs w:val="28"/>
          <w:highlight w:val="none"/>
        </w:rPr>
        <w:t>提供系统合规新版本升级服务，保障系统适</w:t>
      </w:r>
      <w:bookmarkStart w:id="62" w:name="_GoBack"/>
      <w:bookmarkEnd w:id="62"/>
      <w:r>
        <w:rPr>
          <w:rFonts w:hint="eastAsia" w:ascii="仿宋" w:hAnsi="仿宋" w:eastAsia="仿宋" w:cs="仿宋"/>
          <w:kern w:val="28"/>
          <w:sz w:val="28"/>
          <w:szCs w:val="28"/>
          <w:highlight w:val="none"/>
        </w:rPr>
        <w:t>配性与稳定性</w:t>
      </w:r>
      <w:r>
        <w:rPr>
          <w:rFonts w:hint="eastAsia" w:ascii="仿宋" w:hAnsi="仿宋" w:eastAsia="仿宋" w:cs="仿宋"/>
          <w:kern w:val="28"/>
          <w:sz w:val="28"/>
          <w:szCs w:val="28"/>
          <w:highlight w:val="none"/>
          <w:lang w:val="en-US"/>
        </w:rPr>
        <w:t>；维护方式应包括：</w:t>
      </w:r>
      <w:r>
        <w:rPr>
          <w:rFonts w:hint="eastAsia" w:ascii="仿宋" w:hAnsi="仿宋" w:eastAsia="仿宋" w:cs="仿宋"/>
          <w:kern w:val="28"/>
          <w:sz w:val="28"/>
          <w:szCs w:val="28"/>
          <w:highlight w:val="none"/>
        </w:rPr>
        <w:t>7×24 小时电话咨询及问题解答、远程在线运维调试、派遣专业技术人员赴甲方现场排查解决故障问题</w:t>
      </w:r>
      <w:r>
        <w:rPr>
          <w:rFonts w:hint="eastAsia" w:ascii="仿宋" w:hAnsi="仿宋" w:cs="仿宋"/>
          <w:kern w:val="28"/>
          <w:sz w:val="28"/>
          <w:szCs w:val="28"/>
          <w:highlight w:val="none"/>
          <w:lang w:val="en-US" w:eastAsia="zh-CN"/>
        </w:rPr>
        <w:t>。</w:t>
      </w:r>
      <w:r>
        <w:rPr>
          <w:rFonts w:hint="eastAsia" w:ascii="仿宋" w:hAnsi="仿宋" w:eastAsia="仿宋" w:cs="仿宋"/>
          <w:kern w:val="28"/>
          <w:sz w:val="28"/>
          <w:szCs w:val="28"/>
          <w:highlight w:val="none"/>
          <w:lang w:val="en-US"/>
        </w:rPr>
        <w:t>出现故障后，要求1小时内响应，一般性故障解决问题时间不超过4小时，重大故障8小时内给出解决方案并提供临时应急处置措施以保持业务的连贯性，重大故障解决问题时间不超过72小时。</w:t>
      </w:r>
    </w:p>
    <w:p w14:paraId="1526A457">
      <w:pPr>
        <w:rPr>
          <w:rFonts w:hint="eastAsia" w:ascii="仿宋" w:hAnsi="仿宋" w:eastAsia="仿宋" w:cs="仿宋"/>
          <w:kern w:val="28"/>
          <w:sz w:val="28"/>
          <w:szCs w:val="28"/>
          <w:highlight w:val="none"/>
          <w:lang w:val="en-US"/>
        </w:rPr>
      </w:pPr>
    </w:p>
    <w:p w14:paraId="3364FE86">
      <w:pPr>
        <w:pStyle w:val="19"/>
        <w:rPr>
          <w:rFonts w:hint="eastAsia"/>
          <w:highlight w:val="none"/>
        </w:rPr>
      </w:pPr>
    </w:p>
    <w:p w14:paraId="21C6A3B9">
      <w:pPr>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ESI黑体-GB13000">
    <w:panose1 w:val="02000500000000000000"/>
    <w:charset w:val="86"/>
    <w:family w:val="auto"/>
    <w:pitch w:val="default"/>
    <w:sig w:usb0="800002BF" w:usb1="38CF7CF8" w:usb2="00000016" w:usb3="00000000" w:csb0="0004000F" w:csb1="00000000"/>
  </w:font>
  <w:font w:name="方正仿宋_GB2312">
    <w:altName w:val="文泉驿微米黑"/>
    <w:panose1 w:val="02000000000000000000"/>
    <w:charset w:val="86"/>
    <w:family w:val="auto"/>
    <w:pitch w:val="default"/>
    <w:sig w:usb0="00000000" w:usb1="00000000" w:usb2="00000012" w:usb3="00000000" w:csb0="00040001" w:csb1="00000000"/>
  </w:font>
  <w:font w:name="微软雅黑">
    <w:altName w:val="文泉驿微米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AA42">
    <w:pPr>
      <w:pStyle w:val="1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8955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D8955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B513">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4F2B"/>
    <w:multiLevelType w:val="singleLevel"/>
    <w:tmpl w:val="97234F2B"/>
    <w:lvl w:ilvl="0" w:tentative="0">
      <w:start w:val="5"/>
      <w:numFmt w:val="decimal"/>
      <w:lvlText w:val="%1."/>
      <w:lvlJc w:val="left"/>
      <w:pPr>
        <w:tabs>
          <w:tab w:val="left" w:pos="312"/>
        </w:tabs>
      </w:pPr>
    </w:lvl>
  </w:abstractNum>
  <w:abstractNum w:abstractNumId="1">
    <w:nsid w:val="A639D72B"/>
    <w:multiLevelType w:val="singleLevel"/>
    <w:tmpl w:val="A639D72B"/>
    <w:lvl w:ilvl="0" w:tentative="0">
      <w:start w:val="1"/>
      <w:numFmt w:val="bullet"/>
      <w:lvlText w:val=""/>
      <w:lvlJc w:val="left"/>
      <w:pPr>
        <w:ind w:left="420" w:hanging="420"/>
      </w:pPr>
      <w:rPr>
        <w:rFonts w:hint="default" w:ascii="Wingdings" w:hAnsi="Wingdings"/>
      </w:rPr>
    </w:lvl>
  </w:abstractNum>
  <w:abstractNum w:abstractNumId="2">
    <w:nsid w:val="BCFA83B7"/>
    <w:multiLevelType w:val="multilevel"/>
    <w:tmpl w:val="BCFA83B7"/>
    <w:lvl w:ilvl="0" w:tentative="0">
      <w:start w:val="1"/>
      <w:numFmt w:val="decimal"/>
      <w:pStyle w:val="3"/>
      <w:lvlText w:val="第%1章."/>
      <w:lvlJc w:val="left"/>
      <w:pPr>
        <w:ind w:left="420" w:hanging="420"/>
      </w:pPr>
      <w:rPr>
        <w:rFonts w:hint="default"/>
        <w:lang w:val="en-US"/>
      </w:rPr>
    </w:lvl>
    <w:lvl w:ilvl="1" w:tentative="0">
      <w:start w:val="1"/>
      <w:numFmt w:val="decimal"/>
      <w:pStyle w:val="4"/>
      <w:lvlText w:val="%1.%2."/>
      <w:lvlJc w:val="left"/>
      <w:pPr>
        <w:ind w:left="576" w:hanging="576"/>
      </w:pPr>
      <w:rPr>
        <w:rFonts w:hint="default"/>
      </w:rPr>
    </w:lvl>
    <w:lvl w:ilvl="2" w:tentative="0">
      <w:start w:val="1"/>
      <w:numFmt w:val="decimal"/>
      <w:pStyle w:val="5"/>
      <w:lvlText w:val="%1.%2.%3."/>
      <w:lvlJc w:val="left"/>
      <w:pPr>
        <w:ind w:left="1288" w:hanging="720"/>
      </w:pPr>
      <w:rPr>
        <w:rFonts w:hint="default"/>
      </w:rPr>
    </w:lvl>
    <w:lvl w:ilvl="3" w:tentative="0">
      <w:start w:val="1"/>
      <w:numFmt w:val="decimal"/>
      <w:pStyle w:val="6"/>
      <w:lvlText w:val="%1.%2.%3.%4."/>
      <w:lvlJc w:val="left"/>
      <w:pPr>
        <w:ind w:left="1715" w:hanging="864"/>
      </w:pPr>
      <w:rPr>
        <w:rFonts w:hint="default"/>
      </w:rPr>
    </w:lvl>
    <w:lvl w:ilvl="4" w:tentative="0">
      <w:start w:val="1"/>
      <w:numFmt w:val="decimal"/>
      <w:pStyle w:val="7"/>
      <w:lvlText w:val="%1.%2.%3.%4.%5."/>
      <w:lvlJc w:val="left"/>
      <w:pPr>
        <w:ind w:left="1008" w:hanging="1008"/>
      </w:pPr>
      <w:rPr>
        <w:rFonts w:hint="default"/>
        <w:b/>
        <w:bCs/>
      </w:rPr>
    </w:lvl>
    <w:lvl w:ilvl="5" w:tentative="0">
      <w:start w:val="1"/>
      <w:numFmt w:val="decimal"/>
      <w:pStyle w:val="8"/>
      <w:lvlText w:val="%1.%2.%3.%4.%5.%6."/>
      <w:lvlJc w:val="left"/>
      <w:pPr>
        <w:ind w:left="584" w:leftChars="0" w:hanging="584" w:firstLineChars="0"/>
      </w:pPr>
      <w:rPr>
        <w:rFonts w:hint="default" w:ascii="Calibri Light" w:hAnsi="Calibri Light" w:cs="Calibri Light"/>
        <w:b/>
        <w:bCs/>
      </w:rPr>
    </w:lvl>
    <w:lvl w:ilvl="6" w:tentative="0">
      <w:start w:val="1"/>
      <w:numFmt w:val="decimal"/>
      <w:lvlText w:val="%1.%2.%3.%4.%5.%6.%7."/>
      <w:lvlJc w:val="left"/>
      <w:pPr>
        <w:ind w:left="1296" w:hanging="1296"/>
      </w:pPr>
      <w:rPr>
        <w:rFonts w:hint="default" w:ascii="Calibri Light" w:hAnsi="Calibri Light" w:cstheme="majorHAnsi"/>
        <w:b/>
        <w:bCs/>
      </w:rPr>
    </w:lvl>
    <w:lvl w:ilvl="7" w:tentative="0">
      <w:start w:val="1"/>
      <w:numFmt w:val="decimal"/>
      <w:lvlText w:val="%1.%2.%3.%4.%5.%6.%7.%8."/>
      <w:lvlJc w:val="left"/>
      <w:pPr>
        <w:ind w:left="1440" w:hanging="1440"/>
      </w:pPr>
      <w:rPr>
        <w:rFonts w:hint="default" w:ascii="Calibri Light" w:hAnsi="Calibri Light"/>
      </w:rPr>
    </w:lvl>
    <w:lvl w:ilvl="8" w:tentative="0">
      <w:start w:val="1"/>
      <w:numFmt w:val="decimal"/>
      <w:lvlText w:val="%1.%2.%3.%4.%5.%6.%7.%8.%9."/>
      <w:lvlJc w:val="left"/>
      <w:pPr>
        <w:ind w:left="1584" w:hanging="1584"/>
      </w:pPr>
      <w:rPr>
        <w:rFonts w:hint="default" w:ascii="Calibri Light" w:hAnsi="Calibri Light"/>
      </w:rPr>
    </w:lvl>
  </w:abstractNum>
  <w:abstractNum w:abstractNumId="3">
    <w:nsid w:val="CD8E5389"/>
    <w:multiLevelType w:val="singleLevel"/>
    <w:tmpl w:val="CD8E5389"/>
    <w:lvl w:ilvl="0" w:tentative="0">
      <w:start w:val="1"/>
      <w:numFmt w:val="decimal"/>
      <w:suff w:val="space"/>
      <w:lvlText w:val="%1."/>
      <w:lvlJc w:val="left"/>
    </w:lvl>
  </w:abstractNum>
  <w:abstractNum w:abstractNumId="4">
    <w:nsid w:val="0816F7C8"/>
    <w:multiLevelType w:val="singleLevel"/>
    <w:tmpl w:val="0816F7C8"/>
    <w:lvl w:ilvl="0" w:tentative="0">
      <w:start w:val="4"/>
      <w:numFmt w:val="decimal"/>
      <w:lvlText w:val="%1."/>
      <w:lvlJc w:val="left"/>
      <w:pPr>
        <w:tabs>
          <w:tab w:val="left" w:pos="312"/>
        </w:tabs>
      </w:pPr>
    </w:lvl>
  </w:abstractNum>
  <w:abstractNum w:abstractNumId="5">
    <w:nsid w:val="45AD63F7"/>
    <w:multiLevelType w:val="singleLevel"/>
    <w:tmpl w:val="45AD63F7"/>
    <w:lvl w:ilvl="0" w:tentative="0">
      <w:start w:val="1"/>
      <w:numFmt w:val="decimal"/>
      <w:suff w:val="space"/>
      <w:lvlText w:val="%1."/>
      <w:lvlJc w:val="left"/>
    </w:lvl>
  </w:abstractNum>
  <w:abstractNum w:abstractNumId="6">
    <w:nsid w:val="7EC19332"/>
    <w:multiLevelType w:val="singleLevel"/>
    <w:tmpl w:val="7EC19332"/>
    <w:lvl w:ilvl="0" w:tentative="0">
      <w:start w:val="1"/>
      <w:numFmt w:val="bullet"/>
      <w:pStyle w:val="2"/>
      <w:lvlText w:val=""/>
      <w:lvlJc w:val="left"/>
      <w:pPr>
        <w:tabs>
          <w:tab w:val="left" w:pos="360"/>
        </w:tabs>
        <w:ind w:left="360" w:hanging="360"/>
      </w:pPr>
      <w:rPr>
        <w:rFonts w:hint="default" w:ascii="Wingdings" w:hAnsi="Wingdings"/>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6E3D"/>
    <w:rsid w:val="00162EBC"/>
    <w:rsid w:val="002D23B2"/>
    <w:rsid w:val="02B74B8A"/>
    <w:rsid w:val="03C6073D"/>
    <w:rsid w:val="046A7D0E"/>
    <w:rsid w:val="05613C20"/>
    <w:rsid w:val="05713CF5"/>
    <w:rsid w:val="058E213D"/>
    <w:rsid w:val="05BF6CDE"/>
    <w:rsid w:val="060A178C"/>
    <w:rsid w:val="0615762E"/>
    <w:rsid w:val="064D04BB"/>
    <w:rsid w:val="0715385C"/>
    <w:rsid w:val="0A0A306C"/>
    <w:rsid w:val="0A5858C6"/>
    <w:rsid w:val="0B802D3B"/>
    <w:rsid w:val="0B956502"/>
    <w:rsid w:val="0BA1766E"/>
    <w:rsid w:val="0C593AAC"/>
    <w:rsid w:val="0CB81DB2"/>
    <w:rsid w:val="0CEF5AF1"/>
    <w:rsid w:val="0D140E13"/>
    <w:rsid w:val="0DB317B6"/>
    <w:rsid w:val="0DB43B9D"/>
    <w:rsid w:val="0E815637"/>
    <w:rsid w:val="0EBD4D6C"/>
    <w:rsid w:val="0F331621"/>
    <w:rsid w:val="10AC6E16"/>
    <w:rsid w:val="11242274"/>
    <w:rsid w:val="11AB15B9"/>
    <w:rsid w:val="12835F91"/>
    <w:rsid w:val="12B91B6C"/>
    <w:rsid w:val="12D9661C"/>
    <w:rsid w:val="1329614B"/>
    <w:rsid w:val="137946E1"/>
    <w:rsid w:val="13C12AEB"/>
    <w:rsid w:val="13FE2A78"/>
    <w:rsid w:val="16230EBA"/>
    <w:rsid w:val="178A289D"/>
    <w:rsid w:val="17B87667"/>
    <w:rsid w:val="18463287"/>
    <w:rsid w:val="18E730C1"/>
    <w:rsid w:val="192B64E0"/>
    <w:rsid w:val="1A5A4B07"/>
    <w:rsid w:val="1D1E7C7F"/>
    <w:rsid w:val="1D6F0CF2"/>
    <w:rsid w:val="1D8D7D61"/>
    <w:rsid w:val="1DEA0827"/>
    <w:rsid w:val="1E0C3A8D"/>
    <w:rsid w:val="1E5161AE"/>
    <w:rsid w:val="1EE10CEA"/>
    <w:rsid w:val="1F12290D"/>
    <w:rsid w:val="220F7C97"/>
    <w:rsid w:val="23963D6A"/>
    <w:rsid w:val="24117B72"/>
    <w:rsid w:val="24D53009"/>
    <w:rsid w:val="250D02D8"/>
    <w:rsid w:val="251C6E3D"/>
    <w:rsid w:val="25312419"/>
    <w:rsid w:val="256E78ED"/>
    <w:rsid w:val="256F264E"/>
    <w:rsid w:val="265640B7"/>
    <w:rsid w:val="26DB013F"/>
    <w:rsid w:val="297A6CB0"/>
    <w:rsid w:val="29C83186"/>
    <w:rsid w:val="29EF21A5"/>
    <w:rsid w:val="2A25484A"/>
    <w:rsid w:val="2C0B35AC"/>
    <w:rsid w:val="2D530176"/>
    <w:rsid w:val="2D636579"/>
    <w:rsid w:val="2D8B00C8"/>
    <w:rsid w:val="2DA134D1"/>
    <w:rsid w:val="2E9045F9"/>
    <w:rsid w:val="2E9403E7"/>
    <w:rsid w:val="2ED744E9"/>
    <w:rsid w:val="2EE539F5"/>
    <w:rsid w:val="2F2B7A76"/>
    <w:rsid w:val="3066750F"/>
    <w:rsid w:val="31C54436"/>
    <w:rsid w:val="33B02014"/>
    <w:rsid w:val="33EB36F8"/>
    <w:rsid w:val="340A6274"/>
    <w:rsid w:val="345968B4"/>
    <w:rsid w:val="34FB5B2E"/>
    <w:rsid w:val="355B30C2"/>
    <w:rsid w:val="35E21FE4"/>
    <w:rsid w:val="362E5C5C"/>
    <w:rsid w:val="38247AFB"/>
    <w:rsid w:val="38341126"/>
    <w:rsid w:val="391536CC"/>
    <w:rsid w:val="39D92841"/>
    <w:rsid w:val="3A9B0108"/>
    <w:rsid w:val="3BA03C1A"/>
    <w:rsid w:val="3C835F7A"/>
    <w:rsid w:val="3C840EFC"/>
    <w:rsid w:val="3C882ECB"/>
    <w:rsid w:val="3CA51CD7"/>
    <w:rsid w:val="3CCD5AF0"/>
    <w:rsid w:val="3F4C79EE"/>
    <w:rsid w:val="3FA519E9"/>
    <w:rsid w:val="40375E3D"/>
    <w:rsid w:val="421F7D89"/>
    <w:rsid w:val="42F016B0"/>
    <w:rsid w:val="43553711"/>
    <w:rsid w:val="43AD33B2"/>
    <w:rsid w:val="44957B12"/>
    <w:rsid w:val="46B000FA"/>
    <w:rsid w:val="47386E34"/>
    <w:rsid w:val="474C58F5"/>
    <w:rsid w:val="478C21E5"/>
    <w:rsid w:val="47A96B9C"/>
    <w:rsid w:val="47C46D2D"/>
    <w:rsid w:val="48297A17"/>
    <w:rsid w:val="48FB42E9"/>
    <w:rsid w:val="4A2A4B22"/>
    <w:rsid w:val="4A984651"/>
    <w:rsid w:val="4ACF3922"/>
    <w:rsid w:val="4B3D3D4F"/>
    <w:rsid w:val="4B752E85"/>
    <w:rsid w:val="4D0C7397"/>
    <w:rsid w:val="4E7E25B0"/>
    <w:rsid w:val="4E90599F"/>
    <w:rsid w:val="4F0040A4"/>
    <w:rsid w:val="4F8B7DB9"/>
    <w:rsid w:val="517D15E0"/>
    <w:rsid w:val="51DD209A"/>
    <w:rsid w:val="52C21214"/>
    <w:rsid w:val="52D70E42"/>
    <w:rsid w:val="52EC79E5"/>
    <w:rsid w:val="5346672E"/>
    <w:rsid w:val="53B70A84"/>
    <w:rsid w:val="53C731F8"/>
    <w:rsid w:val="540954D6"/>
    <w:rsid w:val="54D82477"/>
    <w:rsid w:val="54F235DB"/>
    <w:rsid w:val="55506CC9"/>
    <w:rsid w:val="566B558C"/>
    <w:rsid w:val="567A3B37"/>
    <w:rsid w:val="56D27821"/>
    <w:rsid w:val="56FC7CE3"/>
    <w:rsid w:val="578C411A"/>
    <w:rsid w:val="58E04ED5"/>
    <w:rsid w:val="58E333A1"/>
    <w:rsid w:val="59197A06"/>
    <w:rsid w:val="5A9425DA"/>
    <w:rsid w:val="5B1E42F8"/>
    <w:rsid w:val="5B1F58CA"/>
    <w:rsid w:val="5BBE3939"/>
    <w:rsid w:val="5D154503"/>
    <w:rsid w:val="5D427816"/>
    <w:rsid w:val="5E3D511B"/>
    <w:rsid w:val="5ECFB783"/>
    <w:rsid w:val="5F750771"/>
    <w:rsid w:val="5F8507E9"/>
    <w:rsid w:val="60000C0E"/>
    <w:rsid w:val="60E7336E"/>
    <w:rsid w:val="61D76CA0"/>
    <w:rsid w:val="648211EF"/>
    <w:rsid w:val="64E1398E"/>
    <w:rsid w:val="66590BF3"/>
    <w:rsid w:val="66F6360A"/>
    <w:rsid w:val="677272A4"/>
    <w:rsid w:val="67F20C2B"/>
    <w:rsid w:val="681A7646"/>
    <w:rsid w:val="683A4763"/>
    <w:rsid w:val="684A7016"/>
    <w:rsid w:val="68B8124B"/>
    <w:rsid w:val="6C11628A"/>
    <w:rsid w:val="6C194A3F"/>
    <w:rsid w:val="6C2B66C4"/>
    <w:rsid w:val="6CA72A0A"/>
    <w:rsid w:val="6CE71C6F"/>
    <w:rsid w:val="6CFD557A"/>
    <w:rsid w:val="6D3135B1"/>
    <w:rsid w:val="6D6E454B"/>
    <w:rsid w:val="6DD8201C"/>
    <w:rsid w:val="6F450210"/>
    <w:rsid w:val="6FDD48A7"/>
    <w:rsid w:val="70E84CAE"/>
    <w:rsid w:val="7127476E"/>
    <w:rsid w:val="72070F55"/>
    <w:rsid w:val="72FB2A83"/>
    <w:rsid w:val="736C768D"/>
    <w:rsid w:val="739B6AAB"/>
    <w:rsid w:val="73B9228F"/>
    <w:rsid w:val="759D7994"/>
    <w:rsid w:val="75C27283"/>
    <w:rsid w:val="76D45351"/>
    <w:rsid w:val="79973F10"/>
    <w:rsid w:val="799D108D"/>
    <w:rsid w:val="7BD762EC"/>
    <w:rsid w:val="7BEE6EAE"/>
    <w:rsid w:val="7D20591F"/>
    <w:rsid w:val="7E0A6CC0"/>
    <w:rsid w:val="7E640701"/>
    <w:rsid w:val="7E7704EC"/>
    <w:rsid w:val="7ECB1319"/>
    <w:rsid w:val="7EE22E06"/>
    <w:rsid w:val="7F2E51A5"/>
    <w:rsid w:val="7FD33A87"/>
    <w:rsid w:val="9F7F979E"/>
    <w:rsid w:val="A4DF712F"/>
    <w:rsid w:val="E5110D1A"/>
    <w:rsid w:val="E6FB1F5A"/>
    <w:rsid w:val="FFFFE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0" w:firstLineChars="200"/>
      <w:jc w:val="both"/>
    </w:pPr>
    <w:rPr>
      <w:rFonts w:eastAsia="仿宋" w:asciiTheme="minorHAnsi" w:hAnsiTheme="minorHAnsi" w:cstheme="minorBidi"/>
      <w:kern w:val="2"/>
      <w:sz w:val="28"/>
      <w:szCs w:val="22"/>
      <w:lang w:val="en-US" w:eastAsia="zh-CN" w:bidi="ar-SA"/>
    </w:rPr>
  </w:style>
  <w:style w:type="paragraph" w:styleId="3">
    <w:name w:val="heading 1"/>
    <w:basedOn w:val="1"/>
    <w:next w:val="1"/>
    <w:qFormat/>
    <w:uiPriority w:val="9"/>
    <w:pPr>
      <w:keepNext/>
      <w:keepLines/>
      <w:pageBreakBefore/>
      <w:numPr>
        <w:ilvl w:val="0"/>
        <w:numId w:val="1"/>
      </w:numPr>
      <w:spacing w:before="340" w:after="330" w:line="579" w:lineRule="auto"/>
      <w:ind w:hanging="420" w:firstLineChars="0"/>
      <w:jc w:val="center"/>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100" w:after="100"/>
      <w:ind w:hanging="576" w:firstLineChars="0"/>
      <w:outlineLvl w:val="1"/>
    </w:pPr>
    <w:rPr>
      <w:rFonts w:ascii="黑体" w:hAnsi="黑体" w:eastAsia="黑体" w:cstheme="majorBidi"/>
      <w:b/>
      <w:bCs/>
      <w:sz w:val="36"/>
      <w:szCs w:val="36"/>
    </w:rPr>
  </w:style>
  <w:style w:type="paragraph" w:styleId="5">
    <w:name w:val="heading 3"/>
    <w:basedOn w:val="1"/>
    <w:next w:val="1"/>
    <w:unhideWhenUsed/>
    <w:qFormat/>
    <w:uiPriority w:val="9"/>
    <w:pPr>
      <w:keepNext/>
      <w:keepLines/>
      <w:numPr>
        <w:ilvl w:val="2"/>
        <w:numId w:val="1"/>
      </w:numPr>
      <w:spacing w:before="260" w:after="260"/>
      <w:ind w:hanging="720" w:firstLineChars="0"/>
      <w:outlineLvl w:val="2"/>
    </w:pPr>
    <w:rPr>
      <w:rFonts w:ascii="黑体" w:hAnsi="黑体" w:eastAsia="黑体"/>
      <w:bCs/>
      <w:sz w:val="32"/>
      <w:szCs w:val="32"/>
    </w:rPr>
  </w:style>
  <w:style w:type="paragraph" w:styleId="6">
    <w:name w:val="heading 4"/>
    <w:basedOn w:val="1"/>
    <w:next w:val="1"/>
    <w:unhideWhenUsed/>
    <w:qFormat/>
    <w:uiPriority w:val="9"/>
    <w:pPr>
      <w:keepNext/>
      <w:keepLines/>
      <w:numPr>
        <w:ilvl w:val="3"/>
        <w:numId w:val="1"/>
      </w:numPr>
      <w:spacing w:before="240" w:after="240"/>
      <w:ind w:left="1715" w:hanging="864" w:firstLineChars="0"/>
      <w:outlineLvl w:val="3"/>
    </w:pPr>
    <w:rPr>
      <w:rFonts w:ascii="黑体" w:hAnsi="黑体" w:eastAsia="黑体" w:cstheme="majorBidi"/>
      <w:bCs/>
      <w:sz w:val="30"/>
      <w:szCs w:val="30"/>
    </w:rPr>
  </w:style>
  <w:style w:type="paragraph" w:styleId="7">
    <w:name w:val="heading 5"/>
    <w:basedOn w:val="1"/>
    <w:next w:val="1"/>
    <w:unhideWhenUsed/>
    <w:qFormat/>
    <w:uiPriority w:val="0"/>
    <w:pPr>
      <w:keepNext/>
      <w:keepLines/>
      <w:numPr>
        <w:ilvl w:val="4"/>
        <w:numId w:val="1"/>
      </w:numPr>
      <w:spacing w:before="120" w:beforeLines="50"/>
      <w:ind w:hanging="1008" w:firstLineChars="0"/>
      <w:outlineLvl w:val="4"/>
    </w:pPr>
    <w:rPr>
      <w:rFonts w:ascii="仿宋" w:hAnsi="仿宋" w:eastAsia="黑体"/>
      <w:bCs/>
      <w:szCs w:val="28"/>
    </w:rPr>
  </w:style>
  <w:style w:type="paragraph" w:styleId="8">
    <w:name w:val="heading 6"/>
    <w:basedOn w:val="1"/>
    <w:next w:val="1"/>
    <w:unhideWhenUsed/>
    <w:qFormat/>
    <w:uiPriority w:val="0"/>
    <w:pPr>
      <w:keepNext/>
      <w:keepLines/>
      <w:numPr>
        <w:ilvl w:val="5"/>
        <w:numId w:val="1"/>
      </w:numPr>
      <w:spacing w:before="240" w:after="64" w:line="319" w:lineRule="auto"/>
      <w:ind w:left="584" w:hanging="584" w:firstLineChars="0"/>
      <w:outlineLvl w:val="5"/>
    </w:pPr>
    <w:rPr>
      <w:rFonts w:asciiTheme="majorHAnsi" w:hAnsiTheme="majorHAnsi" w:eastAsiaTheme="majorEastAsia" w:cstheme="majorBidi"/>
      <w:b/>
      <w:bCs/>
      <w:sz w:val="24"/>
      <w:szCs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List Bullet"/>
    <w:basedOn w:val="1"/>
    <w:qFormat/>
    <w:uiPriority w:val="0"/>
    <w:pPr>
      <w:numPr>
        <w:ilvl w:val="0"/>
        <w:numId w:val="2"/>
      </w:numPr>
    </w:pPr>
  </w:style>
  <w:style w:type="paragraph" w:styleId="11">
    <w:name w:val="annotation text"/>
    <w:basedOn w:val="1"/>
    <w:qFormat/>
    <w:uiPriority w:val="0"/>
    <w:pPr>
      <w:jc w:val="left"/>
    </w:pPr>
  </w:style>
  <w:style w:type="paragraph" w:styleId="12">
    <w:name w:val="Body Text"/>
    <w:basedOn w:val="1"/>
    <w:next w:val="1"/>
    <w:qFormat/>
    <w:uiPriority w:val="99"/>
    <w:pPr>
      <w:spacing w:after="160"/>
      <w:ind w:firstLine="560"/>
    </w:pPr>
    <w:rPr>
      <w:rFonts w:ascii="仿宋" w:hAnsi="仿宋" w:cs="仿宋"/>
      <w:szCs w:val="28"/>
      <w:lang w:val="zh-CN" w:bidi="zh-CN"/>
    </w:rPr>
  </w:style>
  <w:style w:type="paragraph" w:styleId="13">
    <w:name w:val="toc 3"/>
    <w:basedOn w:val="1"/>
    <w:next w:val="1"/>
    <w:unhideWhenUsed/>
    <w:qFormat/>
    <w:uiPriority w:val="39"/>
    <w:pPr>
      <w:ind w:left="840" w:leftChars="400"/>
    </w:pPr>
    <w:rPr>
      <w:szCs w:val="21"/>
    </w:rPr>
  </w:style>
  <w:style w:type="paragraph" w:styleId="14">
    <w:name w:val="Plain Text"/>
    <w:basedOn w:val="1"/>
    <w:next w:val="1"/>
    <w:qFormat/>
    <w:uiPriority w:val="0"/>
    <w:rPr>
      <w:rFonts w:ascii="宋体" w:hAnsi="Courier New"/>
      <w:szCs w:val="20"/>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szCs w:val="21"/>
    </w:rPr>
  </w:style>
  <w:style w:type="paragraph" w:styleId="18">
    <w:name w:val="toc 2"/>
    <w:basedOn w:val="1"/>
    <w:next w:val="1"/>
    <w:unhideWhenUsed/>
    <w:qFormat/>
    <w:uiPriority w:val="39"/>
    <w:pPr>
      <w:ind w:left="420" w:leftChars="200"/>
    </w:pPr>
    <w:rPr>
      <w:szCs w:val="21"/>
    </w:rPr>
  </w:style>
  <w:style w:type="paragraph" w:styleId="19">
    <w:name w:val="Body Text 2"/>
    <w:basedOn w:val="1"/>
    <w:qFormat/>
    <w:uiPriority w:val="0"/>
    <w:pPr>
      <w:spacing w:line="320" w:lineRule="atLeast"/>
    </w:pPr>
    <w:rPr>
      <w:rFonts w:ascii="方正仿宋_GB2312" w:hAnsi="宋体" w:eastAsia="方正仿宋_GB2312"/>
      <w:sz w:val="24"/>
      <w:lang w:val="zh-CN"/>
    </w:rPr>
  </w:style>
  <w:style w:type="paragraph" w:styleId="20">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paragraph" w:customStyle="1" w:styleId="25">
    <w:name w:val="可研标题"/>
    <w:basedOn w:val="20"/>
    <w:qFormat/>
    <w:uiPriority w:val="0"/>
    <w:rPr>
      <w:rFonts w:ascii="微软雅黑" w:hAnsi="微软雅黑" w:eastAsia="微软雅黑"/>
      <w:b w:val="0"/>
      <w:sz w:val="52"/>
      <w:szCs w:val="52"/>
    </w:rPr>
  </w:style>
  <w:style w:type="paragraph" w:customStyle="1" w:styleId="26">
    <w:name w:val="可研正文"/>
    <w:basedOn w:val="1"/>
    <w:qFormat/>
    <w:uiPriority w:val="0"/>
    <w:pPr>
      <w:ind w:firstLine="200"/>
    </w:pPr>
    <w:rPr>
      <w:rFonts w:ascii="仿宋" w:hAnsi="仿宋"/>
      <w:szCs w:val="28"/>
    </w:rPr>
  </w:style>
  <w:style w:type="paragraph" w:customStyle="1" w:styleId="27">
    <w:name w:val="*正文"/>
    <w:basedOn w:val="1"/>
    <w:qFormat/>
    <w:uiPriority w:val="0"/>
    <w:pPr>
      <w:adjustRightInd w:val="0"/>
      <w:ind w:firstLine="200"/>
    </w:pPr>
    <w:rPr>
      <w:rFonts w:ascii="方正仿宋_GB2312" w:eastAsia="方正仿宋_GB2312"/>
      <w:bCs/>
      <w:szCs w:val="28"/>
    </w:rPr>
  </w:style>
  <w:style w:type="paragraph" w:styleId="28">
    <w:name w:val="List Paragraph"/>
    <w:basedOn w:val="1"/>
    <w:qFormat/>
    <w:uiPriority w:val="99"/>
    <w:pPr>
      <w:ind w:firstLine="420"/>
    </w:pPr>
    <w:rPr>
      <w:rFonts w:ascii="Times New Roman" w:hAnsi="Times New Roman" w:eastAsia="宋体" w:cs="Times New Roman"/>
      <w:szCs w:val="24"/>
    </w:rPr>
  </w:style>
  <w:style w:type="character" w:customStyle="1" w:styleId="29">
    <w:name w:val="font71"/>
    <w:basedOn w:val="23"/>
    <w:qFormat/>
    <w:uiPriority w:val="0"/>
    <w:rPr>
      <w:rFonts w:hint="eastAsia" w:ascii="仿宋" w:hAnsi="仿宋" w:eastAsia="仿宋" w:cs="仿宋"/>
      <w:color w:val="FF0000"/>
      <w:sz w:val="18"/>
      <w:szCs w:val="18"/>
      <w:u w:val="none"/>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2976</Words>
  <Characters>3241</Characters>
  <Lines>0</Lines>
  <Paragraphs>0</Paragraphs>
  <TotalTime>18</TotalTime>
  <ScaleCrop>false</ScaleCrop>
  <LinksUpToDate>false</LinksUpToDate>
  <CharactersWithSpaces>3391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2026-05-10T13:35:00Z</dcterms:created>
  <dc:creator>tsborn</dc:creator>
  <cp:lastModifiedBy>李修辞</cp:lastModifiedBy>
  <cp:lastPrinted>2026-05-21T08:34:00Z</cp:lastPrinted>
  <dcterms:modified xsi:type="dcterms:W3CDTF">2026-07-17T10:56:07Z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D54A11E5481A48DF9BDA6B3C8011BC6E_13</vt:lpwstr>
  </property>
  <property fmtid="{D5CDD505-2E9C-101B-9397-08002B2CF9AE}" pid="4" name="KSOTemplateDocerSaveRecord">
    <vt:lpwstr>eyJoZGlkIjoiNDgzZDVhNmU3ZDQ4ZGIwZmU5NWNhNzJkZGNlMDU1MTkiLCJ1c2VySWQiOiIzNjQ1NTMyODQifQ==</vt:lpwstr>
  </property>
</Properties>
</file>