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36"/>
          <w:szCs w:val="36"/>
        </w:rPr>
      </w:pPr>
    </w:p>
    <w:p>
      <w:pPr>
        <w:jc w:val="center"/>
        <w:rPr>
          <w:rFonts w:hint="eastAsia" w:ascii="黑体" w:hAnsi="黑体" w:eastAsia="黑体"/>
          <w:sz w:val="36"/>
          <w:szCs w:val="36"/>
        </w:rPr>
      </w:pPr>
      <w:r>
        <w:rPr>
          <w:rFonts w:hint="eastAsia" w:ascii="黑体" w:hAnsi="黑体" w:eastAsia="黑体"/>
          <w:sz w:val="36"/>
          <w:szCs w:val="36"/>
        </w:rPr>
        <w:t>《自然资源保护和利用“十五五”规划年度实施评估及“双评价”技术研究》采购需求</w:t>
      </w:r>
    </w:p>
    <w:p>
      <w:pPr>
        <w:jc w:val="center"/>
        <w:rPr>
          <w:rFonts w:hint="eastAsia" w:ascii="黑体" w:hAnsi="黑体" w:eastAsia="黑体"/>
          <w:sz w:val="36"/>
          <w:szCs w:val="36"/>
        </w:rPr>
      </w:pPr>
    </w:p>
    <w:p>
      <w:pPr>
        <w:ind w:firstLine="560" w:firstLineChars="200"/>
        <w:rPr>
          <w:rFonts w:hint="eastAsia" w:ascii="黑体" w:hAnsi="黑体" w:eastAsia="黑体"/>
          <w:sz w:val="36"/>
          <w:szCs w:val="36"/>
        </w:rPr>
      </w:pPr>
      <w:r>
        <w:rPr>
          <w:rFonts w:hint="eastAsia" w:ascii="黑体" w:hAnsi="黑体" w:eastAsia="黑体"/>
          <w:sz w:val="28"/>
          <w:szCs w:val="28"/>
        </w:rPr>
        <w:t>一、工作背景</w:t>
      </w:r>
    </w:p>
    <w:p>
      <w:pPr>
        <w:spacing w:line="360" w:lineRule="auto"/>
        <w:ind w:firstLine="600" w:firstLineChars="200"/>
        <w:jc w:val="both"/>
        <w:rPr>
          <w:rFonts w:hint="eastAsia" w:ascii="仿宋_GB2312" w:hAnsi="仿宋" w:eastAsia="仿宋_GB2312"/>
          <w:sz w:val="30"/>
          <w:szCs w:val="30"/>
        </w:rPr>
      </w:pPr>
      <w:r>
        <w:rPr>
          <w:rFonts w:hint="eastAsia" w:ascii="仿宋_GB2312" w:hAnsi="仿宋" w:eastAsia="仿宋_GB2312"/>
          <w:sz w:val="30"/>
          <w:szCs w:val="30"/>
        </w:rPr>
        <w:t>根据自然资源部办公厅发布关于印发《&lt;“十五五”自然资源保护和利用规划编制工作方案&gt;的通知》（自然资办函〔2024〕2055号）、《关于开展“十五五”省级自然资源保护和利用规划编制前期工作的通知》（自然资办函〔2024〕2834号），要求各省（市）做好“十五五”省级自然资源保护和利用规划，作为落实党中央、国务院关于自然资源领域重大决策部署、细化落实省级行政区域自然资源领域各项目标任务的重要规划。自然资源部印发《资源环境承载能力和国土空间开发适宜性评价指南（试行）》，要求因地制宜合理确定双评价内容，鼓励地方结合本地实际细化评价标准和技术流程。为更好地推进本市自然资源利用和保护“十五五”规划实施，以及构建符合超大城市资源特征及发展需求的双评价技术体系，开展本项工作。</w:t>
      </w:r>
    </w:p>
    <w:p>
      <w:pPr>
        <w:spacing w:line="500" w:lineRule="exact"/>
        <w:ind w:firstLine="560" w:firstLineChars="200"/>
        <w:rPr>
          <w:rFonts w:hint="eastAsia" w:ascii="黑体" w:hAnsi="黑体" w:eastAsia="黑体"/>
          <w:sz w:val="28"/>
          <w:szCs w:val="28"/>
        </w:rPr>
      </w:pPr>
      <w:r>
        <w:rPr>
          <w:rFonts w:hint="eastAsia" w:ascii="黑体" w:hAnsi="黑体" w:eastAsia="黑体"/>
          <w:sz w:val="28"/>
          <w:szCs w:val="28"/>
        </w:rPr>
        <w:t>二、工作内容</w:t>
      </w:r>
    </w:p>
    <w:p>
      <w:pPr>
        <w:spacing w:line="360" w:lineRule="auto"/>
        <w:ind w:firstLine="600" w:firstLineChars="200"/>
        <w:jc w:val="both"/>
        <w:rPr>
          <w:rFonts w:hint="eastAsia" w:ascii="仿宋_GB2312" w:hAnsi="仿宋" w:eastAsia="仿宋_GB2312"/>
          <w:sz w:val="30"/>
          <w:szCs w:val="30"/>
        </w:rPr>
      </w:pPr>
      <w:r>
        <w:rPr>
          <w:rFonts w:hint="eastAsia" w:ascii="仿宋_GB2312" w:hAnsi="仿宋" w:eastAsia="仿宋_GB2312"/>
          <w:sz w:val="30"/>
          <w:szCs w:val="30"/>
        </w:rPr>
        <w:t>本项目主要包括本市自然资源利用和保护“十五五”规划年度实施评估，以及本市资源环境承载力和国土空间开发适宜性评价技术体系研究。20</w:t>
      </w:r>
      <w:r>
        <w:rPr>
          <w:rFonts w:ascii="仿宋_GB2312" w:hAnsi="仿宋" w:eastAsia="仿宋_GB2312"/>
          <w:sz w:val="30"/>
          <w:szCs w:val="30"/>
        </w:rPr>
        <w:t>26</w:t>
      </w:r>
      <w:r>
        <w:rPr>
          <w:rFonts w:hint="eastAsia" w:ascii="仿宋_GB2312" w:hAnsi="仿宋" w:eastAsia="仿宋_GB2312"/>
          <w:sz w:val="30"/>
          <w:szCs w:val="30"/>
        </w:rPr>
        <w:t>年采购内容为：</w:t>
      </w:r>
    </w:p>
    <w:p>
      <w:pPr>
        <w:spacing w:line="360" w:lineRule="auto"/>
        <w:ind w:firstLine="602" w:firstLineChars="200"/>
        <w:jc w:val="both"/>
        <w:rPr>
          <w:rFonts w:hint="eastAsia" w:ascii="仿宋_GB2312" w:hAnsi="仿宋" w:eastAsia="仿宋_GB2312"/>
          <w:sz w:val="30"/>
          <w:szCs w:val="30"/>
        </w:rPr>
      </w:pPr>
      <w:r>
        <w:rPr>
          <w:rFonts w:hint="eastAsia" w:ascii="仿宋_GB2312" w:hAnsi="仿宋" w:eastAsia="仿宋_GB2312"/>
          <w:b/>
          <w:bCs/>
          <w:sz w:val="30"/>
          <w:szCs w:val="30"/>
        </w:rPr>
        <w:t>1.</w:t>
      </w:r>
      <w:r>
        <w:rPr>
          <w:rFonts w:hint="eastAsia" w:ascii="仿宋_GB2312" w:hAnsi="仿宋" w:eastAsia="仿宋_GB2312"/>
          <w:b/>
          <w:bCs/>
          <w:sz w:val="30"/>
          <w:szCs w:val="30"/>
          <w:lang w:val="en-US" w:eastAsia="zh-CN"/>
        </w:rPr>
        <w:t>上海市</w:t>
      </w:r>
      <w:r>
        <w:rPr>
          <w:rFonts w:hint="eastAsia" w:ascii="仿宋_GB2312" w:hAnsi="仿宋" w:eastAsia="仿宋_GB2312"/>
          <w:b/>
          <w:bCs/>
          <w:sz w:val="30"/>
          <w:szCs w:val="30"/>
        </w:rPr>
        <w:t>自然资源利用和保护“十五五”规划年度实施评估</w:t>
      </w:r>
    </w:p>
    <w:p>
      <w:pPr>
        <w:spacing w:line="360" w:lineRule="auto"/>
        <w:ind w:firstLine="600" w:firstLineChars="200"/>
        <w:jc w:val="both"/>
        <w:rPr>
          <w:rFonts w:hint="eastAsia" w:ascii="仿宋_GB2312" w:hAnsi="仿宋" w:eastAsia="仿宋_GB2312"/>
          <w:sz w:val="30"/>
          <w:szCs w:val="30"/>
        </w:rPr>
      </w:pPr>
      <w:r>
        <w:rPr>
          <w:rFonts w:hint="eastAsia" w:ascii="仿宋_GB2312" w:hAnsi="仿宋" w:eastAsia="仿宋_GB2312"/>
          <w:sz w:val="30"/>
          <w:szCs w:val="30"/>
        </w:rPr>
        <w:t>上海市自然资源利用和保护“十五五”规划由上海市规划和自然资源局组织编制，其中包括（1）生态保护红线面积、自然保护地面积、耕地保有量、永久基本农田保护面积建设用地总规模等主要指标；（2）提升自然资源安全保障能力、提高自然资源利用效率等主要任务。</w:t>
      </w:r>
    </w:p>
    <w:p>
      <w:pPr>
        <w:spacing w:line="360" w:lineRule="auto"/>
        <w:ind w:firstLine="600" w:firstLineChars="200"/>
        <w:jc w:val="both"/>
        <w:rPr>
          <w:rFonts w:hint="eastAsia" w:ascii="仿宋_GB2312" w:hAnsi="仿宋" w:eastAsia="仿宋_GB2312"/>
          <w:sz w:val="30"/>
          <w:szCs w:val="30"/>
        </w:rPr>
      </w:pPr>
      <w:r>
        <w:rPr>
          <w:rFonts w:hint="eastAsia" w:ascii="仿宋_GB2312" w:hAnsi="仿宋" w:eastAsia="仿宋_GB2312"/>
          <w:sz w:val="30"/>
          <w:szCs w:val="30"/>
        </w:rPr>
        <w:t>一是编制自然资源规划实施评估工作方案，明确项目推进内容和计划，开展本市自然资源领域相关资料收集整理工作。</w:t>
      </w:r>
    </w:p>
    <w:p>
      <w:pPr>
        <w:spacing w:line="360" w:lineRule="auto"/>
        <w:ind w:firstLine="600" w:firstLineChars="200"/>
        <w:jc w:val="both"/>
        <w:rPr>
          <w:rFonts w:hint="eastAsia" w:ascii="仿宋_GB2312" w:hAnsi="仿宋" w:eastAsia="仿宋_GB2312"/>
          <w:sz w:val="30"/>
          <w:szCs w:val="30"/>
          <w:lang w:eastAsia="zh-CN"/>
        </w:rPr>
      </w:pPr>
      <w:r>
        <w:rPr>
          <w:rFonts w:hint="eastAsia" w:ascii="仿宋_GB2312" w:hAnsi="仿宋" w:eastAsia="仿宋_GB2312"/>
          <w:sz w:val="30"/>
          <w:szCs w:val="30"/>
        </w:rPr>
        <w:t>二是开展评估工作。评估内容包括:</w:t>
      </w:r>
      <w:r>
        <w:rPr>
          <w:rFonts w:hint="eastAsia" w:ascii="仿宋_GB2312" w:hAnsi="仿宋" w:eastAsia="仿宋_GB2312"/>
          <w:sz w:val="30"/>
          <w:szCs w:val="30"/>
          <w:lang w:eastAsia="zh-CN"/>
        </w:rPr>
        <w:t>（</w:t>
      </w:r>
      <w:r>
        <w:rPr>
          <w:rFonts w:hint="eastAsia" w:ascii="仿宋_GB2312" w:hAnsi="仿宋" w:eastAsia="仿宋_GB2312"/>
          <w:sz w:val="30"/>
          <w:szCs w:val="30"/>
          <w:lang w:val="en-US" w:eastAsia="zh-CN"/>
        </w:rPr>
        <w:t>1</w:t>
      </w:r>
      <w:r>
        <w:rPr>
          <w:rFonts w:hint="eastAsia" w:ascii="仿宋_GB2312" w:hAnsi="仿宋" w:eastAsia="仿宋_GB2312"/>
          <w:sz w:val="30"/>
          <w:szCs w:val="30"/>
          <w:lang w:eastAsia="zh-CN"/>
        </w:rPr>
        <w:t>）</w:t>
      </w:r>
      <w:r>
        <w:rPr>
          <w:rFonts w:hint="eastAsia" w:ascii="仿宋_GB2312" w:hAnsi="仿宋" w:eastAsia="仿宋_GB2312"/>
          <w:sz w:val="30"/>
          <w:szCs w:val="30"/>
        </w:rPr>
        <w:t>主要指标变动情况;</w:t>
      </w:r>
      <w:r>
        <w:rPr>
          <w:rFonts w:hint="eastAsia" w:ascii="仿宋_GB2312" w:hAnsi="仿宋" w:eastAsia="仿宋_GB2312"/>
          <w:sz w:val="30"/>
          <w:szCs w:val="30"/>
          <w:lang w:eastAsia="zh-CN"/>
        </w:rPr>
        <w:t>（</w:t>
      </w:r>
      <w:r>
        <w:rPr>
          <w:rFonts w:hint="eastAsia" w:ascii="仿宋_GB2312" w:hAnsi="仿宋" w:eastAsia="仿宋_GB2312"/>
          <w:sz w:val="30"/>
          <w:szCs w:val="30"/>
          <w:lang w:val="en-US" w:eastAsia="zh-CN"/>
        </w:rPr>
        <w:t>2</w:t>
      </w:r>
      <w:r>
        <w:rPr>
          <w:rFonts w:hint="eastAsia" w:ascii="仿宋_GB2312" w:hAnsi="仿宋" w:eastAsia="仿宋_GB2312"/>
          <w:sz w:val="30"/>
          <w:szCs w:val="30"/>
          <w:lang w:eastAsia="zh-CN"/>
        </w:rPr>
        <w:t>）</w:t>
      </w:r>
      <w:r>
        <w:rPr>
          <w:rFonts w:hint="eastAsia" w:ascii="仿宋_GB2312" w:hAnsi="仿宋" w:eastAsia="仿宋_GB2312"/>
          <w:sz w:val="30"/>
          <w:szCs w:val="30"/>
        </w:rPr>
        <w:t>主要任务实施推进情况</w:t>
      </w:r>
      <w:r>
        <w:rPr>
          <w:rFonts w:hint="eastAsia" w:ascii="仿宋_GB2312" w:hAnsi="仿宋" w:eastAsia="仿宋_GB2312"/>
          <w:sz w:val="30"/>
          <w:szCs w:val="30"/>
          <w:lang w:eastAsia="zh-CN"/>
        </w:rPr>
        <w:t>。</w:t>
      </w:r>
    </w:p>
    <w:p>
      <w:pPr>
        <w:spacing w:line="360" w:lineRule="auto"/>
        <w:ind w:firstLine="600" w:firstLineChars="200"/>
        <w:jc w:val="both"/>
        <w:rPr>
          <w:rFonts w:hint="eastAsia" w:ascii="仿宋_GB2312" w:hAnsi="仿宋" w:eastAsia="仿宋_GB2312"/>
          <w:sz w:val="30"/>
          <w:szCs w:val="30"/>
        </w:rPr>
      </w:pPr>
      <w:r>
        <w:rPr>
          <w:rFonts w:hint="eastAsia" w:ascii="仿宋_GB2312" w:hAnsi="仿宋" w:eastAsia="仿宋_GB2312"/>
          <w:sz w:val="30"/>
          <w:szCs w:val="30"/>
        </w:rPr>
        <w:t>三是基于上述评估，梳理规划实施中存在的主要问题，进一步提出改进和加强自然资源规划任务落实的政策建议。</w:t>
      </w:r>
    </w:p>
    <w:p>
      <w:pPr>
        <w:spacing w:line="360" w:lineRule="auto"/>
        <w:ind w:firstLine="602" w:firstLineChars="200"/>
        <w:jc w:val="both"/>
        <w:rPr>
          <w:rFonts w:hint="eastAsia" w:ascii="仿宋_GB2312" w:hAnsi="仿宋" w:eastAsia="仿宋_GB2312"/>
          <w:b/>
          <w:bCs/>
          <w:sz w:val="30"/>
          <w:szCs w:val="30"/>
        </w:rPr>
      </w:pPr>
      <w:r>
        <w:rPr>
          <w:rFonts w:hint="eastAsia" w:ascii="仿宋_GB2312" w:hAnsi="仿宋" w:eastAsia="仿宋_GB2312"/>
          <w:b/>
          <w:bCs/>
          <w:sz w:val="30"/>
          <w:szCs w:val="30"/>
        </w:rPr>
        <w:t>2.上海市自然资源环境承载力和国土空间开发适宜性评价技术体系研究</w:t>
      </w:r>
    </w:p>
    <w:p>
      <w:pPr>
        <w:spacing w:line="360" w:lineRule="auto"/>
        <w:ind w:firstLine="600" w:firstLineChars="200"/>
        <w:jc w:val="both"/>
        <w:rPr>
          <w:rFonts w:hint="eastAsia" w:ascii="仿宋_GB2312" w:hAnsi="仿宋" w:eastAsia="仿宋_GB2312"/>
          <w:sz w:val="30"/>
          <w:szCs w:val="30"/>
        </w:rPr>
      </w:pPr>
      <w:r>
        <w:rPr>
          <w:rFonts w:hint="eastAsia" w:ascii="仿宋_GB2312" w:hAnsi="仿宋" w:eastAsia="仿宋_GB2312"/>
          <w:sz w:val="30"/>
          <w:szCs w:val="30"/>
        </w:rPr>
        <w:t>一是编制“双评价”技术研究项目工作方案，明确项目推进内容及计划。</w:t>
      </w:r>
    </w:p>
    <w:p>
      <w:pPr>
        <w:spacing w:line="360" w:lineRule="auto"/>
        <w:ind w:firstLine="600" w:firstLineChars="200"/>
        <w:jc w:val="both"/>
        <w:rPr>
          <w:rFonts w:hint="eastAsia" w:ascii="仿宋_GB2312" w:hAnsi="仿宋" w:eastAsia="仿宋_GB2312"/>
          <w:sz w:val="30"/>
          <w:szCs w:val="30"/>
        </w:rPr>
      </w:pPr>
      <w:r>
        <w:rPr>
          <w:rFonts w:hint="eastAsia" w:ascii="仿宋_GB2312" w:hAnsi="仿宋" w:eastAsia="仿宋_GB2312"/>
          <w:sz w:val="30"/>
          <w:szCs w:val="30"/>
        </w:rPr>
        <w:t>二是开展国家和其他省市相关技术标准研究。收集相关资料，梳理分析自然资源部</w:t>
      </w:r>
      <w:r>
        <w:rPr>
          <w:rFonts w:hint="eastAsia" w:ascii="仿宋_GB2312" w:hAnsi="仿宋" w:eastAsia="仿宋_GB2312"/>
          <w:sz w:val="30"/>
          <w:szCs w:val="30"/>
          <w:lang w:val="en-US" w:eastAsia="zh-CN"/>
        </w:rPr>
        <w:t>以及</w:t>
      </w:r>
      <w:r>
        <w:rPr>
          <w:rFonts w:hint="eastAsia" w:ascii="仿宋_GB2312" w:hAnsi="仿宋" w:eastAsia="仿宋_GB2312"/>
          <w:sz w:val="30"/>
          <w:szCs w:val="30"/>
        </w:rPr>
        <w:t>“双评价”地方标准的评价内容、技术流程与指标设置，借鉴相关案例经验，结合上海区域特色自然禀赋，分析国家指南中通用指标的适用性以及上海特色指标的评价方向。</w:t>
      </w:r>
    </w:p>
    <w:p>
      <w:pPr>
        <w:spacing w:line="360" w:lineRule="auto"/>
        <w:ind w:firstLine="600" w:firstLineChars="200"/>
        <w:jc w:val="both"/>
        <w:rPr>
          <w:rFonts w:hint="eastAsia" w:ascii="仿宋_GB2312" w:hAnsi="仿宋" w:eastAsia="仿宋_GB2312"/>
          <w:sz w:val="30"/>
          <w:szCs w:val="30"/>
        </w:rPr>
      </w:pPr>
      <w:r>
        <w:rPr>
          <w:rFonts w:hint="eastAsia" w:ascii="仿宋_GB2312" w:hAnsi="仿宋" w:eastAsia="仿宋_GB2312"/>
          <w:sz w:val="30"/>
          <w:szCs w:val="30"/>
        </w:rPr>
        <w:t>三是构建上海市“双评价”技术体系。围绕生态保护、农业生产、城镇建设适宜性与承载力评价等内容，结合上海区域特色，构建符合上海资源环境本底特征的评价技术体系。</w:t>
      </w:r>
    </w:p>
    <w:p>
      <w:pPr>
        <w:spacing w:line="360" w:lineRule="auto"/>
        <w:ind w:firstLine="560" w:firstLineChars="200"/>
        <w:jc w:val="both"/>
        <w:rPr>
          <w:rFonts w:hint="eastAsia" w:ascii="黑体" w:hAnsi="黑体" w:eastAsia="黑体"/>
          <w:sz w:val="28"/>
          <w:szCs w:val="28"/>
        </w:rPr>
      </w:pPr>
      <w:r>
        <w:rPr>
          <w:rFonts w:hint="eastAsia" w:ascii="黑体" w:hAnsi="黑体" w:eastAsia="黑体"/>
          <w:sz w:val="28"/>
          <w:szCs w:val="28"/>
        </w:rPr>
        <w:t>三、成果要求</w:t>
      </w:r>
    </w:p>
    <w:p>
      <w:pPr>
        <w:spacing w:line="360" w:lineRule="auto"/>
        <w:ind w:firstLine="600" w:firstLineChars="200"/>
        <w:jc w:val="both"/>
        <w:rPr>
          <w:rFonts w:hint="eastAsia" w:ascii="仿宋_GB2312" w:hAnsi="仿宋" w:eastAsia="仿宋_GB2312"/>
          <w:sz w:val="30"/>
          <w:szCs w:val="30"/>
        </w:rPr>
      </w:pPr>
      <w:r>
        <w:rPr>
          <w:rFonts w:hint="eastAsia" w:ascii="仿宋_GB2312" w:hAnsi="仿宋" w:eastAsia="仿宋_GB2312"/>
          <w:sz w:val="30"/>
          <w:szCs w:val="30"/>
        </w:rPr>
        <w:t>1.形成《</w:t>
      </w:r>
      <w:r>
        <w:rPr>
          <w:rFonts w:hint="eastAsia" w:ascii="仿宋_GB2312" w:hAnsi="仿宋" w:eastAsia="仿宋_GB2312"/>
          <w:sz w:val="30"/>
          <w:szCs w:val="30"/>
          <w:lang w:val="en-US" w:eastAsia="zh-CN"/>
        </w:rPr>
        <w:t>上海市</w:t>
      </w:r>
      <w:r>
        <w:rPr>
          <w:rFonts w:hint="eastAsia" w:ascii="仿宋_GB2312" w:hAnsi="仿宋" w:eastAsia="仿宋_GB2312"/>
          <w:sz w:val="30"/>
          <w:szCs w:val="30"/>
        </w:rPr>
        <w:t>自然资源利用和保护“十五五”规划年度实施评估报告（2026年度）》；</w:t>
      </w:r>
    </w:p>
    <w:p>
      <w:pPr>
        <w:spacing w:line="360" w:lineRule="auto"/>
        <w:ind w:firstLine="600" w:firstLineChars="200"/>
        <w:jc w:val="both"/>
        <w:rPr>
          <w:rFonts w:hint="eastAsia" w:ascii="仿宋_GB2312" w:hAnsi="仿宋" w:eastAsia="仿宋_GB2312"/>
          <w:sz w:val="30"/>
          <w:szCs w:val="30"/>
        </w:rPr>
      </w:pPr>
      <w:r>
        <w:rPr>
          <w:rFonts w:ascii="仿宋_GB2312" w:hAnsi="仿宋" w:eastAsia="仿宋_GB2312"/>
          <w:sz w:val="30"/>
          <w:szCs w:val="30"/>
        </w:rPr>
        <w:t>2.</w:t>
      </w:r>
      <w:r>
        <w:rPr>
          <w:rFonts w:hint="eastAsia" w:ascii="仿宋_GB2312" w:hAnsi="仿宋" w:eastAsia="仿宋_GB2312"/>
          <w:sz w:val="30"/>
          <w:szCs w:val="30"/>
        </w:rPr>
        <w:t>上海市资源环境承载能力和国土空间开发适宜性评价技术研究报告。</w:t>
      </w:r>
    </w:p>
    <w:p>
      <w:pPr>
        <w:spacing w:line="360" w:lineRule="auto"/>
        <w:ind w:firstLine="600" w:firstLineChars="200"/>
        <w:jc w:val="both"/>
        <w:rPr>
          <w:rFonts w:hint="eastAsia" w:ascii="仿宋_GB2312" w:hAnsi="仿宋" w:eastAsia="仿宋_GB2312"/>
          <w:sz w:val="30"/>
          <w:szCs w:val="30"/>
        </w:rPr>
      </w:pPr>
      <w:r>
        <w:rPr>
          <w:rFonts w:hint="eastAsia" w:ascii="仿宋_GB2312" w:hAnsi="仿宋" w:eastAsia="仿宋_GB2312"/>
          <w:sz w:val="30"/>
          <w:szCs w:val="30"/>
        </w:rPr>
        <w:t>成果形式包括打印的纸质文本和电子文件，电子文件应包括PDF文件和可编辑的WORD格式文件等。</w:t>
      </w:r>
    </w:p>
    <w:p>
      <w:pPr>
        <w:spacing w:line="360" w:lineRule="auto"/>
        <w:ind w:firstLine="560" w:firstLineChars="200"/>
        <w:jc w:val="both"/>
        <w:rPr>
          <w:rFonts w:hint="eastAsia" w:ascii="黑体" w:hAnsi="黑体" w:eastAsia="黑体"/>
          <w:sz w:val="28"/>
          <w:szCs w:val="28"/>
        </w:rPr>
      </w:pPr>
      <w:r>
        <w:rPr>
          <w:rFonts w:hint="eastAsia" w:ascii="黑体" w:hAnsi="黑体" w:eastAsia="黑体"/>
          <w:sz w:val="28"/>
          <w:szCs w:val="28"/>
        </w:rPr>
        <w:t>四、进度要求</w:t>
      </w:r>
    </w:p>
    <w:p>
      <w:pPr>
        <w:spacing w:line="360" w:lineRule="auto"/>
        <w:ind w:firstLine="600" w:firstLineChars="200"/>
        <w:jc w:val="both"/>
        <w:rPr>
          <w:rFonts w:hint="eastAsia" w:ascii="仿宋_GB2312" w:hAnsi="仿宋" w:eastAsia="仿宋_GB2312"/>
          <w:sz w:val="30"/>
          <w:szCs w:val="30"/>
        </w:rPr>
      </w:pPr>
      <w:r>
        <w:rPr>
          <w:rFonts w:hint="eastAsia" w:ascii="仿宋_GB2312" w:hAnsi="仿宋" w:eastAsia="仿宋_GB2312"/>
          <w:sz w:val="30"/>
          <w:szCs w:val="30"/>
        </w:rPr>
        <w:t>按照上海市规划和自然资源局具体工作时间要求推进，中标后</w:t>
      </w:r>
      <w:r>
        <w:rPr>
          <w:rFonts w:ascii="仿宋_GB2312" w:hAnsi="仿宋" w:eastAsia="仿宋_GB2312"/>
          <w:sz w:val="30"/>
          <w:szCs w:val="30"/>
        </w:rPr>
        <w:t>30</w:t>
      </w:r>
      <w:r>
        <w:rPr>
          <w:rFonts w:hint="eastAsia" w:ascii="仿宋_GB2312" w:hAnsi="仿宋" w:eastAsia="仿宋_GB2312"/>
          <w:sz w:val="30"/>
          <w:szCs w:val="30"/>
        </w:rPr>
        <w:t>天内提交项目工作方案；原则上于2026年12月31日前完成并提交成果。</w:t>
      </w:r>
    </w:p>
    <w:p>
      <w:pPr>
        <w:spacing w:line="360" w:lineRule="auto"/>
        <w:ind w:firstLine="560" w:firstLineChars="200"/>
        <w:jc w:val="both"/>
        <w:rPr>
          <w:rFonts w:hint="eastAsia" w:ascii="黑体" w:hAnsi="黑体" w:eastAsia="黑体"/>
          <w:sz w:val="28"/>
          <w:szCs w:val="28"/>
        </w:rPr>
      </w:pPr>
      <w:r>
        <w:rPr>
          <w:rFonts w:hint="eastAsia" w:ascii="黑体" w:hAnsi="黑体" w:eastAsia="黑体"/>
          <w:sz w:val="28"/>
          <w:szCs w:val="28"/>
        </w:rPr>
        <w:t>五、人员组织要求</w:t>
      </w:r>
      <w:bookmarkStart w:id="0" w:name="_GoBack"/>
      <w:bookmarkEnd w:id="0"/>
    </w:p>
    <w:p>
      <w:pPr>
        <w:spacing w:line="360" w:lineRule="auto"/>
        <w:ind w:firstLine="600" w:firstLineChars="200"/>
        <w:jc w:val="both"/>
        <w:rPr>
          <w:rFonts w:hint="eastAsia" w:ascii="仿宋_GB2312" w:hAnsi="仿宋" w:eastAsia="仿宋_GB2312"/>
          <w:sz w:val="30"/>
          <w:szCs w:val="30"/>
        </w:rPr>
      </w:pPr>
      <w:r>
        <w:rPr>
          <w:rFonts w:ascii="仿宋_GB2312" w:hAnsi="仿宋" w:eastAsia="仿宋_GB2312"/>
          <w:sz w:val="30"/>
          <w:szCs w:val="30"/>
        </w:rPr>
        <w:t>1</w:t>
      </w:r>
      <w:r>
        <w:rPr>
          <w:rFonts w:hint="eastAsia" w:ascii="仿宋_GB2312" w:hAnsi="仿宋" w:eastAsia="仿宋_GB2312"/>
          <w:sz w:val="30"/>
          <w:szCs w:val="30"/>
        </w:rPr>
        <w:t>、项目负责人为响应单位在职人员，具有相关项目经验，具有良好的职业道德和严谨的工作作风。</w:t>
      </w:r>
    </w:p>
    <w:p>
      <w:pPr>
        <w:spacing w:line="360" w:lineRule="auto"/>
        <w:ind w:firstLine="600" w:firstLineChars="200"/>
        <w:jc w:val="both"/>
        <w:rPr>
          <w:rFonts w:hint="eastAsia" w:ascii="仿宋_GB2312" w:hAnsi="仿宋" w:eastAsia="仿宋_GB2312"/>
          <w:sz w:val="30"/>
          <w:szCs w:val="30"/>
        </w:rPr>
      </w:pPr>
      <w:r>
        <w:rPr>
          <w:rFonts w:ascii="仿宋_GB2312" w:hAnsi="仿宋" w:eastAsia="仿宋_GB2312"/>
          <w:sz w:val="30"/>
          <w:szCs w:val="30"/>
        </w:rPr>
        <w:t>2</w:t>
      </w:r>
      <w:r>
        <w:rPr>
          <w:rFonts w:hint="eastAsia" w:ascii="仿宋_GB2312" w:hAnsi="仿宋" w:eastAsia="仿宋_GB2312"/>
          <w:sz w:val="30"/>
          <w:szCs w:val="30"/>
        </w:rPr>
        <w:t>、项目组人员为响应单位在职人员，供应商提供负责本项目的服务团队人数应不少于4人，具有与项目吻合的专业背景、专业职称及工作经验。在服务期限内，项目组人员应保持相对稳定，以保证服务工作的正常进行。</w:t>
      </w:r>
    </w:p>
    <w:p>
      <w:pPr>
        <w:spacing w:line="360" w:lineRule="auto"/>
        <w:ind w:firstLine="560" w:firstLineChars="200"/>
        <w:jc w:val="both"/>
        <w:rPr>
          <w:rFonts w:hint="eastAsia" w:ascii="黑体" w:hAnsi="黑体" w:eastAsia="黑体"/>
          <w:sz w:val="28"/>
          <w:szCs w:val="28"/>
        </w:rPr>
      </w:pPr>
      <w:r>
        <w:rPr>
          <w:rFonts w:hint="eastAsia" w:ascii="黑体" w:hAnsi="黑体" w:eastAsia="黑体"/>
          <w:sz w:val="28"/>
          <w:szCs w:val="28"/>
        </w:rPr>
        <w:t>六、其他要求</w:t>
      </w:r>
    </w:p>
    <w:p>
      <w:pPr>
        <w:spacing w:line="360" w:lineRule="auto"/>
        <w:ind w:firstLine="600" w:firstLineChars="200"/>
        <w:jc w:val="both"/>
        <w:rPr>
          <w:rFonts w:hint="eastAsia" w:ascii="仿宋_GB2312" w:hAnsi="仿宋" w:eastAsia="仿宋_GB2312"/>
          <w:sz w:val="30"/>
          <w:szCs w:val="30"/>
        </w:rPr>
      </w:pPr>
      <w:r>
        <w:rPr>
          <w:rFonts w:hint="eastAsia" w:ascii="仿宋_GB2312" w:hAnsi="仿宋" w:eastAsia="仿宋_GB2312"/>
          <w:sz w:val="30"/>
          <w:szCs w:val="30"/>
        </w:rPr>
        <w:t>1、根据上海市规划和自然资源局相关工作要求变化即时做出工作调整。</w:t>
      </w:r>
    </w:p>
    <w:p>
      <w:pPr>
        <w:spacing w:line="360" w:lineRule="auto"/>
        <w:ind w:firstLine="600" w:firstLineChars="200"/>
        <w:jc w:val="both"/>
        <w:rPr>
          <w:rFonts w:hint="eastAsia" w:ascii="仿宋_GB2312" w:hAnsi="仿宋" w:eastAsia="仿宋_GB2312"/>
          <w:sz w:val="30"/>
          <w:szCs w:val="30"/>
        </w:rPr>
      </w:pPr>
      <w:r>
        <w:rPr>
          <w:rFonts w:ascii="仿宋_GB2312" w:hAnsi="仿宋" w:eastAsia="仿宋_GB2312"/>
          <w:sz w:val="30"/>
          <w:szCs w:val="30"/>
        </w:rPr>
        <w:t>2</w:t>
      </w:r>
      <w:r>
        <w:rPr>
          <w:rFonts w:hint="eastAsia" w:ascii="仿宋_GB2312" w:hAnsi="仿宋" w:eastAsia="仿宋_GB2312"/>
          <w:sz w:val="30"/>
          <w:szCs w:val="30"/>
        </w:rPr>
        <w:t>、项目实施过程中应严格遵守国家和地方有关安全生产规定。</w:t>
      </w:r>
    </w:p>
    <w:p>
      <w:pPr>
        <w:spacing w:line="360" w:lineRule="auto"/>
        <w:ind w:firstLine="600" w:firstLineChars="200"/>
        <w:jc w:val="both"/>
        <w:rPr>
          <w:rFonts w:hint="eastAsia" w:ascii="仿宋_GB2312" w:hAnsi="仿宋" w:eastAsia="仿宋_GB2312"/>
          <w:sz w:val="30"/>
          <w:szCs w:val="30"/>
        </w:rPr>
      </w:pPr>
      <w:r>
        <w:rPr>
          <w:rFonts w:ascii="仿宋_GB2312" w:hAnsi="仿宋" w:eastAsia="仿宋_GB2312"/>
          <w:sz w:val="30"/>
          <w:szCs w:val="30"/>
        </w:rPr>
        <w:t>3</w:t>
      </w:r>
      <w:r>
        <w:rPr>
          <w:rFonts w:hint="eastAsia" w:ascii="仿宋_GB2312" w:hAnsi="仿宋" w:eastAsia="仿宋_GB2312"/>
          <w:sz w:val="30"/>
          <w:szCs w:val="30"/>
        </w:rPr>
        <w:t>、严格遵守保密要求，未经委托人许可，中标单位不得向第三方泄露与本工作相关的任何资料、数据和成果。</w:t>
      </w:r>
    </w:p>
    <w:p>
      <w:pPr>
        <w:spacing w:line="360" w:lineRule="auto"/>
        <w:ind w:firstLine="560" w:firstLineChars="200"/>
        <w:jc w:val="both"/>
        <w:rPr>
          <w:rFonts w:hint="eastAsia" w:ascii="黑体" w:hAnsi="黑体" w:eastAsia="黑体"/>
          <w:sz w:val="28"/>
          <w:szCs w:val="28"/>
          <w:lang w:eastAsia="zh-CN"/>
        </w:rPr>
      </w:pPr>
      <w:r>
        <w:rPr>
          <w:rFonts w:hint="eastAsia" w:ascii="黑体" w:hAnsi="黑体" w:eastAsia="黑体"/>
          <w:sz w:val="28"/>
          <w:szCs w:val="28"/>
          <w:lang w:eastAsia="zh-CN"/>
        </w:rPr>
        <w:t>七、相关依据</w:t>
      </w:r>
    </w:p>
    <w:p>
      <w:pPr>
        <w:spacing w:line="360" w:lineRule="auto"/>
        <w:ind w:firstLine="600" w:firstLineChars="200"/>
        <w:jc w:val="both"/>
        <w:rPr>
          <w:rFonts w:hint="eastAsia" w:ascii="仿宋_GB2312" w:hAnsi="仿宋" w:eastAsia="仿宋_GB2312"/>
          <w:sz w:val="30"/>
          <w:szCs w:val="30"/>
          <w:lang w:eastAsia="zh-CN"/>
        </w:rPr>
      </w:pPr>
      <w:r>
        <w:rPr>
          <w:rFonts w:hint="eastAsia" w:ascii="仿宋_GB2312" w:hAnsi="仿宋" w:eastAsia="仿宋_GB2312"/>
          <w:sz w:val="30"/>
          <w:szCs w:val="30"/>
          <w:lang w:eastAsia="zh-CN"/>
        </w:rPr>
        <w:t>《中华人民共和国城乡规划法》</w:t>
      </w:r>
    </w:p>
    <w:p>
      <w:pPr>
        <w:spacing w:line="360" w:lineRule="auto"/>
        <w:ind w:firstLine="600" w:firstLineChars="200"/>
        <w:jc w:val="both"/>
        <w:rPr>
          <w:rFonts w:hint="eastAsia" w:ascii="仿宋_GB2312" w:hAnsi="仿宋" w:eastAsia="仿宋_GB2312"/>
          <w:sz w:val="30"/>
          <w:szCs w:val="30"/>
          <w:lang w:eastAsia="zh-CN"/>
        </w:rPr>
      </w:pPr>
      <w:r>
        <w:rPr>
          <w:rFonts w:hint="eastAsia" w:ascii="仿宋_GB2312" w:hAnsi="仿宋" w:eastAsia="仿宋_GB2312"/>
          <w:sz w:val="30"/>
          <w:szCs w:val="30"/>
          <w:lang w:eastAsia="zh-CN"/>
        </w:rPr>
        <w:t>《上海市城市总体规划(2017—2035年）》</w:t>
      </w:r>
    </w:p>
    <w:p>
      <w:pPr>
        <w:spacing w:line="360" w:lineRule="auto"/>
        <w:ind w:firstLine="600" w:firstLineChars="200"/>
        <w:jc w:val="both"/>
        <w:rPr>
          <w:rFonts w:hint="eastAsia" w:ascii="仿宋_GB2312" w:hAnsi="仿宋" w:eastAsia="仿宋_GB2312"/>
          <w:sz w:val="30"/>
          <w:szCs w:val="30"/>
          <w:lang w:eastAsia="zh-CN"/>
        </w:rPr>
      </w:pPr>
      <w:r>
        <w:rPr>
          <w:rFonts w:hint="eastAsia" w:ascii="仿宋_GB2312" w:hAnsi="仿宋" w:eastAsia="仿宋_GB2312"/>
          <w:sz w:val="30"/>
          <w:szCs w:val="30"/>
          <w:lang w:eastAsia="zh-CN"/>
        </w:rPr>
        <w:t>《上海市生态空间专项规划(2021—2035）》</w:t>
      </w:r>
    </w:p>
    <w:p>
      <w:pPr>
        <w:spacing w:line="360" w:lineRule="auto"/>
        <w:ind w:firstLine="600" w:firstLineChars="200"/>
        <w:jc w:val="both"/>
        <w:rPr>
          <w:rFonts w:hint="eastAsia" w:ascii="仿宋_GB2312" w:hAnsi="仿宋" w:eastAsia="仿宋_GB2312"/>
          <w:sz w:val="30"/>
          <w:szCs w:val="30"/>
          <w:lang w:eastAsia="zh-CN"/>
        </w:rPr>
      </w:pPr>
      <w:r>
        <w:rPr>
          <w:rFonts w:hint="eastAsia" w:ascii="仿宋_GB2312" w:hAnsi="仿宋" w:eastAsia="仿宋_GB2312"/>
          <w:sz w:val="30"/>
          <w:szCs w:val="30"/>
          <w:lang w:eastAsia="zh-CN"/>
        </w:rPr>
        <w:t>《上海市林地空间专项规划（2026-2035年）》</w:t>
      </w:r>
    </w:p>
    <w:p>
      <w:pPr>
        <w:spacing w:line="360" w:lineRule="auto"/>
        <w:ind w:firstLine="560" w:firstLineChars="200"/>
        <w:jc w:val="both"/>
        <w:rPr>
          <w:rFonts w:hint="eastAsia" w:ascii="黑体" w:hAnsi="黑体" w:eastAsia="黑体"/>
          <w:sz w:val="28"/>
          <w:szCs w:val="28"/>
          <w:lang w:eastAsia="zh-CN"/>
        </w:rPr>
      </w:pPr>
    </w:p>
    <w:sectPr>
      <w:footerReference r:id="rId4" w:type="default"/>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Tahoma">
    <w:altName w:val="DejaVu Sans"/>
    <w:panose1 w:val="020B0604030504040204"/>
    <w:charset w:val="00"/>
    <w:family w:val="swiss"/>
    <w:pitch w:val="default"/>
    <w:sig w:usb0="00000000" w:usb1="00000000" w:usb2="00000029" w:usb3="00000000" w:csb0="200101FF" w:csb1="2028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swiss"/>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260329"/>
    </w:sdtPr>
    <w:sdtContent>
      <w:p>
        <w:pPr>
          <w:pStyle w:val="6"/>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EE7"/>
    <w:rsid w:val="00001CFC"/>
    <w:rsid w:val="00002517"/>
    <w:rsid w:val="000031B8"/>
    <w:rsid w:val="00006BC8"/>
    <w:rsid w:val="000135F4"/>
    <w:rsid w:val="00022264"/>
    <w:rsid w:val="00027EFA"/>
    <w:rsid w:val="00034DEB"/>
    <w:rsid w:val="00041B50"/>
    <w:rsid w:val="00042C1B"/>
    <w:rsid w:val="00051366"/>
    <w:rsid w:val="00054DCA"/>
    <w:rsid w:val="00065710"/>
    <w:rsid w:val="000719E3"/>
    <w:rsid w:val="0007429E"/>
    <w:rsid w:val="00076737"/>
    <w:rsid w:val="00080B15"/>
    <w:rsid w:val="000849E2"/>
    <w:rsid w:val="000879D5"/>
    <w:rsid w:val="000919CC"/>
    <w:rsid w:val="0009258E"/>
    <w:rsid w:val="000955B8"/>
    <w:rsid w:val="00096699"/>
    <w:rsid w:val="000A05AA"/>
    <w:rsid w:val="000A37D1"/>
    <w:rsid w:val="000A513E"/>
    <w:rsid w:val="000B4725"/>
    <w:rsid w:val="000B5E15"/>
    <w:rsid w:val="000C35C1"/>
    <w:rsid w:val="000C4CD7"/>
    <w:rsid w:val="000D1371"/>
    <w:rsid w:val="000D710C"/>
    <w:rsid w:val="000F2E72"/>
    <w:rsid w:val="000F47F7"/>
    <w:rsid w:val="0010011F"/>
    <w:rsid w:val="001100E5"/>
    <w:rsid w:val="00111B0E"/>
    <w:rsid w:val="001252D4"/>
    <w:rsid w:val="00133628"/>
    <w:rsid w:val="00133ED2"/>
    <w:rsid w:val="00137790"/>
    <w:rsid w:val="0015054D"/>
    <w:rsid w:val="001576C2"/>
    <w:rsid w:val="0016177B"/>
    <w:rsid w:val="0016263B"/>
    <w:rsid w:val="00163FDA"/>
    <w:rsid w:val="001659BA"/>
    <w:rsid w:val="00165CDA"/>
    <w:rsid w:val="00166161"/>
    <w:rsid w:val="00166B6E"/>
    <w:rsid w:val="001719AD"/>
    <w:rsid w:val="001724AE"/>
    <w:rsid w:val="0017442E"/>
    <w:rsid w:val="00176C08"/>
    <w:rsid w:val="00177F69"/>
    <w:rsid w:val="00181925"/>
    <w:rsid w:val="00182E71"/>
    <w:rsid w:val="001843FA"/>
    <w:rsid w:val="0018485E"/>
    <w:rsid w:val="00193130"/>
    <w:rsid w:val="00193F94"/>
    <w:rsid w:val="00195494"/>
    <w:rsid w:val="001A0707"/>
    <w:rsid w:val="001A0D30"/>
    <w:rsid w:val="001A4AE0"/>
    <w:rsid w:val="001A5668"/>
    <w:rsid w:val="001A64F6"/>
    <w:rsid w:val="001B020E"/>
    <w:rsid w:val="001B0B96"/>
    <w:rsid w:val="001B11F6"/>
    <w:rsid w:val="001B6F06"/>
    <w:rsid w:val="001C1742"/>
    <w:rsid w:val="001C1986"/>
    <w:rsid w:val="001D1F1B"/>
    <w:rsid w:val="001D4FA1"/>
    <w:rsid w:val="001E2C78"/>
    <w:rsid w:val="001E7032"/>
    <w:rsid w:val="001E7E8E"/>
    <w:rsid w:val="001F496E"/>
    <w:rsid w:val="001F6999"/>
    <w:rsid w:val="00205796"/>
    <w:rsid w:val="00206FB2"/>
    <w:rsid w:val="002133F4"/>
    <w:rsid w:val="00213878"/>
    <w:rsid w:val="002175BB"/>
    <w:rsid w:val="00220CDA"/>
    <w:rsid w:val="00230693"/>
    <w:rsid w:val="00231093"/>
    <w:rsid w:val="0023230D"/>
    <w:rsid w:val="002329A6"/>
    <w:rsid w:val="00236C08"/>
    <w:rsid w:val="0023733C"/>
    <w:rsid w:val="00237F8A"/>
    <w:rsid w:val="00240662"/>
    <w:rsid w:val="002503FD"/>
    <w:rsid w:val="002600EA"/>
    <w:rsid w:val="00261CB2"/>
    <w:rsid w:val="00263EE1"/>
    <w:rsid w:val="002673BC"/>
    <w:rsid w:val="002710AD"/>
    <w:rsid w:val="002757AD"/>
    <w:rsid w:val="00280BD5"/>
    <w:rsid w:val="0028136E"/>
    <w:rsid w:val="00282285"/>
    <w:rsid w:val="002837D8"/>
    <w:rsid w:val="0028661C"/>
    <w:rsid w:val="00291E8E"/>
    <w:rsid w:val="002940B6"/>
    <w:rsid w:val="002A1DBA"/>
    <w:rsid w:val="002A67A8"/>
    <w:rsid w:val="002A6FC2"/>
    <w:rsid w:val="002C2EB2"/>
    <w:rsid w:val="002D5811"/>
    <w:rsid w:val="002D6E2C"/>
    <w:rsid w:val="002E7B8F"/>
    <w:rsid w:val="002F0476"/>
    <w:rsid w:val="002F4574"/>
    <w:rsid w:val="002F6001"/>
    <w:rsid w:val="002F6D3A"/>
    <w:rsid w:val="002F6FEA"/>
    <w:rsid w:val="0030005B"/>
    <w:rsid w:val="0030044C"/>
    <w:rsid w:val="00302458"/>
    <w:rsid w:val="00320701"/>
    <w:rsid w:val="00323B43"/>
    <w:rsid w:val="00324287"/>
    <w:rsid w:val="00334FB5"/>
    <w:rsid w:val="0033581D"/>
    <w:rsid w:val="003428F1"/>
    <w:rsid w:val="003430DA"/>
    <w:rsid w:val="0034378A"/>
    <w:rsid w:val="003452AE"/>
    <w:rsid w:val="00354379"/>
    <w:rsid w:val="00355E0E"/>
    <w:rsid w:val="003815D3"/>
    <w:rsid w:val="003832FF"/>
    <w:rsid w:val="0039213A"/>
    <w:rsid w:val="00395920"/>
    <w:rsid w:val="00396D67"/>
    <w:rsid w:val="003A0575"/>
    <w:rsid w:val="003A1D5D"/>
    <w:rsid w:val="003A3F85"/>
    <w:rsid w:val="003A7BE0"/>
    <w:rsid w:val="003A7CA5"/>
    <w:rsid w:val="003B4970"/>
    <w:rsid w:val="003B6DDC"/>
    <w:rsid w:val="003B7E3D"/>
    <w:rsid w:val="003C1A86"/>
    <w:rsid w:val="003C1C9A"/>
    <w:rsid w:val="003C5570"/>
    <w:rsid w:val="003C6FCB"/>
    <w:rsid w:val="003D37D8"/>
    <w:rsid w:val="003E04B7"/>
    <w:rsid w:val="003E49F5"/>
    <w:rsid w:val="003F246A"/>
    <w:rsid w:val="003F639E"/>
    <w:rsid w:val="003F7EC5"/>
    <w:rsid w:val="00400F5E"/>
    <w:rsid w:val="004013DB"/>
    <w:rsid w:val="00402166"/>
    <w:rsid w:val="00402900"/>
    <w:rsid w:val="00402927"/>
    <w:rsid w:val="004173FF"/>
    <w:rsid w:val="00427C85"/>
    <w:rsid w:val="004329B6"/>
    <w:rsid w:val="004358AB"/>
    <w:rsid w:val="00440C95"/>
    <w:rsid w:val="00440DA8"/>
    <w:rsid w:val="00445138"/>
    <w:rsid w:val="004453A6"/>
    <w:rsid w:val="00454CC1"/>
    <w:rsid w:val="00457F74"/>
    <w:rsid w:val="00463BC2"/>
    <w:rsid w:val="004649EA"/>
    <w:rsid w:val="00465B11"/>
    <w:rsid w:val="00465EED"/>
    <w:rsid w:val="004660FE"/>
    <w:rsid w:val="00470B1C"/>
    <w:rsid w:val="004721BB"/>
    <w:rsid w:val="004755AE"/>
    <w:rsid w:val="00476365"/>
    <w:rsid w:val="004903AE"/>
    <w:rsid w:val="00492223"/>
    <w:rsid w:val="00492298"/>
    <w:rsid w:val="004927ED"/>
    <w:rsid w:val="00492CA7"/>
    <w:rsid w:val="004946D3"/>
    <w:rsid w:val="004A2EC8"/>
    <w:rsid w:val="004A3AF5"/>
    <w:rsid w:val="004B6C5B"/>
    <w:rsid w:val="004C633D"/>
    <w:rsid w:val="004C71FE"/>
    <w:rsid w:val="004D09C0"/>
    <w:rsid w:val="004D2123"/>
    <w:rsid w:val="004D7B0E"/>
    <w:rsid w:val="004E0742"/>
    <w:rsid w:val="004E1E8C"/>
    <w:rsid w:val="004E2BBA"/>
    <w:rsid w:val="004E5FA0"/>
    <w:rsid w:val="004F1F0B"/>
    <w:rsid w:val="0050111E"/>
    <w:rsid w:val="00501E21"/>
    <w:rsid w:val="005110DB"/>
    <w:rsid w:val="005238F9"/>
    <w:rsid w:val="00523D33"/>
    <w:rsid w:val="00541E10"/>
    <w:rsid w:val="00543E06"/>
    <w:rsid w:val="0054550C"/>
    <w:rsid w:val="00545745"/>
    <w:rsid w:val="00546325"/>
    <w:rsid w:val="00550C5A"/>
    <w:rsid w:val="00556CD7"/>
    <w:rsid w:val="00556D04"/>
    <w:rsid w:val="0055700C"/>
    <w:rsid w:val="0057367D"/>
    <w:rsid w:val="00580717"/>
    <w:rsid w:val="005812EE"/>
    <w:rsid w:val="0058199F"/>
    <w:rsid w:val="00584703"/>
    <w:rsid w:val="00590957"/>
    <w:rsid w:val="00590BDA"/>
    <w:rsid w:val="005A2F6B"/>
    <w:rsid w:val="005A7DB6"/>
    <w:rsid w:val="005B1D98"/>
    <w:rsid w:val="005B582B"/>
    <w:rsid w:val="005C0E1E"/>
    <w:rsid w:val="005C44A0"/>
    <w:rsid w:val="005C4784"/>
    <w:rsid w:val="005C7418"/>
    <w:rsid w:val="005D1754"/>
    <w:rsid w:val="005D3573"/>
    <w:rsid w:val="005D6A98"/>
    <w:rsid w:val="005E0131"/>
    <w:rsid w:val="005E0689"/>
    <w:rsid w:val="005E4507"/>
    <w:rsid w:val="005E78B3"/>
    <w:rsid w:val="005F58EF"/>
    <w:rsid w:val="005F5DB5"/>
    <w:rsid w:val="005F7386"/>
    <w:rsid w:val="00601A8F"/>
    <w:rsid w:val="00603B8F"/>
    <w:rsid w:val="00612F38"/>
    <w:rsid w:val="0061645D"/>
    <w:rsid w:val="00621AE5"/>
    <w:rsid w:val="00621EE7"/>
    <w:rsid w:val="006228C0"/>
    <w:rsid w:val="00624294"/>
    <w:rsid w:val="00634332"/>
    <w:rsid w:val="00647979"/>
    <w:rsid w:val="006530A5"/>
    <w:rsid w:val="00653A68"/>
    <w:rsid w:val="0065447A"/>
    <w:rsid w:val="00656336"/>
    <w:rsid w:val="00660428"/>
    <w:rsid w:val="00663A60"/>
    <w:rsid w:val="0066460C"/>
    <w:rsid w:val="00670F4E"/>
    <w:rsid w:val="00671E59"/>
    <w:rsid w:val="00672210"/>
    <w:rsid w:val="006756AB"/>
    <w:rsid w:val="00676AA5"/>
    <w:rsid w:val="00680498"/>
    <w:rsid w:val="00692426"/>
    <w:rsid w:val="0069376E"/>
    <w:rsid w:val="00695C52"/>
    <w:rsid w:val="00695DB5"/>
    <w:rsid w:val="00696DE9"/>
    <w:rsid w:val="00697B4F"/>
    <w:rsid w:val="006A4530"/>
    <w:rsid w:val="006A4B1A"/>
    <w:rsid w:val="006B21AA"/>
    <w:rsid w:val="006B2466"/>
    <w:rsid w:val="006B7BEF"/>
    <w:rsid w:val="006C074D"/>
    <w:rsid w:val="006C34B6"/>
    <w:rsid w:val="006C62DE"/>
    <w:rsid w:val="006C62F0"/>
    <w:rsid w:val="006C77AF"/>
    <w:rsid w:val="006D28C7"/>
    <w:rsid w:val="006D3548"/>
    <w:rsid w:val="006D66E0"/>
    <w:rsid w:val="006D7277"/>
    <w:rsid w:val="00700C4B"/>
    <w:rsid w:val="00701AED"/>
    <w:rsid w:val="007045C6"/>
    <w:rsid w:val="00705306"/>
    <w:rsid w:val="0070708F"/>
    <w:rsid w:val="007148C3"/>
    <w:rsid w:val="0071562E"/>
    <w:rsid w:val="00715A91"/>
    <w:rsid w:val="007172B5"/>
    <w:rsid w:val="00725578"/>
    <w:rsid w:val="007274DB"/>
    <w:rsid w:val="00732629"/>
    <w:rsid w:val="00732889"/>
    <w:rsid w:val="00733A03"/>
    <w:rsid w:val="007353CD"/>
    <w:rsid w:val="00747142"/>
    <w:rsid w:val="00755159"/>
    <w:rsid w:val="00761A1C"/>
    <w:rsid w:val="00762D45"/>
    <w:rsid w:val="007652C0"/>
    <w:rsid w:val="0076647E"/>
    <w:rsid w:val="007704E1"/>
    <w:rsid w:val="007734AC"/>
    <w:rsid w:val="0077530C"/>
    <w:rsid w:val="00775D84"/>
    <w:rsid w:val="00776996"/>
    <w:rsid w:val="00785754"/>
    <w:rsid w:val="00790E8E"/>
    <w:rsid w:val="00792109"/>
    <w:rsid w:val="007936E6"/>
    <w:rsid w:val="00797C0B"/>
    <w:rsid w:val="007A097D"/>
    <w:rsid w:val="007A0E32"/>
    <w:rsid w:val="007B455D"/>
    <w:rsid w:val="007B59EA"/>
    <w:rsid w:val="007C07F6"/>
    <w:rsid w:val="007C1A14"/>
    <w:rsid w:val="007C1AE1"/>
    <w:rsid w:val="007C283C"/>
    <w:rsid w:val="007D0D30"/>
    <w:rsid w:val="007D3416"/>
    <w:rsid w:val="007D3EFB"/>
    <w:rsid w:val="007D4C64"/>
    <w:rsid w:val="007D5285"/>
    <w:rsid w:val="007D74B7"/>
    <w:rsid w:val="007E3B6A"/>
    <w:rsid w:val="007E66A3"/>
    <w:rsid w:val="007F1E32"/>
    <w:rsid w:val="007F417D"/>
    <w:rsid w:val="0080085D"/>
    <w:rsid w:val="008108D1"/>
    <w:rsid w:val="0081151E"/>
    <w:rsid w:val="008161A4"/>
    <w:rsid w:val="008271BA"/>
    <w:rsid w:val="00834A7F"/>
    <w:rsid w:val="0084080B"/>
    <w:rsid w:val="00841398"/>
    <w:rsid w:val="00842841"/>
    <w:rsid w:val="00846A71"/>
    <w:rsid w:val="00850C37"/>
    <w:rsid w:val="00851814"/>
    <w:rsid w:val="00870314"/>
    <w:rsid w:val="0087271A"/>
    <w:rsid w:val="00873045"/>
    <w:rsid w:val="00880394"/>
    <w:rsid w:val="00887664"/>
    <w:rsid w:val="008916B0"/>
    <w:rsid w:val="00896A37"/>
    <w:rsid w:val="00897406"/>
    <w:rsid w:val="008A1384"/>
    <w:rsid w:val="008A2236"/>
    <w:rsid w:val="008A22CE"/>
    <w:rsid w:val="008A28C8"/>
    <w:rsid w:val="008B7726"/>
    <w:rsid w:val="008D06DD"/>
    <w:rsid w:val="008D5CE9"/>
    <w:rsid w:val="008E0343"/>
    <w:rsid w:val="008E1C94"/>
    <w:rsid w:val="008E2089"/>
    <w:rsid w:val="008E314C"/>
    <w:rsid w:val="008E3620"/>
    <w:rsid w:val="008F0477"/>
    <w:rsid w:val="008F1423"/>
    <w:rsid w:val="008F3079"/>
    <w:rsid w:val="008F4F88"/>
    <w:rsid w:val="0090292E"/>
    <w:rsid w:val="00903F52"/>
    <w:rsid w:val="00907905"/>
    <w:rsid w:val="00910F2E"/>
    <w:rsid w:val="009244F5"/>
    <w:rsid w:val="00931D26"/>
    <w:rsid w:val="00932DB8"/>
    <w:rsid w:val="00934C30"/>
    <w:rsid w:val="009413D0"/>
    <w:rsid w:val="009428AB"/>
    <w:rsid w:val="009442F6"/>
    <w:rsid w:val="0095250D"/>
    <w:rsid w:val="00955542"/>
    <w:rsid w:val="009627A1"/>
    <w:rsid w:val="0096521A"/>
    <w:rsid w:val="00965BBD"/>
    <w:rsid w:val="00965C44"/>
    <w:rsid w:val="00970D73"/>
    <w:rsid w:val="00973DC1"/>
    <w:rsid w:val="009809C2"/>
    <w:rsid w:val="009955FF"/>
    <w:rsid w:val="00996EBB"/>
    <w:rsid w:val="009A32D5"/>
    <w:rsid w:val="009A530F"/>
    <w:rsid w:val="009A5C80"/>
    <w:rsid w:val="009B3008"/>
    <w:rsid w:val="009B5841"/>
    <w:rsid w:val="009C5DA9"/>
    <w:rsid w:val="009C5DD3"/>
    <w:rsid w:val="009D16EE"/>
    <w:rsid w:val="009D1A4C"/>
    <w:rsid w:val="009E00AB"/>
    <w:rsid w:val="009E43E4"/>
    <w:rsid w:val="009F025B"/>
    <w:rsid w:val="009F4CF3"/>
    <w:rsid w:val="00A013BD"/>
    <w:rsid w:val="00A0302E"/>
    <w:rsid w:val="00A05825"/>
    <w:rsid w:val="00A066A8"/>
    <w:rsid w:val="00A14B44"/>
    <w:rsid w:val="00A25108"/>
    <w:rsid w:val="00A313CE"/>
    <w:rsid w:val="00A316A0"/>
    <w:rsid w:val="00A33B01"/>
    <w:rsid w:val="00A35EFE"/>
    <w:rsid w:val="00A368D6"/>
    <w:rsid w:val="00A44EC0"/>
    <w:rsid w:val="00A456AF"/>
    <w:rsid w:val="00A50F0F"/>
    <w:rsid w:val="00A520F2"/>
    <w:rsid w:val="00A52F29"/>
    <w:rsid w:val="00A5511F"/>
    <w:rsid w:val="00A664B1"/>
    <w:rsid w:val="00A71FB4"/>
    <w:rsid w:val="00A71FEC"/>
    <w:rsid w:val="00A72DED"/>
    <w:rsid w:val="00A72E10"/>
    <w:rsid w:val="00A74CE5"/>
    <w:rsid w:val="00A75F53"/>
    <w:rsid w:val="00A76D97"/>
    <w:rsid w:val="00A80888"/>
    <w:rsid w:val="00A90CB8"/>
    <w:rsid w:val="00A9210C"/>
    <w:rsid w:val="00A939FF"/>
    <w:rsid w:val="00A97E6F"/>
    <w:rsid w:val="00AA05A3"/>
    <w:rsid w:val="00AA08D3"/>
    <w:rsid w:val="00AA15E5"/>
    <w:rsid w:val="00AA7552"/>
    <w:rsid w:val="00AA778B"/>
    <w:rsid w:val="00AA7967"/>
    <w:rsid w:val="00AB247E"/>
    <w:rsid w:val="00AB3C13"/>
    <w:rsid w:val="00AB7C92"/>
    <w:rsid w:val="00AC22AF"/>
    <w:rsid w:val="00AD2394"/>
    <w:rsid w:val="00AD50A0"/>
    <w:rsid w:val="00AD62A8"/>
    <w:rsid w:val="00AE0D61"/>
    <w:rsid w:val="00AE476A"/>
    <w:rsid w:val="00AE6A52"/>
    <w:rsid w:val="00AF2796"/>
    <w:rsid w:val="00AF2E90"/>
    <w:rsid w:val="00AF3631"/>
    <w:rsid w:val="00B0017F"/>
    <w:rsid w:val="00B0217E"/>
    <w:rsid w:val="00B07EBD"/>
    <w:rsid w:val="00B113D9"/>
    <w:rsid w:val="00B11DE5"/>
    <w:rsid w:val="00B136C1"/>
    <w:rsid w:val="00B17325"/>
    <w:rsid w:val="00B1756E"/>
    <w:rsid w:val="00B22958"/>
    <w:rsid w:val="00B23973"/>
    <w:rsid w:val="00B3151C"/>
    <w:rsid w:val="00B36F9E"/>
    <w:rsid w:val="00B404D1"/>
    <w:rsid w:val="00B50A53"/>
    <w:rsid w:val="00B51C8E"/>
    <w:rsid w:val="00B60106"/>
    <w:rsid w:val="00B63E63"/>
    <w:rsid w:val="00B6653C"/>
    <w:rsid w:val="00B70998"/>
    <w:rsid w:val="00B71A6D"/>
    <w:rsid w:val="00B71D1B"/>
    <w:rsid w:val="00B74446"/>
    <w:rsid w:val="00B82653"/>
    <w:rsid w:val="00B84A1C"/>
    <w:rsid w:val="00B91327"/>
    <w:rsid w:val="00B92309"/>
    <w:rsid w:val="00B94E8D"/>
    <w:rsid w:val="00BA351D"/>
    <w:rsid w:val="00BA4536"/>
    <w:rsid w:val="00BA5228"/>
    <w:rsid w:val="00BB0C99"/>
    <w:rsid w:val="00BB39CC"/>
    <w:rsid w:val="00BC05FB"/>
    <w:rsid w:val="00BC34A7"/>
    <w:rsid w:val="00BC6A7E"/>
    <w:rsid w:val="00BC764C"/>
    <w:rsid w:val="00BD387F"/>
    <w:rsid w:val="00BD7595"/>
    <w:rsid w:val="00BE5B25"/>
    <w:rsid w:val="00BE5E5D"/>
    <w:rsid w:val="00BF55F3"/>
    <w:rsid w:val="00C0776A"/>
    <w:rsid w:val="00C12577"/>
    <w:rsid w:val="00C1720A"/>
    <w:rsid w:val="00C302EB"/>
    <w:rsid w:val="00C30A5C"/>
    <w:rsid w:val="00C317BF"/>
    <w:rsid w:val="00C32FA2"/>
    <w:rsid w:val="00C41135"/>
    <w:rsid w:val="00C41D2B"/>
    <w:rsid w:val="00C5096B"/>
    <w:rsid w:val="00C52B03"/>
    <w:rsid w:val="00C52DCA"/>
    <w:rsid w:val="00C543BE"/>
    <w:rsid w:val="00C5457E"/>
    <w:rsid w:val="00C636D3"/>
    <w:rsid w:val="00C649E3"/>
    <w:rsid w:val="00C65A74"/>
    <w:rsid w:val="00C706DE"/>
    <w:rsid w:val="00C77B6B"/>
    <w:rsid w:val="00C8024C"/>
    <w:rsid w:val="00C810A4"/>
    <w:rsid w:val="00C83C34"/>
    <w:rsid w:val="00C93B77"/>
    <w:rsid w:val="00C95F1F"/>
    <w:rsid w:val="00CA4578"/>
    <w:rsid w:val="00CB16B9"/>
    <w:rsid w:val="00CB3EE7"/>
    <w:rsid w:val="00CC1D91"/>
    <w:rsid w:val="00CC1F67"/>
    <w:rsid w:val="00CC2550"/>
    <w:rsid w:val="00CC35FA"/>
    <w:rsid w:val="00CC5A7A"/>
    <w:rsid w:val="00CC7E38"/>
    <w:rsid w:val="00CD0E25"/>
    <w:rsid w:val="00CD2068"/>
    <w:rsid w:val="00CD739B"/>
    <w:rsid w:val="00CE0070"/>
    <w:rsid w:val="00CE3463"/>
    <w:rsid w:val="00CE36AF"/>
    <w:rsid w:val="00CE4866"/>
    <w:rsid w:val="00CE5B8A"/>
    <w:rsid w:val="00CE788F"/>
    <w:rsid w:val="00CF0980"/>
    <w:rsid w:val="00D0536D"/>
    <w:rsid w:val="00D06333"/>
    <w:rsid w:val="00D11DA5"/>
    <w:rsid w:val="00D13C30"/>
    <w:rsid w:val="00D13EE9"/>
    <w:rsid w:val="00D15E7F"/>
    <w:rsid w:val="00D2051C"/>
    <w:rsid w:val="00D218AD"/>
    <w:rsid w:val="00D307D7"/>
    <w:rsid w:val="00D30BA8"/>
    <w:rsid w:val="00D36025"/>
    <w:rsid w:val="00D364C1"/>
    <w:rsid w:val="00D37153"/>
    <w:rsid w:val="00D419A4"/>
    <w:rsid w:val="00D42991"/>
    <w:rsid w:val="00D441B3"/>
    <w:rsid w:val="00D477FC"/>
    <w:rsid w:val="00D5398C"/>
    <w:rsid w:val="00D55457"/>
    <w:rsid w:val="00D605E5"/>
    <w:rsid w:val="00D734F7"/>
    <w:rsid w:val="00D766E3"/>
    <w:rsid w:val="00D8643C"/>
    <w:rsid w:val="00D9370E"/>
    <w:rsid w:val="00D93C7F"/>
    <w:rsid w:val="00DA01E3"/>
    <w:rsid w:val="00DA02A5"/>
    <w:rsid w:val="00DA2137"/>
    <w:rsid w:val="00DA632E"/>
    <w:rsid w:val="00DA6EB2"/>
    <w:rsid w:val="00DB0F36"/>
    <w:rsid w:val="00DB519D"/>
    <w:rsid w:val="00DB7007"/>
    <w:rsid w:val="00DB766C"/>
    <w:rsid w:val="00DC0917"/>
    <w:rsid w:val="00DC11D8"/>
    <w:rsid w:val="00DC4CAE"/>
    <w:rsid w:val="00DD2DCA"/>
    <w:rsid w:val="00DD405C"/>
    <w:rsid w:val="00DD5008"/>
    <w:rsid w:val="00DD5601"/>
    <w:rsid w:val="00DD78FF"/>
    <w:rsid w:val="00DE349D"/>
    <w:rsid w:val="00DE5D07"/>
    <w:rsid w:val="00DF26E9"/>
    <w:rsid w:val="00DF29D9"/>
    <w:rsid w:val="00DF505E"/>
    <w:rsid w:val="00DF7808"/>
    <w:rsid w:val="00E01DE8"/>
    <w:rsid w:val="00E038B1"/>
    <w:rsid w:val="00E04C6A"/>
    <w:rsid w:val="00E102F4"/>
    <w:rsid w:val="00E12E29"/>
    <w:rsid w:val="00E14BB5"/>
    <w:rsid w:val="00E17155"/>
    <w:rsid w:val="00E24427"/>
    <w:rsid w:val="00E32EBA"/>
    <w:rsid w:val="00E34F94"/>
    <w:rsid w:val="00E4051C"/>
    <w:rsid w:val="00E41818"/>
    <w:rsid w:val="00E4292D"/>
    <w:rsid w:val="00E50053"/>
    <w:rsid w:val="00E51242"/>
    <w:rsid w:val="00E51988"/>
    <w:rsid w:val="00E55E87"/>
    <w:rsid w:val="00E60471"/>
    <w:rsid w:val="00E66BD2"/>
    <w:rsid w:val="00E7222A"/>
    <w:rsid w:val="00E72956"/>
    <w:rsid w:val="00E72DDE"/>
    <w:rsid w:val="00E74855"/>
    <w:rsid w:val="00E75DC5"/>
    <w:rsid w:val="00E76E9D"/>
    <w:rsid w:val="00E85BB6"/>
    <w:rsid w:val="00E932AD"/>
    <w:rsid w:val="00E96441"/>
    <w:rsid w:val="00EA042F"/>
    <w:rsid w:val="00EB3E2E"/>
    <w:rsid w:val="00EC12C9"/>
    <w:rsid w:val="00EC7F04"/>
    <w:rsid w:val="00ED275F"/>
    <w:rsid w:val="00ED3CB5"/>
    <w:rsid w:val="00ED79D2"/>
    <w:rsid w:val="00EE01FB"/>
    <w:rsid w:val="00EE3555"/>
    <w:rsid w:val="00EF239A"/>
    <w:rsid w:val="00EF2CE5"/>
    <w:rsid w:val="00EF3A28"/>
    <w:rsid w:val="00EF501E"/>
    <w:rsid w:val="00EF70C0"/>
    <w:rsid w:val="00EF7A8E"/>
    <w:rsid w:val="00F06E02"/>
    <w:rsid w:val="00F102DD"/>
    <w:rsid w:val="00F15174"/>
    <w:rsid w:val="00F16331"/>
    <w:rsid w:val="00F16498"/>
    <w:rsid w:val="00F233B9"/>
    <w:rsid w:val="00F26B4D"/>
    <w:rsid w:val="00F26B7C"/>
    <w:rsid w:val="00F27CF0"/>
    <w:rsid w:val="00F40178"/>
    <w:rsid w:val="00F46BC4"/>
    <w:rsid w:val="00F51AF6"/>
    <w:rsid w:val="00F61CC5"/>
    <w:rsid w:val="00F67281"/>
    <w:rsid w:val="00F71C8A"/>
    <w:rsid w:val="00F72AF2"/>
    <w:rsid w:val="00F77932"/>
    <w:rsid w:val="00F804B6"/>
    <w:rsid w:val="00F8308A"/>
    <w:rsid w:val="00F8447C"/>
    <w:rsid w:val="00F84B86"/>
    <w:rsid w:val="00F86526"/>
    <w:rsid w:val="00F87E5A"/>
    <w:rsid w:val="00F97624"/>
    <w:rsid w:val="00FA1F21"/>
    <w:rsid w:val="00FA2956"/>
    <w:rsid w:val="00FA2F0D"/>
    <w:rsid w:val="00FA405B"/>
    <w:rsid w:val="00FB12C2"/>
    <w:rsid w:val="00FB12E7"/>
    <w:rsid w:val="00FB4B76"/>
    <w:rsid w:val="00FC2C14"/>
    <w:rsid w:val="00FC3348"/>
    <w:rsid w:val="00FC52C6"/>
    <w:rsid w:val="00FC5BBF"/>
    <w:rsid w:val="00FE2628"/>
    <w:rsid w:val="00FE4D4F"/>
    <w:rsid w:val="00FE6657"/>
    <w:rsid w:val="00FE6B9D"/>
    <w:rsid w:val="00FF0432"/>
    <w:rsid w:val="00FF5E74"/>
    <w:rsid w:val="00FF7C56"/>
    <w:rsid w:val="135FB601"/>
    <w:rsid w:val="22005EDA"/>
    <w:rsid w:val="239F4DAE"/>
    <w:rsid w:val="313474AF"/>
    <w:rsid w:val="3C5E45DB"/>
    <w:rsid w:val="3E6C6AB8"/>
    <w:rsid w:val="3EF759F8"/>
    <w:rsid w:val="506476E5"/>
    <w:rsid w:val="53B4EAA6"/>
    <w:rsid w:val="5A8C0C0E"/>
    <w:rsid w:val="6712405C"/>
    <w:rsid w:val="67D22629"/>
    <w:rsid w:val="6AA74171"/>
    <w:rsid w:val="6C7000B1"/>
    <w:rsid w:val="75BF0FF3"/>
    <w:rsid w:val="77B7B7A8"/>
    <w:rsid w:val="782E21C7"/>
    <w:rsid w:val="7DFBA487"/>
    <w:rsid w:val="7FB3009C"/>
    <w:rsid w:val="7FC0114D"/>
    <w:rsid w:val="7FC24757"/>
    <w:rsid w:val="7FFEE5E9"/>
    <w:rsid w:val="7FFF5EFA"/>
    <w:rsid w:val="87B563E5"/>
    <w:rsid w:val="AF7B251F"/>
    <w:rsid w:val="AFED966F"/>
    <w:rsid w:val="B9F97ED7"/>
    <w:rsid w:val="E39DC038"/>
    <w:rsid w:val="E3E6E7AF"/>
    <w:rsid w:val="E7DB1D88"/>
    <w:rsid w:val="EBFF06D6"/>
    <w:rsid w:val="EF7D173B"/>
    <w:rsid w:val="EFD39AC1"/>
    <w:rsid w:val="F77B825C"/>
    <w:rsid w:val="F83B7FDD"/>
    <w:rsid w:val="F9EDB3C2"/>
    <w:rsid w:val="FBED2FA5"/>
    <w:rsid w:val="FCFA8059"/>
    <w:rsid w:val="FD7B9EE2"/>
    <w:rsid w:val="FE4BBC95"/>
    <w:rsid w:val="FF3689D6"/>
    <w:rsid w:val="FF7F5C6D"/>
    <w:rsid w:val="FFBD3822"/>
    <w:rsid w:val="FFBFBD46"/>
    <w:rsid w:val="FFD37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eastAsia="宋体"/>
      <w:sz w:val="18"/>
      <w:szCs w:val="18"/>
    </w:rPr>
  </w:style>
  <w:style w:type="paragraph" w:styleId="3">
    <w:name w:val="annotation text"/>
    <w:basedOn w:val="1"/>
    <w:link w:val="19"/>
    <w:semiHidden/>
    <w:unhideWhenUsed/>
    <w:qFormat/>
    <w:uiPriority w:val="99"/>
  </w:style>
  <w:style w:type="paragraph" w:styleId="4">
    <w:name w:val="Date"/>
    <w:basedOn w:val="1"/>
    <w:next w:val="1"/>
    <w:link w:val="18"/>
    <w:semiHidden/>
    <w:unhideWhenUsed/>
    <w:qFormat/>
    <w:uiPriority w:val="99"/>
    <w:pPr>
      <w:ind w:left="100" w:leftChars="2500"/>
    </w:pPr>
  </w:style>
  <w:style w:type="paragraph" w:styleId="5">
    <w:name w:val="Balloon Text"/>
    <w:basedOn w:val="1"/>
    <w:link w:val="21"/>
    <w:semiHidden/>
    <w:unhideWhenUsed/>
    <w:qFormat/>
    <w:uiPriority w:val="99"/>
    <w:pPr>
      <w:spacing w:after="0"/>
    </w:pPr>
    <w:rPr>
      <w:sz w:val="18"/>
      <w:szCs w:val="18"/>
    </w:rPr>
  </w:style>
  <w:style w:type="paragraph" w:styleId="6">
    <w:name w:val="footer"/>
    <w:basedOn w:val="1"/>
    <w:link w:val="16"/>
    <w:unhideWhenUsed/>
    <w:qFormat/>
    <w:uiPriority w:val="99"/>
    <w:pPr>
      <w:tabs>
        <w:tab w:val="center" w:pos="4153"/>
        <w:tab w:val="right" w:pos="8306"/>
      </w:tabs>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jc w:val="center"/>
    </w:pPr>
    <w:rPr>
      <w:sz w:val="18"/>
      <w:szCs w:val="18"/>
    </w:rPr>
  </w:style>
  <w:style w:type="paragraph" w:styleId="8">
    <w:name w:val="Normal (Web)"/>
    <w:basedOn w:val="1"/>
    <w:qFormat/>
    <w:uiPriority w:val="0"/>
    <w:pPr>
      <w:adjustRightInd/>
      <w:snapToGrid/>
      <w:spacing w:before="100" w:beforeAutospacing="1" w:after="100" w:afterAutospacing="1"/>
    </w:pPr>
    <w:rPr>
      <w:rFonts w:ascii="宋体" w:hAnsi="宋体" w:eastAsia="宋体" w:cs="Times New Roman"/>
      <w:color w:val="000000"/>
      <w:sz w:val="24"/>
      <w:szCs w:val="24"/>
    </w:rPr>
  </w:style>
  <w:style w:type="paragraph" w:styleId="9">
    <w:name w:val="annotation subject"/>
    <w:basedOn w:val="3"/>
    <w:next w:val="3"/>
    <w:link w:val="20"/>
    <w:semiHidden/>
    <w:unhideWhenUsed/>
    <w:qFormat/>
    <w:uiPriority w:val="99"/>
    <w:rPr>
      <w:b/>
      <w:bCs/>
    </w:rPr>
  </w:style>
  <w:style w:type="character" w:styleId="12">
    <w:name w:val="annotation reference"/>
    <w:basedOn w:val="11"/>
    <w:semiHidden/>
    <w:unhideWhenUsed/>
    <w:qFormat/>
    <w:uiPriority w:val="99"/>
    <w:rPr>
      <w:sz w:val="21"/>
      <w:szCs w:val="21"/>
    </w:rPr>
  </w:style>
  <w:style w:type="paragraph" w:styleId="13">
    <w:name w:val="List Paragraph"/>
    <w:basedOn w:val="1"/>
    <w:qFormat/>
    <w:uiPriority w:val="34"/>
    <w:pPr>
      <w:ind w:firstLine="420" w:firstLineChars="200"/>
    </w:pPr>
  </w:style>
  <w:style w:type="paragraph" w:customStyle="1" w:styleId="1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5">
    <w:name w:val="页眉 字符"/>
    <w:basedOn w:val="11"/>
    <w:link w:val="7"/>
    <w:qFormat/>
    <w:uiPriority w:val="99"/>
    <w:rPr>
      <w:rFonts w:ascii="Tahoma" w:hAnsi="Tahoma"/>
      <w:sz w:val="18"/>
      <w:szCs w:val="18"/>
    </w:rPr>
  </w:style>
  <w:style w:type="character" w:customStyle="1" w:styleId="16">
    <w:name w:val="页脚 字符"/>
    <w:basedOn w:val="11"/>
    <w:link w:val="6"/>
    <w:qFormat/>
    <w:uiPriority w:val="99"/>
    <w:rPr>
      <w:rFonts w:ascii="Tahoma" w:hAnsi="Tahoma"/>
      <w:sz w:val="18"/>
      <w:szCs w:val="18"/>
    </w:rPr>
  </w:style>
  <w:style w:type="character" w:customStyle="1" w:styleId="17">
    <w:name w:val="文档结构图 字符"/>
    <w:basedOn w:val="11"/>
    <w:link w:val="2"/>
    <w:semiHidden/>
    <w:qFormat/>
    <w:uiPriority w:val="99"/>
    <w:rPr>
      <w:rFonts w:ascii="宋体" w:hAnsi="Tahoma" w:eastAsia="宋体"/>
      <w:sz w:val="18"/>
      <w:szCs w:val="18"/>
    </w:rPr>
  </w:style>
  <w:style w:type="character" w:customStyle="1" w:styleId="18">
    <w:name w:val="日期 字符"/>
    <w:basedOn w:val="11"/>
    <w:link w:val="4"/>
    <w:semiHidden/>
    <w:qFormat/>
    <w:uiPriority w:val="99"/>
    <w:rPr>
      <w:rFonts w:ascii="Tahoma" w:hAnsi="Tahoma"/>
    </w:rPr>
  </w:style>
  <w:style w:type="character" w:customStyle="1" w:styleId="19">
    <w:name w:val="批注文字 字符"/>
    <w:basedOn w:val="11"/>
    <w:link w:val="3"/>
    <w:semiHidden/>
    <w:qFormat/>
    <w:uiPriority w:val="99"/>
    <w:rPr>
      <w:rFonts w:ascii="Tahoma" w:hAnsi="Tahoma"/>
    </w:rPr>
  </w:style>
  <w:style w:type="character" w:customStyle="1" w:styleId="20">
    <w:name w:val="批注主题 字符"/>
    <w:basedOn w:val="19"/>
    <w:link w:val="9"/>
    <w:semiHidden/>
    <w:qFormat/>
    <w:uiPriority w:val="99"/>
    <w:rPr>
      <w:rFonts w:ascii="Tahoma" w:hAnsi="Tahoma"/>
      <w:b/>
      <w:bCs/>
    </w:rPr>
  </w:style>
  <w:style w:type="character" w:customStyle="1" w:styleId="21">
    <w:name w:val="批注框文本 字符"/>
    <w:basedOn w:val="11"/>
    <w:link w:val="5"/>
    <w:semiHidden/>
    <w:qFormat/>
    <w:uiPriority w:val="99"/>
    <w:rPr>
      <w:rFonts w:ascii="Tahoma" w:hAnsi="Tahoma"/>
      <w:sz w:val="18"/>
      <w:szCs w:val="18"/>
    </w:rPr>
  </w:style>
  <w:style w:type="paragraph" w:customStyle="1" w:styleId="22">
    <w:name w:val="修订1"/>
    <w:hidden/>
    <w:unhideWhenUsed/>
    <w:qFormat/>
    <w:uiPriority w:val="99"/>
    <w:rPr>
      <w:rFonts w:ascii="Tahoma" w:hAnsi="Tahoma" w:eastAsia="微软雅黑" w:cstheme="minorBidi"/>
      <w:sz w:val="22"/>
      <w:szCs w:val="22"/>
      <w:lang w:val="en-US" w:eastAsia="zh-CN" w:bidi="ar-SA"/>
    </w:rPr>
  </w:style>
  <w:style w:type="paragraph" w:customStyle="1" w:styleId="23">
    <w:name w:val="Revision"/>
    <w:hidden/>
    <w:unhideWhenUsed/>
    <w:qFormat/>
    <w:uiPriority w:val="99"/>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15D22B87-412E-491E-AC39-956B4E1AF2D5}">
  <ds:schemaRefs/>
</ds:datastoreItem>
</file>

<file path=docProps/app.xml><?xml version="1.0" encoding="utf-8"?>
<Properties xmlns="http://schemas.openxmlformats.org/officeDocument/2006/extended-properties" xmlns:vt="http://schemas.openxmlformats.org/officeDocument/2006/docPropsVTypes">
  <Template>Normal</Template>
  <Pages>4</Pages>
  <Words>1509</Words>
  <Characters>1564</Characters>
  <Lines>12</Lines>
  <Paragraphs>3</Paragraphs>
  <TotalTime>17</TotalTime>
  <ScaleCrop>false</ScaleCrop>
  <LinksUpToDate>false</LinksUpToDate>
  <CharactersWithSpaces>1564</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2026-03-04T14:40:00Z</dcterms:created>
  <dc:creator>Administrator</dc:creator>
  <cp:lastModifiedBy>高际航</cp:lastModifiedBy>
  <cp:lastPrinted>2018-03-18T19:10:00Z</cp:lastPrinted>
  <dcterms:modified xsi:type="dcterms:W3CDTF">2026-05-28T10:08:48Z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eyJoZGlkIjoiMGQ1OGEzMTM0N2U3YmJlMjEyN2YzYzVhM2E3NDRmNGEiLCJ1c2VySWQiOiI0NTA1OTg2MDYifQ==</vt:lpwstr>
  </property>
  <property fmtid="{D5CDD505-2E9C-101B-9397-08002B2CF9AE}" pid="3" name="KSOProductBuildVer">
    <vt:lpwstr>2052-12.8.2.1113</vt:lpwstr>
  </property>
  <property fmtid="{D5CDD505-2E9C-101B-9397-08002B2CF9AE}" pid="4" name="ICV">
    <vt:lpwstr>9C9A4542F562058CA8A3176A664ADE93_43</vt:lpwstr>
  </property>
</Properties>
</file>