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B214">
      <w:pPr>
        <w:ind w:firstLine="0" w:firstLineChars="0"/>
        <w:jc w:val="center"/>
        <w:rPr>
          <w:rFonts w:hint="eastAsia" w:ascii="黑体" w:hAnsi="黑体" w:eastAsia="黑体"/>
          <w:sz w:val="48"/>
          <w:szCs w:val="48"/>
        </w:rPr>
      </w:pPr>
    </w:p>
    <w:p w14:paraId="4A7E56A5">
      <w:pPr>
        <w:ind w:firstLine="0" w:firstLineChars="0"/>
        <w:jc w:val="center"/>
        <w:rPr>
          <w:rFonts w:hint="eastAsia" w:ascii="黑体" w:hAnsi="黑体" w:eastAsia="黑体"/>
          <w:sz w:val="48"/>
          <w:szCs w:val="48"/>
        </w:rPr>
      </w:pPr>
    </w:p>
    <w:p w14:paraId="7C7CB048">
      <w:pPr>
        <w:ind w:firstLine="0" w:firstLineChars="0"/>
        <w:jc w:val="center"/>
        <w:rPr>
          <w:rFonts w:hint="eastAsia" w:ascii="黑体" w:hAnsi="黑体" w:eastAsia="黑体"/>
          <w:sz w:val="52"/>
          <w:szCs w:val="52"/>
        </w:rPr>
      </w:pPr>
      <w:r>
        <w:rPr>
          <w:rFonts w:hint="eastAsia" w:ascii="黑体" w:hAnsi="黑体" w:eastAsia="黑体"/>
          <w:sz w:val="52"/>
          <w:szCs w:val="52"/>
        </w:rPr>
        <w:t>上海市森林资源管理系统建设项目(2026年升级改造)</w:t>
      </w:r>
    </w:p>
    <w:p w14:paraId="41878BE5">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13800804">
      <w:pPr>
        <w:ind w:firstLine="0" w:firstLineChars="0"/>
        <w:jc w:val="center"/>
        <w:rPr>
          <w:rFonts w:hint="eastAsia" w:ascii="黑体" w:hAnsi="黑体" w:eastAsia="黑体"/>
          <w:sz w:val="72"/>
          <w:szCs w:val="72"/>
        </w:rPr>
      </w:pPr>
    </w:p>
    <w:p w14:paraId="2A8D6832">
      <w:pPr>
        <w:ind w:firstLine="0" w:firstLineChars="0"/>
        <w:jc w:val="center"/>
        <w:rPr>
          <w:rFonts w:hint="eastAsia" w:ascii="黑体" w:hAnsi="黑体" w:eastAsia="黑体"/>
          <w:sz w:val="48"/>
          <w:szCs w:val="48"/>
        </w:rPr>
      </w:pPr>
    </w:p>
    <w:p w14:paraId="753461A7">
      <w:pPr>
        <w:ind w:firstLine="0" w:firstLineChars="0"/>
        <w:jc w:val="center"/>
        <w:rPr>
          <w:rFonts w:hint="eastAsia" w:ascii="黑体" w:hAnsi="黑体" w:eastAsia="黑体"/>
          <w:sz w:val="52"/>
          <w:szCs w:val="52"/>
        </w:rPr>
      </w:pPr>
    </w:p>
    <w:p w14:paraId="5754C70B">
      <w:pPr>
        <w:ind w:firstLine="1040"/>
        <w:rPr>
          <w:rFonts w:hint="eastAsia" w:ascii="黑体" w:hAnsi="黑体" w:eastAsia="黑体"/>
          <w:sz w:val="52"/>
          <w:szCs w:val="52"/>
        </w:rPr>
      </w:pPr>
    </w:p>
    <w:p w14:paraId="0C9D3970">
      <w:pPr>
        <w:rPr>
          <w:rFonts w:hint="eastAsia"/>
        </w:rPr>
      </w:pPr>
    </w:p>
    <w:p w14:paraId="0130B22E">
      <w:pPr>
        <w:rPr>
          <w:rFonts w:hint="eastAsia"/>
        </w:rPr>
      </w:pPr>
    </w:p>
    <w:p w14:paraId="418BFC69">
      <w:pPr>
        <w:rPr>
          <w:rFonts w:hint="eastAsia"/>
        </w:rPr>
      </w:pPr>
    </w:p>
    <w:p w14:paraId="0854D2FD">
      <w:pPr>
        <w:rPr>
          <w:rFonts w:hint="eastAsia"/>
        </w:rPr>
      </w:pPr>
    </w:p>
    <w:p w14:paraId="6BD57CE8">
      <w:pPr>
        <w:rPr>
          <w:rFonts w:hint="eastAsia"/>
        </w:rPr>
      </w:pPr>
    </w:p>
    <w:p w14:paraId="33A523E3">
      <w:pPr>
        <w:ind w:firstLine="1040"/>
        <w:rPr>
          <w:rFonts w:hint="eastAsia" w:ascii="黑体" w:hAnsi="黑体" w:eastAsia="黑体"/>
          <w:sz w:val="52"/>
          <w:szCs w:val="52"/>
        </w:rPr>
      </w:pPr>
    </w:p>
    <w:p w14:paraId="3EFD7DB6">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C363A28">
      <w:pPr>
        <w:pStyle w:val="2"/>
        <w:rPr>
          <w:rFonts w:hint="eastAsia"/>
        </w:rPr>
      </w:pPr>
      <w:bookmarkStart w:id="0" w:name="_Toc63785461"/>
      <w:r>
        <w:rPr>
          <w:rFonts w:hint="eastAsia"/>
        </w:rPr>
        <w:t>项目概况</w:t>
      </w:r>
      <w:bookmarkEnd w:id="0"/>
    </w:p>
    <w:p w14:paraId="29E3FBA7">
      <w:pPr>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背景&amp;现状：上海市森林资源管理系统升级改造项目，以森林资源数据的全面汇聚为基础，旨在通过强化空间管控与信息关联，驱动“1+4”业务（规划计划引领、林地建设、用林许可、资源监管、保护利用）效能提升，实现森林资源管理全链条高效监管。一是针对森林资源数据分散、更新滞后等问题，亟需全面汇聚森林资源现状数据、规划数据以及管理数据，形成权威、完整的森林资源数据体系，为空间管控和信息关联提供精准的数据支撑，解决管理决策数据依据不足的难题；二是基于统一的森林资源数据底板，强化空间维度的精准管控，实现林业规划精准落图、造林科学选址、用林严格审查、资源动态监测及保护合理规划；同时，以数据为纽带打通规划计划、林地建设等“1+4”业务环节，促进数据联动更新与业务协同实现业务流程的无缝衔接，提升监管效率，为管理者提供全面、连贯的森林资源管理信息，辅助科学决策。</w:t>
      </w:r>
    </w:p>
    <w:p w14:paraId="19633FAA">
      <w:pPr>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建设期限：合同签订之日起至2026年11月30日</w:t>
      </w:r>
    </w:p>
    <w:p w14:paraId="0C554382">
      <w:pPr>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建设地点：上海市静安区寿阳路99弄15号</w:t>
      </w:r>
    </w:p>
    <w:p w14:paraId="62F22355">
      <w:pPr>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预算金额：1,175,000.00元</w:t>
      </w:r>
    </w:p>
    <w:p w14:paraId="0A41C880">
      <w:pPr>
        <w:spacing w:line="5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采购金额（最高限价）：1,175,000.00元</w:t>
      </w:r>
    </w:p>
    <w:p w14:paraId="6BCAE5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组织形式：集中采购</w:t>
      </w:r>
    </w:p>
    <w:p w14:paraId="52750954">
      <w:pP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采购方式：</w:t>
      </w:r>
      <w:r>
        <w:rPr>
          <w:rFonts w:hint="eastAsia"/>
          <w:color w:val="000000" w:themeColor="text1"/>
          <w:lang w:val="en-US" w:eastAsia="zh-CN"/>
          <w14:textFill>
            <w14:solidFill>
              <w14:schemeClr w14:val="tx1"/>
            </w14:solidFill>
          </w14:textFill>
        </w:rPr>
        <w:t>竞争性磋商</w:t>
      </w:r>
    </w:p>
    <w:p w14:paraId="07F8C5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是否接受联合体投标：否</w:t>
      </w:r>
    </w:p>
    <w:p w14:paraId="57CF1011">
      <w:pPr>
        <w:rPr>
          <w:rFonts w:hint="eastAsia"/>
          <w:color w:val="000000" w:themeColor="text1"/>
          <w14:textFill>
            <w14:solidFill>
              <w14:schemeClr w14:val="tx1"/>
            </w14:solidFill>
          </w14:textFill>
        </w:rPr>
      </w:pPr>
      <w:r>
        <w:rPr>
          <w:color w:val="000000" w:themeColor="text1"/>
          <w14:textFill>
            <w14:solidFill>
              <w14:schemeClr w14:val="tx1"/>
            </w14:solidFill>
          </w14:textFill>
        </w:rPr>
        <w:t>是否按</w:t>
      </w:r>
      <w:r>
        <w:rPr>
          <w:rFonts w:hint="eastAsia"/>
          <w:color w:val="000000" w:themeColor="text1"/>
          <w:lang w:eastAsia="zh-CN"/>
          <w14:textFill>
            <w14:solidFill>
              <w14:schemeClr w14:val="tx1"/>
            </w14:solidFill>
          </w14:textFill>
        </w:rPr>
        <w:t>XC</w:t>
      </w:r>
      <w:r>
        <w:rPr>
          <w:color w:val="000000" w:themeColor="text1"/>
          <w14:textFill>
            <w14:solidFill>
              <w14:schemeClr w14:val="tx1"/>
            </w14:solidFill>
          </w14:textFill>
        </w:rPr>
        <w:t>要求建设：是</w:t>
      </w:r>
    </w:p>
    <w:p w14:paraId="39CB0FAF">
      <w:pPr>
        <w:rPr>
          <w:rFonts w:hint="eastAsia"/>
        </w:rPr>
      </w:pPr>
      <w:r>
        <w:rPr>
          <w:rFonts w:hint="eastAsia"/>
          <w:color w:val="000000" w:themeColor="text1"/>
          <w14:textFill>
            <w14:solidFill>
              <w14:schemeClr w14:val="tx1"/>
            </w14:solidFill>
          </w14:textFill>
        </w:rPr>
        <w:t>运维后所属大系统：绿化林业管理大系统</w:t>
      </w:r>
    </w:p>
    <w:p w14:paraId="7F0C12CF">
      <w:pPr>
        <w:pStyle w:val="2"/>
        <w:rPr>
          <w:rFonts w:hint="eastAsia"/>
        </w:rPr>
      </w:pPr>
      <w:bookmarkStart w:id="1" w:name="_Toc47532255"/>
      <w:bookmarkEnd w:id="1"/>
      <w:bookmarkStart w:id="2" w:name="_Toc47531634"/>
      <w:bookmarkEnd w:id="2"/>
      <w:bookmarkStart w:id="3" w:name="_Toc47536272"/>
      <w:bookmarkEnd w:id="3"/>
      <w:bookmarkStart w:id="4" w:name="_Toc47537134"/>
      <w:bookmarkEnd w:id="4"/>
      <w:bookmarkStart w:id="5" w:name="_Toc47539070"/>
      <w:bookmarkEnd w:id="5"/>
      <w:bookmarkStart w:id="6" w:name="_Toc47533256"/>
      <w:bookmarkEnd w:id="6"/>
      <w:bookmarkStart w:id="7" w:name="_Toc47536644"/>
      <w:bookmarkEnd w:id="7"/>
      <w:bookmarkStart w:id="8" w:name="_Toc47532891"/>
      <w:bookmarkEnd w:id="8"/>
      <w:bookmarkStart w:id="9" w:name="_Toc48223882"/>
      <w:bookmarkStart w:id="10" w:name="_Toc63785463"/>
      <w:r>
        <w:rPr>
          <w:rFonts w:hint="eastAsia"/>
        </w:rPr>
        <w:t>建设目标</w:t>
      </w:r>
      <w:bookmarkEnd w:id="9"/>
      <w:bookmarkEnd w:id="10"/>
    </w:p>
    <w:p w14:paraId="30571D39">
      <w:pPr>
        <w:rPr>
          <w:rFonts w:hint="eastAsia"/>
          <w:b/>
        </w:rPr>
      </w:pPr>
      <w:r>
        <w:rPr>
          <w:rFonts w:hint="eastAsia"/>
          <w:bCs/>
          <w:color w:val="000000" w:themeColor="text1"/>
          <w14:textFill>
            <w14:solidFill>
              <w14:schemeClr w14:val="tx1"/>
            </w14:solidFill>
          </w14:textFill>
        </w:rPr>
        <w:t>基于自然资源部“夯实底座、规划上图、管理上图、应用链接”的建设要求，紧密结合林草湿普查工作成果，通过夯实“一套数、一张图、一平台”林业管理体系的业务基础，实现数据全域贯通，确保信息无缝对接。深化现状、规划、管理的三图动态联动，以规划计划引领林地建设、用林许可、保护利用、资源监管四大闭环应用体系，形成“1+4”数据流转的林业管理新范式，全面支撑超大城市生态空间精细化管理，实现林业“底数清晰、规则明确、精细管理”，为上海林业高质量发展提供坚实保障。</w:t>
      </w:r>
    </w:p>
    <w:p w14:paraId="44EB6688">
      <w:pPr>
        <w:pStyle w:val="2"/>
        <w:rPr>
          <w:rFonts w:hint="eastAsia"/>
        </w:rPr>
      </w:pPr>
      <w:bookmarkStart w:id="11" w:name="_Toc47536304"/>
      <w:bookmarkEnd w:id="11"/>
      <w:bookmarkStart w:id="12" w:name="_Toc47532923"/>
      <w:bookmarkEnd w:id="12"/>
      <w:bookmarkStart w:id="13" w:name="_Toc47539102"/>
      <w:bookmarkEnd w:id="13"/>
      <w:bookmarkStart w:id="14" w:name="_Toc47537166"/>
      <w:bookmarkEnd w:id="14"/>
      <w:bookmarkStart w:id="15" w:name="_Toc47536676"/>
      <w:bookmarkEnd w:id="15"/>
      <w:bookmarkStart w:id="16" w:name="_Toc47533288"/>
      <w:bookmarkEnd w:id="16"/>
      <w:r>
        <w:rPr>
          <w:rFonts w:hint="eastAsia"/>
        </w:rPr>
        <w:t>项目建设内容</w:t>
      </w:r>
    </w:p>
    <w:p w14:paraId="21465262">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深化上海市林业管理的业务场景，推动林业管理的智能化、智慧化，全面支撑超大城市生态空间精细化管理，实现林业“底数清晰、规则明确、精细管理”，为上海林业高质量发展提供坚实保障。本次上海市森林资源管理系统升级改造将围绕森林资源业务中心、森林资源综合应用、森林资源规划管理、林地建设场景、用林许可场景、资源监管场景、保护利用场景、林业小班管理核心内容展开，具体如下：</w:t>
      </w:r>
    </w:p>
    <w:p w14:paraId="6D32ED11">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1、森林资源业务中心：森林资源业务中心涵盖数据管理、业务转换、信息协同及专题服务等功能。</w:t>
      </w:r>
    </w:p>
    <w:p w14:paraId="71A2D854">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2、森林资源综合应用：通过可视化、空间分析及动态监测提升林业管理效能。</w:t>
      </w:r>
    </w:p>
    <w:p w14:paraId="433523D6">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3、森林资源规划管理：以“统一规划”为核心，整合国土空间总体规划、林地专项规划等各类规划数据，实现多规落图展示与信息查询。</w:t>
      </w:r>
    </w:p>
    <w:p w14:paraId="5247DFA5">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4、林地建设场景：围绕造林项目全周期管理，该场景提供决策辅助与业务支撑。</w:t>
      </w:r>
    </w:p>
    <w:p w14:paraId="7DCD9282">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5、用林许可场景：聚焦建设项目用林合规性管理，分为决策辅助与业务支撑两部分。</w:t>
      </w:r>
    </w:p>
    <w:p w14:paraId="1D268572">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6、资源监管场景：通过动态监测与问题图斑管理强化林业执法效能。</w:t>
      </w:r>
    </w:p>
    <w:p w14:paraId="3F04C0F5">
      <w:pPr>
        <w:widowControl/>
        <w:snapToGrid w:val="0"/>
        <w:spacing w:line="440" w:lineRule="exact"/>
        <w:jc w:val="left"/>
        <w:rPr>
          <w:rFonts w:hint="eastAsia"/>
          <w:bCs/>
          <w:color w:val="000000" w:themeColor="text1"/>
          <w14:textFill>
            <w14:solidFill>
              <w14:schemeClr w14:val="tx1"/>
            </w14:solidFill>
          </w14:textFill>
        </w:rPr>
      </w:pPr>
      <w:r>
        <w:rPr>
          <w:rFonts w:hint="eastAsia"/>
          <w:bCs/>
          <w:color w:val="000000" w:themeColor="text1"/>
          <w:lang w:bidi="ar"/>
          <w14:textFill>
            <w14:solidFill>
              <w14:schemeClr w14:val="tx1"/>
            </w14:solidFill>
          </w14:textFill>
        </w:rPr>
        <w:t>7、保护利用场景：涵盖灾害防控、抚育管理、效能提升及休闲林地监管。</w:t>
      </w:r>
    </w:p>
    <w:p w14:paraId="7746BDD4">
      <w:pPr>
        <w:widowControl/>
        <w:snapToGrid w:val="0"/>
        <w:spacing w:line="440" w:lineRule="exact"/>
        <w:jc w:val="left"/>
        <w:rPr>
          <w:rFonts w:hint="eastAsia"/>
          <w:bCs/>
          <w:color w:val="000000" w:themeColor="text1"/>
          <w:lang w:bidi="ar"/>
          <w14:textFill>
            <w14:solidFill>
              <w14:schemeClr w14:val="tx1"/>
            </w14:solidFill>
          </w14:textFill>
        </w:rPr>
      </w:pPr>
      <w:r>
        <w:rPr>
          <w:rFonts w:hint="eastAsia"/>
          <w:bCs/>
          <w:color w:val="000000" w:themeColor="text1"/>
          <w:lang w:bidi="ar"/>
          <w14:textFill>
            <w14:solidFill>
              <w14:schemeClr w14:val="tx1"/>
            </w14:solidFill>
          </w14:textFill>
        </w:rPr>
        <w:t>8、林业小班管理：作为资源精细化管控单元，小班管理包括图层配置、查询统计、调查采集及动态监管。</w:t>
      </w:r>
    </w:p>
    <w:p w14:paraId="74A05CEE">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3170F351">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041D94E4">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095883F8">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06B939F3">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1A0373A4">
      <w:pPr>
        <w:widowControl/>
        <w:snapToGrid w:val="0"/>
        <w:spacing w:line="440" w:lineRule="exact"/>
        <w:jc w:val="left"/>
        <w:rPr>
          <w:rFonts w:hint="eastAsia" w:eastAsia="宋体"/>
          <w:bCs/>
          <w:color w:val="000000" w:themeColor="text1"/>
          <w:lang w:eastAsia="zh-CN" w:bidi="ar"/>
          <w14:textFill>
            <w14:solidFill>
              <w14:schemeClr w14:val="tx1"/>
            </w14:solidFill>
          </w14:textFill>
        </w:rPr>
      </w:pPr>
    </w:p>
    <w:p w14:paraId="2C73E334">
      <w:pPr>
        <w:widowControl/>
        <w:snapToGrid w:val="0"/>
        <w:spacing w:line="440" w:lineRule="exact"/>
        <w:jc w:val="left"/>
        <w:rPr>
          <w:rFonts w:hint="eastAsia"/>
          <w:color w:val="000000" w:themeColor="text1"/>
          <w:lang w:bidi="ar"/>
          <w14:textFill>
            <w14:solidFill>
              <w14:schemeClr w14:val="tx1"/>
            </w14:solidFill>
          </w14:textFill>
        </w:rPr>
      </w:pPr>
      <w:r>
        <w:rPr>
          <w:rFonts w:hint="eastAsia" w:eastAsia="宋体"/>
          <w:bCs/>
          <w:color w:val="000000" w:themeColor="text1"/>
          <w:lang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30480</wp:posOffset>
            </wp:positionH>
            <wp:positionV relativeFrom="paragraph">
              <wp:posOffset>-8499475</wp:posOffset>
            </wp:positionV>
            <wp:extent cx="5274310" cy="2875915"/>
            <wp:effectExtent l="0" t="0" r="13970" b="4445"/>
            <wp:wrapTopAndBottom/>
            <wp:docPr id="2" name="图片 2" descr="924ff5b85217af6811f54b78acea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24ff5b85217af6811f54b78acea867"/>
                    <pic:cNvPicPr>
                      <a:picLocks noChangeAspect="1"/>
                    </pic:cNvPicPr>
                  </pic:nvPicPr>
                  <pic:blipFill>
                    <a:blip r:embed="rId13"/>
                    <a:stretch>
                      <a:fillRect/>
                    </a:stretch>
                  </pic:blipFill>
                  <pic:spPr>
                    <a:xfrm>
                      <a:off x="0" y="0"/>
                      <a:ext cx="5274310" cy="2875915"/>
                    </a:xfrm>
                    <a:prstGeom prst="rect">
                      <a:avLst/>
                    </a:prstGeom>
                  </pic:spPr>
                </pic:pic>
              </a:graphicData>
            </a:graphic>
          </wp:anchor>
        </w:drawing>
      </w:r>
      <w:r>
        <w:rPr>
          <w:rFonts w:hint="eastAsia"/>
          <w:color w:val="000000" w:themeColor="text1"/>
          <w:lang w:bidi="ar"/>
          <w14:textFill>
            <w14:solidFill>
              <w14:schemeClr w14:val="tx1"/>
            </w14:solidFill>
          </w14:textFill>
        </w:rPr>
        <w:t>本期软件开发清单如下：</w:t>
      </w:r>
    </w:p>
    <w:tbl>
      <w:tblPr>
        <w:tblStyle w:val="35"/>
        <w:tblW w:w="5000" w:type="pct"/>
        <w:jc w:val="center"/>
        <w:tblLayout w:type="fixed"/>
        <w:tblCellMar>
          <w:top w:w="0" w:type="dxa"/>
          <w:left w:w="108" w:type="dxa"/>
          <w:bottom w:w="0" w:type="dxa"/>
          <w:right w:w="108" w:type="dxa"/>
        </w:tblCellMar>
      </w:tblPr>
      <w:tblGrid>
        <w:gridCol w:w="733"/>
        <w:gridCol w:w="898"/>
        <w:gridCol w:w="1202"/>
        <w:gridCol w:w="1388"/>
        <w:gridCol w:w="4307"/>
      </w:tblGrid>
      <w:tr w14:paraId="740FAF88">
        <w:tblPrEx>
          <w:tblCellMar>
            <w:top w:w="0" w:type="dxa"/>
            <w:left w:w="108" w:type="dxa"/>
            <w:bottom w:w="0" w:type="dxa"/>
            <w:right w:w="108" w:type="dxa"/>
          </w:tblCellMar>
        </w:tblPrEx>
        <w:trPr>
          <w:trHeight w:val="272"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3F8FC"/>
            <w:noWrap/>
            <w:vAlign w:val="center"/>
          </w:tcPr>
          <w:p w14:paraId="5DFCEA10">
            <w:pPr>
              <w:widowControl/>
              <w:spacing w:line="240" w:lineRule="auto"/>
              <w:ind w:firstLine="0" w:firstLineChars="0"/>
              <w:jc w:val="center"/>
              <w:rPr>
                <w:rFonts w:hint="eastAsia" w:cs="宋体"/>
                <w:b/>
                <w:color w:val="000000" w:themeColor="text1"/>
                <w:kern w:val="0"/>
                <w:sz w:val="22"/>
                <w:szCs w:val="22"/>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序号</w:t>
            </w:r>
          </w:p>
        </w:tc>
        <w:tc>
          <w:tcPr>
            <w:tcW w:w="526" w:type="pct"/>
            <w:tcBorders>
              <w:top w:val="single" w:color="auto" w:sz="4" w:space="0"/>
              <w:left w:val="nil"/>
              <w:bottom w:val="single" w:color="auto" w:sz="4" w:space="0"/>
              <w:right w:val="single" w:color="auto" w:sz="4" w:space="0"/>
            </w:tcBorders>
            <w:shd w:val="clear" w:color="auto" w:fill="F3F8FC"/>
            <w:noWrap/>
            <w:vAlign w:val="center"/>
          </w:tcPr>
          <w:p w14:paraId="66D4D1AA">
            <w:pPr>
              <w:widowControl/>
              <w:spacing w:line="240" w:lineRule="auto"/>
              <w:ind w:firstLine="0" w:firstLineChars="0"/>
              <w:jc w:val="center"/>
              <w:rPr>
                <w:rFonts w:hint="eastAsia" w:cs="宋体"/>
                <w:b/>
                <w:color w:val="000000" w:themeColor="text1"/>
                <w:kern w:val="0"/>
                <w:sz w:val="22"/>
                <w:szCs w:val="22"/>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应用系统名称</w:t>
            </w:r>
          </w:p>
        </w:tc>
        <w:tc>
          <w:tcPr>
            <w:tcW w:w="704" w:type="pct"/>
            <w:tcBorders>
              <w:top w:val="single" w:color="auto" w:sz="4" w:space="0"/>
              <w:left w:val="nil"/>
              <w:bottom w:val="single" w:color="auto" w:sz="4" w:space="0"/>
              <w:right w:val="single" w:color="auto" w:sz="4" w:space="0"/>
            </w:tcBorders>
            <w:shd w:val="clear" w:color="auto" w:fill="F3F8FC"/>
            <w:noWrap/>
            <w:vAlign w:val="center"/>
          </w:tcPr>
          <w:p w14:paraId="5130AB69">
            <w:pPr>
              <w:widowControl/>
              <w:spacing w:line="240" w:lineRule="auto"/>
              <w:ind w:firstLine="0" w:firstLineChars="0"/>
              <w:jc w:val="center"/>
              <w:rPr>
                <w:rFonts w:hint="eastAsia" w:cs="宋体"/>
                <w:b/>
                <w:color w:val="000000" w:themeColor="text1"/>
                <w:kern w:val="0"/>
                <w:sz w:val="22"/>
                <w:szCs w:val="22"/>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模块名称</w:t>
            </w:r>
          </w:p>
        </w:tc>
        <w:tc>
          <w:tcPr>
            <w:tcW w:w="813" w:type="pct"/>
            <w:tcBorders>
              <w:top w:val="single" w:color="auto" w:sz="4" w:space="0"/>
              <w:left w:val="nil"/>
              <w:bottom w:val="single" w:color="auto" w:sz="4" w:space="0"/>
              <w:right w:val="single" w:color="auto" w:sz="4" w:space="0"/>
            </w:tcBorders>
            <w:shd w:val="clear" w:color="auto" w:fill="F3F8FC"/>
            <w:vAlign w:val="center"/>
          </w:tcPr>
          <w:p w14:paraId="0283C3CA">
            <w:pPr>
              <w:widowControl/>
              <w:spacing w:line="240" w:lineRule="auto"/>
              <w:ind w:firstLine="0" w:firstLineChars="0"/>
              <w:jc w:val="center"/>
              <w:rPr>
                <w:rFonts w:hint="eastAsia" w:cs="宋体"/>
                <w:b/>
                <w:color w:val="000000" w:themeColor="text1"/>
                <w:kern w:val="0"/>
                <w:sz w:val="22"/>
                <w:szCs w:val="22"/>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功能名称</w:t>
            </w:r>
          </w:p>
        </w:tc>
        <w:tc>
          <w:tcPr>
            <w:tcW w:w="2525" w:type="pct"/>
            <w:tcBorders>
              <w:top w:val="single" w:color="auto" w:sz="4" w:space="0"/>
              <w:left w:val="nil"/>
              <w:bottom w:val="single" w:color="auto" w:sz="4" w:space="0"/>
              <w:right w:val="single" w:color="auto" w:sz="4" w:space="0"/>
            </w:tcBorders>
            <w:shd w:val="clear" w:color="auto" w:fill="F3F8FC"/>
            <w:vAlign w:val="center"/>
          </w:tcPr>
          <w:p w14:paraId="5AC7808C">
            <w:pPr>
              <w:widowControl/>
              <w:spacing w:line="240" w:lineRule="auto"/>
              <w:ind w:firstLine="0" w:firstLineChars="0"/>
              <w:jc w:val="center"/>
              <w:rPr>
                <w:rFonts w:hint="default" w:eastAsia="宋体" w:cs="宋体"/>
                <w:b/>
                <w:color w:val="auto"/>
                <w:kern w:val="0"/>
                <w:sz w:val="22"/>
                <w:szCs w:val="22"/>
                <w:lang w:val="en-US" w:eastAsia="zh-CN" w:bidi="ar"/>
              </w:rPr>
            </w:pPr>
            <w:r>
              <w:rPr>
                <w:rFonts w:hint="eastAsia" w:cs="宋体"/>
                <w:b/>
                <w:color w:val="auto"/>
                <w:kern w:val="0"/>
                <w:sz w:val="22"/>
                <w:szCs w:val="22"/>
                <w:lang w:val="en-US" w:eastAsia="zh-CN" w:bidi="ar"/>
              </w:rPr>
              <w:t>功能描述</w:t>
            </w:r>
          </w:p>
        </w:tc>
      </w:tr>
      <w:tr w14:paraId="67194BC2">
        <w:tblPrEx>
          <w:tblCellMar>
            <w:top w:w="0" w:type="dxa"/>
            <w:left w:w="108" w:type="dxa"/>
            <w:bottom w:w="0" w:type="dxa"/>
            <w:right w:w="108" w:type="dxa"/>
          </w:tblCellMar>
        </w:tblPrEx>
        <w:trPr>
          <w:trHeight w:val="238"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5C996694">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w:t>
            </w:r>
          </w:p>
        </w:tc>
        <w:tc>
          <w:tcPr>
            <w:tcW w:w="526" w:type="pct"/>
            <w:vMerge w:val="restart"/>
            <w:tcBorders>
              <w:top w:val="single" w:color="auto" w:sz="4" w:space="0"/>
              <w:left w:val="nil"/>
              <w:bottom w:val="single" w:color="auto" w:sz="4" w:space="0"/>
              <w:right w:val="single" w:color="auto" w:sz="4" w:space="0"/>
            </w:tcBorders>
            <w:shd w:val="clear" w:color="auto" w:fill="FFFFFF"/>
            <w:vAlign w:val="center"/>
          </w:tcPr>
          <w:p w14:paraId="3A2F089A">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s="Tahoma"/>
                <w:color w:val="000000" w:themeColor="text1"/>
                <w:kern w:val="0"/>
                <w:lang w:bidi="ar"/>
                <w14:textFill>
                  <w14:solidFill>
                    <w14:schemeClr w14:val="tx1"/>
                  </w14:solidFill>
                </w14:textFill>
              </w:rPr>
              <w:t>上海市森林资源管理系统</w:t>
            </w: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47A9B68C">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森林资源业务中心</w:t>
            </w:r>
          </w:p>
        </w:tc>
        <w:tc>
          <w:tcPr>
            <w:tcW w:w="813" w:type="pct"/>
            <w:tcBorders>
              <w:top w:val="single" w:color="auto" w:sz="4" w:space="0"/>
              <w:left w:val="nil"/>
              <w:bottom w:val="single" w:color="auto" w:sz="4" w:space="0"/>
              <w:right w:val="single" w:color="auto" w:sz="4" w:space="0"/>
            </w:tcBorders>
            <w:shd w:val="clear" w:color="auto" w:fill="FFFFFF"/>
            <w:vAlign w:val="center"/>
          </w:tcPr>
          <w:p w14:paraId="0D3F7FA3">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森林资源类目管理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5FA0AB6D">
            <w:pPr>
              <w:widowControl/>
              <w:spacing w:line="240" w:lineRule="auto"/>
              <w:ind w:firstLine="0" w:firstLineChars="0"/>
              <w:jc w:val="both"/>
              <w:rPr>
                <w:rFonts w:hint="eastAsia"/>
                <w:color w:val="000000" w:themeColor="text1"/>
                <w:lang w:bidi="ar"/>
                <w14:textFill>
                  <w14:solidFill>
                    <w14:schemeClr w14:val="tx1"/>
                  </w14:solidFill>
                </w14:textFill>
              </w:rPr>
            </w:pPr>
            <w:r>
              <w:rPr>
                <w:rFonts w:hint="eastAsia"/>
                <w:color w:val="000000" w:themeColor="text1"/>
                <w:lang w:val="en-US" w:eastAsia="zh-CN" w:bidi="ar"/>
                <w14:textFill>
                  <w14:solidFill>
                    <w14:schemeClr w14:val="tx1"/>
                  </w14:solidFill>
                </w14:textFill>
              </w:rPr>
              <w:t>统一管理林业资源分类体系，支持资源注册、验证、查询等操作。</w:t>
            </w:r>
          </w:p>
        </w:tc>
      </w:tr>
      <w:tr w14:paraId="7F5C2A24">
        <w:tblPrEx>
          <w:tblCellMar>
            <w:top w:w="0" w:type="dxa"/>
            <w:left w:w="108" w:type="dxa"/>
            <w:bottom w:w="0" w:type="dxa"/>
            <w:right w:w="108" w:type="dxa"/>
          </w:tblCellMar>
        </w:tblPrEx>
        <w:trPr>
          <w:trHeight w:val="172"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6D7BF741">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1D32B77E">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739B0136">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59D0F43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森林资源业务转换</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06376AD6">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实现各类森林资源类型间相互转换，支持转换规则定制与任务管理。</w:t>
            </w:r>
          </w:p>
        </w:tc>
      </w:tr>
      <w:tr w14:paraId="74E228C0">
        <w:tblPrEx>
          <w:tblCellMar>
            <w:top w:w="0" w:type="dxa"/>
            <w:left w:w="108" w:type="dxa"/>
            <w:bottom w:w="0" w:type="dxa"/>
            <w:right w:w="108" w:type="dxa"/>
          </w:tblCellMar>
        </w:tblPrEx>
        <w:trPr>
          <w:trHeight w:val="90"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152121A7">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3</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728A1D3F">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225EF3A8">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53E1480B">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森林资源信息协同</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346DC1ED">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构建林业资源体系，支持多向采集、汇聚与更新，提供资源分析与质检功能。</w:t>
            </w:r>
          </w:p>
        </w:tc>
      </w:tr>
      <w:tr w14:paraId="53FE8265">
        <w:tblPrEx>
          <w:tblCellMar>
            <w:top w:w="0" w:type="dxa"/>
            <w:left w:w="108" w:type="dxa"/>
            <w:bottom w:w="0" w:type="dxa"/>
            <w:right w:w="108" w:type="dxa"/>
          </w:tblCellMar>
        </w:tblPrEx>
        <w:trPr>
          <w:trHeight w:val="283"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3EBFEDE">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4</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4A2F05A1">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2DDB8491">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6E5A739C">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森林资源分析模型构建</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4EA33B01">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围绕核心业务构建分析模型，通过数据融合与冲突检测，支持科学决策。</w:t>
            </w:r>
          </w:p>
        </w:tc>
      </w:tr>
      <w:tr w14:paraId="757F98B3">
        <w:tblPrEx>
          <w:tblCellMar>
            <w:top w:w="0" w:type="dxa"/>
            <w:left w:w="108" w:type="dxa"/>
            <w:bottom w:w="0" w:type="dxa"/>
            <w:right w:w="108" w:type="dxa"/>
          </w:tblCellMar>
        </w:tblPrEx>
        <w:trPr>
          <w:trHeight w:val="218"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145ABAF3">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5</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49A2E50">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50013D0E">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2D41FBC4">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系统和数据集成</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62BB243D">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实现与上海市多平台智能对接，确保数据动态调阅与历史数据迁移整合。</w:t>
            </w:r>
          </w:p>
        </w:tc>
      </w:tr>
      <w:tr w14:paraId="6F6B21DB">
        <w:tblPrEx>
          <w:tblCellMar>
            <w:top w:w="0" w:type="dxa"/>
            <w:left w:w="108" w:type="dxa"/>
            <w:bottom w:w="0" w:type="dxa"/>
            <w:right w:w="108" w:type="dxa"/>
          </w:tblCellMar>
        </w:tblPrEx>
        <w:trPr>
          <w:trHeight w:val="179"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5DCAD4BF">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6</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37E2B108">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6F47115A">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森林资源综合应用</w:t>
            </w:r>
          </w:p>
        </w:tc>
        <w:tc>
          <w:tcPr>
            <w:tcW w:w="813" w:type="pct"/>
            <w:tcBorders>
              <w:top w:val="single" w:color="auto" w:sz="4" w:space="0"/>
              <w:left w:val="nil"/>
              <w:bottom w:val="single" w:color="auto" w:sz="4" w:space="0"/>
              <w:right w:val="single" w:color="auto" w:sz="4" w:space="0"/>
            </w:tcBorders>
            <w:shd w:val="clear" w:color="auto" w:fill="FFFFFF"/>
            <w:vAlign w:val="center"/>
          </w:tcPr>
          <w:p w14:paraId="459C802E">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林业数据资源浏览</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2E96656F">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提供专题数据可视化展示与精准检索，支持资源收藏与分类管理。</w:t>
            </w:r>
          </w:p>
        </w:tc>
      </w:tr>
      <w:tr w14:paraId="3448AD48">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010B47D5">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7</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4CE48EA3">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389358D4">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6C99200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林业数据空间分析</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0A9D324C">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提供合规审查、采伐监管等空间分析，支持用地合规性校验。</w:t>
            </w:r>
          </w:p>
        </w:tc>
      </w:tr>
      <w:tr w14:paraId="3DF3D0A1">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6DEE51F0">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8</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3C1AAA8">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199E40C5">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7E3B5EB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林业数据统计分析</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5D9EF80B">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统计分析森林面积、用林指标等核心数据，支持图表联动展示。</w:t>
            </w:r>
          </w:p>
        </w:tc>
      </w:tr>
      <w:tr w14:paraId="0EE3582D">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90658D9">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9</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79D9D537">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7D5848C8">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0BB8F52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林业数据智能溯源</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756434AD">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提供林地变化时间轴回溯，追踪地块历史变迁，识别演变趋势。</w:t>
            </w:r>
          </w:p>
        </w:tc>
      </w:tr>
      <w:tr w14:paraId="49128418">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28C1AD9F">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10</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30DE3A8E">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4348A86A">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2C1047E5">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林业指标动态监测</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489C2FF8">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围绕核心指标构建监测模块，实现变化跟踪、非法侵占预警及生长评估。</w:t>
            </w:r>
          </w:p>
        </w:tc>
      </w:tr>
      <w:tr w14:paraId="2F0EEEB2">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63A29693">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11</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06ABFDA">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223AA71A">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森林资源规划管理</w:t>
            </w:r>
          </w:p>
        </w:tc>
        <w:tc>
          <w:tcPr>
            <w:tcW w:w="813" w:type="pct"/>
            <w:tcBorders>
              <w:top w:val="single" w:color="auto" w:sz="4" w:space="0"/>
              <w:left w:val="nil"/>
              <w:bottom w:val="single" w:color="auto" w:sz="4" w:space="0"/>
              <w:right w:val="single" w:color="auto" w:sz="4" w:space="0"/>
            </w:tcBorders>
            <w:shd w:val="clear" w:color="auto" w:fill="FFFFFF"/>
            <w:vAlign w:val="center"/>
          </w:tcPr>
          <w:p w14:paraId="34B3A211">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林业规划落图展示</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15A748BA">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实现多规数据成果可视化展示与查询，汇聚各类规划，实现"多规合一"。</w:t>
            </w:r>
          </w:p>
        </w:tc>
      </w:tr>
      <w:tr w14:paraId="0C964201">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502129A1">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12</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3503D222">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226DCC29">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79D4B5BC">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林业规划成果管理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43CCCC9B">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统一管理林业规划成果，确保规划统一落图，为业务场景提供规划引领。</w:t>
            </w:r>
          </w:p>
        </w:tc>
      </w:tr>
      <w:tr w14:paraId="0D2D8A06">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7465F26E">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13</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5F9F597">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4F4A05A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林地建设场景</w:t>
            </w:r>
          </w:p>
        </w:tc>
        <w:tc>
          <w:tcPr>
            <w:tcW w:w="813" w:type="pct"/>
            <w:tcBorders>
              <w:top w:val="single" w:color="auto" w:sz="4" w:space="0"/>
              <w:left w:val="nil"/>
              <w:bottom w:val="single" w:color="auto" w:sz="4" w:space="0"/>
              <w:right w:val="single" w:color="auto" w:sz="4" w:space="0"/>
            </w:tcBorders>
            <w:shd w:val="clear" w:color="auto" w:fill="FFFFFF"/>
            <w:vAlign w:val="center"/>
          </w:tcPr>
          <w:p w14:paraId="1D5DD250">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造林决策辅助</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53C945C1">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实现多规数据成果可视化展示与查询，实现"多规合一"。</w:t>
            </w:r>
          </w:p>
        </w:tc>
      </w:tr>
      <w:tr w14:paraId="5F4BE1D8">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578C39AD">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14</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22990394">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7B3A26FB">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61FBC535">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林地建设业务阶段支撑</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195208D7">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统一管理林业规划成果，为林地建设、用林许可等提供规划引领。</w:t>
            </w:r>
          </w:p>
        </w:tc>
      </w:tr>
      <w:tr w14:paraId="7A841C81">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28C77365">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15</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72032D9B">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4C02EDAE">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用林许可场景</w:t>
            </w:r>
          </w:p>
        </w:tc>
        <w:tc>
          <w:tcPr>
            <w:tcW w:w="813" w:type="pct"/>
            <w:tcBorders>
              <w:top w:val="single" w:color="auto" w:sz="4" w:space="0"/>
              <w:left w:val="nil"/>
              <w:bottom w:val="single" w:color="auto" w:sz="4" w:space="0"/>
              <w:right w:val="single" w:color="auto" w:sz="4" w:space="0"/>
            </w:tcBorders>
            <w:shd w:val="clear" w:color="auto" w:fill="FFFFFF"/>
            <w:vAlign w:val="center"/>
          </w:tcPr>
          <w:p w14:paraId="0027E8C5">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用林决策辅助</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4E62B806">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可视化展示用林许可范围，统计用林指标，生成年度报告。</w:t>
            </w:r>
          </w:p>
        </w:tc>
      </w:tr>
      <w:tr w14:paraId="5574D77D">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59F38A56">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16</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6680D682">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66D4F41F">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74529B96">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用林许可业务阶段支撑</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7B420E04">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通过空间分析与合规校验，为林地选址审批提供决策支持。</w:t>
            </w:r>
          </w:p>
        </w:tc>
      </w:tr>
      <w:tr w14:paraId="557FCFD1">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6DB6EE03">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17</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76396473">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4E48253F">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资源监管场景</w:t>
            </w:r>
          </w:p>
        </w:tc>
        <w:tc>
          <w:tcPr>
            <w:tcW w:w="813" w:type="pct"/>
            <w:tcBorders>
              <w:top w:val="single" w:color="auto" w:sz="4" w:space="0"/>
              <w:left w:val="nil"/>
              <w:bottom w:val="single" w:color="auto" w:sz="4" w:space="0"/>
              <w:right w:val="single" w:color="auto" w:sz="4" w:space="0"/>
            </w:tcBorders>
            <w:shd w:val="clear" w:color="auto" w:fill="FFFFFF"/>
            <w:vAlign w:val="center"/>
          </w:tcPr>
          <w:p w14:paraId="2EF06854">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森林资源监测</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282D4A78">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监测资源关键指标，跟踪时空变化，全面掌握资源动态趋势。</w:t>
            </w:r>
          </w:p>
        </w:tc>
      </w:tr>
      <w:tr w14:paraId="629F7715">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08850586">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18</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0D217EFF">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67B3AC9C">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13065841">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问题图斑</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1A620C32">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融合溯源问题图斑，查看历史影像与处置记录，生成风险地图指导治理。</w:t>
            </w:r>
          </w:p>
        </w:tc>
      </w:tr>
      <w:tr w14:paraId="71D86ADE">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3119B6F7">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19</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0A82C7D2">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3CE609E9">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保护利用场景</w:t>
            </w:r>
          </w:p>
        </w:tc>
        <w:tc>
          <w:tcPr>
            <w:tcW w:w="813" w:type="pct"/>
            <w:tcBorders>
              <w:top w:val="single" w:color="auto" w:sz="4" w:space="0"/>
              <w:left w:val="nil"/>
              <w:bottom w:val="single" w:color="auto" w:sz="4" w:space="0"/>
              <w:right w:val="single" w:color="auto" w:sz="4" w:space="0"/>
            </w:tcBorders>
            <w:shd w:val="clear" w:color="auto" w:fill="FFFFFF"/>
            <w:vAlign w:val="center"/>
          </w:tcPr>
          <w:p w14:paraId="43D9D958">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林业灾害监管</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7D22C466">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整合防火与有害生物监测数据，支持灾害实时监测、评估及预警处置。</w:t>
            </w:r>
          </w:p>
        </w:tc>
      </w:tr>
      <w:tr w14:paraId="692F9105">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2526036">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20</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02119BFD">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406C6C2E">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21434DBB">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森林抚育监管</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66F9DFA9">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实现抚育项目计划监管与完成情况跟踪，确保精准落实。</w:t>
            </w:r>
          </w:p>
        </w:tc>
      </w:tr>
      <w:tr w14:paraId="1BDD160B">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022C7AF9">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21</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C06AC6E">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50DF57ED">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779B415A">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开放休闲林地监管</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0D24F226">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监管休闲林地项目计划与验收，确保合理规划与实施。</w:t>
            </w:r>
          </w:p>
        </w:tc>
      </w:tr>
      <w:tr w14:paraId="329FA7A6">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272E6150">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22</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4CE2D7F2">
            <w:pPr>
              <w:ind w:firstLine="400"/>
              <w:rPr>
                <w:rFonts w:ascii="Times New Roman" w:hAnsi="Times New Roman"/>
                <w:color w:val="000000" w:themeColor="text1"/>
                <w:sz w:val="20"/>
                <w:szCs w:val="20"/>
                <w14:textFill>
                  <w14:solidFill>
                    <w14:schemeClr w14:val="tx1"/>
                  </w14:solidFill>
                </w14:textFill>
              </w:rPr>
            </w:pPr>
          </w:p>
        </w:tc>
        <w:tc>
          <w:tcPr>
            <w:tcW w:w="704" w:type="pct"/>
            <w:vMerge w:val="restart"/>
            <w:tcBorders>
              <w:top w:val="single" w:color="auto" w:sz="4" w:space="0"/>
              <w:left w:val="nil"/>
              <w:bottom w:val="single" w:color="auto" w:sz="4" w:space="0"/>
              <w:right w:val="single" w:color="auto" w:sz="4" w:space="0"/>
            </w:tcBorders>
            <w:shd w:val="clear" w:color="auto" w:fill="FFFFFF"/>
            <w:vAlign w:val="center"/>
          </w:tcPr>
          <w:p w14:paraId="57E47526">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林业小班管理</w:t>
            </w:r>
          </w:p>
        </w:tc>
        <w:tc>
          <w:tcPr>
            <w:tcW w:w="813" w:type="pct"/>
            <w:tcBorders>
              <w:top w:val="single" w:color="auto" w:sz="4" w:space="0"/>
              <w:left w:val="nil"/>
              <w:bottom w:val="single" w:color="auto" w:sz="4" w:space="0"/>
              <w:right w:val="single" w:color="auto" w:sz="4" w:space="0"/>
            </w:tcBorders>
            <w:shd w:val="clear" w:color="auto" w:fill="FFFFFF"/>
            <w:vAlign w:val="center"/>
          </w:tcPr>
          <w:p w14:paraId="1401B927">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林业小班图层管理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5FE13ACD">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支持自定义地图图层显示与样式，管理图层数据，提升空间信息展示效率。</w:t>
            </w:r>
          </w:p>
        </w:tc>
      </w:tr>
      <w:tr w14:paraId="3E126F56">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9E35B82">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23</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1A18F5DB">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017ACCBA">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004E8ECC">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林业小班查询统计</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7F0838B3">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提供多维度小班查询，支持历史检索与统计分析，生成报表图表。</w:t>
            </w:r>
          </w:p>
        </w:tc>
      </w:tr>
      <w:tr w14:paraId="38E8B3C5">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1252AA47">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24</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2041D886">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12732D1C">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1C365528">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林分特征信息管理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05A0BFEB">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记录小班内树种组成、林龄、郁闭度等关键指标，提供基础数据支持。</w:t>
            </w:r>
          </w:p>
        </w:tc>
      </w:tr>
      <w:tr w14:paraId="09AC1B5A">
        <w:tblPrEx>
          <w:tblCellMar>
            <w:top w:w="0" w:type="dxa"/>
            <w:left w:w="108" w:type="dxa"/>
            <w:bottom w:w="0" w:type="dxa"/>
            <w:right w:w="108" w:type="dxa"/>
          </w:tblCellMar>
        </w:tblPrEx>
        <w:trPr>
          <w:trHeight w:val="256"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FDEBAB4">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25</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3E8AA6B4">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3C6B8D24">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6A8B59A2">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林业小班调查管理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3FC43E03">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支持调查任务全流程管理，对采集数据进行质量审核。</w:t>
            </w:r>
          </w:p>
        </w:tc>
      </w:tr>
      <w:tr w14:paraId="415854D2">
        <w:tblPrEx>
          <w:tblCellMar>
            <w:top w:w="0" w:type="dxa"/>
            <w:left w:w="108" w:type="dxa"/>
            <w:bottom w:w="0" w:type="dxa"/>
            <w:right w:w="108" w:type="dxa"/>
          </w:tblCellMar>
        </w:tblPrEx>
        <w:trPr>
          <w:trHeight w:val="204"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1503D9D0">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26</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5AA92A9F">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398E3D5C">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72AF48C5">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林业小班采集管理</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5FE15469">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提供小班边界与属性数据采集功能，支持离线操作与数据同步。</w:t>
            </w:r>
          </w:p>
        </w:tc>
      </w:tr>
      <w:tr w14:paraId="456BAF42">
        <w:tblPrEx>
          <w:tblCellMar>
            <w:top w:w="0" w:type="dxa"/>
            <w:left w:w="108" w:type="dxa"/>
            <w:bottom w:w="0" w:type="dxa"/>
            <w:right w:w="108" w:type="dxa"/>
          </w:tblCellMar>
        </w:tblPrEx>
        <w:trPr>
          <w:trHeight w:val="204"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49A91C35">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27</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2B72C829">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763DE7A4">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3871FC23">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资源调查通用功能</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6D22F514">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整合测量、书签、离线地图等功能，保障野外调查效率与安全。</w:t>
            </w:r>
          </w:p>
        </w:tc>
      </w:tr>
      <w:tr w14:paraId="45254E97">
        <w:tblPrEx>
          <w:tblCellMar>
            <w:top w:w="0" w:type="dxa"/>
            <w:left w:w="108" w:type="dxa"/>
            <w:bottom w:w="0" w:type="dxa"/>
            <w:right w:w="108" w:type="dxa"/>
          </w:tblCellMar>
        </w:tblPrEx>
        <w:trPr>
          <w:trHeight w:val="204"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28B0BDC0">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28</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269E15D6">
            <w:pPr>
              <w:ind w:firstLine="400"/>
              <w:rPr>
                <w:rFonts w:ascii="Times New Roman" w:hAnsi="Times New Roman"/>
                <w:color w:val="000000" w:themeColor="text1"/>
                <w:sz w:val="20"/>
                <w:szCs w:val="20"/>
                <w14:textFill>
                  <w14:solidFill>
                    <w14:schemeClr w14:val="tx1"/>
                  </w14:solidFill>
                </w14:textFill>
              </w:rPr>
            </w:pPr>
          </w:p>
        </w:tc>
        <w:tc>
          <w:tcPr>
            <w:tcW w:w="704" w:type="pct"/>
            <w:vMerge w:val="continue"/>
            <w:tcBorders>
              <w:top w:val="single" w:color="auto" w:sz="4" w:space="0"/>
              <w:left w:val="nil"/>
              <w:bottom w:val="single" w:color="auto" w:sz="4" w:space="0"/>
              <w:right w:val="single" w:color="auto" w:sz="4" w:space="0"/>
            </w:tcBorders>
            <w:shd w:val="clear" w:color="auto" w:fill="FFFFFF"/>
            <w:vAlign w:val="center"/>
          </w:tcPr>
          <w:p w14:paraId="0947EB0C">
            <w:pPr>
              <w:ind w:firstLine="400"/>
              <w:rPr>
                <w:rFonts w:ascii="Times New Roman" w:hAnsi="Times New Roman"/>
                <w:color w:val="000000" w:themeColor="text1"/>
                <w:sz w:val="20"/>
                <w:szCs w:val="20"/>
                <w14:textFill>
                  <w14:solidFill>
                    <w14:schemeClr w14:val="tx1"/>
                  </w14:solidFill>
                </w14:textFill>
              </w:rPr>
            </w:pPr>
          </w:p>
        </w:tc>
        <w:tc>
          <w:tcPr>
            <w:tcW w:w="813" w:type="pct"/>
            <w:tcBorders>
              <w:top w:val="single" w:color="auto" w:sz="4" w:space="0"/>
              <w:left w:val="nil"/>
              <w:bottom w:val="single" w:color="auto" w:sz="4" w:space="0"/>
              <w:right w:val="single" w:color="auto" w:sz="4" w:space="0"/>
            </w:tcBorders>
            <w:shd w:val="clear" w:color="auto" w:fill="FFFFFF"/>
            <w:vAlign w:val="center"/>
          </w:tcPr>
          <w:p w14:paraId="57EB1948">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林业小班动态监管</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16D91AA6">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利用遥感与数据分析，监测小班变化与经营活动，及时发现违规行为。</w:t>
            </w:r>
          </w:p>
        </w:tc>
      </w:tr>
      <w:tr w14:paraId="41364EBD">
        <w:tblPrEx>
          <w:tblCellMar>
            <w:top w:w="0" w:type="dxa"/>
            <w:left w:w="108" w:type="dxa"/>
            <w:bottom w:w="0" w:type="dxa"/>
            <w:right w:w="108" w:type="dxa"/>
          </w:tblCellMar>
        </w:tblPrEx>
        <w:trPr>
          <w:trHeight w:val="204" w:hRule="atLeast"/>
          <w:jc w:val="center"/>
        </w:trPr>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11F13DA2">
            <w:pPr>
              <w:widowControl/>
              <w:spacing w:line="240" w:lineRule="auto"/>
              <w:ind w:firstLine="0" w:firstLineChars="0"/>
              <w:jc w:val="center"/>
              <w:rPr>
                <w:rFonts w:hint="eastAsia"/>
                <w:color w:val="000000" w:themeColor="text1"/>
                <w:lang w:bidi="ar"/>
                <w14:textFill>
                  <w14:solidFill>
                    <w14:schemeClr w14:val="tx1"/>
                  </w14:solidFill>
                </w14:textFill>
              </w:rPr>
            </w:pPr>
            <w:r>
              <w:rPr>
                <w:color w:val="000000" w:themeColor="text1"/>
                <w:lang w:bidi="ar"/>
                <w14:textFill>
                  <w14:solidFill>
                    <w14:schemeClr w14:val="tx1"/>
                  </w14:solidFill>
                </w14:textFill>
              </w:rPr>
              <w:t>29</w:t>
            </w:r>
          </w:p>
        </w:tc>
        <w:tc>
          <w:tcPr>
            <w:tcW w:w="526" w:type="pct"/>
            <w:vMerge w:val="continue"/>
            <w:tcBorders>
              <w:top w:val="single" w:color="auto" w:sz="4" w:space="0"/>
              <w:left w:val="nil"/>
              <w:bottom w:val="single" w:color="auto" w:sz="4" w:space="0"/>
              <w:right w:val="single" w:color="auto" w:sz="4" w:space="0"/>
            </w:tcBorders>
            <w:shd w:val="clear" w:color="auto" w:fill="FFFFFF"/>
            <w:vAlign w:val="center"/>
          </w:tcPr>
          <w:p w14:paraId="7F8ABCB9">
            <w:pPr>
              <w:ind w:firstLine="400"/>
              <w:rPr>
                <w:rFonts w:ascii="Times New Roman" w:hAnsi="Times New Roman"/>
                <w:color w:val="000000" w:themeColor="text1"/>
                <w:sz w:val="20"/>
                <w:szCs w:val="20"/>
                <w14:textFill>
                  <w14:solidFill>
                    <w14:schemeClr w14:val="tx1"/>
                  </w14:solidFill>
                </w14:textFill>
              </w:rPr>
            </w:pPr>
          </w:p>
        </w:tc>
        <w:tc>
          <w:tcPr>
            <w:tcW w:w="704" w:type="pct"/>
            <w:tcBorders>
              <w:top w:val="single" w:color="auto" w:sz="4" w:space="0"/>
              <w:left w:val="nil"/>
              <w:bottom w:val="single" w:color="auto" w:sz="4" w:space="0"/>
              <w:right w:val="single" w:color="auto" w:sz="4" w:space="0"/>
            </w:tcBorders>
            <w:shd w:val="clear" w:color="auto" w:fill="FFFFFF"/>
            <w:vAlign w:val="center"/>
          </w:tcPr>
          <w:p w14:paraId="4FBFC914">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密码改造</w:t>
            </w:r>
          </w:p>
        </w:tc>
        <w:tc>
          <w:tcPr>
            <w:tcW w:w="813" w:type="pct"/>
            <w:tcBorders>
              <w:top w:val="single" w:color="auto" w:sz="4" w:space="0"/>
              <w:left w:val="nil"/>
              <w:bottom w:val="single" w:color="auto" w:sz="4" w:space="0"/>
              <w:right w:val="single" w:color="auto" w:sz="4" w:space="0"/>
            </w:tcBorders>
            <w:shd w:val="clear" w:color="auto" w:fill="FFFFFF"/>
            <w:vAlign w:val="center"/>
          </w:tcPr>
          <w:p w14:paraId="317D3C26">
            <w:pPr>
              <w:widowControl/>
              <w:spacing w:line="240" w:lineRule="auto"/>
              <w:ind w:firstLine="0" w:firstLineChars="0"/>
              <w:jc w:val="center"/>
              <w:rPr>
                <w:rFonts w:hint="eastAsia" w:cs="Tahoma"/>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密码服务对接</w:t>
            </w:r>
          </w:p>
        </w:tc>
        <w:tc>
          <w:tcPr>
            <w:tcW w:w="2525" w:type="pct"/>
            <w:tcBorders>
              <w:top w:val="single" w:color="auto" w:sz="4" w:space="0"/>
              <w:left w:val="nil"/>
              <w:bottom w:val="single" w:color="auto" w:sz="4" w:space="0"/>
              <w:right w:val="single" w:color="auto" w:sz="4" w:space="0"/>
            </w:tcBorders>
            <w:shd w:val="clear" w:color="auto" w:fill="FFFFFF"/>
            <w:vAlign w:val="center"/>
          </w:tcPr>
          <w:p w14:paraId="670E6CF0">
            <w:pPr>
              <w:widowControl/>
              <w:spacing w:line="240" w:lineRule="auto"/>
              <w:ind w:firstLine="0" w:firstLineChars="0"/>
              <w:jc w:val="both"/>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对接安全认证服务，实现身份鉴别与数据加密，确保系统与数据安全。</w:t>
            </w:r>
          </w:p>
        </w:tc>
      </w:tr>
    </w:tbl>
    <w:p w14:paraId="00C52556">
      <w:pPr>
        <w:pStyle w:val="2"/>
        <w:rPr>
          <w:rFonts w:hint="eastAsia"/>
        </w:rPr>
      </w:pPr>
      <w:bookmarkStart w:id="17" w:name="_Toc63785502"/>
      <w:r>
        <w:rPr>
          <w:rFonts w:hint="eastAsia"/>
        </w:rPr>
        <w:t>电子政务云资源需求</w:t>
      </w:r>
      <w:bookmarkEnd w:id="17"/>
    </w:p>
    <w:p w14:paraId="3347B63E">
      <w:pPr>
        <w:rPr>
          <w:rFonts w:hint="eastAsia"/>
        </w:rPr>
      </w:pPr>
      <w:r>
        <w:rPr>
          <w:rFonts w:hint="eastAsia"/>
        </w:rPr>
        <w:t>本次建设</w:t>
      </w:r>
      <w:r>
        <w:rPr>
          <w:rFonts w:hint="eastAsia"/>
          <w:lang w:val="en-US" w:eastAsia="zh-CN"/>
        </w:rPr>
        <w:t>所需云资源</w:t>
      </w:r>
      <w:r>
        <w:rPr>
          <w:rFonts w:hint="eastAsia"/>
        </w:rPr>
        <w:t>拟向电子政务云申请。</w:t>
      </w:r>
    </w:p>
    <w:p w14:paraId="00102828">
      <w:pPr>
        <w:pStyle w:val="2"/>
        <w:rPr>
          <w:rFonts w:hint="eastAsia"/>
        </w:rPr>
      </w:pPr>
      <w:bookmarkStart w:id="18" w:name="_Toc63785503"/>
      <w:r>
        <w:rPr>
          <w:rFonts w:hint="eastAsia"/>
        </w:rPr>
        <w:t>其他工作要求</w:t>
      </w:r>
    </w:p>
    <w:p w14:paraId="1E74AF34">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p>
    <w:p w14:paraId="1F3D1BA3">
      <w:pPr>
        <w:pStyle w:val="3"/>
        <w:rPr>
          <w:rFonts w:hint="eastAsia"/>
        </w:rPr>
      </w:pPr>
      <w:r>
        <w:rPr>
          <w:rFonts w:hint="eastAsia"/>
        </w:rPr>
        <w:t>售后服务要求</w:t>
      </w:r>
    </w:p>
    <w:p w14:paraId="7332C428">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0B90BC44">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4BC6A054">
      <w:pPr>
        <w:snapToGrid w:val="0"/>
        <w:rPr>
          <w:rFonts w:hint="eastAsia"/>
          <w:color w:val="000000" w:themeColor="text1"/>
          <w14:textFill>
            <w14:solidFill>
              <w14:schemeClr w14:val="tx1"/>
            </w14:solidFill>
          </w14:textFill>
        </w:rPr>
      </w:pPr>
      <w:r>
        <w:rPr>
          <w:rFonts w:hint="eastAsia"/>
        </w:rPr>
        <w:t>在质量保证期内，供应商负责信息系统的运行维护工作，确保信息系统安全、稳定、可靠地运行。本项目涉及的运行维护工作范围为：</w:t>
      </w:r>
      <w:r>
        <w:rPr>
          <w:rFonts w:hint="eastAsia"/>
          <w:color w:val="000000" w:themeColor="text1"/>
          <w14:textFill>
            <w14:solidFill>
              <w14:schemeClr w14:val="tx1"/>
            </w14:solidFill>
          </w14:textFill>
        </w:rPr>
        <w:t>软件功能模块（本次项目建设内容）的运行保障，按照大数据中心和甲方的要求进行的系统升级（操作系统、中间件、数据库等的安全漏洞、应用漏洞的修复，支持性系统和软件的重要安全补丁升级等），按照</w:t>
      </w:r>
      <w:r>
        <w:rPr>
          <w:color w:val="000000" w:themeColor="text1"/>
          <w14:textFill>
            <w14:solidFill>
              <w14:schemeClr w14:val="tx1"/>
            </w14:solidFill>
          </w14:textFill>
        </w:rPr>
        <w:t>甲方要求进行应急</w:t>
      </w:r>
      <w:r>
        <w:rPr>
          <w:rFonts w:hint="eastAsia"/>
          <w:color w:val="000000" w:themeColor="text1"/>
          <w14:textFill>
            <w14:solidFill>
              <w14:schemeClr w14:val="tx1"/>
            </w14:solidFill>
          </w14:textFill>
        </w:rPr>
        <w:t>预案</w:t>
      </w:r>
      <w:r>
        <w:rPr>
          <w:color w:val="000000" w:themeColor="text1"/>
          <w14:textFill>
            <w14:solidFill>
              <w14:schemeClr w14:val="tx1"/>
            </w14:solidFill>
          </w14:textFill>
        </w:rPr>
        <w:t>演练</w:t>
      </w: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甲方</w:t>
      </w:r>
      <w:r>
        <w:rPr>
          <w:rFonts w:hint="eastAsia"/>
          <w:color w:val="000000" w:themeColor="text1"/>
          <w14:textFill>
            <w14:solidFill>
              <w14:schemeClr w14:val="tx1"/>
            </w14:solidFill>
          </w14:textFill>
        </w:rPr>
        <w:t>的具体</w:t>
      </w:r>
      <w:r>
        <w:rPr>
          <w:color w:val="000000" w:themeColor="text1"/>
          <w14:textFill>
            <w14:solidFill>
              <w14:schemeClr w14:val="tx1"/>
            </w14:solidFill>
          </w14:textFill>
        </w:rPr>
        <w:t>要求，</w:t>
      </w:r>
      <w:r>
        <w:rPr>
          <w:rFonts w:hint="eastAsia"/>
          <w:color w:val="000000" w:themeColor="text1"/>
          <w14:textFill>
            <w14:solidFill>
              <w14:schemeClr w14:val="tx1"/>
            </w14:solidFill>
          </w14:textFill>
        </w:rPr>
        <w:t>在重大节假日提供远程或者现场的保障服务。</w:t>
      </w:r>
    </w:p>
    <w:p w14:paraId="285F7070">
      <w:pPr>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本项目范围内实施升级改造的应用系统，</w:t>
      </w:r>
      <w:bookmarkStart w:id="19" w:name="_Hlk184585215"/>
      <w:r>
        <w:rPr>
          <w:rFonts w:hint="eastAsia"/>
          <w:color w:val="000000" w:themeColor="text1"/>
          <w14:textFill>
            <w14:solidFill>
              <w14:schemeClr w14:val="tx1"/>
            </w14:solidFill>
          </w14:textFill>
        </w:rPr>
        <w:t>供应商</w:t>
      </w:r>
      <w:bookmarkEnd w:id="19"/>
      <w:r>
        <w:rPr>
          <w:rFonts w:hint="eastAsia"/>
          <w:color w:val="000000" w:themeColor="text1"/>
          <w14:textFill>
            <w14:solidFill>
              <w14:schemeClr w14:val="tx1"/>
            </w14:solidFill>
          </w14:textFill>
        </w:rPr>
        <w:t>须保证在项目实施期间原有应用系统软件也能够7*24保持稳定运行，无安全事故，并按照用户的要求完成日常维护的工作。</w:t>
      </w:r>
    </w:p>
    <w:p w14:paraId="2F895640">
      <w:pPr>
        <w:pStyle w:val="3"/>
        <w:rPr>
          <w:rFonts w:hint="eastAsia"/>
        </w:rPr>
      </w:pPr>
      <w:r>
        <w:rPr>
          <w:rFonts w:hint="eastAsia"/>
        </w:rPr>
        <w:t>应急响应要求</w:t>
      </w:r>
    </w:p>
    <w:p w14:paraId="0CC67BC8">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216A3694">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446C82B3">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FFFF812">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9B4F286">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40068137">
      <w:pPr>
        <w:pStyle w:val="3"/>
        <w:rPr>
          <w:rFonts w:hint="eastAsia"/>
        </w:rPr>
      </w:pPr>
      <w:r>
        <w:rPr>
          <w:rFonts w:hint="eastAsia"/>
        </w:rPr>
        <w:t>培训要求</w:t>
      </w:r>
    </w:p>
    <w:p w14:paraId="57A90B10">
      <w:pPr>
        <w:rPr>
          <w:rFonts w:hint="eastAsia"/>
        </w:rPr>
      </w:pPr>
      <w:r>
        <w:rPr>
          <w:rFonts w:hint="eastAsia"/>
        </w:rPr>
        <w:t>对系统使用单位提供业务操作培训，应提供详细培训方案。</w:t>
      </w:r>
    </w:p>
    <w:p w14:paraId="1A3326BC">
      <w:pPr>
        <w:rPr>
          <w:rFonts w:hint="eastAsia"/>
        </w:rPr>
      </w:pPr>
      <w:r>
        <w:rPr>
          <w:rFonts w:hint="eastAsia"/>
        </w:rPr>
        <w:t>(1)在12个月的质量保证期内，提供2次与项目相关的必要培训。</w:t>
      </w:r>
    </w:p>
    <w:p w14:paraId="498237FE">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12236662">
      <w:pPr>
        <w:rPr>
          <w:rFonts w:hint="eastAsia"/>
        </w:rPr>
      </w:pPr>
      <w:r>
        <w:rPr>
          <w:rFonts w:hint="eastAsia"/>
        </w:rPr>
        <w:t>(3)供应商应提供一般用户的基础操作培训和部门信息管理员的日常应用维护的培训，确保用户对象能够掌握对应的操作技能。</w:t>
      </w:r>
    </w:p>
    <w:p w14:paraId="43A5AF99">
      <w:pPr>
        <w:pStyle w:val="3"/>
        <w:rPr>
          <w:rFonts w:hint="eastAsia"/>
        </w:rPr>
      </w:pPr>
      <w:r>
        <w:rPr>
          <w:rFonts w:hint="eastAsia"/>
        </w:rPr>
        <w:t>验收要求</w:t>
      </w:r>
    </w:p>
    <w:p w14:paraId="3C21AE79">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本项目按下述方式开展验收。</w:t>
      </w:r>
    </w:p>
    <w:p w14:paraId="28FC0CDD">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（1）验收</w:t>
      </w:r>
      <w:r>
        <w:rPr>
          <w:color w:val="000000" w:themeColor="text1"/>
          <w:szCs w:val="21"/>
          <w14:textFill>
            <w14:solidFill>
              <w14:schemeClr w14:val="tx1"/>
            </w14:solidFill>
          </w14:textFill>
        </w:rPr>
        <w:t>前，供应商须完成软件开发、软硬件安装和信息系统的调试等，并对本项目进行功能和运行检测，确保所有信息系统功能模块能够正常运行且已达到本项目约定的各类标准要求。供应商应以书面形式向招标方递交</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通知书。招标方应当在接到通知后的5个工作日内确定</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的具体日期，由双方按照本项目的约定完成本项目的</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。招标方有权委托第三方检测机构进行验收，对此供应商应当配合。</w:t>
      </w:r>
    </w:p>
    <w:p w14:paraId="620C9560">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时，供应商须提供软件文档包括《用户需求说明书》、《系统概要设计说明书》、《系统详细设计说明书》、</w:t>
      </w:r>
      <w:r>
        <w:rPr>
          <w:rFonts w:hint="eastAsia"/>
          <w:color w:val="000000" w:themeColor="text1"/>
          <w:szCs w:val="21"/>
          <w14:textFill>
            <w14:solidFill>
              <w14:schemeClr w14:val="tx1"/>
            </w14:solidFill>
          </w14:textFill>
        </w:rPr>
        <w:t>《三方功能需求确认单》、</w:t>
      </w:r>
      <w:r>
        <w:rPr>
          <w:color w:val="000000" w:themeColor="text1"/>
          <w:szCs w:val="21"/>
          <w14:textFill>
            <w14:solidFill>
              <w14:schemeClr w14:val="tx1"/>
            </w14:solidFill>
          </w14:textFill>
        </w:rPr>
        <w:t>《测试报告》、《用户使用手册》、《系统部署文档》等）及可安装的程序运行文件。所交付的文档与文件应当是可供自然人阅读的书面和电子文档。软件文档及可安装的程序运行文件验收通过后，视为</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通过。如有缺陷，招标方应向供应商出具书面报告，陈述需要改进的缺陷。供应商应立即严格依照招标方的书面报告中的要求改进缺陷，并再次进行</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w:t>
      </w:r>
    </w:p>
    <w:p w14:paraId="648F1F0E">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）自</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通过之日起，招标方享有供应商免费提供的</w:t>
      </w:r>
      <w:r>
        <w:rPr>
          <w:rFonts w:hint="eastAsia"/>
          <w:color w:val="000000" w:themeColor="text1"/>
          <w:szCs w:val="21"/>
          <w14:textFill>
            <w14:solidFill>
              <w14:schemeClr w14:val="tx1"/>
            </w14:solidFill>
          </w14:textFill>
        </w:rPr>
        <w:t>30</w:t>
      </w:r>
      <w:r>
        <w:rPr>
          <w:color w:val="000000" w:themeColor="text1"/>
          <w:szCs w:val="21"/>
          <w14:textFill>
            <w14:solidFill>
              <w14:schemeClr w14:val="tx1"/>
            </w14:solidFill>
          </w14:textFill>
        </w:rPr>
        <w:t>天的信息系统试运行现场驻场服务期。该期间内，供应商应当按照招标方的要求提供现场技术支持服务，解决信息系统试运行期间可能出现的各类问题，或进一步提高与完善信息系统运行水平。</w:t>
      </w:r>
    </w:p>
    <w:p w14:paraId="3425A0A9">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）如果属于供应商原因致使本项目未能通过</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，供应商应当排除缺陷，直至本项目完全符合验收标准，由上述情形而产生的相关费用应由供应商自行承担。</w:t>
      </w:r>
    </w:p>
    <w:p w14:paraId="3D8D8E46">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）如果由于招标方原因导致本项目在</w:t>
      </w:r>
      <w:r>
        <w:rPr>
          <w:rFonts w:hint="eastAsia"/>
          <w:color w:val="000000" w:themeColor="text1"/>
          <w:szCs w:val="21"/>
          <w14:textFill>
            <w14:solidFill>
              <w14:schemeClr w14:val="tx1"/>
            </w14:solidFill>
          </w14:textFill>
        </w:rPr>
        <w:t>验收</w:t>
      </w:r>
      <w:r>
        <w:rPr>
          <w:color w:val="000000" w:themeColor="text1"/>
          <w:szCs w:val="21"/>
          <w14:textFill>
            <w14:solidFill>
              <w14:schemeClr w14:val="tx1"/>
            </w14:solidFill>
          </w14:textFill>
        </w:rPr>
        <w:t>通过前出现故障或问题，供应商应及时配合排除该方面的故障或问题。</w:t>
      </w:r>
    </w:p>
    <w:p w14:paraId="33A88116">
      <w:pPr>
        <w:rPr>
          <w:rFonts w:hint="eastAsia"/>
          <w:color w:val="000000" w:themeColor="text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）如本项目连续3次验收未通过，招标方有权解除项目，并有权依照本项目约定的违约条款追究供应商的违约责任。</w:t>
      </w:r>
    </w:p>
    <w:p w14:paraId="26EE1BB9">
      <w:pPr>
        <w:pStyle w:val="3"/>
        <w:rPr>
          <w:rFonts w:hint="eastAsia"/>
        </w:rPr>
      </w:pPr>
      <w:r>
        <w:rPr>
          <w:rFonts w:hint="eastAsia"/>
        </w:rPr>
        <w:t>进度要求</w:t>
      </w:r>
    </w:p>
    <w:p w14:paraId="6525BB4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供应商应根据建设内容，分阶段制定合理的时间进度，并且应根据采购人要求进行调整和细化。</w:t>
      </w:r>
    </w:p>
    <w:p w14:paraId="1C3030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总建设周期为自合同签订之日起至2026年11月30日，分为4个阶段。</w:t>
      </w:r>
    </w:p>
    <w:p w14:paraId="1F4D98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第一阶段：自合同签订之日起1个月，完成系统设计选型。</w:t>
      </w:r>
    </w:p>
    <w:p w14:paraId="67015B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第二阶段：第一阶段完成之日起4个月，完成系统开发、集成和测试。</w:t>
      </w:r>
    </w:p>
    <w:p w14:paraId="1F7FF68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第三阶段：第二阶段完成之日起1个月，完成系统试运行和迭代开发。</w:t>
      </w:r>
    </w:p>
    <w:p w14:paraId="3CB019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第四阶段：第三阶段完成之日起2个月，完成项目验收。</w:t>
      </w:r>
    </w:p>
    <w:p w14:paraId="38902937">
      <w:pPr>
        <w:pStyle w:val="3"/>
        <w:rPr>
          <w:rFonts w:hint="eastAsia"/>
        </w:rPr>
      </w:pPr>
      <w:r>
        <w:rPr>
          <w:rFonts w:hint="eastAsia"/>
        </w:rPr>
        <w:t>项目团队及驻场人员要求</w:t>
      </w:r>
    </w:p>
    <w:p w14:paraId="10C2FDC3">
      <w:pPr>
        <w:numPr>
          <w:ilvl w:val="0"/>
          <w:numId w:val="4"/>
        </w:numPr>
        <w:rPr>
          <w:rFonts w:hint="eastAsia"/>
          <w:color w:val="000000" w:themeColor="text1"/>
          <w14:textFill>
            <w14:solidFill>
              <w14:schemeClr w14:val="tx1"/>
            </w14:solidFill>
          </w14:textFill>
        </w:rPr>
      </w:pPr>
      <w:r>
        <w:rPr>
          <w:color w:val="000000" w:themeColor="text1"/>
          <w14:textFill>
            <w14:solidFill>
              <w14:schemeClr w14:val="tx1"/>
            </w14:solidFill>
          </w14:textFill>
        </w:rPr>
        <w:t>投标人须具有稳定的在职技术保障力量，能够提供及时的技术支援或服务，应针对本项目提供不少于</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的项目服务团队（包括项目经理、产品经理、研发</w:t>
      </w:r>
      <w:r>
        <w:rPr>
          <w:rFonts w:hint="eastAsia"/>
          <w:color w:val="000000" w:themeColor="text1"/>
          <w14:textFill>
            <w14:solidFill>
              <w14:schemeClr w14:val="tx1"/>
            </w14:solidFill>
          </w14:textFill>
        </w:rPr>
        <w:t>工程师、软件工程师</w:t>
      </w:r>
      <w:r>
        <w:rPr>
          <w:color w:val="000000" w:themeColor="text1"/>
          <w14:textFill>
            <w14:solidFill>
              <w14:schemeClr w14:val="tx1"/>
            </w14:solidFill>
          </w14:textFill>
        </w:rPr>
        <w:t>等），投标单位的相关服务人员需具备相应的服务能力，需提供相关证明。</w:t>
      </w:r>
    </w:p>
    <w:tbl>
      <w:tblPr>
        <w:tblStyle w:val="35"/>
        <w:tblW w:w="4998" w:type="pct"/>
        <w:tblInd w:w="0" w:type="dxa"/>
        <w:tblLayout w:type="autofit"/>
        <w:tblCellMar>
          <w:top w:w="0" w:type="dxa"/>
          <w:left w:w="108" w:type="dxa"/>
          <w:bottom w:w="0" w:type="dxa"/>
          <w:right w:w="108" w:type="dxa"/>
        </w:tblCellMar>
      </w:tblPr>
      <w:tblGrid>
        <w:gridCol w:w="1496"/>
        <w:gridCol w:w="1914"/>
        <w:gridCol w:w="822"/>
        <w:gridCol w:w="3464"/>
        <w:gridCol w:w="829"/>
      </w:tblGrid>
      <w:tr w14:paraId="3833408D">
        <w:tblPrEx>
          <w:tblCellMar>
            <w:top w:w="0" w:type="dxa"/>
            <w:left w:w="108" w:type="dxa"/>
            <w:bottom w:w="0" w:type="dxa"/>
            <w:right w:w="108" w:type="dxa"/>
          </w:tblCellMar>
        </w:tblPrEx>
        <w:trPr>
          <w:trHeight w:val="278" w:hRule="atLeast"/>
        </w:trPr>
        <w:tc>
          <w:tcPr>
            <w:tcW w:w="877" w:type="pct"/>
            <w:tcBorders>
              <w:top w:val="single" w:color="auto" w:sz="4" w:space="0"/>
              <w:left w:val="single" w:color="auto" w:sz="4" w:space="0"/>
              <w:bottom w:val="single" w:color="auto" w:sz="4" w:space="0"/>
              <w:right w:val="single" w:color="auto" w:sz="4" w:space="0"/>
            </w:tcBorders>
            <w:shd w:val="clear" w:color="auto" w:fill="F3F8FC"/>
            <w:vAlign w:val="center"/>
          </w:tcPr>
          <w:p w14:paraId="17060987">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角色</w:t>
            </w:r>
          </w:p>
        </w:tc>
        <w:tc>
          <w:tcPr>
            <w:tcW w:w="1122" w:type="pct"/>
            <w:tcBorders>
              <w:top w:val="single" w:color="auto" w:sz="4" w:space="0"/>
              <w:left w:val="nil"/>
              <w:bottom w:val="single" w:color="auto" w:sz="4" w:space="0"/>
              <w:right w:val="single" w:color="auto" w:sz="4" w:space="0"/>
            </w:tcBorders>
            <w:shd w:val="clear" w:color="auto" w:fill="F3F8FC"/>
            <w:vAlign w:val="center"/>
          </w:tcPr>
          <w:p w14:paraId="2FBBEA3A">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主要职责</w:t>
            </w:r>
          </w:p>
        </w:tc>
        <w:tc>
          <w:tcPr>
            <w:tcW w:w="482" w:type="pct"/>
            <w:tcBorders>
              <w:top w:val="single" w:color="auto" w:sz="4" w:space="0"/>
              <w:left w:val="nil"/>
              <w:bottom w:val="single" w:color="auto" w:sz="4" w:space="0"/>
              <w:right w:val="single" w:color="auto" w:sz="4" w:space="0"/>
            </w:tcBorders>
            <w:shd w:val="clear" w:color="auto" w:fill="F3F8FC"/>
            <w:vAlign w:val="center"/>
          </w:tcPr>
          <w:p w14:paraId="216ABE1B">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人员数量</w:t>
            </w:r>
          </w:p>
        </w:tc>
        <w:tc>
          <w:tcPr>
            <w:tcW w:w="2031" w:type="pct"/>
            <w:tcBorders>
              <w:top w:val="single" w:color="auto" w:sz="4" w:space="0"/>
              <w:left w:val="nil"/>
              <w:bottom w:val="single" w:color="auto" w:sz="4" w:space="0"/>
              <w:right w:val="single" w:color="auto" w:sz="4" w:space="0"/>
            </w:tcBorders>
            <w:shd w:val="clear" w:color="auto" w:fill="F3F8FC"/>
            <w:vAlign w:val="center"/>
          </w:tcPr>
          <w:p w14:paraId="7E70DF74">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人员要求</w:t>
            </w:r>
          </w:p>
        </w:tc>
        <w:tc>
          <w:tcPr>
            <w:tcW w:w="486" w:type="pct"/>
            <w:tcBorders>
              <w:top w:val="single" w:color="auto" w:sz="4" w:space="0"/>
              <w:left w:val="nil"/>
              <w:bottom w:val="single" w:color="auto" w:sz="4" w:space="0"/>
              <w:right w:val="single" w:color="auto" w:sz="4" w:space="0"/>
            </w:tcBorders>
            <w:shd w:val="clear" w:color="auto" w:fill="F3F8FC"/>
            <w:vAlign w:val="center"/>
          </w:tcPr>
          <w:p w14:paraId="69038B82">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驻场要求</w:t>
            </w:r>
          </w:p>
        </w:tc>
      </w:tr>
      <w:tr w14:paraId="6F1DC0DE">
        <w:tblPrEx>
          <w:tblCellMar>
            <w:top w:w="0" w:type="dxa"/>
            <w:left w:w="108" w:type="dxa"/>
            <w:bottom w:w="0" w:type="dxa"/>
            <w:right w:w="108" w:type="dxa"/>
          </w:tblCellMar>
        </w:tblPrEx>
        <w:trPr>
          <w:trHeight w:val="278" w:hRule="atLeast"/>
        </w:trPr>
        <w:tc>
          <w:tcPr>
            <w:tcW w:w="877" w:type="pct"/>
            <w:tcBorders>
              <w:top w:val="single" w:color="auto" w:sz="4" w:space="0"/>
              <w:left w:val="single" w:color="auto" w:sz="4" w:space="0"/>
              <w:bottom w:val="single" w:color="auto" w:sz="4" w:space="0"/>
              <w:right w:val="single" w:color="auto" w:sz="4" w:space="0"/>
            </w:tcBorders>
            <w:vAlign w:val="center"/>
          </w:tcPr>
          <w:p w14:paraId="6FBF40DB">
            <w:pPr>
              <w:widowControl/>
              <w:spacing w:line="240" w:lineRule="auto"/>
              <w:ind w:firstLine="0" w:firstLineChars="0"/>
              <w:jc w:val="center"/>
              <w:rPr>
                <w:rFonts w:hint="eastAsia"/>
              </w:rPr>
            </w:pPr>
            <w:r>
              <w:rPr>
                <w:rFonts w:hint="eastAsia"/>
              </w:rPr>
              <w:t>项目经理</w:t>
            </w:r>
          </w:p>
        </w:tc>
        <w:tc>
          <w:tcPr>
            <w:tcW w:w="1122" w:type="pct"/>
            <w:tcBorders>
              <w:top w:val="single" w:color="auto" w:sz="4" w:space="0"/>
              <w:left w:val="nil"/>
              <w:bottom w:val="single" w:color="auto" w:sz="4" w:space="0"/>
              <w:right w:val="single" w:color="auto" w:sz="4" w:space="0"/>
            </w:tcBorders>
            <w:vAlign w:val="center"/>
          </w:tcPr>
          <w:p w14:paraId="10FA79CD">
            <w:pPr>
              <w:widowControl/>
              <w:spacing w:line="240" w:lineRule="auto"/>
              <w:ind w:firstLine="0" w:firstLineChars="0"/>
              <w:jc w:val="center"/>
              <w:rPr>
                <w:rFonts w:hint="eastAsia"/>
              </w:rPr>
            </w:pPr>
            <w:r>
              <w:rPr>
                <w:rFonts w:hint="eastAsia"/>
              </w:rPr>
              <w:t>负责项目沟通管理；组织并推进项目进度；把控项目质量；项目安全管理等。</w:t>
            </w:r>
          </w:p>
        </w:tc>
        <w:tc>
          <w:tcPr>
            <w:tcW w:w="482" w:type="pct"/>
            <w:tcBorders>
              <w:top w:val="single" w:color="auto" w:sz="4" w:space="0"/>
              <w:left w:val="nil"/>
              <w:bottom w:val="single" w:color="auto" w:sz="4" w:space="0"/>
              <w:right w:val="single" w:color="auto" w:sz="4" w:space="0"/>
            </w:tcBorders>
            <w:vAlign w:val="center"/>
          </w:tcPr>
          <w:p w14:paraId="0642E787">
            <w:pPr>
              <w:widowControl/>
              <w:spacing w:line="240" w:lineRule="auto"/>
              <w:ind w:firstLine="0" w:firstLineChars="0"/>
              <w:jc w:val="center"/>
              <w:rPr>
                <w:rFonts w:hint="eastAsia"/>
              </w:rPr>
            </w:pPr>
            <w:r>
              <w:rPr>
                <w:rFonts w:hint="eastAsia"/>
              </w:rPr>
              <w:t>1人</w:t>
            </w:r>
          </w:p>
        </w:tc>
        <w:tc>
          <w:tcPr>
            <w:tcW w:w="2031" w:type="pct"/>
            <w:tcBorders>
              <w:top w:val="single" w:color="auto" w:sz="4" w:space="0"/>
              <w:left w:val="nil"/>
              <w:bottom w:val="single" w:color="auto" w:sz="4" w:space="0"/>
              <w:right w:val="single" w:color="auto" w:sz="4" w:space="0"/>
            </w:tcBorders>
            <w:vAlign w:val="center"/>
          </w:tcPr>
          <w:p w14:paraId="4E61EED5">
            <w:pPr>
              <w:widowControl/>
              <w:spacing w:line="240" w:lineRule="auto"/>
              <w:ind w:firstLine="0" w:firstLineChars="0"/>
              <w:jc w:val="center"/>
              <w:rPr>
                <w:rFonts w:hint="eastAsia"/>
              </w:rPr>
            </w:pPr>
            <w:r>
              <w:rPr>
                <w:rFonts w:hint="eastAsia"/>
              </w:rPr>
              <w:t>计算机相关专业本科及以上学历，具备信息系统项目管理师或高级工程师职称资质，具备相关工作经验。</w:t>
            </w:r>
          </w:p>
        </w:tc>
        <w:tc>
          <w:tcPr>
            <w:tcW w:w="486" w:type="pct"/>
            <w:tcBorders>
              <w:top w:val="single" w:color="auto" w:sz="4" w:space="0"/>
              <w:left w:val="nil"/>
              <w:bottom w:val="single" w:color="auto" w:sz="4" w:space="0"/>
              <w:right w:val="single" w:color="auto" w:sz="4" w:space="0"/>
            </w:tcBorders>
            <w:vAlign w:val="center"/>
          </w:tcPr>
          <w:p w14:paraId="3CE60619">
            <w:pPr>
              <w:widowControl/>
              <w:spacing w:line="240" w:lineRule="auto"/>
              <w:ind w:firstLine="0" w:firstLineChars="0"/>
              <w:jc w:val="center"/>
              <w:rPr>
                <w:rFonts w:hint="eastAsia"/>
              </w:rPr>
            </w:pPr>
            <w:r>
              <w:rPr>
                <w:rFonts w:hint="eastAsia"/>
              </w:rPr>
              <w:t>不驻场</w:t>
            </w:r>
          </w:p>
        </w:tc>
      </w:tr>
      <w:tr w14:paraId="2CB38B34">
        <w:tblPrEx>
          <w:tblCellMar>
            <w:top w:w="0" w:type="dxa"/>
            <w:left w:w="108" w:type="dxa"/>
            <w:bottom w:w="0" w:type="dxa"/>
            <w:right w:w="108" w:type="dxa"/>
          </w:tblCellMar>
        </w:tblPrEx>
        <w:trPr>
          <w:trHeight w:val="278" w:hRule="atLeast"/>
        </w:trPr>
        <w:tc>
          <w:tcPr>
            <w:tcW w:w="877" w:type="pct"/>
            <w:tcBorders>
              <w:top w:val="single" w:color="auto" w:sz="4" w:space="0"/>
              <w:left w:val="single" w:color="auto" w:sz="4" w:space="0"/>
              <w:bottom w:val="single" w:color="auto" w:sz="4" w:space="0"/>
              <w:right w:val="single" w:color="auto" w:sz="4" w:space="0"/>
            </w:tcBorders>
            <w:vAlign w:val="center"/>
          </w:tcPr>
          <w:p w14:paraId="021E9AAE">
            <w:pPr>
              <w:widowControl/>
              <w:spacing w:line="240" w:lineRule="auto"/>
              <w:ind w:firstLine="0" w:firstLineChars="0"/>
              <w:jc w:val="center"/>
              <w:rPr>
                <w:rFonts w:hint="eastAsia"/>
              </w:rPr>
            </w:pPr>
            <w:r>
              <w:rPr>
                <w:rFonts w:hint="eastAsia"/>
              </w:rPr>
              <w:t>产品经理</w:t>
            </w:r>
          </w:p>
        </w:tc>
        <w:tc>
          <w:tcPr>
            <w:tcW w:w="1122" w:type="pct"/>
            <w:tcBorders>
              <w:top w:val="single" w:color="auto" w:sz="4" w:space="0"/>
              <w:left w:val="nil"/>
              <w:bottom w:val="single" w:color="auto" w:sz="4" w:space="0"/>
              <w:right w:val="single" w:color="auto" w:sz="4" w:space="0"/>
            </w:tcBorders>
            <w:vAlign w:val="center"/>
          </w:tcPr>
          <w:p w14:paraId="137540F7">
            <w:pPr>
              <w:widowControl/>
              <w:spacing w:line="240" w:lineRule="auto"/>
              <w:ind w:firstLine="0" w:firstLineChars="0"/>
              <w:jc w:val="center"/>
              <w:rPr>
                <w:rFonts w:hint="eastAsia"/>
              </w:rPr>
            </w:pPr>
            <w:r>
              <w:rPr>
                <w:rFonts w:hint="eastAsia"/>
              </w:rPr>
              <w:t>负责项目需求评估与产品设计。</w:t>
            </w:r>
          </w:p>
        </w:tc>
        <w:tc>
          <w:tcPr>
            <w:tcW w:w="482" w:type="pct"/>
            <w:tcBorders>
              <w:top w:val="single" w:color="auto" w:sz="4" w:space="0"/>
              <w:left w:val="nil"/>
              <w:bottom w:val="single" w:color="auto" w:sz="4" w:space="0"/>
              <w:right w:val="single" w:color="auto" w:sz="4" w:space="0"/>
            </w:tcBorders>
            <w:vAlign w:val="center"/>
          </w:tcPr>
          <w:p w14:paraId="55062054">
            <w:pPr>
              <w:widowControl/>
              <w:spacing w:line="240" w:lineRule="auto"/>
              <w:ind w:firstLine="0" w:firstLineChars="0"/>
              <w:jc w:val="center"/>
              <w:rPr>
                <w:rFonts w:hint="eastAsia"/>
              </w:rPr>
            </w:pPr>
            <w:r>
              <w:rPr>
                <w:rFonts w:hint="eastAsia"/>
              </w:rPr>
              <w:t>1人</w:t>
            </w:r>
          </w:p>
        </w:tc>
        <w:tc>
          <w:tcPr>
            <w:tcW w:w="2031" w:type="pct"/>
            <w:tcBorders>
              <w:top w:val="single" w:color="auto" w:sz="4" w:space="0"/>
              <w:left w:val="nil"/>
              <w:bottom w:val="single" w:color="auto" w:sz="4" w:space="0"/>
              <w:right w:val="single" w:color="auto" w:sz="4" w:space="0"/>
            </w:tcBorders>
            <w:vAlign w:val="center"/>
          </w:tcPr>
          <w:p w14:paraId="25A28F3C">
            <w:pPr>
              <w:widowControl/>
              <w:spacing w:line="240" w:lineRule="auto"/>
              <w:ind w:firstLine="0" w:firstLineChars="0"/>
              <w:jc w:val="center"/>
              <w:rPr>
                <w:rFonts w:hint="eastAsia"/>
              </w:rPr>
            </w:pPr>
            <w:r>
              <w:rPr>
                <w:rFonts w:hint="eastAsia"/>
              </w:rPr>
              <w:t>计算机相关专业本科及以上学历，具备软件设计师（中级）证书。</w:t>
            </w:r>
          </w:p>
        </w:tc>
        <w:tc>
          <w:tcPr>
            <w:tcW w:w="486" w:type="pct"/>
            <w:tcBorders>
              <w:top w:val="single" w:color="auto" w:sz="4" w:space="0"/>
              <w:left w:val="nil"/>
              <w:bottom w:val="single" w:color="auto" w:sz="4" w:space="0"/>
              <w:right w:val="single" w:color="auto" w:sz="4" w:space="0"/>
            </w:tcBorders>
            <w:vAlign w:val="center"/>
          </w:tcPr>
          <w:p w14:paraId="13FD6504">
            <w:pPr>
              <w:widowControl/>
              <w:spacing w:line="240" w:lineRule="auto"/>
              <w:ind w:firstLine="0" w:firstLineChars="0"/>
              <w:jc w:val="center"/>
              <w:rPr>
                <w:rFonts w:hint="eastAsia"/>
              </w:rPr>
            </w:pPr>
            <w:r>
              <w:rPr>
                <w:rFonts w:hint="eastAsia"/>
              </w:rPr>
              <w:t>不驻场</w:t>
            </w:r>
          </w:p>
        </w:tc>
      </w:tr>
      <w:tr w14:paraId="1CFD40F3">
        <w:tblPrEx>
          <w:tblCellMar>
            <w:top w:w="0" w:type="dxa"/>
            <w:left w:w="108" w:type="dxa"/>
            <w:bottom w:w="0" w:type="dxa"/>
            <w:right w:w="108" w:type="dxa"/>
          </w:tblCellMar>
        </w:tblPrEx>
        <w:trPr>
          <w:trHeight w:val="278" w:hRule="atLeast"/>
        </w:trPr>
        <w:tc>
          <w:tcPr>
            <w:tcW w:w="877" w:type="pct"/>
            <w:tcBorders>
              <w:top w:val="single" w:color="auto" w:sz="4" w:space="0"/>
              <w:left w:val="single" w:color="auto" w:sz="4" w:space="0"/>
              <w:bottom w:val="single" w:color="auto" w:sz="4" w:space="0"/>
              <w:right w:val="single" w:color="auto" w:sz="4" w:space="0"/>
            </w:tcBorders>
            <w:vAlign w:val="center"/>
          </w:tcPr>
          <w:p w14:paraId="22AAC570">
            <w:pPr>
              <w:widowControl/>
              <w:spacing w:line="240" w:lineRule="auto"/>
              <w:ind w:firstLine="0" w:firstLineChars="0"/>
              <w:jc w:val="center"/>
              <w:rPr>
                <w:rFonts w:hint="eastAsia"/>
              </w:rPr>
            </w:pPr>
            <w:r>
              <w:rPr>
                <w:rFonts w:hint="eastAsia"/>
              </w:rPr>
              <w:t>研发工程师</w:t>
            </w:r>
          </w:p>
        </w:tc>
        <w:tc>
          <w:tcPr>
            <w:tcW w:w="1122" w:type="pct"/>
            <w:tcBorders>
              <w:top w:val="single" w:color="auto" w:sz="4" w:space="0"/>
              <w:left w:val="nil"/>
              <w:bottom w:val="single" w:color="auto" w:sz="4" w:space="0"/>
              <w:right w:val="single" w:color="auto" w:sz="4" w:space="0"/>
            </w:tcBorders>
            <w:vAlign w:val="center"/>
          </w:tcPr>
          <w:p w14:paraId="44D5E25D">
            <w:pPr>
              <w:widowControl/>
              <w:spacing w:line="240" w:lineRule="auto"/>
              <w:ind w:firstLine="0" w:firstLineChars="0"/>
              <w:jc w:val="center"/>
              <w:rPr>
                <w:rFonts w:hint="eastAsia"/>
              </w:rPr>
            </w:pPr>
            <w:r>
              <w:rPr>
                <w:rFonts w:hint="eastAsia"/>
              </w:rPr>
              <w:t>负责软件具体开发。</w:t>
            </w:r>
          </w:p>
        </w:tc>
        <w:tc>
          <w:tcPr>
            <w:tcW w:w="482" w:type="pct"/>
            <w:tcBorders>
              <w:top w:val="single" w:color="auto" w:sz="4" w:space="0"/>
              <w:left w:val="nil"/>
              <w:bottom w:val="single" w:color="auto" w:sz="4" w:space="0"/>
              <w:right w:val="single" w:color="auto" w:sz="4" w:space="0"/>
            </w:tcBorders>
            <w:vAlign w:val="center"/>
          </w:tcPr>
          <w:p w14:paraId="3C0ED34F">
            <w:pPr>
              <w:widowControl/>
              <w:spacing w:line="240" w:lineRule="auto"/>
              <w:ind w:firstLine="0" w:firstLineChars="0"/>
              <w:jc w:val="center"/>
              <w:rPr>
                <w:rFonts w:hint="eastAsia"/>
              </w:rPr>
            </w:pPr>
            <w:r>
              <w:rPr>
                <w:rFonts w:hint="eastAsia"/>
                <w:lang w:val="en-US" w:eastAsia="zh-CN"/>
              </w:rPr>
              <w:t>6</w:t>
            </w:r>
            <w:r>
              <w:rPr>
                <w:rFonts w:hint="eastAsia"/>
              </w:rPr>
              <w:t>人</w:t>
            </w:r>
          </w:p>
        </w:tc>
        <w:tc>
          <w:tcPr>
            <w:tcW w:w="2031" w:type="pct"/>
            <w:tcBorders>
              <w:top w:val="single" w:color="auto" w:sz="4" w:space="0"/>
              <w:left w:val="nil"/>
              <w:bottom w:val="single" w:color="auto" w:sz="4" w:space="0"/>
              <w:right w:val="single" w:color="auto" w:sz="4" w:space="0"/>
            </w:tcBorders>
            <w:vAlign w:val="center"/>
          </w:tcPr>
          <w:p w14:paraId="3A87D5B1">
            <w:pPr>
              <w:widowControl/>
              <w:spacing w:line="240" w:lineRule="auto"/>
              <w:ind w:firstLine="0" w:firstLineChars="0"/>
              <w:jc w:val="center"/>
              <w:rPr>
                <w:rFonts w:hint="eastAsia"/>
              </w:rPr>
            </w:pPr>
            <w:r>
              <w:rPr>
                <w:rFonts w:hint="eastAsia"/>
              </w:rPr>
              <w:t>本科及以上学历，具备相关工作经验。</w:t>
            </w:r>
          </w:p>
        </w:tc>
        <w:tc>
          <w:tcPr>
            <w:tcW w:w="486" w:type="pct"/>
            <w:tcBorders>
              <w:top w:val="single" w:color="auto" w:sz="4" w:space="0"/>
              <w:left w:val="nil"/>
              <w:bottom w:val="single" w:color="auto" w:sz="4" w:space="0"/>
              <w:right w:val="single" w:color="auto" w:sz="4" w:space="0"/>
            </w:tcBorders>
            <w:vAlign w:val="center"/>
          </w:tcPr>
          <w:p w14:paraId="067BEBAA">
            <w:pPr>
              <w:widowControl/>
              <w:spacing w:line="240" w:lineRule="auto"/>
              <w:ind w:firstLine="0" w:firstLineChars="0"/>
              <w:jc w:val="center"/>
              <w:rPr>
                <w:rFonts w:hint="eastAsia"/>
              </w:rPr>
            </w:pPr>
            <w:r>
              <w:rPr>
                <w:rFonts w:hint="eastAsia"/>
              </w:rPr>
              <w:t>不驻场</w:t>
            </w:r>
          </w:p>
        </w:tc>
      </w:tr>
      <w:tr w14:paraId="142F2AE2">
        <w:tblPrEx>
          <w:tblCellMar>
            <w:top w:w="0" w:type="dxa"/>
            <w:left w:w="108" w:type="dxa"/>
            <w:bottom w:w="0" w:type="dxa"/>
            <w:right w:w="108" w:type="dxa"/>
          </w:tblCellMar>
        </w:tblPrEx>
        <w:trPr>
          <w:trHeight w:val="278" w:hRule="atLeast"/>
        </w:trPr>
        <w:tc>
          <w:tcPr>
            <w:tcW w:w="877" w:type="pct"/>
            <w:tcBorders>
              <w:top w:val="single" w:color="auto" w:sz="4" w:space="0"/>
              <w:left w:val="single" w:color="auto" w:sz="4" w:space="0"/>
              <w:bottom w:val="single" w:color="auto" w:sz="4" w:space="0"/>
              <w:right w:val="single" w:color="auto" w:sz="4" w:space="0"/>
            </w:tcBorders>
            <w:vAlign w:val="center"/>
          </w:tcPr>
          <w:p w14:paraId="357BD09E">
            <w:pPr>
              <w:widowControl/>
              <w:spacing w:line="240" w:lineRule="auto"/>
              <w:ind w:firstLine="0" w:firstLineChars="0"/>
              <w:jc w:val="center"/>
              <w:rPr>
                <w:rFonts w:hint="eastAsia"/>
              </w:rPr>
            </w:pPr>
            <w:r>
              <w:rPr>
                <w:rFonts w:hint="eastAsia"/>
              </w:rPr>
              <w:t>软件工程师</w:t>
            </w:r>
          </w:p>
        </w:tc>
        <w:tc>
          <w:tcPr>
            <w:tcW w:w="1122" w:type="pct"/>
            <w:tcBorders>
              <w:top w:val="single" w:color="auto" w:sz="4" w:space="0"/>
              <w:left w:val="nil"/>
              <w:bottom w:val="single" w:color="auto" w:sz="4" w:space="0"/>
              <w:right w:val="single" w:color="auto" w:sz="4" w:space="0"/>
            </w:tcBorders>
            <w:vAlign w:val="center"/>
          </w:tcPr>
          <w:p w14:paraId="5E2BD618">
            <w:pPr>
              <w:widowControl/>
              <w:spacing w:line="240" w:lineRule="auto"/>
              <w:ind w:firstLine="0" w:firstLineChars="0"/>
              <w:jc w:val="center"/>
              <w:rPr>
                <w:rFonts w:hint="eastAsia"/>
              </w:rPr>
            </w:pPr>
            <w:r>
              <w:rPr>
                <w:rFonts w:hint="eastAsia"/>
              </w:rPr>
              <w:t>负责软件部署、实施与测试，并负责原有系统现场运维。</w:t>
            </w:r>
          </w:p>
        </w:tc>
        <w:tc>
          <w:tcPr>
            <w:tcW w:w="482" w:type="pct"/>
            <w:tcBorders>
              <w:top w:val="single" w:color="auto" w:sz="4" w:space="0"/>
              <w:left w:val="nil"/>
              <w:bottom w:val="single" w:color="auto" w:sz="4" w:space="0"/>
              <w:right w:val="single" w:color="auto" w:sz="4" w:space="0"/>
            </w:tcBorders>
            <w:vAlign w:val="center"/>
          </w:tcPr>
          <w:p w14:paraId="1EEB5FD5">
            <w:pPr>
              <w:widowControl/>
              <w:spacing w:line="240" w:lineRule="auto"/>
              <w:ind w:firstLine="0" w:firstLineChars="0"/>
              <w:jc w:val="center"/>
              <w:rPr>
                <w:rFonts w:hint="eastAsia"/>
              </w:rPr>
            </w:pPr>
            <w:r>
              <w:rPr>
                <w:rFonts w:hint="eastAsia"/>
              </w:rPr>
              <w:t>1人</w:t>
            </w:r>
          </w:p>
        </w:tc>
        <w:tc>
          <w:tcPr>
            <w:tcW w:w="2031" w:type="pct"/>
            <w:tcBorders>
              <w:top w:val="single" w:color="auto" w:sz="4" w:space="0"/>
              <w:left w:val="nil"/>
              <w:bottom w:val="single" w:color="auto" w:sz="4" w:space="0"/>
              <w:right w:val="single" w:color="auto" w:sz="4" w:space="0"/>
            </w:tcBorders>
            <w:vAlign w:val="center"/>
          </w:tcPr>
          <w:p w14:paraId="477F63B5">
            <w:pPr>
              <w:widowControl/>
              <w:spacing w:line="240" w:lineRule="auto"/>
              <w:ind w:firstLine="0" w:firstLineChars="0"/>
              <w:jc w:val="center"/>
              <w:rPr>
                <w:rFonts w:hint="eastAsia"/>
              </w:rPr>
            </w:pPr>
            <w:r>
              <w:rPr>
                <w:rFonts w:hint="eastAsia"/>
              </w:rPr>
              <w:t>专科及以上学历，具备相关工作经验。</w:t>
            </w:r>
          </w:p>
        </w:tc>
        <w:tc>
          <w:tcPr>
            <w:tcW w:w="486" w:type="pct"/>
            <w:tcBorders>
              <w:top w:val="single" w:color="auto" w:sz="4" w:space="0"/>
              <w:left w:val="nil"/>
              <w:bottom w:val="single" w:color="auto" w:sz="4" w:space="0"/>
              <w:right w:val="single" w:color="auto" w:sz="4" w:space="0"/>
            </w:tcBorders>
            <w:vAlign w:val="center"/>
          </w:tcPr>
          <w:p w14:paraId="723FE2C3">
            <w:pPr>
              <w:widowControl/>
              <w:spacing w:line="240" w:lineRule="auto"/>
              <w:ind w:firstLine="0" w:firstLineChars="0"/>
              <w:jc w:val="center"/>
              <w:rPr>
                <w:rFonts w:hint="eastAsia"/>
              </w:rPr>
            </w:pPr>
            <w:r>
              <w:rPr>
                <w:rFonts w:hint="eastAsia"/>
              </w:rPr>
              <w:t>驻场</w:t>
            </w:r>
          </w:p>
        </w:tc>
      </w:tr>
    </w:tbl>
    <w:p w14:paraId="6A49678E">
      <w:pPr>
        <w:numPr>
          <w:ilvl w:val="0"/>
          <w:numId w:val="4"/>
        </w:numPr>
        <w:rPr>
          <w:rFonts w:hint="eastAsia"/>
          <w:color w:val="000000" w:themeColor="text1"/>
          <w14:textFill>
            <w14:solidFill>
              <w14:schemeClr w14:val="tx1"/>
            </w14:solidFill>
          </w14:textFill>
        </w:rPr>
      </w:pPr>
      <w:r>
        <w:rPr>
          <w:color w:val="000000" w:themeColor="text1"/>
          <w14:textFill>
            <w14:solidFill>
              <w14:schemeClr w14:val="tx1"/>
            </w14:solidFill>
          </w14:textFill>
        </w:rPr>
        <w:t>投标人应针对本项目提供不少于</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人的质保期间支撑团队（其中</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经理</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人，产品经理</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人，技术工程师不少于</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人）；投标人的相关服务人员需具备相应的服务能力，需提供相关证明（最近一个季度依法缴纳社保费的证明）。</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887"/>
        <w:gridCol w:w="811"/>
        <w:gridCol w:w="3464"/>
        <w:gridCol w:w="845"/>
      </w:tblGrid>
      <w:tr w14:paraId="0096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 w:type="pct"/>
            <w:tcBorders>
              <w:top w:val="single" w:color="auto" w:sz="4" w:space="0"/>
              <w:left w:val="single" w:color="auto" w:sz="4" w:space="0"/>
              <w:bottom w:val="single" w:color="auto" w:sz="4" w:space="0"/>
              <w:right w:val="single" w:color="auto" w:sz="4" w:space="0"/>
            </w:tcBorders>
            <w:shd w:val="clear" w:color="auto" w:fill="F3F8FC"/>
            <w:vAlign w:val="center"/>
          </w:tcPr>
          <w:p w14:paraId="052BB365">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角色</w:t>
            </w:r>
          </w:p>
        </w:tc>
        <w:tc>
          <w:tcPr>
            <w:tcW w:w="1106" w:type="pct"/>
            <w:tcBorders>
              <w:top w:val="single" w:color="auto" w:sz="4" w:space="0"/>
              <w:left w:val="single" w:color="auto" w:sz="4" w:space="0"/>
              <w:bottom w:val="single" w:color="auto" w:sz="4" w:space="0"/>
              <w:right w:val="single" w:color="auto" w:sz="4" w:space="0"/>
            </w:tcBorders>
            <w:shd w:val="clear" w:color="auto" w:fill="F3F8FC"/>
            <w:vAlign w:val="center"/>
          </w:tcPr>
          <w:p w14:paraId="6136C37C">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主要职责</w:t>
            </w:r>
          </w:p>
        </w:tc>
        <w:tc>
          <w:tcPr>
            <w:tcW w:w="475" w:type="pct"/>
            <w:tcBorders>
              <w:top w:val="single" w:color="auto" w:sz="4" w:space="0"/>
              <w:left w:val="single" w:color="auto" w:sz="4" w:space="0"/>
              <w:bottom w:val="single" w:color="auto" w:sz="4" w:space="0"/>
              <w:right w:val="single" w:color="auto" w:sz="4" w:space="0"/>
            </w:tcBorders>
            <w:shd w:val="clear" w:color="auto" w:fill="F3F8FC"/>
            <w:vAlign w:val="center"/>
          </w:tcPr>
          <w:p w14:paraId="0937F0E2">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人员数量</w:t>
            </w:r>
          </w:p>
        </w:tc>
        <w:tc>
          <w:tcPr>
            <w:tcW w:w="2030" w:type="pct"/>
            <w:tcBorders>
              <w:top w:val="single" w:color="auto" w:sz="4" w:space="0"/>
              <w:left w:val="single" w:color="auto" w:sz="4" w:space="0"/>
              <w:bottom w:val="single" w:color="auto" w:sz="4" w:space="0"/>
              <w:right w:val="single" w:color="auto" w:sz="4" w:space="0"/>
            </w:tcBorders>
            <w:shd w:val="clear" w:color="auto" w:fill="F3F8FC"/>
            <w:vAlign w:val="center"/>
          </w:tcPr>
          <w:p w14:paraId="7C0046BD">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人员要求</w:t>
            </w:r>
          </w:p>
        </w:tc>
        <w:tc>
          <w:tcPr>
            <w:tcW w:w="495" w:type="pct"/>
            <w:tcBorders>
              <w:top w:val="single" w:color="auto" w:sz="4" w:space="0"/>
              <w:left w:val="single" w:color="auto" w:sz="4" w:space="0"/>
              <w:bottom w:val="single" w:color="auto" w:sz="4" w:space="0"/>
              <w:right w:val="single" w:color="auto" w:sz="4" w:space="0"/>
            </w:tcBorders>
            <w:shd w:val="clear" w:color="auto" w:fill="F3F8FC"/>
            <w:vAlign w:val="center"/>
          </w:tcPr>
          <w:p w14:paraId="174EB95C">
            <w:pPr>
              <w:widowControl/>
              <w:spacing w:line="240" w:lineRule="auto"/>
              <w:ind w:firstLine="0" w:firstLineChars="0"/>
              <w:jc w:val="center"/>
              <w:rPr>
                <w:rFonts w:hint="eastAsia" w:cs="宋体"/>
                <w:b/>
                <w:color w:val="000000" w:themeColor="text1"/>
                <w:kern w:val="0"/>
                <w:sz w:val="22"/>
                <w:szCs w:val="22"/>
                <w:lang w:bidi="ar"/>
                <w14:textFill>
                  <w14:solidFill>
                    <w14:schemeClr w14:val="tx1"/>
                  </w14:solidFill>
                </w14:textFill>
              </w:rPr>
            </w:pPr>
            <w:r>
              <w:rPr>
                <w:rFonts w:hint="eastAsia" w:cs="宋体"/>
                <w:b/>
                <w:color w:val="000000" w:themeColor="text1"/>
                <w:kern w:val="0"/>
                <w:sz w:val="22"/>
                <w:szCs w:val="22"/>
                <w:lang w:bidi="ar"/>
                <w14:textFill>
                  <w14:solidFill>
                    <w14:schemeClr w14:val="tx1"/>
                  </w14:solidFill>
                </w14:textFill>
              </w:rPr>
              <w:t>驻场要求</w:t>
            </w:r>
          </w:p>
        </w:tc>
      </w:tr>
      <w:tr w14:paraId="1F46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 w:type="pct"/>
            <w:tcBorders>
              <w:top w:val="single" w:color="auto" w:sz="4" w:space="0"/>
              <w:left w:val="single" w:color="auto" w:sz="4" w:space="0"/>
              <w:bottom w:val="single" w:color="auto" w:sz="4" w:space="0"/>
              <w:right w:val="single" w:color="auto" w:sz="4" w:space="0"/>
            </w:tcBorders>
            <w:vAlign w:val="center"/>
          </w:tcPr>
          <w:p w14:paraId="5E32BB76">
            <w:pPr>
              <w:widowControl/>
              <w:spacing w:line="240" w:lineRule="auto"/>
              <w:ind w:firstLine="0" w:firstLineChars="0"/>
              <w:jc w:val="center"/>
              <w:rPr>
                <w:rFonts w:hint="eastAsia"/>
              </w:rPr>
            </w:pPr>
            <w:r>
              <w:rPr>
                <w:rFonts w:hint="eastAsia"/>
              </w:rPr>
              <w:t>项目经理</w:t>
            </w:r>
          </w:p>
        </w:tc>
        <w:tc>
          <w:tcPr>
            <w:tcW w:w="1106" w:type="pct"/>
            <w:tcBorders>
              <w:top w:val="single" w:color="auto" w:sz="4" w:space="0"/>
              <w:left w:val="single" w:color="auto" w:sz="4" w:space="0"/>
              <w:bottom w:val="single" w:color="auto" w:sz="4" w:space="0"/>
              <w:right w:val="single" w:color="auto" w:sz="4" w:space="0"/>
            </w:tcBorders>
            <w:vAlign w:val="center"/>
          </w:tcPr>
          <w:p w14:paraId="7AF5A9A5">
            <w:pPr>
              <w:widowControl/>
              <w:spacing w:line="240" w:lineRule="auto"/>
              <w:ind w:firstLine="0" w:firstLineChars="0"/>
              <w:jc w:val="center"/>
              <w:rPr>
                <w:rFonts w:hint="eastAsia"/>
              </w:rPr>
            </w:pPr>
            <w:r>
              <w:rPr>
                <w:rFonts w:hint="eastAsia"/>
              </w:rPr>
              <w:t>负责项目质量和进度控制</w:t>
            </w:r>
          </w:p>
        </w:tc>
        <w:tc>
          <w:tcPr>
            <w:tcW w:w="475" w:type="pct"/>
            <w:tcBorders>
              <w:top w:val="single" w:color="auto" w:sz="4" w:space="0"/>
              <w:left w:val="single" w:color="auto" w:sz="4" w:space="0"/>
              <w:bottom w:val="single" w:color="auto" w:sz="4" w:space="0"/>
              <w:right w:val="single" w:color="auto" w:sz="4" w:space="0"/>
            </w:tcBorders>
            <w:vAlign w:val="center"/>
          </w:tcPr>
          <w:p w14:paraId="60E2E15A">
            <w:pPr>
              <w:widowControl/>
              <w:spacing w:line="240" w:lineRule="auto"/>
              <w:ind w:firstLine="0" w:firstLineChars="0"/>
              <w:jc w:val="center"/>
              <w:rPr>
                <w:rFonts w:hint="eastAsia"/>
              </w:rPr>
            </w:pPr>
            <w:r>
              <w:rPr>
                <w:rFonts w:hint="eastAsia"/>
              </w:rPr>
              <w:t>1人</w:t>
            </w:r>
          </w:p>
        </w:tc>
        <w:tc>
          <w:tcPr>
            <w:tcW w:w="2030" w:type="pct"/>
            <w:tcBorders>
              <w:top w:val="single" w:color="auto" w:sz="4" w:space="0"/>
              <w:left w:val="single" w:color="auto" w:sz="4" w:space="0"/>
              <w:bottom w:val="single" w:color="auto" w:sz="4" w:space="0"/>
              <w:right w:val="single" w:color="auto" w:sz="4" w:space="0"/>
            </w:tcBorders>
            <w:vAlign w:val="center"/>
          </w:tcPr>
          <w:p w14:paraId="2DB80A0D">
            <w:pPr>
              <w:widowControl/>
              <w:spacing w:line="240" w:lineRule="auto"/>
              <w:ind w:firstLine="0" w:firstLineChars="0"/>
              <w:jc w:val="center"/>
              <w:rPr>
                <w:rFonts w:hint="eastAsia"/>
              </w:rPr>
            </w:pPr>
            <w:r>
              <w:rPr>
                <w:rFonts w:hint="eastAsia"/>
              </w:rPr>
              <w:t>计算机相关专业本科及以上学历，具备信息系统项目管理师或高级工程师职称资质，具备相关工作经验。</w:t>
            </w:r>
          </w:p>
        </w:tc>
        <w:tc>
          <w:tcPr>
            <w:tcW w:w="495" w:type="pct"/>
            <w:tcBorders>
              <w:top w:val="single" w:color="auto" w:sz="4" w:space="0"/>
              <w:left w:val="single" w:color="auto" w:sz="4" w:space="0"/>
              <w:bottom w:val="single" w:color="auto" w:sz="4" w:space="0"/>
              <w:right w:val="single" w:color="auto" w:sz="4" w:space="0"/>
            </w:tcBorders>
            <w:vAlign w:val="center"/>
          </w:tcPr>
          <w:p w14:paraId="426E796A">
            <w:pPr>
              <w:widowControl/>
              <w:spacing w:line="240" w:lineRule="auto"/>
              <w:ind w:firstLine="0" w:firstLineChars="0"/>
              <w:jc w:val="center"/>
              <w:rPr>
                <w:rFonts w:hint="eastAsia"/>
              </w:rPr>
            </w:pPr>
            <w:r>
              <w:rPr>
                <w:rFonts w:hint="eastAsia"/>
              </w:rPr>
              <w:t>不驻场</w:t>
            </w:r>
          </w:p>
        </w:tc>
      </w:tr>
      <w:tr w14:paraId="0D7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 w:type="pct"/>
            <w:tcBorders>
              <w:top w:val="single" w:color="auto" w:sz="4" w:space="0"/>
              <w:left w:val="single" w:color="auto" w:sz="4" w:space="0"/>
              <w:bottom w:val="single" w:color="auto" w:sz="4" w:space="0"/>
              <w:right w:val="single" w:color="auto" w:sz="4" w:space="0"/>
            </w:tcBorders>
            <w:vAlign w:val="center"/>
          </w:tcPr>
          <w:p w14:paraId="5EFDE34D">
            <w:pPr>
              <w:widowControl/>
              <w:spacing w:line="240" w:lineRule="auto"/>
              <w:ind w:firstLine="0" w:firstLineChars="0"/>
              <w:jc w:val="center"/>
              <w:rPr>
                <w:rFonts w:hint="eastAsia"/>
              </w:rPr>
            </w:pPr>
            <w:r>
              <w:rPr>
                <w:rFonts w:hint="eastAsia"/>
              </w:rPr>
              <w:t>产品经理</w:t>
            </w:r>
          </w:p>
        </w:tc>
        <w:tc>
          <w:tcPr>
            <w:tcW w:w="1106" w:type="pct"/>
            <w:tcBorders>
              <w:top w:val="single" w:color="auto" w:sz="4" w:space="0"/>
              <w:left w:val="single" w:color="auto" w:sz="4" w:space="0"/>
              <w:bottom w:val="single" w:color="auto" w:sz="4" w:space="0"/>
              <w:right w:val="single" w:color="auto" w:sz="4" w:space="0"/>
            </w:tcBorders>
            <w:vAlign w:val="center"/>
          </w:tcPr>
          <w:p w14:paraId="3972FB4E">
            <w:pPr>
              <w:widowControl/>
              <w:spacing w:line="240" w:lineRule="auto"/>
              <w:ind w:firstLine="0" w:firstLineChars="0"/>
              <w:jc w:val="center"/>
              <w:rPr>
                <w:rFonts w:hint="eastAsia"/>
              </w:rPr>
            </w:pPr>
            <w:r>
              <w:rPr>
                <w:rFonts w:hint="eastAsia"/>
              </w:rPr>
              <w:t>负责项目需求评估与产品设计</w:t>
            </w:r>
          </w:p>
        </w:tc>
        <w:tc>
          <w:tcPr>
            <w:tcW w:w="475" w:type="pct"/>
            <w:tcBorders>
              <w:top w:val="single" w:color="auto" w:sz="4" w:space="0"/>
              <w:left w:val="single" w:color="auto" w:sz="4" w:space="0"/>
              <w:bottom w:val="single" w:color="auto" w:sz="4" w:space="0"/>
              <w:right w:val="single" w:color="auto" w:sz="4" w:space="0"/>
            </w:tcBorders>
            <w:vAlign w:val="center"/>
          </w:tcPr>
          <w:p w14:paraId="6EE9CAA2">
            <w:pPr>
              <w:widowControl/>
              <w:spacing w:line="240" w:lineRule="auto"/>
              <w:ind w:firstLine="0" w:firstLineChars="0"/>
              <w:jc w:val="center"/>
              <w:rPr>
                <w:rFonts w:hint="eastAsia"/>
              </w:rPr>
            </w:pPr>
            <w:r>
              <w:rPr>
                <w:rFonts w:hint="eastAsia"/>
              </w:rPr>
              <w:t>1人</w:t>
            </w:r>
          </w:p>
        </w:tc>
        <w:tc>
          <w:tcPr>
            <w:tcW w:w="2030" w:type="pct"/>
            <w:tcBorders>
              <w:top w:val="single" w:color="auto" w:sz="4" w:space="0"/>
              <w:left w:val="single" w:color="auto" w:sz="4" w:space="0"/>
              <w:bottom w:val="single" w:color="auto" w:sz="4" w:space="0"/>
              <w:right w:val="single" w:color="auto" w:sz="4" w:space="0"/>
            </w:tcBorders>
            <w:vAlign w:val="center"/>
          </w:tcPr>
          <w:p w14:paraId="7C696CA1">
            <w:pPr>
              <w:widowControl/>
              <w:spacing w:line="240" w:lineRule="auto"/>
              <w:ind w:firstLine="0" w:firstLineChars="0"/>
              <w:jc w:val="center"/>
              <w:rPr>
                <w:rFonts w:hint="eastAsia"/>
              </w:rPr>
            </w:pPr>
            <w:r>
              <w:rPr>
                <w:rFonts w:hint="eastAsia"/>
              </w:rPr>
              <w:t>计算机相关专业本科及以上学历，具备软件设计师（中级）证书。</w:t>
            </w:r>
          </w:p>
        </w:tc>
        <w:tc>
          <w:tcPr>
            <w:tcW w:w="495" w:type="pct"/>
            <w:tcBorders>
              <w:top w:val="single" w:color="auto" w:sz="4" w:space="0"/>
              <w:left w:val="single" w:color="auto" w:sz="4" w:space="0"/>
              <w:bottom w:val="single" w:color="auto" w:sz="4" w:space="0"/>
              <w:right w:val="single" w:color="auto" w:sz="4" w:space="0"/>
            </w:tcBorders>
            <w:vAlign w:val="center"/>
          </w:tcPr>
          <w:p w14:paraId="4D8FBD94">
            <w:pPr>
              <w:widowControl/>
              <w:spacing w:line="240" w:lineRule="auto"/>
              <w:ind w:firstLine="0" w:firstLineChars="0"/>
              <w:jc w:val="center"/>
              <w:rPr>
                <w:rFonts w:hint="eastAsia"/>
              </w:rPr>
            </w:pPr>
            <w:r>
              <w:rPr>
                <w:rFonts w:hint="eastAsia"/>
              </w:rPr>
              <w:t>不驻场</w:t>
            </w:r>
          </w:p>
        </w:tc>
      </w:tr>
      <w:tr w14:paraId="1072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 w:type="pct"/>
            <w:tcBorders>
              <w:top w:val="single" w:color="auto" w:sz="4" w:space="0"/>
              <w:left w:val="single" w:color="auto" w:sz="4" w:space="0"/>
              <w:bottom w:val="single" w:color="auto" w:sz="4" w:space="0"/>
              <w:right w:val="single" w:color="auto" w:sz="4" w:space="0"/>
            </w:tcBorders>
            <w:vAlign w:val="center"/>
          </w:tcPr>
          <w:p w14:paraId="23056B42">
            <w:pPr>
              <w:widowControl/>
              <w:spacing w:line="240" w:lineRule="auto"/>
              <w:ind w:firstLine="0" w:firstLineChars="0"/>
              <w:jc w:val="center"/>
              <w:rPr>
                <w:rFonts w:hint="eastAsia"/>
              </w:rPr>
            </w:pPr>
            <w:r>
              <w:rPr>
                <w:rFonts w:hint="eastAsia"/>
              </w:rPr>
              <w:t>研发工程师</w:t>
            </w:r>
          </w:p>
        </w:tc>
        <w:tc>
          <w:tcPr>
            <w:tcW w:w="1106" w:type="pct"/>
            <w:tcBorders>
              <w:top w:val="single" w:color="auto" w:sz="4" w:space="0"/>
              <w:left w:val="single" w:color="auto" w:sz="4" w:space="0"/>
              <w:bottom w:val="single" w:color="auto" w:sz="4" w:space="0"/>
              <w:right w:val="single" w:color="auto" w:sz="4" w:space="0"/>
            </w:tcBorders>
            <w:vAlign w:val="center"/>
          </w:tcPr>
          <w:p w14:paraId="3C0EEC67">
            <w:pPr>
              <w:widowControl/>
              <w:spacing w:line="240" w:lineRule="auto"/>
              <w:ind w:firstLine="0" w:firstLineChars="0"/>
              <w:jc w:val="center"/>
              <w:rPr>
                <w:rFonts w:hint="eastAsia"/>
              </w:rPr>
            </w:pPr>
            <w:r>
              <w:rPr>
                <w:rFonts w:hint="eastAsia"/>
              </w:rPr>
              <w:t>负责软件开发迭代更新加固等</w:t>
            </w:r>
          </w:p>
        </w:tc>
        <w:tc>
          <w:tcPr>
            <w:tcW w:w="475" w:type="pct"/>
            <w:tcBorders>
              <w:top w:val="single" w:color="auto" w:sz="4" w:space="0"/>
              <w:left w:val="single" w:color="auto" w:sz="4" w:space="0"/>
              <w:bottom w:val="single" w:color="auto" w:sz="4" w:space="0"/>
              <w:right w:val="single" w:color="auto" w:sz="4" w:space="0"/>
            </w:tcBorders>
            <w:vAlign w:val="center"/>
          </w:tcPr>
          <w:p w14:paraId="3A39704E">
            <w:pPr>
              <w:widowControl/>
              <w:spacing w:line="240" w:lineRule="auto"/>
              <w:ind w:firstLine="0" w:firstLineChars="0"/>
              <w:jc w:val="center"/>
              <w:rPr>
                <w:rFonts w:hint="eastAsia"/>
              </w:rPr>
            </w:pPr>
            <w:r>
              <w:rPr>
                <w:rFonts w:hint="eastAsia"/>
              </w:rPr>
              <w:t>1人</w:t>
            </w:r>
          </w:p>
        </w:tc>
        <w:tc>
          <w:tcPr>
            <w:tcW w:w="2030" w:type="pct"/>
            <w:tcBorders>
              <w:top w:val="single" w:color="auto" w:sz="4" w:space="0"/>
              <w:left w:val="single" w:color="auto" w:sz="4" w:space="0"/>
              <w:bottom w:val="single" w:color="auto" w:sz="4" w:space="0"/>
              <w:right w:val="single" w:color="auto" w:sz="4" w:space="0"/>
            </w:tcBorders>
            <w:vAlign w:val="center"/>
          </w:tcPr>
          <w:p w14:paraId="4432916F">
            <w:pPr>
              <w:widowControl/>
              <w:spacing w:line="240" w:lineRule="auto"/>
              <w:ind w:firstLine="0" w:firstLineChars="0"/>
              <w:jc w:val="center"/>
              <w:rPr>
                <w:rFonts w:hint="eastAsia"/>
              </w:rPr>
            </w:pPr>
            <w:r>
              <w:rPr>
                <w:rFonts w:hint="eastAsia"/>
              </w:rPr>
              <w:t>本科及以上学历，具备相关工作经验。</w:t>
            </w:r>
          </w:p>
        </w:tc>
        <w:tc>
          <w:tcPr>
            <w:tcW w:w="495" w:type="pct"/>
            <w:tcBorders>
              <w:top w:val="single" w:color="auto" w:sz="4" w:space="0"/>
              <w:left w:val="single" w:color="auto" w:sz="4" w:space="0"/>
              <w:bottom w:val="single" w:color="auto" w:sz="4" w:space="0"/>
              <w:right w:val="single" w:color="auto" w:sz="4" w:space="0"/>
            </w:tcBorders>
            <w:vAlign w:val="center"/>
          </w:tcPr>
          <w:p w14:paraId="509047AA">
            <w:pPr>
              <w:widowControl/>
              <w:spacing w:line="240" w:lineRule="auto"/>
              <w:ind w:firstLine="0" w:firstLineChars="0"/>
              <w:jc w:val="center"/>
              <w:rPr>
                <w:rFonts w:hint="eastAsia"/>
              </w:rPr>
            </w:pPr>
            <w:r>
              <w:rPr>
                <w:rFonts w:hint="eastAsia"/>
              </w:rPr>
              <w:t>不驻场</w:t>
            </w:r>
          </w:p>
        </w:tc>
      </w:tr>
      <w:tr w14:paraId="1C89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1" w:type="pct"/>
            <w:tcBorders>
              <w:top w:val="single" w:color="auto" w:sz="4" w:space="0"/>
              <w:left w:val="single" w:color="auto" w:sz="4" w:space="0"/>
              <w:bottom w:val="single" w:color="auto" w:sz="4" w:space="0"/>
              <w:right w:val="single" w:color="auto" w:sz="4" w:space="0"/>
            </w:tcBorders>
            <w:vAlign w:val="center"/>
          </w:tcPr>
          <w:p w14:paraId="5564F22F">
            <w:pPr>
              <w:widowControl/>
              <w:spacing w:line="240" w:lineRule="auto"/>
              <w:ind w:firstLine="0" w:firstLineChars="0"/>
              <w:jc w:val="center"/>
              <w:rPr>
                <w:rFonts w:hint="eastAsia"/>
              </w:rPr>
            </w:pPr>
            <w:r>
              <w:rPr>
                <w:rFonts w:hint="eastAsia"/>
              </w:rPr>
              <w:t>软件工程师</w:t>
            </w:r>
          </w:p>
        </w:tc>
        <w:tc>
          <w:tcPr>
            <w:tcW w:w="1106" w:type="pct"/>
            <w:tcBorders>
              <w:top w:val="single" w:color="auto" w:sz="4" w:space="0"/>
              <w:left w:val="single" w:color="auto" w:sz="4" w:space="0"/>
              <w:bottom w:val="single" w:color="auto" w:sz="4" w:space="0"/>
              <w:right w:val="single" w:color="auto" w:sz="4" w:space="0"/>
            </w:tcBorders>
            <w:vAlign w:val="center"/>
          </w:tcPr>
          <w:p w14:paraId="07BE7E06">
            <w:pPr>
              <w:widowControl/>
              <w:spacing w:line="240" w:lineRule="auto"/>
              <w:ind w:firstLine="0" w:firstLineChars="0"/>
              <w:jc w:val="center"/>
              <w:rPr>
                <w:rFonts w:hint="eastAsia"/>
              </w:rPr>
            </w:pPr>
            <w:r>
              <w:rPr>
                <w:rFonts w:hint="eastAsia"/>
              </w:rPr>
              <w:t>负责系统日常运维运维</w:t>
            </w:r>
          </w:p>
        </w:tc>
        <w:tc>
          <w:tcPr>
            <w:tcW w:w="475" w:type="pct"/>
            <w:tcBorders>
              <w:top w:val="single" w:color="auto" w:sz="4" w:space="0"/>
              <w:left w:val="single" w:color="auto" w:sz="4" w:space="0"/>
              <w:bottom w:val="single" w:color="auto" w:sz="4" w:space="0"/>
              <w:right w:val="single" w:color="auto" w:sz="4" w:space="0"/>
            </w:tcBorders>
            <w:vAlign w:val="center"/>
          </w:tcPr>
          <w:p w14:paraId="018B0BB9">
            <w:pPr>
              <w:widowControl/>
              <w:spacing w:line="240" w:lineRule="auto"/>
              <w:ind w:firstLine="0" w:firstLineChars="0"/>
              <w:jc w:val="center"/>
              <w:rPr>
                <w:rFonts w:hint="eastAsia"/>
              </w:rPr>
            </w:pPr>
            <w:r>
              <w:rPr>
                <w:rFonts w:hint="eastAsia"/>
              </w:rPr>
              <w:t>1人</w:t>
            </w:r>
          </w:p>
        </w:tc>
        <w:tc>
          <w:tcPr>
            <w:tcW w:w="2030" w:type="pct"/>
            <w:tcBorders>
              <w:top w:val="single" w:color="auto" w:sz="4" w:space="0"/>
              <w:left w:val="single" w:color="auto" w:sz="4" w:space="0"/>
              <w:bottom w:val="single" w:color="auto" w:sz="4" w:space="0"/>
              <w:right w:val="single" w:color="auto" w:sz="4" w:space="0"/>
            </w:tcBorders>
            <w:vAlign w:val="center"/>
          </w:tcPr>
          <w:p w14:paraId="227302F2">
            <w:pPr>
              <w:widowControl/>
              <w:spacing w:line="240" w:lineRule="auto"/>
              <w:ind w:firstLine="0" w:firstLineChars="0"/>
              <w:jc w:val="center"/>
              <w:rPr>
                <w:rFonts w:hint="eastAsia"/>
              </w:rPr>
            </w:pPr>
            <w:r>
              <w:rPr>
                <w:rFonts w:hint="eastAsia"/>
              </w:rPr>
              <w:t>专科及以上学历，具备相关工作经验。</w:t>
            </w:r>
          </w:p>
        </w:tc>
        <w:tc>
          <w:tcPr>
            <w:tcW w:w="495" w:type="pct"/>
            <w:tcBorders>
              <w:top w:val="single" w:color="auto" w:sz="4" w:space="0"/>
              <w:left w:val="single" w:color="auto" w:sz="4" w:space="0"/>
              <w:bottom w:val="single" w:color="auto" w:sz="4" w:space="0"/>
              <w:right w:val="single" w:color="auto" w:sz="4" w:space="0"/>
            </w:tcBorders>
            <w:vAlign w:val="center"/>
          </w:tcPr>
          <w:p w14:paraId="770E2378">
            <w:pPr>
              <w:widowControl/>
              <w:spacing w:line="240" w:lineRule="auto"/>
              <w:ind w:firstLine="0" w:firstLineChars="0"/>
              <w:jc w:val="center"/>
              <w:rPr>
                <w:rFonts w:hint="eastAsia"/>
              </w:rPr>
            </w:pPr>
            <w:r>
              <w:rPr>
                <w:rFonts w:hint="eastAsia"/>
              </w:rPr>
              <w:t>驻场</w:t>
            </w:r>
          </w:p>
        </w:tc>
      </w:tr>
    </w:tbl>
    <w:p w14:paraId="406028A9">
      <w:pPr>
        <w:pStyle w:val="3"/>
        <w:rPr>
          <w:rFonts w:hint="eastAsia"/>
        </w:rPr>
      </w:pPr>
      <w:r>
        <w:t>等级保护要求</w:t>
      </w:r>
    </w:p>
    <w:p w14:paraId="6C5738C1">
      <w:pPr>
        <w:rPr>
          <w:rFonts w:hint="eastAsia"/>
        </w:rPr>
      </w:pPr>
      <w:r>
        <w:rPr>
          <w:rFonts w:hint="eastAsia"/>
        </w:rPr>
        <w:t>本项目等级保护要求：符合等保二级要求。</w:t>
      </w:r>
    </w:p>
    <w:p w14:paraId="174F40A4">
      <w:pPr>
        <w:pStyle w:val="3"/>
        <w:rPr>
          <w:rFonts w:hint="eastAsia"/>
        </w:rPr>
      </w:pPr>
      <w:r>
        <w:rPr>
          <w:rFonts w:hint="eastAsia"/>
        </w:rPr>
        <w:t>商业密码应用需求</w:t>
      </w:r>
    </w:p>
    <w:p w14:paraId="266EEC4D">
      <w:pPr>
        <w:rPr>
          <w:rFonts w:hint="eastAsia"/>
        </w:rPr>
      </w:pPr>
      <w:r>
        <w:rPr>
          <w:rFonts w:hint="eastAsia"/>
        </w:rPr>
        <w:t>依据GB/T  39786—2021《信息安全技术信息系统密码应用基本要求》，结合本系统风险控制需求分析结果，本系统的主要密码应用需求包括：</w:t>
      </w:r>
    </w:p>
    <w:tbl>
      <w:tblPr>
        <w:tblStyle w:val="35"/>
        <w:tblW w:w="8292" w:type="dxa"/>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2546"/>
        <w:gridCol w:w="3260"/>
        <w:gridCol w:w="1214"/>
      </w:tblGrid>
      <w:tr w14:paraId="08ECA41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72" w:type="dxa"/>
            <w:tcBorders>
              <w:top w:val="single" w:color="auto" w:sz="8" w:space="0"/>
              <w:left w:val="single" w:color="auto" w:sz="8" w:space="0"/>
              <w:bottom w:val="single" w:color="auto" w:sz="4" w:space="0"/>
              <w:right w:val="single" w:color="auto" w:sz="4" w:space="0"/>
            </w:tcBorders>
            <w:shd w:val="clear" w:color="auto" w:fill="F3F8FC"/>
            <w:vAlign w:val="center"/>
          </w:tcPr>
          <w:p w14:paraId="29F5B35A">
            <w:pPr>
              <w:ind w:firstLine="0" w:firstLineChars="0"/>
              <w:jc w:val="center"/>
              <w:rPr>
                <w:rFonts w:hint="eastAsia" w:asciiTheme="minorEastAsia" w:hAnsiTheme="minorEastAsia" w:eastAsiaTheme="minorEastAsia"/>
                <w:b/>
              </w:rPr>
            </w:pPr>
            <w:r>
              <w:rPr>
                <w:rFonts w:hint="eastAsia" w:asciiTheme="minorEastAsia" w:hAnsiTheme="minorEastAsia" w:eastAsiaTheme="minorEastAsia"/>
                <w:b/>
              </w:rPr>
              <w:t>指标要求</w:t>
            </w:r>
          </w:p>
        </w:tc>
        <w:tc>
          <w:tcPr>
            <w:tcW w:w="2546" w:type="dxa"/>
            <w:tcBorders>
              <w:top w:val="single" w:color="auto" w:sz="8" w:space="0"/>
              <w:left w:val="single" w:color="auto" w:sz="4" w:space="0"/>
              <w:bottom w:val="single" w:color="auto" w:sz="4" w:space="0"/>
              <w:right w:val="single" w:color="auto" w:sz="4" w:space="0"/>
            </w:tcBorders>
            <w:shd w:val="clear" w:color="auto" w:fill="F3F8FC"/>
            <w:vAlign w:val="center"/>
          </w:tcPr>
          <w:p w14:paraId="3277D436">
            <w:pPr>
              <w:ind w:firstLine="0" w:firstLineChars="0"/>
              <w:jc w:val="center"/>
              <w:rPr>
                <w:rFonts w:hint="eastAsia" w:asciiTheme="minorEastAsia" w:hAnsiTheme="minorEastAsia" w:eastAsiaTheme="minorEastAsia"/>
                <w:b/>
              </w:rPr>
            </w:pPr>
            <w:r>
              <w:rPr>
                <w:rFonts w:hint="eastAsia" w:asciiTheme="minorEastAsia" w:hAnsiTheme="minorEastAsia" w:eastAsiaTheme="minorEastAsia"/>
                <w:b/>
              </w:rPr>
              <w:t>密码技术应用点</w:t>
            </w:r>
          </w:p>
        </w:tc>
        <w:tc>
          <w:tcPr>
            <w:tcW w:w="3260" w:type="dxa"/>
            <w:tcBorders>
              <w:top w:val="single" w:color="auto" w:sz="8" w:space="0"/>
              <w:left w:val="single" w:color="auto" w:sz="4" w:space="0"/>
              <w:bottom w:val="single" w:color="auto" w:sz="4" w:space="0"/>
              <w:right w:val="single" w:color="auto" w:sz="4" w:space="0"/>
            </w:tcBorders>
            <w:shd w:val="clear" w:color="auto" w:fill="F3F8FC"/>
            <w:vAlign w:val="center"/>
          </w:tcPr>
          <w:p w14:paraId="31EB7BCA">
            <w:pPr>
              <w:ind w:firstLine="0" w:firstLineChars="0"/>
              <w:jc w:val="center"/>
              <w:rPr>
                <w:rFonts w:hint="eastAsia" w:asciiTheme="minorEastAsia" w:hAnsiTheme="minorEastAsia" w:eastAsiaTheme="minorEastAsia"/>
                <w:b/>
              </w:rPr>
            </w:pPr>
            <w:r>
              <w:rPr>
                <w:rFonts w:hint="eastAsia" w:asciiTheme="minorEastAsia" w:hAnsiTheme="minorEastAsia" w:eastAsiaTheme="minorEastAsia"/>
                <w:b/>
              </w:rPr>
              <w:t>密码应用需求</w:t>
            </w:r>
          </w:p>
        </w:tc>
        <w:tc>
          <w:tcPr>
            <w:tcW w:w="1214" w:type="dxa"/>
            <w:tcBorders>
              <w:top w:val="single" w:color="auto" w:sz="8" w:space="0"/>
              <w:left w:val="single" w:color="auto" w:sz="4" w:space="0"/>
              <w:bottom w:val="single" w:color="auto" w:sz="4" w:space="0"/>
              <w:right w:val="single" w:color="auto" w:sz="8" w:space="0"/>
            </w:tcBorders>
            <w:shd w:val="clear" w:color="auto" w:fill="F3F8FC"/>
            <w:vAlign w:val="center"/>
          </w:tcPr>
          <w:p w14:paraId="2A0359C5">
            <w:pPr>
              <w:ind w:firstLine="0" w:firstLineChars="0"/>
              <w:jc w:val="center"/>
              <w:rPr>
                <w:rFonts w:hint="eastAsia" w:asciiTheme="minorEastAsia" w:hAnsiTheme="minorEastAsia" w:eastAsiaTheme="minorEastAsia"/>
                <w:b/>
              </w:rPr>
            </w:pPr>
            <w:r>
              <w:rPr>
                <w:rFonts w:hint="eastAsia" w:asciiTheme="minorEastAsia" w:hAnsiTheme="minorEastAsia" w:eastAsiaTheme="minorEastAsia"/>
                <w:b/>
              </w:rPr>
              <w:t>说明</w:t>
            </w:r>
          </w:p>
        </w:tc>
      </w:tr>
      <w:tr w14:paraId="1B7ECE2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72" w:type="dxa"/>
            <w:vMerge w:val="restart"/>
            <w:tcBorders>
              <w:top w:val="single" w:color="auto" w:sz="4" w:space="0"/>
              <w:left w:val="single" w:color="auto" w:sz="8" w:space="0"/>
              <w:bottom w:val="single" w:color="auto" w:sz="4" w:space="0"/>
              <w:right w:val="single" w:color="auto" w:sz="4" w:space="0"/>
            </w:tcBorders>
            <w:vAlign w:val="center"/>
          </w:tcPr>
          <w:p w14:paraId="0584401D">
            <w:pPr>
              <w:widowControl/>
              <w:spacing w:line="240" w:lineRule="auto"/>
              <w:ind w:firstLine="0" w:firstLineChars="0"/>
              <w:jc w:val="center"/>
              <w:rPr>
                <w:rFonts w:hint="eastAsia"/>
              </w:rPr>
            </w:pPr>
            <w:r>
              <w:rPr>
                <w:rFonts w:hint="eastAsia"/>
              </w:rPr>
              <w:t>物理和环境安全</w:t>
            </w:r>
          </w:p>
        </w:tc>
        <w:tc>
          <w:tcPr>
            <w:tcW w:w="2546" w:type="dxa"/>
            <w:tcBorders>
              <w:top w:val="single" w:color="auto" w:sz="4" w:space="0"/>
              <w:left w:val="single" w:color="auto" w:sz="4" w:space="0"/>
              <w:bottom w:val="single" w:color="auto" w:sz="4" w:space="0"/>
              <w:right w:val="single" w:color="auto" w:sz="4" w:space="0"/>
            </w:tcBorders>
            <w:vAlign w:val="center"/>
          </w:tcPr>
          <w:p w14:paraId="7C67A8D5">
            <w:pPr>
              <w:widowControl/>
              <w:spacing w:line="240" w:lineRule="auto"/>
              <w:ind w:firstLine="0" w:firstLineChars="0"/>
              <w:jc w:val="left"/>
              <w:rPr>
                <w:rFonts w:hint="eastAsia"/>
              </w:rPr>
            </w:pPr>
            <w:r>
              <w:rPr>
                <w:rFonts w:hint="eastAsia"/>
              </w:rPr>
              <w:t>身份鉴别</w:t>
            </w: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21D986E8">
            <w:pPr>
              <w:widowControl/>
              <w:spacing w:line="240" w:lineRule="auto"/>
              <w:ind w:firstLine="0" w:firstLineChars="0"/>
              <w:jc w:val="left"/>
              <w:rPr>
                <w:rFonts w:hint="eastAsia"/>
              </w:rPr>
            </w:pPr>
            <w:r>
              <w:rPr>
                <w:rFonts w:hint="eastAsia"/>
              </w:rPr>
              <w:t>系统的物理和环境安全由云平台提供安全保障，不适用。</w:t>
            </w:r>
          </w:p>
        </w:tc>
        <w:tc>
          <w:tcPr>
            <w:tcW w:w="1214" w:type="dxa"/>
            <w:vMerge w:val="restart"/>
            <w:tcBorders>
              <w:top w:val="single" w:color="auto" w:sz="4" w:space="0"/>
              <w:left w:val="single" w:color="auto" w:sz="4" w:space="0"/>
              <w:bottom w:val="single" w:color="auto" w:sz="4" w:space="0"/>
              <w:right w:val="single" w:color="auto" w:sz="8" w:space="0"/>
            </w:tcBorders>
            <w:vAlign w:val="center"/>
          </w:tcPr>
          <w:p w14:paraId="10FA5A7A">
            <w:pPr>
              <w:widowControl/>
              <w:spacing w:line="240" w:lineRule="auto"/>
              <w:ind w:firstLine="0" w:firstLineChars="0"/>
              <w:jc w:val="left"/>
              <w:rPr>
                <w:rFonts w:hint="eastAsia"/>
              </w:rPr>
            </w:pPr>
            <w:r>
              <w:rPr>
                <w:rFonts w:hint="eastAsia"/>
              </w:rPr>
              <w:t>云平台通过密评</w:t>
            </w:r>
          </w:p>
        </w:tc>
      </w:tr>
      <w:tr w14:paraId="5C5A9F8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241B3FFC">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102F8EB3">
            <w:pPr>
              <w:widowControl/>
              <w:spacing w:line="240" w:lineRule="auto"/>
              <w:ind w:firstLine="0" w:firstLineChars="0"/>
              <w:jc w:val="left"/>
              <w:rPr>
                <w:rFonts w:hint="eastAsia"/>
              </w:rPr>
            </w:pPr>
            <w:r>
              <w:rPr>
                <w:rFonts w:hint="eastAsia"/>
              </w:rPr>
              <w:t>电子门禁记录数据完整性</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6FCC7307">
            <w:pPr>
              <w:widowControl/>
              <w:spacing w:line="240" w:lineRule="auto"/>
              <w:ind w:firstLine="0" w:firstLineChars="0"/>
              <w:jc w:val="left"/>
              <w:rPr>
                <w:rFonts w:hint="eastAsia"/>
              </w:rPr>
            </w:pPr>
          </w:p>
        </w:tc>
        <w:tc>
          <w:tcPr>
            <w:tcW w:w="1214" w:type="dxa"/>
            <w:vMerge w:val="continue"/>
            <w:tcBorders>
              <w:top w:val="single" w:color="auto" w:sz="4" w:space="0"/>
              <w:left w:val="single" w:color="auto" w:sz="4" w:space="0"/>
              <w:bottom w:val="single" w:color="auto" w:sz="4" w:space="0"/>
              <w:right w:val="single" w:color="auto" w:sz="8" w:space="0"/>
            </w:tcBorders>
            <w:vAlign w:val="center"/>
          </w:tcPr>
          <w:p w14:paraId="29C7B227">
            <w:pPr>
              <w:widowControl/>
              <w:spacing w:line="240" w:lineRule="auto"/>
              <w:ind w:firstLine="0" w:firstLineChars="0"/>
              <w:jc w:val="left"/>
              <w:rPr>
                <w:rFonts w:hint="eastAsia"/>
              </w:rPr>
            </w:pPr>
          </w:p>
        </w:tc>
      </w:tr>
      <w:tr w14:paraId="53EDA04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4BBD5E89">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20461038">
            <w:pPr>
              <w:widowControl/>
              <w:spacing w:line="240" w:lineRule="auto"/>
              <w:ind w:firstLine="0" w:firstLineChars="0"/>
              <w:jc w:val="left"/>
              <w:rPr>
                <w:rFonts w:hint="eastAsia"/>
              </w:rPr>
            </w:pPr>
            <w:r>
              <w:rPr>
                <w:rFonts w:hint="eastAsia"/>
              </w:rPr>
              <w:t>视频监控记录数据完整性</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0A0A9DD9">
            <w:pPr>
              <w:widowControl/>
              <w:spacing w:line="240" w:lineRule="auto"/>
              <w:ind w:firstLine="0" w:firstLineChars="0"/>
              <w:jc w:val="left"/>
              <w:rPr>
                <w:rFonts w:hint="eastAsia"/>
              </w:rPr>
            </w:pPr>
          </w:p>
        </w:tc>
        <w:tc>
          <w:tcPr>
            <w:tcW w:w="1214" w:type="dxa"/>
            <w:vMerge w:val="continue"/>
            <w:tcBorders>
              <w:top w:val="single" w:color="auto" w:sz="4" w:space="0"/>
              <w:left w:val="single" w:color="auto" w:sz="4" w:space="0"/>
              <w:bottom w:val="single" w:color="auto" w:sz="4" w:space="0"/>
              <w:right w:val="single" w:color="auto" w:sz="8" w:space="0"/>
            </w:tcBorders>
            <w:vAlign w:val="center"/>
          </w:tcPr>
          <w:p w14:paraId="018ACC4E">
            <w:pPr>
              <w:widowControl/>
              <w:spacing w:line="240" w:lineRule="auto"/>
              <w:ind w:firstLine="0" w:firstLineChars="0"/>
              <w:jc w:val="left"/>
              <w:rPr>
                <w:rFonts w:hint="eastAsia"/>
              </w:rPr>
            </w:pPr>
          </w:p>
        </w:tc>
      </w:tr>
      <w:tr w14:paraId="3C3367D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48A26AD7">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03DE93B1">
            <w:pPr>
              <w:widowControl/>
              <w:spacing w:line="240" w:lineRule="auto"/>
              <w:ind w:firstLine="0" w:firstLineChars="0"/>
              <w:jc w:val="left"/>
              <w:rPr>
                <w:rFonts w:hint="eastAsia"/>
              </w:rPr>
            </w:pPr>
            <w:r>
              <w:rPr>
                <w:rFonts w:hint="eastAsia"/>
              </w:rPr>
              <w:t>密码服务</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1BFC5412">
            <w:pPr>
              <w:widowControl/>
              <w:spacing w:line="240" w:lineRule="auto"/>
              <w:ind w:firstLine="0" w:firstLineChars="0"/>
              <w:jc w:val="left"/>
              <w:rPr>
                <w:rFonts w:hint="eastAsia"/>
              </w:rPr>
            </w:pPr>
          </w:p>
        </w:tc>
        <w:tc>
          <w:tcPr>
            <w:tcW w:w="1214" w:type="dxa"/>
            <w:vMerge w:val="continue"/>
            <w:tcBorders>
              <w:top w:val="single" w:color="auto" w:sz="4" w:space="0"/>
              <w:left w:val="single" w:color="auto" w:sz="4" w:space="0"/>
              <w:bottom w:val="single" w:color="auto" w:sz="4" w:space="0"/>
              <w:right w:val="single" w:color="auto" w:sz="8" w:space="0"/>
            </w:tcBorders>
            <w:vAlign w:val="center"/>
          </w:tcPr>
          <w:p w14:paraId="7D9F90BB">
            <w:pPr>
              <w:widowControl/>
              <w:spacing w:line="240" w:lineRule="auto"/>
              <w:ind w:firstLine="0" w:firstLineChars="0"/>
              <w:jc w:val="left"/>
              <w:rPr>
                <w:rFonts w:hint="eastAsia"/>
              </w:rPr>
            </w:pPr>
          </w:p>
        </w:tc>
      </w:tr>
      <w:tr w14:paraId="02781E4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77727D56">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0EA765FF">
            <w:pPr>
              <w:widowControl/>
              <w:spacing w:line="240" w:lineRule="auto"/>
              <w:ind w:firstLine="0" w:firstLineChars="0"/>
              <w:jc w:val="left"/>
              <w:rPr>
                <w:rFonts w:hint="eastAsia"/>
              </w:rPr>
            </w:pPr>
            <w:r>
              <w:rPr>
                <w:rFonts w:hint="eastAsia"/>
              </w:rPr>
              <w:t>密码产品</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79F34687">
            <w:pPr>
              <w:widowControl/>
              <w:spacing w:line="240" w:lineRule="auto"/>
              <w:ind w:firstLine="0" w:firstLineChars="0"/>
              <w:jc w:val="left"/>
              <w:rPr>
                <w:rFonts w:hint="eastAsia"/>
              </w:rPr>
            </w:pPr>
          </w:p>
        </w:tc>
        <w:tc>
          <w:tcPr>
            <w:tcW w:w="1214" w:type="dxa"/>
            <w:vMerge w:val="continue"/>
            <w:tcBorders>
              <w:top w:val="single" w:color="auto" w:sz="4" w:space="0"/>
              <w:left w:val="single" w:color="auto" w:sz="4" w:space="0"/>
              <w:bottom w:val="single" w:color="auto" w:sz="4" w:space="0"/>
              <w:right w:val="single" w:color="auto" w:sz="8" w:space="0"/>
            </w:tcBorders>
            <w:vAlign w:val="center"/>
          </w:tcPr>
          <w:p w14:paraId="713E093A">
            <w:pPr>
              <w:widowControl/>
              <w:spacing w:line="240" w:lineRule="auto"/>
              <w:ind w:firstLine="0" w:firstLineChars="0"/>
              <w:jc w:val="left"/>
              <w:rPr>
                <w:rFonts w:hint="eastAsia"/>
              </w:rPr>
            </w:pPr>
          </w:p>
        </w:tc>
      </w:tr>
      <w:tr w14:paraId="3F2F1F9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tcBorders>
              <w:top w:val="single" w:color="auto" w:sz="4" w:space="0"/>
              <w:left w:val="single" w:color="auto" w:sz="8" w:space="0"/>
              <w:bottom w:val="single" w:color="auto" w:sz="4" w:space="0"/>
              <w:right w:val="single" w:color="auto" w:sz="4" w:space="0"/>
            </w:tcBorders>
            <w:vAlign w:val="center"/>
          </w:tcPr>
          <w:p w14:paraId="2BB6D9C1">
            <w:pPr>
              <w:widowControl/>
              <w:spacing w:line="240" w:lineRule="auto"/>
              <w:ind w:firstLine="0" w:firstLineChars="0"/>
              <w:jc w:val="center"/>
              <w:rPr>
                <w:rFonts w:hint="eastAsia"/>
              </w:rPr>
            </w:pPr>
            <w:r>
              <w:rPr>
                <w:rFonts w:hint="eastAsia"/>
              </w:rPr>
              <w:t>网络和通信安全</w:t>
            </w:r>
          </w:p>
        </w:tc>
        <w:tc>
          <w:tcPr>
            <w:tcW w:w="2546" w:type="dxa"/>
            <w:tcBorders>
              <w:top w:val="single" w:color="auto" w:sz="4" w:space="0"/>
              <w:left w:val="single" w:color="auto" w:sz="4" w:space="0"/>
              <w:bottom w:val="single" w:color="auto" w:sz="4" w:space="0"/>
              <w:right w:val="single" w:color="auto" w:sz="4" w:space="0"/>
            </w:tcBorders>
            <w:vAlign w:val="center"/>
          </w:tcPr>
          <w:p w14:paraId="38CB7A28">
            <w:pPr>
              <w:widowControl/>
              <w:spacing w:line="240" w:lineRule="auto"/>
              <w:ind w:firstLine="0" w:firstLineChars="0"/>
              <w:jc w:val="left"/>
              <w:rPr>
                <w:rFonts w:hint="eastAsia"/>
              </w:rPr>
            </w:pPr>
            <w:r>
              <w:rPr>
                <w:rFonts w:hint="eastAsia"/>
              </w:rPr>
              <w:t>身份鉴别</w:t>
            </w:r>
          </w:p>
        </w:tc>
        <w:tc>
          <w:tcPr>
            <w:tcW w:w="3260" w:type="dxa"/>
            <w:tcBorders>
              <w:top w:val="single" w:color="auto" w:sz="4" w:space="0"/>
              <w:left w:val="single" w:color="auto" w:sz="4" w:space="0"/>
              <w:bottom w:val="single" w:color="auto" w:sz="4" w:space="0"/>
              <w:right w:val="single" w:color="auto" w:sz="4" w:space="0"/>
            </w:tcBorders>
            <w:vAlign w:val="center"/>
          </w:tcPr>
          <w:p w14:paraId="6785CD60">
            <w:pPr>
              <w:widowControl/>
              <w:spacing w:line="240" w:lineRule="auto"/>
              <w:ind w:firstLine="0" w:firstLineChars="0"/>
              <w:jc w:val="left"/>
              <w:rPr>
                <w:rFonts w:hint="eastAsia"/>
              </w:rPr>
            </w:pPr>
            <w:r>
              <w:rPr>
                <w:rFonts w:hint="eastAsia"/>
              </w:rPr>
              <w:t>确认服务端的身份真实性，防止与假冒实体进行通信</w:t>
            </w:r>
          </w:p>
        </w:tc>
        <w:tc>
          <w:tcPr>
            <w:tcW w:w="1214" w:type="dxa"/>
            <w:tcBorders>
              <w:top w:val="single" w:color="auto" w:sz="4" w:space="0"/>
              <w:left w:val="single" w:color="auto" w:sz="4" w:space="0"/>
              <w:bottom w:val="single" w:color="auto" w:sz="4" w:space="0"/>
              <w:right w:val="single" w:color="auto" w:sz="8" w:space="0"/>
            </w:tcBorders>
            <w:vAlign w:val="center"/>
          </w:tcPr>
          <w:p w14:paraId="2A9DF625">
            <w:pPr>
              <w:widowControl/>
              <w:spacing w:line="240" w:lineRule="auto"/>
              <w:ind w:firstLine="0" w:firstLineChars="0"/>
              <w:jc w:val="left"/>
              <w:rPr>
                <w:rFonts w:hint="eastAsia"/>
              </w:rPr>
            </w:pPr>
          </w:p>
        </w:tc>
      </w:tr>
      <w:tr w14:paraId="63D13A4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37773FBD">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1536C447">
            <w:pPr>
              <w:widowControl/>
              <w:spacing w:line="240" w:lineRule="auto"/>
              <w:ind w:firstLine="0" w:firstLineChars="0"/>
              <w:jc w:val="left"/>
              <w:rPr>
                <w:rFonts w:hint="eastAsia"/>
              </w:rPr>
            </w:pPr>
            <w:r>
              <w:rPr>
                <w:rFonts w:hint="eastAsia"/>
              </w:rPr>
              <w:t>通信数据完整性</w:t>
            </w:r>
          </w:p>
        </w:tc>
        <w:tc>
          <w:tcPr>
            <w:tcW w:w="3260" w:type="dxa"/>
            <w:tcBorders>
              <w:top w:val="single" w:color="auto" w:sz="4" w:space="0"/>
              <w:left w:val="single" w:color="auto" w:sz="4" w:space="0"/>
              <w:bottom w:val="single" w:color="auto" w:sz="4" w:space="0"/>
              <w:right w:val="single" w:color="auto" w:sz="4" w:space="0"/>
            </w:tcBorders>
            <w:vAlign w:val="center"/>
          </w:tcPr>
          <w:p w14:paraId="14239CF2">
            <w:pPr>
              <w:widowControl/>
              <w:spacing w:line="240" w:lineRule="auto"/>
              <w:ind w:firstLine="0" w:firstLineChars="0"/>
              <w:jc w:val="left"/>
              <w:rPr>
                <w:rFonts w:hint="eastAsia"/>
              </w:rPr>
            </w:pPr>
            <w:r>
              <w:rPr>
                <w:rFonts w:hint="eastAsia"/>
              </w:rPr>
              <w:t>防止重要数据在传输过程中被非法篡改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6F5A6A4E">
            <w:pPr>
              <w:widowControl/>
              <w:spacing w:line="240" w:lineRule="auto"/>
              <w:ind w:firstLine="0" w:firstLineChars="0"/>
              <w:jc w:val="left"/>
              <w:rPr>
                <w:rFonts w:hint="eastAsia"/>
              </w:rPr>
            </w:pPr>
          </w:p>
        </w:tc>
      </w:tr>
      <w:tr w14:paraId="3568906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38385F51">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08965C19">
            <w:pPr>
              <w:widowControl/>
              <w:spacing w:line="240" w:lineRule="auto"/>
              <w:ind w:firstLine="0" w:firstLineChars="0"/>
              <w:jc w:val="left"/>
              <w:rPr>
                <w:rFonts w:hint="eastAsia"/>
              </w:rPr>
            </w:pPr>
            <w:r>
              <w:rPr>
                <w:rFonts w:hint="eastAsia"/>
              </w:rPr>
              <w:t>通信过程中重要数据的机密性</w:t>
            </w:r>
          </w:p>
        </w:tc>
        <w:tc>
          <w:tcPr>
            <w:tcW w:w="3260" w:type="dxa"/>
            <w:tcBorders>
              <w:top w:val="single" w:color="auto" w:sz="4" w:space="0"/>
              <w:left w:val="single" w:color="auto" w:sz="4" w:space="0"/>
              <w:bottom w:val="single" w:color="auto" w:sz="4" w:space="0"/>
              <w:right w:val="single" w:color="auto" w:sz="4" w:space="0"/>
            </w:tcBorders>
            <w:vAlign w:val="center"/>
          </w:tcPr>
          <w:p w14:paraId="7156F649">
            <w:pPr>
              <w:widowControl/>
              <w:spacing w:line="240" w:lineRule="auto"/>
              <w:ind w:firstLine="0" w:firstLineChars="0"/>
              <w:jc w:val="left"/>
              <w:rPr>
                <w:rFonts w:hint="eastAsia"/>
              </w:rPr>
            </w:pPr>
            <w:r>
              <w:rPr>
                <w:rFonts w:hint="eastAsia"/>
              </w:rPr>
              <w:t>防止管理员身份鉴别信息等重要数据在传输过程中被非法窃取</w:t>
            </w:r>
          </w:p>
        </w:tc>
        <w:tc>
          <w:tcPr>
            <w:tcW w:w="1214" w:type="dxa"/>
            <w:tcBorders>
              <w:top w:val="single" w:color="auto" w:sz="4" w:space="0"/>
              <w:left w:val="single" w:color="auto" w:sz="4" w:space="0"/>
              <w:bottom w:val="single" w:color="auto" w:sz="4" w:space="0"/>
              <w:right w:val="single" w:color="auto" w:sz="8" w:space="0"/>
            </w:tcBorders>
            <w:vAlign w:val="center"/>
          </w:tcPr>
          <w:p w14:paraId="0B916BE4">
            <w:pPr>
              <w:widowControl/>
              <w:spacing w:line="240" w:lineRule="auto"/>
              <w:ind w:firstLine="0" w:firstLineChars="0"/>
              <w:jc w:val="left"/>
              <w:rPr>
                <w:rFonts w:hint="eastAsia"/>
              </w:rPr>
            </w:pPr>
          </w:p>
        </w:tc>
      </w:tr>
      <w:tr w14:paraId="3893776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0CBEFC03">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6213554A">
            <w:pPr>
              <w:widowControl/>
              <w:spacing w:line="240" w:lineRule="auto"/>
              <w:ind w:firstLine="0" w:firstLineChars="0"/>
              <w:jc w:val="left"/>
              <w:rPr>
                <w:rFonts w:hint="eastAsia"/>
              </w:rPr>
            </w:pPr>
            <w:r>
              <w:rPr>
                <w:rFonts w:hint="eastAsia"/>
              </w:rPr>
              <w:t>网络边界访问控制信息的完整性</w:t>
            </w:r>
          </w:p>
        </w:tc>
        <w:tc>
          <w:tcPr>
            <w:tcW w:w="3260" w:type="dxa"/>
            <w:tcBorders>
              <w:top w:val="single" w:color="auto" w:sz="4" w:space="0"/>
              <w:left w:val="single" w:color="auto" w:sz="4" w:space="0"/>
              <w:bottom w:val="single" w:color="auto" w:sz="4" w:space="0"/>
              <w:right w:val="single" w:color="auto" w:sz="4" w:space="0"/>
            </w:tcBorders>
            <w:vAlign w:val="center"/>
          </w:tcPr>
          <w:p w14:paraId="3B41911B">
            <w:pPr>
              <w:widowControl/>
              <w:spacing w:line="240" w:lineRule="auto"/>
              <w:ind w:firstLine="0" w:firstLineChars="0"/>
              <w:jc w:val="left"/>
              <w:rPr>
                <w:rFonts w:hint="eastAsia"/>
              </w:rPr>
            </w:pPr>
            <w:r>
              <w:rPr>
                <w:rFonts w:hint="eastAsia"/>
              </w:rPr>
              <w:t>系统网络拓扑中不同区域网络边界访问控制信息的完整性保护由云平台提供，不适用。</w:t>
            </w:r>
          </w:p>
        </w:tc>
        <w:tc>
          <w:tcPr>
            <w:tcW w:w="1214" w:type="dxa"/>
            <w:tcBorders>
              <w:top w:val="single" w:color="auto" w:sz="4" w:space="0"/>
              <w:left w:val="single" w:color="auto" w:sz="4" w:space="0"/>
              <w:bottom w:val="single" w:color="auto" w:sz="4" w:space="0"/>
              <w:right w:val="single" w:color="auto" w:sz="8" w:space="0"/>
            </w:tcBorders>
            <w:vAlign w:val="center"/>
          </w:tcPr>
          <w:p w14:paraId="671DAC80">
            <w:pPr>
              <w:widowControl/>
              <w:spacing w:line="240" w:lineRule="auto"/>
              <w:ind w:firstLine="0" w:firstLineChars="0"/>
              <w:jc w:val="left"/>
              <w:rPr>
                <w:rFonts w:hint="eastAsia"/>
              </w:rPr>
            </w:pPr>
            <w:r>
              <w:rPr>
                <w:rFonts w:hint="eastAsia"/>
              </w:rPr>
              <w:t>云平台通过密评</w:t>
            </w:r>
          </w:p>
        </w:tc>
      </w:tr>
      <w:tr w14:paraId="5082C85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0F840FAC">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77C69BD5">
            <w:pPr>
              <w:widowControl/>
              <w:spacing w:line="240" w:lineRule="auto"/>
              <w:ind w:firstLine="0" w:firstLineChars="0"/>
              <w:jc w:val="left"/>
              <w:rPr>
                <w:rFonts w:hint="eastAsia"/>
              </w:rPr>
            </w:pPr>
            <w:r>
              <w:rPr>
                <w:rFonts w:hint="eastAsia"/>
              </w:rPr>
              <w:t>安全接入认证</w:t>
            </w:r>
          </w:p>
        </w:tc>
        <w:tc>
          <w:tcPr>
            <w:tcW w:w="3260" w:type="dxa"/>
            <w:tcBorders>
              <w:top w:val="single" w:color="auto" w:sz="4" w:space="0"/>
              <w:left w:val="single" w:color="auto" w:sz="4" w:space="0"/>
              <w:bottom w:val="single" w:color="auto" w:sz="4" w:space="0"/>
              <w:right w:val="single" w:color="auto" w:sz="4" w:space="0"/>
            </w:tcBorders>
            <w:vAlign w:val="center"/>
          </w:tcPr>
          <w:p w14:paraId="72F580FF">
            <w:pPr>
              <w:widowControl/>
              <w:spacing w:line="240" w:lineRule="auto"/>
              <w:ind w:firstLine="0" w:firstLineChars="0"/>
              <w:jc w:val="left"/>
              <w:rPr>
                <w:rFonts w:hint="eastAsia"/>
              </w:rPr>
            </w:pPr>
            <w:r>
              <w:rPr>
                <w:rFonts w:hint="eastAsia"/>
              </w:rPr>
              <w:t>不适用</w:t>
            </w:r>
          </w:p>
        </w:tc>
        <w:tc>
          <w:tcPr>
            <w:tcW w:w="1214" w:type="dxa"/>
            <w:tcBorders>
              <w:top w:val="single" w:color="auto" w:sz="4" w:space="0"/>
              <w:left w:val="single" w:color="auto" w:sz="4" w:space="0"/>
              <w:bottom w:val="single" w:color="auto" w:sz="4" w:space="0"/>
              <w:right w:val="single" w:color="auto" w:sz="8" w:space="0"/>
            </w:tcBorders>
            <w:vAlign w:val="center"/>
          </w:tcPr>
          <w:p w14:paraId="641058F6">
            <w:pPr>
              <w:widowControl/>
              <w:spacing w:line="240" w:lineRule="auto"/>
              <w:ind w:firstLine="0" w:firstLineChars="0"/>
              <w:jc w:val="left"/>
              <w:rPr>
                <w:rFonts w:hint="eastAsia"/>
              </w:rPr>
            </w:pPr>
            <w:r>
              <w:rPr>
                <w:rFonts w:hint="eastAsia"/>
              </w:rPr>
              <w:t>无外部接入设备</w:t>
            </w:r>
          </w:p>
        </w:tc>
      </w:tr>
      <w:tr w14:paraId="215DC78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tcBorders>
              <w:top w:val="single" w:color="auto" w:sz="4" w:space="0"/>
              <w:left w:val="single" w:color="auto" w:sz="8" w:space="0"/>
              <w:bottom w:val="single" w:color="auto" w:sz="4" w:space="0"/>
              <w:right w:val="single" w:color="auto" w:sz="4" w:space="0"/>
            </w:tcBorders>
            <w:vAlign w:val="center"/>
          </w:tcPr>
          <w:p w14:paraId="6EAA10CF">
            <w:pPr>
              <w:widowControl/>
              <w:spacing w:line="240" w:lineRule="auto"/>
              <w:ind w:firstLine="0" w:firstLineChars="0"/>
              <w:jc w:val="center"/>
              <w:rPr>
                <w:rFonts w:hint="eastAsia"/>
              </w:rPr>
            </w:pPr>
            <w:r>
              <w:rPr>
                <w:rFonts w:hint="eastAsia"/>
              </w:rPr>
              <w:t>设备和计算安全</w:t>
            </w:r>
          </w:p>
        </w:tc>
        <w:tc>
          <w:tcPr>
            <w:tcW w:w="2546" w:type="dxa"/>
            <w:tcBorders>
              <w:top w:val="single" w:color="auto" w:sz="4" w:space="0"/>
              <w:left w:val="single" w:color="auto" w:sz="4" w:space="0"/>
              <w:bottom w:val="single" w:color="auto" w:sz="4" w:space="0"/>
              <w:right w:val="single" w:color="auto" w:sz="4" w:space="0"/>
            </w:tcBorders>
            <w:vAlign w:val="center"/>
          </w:tcPr>
          <w:p w14:paraId="55CC8287">
            <w:pPr>
              <w:widowControl/>
              <w:spacing w:line="240" w:lineRule="auto"/>
              <w:ind w:firstLine="0" w:firstLineChars="0"/>
              <w:jc w:val="left"/>
              <w:rPr>
                <w:rFonts w:hint="eastAsia"/>
              </w:rPr>
            </w:pPr>
            <w:r>
              <w:rPr>
                <w:rFonts w:hint="eastAsia"/>
              </w:rPr>
              <w:t>身份鉴别</w:t>
            </w:r>
          </w:p>
        </w:tc>
        <w:tc>
          <w:tcPr>
            <w:tcW w:w="3260" w:type="dxa"/>
            <w:tcBorders>
              <w:top w:val="single" w:color="auto" w:sz="4" w:space="0"/>
              <w:left w:val="single" w:color="auto" w:sz="4" w:space="0"/>
              <w:bottom w:val="single" w:color="auto" w:sz="4" w:space="0"/>
              <w:right w:val="single" w:color="auto" w:sz="4" w:space="0"/>
            </w:tcBorders>
            <w:vAlign w:val="center"/>
          </w:tcPr>
          <w:p w14:paraId="1E80C634">
            <w:pPr>
              <w:widowControl/>
              <w:spacing w:line="240" w:lineRule="auto"/>
              <w:ind w:firstLine="0" w:firstLineChars="0"/>
              <w:jc w:val="left"/>
              <w:rPr>
                <w:rFonts w:hint="eastAsia"/>
              </w:rPr>
            </w:pPr>
            <w:r>
              <w:rPr>
                <w:rFonts w:hint="eastAsia"/>
              </w:rPr>
              <w:t>对远程登录设备的用户身份真实性进行鉴别，防止假冒用户登录</w:t>
            </w:r>
          </w:p>
        </w:tc>
        <w:tc>
          <w:tcPr>
            <w:tcW w:w="1214" w:type="dxa"/>
            <w:tcBorders>
              <w:top w:val="single" w:color="auto" w:sz="4" w:space="0"/>
              <w:left w:val="single" w:color="auto" w:sz="4" w:space="0"/>
              <w:bottom w:val="single" w:color="auto" w:sz="4" w:space="0"/>
              <w:right w:val="single" w:color="auto" w:sz="8" w:space="0"/>
            </w:tcBorders>
            <w:vAlign w:val="center"/>
          </w:tcPr>
          <w:p w14:paraId="2D499F87">
            <w:pPr>
              <w:widowControl/>
              <w:spacing w:line="240" w:lineRule="auto"/>
              <w:ind w:firstLine="0" w:firstLineChars="0"/>
              <w:jc w:val="left"/>
              <w:rPr>
                <w:rFonts w:hint="eastAsia"/>
              </w:rPr>
            </w:pPr>
          </w:p>
        </w:tc>
      </w:tr>
      <w:tr w14:paraId="07F4314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79ED0AC8">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5EDD7224">
            <w:pPr>
              <w:widowControl/>
              <w:spacing w:line="240" w:lineRule="auto"/>
              <w:ind w:firstLine="0" w:firstLineChars="0"/>
              <w:jc w:val="left"/>
              <w:rPr>
                <w:rFonts w:hint="eastAsia"/>
              </w:rPr>
            </w:pPr>
            <w:r>
              <w:rPr>
                <w:rFonts w:hint="eastAsia"/>
              </w:rPr>
              <w:t>远程管理通道安全</w:t>
            </w:r>
          </w:p>
        </w:tc>
        <w:tc>
          <w:tcPr>
            <w:tcW w:w="3260" w:type="dxa"/>
            <w:tcBorders>
              <w:top w:val="single" w:color="auto" w:sz="4" w:space="0"/>
              <w:left w:val="single" w:color="auto" w:sz="4" w:space="0"/>
              <w:bottom w:val="single" w:color="auto" w:sz="4" w:space="0"/>
              <w:right w:val="single" w:color="auto" w:sz="4" w:space="0"/>
            </w:tcBorders>
            <w:vAlign w:val="center"/>
          </w:tcPr>
          <w:p w14:paraId="04534CFE">
            <w:pPr>
              <w:widowControl/>
              <w:spacing w:line="240" w:lineRule="auto"/>
              <w:ind w:firstLine="0" w:firstLineChars="0"/>
              <w:jc w:val="left"/>
              <w:rPr>
                <w:rFonts w:hint="eastAsia"/>
              </w:rPr>
            </w:pPr>
            <w:r>
              <w:rPr>
                <w:rFonts w:hint="eastAsia"/>
              </w:rPr>
              <w:t>远程管理时保护管理员身份鉴别信息等重要数据被非法窃取或非法篡改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37A43E2C">
            <w:pPr>
              <w:widowControl/>
              <w:spacing w:line="240" w:lineRule="auto"/>
              <w:ind w:firstLine="0" w:firstLineChars="0"/>
              <w:jc w:val="left"/>
              <w:rPr>
                <w:rFonts w:hint="eastAsia"/>
              </w:rPr>
            </w:pPr>
          </w:p>
        </w:tc>
      </w:tr>
      <w:tr w14:paraId="0E7F9CF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156B0939">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0A754F36">
            <w:pPr>
              <w:widowControl/>
              <w:spacing w:line="240" w:lineRule="auto"/>
              <w:ind w:firstLine="0" w:firstLineChars="0"/>
              <w:jc w:val="left"/>
              <w:rPr>
                <w:rFonts w:hint="eastAsia"/>
              </w:rPr>
            </w:pPr>
            <w:r>
              <w:rPr>
                <w:rFonts w:hint="eastAsia"/>
              </w:rPr>
              <w:t>系统资源访问控制信息完整性</w:t>
            </w:r>
          </w:p>
        </w:tc>
        <w:tc>
          <w:tcPr>
            <w:tcW w:w="3260" w:type="dxa"/>
            <w:tcBorders>
              <w:top w:val="single" w:color="auto" w:sz="4" w:space="0"/>
              <w:left w:val="single" w:color="auto" w:sz="4" w:space="0"/>
              <w:bottom w:val="single" w:color="auto" w:sz="4" w:space="0"/>
              <w:right w:val="single" w:color="auto" w:sz="4" w:space="0"/>
            </w:tcBorders>
            <w:vAlign w:val="center"/>
          </w:tcPr>
          <w:p w14:paraId="3F0AC139">
            <w:pPr>
              <w:widowControl/>
              <w:spacing w:line="240" w:lineRule="auto"/>
              <w:ind w:firstLine="0" w:firstLineChars="0"/>
              <w:jc w:val="left"/>
              <w:rPr>
                <w:rFonts w:hint="eastAsia"/>
              </w:rPr>
            </w:pPr>
            <w:r>
              <w:rPr>
                <w:rFonts w:hint="eastAsia"/>
              </w:rPr>
              <w:t>保护系统资源访问控制信息免受非法篡改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70B8E0BE">
            <w:pPr>
              <w:widowControl/>
              <w:spacing w:line="240" w:lineRule="auto"/>
              <w:ind w:firstLine="0" w:firstLineChars="0"/>
              <w:jc w:val="left"/>
              <w:rPr>
                <w:rFonts w:hint="eastAsia"/>
              </w:rPr>
            </w:pPr>
          </w:p>
        </w:tc>
      </w:tr>
      <w:tr w14:paraId="03ECA51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3201BD26">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149B9545">
            <w:pPr>
              <w:widowControl/>
              <w:spacing w:line="240" w:lineRule="auto"/>
              <w:ind w:firstLine="0" w:firstLineChars="0"/>
              <w:jc w:val="left"/>
              <w:rPr>
                <w:rFonts w:hint="eastAsia"/>
              </w:rPr>
            </w:pPr>
            <w:r>
              <w:rPr>
                <w:rFonts w:hint="eastAsia"/>
              </w:rPr>
              <w:t>重要信息资源安全标记的完整性</w:t>
            </w:r>
          </w:p>
        </w:tc>
        <w:tc>
          <w:tcPr>
            <w:tcW w:w="3260" w:type="dxa"/>
            <w:tcBorders>
              <w:top w:val="single" w:color="auto" w:sz="4" w:space="0"/>
              <w:left w:val="single" w:color="auto" w:sz="4" w:space="0"/>
              <w:bottom w:val="single" w:color="auto" w:sz="4" w:space="0"/>
              <w:right w:val="single" w:color="auto" w:sz="4" w:space="0"/>
            </w:tcBorders>
            <w:vAlign w:val="center"/>
          </w:tcPr>
          <w:p w14:paraId="0E304EED">
            <w:pPr>
              <w:widowControl/>
              <w:spacing w:line="240" w:lineRule="auto"/>
              <w:ind w:firstLine="0" w:firstLineChars="0"/>
              <w:jc w:val="left"/>
              <w:rPr>
                <w:rFonts w:hint="eastAsia"/>
              </w:rPr>
            </w:pPr>
            <w:r>
              <w:rPr>
                <w:rFonts w:hint="eastAsia"/>
              </w:rPr>
              <w:t>不适用</w:t>
            </w:r>
          </w:p>
        </w:tc>
        <w:tc>
          <w:tcPr>
            <w:tcW w:w="1214" w:type="dxa"/>
            <w:tcBorders>
              <w:top w:val="single" w:color="auto" w:sz="4" w:space="0"/>
              <w:left w:val="single" w:color="auto" w:sz="4" w:space="0"/>
              <w:bottom w:val="single" w:color="auto" w:sz="4" w:space="0"/>
              <w:right w:val="single" w:color="auto" w:sz="8" w:space="0"/>
            </w:tcBorders>
            <w:vAlign w:val="center"/>
          </w:tcPr>
          <w:p w14:paraId="159C7A10">
            <w:pPr>
              <w:widowControl/>
              <w:spacing w:line="240" w:lineRule="auto"/>
              <w:ind w:firstLine="0" w:firstLineChars="0"/>
              <w:jc w:val="left"/>
              <w:rPr>
                <w:rFonts w:hint="eastAsia"/>
              </w:rPr>
            </w:pPr>
            <w:r>
              <w:rPr>
                <w:rFonts w:hint="eastAsia"/>
              </w:rPr>
              <w:t>无重要信息资源安全标记</w:t>
            </w:r>
          </w:p>
        </w:tc>
      </w:tr>
      <w:tr w14:paraId="1E33222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1B1937DF">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18072434">
            <w:pPr>
              <w:widowControl/>
              <w:spacing w:line="240" w:lineRule="auto"/>
              <w:ind w:firstLine="0" w:firstLineChars="0"/>
              <w:jc w:val="left"/>
              <w:rPr>
                <w:rFonts w:hint="eastAsia"/>
              </w:rPr>
            </w:pPr>
            <w:r>
              <w:rPr>
                <w:rFonts w:hint="eastAsia"/>
              </w:rPr>
              <w:t>日志记录完整性</w:t>
            </w:r>
          </w:p>
        </w:tc>
        <w:tc>
          <w:tcPr>
            <w:tcW w:w="3260" w:type="dxa"/>
            <w:tcBorders>
              <w:top w:val="single" w:color="auto" w:sz="4" w:space="0"/>
              <w:left w:val="single" w:color="auto" w:sz="4" w:space="0"/>
              <w:bottom w:val="single" w:color="auto" w:sz="4" w:space="0"/>
              <w:right w:val="single" w:color="auto" w:sz="4" w:space="0"/>
            </w:tcBorders>
            <w:vAlign w:val="center"/>
          </w:tcPr>
          <w:p w14:paraId="41DD8EB7">
            <w:pPr>
              <w:widowControl/>
              <w:spacing w:line="240" w:lineRule="auto"/>
              <w:ind w:firstLine="0" w:firstLineChars="0"/>
              <w:jc w:val="left"/>
              <w:rPr>
                <w:rFonts w:hint="eastAsia"/>
              </w:rPr>
            </w:pPr>
            <w:r>
              <w:rPr>
                <w:rFonts w:hint="eastAsia"/>
              </w:rPr>
              <w:t>保护重要日志记录信息免受非法篡改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7CB759EF">
            <w:pPr>
              <w:widowControl/>
              <w:spacing w:line="240" w:lineRule="auto"/>
              <w:ind w:firstLine="0" w:firstLineChars="0"/>
              <w:jc w:val="left"/>
              <w:rPr>
                <w:rFonts w:hint="eastAsia"/>
              </w:rPr>
            </w:pPr>
          </w:p>
        </w:tc>
      </w:tr>
      <w:tr w14:paraId="0C14D81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7030F2FE">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2490F01A">
            <w:pPr>
              <w:widowControl/>
              <w:spacing w:line="240" w:lineRule="auto"/>
              <w:ind w:firstLine="0" w:firstLineChars="0"/>
              <w:jc w:val="left"/>
              <w:rPr>
                <w:rFonts w:hint="eastAsia"/>
              </w:rPr>
            </w:pPr>
            <w:r>
              <w:rPr>
                <w:rFonts w:hint="eastAsia"/>
              </w:rPr>
              <w:t>重要可执行程序完整性、重要可执行程序来源真实性</w:t>
            </w:r>
          </w:p>
        </w:tc>
        <w:tc>
          <w:tcPr>
            <w:tcW w:w="3260" w:type="dxa"/>
            <w:tcBorders>
              <w:top w:val="single" w:color="auto" w:sz="4" w:space="0"/>
              <w:left w:val="single" w:color="auto" w:sz="4" w:space="0"/>
              <w:bottom w:val="single" w:color="auto" w:sz="4" w:space="0"/>
              <w:right w:val="single" w:color="auto" w:sz="4" w:space="0"/>
            </w:tcBorders>
            <w:vAlign w:val="center"/>
          </w:tcPr>
          <w:p w14:paraId="42839461">
            <w:pPr>
              <w:widowControl/>
              <w:spacing w:line="240" w:lineRule="auto"/>
              <w:ind w:firstLine="0" w:firstLineChars="0"/>
              <w:jc w:val="left"/>
              <w:rPr>
                <w:rFonts w:hint="eastAsia"/>
              </w:rPr>
            </w:pPr>
            <w:r>
              <w:rPr>
                <w:rFonts w:hint="eastAsia"/>
              </w:rPr>
              <w:t>保护重要可执行程序免受非法篡改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36A3A451">
            <w:pPr>
              <w:widowControl/>
              <w:spacing w:line="240" w:lineRule="auto"/>
              <w:ind w:firstLine="0" w:firstLineChars="0"/>
              <w:jc w:val="left"/>
              <w:rPr>
                <w:rFonts w:hint="eastAsia"/>
              </w:rPr>
            </w:pPr>
          </w:p>
        </w:tc>
      </w:tr>
      <w:tr w14:paraId="335B0CE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tcBorders>
              <w:top w:val="single" w:color="auto" w:sz="4" w:space="0"/>
              <w:left w:val="single" w:color="auto" w:sz="8" w:space="0"/>
              <w:bottom w:val="single" w:color="auto" w:sz="4" w:space="0"/>
              <w:right w:val="single" w:color="auto" w:sz="4" w:space="0"/>
            </w:tcBorders>
            <w:vAlign w:val="center"/>
          </w:tcPr>
          <w:p w14:paraId="09D648B5">
            <w:pPr>
              <w:widowControl/>
              <w:spacing w:line="240" w:lineRule="auto"/>
              <w:ind w:firstLine="0" w:firstLineChars="0"/>
              <w:jc w:val="center"/>
              <w:rPr>
                <w:rFonts w:hint="eastAsia"/>
              </w:rPr>
            </w:pPr>
            <w:r>
              <w:rPr>
                <w:rFonts w:hint="eastAsia"/>
              </w:rPr>
              <w:t>应用和数据安全</w:t>
            </w:r>
          </w:p>
        </w:tc>
        <w:tc>
          <w:tcPr>
            <w:tcW w:w="2546" w:type="dxa"/>
            <w:tcBorders>
              <w:top w:val="single" w:color="auto" w:sz="4" w:space="0"/>
              <w:left w:val="single" w:color="auto" w:sz="4" w:space="0"/>
              <w:bottom w:val="single" w:color="auto" w:sz="4" w:space="0"/>
              <w:right w:val="single" w:color="auto" w:sz="4" w:space="0"/>
            </w:tcBorders>
            <w:vAlign w:val="center"/>
          </w:tcPr>
          <w:p w14:paraId="1FF84341">
            <w:pPr>
              <w:widowControl/>
              <w:spacing w:line="240" w:lineRule="auto"/>
              <w:ind w:firstLine="0" w:firstLineChars="0"/>
              <w:jc w:val="left"/>
              <w:rPr>
                <w:rFonts w:hint="eastAsia"/>
              </w:rPr>
            </w:pPr>
            <w:r>
              <w:rPr>
                <w:rFonts w:hint="eastAsia"/>
              </w:rPr>
              <w:t>身份鉴别</w:t>
            </w:r>
          </w:p>
        </w:tc>
        <w:tc>
          <w:tcPr>
            <w:tcW w:w="3260" w:type="dxa"/>
            <w:tcBorders>
              <w:top w:val="single" w:color="auto" w:sz="4" w:space="0"/>
              <w:left w:val="single" w:color="auto" w:sz="4" w:space="0"/>
              <w:bottom w:val="single" w:color="auto" w:sz="4" w:space="0"/>
              <w:right w:val="single" w:color="auto" w:sz="4" w:space="0"/>
            </w:tcBorders>
            <w:vAlign w:val="center"/>
          </w:tcPr>
          <w:p w14:paraId="2021960E">
            <w:pPr>
              <w:widowControl/>
              <w:spacing w:line="240" w:lineRule="auto"/>
              <w:ind w:firstLine="0" w:firstLineChars="0"/>
              <w:jc w:val="left"/>
              <w:rPr>
                <w:rFonts w:hint="eastAsia"/>
              </w:rPr>
            </w:pPr>
            <w:r>
              <w:rPr>
                <w:rFonts w:hint="eastAsia"/>
              </w:rPr>
              <w:t>保护执行关键操作或访问重要数据的用户身份真实性，防止假冒用户访问</w:t>
            </w:r>
          </w:p>
        </w:tc>
        <w:tc>
          <w:tcPr>
            <w:tcW w:w="1214" w:type="dxa"/>
            <w:tcBorders>
              <w:top w:val="single" w:color="auto" w:sz="4" w:space="0"/>
              <w:left w:val="single" w:color="auto" w:sz="4" w:space="0"/>
              <w:bottom w:val="single" w:color="auto" w:sz="4" w:space="0"/>
              <w:right w:val="single" w:color="auto" w:sz="8" w:space="0"/>
            </w:tcBorders>
            <w:vAlign w:val="center"/>
          </w:tcPr>
          <w:p w14:paraId="6B46B954">
            <w:pPr>
              <w:widowControl/>
              <w:spacing w:line="240" w:lineRule="auto"/>
              <w:ind w:firstLine="0" w:firstLineChars="0"/>
              <w:jc w:val="left"/>
              <w:rPr>
                <w:rFonts w:hint="eastAsia"/>
              </w:rPr>
            </w:pPr>
          </w:p>
        </w:tc>
      </w:tr>
      <w:tr w14:paraId="6B9D13D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19142140">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5853A0FD">
            <w:pPr>
              <w:widowControl/>
              <w:spacing w:line="240" w:lineRule="auto"/>
              <w:ind w:firstLine="0" w:firstLineChars="0"/>
              <w:jc w:val="left"/>
              <w:rPr>
                <w:rFonts w:hint="eastAsia"/>
              </w:rPr>
            </w:pPr>
            <w:r>
              <w:rPr>
                <w:rFonts w:hint="eastAsia"/>
              </w:rPr>
              <w:t>访问控制信息完整性</w:t>
            </w:r>
          </w:p>
        </w:tc>
        <w:tc>
          <w:tcPr>
            <w:tcW w:w="3260" w:type="dxa"/>
            <w:tcBorders>
              <w:top w:val="single" w:color="auto" w:sz="4" w:space="0"/>
              <w:left w:val="single" w:color="auto" w:sz="4" w:space="0"/>
              <w:bottom w:val="single" w:color="auto" w:sz="4" w:space="0"/>
              <w:right w:val="single" w:color="auto" w:sz="4" w:space="0"/>
            </w:tcBorders>
            <w:vAlign w:val="center"/>
          </w:tcPr>
          <w:p w14:paraId="0EB9F170">
            <w:pPr>
              <w:widowControl/>
              <w:spacing w:line="240" w:lineRule="auto"/>
              <w:ind w:firstLine="0" w:firstLineChars="0"/>
              <w:jc w:val="left"/>
              <w:rPr>
                <w:rFonts w:hint="eastAsia"/>
              </w:rPr>
            </w:pPr>
            <w:r>
              <w:rPr>
                <w:rFonts w:hint="eastAsia"/>
              </w:rPr>
              <w:t>保护应用系统的访问控制信息免受非法篡改</w:t>
            </w:r>
          </w:p>
        </w:tc>
        <w:tc>
          <w:tcPr>
            <w:tcW w:w="1214" w:type="dxa"/>
            <w:tcBorders>
              <w:top w:val="single" w:color="auto" w:sz="4" w:space="0"/>
              <w:left w:val="single" w:color="auto" w:sz="4" w:space="0"/>
              <w:bottom w:val="single" w:color="auto" w:sz="4" w:space="0"/>
              <w:right w:val="single" w:color="auto" w:sz="8" w:space="0"/>
            </w:tcBorders>
            <w:vAlign w:val="center"/>
          </w:tcPr>
          <w:p w14:paraId="74FA2678">
            <w:pPr>
              <w:widowControl/>
              <w:spacing w:line="240" w:lineRule="auto"/>
              <w:ind w:firstLine="0" w:firstLineChars="0"/>
              <w:jc w:val="left"/>
              <w:rPr>
                <w:rFonts w:hint="eastAsia"/>
              </w:rPr>
            </w:pPr>
          </w:p>
        </w:tc>
      </w:tr>
      <w:tr w14:paraId="1BB8EB6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341CDB68">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1D5F8D0C">
            <w:pPr>
              <w:widowControl/>
              <w:spacing w:line="240" w:lineRule="auto"/>
              <w:ind w:firstLine="0" w:firstLineChars="0"/>
              <w:jc w:val="left"/>
              <w:rPr>
                <w:rFonts w:hint="eastAsia"/>
              </w:rPr>
            </w:pPr>
            <w:r>
              <w:rPr>
                <w:rFonts w:hint="eastAsia"/>
              </w:rPr>
              <w:t>重要信息资源安全标记完整性</w:t>
            </w:r>
          </w:p>
        </w:tc>
        <w:tc>
          <w:tcPr>
            <w:tcW w:w="3260" w:type="dxa"/>
            <w:tcBorders>
              <w:top w:val="single" w:color="auto" w:sz="4" w:space="0"/>
              <w:left w:val="single" w:color="auto" w:sz="4" w:space="0"/>
              <w:bottom w:val="single" w:color="auto" w:sz="4" w:space="0"/>
              <w:right w:val="single" w:color="auto" w:sz="4" w:space="0"/>
            </w:tcBorders>
            <w:vAlign w:val="center"/>
          </w:tcPr>
          <w:p w14:paraId="76702153">
            <w:pPr>
              <w:widowControl/>
              <w:spacing w:line="240" w:lineRule="auto"/>
              <w:ind w:firstLine="0" w:firstLineChars="0"/>
              <w:jc w:val="left"/>
              <w:rPr>
                <w:rFonts w:hint="eastAsia"/>
              </w:rPr>
            </w:pPr>
            <w:r>
              <w:rPr>
                <w:rFonts w:hint="eastAsia"/>
              </w:rPr>
              <w:t>不适用</w:t>
            </w:r>
          </w:p>
        </w:tc>
        <w:tc>
          <w:tcPr>
            <w:tcW w:w="1214" w:type="dxa"/>
            <w:tcBorders>
              <w:top w:val="single" w:color="auto" w:sz="4" w:space="0"/>
              <w:left w:val="single" w:color="auto" w:sz="4" w:space="0"/>
              <w:bottom w:val="single" w:color="auto" w:sz="4" w:space="0"/>
              <w:right w:val="single" w:color="auto" w:sz="8" w:space="0"/>
            </w:tcBorders>
            <w:vAlign w:val="center"/>
          </w:tcPr>
          <w:p w14:paraId="10801063">
            <w:pPr>
              <w:widowControl/>
              <w:spacing w:line="240" w:lineRule="auto"/>
              <w:ind w:firstLine="0" w:firstLineChars="0"/>
              <w:jc w:val="left"/>
              <w:rPr>
                <w:rFonts w:hint="eastAsia"/>
              </w:rPr>
            </w:pPr>
            <w:r>
              <w:rPr>
                <w:rFonts w:hint="eastAsia"/>
              </w:rPr>
              <w:t>无重要信息资源安全标记</w:t>
            </w:r>
          </w:p>
        </w:tc>
      </w:tr>
      <w:tr w14:paraId="078D2E0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7AA1E8AB">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458FFDF0">
            <w:pPr>
              <w:widowControl/>
              <w:spacing w:line="240" w:lineRule="auto"/>
              <w:ind w:firstLine="0" w:firstLineChars="0"/>
              <w:jc w:val="left"/>
              <w:rPr>
                <w:rFonts w:hint="eastAsia"/>
              </w:rPr>
            </w:pPr>
            <w:r>
              <w:rPr>
                <w:rFonts w:hint="eastAsia"/>
              </w:rPr>
              <w:t>重要数据传输机密性</w:t>
            </w:r>
          </w:p>
        </w:tc>
        <w:tc>
          <w:tcPr>
            <w:tcW w:w="3260" w:type="dxa"/>
            <w:tcBorders>
              <w:top w:val="single" w:color="auto" w:sz="4" w:space="0"/>
              <w:left w:val="single" w:color="auto" w:sz="4" w:space="0"/>
              <w:bottom w:val="single" w:color="auto" w:sz="4" w:space="0"/>
              <w:right w:val="single" w:color="auto" w:sz="4" w:space="0"/>
            </w:tcBorders>
            <w:vAlign w:val="center"/>
          </w:tcPr>
          <w:p w14:paraId="0BE3A642">
            <w:pPr>
              <w:widowControl/>
              <w:spacing w:line="240" w:lineRule="auto"/>
              <w:ind w:firstLine="0" w:firstLineChars="0"/>
              <w:jc w:val="left"/>
              <w:rPr>
                <w:rFonts w:hint="eastAsia"/>
              </w:rPr>
            </w:pPr>
            <w:r>
              <w:rPr>
                <w:rFonts w:hint="eastAsia"/>
              </w:rPr>
              <w:t>保护用户鉴别信息等重要数据传输的机密性</w:t>
            </w:r>
          </w:p>
        </w:tc>
        <w:tc>
          <w:tcPr>
            <w:tcW w:w="1214" w:type="dxa"/>
            <w:tcBorders>
              <w:top w:val="single" w:color="auto" w:sz="4" w:space="0"/>
              <w:left w:val="single" w:color="auto" w:sz="4" w:space="0"/>
              <w:bottom w:val="single" w:color="auto" w:sz="4" w:space="0"/>
              <w:right w:val="single" w:color="auto" w:sz="8" w:space="0"/>
            </w:tcBorders>
            <w:vAlign w:val="center"/>
          </w:tcPr>
          <w:p w14:paraId="0F06D669">
            <w:pPr>
              <w:widowControl/>
              <w:spacing w:line="240" w:lineRule="auto"/>
              <w:ind w:firstLine="0" w:firstLineChars="0"/>
              <w:jc w:val="left"/>
              <w:rPr>
                <w:rFonts w:hint="eastAsia"/>
              </w:rPr>
            </w:pPr>
          </w:p>
        </w:tc>
      </w:tr>
      <w:tr w14:paraId="4B5A1B4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7DE20C0E">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34A4A986">
            <w:pPr>
              <w:widowControl/>
              <w:spacing w:line="240" w:lineRule="auto"/>
              <w:ind w:firstLine="0" w:firstLineChars="0"/>
              <w:jc w:val="left"/>
              <w:rPr>
                <w:rFonts w:hint="eastAsia"/>
              </w:rPr>
            </w:pPr>
            <w:r>
              <w:rPr>
                <w:rFonts w:hint="eastAsia"/>
              </w:rPr>
              <w:t>重要数据存储机密性</w:t>
            </w:r>
          </w:p>
        </w:tc>
        <w:tc>
          <w:tcPr>
            <w:tcW w:w="3260" w:type="dxa"/>
            <w:tcBorders>
              <w:top w:val="single" w:color="auto" w:sz="4" w:space="0"/>
              <w:left w:val="single" w:color="auto" w:sz="4" w:space="0"/>
              <w:bottom w:val="single" w:color="auto" w:sz="4" w:space="0"/>
              <w:right w:val="single" w:color="auto" w:sz="4" w:space="0"/>
            </w:tcBorders>
            <w:vAlign w:val="center"/>
          </w:tcPr>
          <w:p w14:paraId="2687A669">
            <w:pPr>
              <w:widowControl/>
              <w:spacing w:line="240" w:lineRule="auto"/>
              <w:ind w:firstLine="0" w:firstLineChars="0"/>
              <w:jc w:val="left"/>
              <w:rPr>
                <w:rFonts w:hint="eastAsia"/>
              </w:rPr>
            </w:pPr>
            <w:r>
              <w:rPr>
                <w:rFonts w:hint="eastAsia"/>
              </w:rPr>
              <w:t>保护用户鉴别信息等重要数据存储的机密性</w:t>
            </w:r>
          </w:p>
        </w:tc>
        <w:tc>
          <w:tcPr>
            <w:tcW w:w="1214" w:type="dxa"/>
            <w:tcBorders>
              <w:top w:val="single" w:color="auto" w:sz="4" w:space="0"/>
              <w:left w:val="single" w:color="auto" w:sz="4" w:space="0"/>
              <w:bottom w:val="single" w:color="auto" w:sz="4" w:space="0"/>
              <w:right w:val="single" w:color="auto" w:sz="8" w:space="0"/>
            </w:tcBorders>
            <w:vAlign w:val="center"/>
          </w:tcPr>
          <w:p w14:paraId="6D5E04EB">
            <w:pPr>
              <w:widowControl/>
              <w:spacing w:line="240" w:lineRule="auto"/>
              <w:ind w:firstLine="0" w:firstLineChars="0"/>
              <w:jc w:val="left"/>
              <w:rPr>
                <w:rFonts w:hint="eastAsia"/>
              </w:rPr>
            </w:pPr>
          </w:p>
        </w:tc>
      </w:tr>
      <w:tr w14:paraId="0DB3258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5700F9BC">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auto" w:sz="4" w:space="0"/>
              <w:right w:val="single" w:color="auto" w:sz="4" w:space="0"/>
            </w:tcBorders>
            <w:vAlign w:val="center"/>
          </w:tcPr>
          <w:p w14:paraId="0BADC067">
            <w:pPr>
              <w:widowControl/>
              <w:spacing w:line="240" w:lineRule="auto"/>
              <w:ind w:firstLine="0" w:firstLineChars="0"/>
              <w:jc w:val="left"/>
              <w:rPr>
                <w:rFonts w:hint="eastAsia"/>
              </w:rPr>
            </w:pPr>
            <w:r>
              <w:rPr>
                <w:rFonts w:hint="eastAsia"/>
              </w:rPr>
              <w:t>重要数据传输完整性</w:t>
            </w:r>
          </w:p>
        </w:tc>
        <w:tc>
          <w:tcPr>
            <w:tcW w:w="3260" w:type="dxa"/>
            <w:tcBorders>
              <w:top w:val="single" w:color="auto" w:sz="4" w:space="0"/>
              <w:left w:val="single" w:color="auto" w:sz="4" w:space="0"/>
              <w:bottom w:val="single" w:color="auto" w:sz="4" w:space="0"/>
              <w:right w:val="single" w:color="auto" w:sz="4" w:space="0"/>
            </w:tcBorders>
            <w:vAlign w:val="center"/>
          </w:tcPr>
          <w:p w14:paraId="33CACD31">
            <w:pPr>
              <w:widowControl/>
              <w:spacing w:line="240" w:lineRule="auto"/>
              <w:ind w:firstLine="0" w:firstLineChars="0"/>
              <w:jc w:val="left"/>
              <w:rPr>
                <w:rFonts w:hint="eastAsia"/>
              </w:rPr>
            </w:pPr>
            <w:r>
              <w:rPr>
                <w:rFonts w:hint="eastAsia"/>
              </w:rPr>
              <w:t>保护用户鉴别信息等重要数据传输的完整性</w:t>
            </w:r>
          </w:p>
        </w:tc>
        <w:tc>
          <w:tcPr>
            <w:tcW w:w="1214" w:type="dxa"/>
            <w:tcBorders>
              <w:top w:val="single" w:color="auto" w:sz="4" w:space="0"/>
              <w:left w:val="single" w:color="auto" w:sz="4" w:space="0"/>
              <w:bottom w:val="single" w:color="auto" w:sz="4" w:space="0"/>
              <w:right w:val="single" w:color="auto" w:sz="8" w:space="0"/>
            </w:tcBorders>
            <w:vAlign w:val="center"/>
          </w:tcPr>
          <w:p w14:paraId="774F2AD1">
            <w:pPr>
              <w:widowControl/>
              <w:spacing w:line="240" w:lineRule="auto"/>
              <w:ind w:firstLine="0" w:firstLineChars="0"/>
              <w:jc w:val="left"/>
              <w:rPr>
                <w:rFonts w:hint="eastAsia"/>
              </w:rPr>
            </w:pPr>
          </w:p>
        </w:tc>
      </w:tr>
      <w:tr w14:paraId="72EB430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tcBorders>
              <w:top w:val="single" w:color="auto" w:sz="4" w:space="0"/>
              <w:left w:val="single" w:color="auto" w:sz="8" w:space="0"/>
              <w:bottom w:val="single" w:color="auto" w:sz="4" w:space="0"/>
              <w:right w:val="single" w:color="auto" w:sz="4" w:space="0"/>
            </w:tcBorders>
            <w:vAlign w:val="center"/>
          </w:tcPr>
          <w:p w14:paraId="5243444E">
            <w:pPr>
              <w:widowControl/>
              <w:spacing w:line="240" w:lineRule="auto"/>
              <w:ind w:firstLine="0" w:firstLineChars="0"/>
              <w:jc w:val="center"/>
              <w:rPr>
                <w:rFonts w:hint="eastAsia"/>
              </w:rPr>
            </w:pPr>
          </w:p>
        </w:tc>
        <w:tc>
          <w:tcPr>
            <w:tcW w:w="2546" w:type="dxa"/>
            <w:tcBorders>
              <w:top w:val="single" w:color="auto" w:sz="4" w:space="0"/>
              <w:left w:val="single" w:color="auto" w:sz="4" w:space="0"/>
              <w:bottom w:val="single" w:color="000000" w:sz="8" w:space="0"/>
              <w:right w:val="single" w:color="auto" w:sz="4" w:space="0"/>
            </w:tcBorders>
            <w:vAlign w:val="center"/>
          </w:tcPr>
          <w:p w14:paraId="6E4EFAC7">
            <w:pPr>
              <w:widowControl/>
              <w:spacing w:line="240" w:lineRule="auto"/>
              <w:ind w:firstLine="0" w:firstLineChars="0"/>
              <w:jc w:val="left"/>
              <w:rPr>
                <w:rFonts w:hint="eastAsia"/>
              </w:rPr>
            </w:pPr>
            <w:r>
              <w:rPr>
                <w:rFonts w:hint="eastAsia"/>
              </w:rPr>
              <w:t>重要数据存储完整性</w:t>
            </w:r>
          </w:p>
        </w:tc>
        <w:tc>
          <w:tcPr>
            <w:tcW w:w="3260" w:type="dxa"/>
            <w:tcBorders>
              <w:top w:val="single" w:color="auto" w:sz="4" w:space="0"/>
              <w:left w:val="single" w:color="auto" w:sz="4" w:space="0"/>
              <w:bottom w:val="single" w:color="000000" w:sz="8" w:space="0"/>
              <w:right w:val="single" w:color="auto" w:sz="4" w:space="0"/>
            </w:tcBorders>
            <w:vAlign w:val="center"/>
          </w:tcPr>
          <w:p w14:paraId="69F9F57A">
            <w:pPr>
              <w:widowControl/>
              <w:spacing w:line="240" w:lineRule="auto"/>
              <w:ind w:firstLine="0" w:firstLineChars="0"/>
              <w:jc w:val="left"/>
              <w:rPr>
                <w:rFonts w:hint="eastAsia"/>
              </w:rPr>
            </w:pPr>
            <w:r>
              <w:rPr>
                <w:rFonts w:hint="eastAsia"/>
              </w:rPr>
              <w:t>保护用户鉴别信息等重要数据存储的完整性</w:t>
            </w:r>
          </w:p>
        </w:tc>
        <w:tc>
          <w:tcPr>
            <w:tcW w:w="1214" w:type="dxa"/>
            <w:tcBorders>
              <w:top w:val="single" w:color="auto" w:sz="4" w:space="0"/>
              <w:left w:val="single" w:color="auto" w:sz="4" w:space="0"/>
              <w:bottom w:val="single" w:color="000000" w:sz="8" w:space="0"/>
              <w:right w:val="single" w:color="auto" w:sz="8" w:space="0"/>
            </w:tcBorders>
            <w:vAlign w:val="center"/>
          </w:tcPr>
          <w:p w14:paraId="4410AAEC">
            <w:pPr>
              <w:widowControl/>
              <w:spacing w:line="240" w:lineRule="auto"/>
              <w:ind w:firstLine="0" w:firstLineChars="0"/>
              <w:jc w:val="left"/>
              <w:rPr>
                <w:rFonts w:hint="eastAsia"/>
              </w:rPr>
            </w:pPr>
          </w:p>
        </w:tc>
      </w:tr>
    </w:tbl>
    <w:p w14:paraId="43D9B6C4">
      <w:pPr>
        <w:pStyle w:val="3"/>
        <w:rPr>
          <w:rFonts w:hint="eastAsia"/>
        </w:rPr>
      </w:pPr>
      <w:r>
        <w:rPr>
          <w:rFonts w:hint="eastAsia"/>
        </w:rPr>
        <w:t>技术文件要求</w:t>
      </w:r>
    </w:p>
    <w:p w14:paraId="06C89C35">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8C82DE4">
      <w:pPr>
        <w:rPr>
          <w:rFonts w:hint="eastAsia"/>
        </w:rPr>
      </w:pPr>
      <w:r>
        <w:rPr>
          <w:rFonts w:hint="eastAsia"/>
        </w:rPr>
        <w:t>－</w:t>
      </w:r>
      <w:r>
        <w:t xml:space="preserve"> 系统说明文件； </w:t>
      </w:r>
    </w:p>
    <w:p w14:paraId="43EC3FC4">
      <w:pPr>
        <w:rPr>
          <w:rFonts w:hint="eastAsia"/>
        </w:rPr>
      </w:pPr>
      <w:r>
        <w:rPr>
          <w:rFonts w:hint="eastAsia"/>
        </w:rPr>
        <w:t>－</w:t>
      </w:r>
      <w:r>
        <w:t xml:space="preserve"> 技术手册(安装、测试、操作、维护、故障排除等)； </w:t>
      </w:r>
    </w:p>
    <w:p w14:paraId="29072B70">
      <w:pPr>
        <w:rPr>
          <w:rFonts w:hint="eastAsia"/>
        </w:rPr>
      </w:pPr>
      <w:r>
        <w:rPr>
          <w:rFonts w:hint="eastAsia"/>
        </w:rPr>
        <w:t>－</w:t>
      </w:r>
      <w:r>
        <w:t xml:space="preserve"> 项目文档，应该包括：</w:t>
      </w:r>
    </w:p>
    <w:p w14:paraId="3FD36449">
      <w:pPr>
        <w:ind w:left="360"/>
        <w:rPr>
          <w:rFonts w:hint="eastAsia"/>
        </w:rPr>
      </w:pPr>
      <w:r>
        <w:t>(1)软件需求说明书</w:t>
      </w:r>
    </w:p>
    <w:p w14:paraId="501C84C3">
      <w:pPr>
        <w:ind w:left="360"/>
        <w:rPr>
          <w:rFonts w:hint="eastAsia"/>
        </w:rPr>
      </w:pPr>
      <w:r>
        <w:t>(2)</w:t>
      </w:r>
      <w:r>
        <w:tab/>
      </w:r>
      <w:r>
        <w:t>系统总体设计说明书</w:t>
      </w:r>
    </w:p>
    <w:p w14:paraId="59BC2696">
      <w:pPr>
        <w:ind w:left="360"/>
        <w:rPr>
          <w:rFonts w:hint="eastAsia"/>
        </w:rPr>
      </w:pPr>
      <w:r>
        <w:t>(3)</w:t>
      </w:r>
      <w:r>
        <w:tab/>
      </w:r>
      <w:r>
        <w:t>应用软件功能清单</w:t>
      </w:r>
    </w:p>
    <w:p w14:paraId="726FF181">
      <w:pPr>
        <w:rPr>
          <w:rFonts w:hint="eastAsia"/>
        </w:rPr>
      </w:pPr>
      <w:r>
        <w:rPr>
          <w:rFonts w:hint="eastAsia"/>
        </w:rPr>
        <w:t>提供全套技术文件纸介质</w:t>
      </w:r>
      <w:r>
        <w:t>3套以及电子文件1套。</w:t>
      </w:r>
    </w:p>
    <w:p w14:paraId="63CCB63F">
      <w:pPr>
        <w:pStyle w:val="2"/>
        <w:rPr>
          <w:rFonts w:hint="eastAsia"/>
        </w:rPr>
      </w:pPr>
      <w:r>
        <w:rPr>
          <w:rFonts w:hint="eastAsia"/>
        </w:rPr>
        <w:t>供应商管理要求</w:t>
      </w:r>
    </w:p>
    <w:p w14:paraId="240E05EC">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6D1DECC">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06D69A7C">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33221506">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1DDF73D2">
      <w:pPr>
        <w:pStyle w:val="80"/>
        <w:ind w:firstLine="480"/>
        <w:rPr>
          <w:rFonts w:hint="eastAsia"/>
          <w:sz w:val="24"/>
          <w:szCs w:val="24"/>
        </w:rPr>
      </w:pPr>
      <w:r>
        <w:rPr>
          <w:rFonts w:hint="eastAsia"/>
          <w:sz w:val="24"/>
          <w:szCs w:val="24"/>
        </w:rPr>
        <w:t>5、中标人在项目实施期间必须遵守采购人的规章制度并提供实施人员名单。</w:t>
      </w:r>
    </w:p>
    <w:p w14:paraId="77D9E40F">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669E8783">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42713852">
      <w:pPr>
        <w:pStyle w:val="2"/>
        <w:rPr>
          <w:rFonts w:hint="eastAsia"/>
        </w:rPr>
      </w:pPr>
      <w:r>
        <w:rPr>
          <w:rFonts w:hint="eastAsia"/>
        </w:rPr>
        <w:t>知识产权及保密要求</w:t>
      </w:r>
    </w:p>
    <w:p w14:paraId="61CD4470">
      <w:pPr>
        <w:ind w:firstLine="482"/>
        <w:rPr>
          <w:rFonts w:hint="eastAsia"/>
          <w:b/>
        </w:rPr>
      </w:pPr>
      <w:r>
        <w:rPr>
          <w:b/>
        </w:rPr>
        <w:t>1、中标人数据、文件、资料知识产权</w:t>
      </w:r>
    </w:p>
    <w:p w14:paraId="01BB1E78">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3F5B2FCE">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58BD2E05">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0DC74725">
      <w:pPr>
        <w:ind w:firstLine="482"/>
        <w:rPr>
          <w:rFonts w:hint="eastAsia"/>
          <w:b/>
        </w:rPr>
      </w:pPr>
      <w:r>
        <w:rPr>
          <w:b/>
        </w:rPr>
        <w:t>2、项目保密要求</w:t>
      </w:r>
    </w:p>
    <w:p w14:paraId="32B96805">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11C73091">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7D5C3BCC">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7F748B36">
      <w:pPr>
        <w:rPr>
          <w:rFonts w:hint="eastAsia"/>
        </w:rPr>
      </w:pPr>
      <w:r>
        <w:rPr>
          <w:rFonts w:hint="eastAsia"/>
        </w:rPr>
        <w:t>以上内容的保密期限自中标人知悉保密信息起始至保密信息被合法公开之日止。</w:t>
      </w:r>
    </w:p>
    <w:p w14:paraId="5E9774E8">
      <w:pPr>
        <w:ind w:firstLine="482"/>
        <w:rPr>
          <w:rFonts w:hint="eastAsia"/>
          <w:b/>
        </w:rPr>
      </w:pPr>
      <w:r>
        <w:rPr>
          <w:b/>
        </w:rPr>
        <w:t>3、临时账号等使用要求</w:t>
      </w:r>
    </w:p>
    <w:p w14:paraId="5D48437C">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bookmarkEnd w:id="18"/>
    <w:p w14:paraId="47DC3988">
      <w:pPr>
        <w:ind w:firstLine="0" w:firstLineChars="0"/>
        <w:jc w:val="left"/>
        <w:rPr>
          <w:rFonts w:hint="eastAsia"/>
          <w:b/>
          <w:bCs/>
        </w:rPr>
      </w:pPr>
      <w:bookmarkStart w:id="20" w:name="_GoBack"/>
      <w:bookmarkEnd w:id="20"/>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文泉驿微米黑"/>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aHei UI">
    <w:altName w:val="文泉驿微米黑"/>
    <w:panose1 w:val="020B0503020204020204"/>
    <w:charset w:val="86"/>
    <w:family w:val="swiss"/>
    <w:pitch w:val="default"/>
    <w:sig w:usb0="00000000" w:usb1="00000000" w:usb2="00000016" w:usb3="00000000" w:csb0="0004001F" w:csb1="00000000"/>
  </w:font>
  <w:font w:name="Microsoft Sans Serif">
    <w:altName w:val="DejaVu Sans"/>
    <w:panose1 w:val="020B0604020202020204"/>
    <w:charset w:val="00"/>
    <w:family w:val="swiss"/>
    <w:pitch w:val="default"/>
    <w:sig w:usb0="00000000" w:usb1="00000000" w:usb2="00000029" w:usb3="00000000" w:csb0="200101FF" w:csb1="2028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5757">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306CF5C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275D">
    <w:pPr>
      <w:rPr>
        <w:rFonts w:hint="eastAsia"/>
      </w:rPr>
    </w:pPr>
  </w:p>
  <w:p w14:paraId="117544AF">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BED6">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5A54">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972CE3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3353">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A6AC">
    <w:pPr>
      <w:rPr>
        <w:rFonts w:hint="eastAsia"/>
      </w:rPr>
    </w:pPr>
  </w:p>
  <w:p w14:paraId="2D92A6C9">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76F7">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36CA60E3"/>
    <w:multiLevelType w:val="singleLevel"/>
    <w:tmpl w:val="36CA60E3"/>
    <w:lvl w:ilvl="0" w:tentative="0">
      <w:start w:val="1"/>
      <w:numFmt w:val="decimal"/>
      <w:suff w:val="nothing"/>
      <w:lvlText w:val="%1）"/>
      <w:lvlJc w:val="left"/>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33DA"/>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2201"/>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E7406"/>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A9E"/>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1FA6"/>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D0C1FBA"/>
    <w:rsid w:val="0E8013B7"/>
    <w:rsid w:val="10D604C6"/>
    <w:rsid w:val="11B515E0"/>
    <w:rsid w:val="13A53267"/>
    <w:rsid w:val="13F970D2"/>
    <w:rsid w:val="14AA4136"/>
    <w:rsid w:val="154F5687"/>
    <w:rsid w:val="163A420B"/>
    <w:rsid w:val="18A1470D"/>
    <w:rsid w:val="19413B26"/>
    <w:rsid w:val="19DA59AB"/>
    <w:rsid w:val="1C6D3688"/>
    <w:rsid w:val="1C974DF7"/>
    <w:rsid w:val="1CC63D0A"/>
    <w:rsid w:val="1DC2081A"/>
    <w:rsid w:val="1DD94266"/>
    <w:rsid w:val="1F9D0947"/>
    <w:rsid w:val="1FFB29C6"/>
    <w:rsid w:val="22AF3620"/>
    <w:rsid w:val="22E70AD4"/>
    <w:rsid w:val="24F1508D"/>
    <w:rsid w:val="266F634F"/>
    <w:rsid w:val="291059EA"/>
    <w:rsid w:val="2BBF12EC"/>
    <w:rsid w:val="2BC649D9"/>
    <w:rsid w:val="2D9E437D"/>
    <w:rsid w:val="3515160D"/>
    <w:rsid w:val="3B5C22B3"/>
    <w:rsid w:val="3C7D00D8"/>
    <w:rsid w:val="3CA06C0C"/>
    <w:rsid w:val="3EA25851"/>
    <w:rsid w:val="3F6C3757"/>
    <w:rsid w:val="405D6A10"/>
    <w:rsid w:val="41DA6594"/>
    <w:rsid w:val="42743D18"/>
    <w:rsid w:val="42BC0D50"/>
    <w:rsid w:val="444C1A75"/>
    <w:rsid w:val="44A3526F"/>
    <w:rsid w:val="44B032F4"/>
    <w:rsid w:val="45762E57"/>
    <w:rsid w:val="457D25F7"/>
    <w:rsid w:val="468341CD"/>
    <w:rsid w:val="472C2589"/>
    <w:rsid w:val="4A760AEB"/>
    <w:rsid w:val="4F21533A"/>
    <w:rsid w:val="4F3162CA"/>
    <w:rsid w:val="500A14A5"/>
    <w:rsid w:val="50D95873"/>
    <w:rsid w:val="526102AF"/>
    <w:rsid w:val="528444DA"/>
    <w:rsid w:val="537745D5"/>
    <w:rsid w:val="552306F6"/>
    <w:rsid w:val="56E352D5"/>
    <w:rsid w:val="57E435FE"/>
    <w:rsid w:val="582D0655"/>
    <w:rsid w:val="5951205C"/>
    <w:rsid w:val="59D079E8"/>
    <w:rsid w:val="59D40847"/>
    <w:rsid w:val="5AA4447D"/>
    <w:rsid w:val="5AE37F25"/>
    <w:rsid w:val="5CB23D47"/>
    <w:rsid w:val="5FAF09C4"/>
    <w:rsid w:val="608C4642"/>
    <w:rsid w:val="62795572"/>
    <w:rsid w:val="64DD6417"/>
    <w:rsid w:val="66004745"/>
    <w:rsid w:val="6A567F20"/>
    <w:rsid w:val="6BFD2FD9"/>
    <w:rsid w:val="6CD97953"/>
    <w:rsid w:val="6ED30FD7"/>
    <w:rsid w:val="727D78FD"/>
    <w:rsid w:val="73CC655F"/>
    <w:rsid w:val="75957445"/>
    <w:rsid w:val="75D01AE1"/>
    <w:rsid w:val="77041F7B"/>
    <w:rsid w:val="77524363"/>
    <w:rsid w:val="77B917B5"/>
    <w:rsid w:val="78703975"/>
    <w:rsid w:val="7BDB7816"/>
    <w:rsid w:val="7BE420FD"/>
    <w:rsid w:val="7D0D296B"/>
    <w:rsid w:val="7D4E0B54"/>
    <w:rsid w:val="7D503E78"/>
    <w:rsid w:val="7E0160D4"/>
    <w:rsid w:val="BFFCECDC"/>
    <w:rsid w:val="F3FB4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paragraph" w:customStyle="1" w:styleId="135">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Pages>13</Pages>
  <Words>5452</Words>
  <Characters>5543</Characters>
  <Lines>76</Lines>
  <Paragraphs>21</Paragraphs>
  <TotalTime>5</TotalTime>
  <ScaleCrop>false</ScaleCrop>
  <LinksUpToDate>false</LinksUpToDate>
  <CharactersWithSpaces>5545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2025-12-23T16:13:00Z</dcterms:created>
  <dc:creator>admin</dc:creator>
  <cp:lastModifiedBy>user</cp:lastModifiedBy>
  <cp:lastPrinted>2020-08-06T20:08:00Z</cp:lastPrinted>
  <dcterms:modified xsi:type="dcterms:W3CDTF">2026-03-20T13:51:45Z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8918CFFAA3424207B0C1A47F18289E8A_13</vt:lpwstr>
  </property>
  <property fmtid="{D5CDD505-2E9C-101B-9397-08002B2CF9AE}" pid="4" name="KSOTemplateDocerSaveRecord">
    <vt:lpwstr>eyJoZGlkIjoiOTA0NjMwZmFmZjJlZTRiNTAwNjU0ZjdkOTUxMDk3MmMiLCJ1c2VySWQiOiIyNTI0MzU4OTIifQ==</vt:lpwstr>
  </property>
</Properties>
</file>