
<file path=[Content_Types].xml><?xml version="1.0" encoding="utf-8"?>
<Types xmlns="http://schemas.openxmlformats.org/package/2006/content-types">
  <Default Extension="png" ContentType="image/png"/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B7C11AA">
      <w:pPr>
        <w:jc w:val="center"/>
        <w:rPr>
          <w:rFonts w:hint="eastAsia" w:ascii="仿宋_GB2312" w:hAnsi="仿宋_GB2312" w:eastAsia="仿宋_GB2312" w:cs="仿宋_GB2312"/>
          <w:b/>
          <w:bCs/>
          <w:sz w:val="28"/>
          <w:szCs w:val="28"/>
        </w:rPr>
      </w:pPr>
      <w:r>
        <w:rPr>
          <w:rFonts w:ascii="仿宋_GB2312" w:hAnsi="仿宋_GB2312" w:eastAsia="仿宋_GB2312" w:cs="仿宋_GB2312"/>
          <w:b/>
          <w:bCs/>
          <w:sz w:val="28"/>
          <w:szCs w:val="28"/>
        </w:rPr>
        <w:t>展陈装修工程项目</w:t>
      </w:r>
      <w:r>
        <w:rPr>
          <w:rFonts w:hint="eastAsia" w:ascii="仿宋_GB2312" w:hAnsi="仿宋_GB2312" w:eastAsia="仿宋_GB2312" w:cs="仿宋_GB2312"/>
          <w:b/>
          <w:bCs/>
          <w:sz w:val="28"/>
          <w:szCs w:val="28"/>
        </w:rPr>
        <w:t>需求</w:t>
      </w:r>
    </w:p>
    <w:p w14:paraId="51BE77D4">
      <w:pPr>
        <w:rPr>
          <w:rFonts w:hint="eastAsia" w:ascii="仿宋_GB2312" w:hAnsi="仿宋_GB2312" w:eastAsia="仿宋_GB2312" w:cs="仿宋_GB2312"/>
          <w:b/>
          <w:bCs/>
          <w:sz w:val="28"/>
          <w:szCs w:val="28"/>
        </w:rPr>
      </w:pPr>
      <w:r>
        <w:rPr>
          <w:rFonts w:hint="eastAsia" w:ascii="仿宋_GB2312" w:hAnsi="仿宋_GB2312" w:eastAsia="仿宋_GB2312" w:cs="仿宋_GB2312"/>
          <w:b/>
          <w:bCs/>
          <w:sz w:val="28"/>
          <w:szCs w:val="28"/>
        </w:rPr>
        <w:t xml:space="preserve">一、 项目概述 </w:t>
      </w:r>
    </w:p>
    <w:p w14:paraId="1307EE63">
      <w:pPr>
        <w:rPr>
          <w:rFonts w:hint="eastAsia" w:ascii="仿宋_GB2312" w:hAnsi="仿宋_GB2312" w:eastAsia="仿宋_GB2312" w:cs="仿宋_GB2312"/>
          <w:b/>
          <w:bCs/>
          <w:sz w:val="28"/>
          <w:szCs w:val="28"/>
        </w:rPr>
      </w:pPr>
      <w:r>
        <w:rPr>
          <w:rFonts w:hint="eastAsia" w:ascii="仿宋_GB2312" w:hAnsi="仿宋_GB2312" w:eastAsia="仿宋_GB2312" w:cs="仿宋_GB2312"/>
          <w:sz w:val="28"/>
          <w:szCs w:val="28"/>
        </w:rPr>
        <w:t>项目名称：</w:t>
      </w:r>
      <w:r>
        <w:rPr>
          <w:rFonts w:ascii="仿宋_GB2312" w:hAnsi="仿宋_GB2312" w:eastAsia="仿宋_GB2312" w:cs="仿宋_GB2312"/>
          <w:sz w:val="28"/>
          <w:szCs w:val="28"/>
        </w:rPr>
        <w:t>展陈装修工程</w:t>
      </w:r>
    </w:p>
    <w:p w14:paraId="325114CC">
      <w:pPr>
        <w:rPr>
          <w:rFonts w:hint="eastAsia" w:ascii="仿宋_GB2312" w:hAnsi="仿宋_GB2312" w:eastAsia="仿宋_GB2312" w:cs="仿宋_GB2312"/>
          <w:sz w:val="28"/>
          <w:szCs w:val="28"/>
        </w:rPr>
      </w:pPr>
      <w:r>
        <w:rPr>
          <w:rFonts w:hint="eastAsia" w:ascii="仿宋_GB2312" w:hAnsi="仿宋_GB2312" w:eastAsia="仿宋_GB2312" w:cs="仿宋_GB2312"/>
          <w:sz w:val="28"/>
          <w:szCs w:val="28"/>
        </w:rPr>
        <w:t>建设地点：上海市徐汇区</w:t>
      </w:r>
      <w:r>
        <w:rPr>
          <w:rFonts w:ascii="仿宋_GB2312" w:hAnsi="仿宋_GB2312" w:eastAsia="仿宋_GB2312" w:cs="仿宋_GB2312"/>
          <w:sz w:val="28"/>
          <w:szCs w:val="28"/>
        </w:rPr>
        <w:t>龙华中路828号</w:t>
      </w:r>
    </w:p>
    <w:p w14:paraId="6B979EDD">
      <w:pPr>
        <w:rPr>
          <w:rFonts w:hint="eastAsia" w:ascii="仿宋_GB2312" w:hAnsi="仿宋_GB2312" w:eastAsia="仿宋_GB2312" w:cs="仿宋_GB2312"/>
          <w:sz w:val="28"/>
          <w:szCs w:val="28"/>
        </w:rPr>
      </w:pPr>
      <w:r>
        <w:rPr>
          <w:rFonts w:hint="eastAsia" w:ascii="仿宋_GB2312" w:hAnsi="仿宋_GB2312" w:eastAsia="仿宋_GB2312" w:cs="仿宋_GB2312"/>
          <w:sz w:val="28"/>
          <w:szCs w:val="28"/>
        </w:rPr>
        <w:t>布展面积：约</w:t>
      </w:r>
      <w:r>
        <w:rPr>
          <w:rFonts w:ascii="仿宋_GB2312" w:hAnsi="仿宋_GB2312" w:eastAsia="仿宋_GB2312" w:cs="仿宋_GB2312"/>
          <w:sz w:val="28"/>
          <w:szCs w:val="28"/>
        </w:rPr>
        <w:t>492.5</w:t>
      </w:r>
      <w:r>
        <w:rPr>
          <w:rFonts w:hint="eastAsia" w:ascii="仿宋_GB2312" w:hAnsi="仿宋_GB2312" w:eastAsia="仿宋_GB2312" w:cs="仿宋_GB2312"/>
          <w:sz w:val="28"/>
          <w:szCs w:val="28"/>
        </w:rPr>
        <w:t>㎡</w:t>
      </w:r>
    </w:p>
    <w:p w14:paraId="32B66C70">
      <w:pPr>
        <w:rPr>
          <w:rFonts w:hint="eastAsia" w:ascii="仿宋_GB2312" w:hAnsi="仿宋_GB2312" w:eastAsia="仿宋_GB2312" w:cs="仿宋_GB2312"/>
          <w:sz w:val="28"/>
          <w:szCs w:val="28"/>
        </w:rPr>
      </w:pPr>
      <w:r>
        <w:rPr>
          <w:rFonts w:hint="eastAsia" w:ascii="仿宋_GB2312" w:hAnsi="仿宋_GB2312" w:eastAsia="仿宋_GB2312" w:cs="仿宋_GB2312"/>
          <w:sz w:val="28"/>
          <w:szCs w:val="28"/>
        </w:rPr>
        <w:t>质量要求：满足展览馆的验收相关国家标准。</w:t>
      </w:r>
    </w:p>
    <w:p w14:paraId="1B6ACABF">
      <w:pPr>
        <w:rPr>
          <w:rFonts w:hint="eastAsia" w:ascii="仿宋_GB2312" w:hAnsi="仿宋_GB2312" w:eastAsia="仿宋_GB2312" w:cs="仿宋_GB2312"/>
          <w:sz w:val="28"/>
          <w:szCs w:val="28"/>
        </w:rPr>
      </w:pPr>
      <w:r>
        <w:rPr>
          <w:rFonts w:hint="eastAsia" w:ascii="仿宋_GB2312" w:hAnsi="仿宋_GB2312" w:eastAsia="仿宋_GB2312" w:cs="仿宋_GB2312"/>
          <w:sz w:val="28"/>
          <w:szCs w:val="28"/>
        </w:rPr>
        <w:t>项目交付：具体开工日期由甲方确定，从开工之日起120日历天完成本项目</w:t>
      </w:r>
    </w:p>
    <w:p w14:paraId="6AF0D4DB">
      <w:pPr>
        <w:rPr>
          <w:rFonts w:hint="eastAsia" w:ascii="仿宋_GB2312" w:hAnsi="仿宋_GB2312" w:eastAsia="仿宋_GB2312" w:cs="仿宋_GB2312"/>
          <w:sz w:val="28"/>
          <w:szCs w:val="28"/>
        </w:rPr>
      </w:pPr>
      <w:r>
        <w:rPr>
          <w:rFonts w:hint="eastAsia" w:ascii="仿宋_GB2312" w:hAnsi="仿宋_GB2312" w:eastAsia="仿宋_GB2312" w:cs="仿宋_GB2312"/>
          <w:sz w:val="28"/>
          <w:szCs w:val="28"/>
        </w:rPr>
        <w:t>预算金额：252.32万元</w:t>
      </w:r>
    </w:p>
    <w:p w14:paraId="3422BCBC">
      <w:pPr>
        <w:rPr>
          <w:rFonts w:hint="eastAsia" w:ascii="仿宋_GB2312" w:hAnsi="仿宋_GB2312" w:eastAsia="仿宋_GB2312" w:cs="仿宋_GB2312"/>
          <w:b/>
          <w:bCs/>
          <w:sz w:val="28"/>
          <w:szCs w:val="28"/>
        </w:rPr>
      </w:pPr>
      <w:r>
        <w:rPr>
          <w:rFonts w:hint="eastAsia" w:ascii="仿宋_GB2312" w:hAnsi="仿宋_GB2312" w:eastAsia="仿宋_GB2312" w:cs="仿宋_GB2312"/>
          <w:b/>
          <w:bCs/>
          <w:sz w:val="28"/>
          <w:szCs w:val="28"/>
        </w:rPr>
        <w:t>二、项目简介及背景：</w:t>
      </w:r>
    </w:p>
    <w:p w14:paraId="33AF56C8">
      <w:pPr>
        <w:ind w:firstLine="560" w:firstLineChars="200"/>
        <w:rPr>
          <w:rFonts w:hint="eastAsia" w:ascii="仿宋_GB2312" w:hAnsi="仿宋_GB2312" w:eastAsia="仿宋_GB2312" w:cs="仿宋_GB2312"/>
          <w:sz w:val="28"/>
          <w:szCs w:val="28"/>
        </w:rPr>
      </w:pPr>
      <w:r>
        <w:rPr>
          <w:rFonts w:ascii="仿宋_GB2312" w:hAnsi="仿宋_GB2312" w:eastAsia="仿宋_GB2312" w:cs="仿宋_GB2312"/>
          <w:sz w:val="28"/>
          <w:szCs w:val="28"/>
        </w:rPr>
        <w:t>展陈装修工程</w:t>
      </w:r>
      <w:r>
        <w:rPr>
          <w:rFonts w:hint="eastAsia" w:ascii="仿宋_GB2312" w:hAnsi="仿宋_GB2312" w:eastAsia="仿宋_GB2312" w:cs="仿宋_GB2312"/>
          <w:sz w:val="28"/>
          <w:szCs w:val="28"/>
        </w:rPr>
        <w:t>项目</w:t>
      </w:r>
      <w:r>
        <w:rPr>
          <w:rFonts w:ascii="仿宋_GB2312" w:hAnsi="仿宋_GB2312" w:eastAsia="仿宋_GB2312" w:cs="仿宋_GB2312"/>
          <w:sz w:val="28"/>
          <w:szCs w:val="28"/>
        </w:rPr>
        <w:t>，拟用建筑面积约492.5平方米。本项目旨在以越剧‘唯美、时代性、多元开放“的精神内核为根基，打造一座兼具文化传承与当代活力的艺术地标，服务内容涵盖概念方案、深化设计、布展实施、系统集成等。以“唯美”为叙事基调，运用数字化手段营造沉浸式江南诗画空间，再现越剧舞台的艺术美学。以“时代性”为表达引擎，引入互动</w:t>
      </w:r>
      <w:r>
        <w:rPr>
          <w:rFonts w:hint="eastAsia" w:ascii="仿宋_GB2312" w:hAnsi="仿宋_GB2312" w:eastAsia="仿宋_GB2312" w:cs="仿宋_GB2312"/>
          <w:sz w:val="28"/>
          <w:szCs w:val="28"/>
          <w:lang w:eastAsia="zh-CN"/>
        </w:rPr>
        <w:t>或</w:t>
      </w:r>
      <w:bookmarkStart w:id="1" w:name="_GoBack"/>
      <w:bookmarkEnd w:id="1"/>
      <w:r>
        <w:rPr>
          <w:rFonts w:ascii="仿宋_GB2312" w:hAnsi="仿宋_GB2312" w:eastAsia="仿宋_GB2312" w:cs="仿宋_GB2312"/>
          <w:sz w:val="28"/>
          <w:szCs w:val="28"/>
        </w:rPr>
        <w:t>全息投影等前沿技术，让经典文本与当代城市生活产生跨时空共振，增强文化参与感与认同感。以“多元开放”为运行机制，构建跨界共创的数字资源库与开放式工作坊，为优秀传统文化植入当代活力基因。</w:t>
      </w:r>
    </w:p>
    <w:p w14:paraId="68A1125E">
      <w:pPr>
        <w:rPr>
          <w:rFonts w:hint="eastAsia" w:ascii="仿宋_GB2312" w:hAnsi="仿宋_GB2312" w:eastAsia="仿宋_GB2312" w:cs="仿宋_GB2312"/>
          <w:b/>
          <w:bCs/>
          <w:sz w:val="28"/>
          <w:szCs w:val="28"/>
        </w:rPr>
      </w:pPr>
      <w:r>
        <w:rPr>
          <w:rFonts w:hint="eastAsia" w:ascii="仿宋_GB2312" w:hAnsi="仿宋_GB2312" w:eastAsia="仿宋_GB2312" w:cs="仿宋_GB2312"/>
          <w:b/>
          <w:bCs/>
          <w:sz w:val="28"/>
          <w:szCs w:val="28"/>
        </w:rPr>
        <w:t>三、项目需求</w:t>
      </w:r>
    </w:p>
    <w:p w14:paraId="0BDF8EFC">
      <w:pPr>
        <w:rPr>
          <w:rFonts w:hint="eastAsia" w:ascii="仿宋_GB2312" w:hAnsi="仿宋_GB2312" w:eastAsia="仿宋_GB2312" w:cs="仿宋_GB2312"/>
          <w:sz w:val="28"/>
          <w:szCs w:val="28"/>
        </w:rPr>
      </w:pPr>
      <w:r>
        <w:rPr>
          <w:rFonts w:hint="eastAsia" w:ascii="仿宋_GB2312" w:hAnsi="仿宋_GB2312" w:eastAsia="仿宋_GB2312" w:cs="仿宋_GB2312"/>
          <w:sz w:val="28"/>
          <w:szCs w:val="28"/>
        </w:rPr>
        <w:t>1、场地信息：上海市徐汇区</w:t>
      </w:r>
      <w:r>
        <w:rPr>
          <w:rFonts w:ascii="仿宋_GB2312" w:hAnsi="仿宋_GB2312" w:eastAsia="仿宋_GB2312" w:cs="仿宋_GB2312"/>
          <w:sz w:val="28"/>
          <w:szCs w:val="28"/>
        </w:rPr>
        <w:t>龙华中路828号</w:t>
      </w:r>
      <w:r>
        <w:rPr>
          <w:rFonts w:hint="eastAsia" w:ascii="仿宋_GB2312" w:hAnsi="仿宋_GB2312" w:eastAsia="仿宋_GB2312" w:cs="仿宋_GB2312"/>
          <w:sz w:val="28"/>
          <w:szCs w:val="28"/>
        </w:rPr>
        <w:t>，布展面积约</w:t>
      </w:r>
      <w:r>
        <w:rPr>
          <w:rFonts w:ascii="仿宋_GB2312" w:hAnsi="仿宋_GB2312" w:eastAsia="仿宋_GB2312" w:cs="仿宋_GB2312"/>
          <w:sz w:val="28"/>
          <w:szCs w:val="28"/>
        </w:rPr>
        <w:t>492.5</w:t>
      </w:r>
      <w:r>
        <w:rPr>
          <w:rFonts w:hint="eastAsia" w:ascii="仿宋_GB2312" w:hAnsi="仿宋_GB2312" w:eastAsia="仿宋_GB2312" w:cs="仿宋_GB2312"/>
          <w:sz w:val="28"/>
          <w:szCs w:val="28"/>
        </w:rPr>
        <w:t>㎡。现场具备条件：</w:t>
      </w:r>
      <w:r>
        <w:rPr>
          <w:rFonts w:hint="eastAsia" w:ascii="仿宋_GB2312" w:hAnsi="仿宋_GB2312" w:eastAsia="仿宋_GB2312" w:cs="仿宋_GB2312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已完成消防、空调、安防工程等验收，顶面（铝格栅吊顶）、地面（水磨石地面）、原基础墙体装饰面完成（铝塑板、涂料饰面），展厅总电源接入展厅。</w:t>
      </w:r>
    </w:p>
    <w:p w14:paraId="74199ADA">
      <w:pPr>
        <w:spacing w:line="360" w:lineRule="auto"/>
        <w:rPr>
          <w:rFonts w:hint="eastAsia" w:ascii="仿宋_GB2312" w:hAnsi="仿宋_GB2312" w:eastAsia="仿宋_GB2312" w:cs="仿宋_GB2312"/>
          <w:sz w:val="28"/>
          <w:szCs w:val="28"/>
        </w:rPr>
      </w:pPr>
      <w:r>
        <w:rPr>
          <w:rFonts w:hint="eastAsia" w:ascii="仿宋_GB2312" w:hAnsi="仿宋_GB2312" w:eastAsia="仿宋_GB2312" w:cs="仿宋_GB2312"/>
          <w:sz w:val="28"/>
          <w:szCs w:val="28"/>
        </w:rPr>
        <w:t>2、服务内容</w:t>
      </w:r>
    </w:p>
    <w:p w14:paraId="05FE581A">
      <w:pPr>
        <w:spacing w:line="360" w:lineRule="auto"/>
        <w:ind w:firstLine="560" w:firstLineChars="200"/>
        <w:rPr>
          <w:rFonts w:hint="eastAsia" w:ascii="仿宋_GB2312" w:hAnsi="仿宋_GB2312" w:eastAsia="仿宋_GB2312" w:cs="仿宋_GB2312"/>
          <w:sz w:val="28"/>
          <w:szCs w:val="28"/>
        </w:rPr>
      </w:pPr>
      <w:r>
        <w:rPr>
          <w:rFonts w:hint="eastAsia" w:ascii="仿宋_GB2312" w:hAnsi="仿宋_GB2312" w:eastAsia="仿宋_GB2312" w:cs="仿宋_GB2312"/>
          <w:sz w:val="28"/>
          <w:szCs w:val="28"/>
        </w:rPr>
        <w:t>（一）</w:t>
      </w:r>
      <w:r>
        <w:rPr>
          <w:rFonts w:ascii="仿宋_GB2312" w:hAnsi="仿宋_GB2312" w:eastAsia="仿宋_GB2312" w:cs="仿宋_GB2312"/>
          <w:sz w:val="28"/>
          <w:szCs w:val="28"/>
        </w:rPr>
        <w:t>展陈装修工程项目，拟用建筑面积约492.5平方米。本项目旨在以越剧‘唯美、时代性、多元开放“的精神内核为根基，打造一座兼具文化传承与当代活力的艺术地标，服务内容涵盖概念方案、深化设计、布展实施、系统集成等。</w:t>
      </w:r>
    </w:p>
    <w:p w14:paraId="368AE7AF">
      <w:pPr>
        <w:spacing w:line="360" w:lineRule="auto"/>
        <w:ind w:firstLine="560" w:firstLineChars="200"/>
        <w:rPr>
          <w:rFonts w:hint="eastAsia" w:ascii="仿宋_GB2312" w:hAnsi="仿宋_GB2312" w:eastAsia="仿宋_GB2312" w:cs="仿宋_GB2312"/>
          <w:sz w:val="28"/>
          <w:szCs w:val="28"/>
        </w:rPr>
      </w:pPr>
      <w:r>
        <w:rPr>
          <w:rFonts w:hint="eastAsia" w:ascii="仿宋_GB2312" w:hAnsi="仿宋_GB2312" w:eastAsia="仿宋_GB2312" w:cs="仿宋_GB2312"/>
          <w:sz w:val="28"/>
          <w:szCs w:val="28"/>
        </w:rPr>
        <w:t>（二）展览设计</w:t>
      </w:r>
    </w:p>
    <w:p w14:paraId="09E6E71D">
      <w:pPr>
        <w:spacing w:line="360" w:lineRule="auto"/>
        <w:ind w:firstLine="560" w:firstLineChars="200"/>
        <w:rPr>
          <w:rFonts w:hint="eastAsia" w:ascii="仿宋_GB2312" w:hAnsi="仿宋_GB2312" w:eastAsia="仿宋_GB2312" w:cs="仿宋_GB2312"/>
          <w:sz w:val="28"/>
          <w:szCs w:val="28"/>
        </w:rPr>
      </w:pPr>
      <w:r>
        <w:rPr>
          <w:rFonts w:hint="eastAsia" w:ascii="仿宋_GB2312" w:hAnsi="仿宋_GB2312" w:eastAsia="仿宋_GB2312" w:cs="仿宋_GB2312"/>
          <w:sz w:val="28"/>
          <w:szCs w:val="28"/>
        </w:rPr>
        <w:t>根据采购人提供的展览主题框架、大纲内容要求等，对展览进行设计、对展厅进行区域布局等。设计图纸包括但不限于：总平面图、流线图、效果图、场景图、展项效果图、根据设计需要补充说明的效果图等。</w:t>
      </w:r>
    </w:p>
    <w:p w14:paraId="6AEE8392">
      <w:pPr>
        <w:ind w:firstLine="560" w:firstLineChars="200"/>
        <w:rPr>
          <w:rFonts w:hint="eastAsia" w:ascii="仿宋_GB2312" w:hAnsi="仿宋_GB2312" w:eastAsia="仿宋_GB2312" w:cs="仿宋_GB2312"/>
          <w:sz w:val="28"/>
          <w:szCs w:val="28"/>
        </w:rPr>
      </w:pPr>
      <w:r>
        <w:rPr>
          <w:rFonts w:hint="eastAsia" w:ascii="仿宋_GB2312" w:hAnsi="仿宋_GB2312" w:eastAsia="仿宋_GB2312" w:cs="仿宋_GB2312"/>
          <w:sz w:val="28"/>
          <w:szCs w:val="28"/>
        </w:rPr>
        <w:t>1.1空间设计涵盖：展厅位于建筑地下一层，含有序厅、第一部分“初见”，第二部分“倾心”、第三部分“入戏”、第四部分“知音”、第五部分“共生”、第六部分“守望”以及休息功能区等。</w:t>
      </w:r>
    </w:p>
    <w:p w14:paraId="15ADD2B1">
      <w:pPr>
        <w:spacing w:line="360" w:lineRule="auto"/>
        <w:ind w:firstLine="551"/>
        <w:outlineLvl w:val="1"/>
        <w:rPr>
          <w:rFonts w:hint="eastAsia" w:ascii="仿宋_GB2312" w:hAnsi="仿宋_GB2312" w:eastAsia="仿宋_GB2312" w:cs="仿宋_GB2312"/>
          <w:sz w:val="28"/>
          <w:szCs w:val="28"/>
        </w:rPr>
      </w:pPr>
      <w:r>
        <w:rPr>
          <w:rFonts w:hint="eastAsia" w:ascii="仿宋_GB2312" w:hAnsi="仿宋_GB2312" w:eastAsia="仿宋_GB2312" w:cs="仿宋_GB2312"/>
          <w:sz w:val="28"/>
          <w:szCs w:val="28"/>
        </w:rPr>
        <w:t>1.2多媒体系统需求</w:t>
      </w:r>
    </w:p>
    <w:p w14:paraId="48789888">
      <w:pPr>
        <w:spacing w:line="360" w:lineRule="auto"/>
        <w:ind w:firstLine="562"/>
        <w:rPr>
          <w:rFonts w:hint="eastAsia" w:ascii="仿宋_GB2312" w:hAnsi="仿宋_GB2312" w:eastAsia="仿宋_GB2312" w:cs="仿宋_GB2312"/>
          <w:sz w:val="28"/>
          <w:szCs w:val="28"/>
        </w:rPr>
      </w:pPr>
      <w:r>
        <w:rPr>
          <w:rFonts w:hint="eastAsia" w:ascii="仿宋_GB2312" w:hAnsi="仿宋_GB2312" w:eastAsia="仿宋_GB2312" w:cs="仿宋_GB2312"/>
          <w:sz w:val="28"/>
          <w:szCs w:val="28"/>
        </w:rPr>
        <w:t>在展馆的布展过程中可考虑运用多媒体技术，契合上海越剧院资源特色来进行合理设计，深度挖掘越剧背后的文化内涵，媒体制作需充分考虑现代技术结合场景增强现实投影展示内容制作，为观众提供</w:t>
      </w:r>
      <w:r>
        <w:rPr>
          <w:rFonts w:ascii="仿宋_GB2312" w:hAnsi="仿宋_GB2312" w:eastAsia="仿宋_GB2312" w:cs="仿宋_GB2312"/>
          <w:sz w:val="28"/>
          <w:szCs w:val="28"/>
        </w:rPr>
        <w:t>见证了</w:t>
      </w:r>
      <w:r>
        <w:rPr>
          <w:rFonts w:hint="eastAsia" w:ascii="仿宋_GB2312" w:hAnsi="仿宋_GB2312" w:eastAsia="仿宋_GB2312" w:cs="仿宋_GB2312"/>
          <w:sz w:val="28"/>
          <w:szCs w:val="28"/>
        </w:rPr>
        <w:t>越剧</w:t>
      </w:r>
      <w:r>
        <w:rPr>
          <w:rFonts w:ascii="仿宋_GB2312" w:hAnsi="仿宋_GB2312" w:eastAsia="仿宋_GB2312" w:cs="仿宋_GB2312"/>
          <w:sz w:val="28"/>
          <w:szCs w:val="28"/>
        </w:rPr>
        <w:t>的生活和事迹</w:t>
      </w:r>
      <w:r>
        <w:rPr>
          <w:rFonts w:hint="eastAsia" w:ascii="仿宋_GB2312" w:hAnsi="仿宋_GB2312" w:eastAsia="仿宋_GB2312" w:cs="仿宋_GB2312"/>
          <w:sz w:val="28"/>
          <w:szCs w:val="28"/>
        </w:rPr>
        <w:t>的呈现</w:t>
      </w:r>
      <w:r>
        <w:rPr>
          <w:rFonts w:ascii="仿宋_GB2312" w:hAnsi="仿宋_GB2312" w:eastAsia="仿宋_GB2312" w:cs="仿宋_GB2312"/>
          <w:sz w:val="28"/>
          <w:szCs w:val="28"/>
        </w:rPr>
        <w:t>，是历史记忆的见证</w:t>
      </w:r>
      <w:r>
        <w:rPr>
          <w:rFonts w:hint="eastAsia" w:ascii="仿宋_GB2312" w:hAnsi="仿宋_GB2312" w:eastAsia="仿宋_GB2312" w:cs="仿宋_GB2312"/>
          <w:sz w:val="28"/>
          <w:szCs w:val="28"/>
        </w:rPr>
        <w:t>，多媒体设备的选型上应考虑技术相对领先而且设备性能可靠、稳定以及维护保养的低成本与便捷性。内容制作必须符合陈列方案的要求，与展览整体风格统一。必须由具有相关从业经历的专业制作团队进行创作，主创人员必须有相关经历。</w:t>
      </w:r>
    </w:p>
    <w:p w14:paraId="55807724">
      <w:pPr>
        <w:spacing w:line="360" w:lineRule="auto"/>
        <w:ind w:firstLine="551"/>
        <w:outlineLvl w:val="1"/>
        <w:rPr>
          <w:rFonts w:hint="eastAsia" w:ascii="仿宋_GB2312" w:hAnsi="仿宋_GB2312" w:eastAsia="仿宋_GB2312" w:cs="仿宋_GB2312"/>
          <w:sz w:val="28"/>
          <w:szCs w:val="28"/>
        </w:rPr>
      </w:pPr>
      <w:r>
        <w:rPr>
          <w:rFonts w:hint="eastAsia" w:ascii="仿宋_GB2312" w:hAnsi="仿宋_GB2312" w:eastAsia="仿宋_GB2312" w:cs="仿宋_GB2312"/>
          <w:sz w:val="28"/>
          <w:szCs w:val="28"/>
        </w:rPr>
        <w:t>1.3 展览照明方案需求</w:t>
      </w:r>
    </w:p>
    <w:p w14:paraId="3C6782D6">
      <w:pPr>
        <w:spacing w:line="360" w:lineRule="auto"/>
        <w:ind w:firstLine="562"/>
        <w:rPr>
          <w:rFonts w:hint="eastAsia" w:ascii="仿宋_GB2312" w:hAnsi="仿宋_GB2312" w:eastAsia="仿宋_GB2312" w:cs="仿宋_GB2312"/>
          <w:sz w:val="28"/>
          <w:szCs w:val="28"/>
        </w:rPr>
      </w:pPr>
      <w:r>
        <w:rPr>
          <w:rFonts w:hint="eastAsia" w:ascii="仿宋_GB2312" w:hAnsi="仿宋_GB2312" w:eastAsia="仿宋_GB2312" w:cs="仿宋_GB2312"/>
          <w:sz w:val="28"/>
          <w:szCs w:val="28"/>
        </w:rPr>
        <w:t>1.3.</w:t>
      </w:r>
      <w:bookmarkStart w:id="0" w:name="_Hlk12878586"/>
      <w:r>
        <w:rPr>
          <w:rFonts w:hint="eastAsia" w:ascii="仿宋_GB2312" w:hAnsi="仿宋_GB2312" w:eastAsia="仿宋_GB2312" w:cs="仿宋_GB2312"/>
          <w:sz w:val="28"/>
          <w:szCs w:val="28"/>
        </w:rPr>
        <w:t>1深化实施方案原则及思路</w:t>
      </w:r>
      <w:bookmarkEnd w:id="0"/>
    </w:p>
    <w:p w14:paraId="6A130EA7">
      <w:pPr>
        <w:spacing w:line="360" w:lineRule="auto"/>
        <w:ind w:firstLine="562"/>
        <w:rPr>
          <w:rFonts w:hint="eastAsia" w:ascii="仿宋_GB2312" w:hAnsi="仿宋_GB2312" w:eastAsia="仿宋_GB2312" w:cs="仿宋_GB2312"/>
          <w:sz w:val="28"/>
          <w:szCs w:val="28"/>
        </w:rPr>
      </w:pPr>
      <w:r>
        <w:rPr>
          <w:rFonts w:hint="eastAsia" w:ascii="仿宋_GB2312" w:hAnsi="仿宋_GB2312" w:eastAsia="仿宋_GB2312" w:cs="仿宋_GB2312"/>
          <w:sz w:val="28"/>
          <w:szCs w:val="28"/>
        </w:rPr>
        <w:t>展陈照明实施方案应遵循“保护、还原、舒适”的原则，综合考虑展览照明系统。</w:t>
      </w:r>
    </w:p>
    <w:p w14:paraId="7825FE5F">
      <w:pPr>
        <w:spacing w:line="360" w:lineRule="auto"/>
        <w:ind w:firstLine="562"/>
        <w:rPr>
          <w:rFonts w:hint="eastAsia" w:ascii="仿宋_GB2312" w:hAnsi="仿宋_GB2312" w:eastAsia="仿宋_GB2312" w:cs="仿宋_GB2312"/>
          <w:sz w:val="28"/>
          <w:szCs w:val="28"/>
        </w:rPr>
      </w:pPr>
      <w:r>
        <w:rPr>
          <w:rFonts w:hint="eastAsia" w:ascii="仿宋_GB2312" w:hAnsi="仿宋_GB2312" w:eastAsia="仿宋_GB2312" w:cs="仿宋_GB2312"/>
          <w:sz w:val="28"/>
          <w:szCs w:val="28"/>
        </w:rPr>
        <w:t>1.3.2 陈列照明要求</w:t>
      </w:r>
    </w:p>
    <w:p w14:paraId="649C7D51">
      <w:pPr>
        <w:adjustRightInd w:val="0"/>
        <w:snapToGrid w:val="0"/>
        <w:spacing w:line="360" w:lineRule="auto"/>
        <w:ind w:firstLine="548" w:firstLineChars="196"/>
        <w:textAlignment w:val="baseline"/>
        <w:rPr>
          <w:rFonts w:hint="eastAsia" w:ascii="仿宋_GB2312" w:hAnsi="仿宋_GB2312" w:eastAsia="仿宋_GB2312" w:cs="仿宋_GB2312"/>
          <w:sz w:val="28"/>
          <w:szCs w:val="28"/>
        </w:rPr>
      </w:pPr>
      <w:r>
        <w:rPr>
          <w:rFonts w:hint="eastAsia" w:ascii="仿宋_GB2312" w:hAnsi="仿宋_GB2312" w:eastAsia="仿宋_GB2312" w:cs="仿宋_GB2312"/>
          <w:sz w:val="28"/>
          <w:szCs w:val="28"/>
        </w:rPr>
        <w:t>还原性：新馆要求控制好光源的显色性，还原展品的真实视觉感受。</w:t>
      </w:r>
    </w:p>
    <w:p w14:paraId="62808189">
      <w:pPr>
        <w:adjustRightInd w:val="0"/>
        <w:snapToGrid w:val="0"/>
        <w:spacing w:line="360" w:lineRule="auto"/>
        <w:ind w:firstLine="548" w:firstLineChars="196"/>
        <w:textAlignment w:val="baseline"/>
        <w:rPr>
          <w:rFonts w:hint="eastAsia" w:ascii="仿宋_GB2312" w:hAnsi="仿宋_GB2312" w:eastAsia="仿宋_GB2312" w:cs="仿宋_GB2312"/>
          <w:sz w:val="28"/>
          <w:szCs w:val="28"/>
        </w:rPr>
      </w:pPr>
      <w:r>
        <w:rPr>
          <w:rFonts w:hint="eastAsia" w:ascii="仿宋_GB2312" w:hAnsi="仿宋_GB2312" w:eastAsia="仿宋_GB2312" w:cs="仿宋_GB2312"/>
          <w:sz w:val="28"/>
          <w:szCs w:val="28"/>
        </w:rPr>
        <w:t>舒适性：色温表示光线的颜色，不同的色温影响整体光环境给人的感觉。需根据环境要求、建筑物风格及人的心理需求等诸多条件合理运用光源特性，使参观者感到舒适。</w:t>
      </w:r>
    </w:p>
    <w:p w14:paraId="76F6614C">
      <w:pPr>
        <w:adjustRightInd w:val="0"/>
        <w:snapToGrid w:val="0"/>
        <w:spacing w:line="360" w:lineRule="auto"/>
        <w:ind w:firstLine="548" w:firstLineChars="196"/>
        <w:textAlignment w:val="baseline"/>
        <w:rPr>
          <w:rFonts w:hint="eastAsia" w:ascii="仿宋_GB2312" w:hAnsi="仿宋_GB2312" w:eastAsia="仿宋_GB2312" w:cs="仿宋_GB2312"/>
          <w:sz w:val="28"/>
          <w:szCs w:val="28"/>
        </w:rPr>
      </w:pPr>
      <w:r>
        <w:rPr>
          <w:rFonts w:hint="eastAsia" w:ascii="仿宋_GB2312" w:hAnsi="仿宋_GB2312" w:eastAsia="仿宋_GB2312" w:cs="仿宋_GB2312"/>
          <w:sz w:val="28"/>
          <w:szCs w:val="28"/>
        </w:rPr>
        <w:t>智能控制：专业照明系统应采用相应的智能控制，包括开关及调光。同时与多媒体设备联动控制。</w:t>
      </w:r>
    </w:p>
    <w:p w14:paraId="64FF9C77">
      <w:pPr>
        <w:adjustRightInd w:val="0"/>
        <w:snapToGrid w:val="0"/>
        <w:spacing w:line="360" w:lineRule="auto"/>
        <w:ind w:firstLine="548" w:firstLineChars="196"/>
        <w:textAlignment w:val="baseline"/>
        <w:rPr>
          <w:rFonts w:hint="eastAsia" w:ascii="仿宋_GB2312" w:hAnsi="仿宋_GB2312" w:eastAsia="仿宋_GB2312" w:cs="仿宋_GB2312"/>
          <w:sz w:val="28"/>
          <w:szCs w:val="28"/>
        </w:rPr>
      </w:pPr>
      <w:r>
        <w:rPr>
          <w:rFonts w:hint="eastAsia" w:ascii="仿宋_GB2312" w:hAnsi="仿宋_GB2312" w:eastAsia="仿宋_GB2312" w:cs="仿宋_GB2312"/>
          <w:sz w:val="28"/>
          <w:szCs w:val="28"/>
        </w:rPr>
        <w:t>眩光的控制：针对展品的灯光需根据不同展品的材料要求调整光照度。同时防止直接眩光给观众带来的不适，确保观众在展厅参观的舒适性和眩光对观众的影响。</w:t>
      </w:r>
    </w:p>
    <w:p w14:paraId="3D2264D0">
      <w:pPr>
        <w:adjustRightInd w:val="0"/>
        <w:snapToGrid w:val="0"/>
        <w:spacing w:line="360" w:lineRule="auto"/>
        <w:ind w:firstLine="548" w:firstLineChars="196"/>
        <w:textAlignment w:val="baseline"/>
        <w:rPr>
          <w:rFonts w:hint="eastAsia" w:ascii="仿宋_GB2312" w:hAnsi="仿宋_GB2312" w:eastAsia="仿宋_GB2312" w:cs="仿宋_GB2312"/>
          <w:sz w:val="28"/>
          <w:szCs w:val="28"/>
        </w:rPr>
      </w:pPr>
      <w:r>
        <w:rPr>
          <w:rFonts w:hint="eastAsia" w:ascii="仿宋_GB2312" w:hAnsi="仿宋_GB2312" w:eastAsia="仿宋_GB2312" w:cs="仿宋_GB2312"/>
          <w:sz w:val="28"/>
          <w:szCs w:val="28"/>
        </w:rPr>
        <w:t>灯具的选择：作为承载“光”的主体，既要从光的效果、保护指标、灯具造型、能源能耗等方面考虑，也要关注本身的专业性、灵活性和适应性以及满足对各类不同材质实物保护的要求。为满足实物保护和展示效果，要求所有灯具应可调节光照度。</w:t>
      </w:r>
    </w:p>
    <w:p w14:paraId="6B824265">
      <w:pPr>
        <w:adjustRightInd w:val="0"/>
        <w:snapToGrid w:val="0"/>
        <w:spacing w:line="360" w:lineRule="auto"/>
        <w:ind w:firstLine="548" w:firstLineChars="196"/>
        <w:textAlignment w:val="baseline"/>
        <w:rPr>
          <w:rFonts w:ascii="仿宋_GB2312" w:hAnsi="仿宋_GB2312" w:eastAsia="仿宋_GB2312" w:cs="仿宋_GB2312"/>
          <w:sz w:val="28"/>
          <w:szCs w:val="28"/>
        </w:rPr>
      </w:pPr>
      <w:r>
        <w:rPr>
          <w:rFonts w:hint="eastAsia" w:ascii="仿宋_GB2312" w:hAnsi="仿宋_GB2312" w:eastAsia="仿宋_GB2312" w:cs="仿宋_GB2312"/>
          <w:sz w:val="28"/>
          <w:szCs w:val="28"/>
        </w:rPr>
        <w:t>深化实施要求：展览照明系统深化设计，应在初步设计及要求的基础上，明确照明灯具的配置组合、配置数量、配件需求、安装位置、安装和调光计划等。</w:t>
      </w:r>
    </w:p>
    <w:p w14:paraId="4827B2CC">
      <w:pPr>
        <w:spacing w:line="360" w:lineRule="auto"/>
        <w:ind w:firstLine="551"/>
        <w:outlineLvl w:val="1"/>
        <w:rPr>
          <w:rFonts w:hint="eastAsia" w:ascii="仿宋_GB2312" w:hAnsi="仿宋_GB2312" w:eastAsia="仿宋_GB2312" w:cs="仿宋_GB2312"/>
          <w:sz w:val="28"/>
          <w:szCs w:val="28"/>
        </w:rPr>
      </w:pPr>
      <w:r>
        <w:rPr>
          <w:rFonts w:hint="eastAsia" w:ascii="仿宋_GB2312" w:hAnsi="仿宋_GB2312" w:eastAsia="仿宋_GB2312" w:cs="仿宋_GB2312"/>
          <w:sz w:val="28"/>
          <w:szCs w:val="28"/>
        </w:rPr>
        <w:t>1.4 展柜需求</w:t>
      </w:r>
    </w:p>
    <w:p w14:paraId="083A0A4E">
      <w:pPr>
        <w:adjustRightInd w:val="0"/>
        <w:snapToGrid w:val="0"/>
        <w:spacing w:line="360" w:lineRule="auto"/>
        <w:ind w:firstLine="548" w:firstLineChars="196"/>
        <w:textAlignment w:val="baseline"/>
        <w:rPr>
          <w:rFonts w:ascii="仿宋_GB2312" w:hAnsi="仿宋_GB2312" w:eastAsia="仿宋_GB2312" w:cs="仿宋_GB2312"/>
          <w:sz w:val="28"/>
          <w:szCs w:val="28"/>
        </w:rPr>
      </w:pPr>
      <w:r>
        <w:rPr>
          <w:rFonts w:ascii="仿宋_GB2312" w:hAnsi="仿宋_GB2312" w:eastAsia="仿宋_GB2312" w:cs="仿宋_GB2312"/>
          <w:sz w:val="28"/>
          <w:szCs w:val="28"/>
        </w:rPr>
        <w:t>本项目所有文物展柜的设计、制作、安装、检测、验收，须严格符合《文物展馆密封性能及检测》《文物展柜基本技术要求及检测》两项国家标准报批稿相关规范要求，确保结构、安全、密封、环保、外观等各项指标满足文物展陈使用标准。</w:t>
      </w:r>
    </w:p>
    <w:p w14:paraId="35A9FC86">
      <w:pPr>
        <w:adjustRightInd w:val="0"/>
        <w:snapToGrid w:val="0"/>
        <w:spacing w:line="360" w:lineRule="auto"/>
        <w:ind w:firstLine="548" w:firstLineChars="196"/>
        <w:textAlignment w:val="baseline"/>
        <w:rPr>
          <w:rFonts w:ascii="仿宋_GB2312" w:hAnsi="仿宋_GB2312" w:eastAsia="仿宋_GB2312" w:cs="仿宋_GB2312"/>
          <w:sz w:val="28"/>
          <w:szCs w:val="28"/>
        </w:rPr>
      </w:pPr>
      <w:r>
        <w:rPr>
          <w:rFonts w:ascii="仿宋_GB2312" w:hAnsi="仿宋_GB2312" w:eastAsia="仿宋_GB2312" w:cs="仿宋_GB2312"/>
          <w:sz w:val="28"/>
          <w:szCs w:val="28"/>
        </w:rPr>
        <w:t>2.展柜玻璃可根据展厅布展效果、展陈文物类别、观展及保护需求，择优选用普通浮法玻璃、超白玻璃，核心展陈区域优先采用高透、高清展示玻璃，兼顾文物展示效果与文物防护要求。</w:t>
      </w:r>
    </w:p>
    <w:p w14:paraId="55495E45">
      <w:pPr>
        <w:adjustRightInd w:val="0"/>
        <w:snapToGrid w:val="0"/>
        <w:spacing w:line="360" w:lineRule="auto"/>
        <w:ind w:firstLine="548" w:firstLineChars="196"/>
        <w:textAlignment w:val="baseline"/>
        <w:rPr>
          <w:rFonts w:ascii="仿宋_GB2312" w:hAnsi="仿宋_GB2312" w:eastAsia="仿宋_GB2312" w:cs="仿宋_GB2312"/>
          <w:sz w:val="28"/>
          <w:szCs w:val="28"/>
        </w:rPr>
      </w:pPr>
      <w:r>
        <w:rPr>
          <w:rFonts w:ascii="仿宋_GB2312" w:hAnsi="仿宋_GB2312" w:eastAsia="仿宋_GB2312" w:cs="仿宋_GB2312"/>
          <w:sz w:val="28"/>
          <w:szCs w:val="28"/>
        </w:rPr>
        <w:t>3.所有展柜玻璃均采用钢化防爆工艺，边角精细打磨，无划痕、气泡、变形，具备防冲击、防碎裂、安全防护性能，适合文物长期陈列展示。</w:t>
      </w:r>
    </w:p>
    <w:p w14:paraId="7AB262BE">
      <w:pPr>
        <w:adjustRightInd w:val="0"/>
        <w:snapToGrid w:val="0"/>
        <w:spacing w:line="360" w:lineRule="auto"/>
        <w:ind w:firstLine="548" w:firstLineChars="196"/>
        <w:textAlignment w:val="baseline"/>
        <w:rPr>
          <w:rFonts w:ascii="仿宋_GB2312" w:hAnsi="仿宋_GB2312" w:eastAsia="仿宋_GB2312" w:cs="仿宋_GB2312"/>
          <w:sz w:val="28"/>
          <w:szCs w:val="28"/>
        </w:rPr>
      </w:pPr>
      <w:r>
        <w:rPr>
          <w:rFonts w:ascii="仿宋_GB2312" w:hAnsi="仿宋_GB2312" w:eastAsia="仿宋_GB2312" w:cs="仿宋_GB2312"/>
          <w:sz w:val="28"/>
          <w:szCs w:val="28"/>
        </w:rPr>
        <w:t>4.展柜整体结构牢固、稳定不变形，拼接严密、密封性良好，防尘、防潮、防污染，柜内材料环保无异味、无挥发性有害物质，不对展品造成损害。</w:t>
      </w:r>
    </w:p>
    <w:p w14:paraId="2882FF85">
      <w:pPr>
        <w:adjustRightInd w:val="0"/>
        <w:snapToGrid w:val="0"/>
        <w:spacing w:line="360" w:lineRule="auto"/>
        <w:ind w:firstLine="548" w:firstLineChars="196"/>
        <w:textAlignment w:val="baseline"/>
        <w:rPr>
          <w:rFonts w:ascii="仿宋_GB2312" w:hAnsi="仿宋_GB2312" w:eastAsia="仿宋_GB2312" w:cs="仿宋_GB2312"/>
          <w:sz w:val="28"/>
          <w:szCs w:val="28"/>
        </w:rPr>
      </w:pPr>
      <w:r>
        <w:rPr>
          <w:rFonts w:ascii="仿宋_GB2312" w:hAnsi="仿宋_GB2312" w:eastAsia="仿宋_GB2312" w:cs="仿宋_GB2312"/>
          <w:sz w:val="28"/>
          <w:szCs w:val="28"/>
        </w:rPr>
        <w:t>5.展柜开合顺畅、锁具安全可靠，外观平整美观，做工精细，整体风格与展厅展陈氛围统一。</w:t>
      </w:r>
    </w:p>
    <w:p w14:paraId="42F63284">
      <w:pPr>
        <w:spacing w:line="360" w:lineRule="auto"/>
        <w:ind w:firstLine="551"/>
        <w:outlineLvl w:val="1"/>
        <w:rPr>
          <w:rFonts w:hint="eastAsia" w:ascii="仿宋_GB2312" w:hAnsi="仿宋_GB2312" w:eastAsia="仿宋_GB2312" w:cs="仿宋_GB2312"/>
          <w:sz w:val="28"/>
          <w:szCs w:val="28"/>
        </w:rPr>
      </w:pPr>
      <w:r>
        <w:rPr>
          <w:rFonts w:hint="eastAsia" w:ascii="仿宋_GB2312" w:hAnsi="仿宋_GB2312" w:eastAsia="仿宋_GB2312" w:cs="仿宋_GB2312"/>
          <w:sz w:val="28"/>
          <w:szCs w:val="28"/>
        </w:rPr>
        <w:t>1.5配套展具需求</w:t>
      </w:r>
    </w:p>
    <w:p w14:paraId="183784F6">
      <w:pPr>
        <w:adjustRightInd w:val="0"/>
        <w:snapToGrid w:val="0"/>
        <w:spacing w:line="360" w:lineRule="auto"/>
        <w:ind w:firstLine="548" w:firstLineChars="196"/>
        <w:textAlignment w:val="baseline"/>
        <w:rPr>
          <w:rFonts w:ascii="仿宋_GB2312" w:hAnsi="仿宋_GB2312" w:eastAsia="仿宋_GB2312" w:cs="仿宋_GB2312"/>
          <w:sz w:val="28"/>
          <w:szCs w:val="28"/>
        </w:rPr>
      </w:pPr>
      <w:r>
        <w:rPr>
          <w:rFonts w:ascii="仿宋_GB2312" w:hAnsi="仿宋_GB2312" w:eastAsia="仿宋_GB2312" w:cs="仿宋_GB2312"/>
          <w:sz w:val="28"/>
          <w:szCs w:val="28"/>
        </w:rPr>
        <w:t>本次布展配套所有展陈展具，包含但不限于：文物托架、支撑底座、展示台座、相框、画框、展板托件、分层支撑件、辅助陈列摆件等。</w:t>
      </w:r>
    </w:p>
    <w:p w14:paraId="24F48D9D">
      <w:pPr>
        <w:adjustRightInd w:val="0"/>
        <w:snapToGrid w:val="0"/>
        <w:spacing w:line="360" w:lineRule="auto"/>
        <w:ind w:firstLine="548" w:firstLineChars="196"/>
        <w:textAlignment w:val="baseline"/>
        <w:rPr>
          <w:rFonts w:ascii="仿宋_GB2312" w:hAnsi="仿宋_GB2312" w:eastAsia="仿宋_GB2312" w:cs="仿宋_GB2312"/>
          <w:sz w:val="28"/>
          <w:szCs w:val="28"/>
        </w:rPr>
      </w:pPr>
      <w:r>
        <w:rPr>
          <w:rFonts w:ascii="仿宋_GB2312" w:hAnsi="仿宋_GB2312" w:eastAsia="仿宋_GB2312" w:cs="仿宋_GB2312"/>
          <w:sz w:val="28"/>
          <w:szCs w:val="28"/>
        </w:rPr>
        <w:t>1.安全环保要求：所有展具用材必须环保无毒、无异味、无挥发性有害物质，表面稳定不脱色、不掉粉、不返潮，材质酸碱度中性，符合文物陈列保护要求，不腐蚀、不污染展品。</w:t>
      </w:r>
    </w:p>
    <w:p w14:paraId="54E97502">
      <w:pPr>
        <w:adjustRightInd w:val="0"/>
        <w:snapToGrid w:val="0"/>
        <w:spacing w:line="360" w:lineRule="auto"/>
        <w:ind w:firstLine="548" w:firstLineChars="196"/>
        <w:textAlignment w:val="baseline"/>
        <w:rPr>
          <w:rFonts w:ascii="仿宋_GB2312" w:hAnsi="仿宋_GB2312" w:eastAsia="仿宋_GB2312" w:cs="仿宋_GB2312"/>
          <w:sz w:val="28"/>
          <w:szCs w:val="28"/>
        </w:rPr>
      </w:pPr>
      <w:r>
        <w:rPr>
          <w:rFonts w:ascii="仿宋_GB2312" w:hAnsi="仿宋_GB2312" w:eastAsia="仿宋_GB2312" w:cs="仿宋_GB2312"/>
          <w:sz w:val="28"/>
          <w:szCs w:val="28"/>
        </w:rPr>
        <w:t>2.结构工艺要求：展具结构稳固、承重可靠、不变形、不松动，尺寸贴合展品展陈需求；做工精细、接缝平整、边角圆润无毛刺，整体造型简洁大方，适配展厅整体展陈风格。</w:t>
      </w:r>
    </w:p>
    <w:p w14:paraId="1B3AB7AE">
      <w:pPr>
        <w:adjustRightInd w:val="0"/>
        <w:snapToGrid w:val="0"/>
        <w:spacing w:line="360" w:lineRule="auto"/>
        <w:ind w:firstLine="548" w:firstLineChars="196"/>
        <w:textAlignment w:val="baseline"/>
        <w:rPr>
          <w:rFonts w:ascii="仿宋_GB2312" w:hAnsi="仿宋_GB2312" w:eastAsia="仿宋_GB2312" w:cs="仿宋_GB2312"/>
          <w:sz w:val="28"/>
          <w:szCs w:val="28"/>
        </w:rPr>
      </w:pPr>
      <w:r>
        <w:rPr>
          <w:rFonts w:ascii="仿宋_GB2312" w:hAnsi="仿宋_GB2312" w:eastAsia="仿宋_GB2312" w:cs="仿宋_GB2312"/>
          <w:sz w:val="28"/>
          <w:szCs w:val="28"/>
        </w:rPr>
        <w:t>3.表面处理要求：展具表面平整光滑，色泽均匀一致，无划痕、色差、污渍、破损；漆面、贴面、覆膜等表层附着力强，耐摩擦、不易脱落，满足长期展厅陈列使用。</w:t>
      </w:r>
    </w:p>
    <w:p w14:paraId="36A53B8B">
      <w:pPr>
        <w:adjustRightInd w:val="0"/>
        <w:snapToGrid w:val="0"/>
        <w:spacing w:line="360" w:lineRule="auto"/>
        <w:ind w:firstLine="548" w:firstLineChars="196"/>
        <w:textAlignment w:val="baseline"/>
        <w:rPr>
          <w:rFonts w:ascii="仿宋_GB2312" w:hAnsi="仿宋_GB2312" w:eastAsia="仿宋_GB2312" w:cs="仿宋_GB2312"/>
          <w:sz w:val="28"/>
          <w:szCs w:val="28"/>
        </w:rPr>
      </w:pPr>
      <w:r>
        <w:rPr>
          <w:rFonts w:ascii="仿宋_GB2312" w:hAnsi="仿宋_GB2312" w:eastAsia="仿宋_GB2312" w:cs="仿宋_GB2312"/>
          <w:sz w:val="28"/>
          <w:szCs w:val="28"/>
        </w:rPr>
        <w:t>4.适配展示要求：托架、底座等支撑类展具需根据展品形制、重量、摆放角度定制适配，保证展品摆放稳固、受力均匀、展示端正；相框、画框类展具尺寸精准、平整挺括，装裱平整、固定牢固，不翘边、不变形，保障图文展品展示效果。</w:t>
      </w:r>
    </w:p>
    <w:p w14:paraId="7F3A1DCA">
      <w:pPr>
        <w:spacing w:line="360" w:lineRule="auto"/>
        <w:rPr>
          <w:rFonts w:hint="eastAsia" w:ascii="仿宋_GB2312" w:hAnsi="仿宋_GB2312" w:eastAsia="仿宋_GB2312" w:cs="仿宋_GB2312"/>
          <w:sz w:val="28"/>
          <w:szCs w:val="28"/>
        </w:rPr>
      </w:pPr>
      <w:r>
        <w:rPr>
          <w:rFonts w:hint="eastAsia" w:ascii="仿宋_GB2312" w:hAnsi="仿宋_GB2312" w:eastAsia="仿宋_GB2312" w:cs="仿宋_GB2312"/>
          <w:sz w:val="28"/>
          <w:szCs w:val="28"/>
        </w:rPr>
        <w:t>（三）布展施工</w:t>
      </w:r>
    </w:p>
    <w:p w14:paraId="7395CD62">
      <w:pPr>
        <w:spacing w:line="360" w:lineRule="auto"/>
        <w:rPr>
          <w:rFonts w:hint="eastAsia" w:ascii="仿宋_GB2312" w:hAnsi="仿宋_GB2312" w:eastAsia="仿宋_GB2312" w:cs="仿宋_GB2312"/>
          <w:sz w:val="28"/>
          <w:szCs w:val="28"/>
        </w:rPr>
      </w:pPr>
      <w:r>
        <w:rPr>
          <w:rFonts w:hint="eastAsia" w:ascii="仿宋_GB2312" w:hAnsi="仿宋_GB2312" w:eastAsia="仿宋_GB2312" w:cs="仿宋_GB2312"/>
          <w:sz w:val="28"/>
          <w:szCs w:val="28"/>
        </w:rPr>
        <w:t>1、负责展览施工搭建直至交付使用，包括但不限于展厅内必要吊顶的铺设，隔墙搭建，专业展示灯具的安装等。在施工期间所有建筑材料堆放有序安全，场地环境定期清扫，垃圾及时清运。</w:t>
      </w:r>
    </w:p>
    <w:p w14:paraId="54F5244F">
      <w:pPr>
        <w:spacing w:line="360" w:lineRule="auto"/>
        <w:rPr>
          <w:rFonts w:hint="eastAsia" w:ascii="仿宋_GB2312" w:hAnsi="仿宋_GB2312" w:eastAsia="仿宋_GB2312" w:cs="仿宋_GB2312"/>
          <w:sz w:val="28"/>
          <w:szCs w:val="28"/>
        </w:rPr>
      </w:pPr>
      <w:r>
        <w:rPr>
          <w:rFonts w:hint="eastAsia" w:ascii="仿宋_GB2312" w:hAnsi="仿宋_GB2312" w:eastAsia="仿宋_GB2312" w:cs="仿宋_GB2312"/>
          <w:sz w:val="28"/>
          <w:szCs w:val="28"/>
        </w:rPr>
        <w:t>2、展览布展所需的材料、工艺选型稳定、耐用、安全，安装后应满足不发生变形、倾斜、坠落等异常现象，保证观众在观展时的安全。</w:t>
      </w:r>
    </w:p>
    <w:p w14:paraId="5B7EC057">
      <w:pPr>
        <w:spacing w:line="360" w:lineRule="auto"/>
        <w:rPr>
          <w:rFonts w:hint="eastAsia" w:ascii="仿宋_GB2312" w:hAnsi="仿宋_GB2312" w:eastAsia="仿宋_GB2312" w:cs="仿宋_GB2312"/>
          <w:sz w:val="28"/>
          <w:szCs w:val="28"/>
        </w:rPr>
      </w:pPr>
      <w:r>
        <w:rPr>
          <w:rFonts w:hint="eastAsia" w:ascii="仿宋_GB2312" w:hAnsi="仿宋_GB2312" w:eastAsia="仿宋_GB2312" w:cs="仿宋_GB2312"/>
          <w:sz w:val="28"/>
          <w:szCs w:val="28"/>
        </w:rPr>
        <w:t>3、安装施工方案需包括实施方案、施工进度安排、安全环保文明措施、质量及工期承诺及保证措施等。</w:t>
      </w:r>
    </w:p>
    <w:p w14:paraId="28A5BB0C">
      <w:pPr>
        <w:spacing w:line="360" w:lineRule="auto"/>
        <w:rPr>
          <w:rFonts w:hint="eastAsia" w:ascii="仿宋_GB2312" w:hAnsi="仿宋_GB2312" w:eastAsia="仿宋_GB2312" w:cs="仿宋_GB2312"/>
          <w:sz w:val="28"/>
          <w:szCs w:val="28"/>
        </w:rPr>
      </w:pPr>
      <w:r>
        <w:rPr>
          <w:rFonts w:hint="eastAsia" w:ascii="仿宋_GB2312" w:hAnsi="仿宋_GB2312" w:eastAsia="仿宋_GB2312" w:cs="仿宋_GB2312"/>
          <w:sz w:val="28"/>
          <w:szCs w:val="28"/>
        </w:rPr>
        <w:t>4、中标方应具有展览项目工作经验，并能提供过往优秀案例。项目经理需是中标方单位职工（在中标方单位缴纳社会保险等），且具有展览项目工作经验。人员管理、项目团队配置合理。</w:t>
      </w:r>
    </w:p>
    <w:p w14:paraId="79059558">
      <w:pPr>
        <w:spacing w:line="360" w:lineRule="auto"/>
        <w:rPr>
          <w:rFonts w:hint="eastAsia" w:ascii="仿宋_GB2312" w:hAnsi="仿宋_GB2312" w:eastAsia="仿宋_GB2312" w:cs="仿宋_GB2312"/>
          <w:sz w:val="28"/>
          <w:szCs w:val="28"/>
        </w:rPr>
      </w:pPr>
      <w:r>
        <w:rPr>
          <w:rFonts w:hint="eastAsia" w:ascii="仿宋_GB2312" w:hAnsi="仿宋_GB2312" w:eastAsia="仿宋_GB2312" w:cs="仿宋_GB2312"/>
          <w:sz w:val="28"/>
          <w:szCs w:val="28"/>
        </w:rPr>
        <w:t>（四）安全保障</w:t>
      </w:r>
    </w:p>
    <w:p w14:paraId="663F56F0">
      <w:pPr>
        <w:spacing w:line="360" w:lineRule="auto"/>
        <w:rPr>
          <w:rFonts w:hint="eastAsia" w:ascii="仿宋_GB2312" w:hAnsi="仿宋_GB2312" w:eastAsia="仿宋_GB2312" w:cs="仿宋_GB2312"/>
          <w:sz w:val="28"/>
          <w:szCs w:val="28"/>
        </w:rPr>
      </w:pPr>
      <w:r>
        <w:rPr>
          <w:rFonts w:hint="eastAsia" w:ascii="仿宋_GB2312" w:hAnsi="仿宋_GB2312" w:eastAsia="仿宋_GB2312" w:cs="仿宋_GB2312"/>
          <w:sz w:val="28"/>
          <w:szCs w:val="28"/>
        </w:rPr>
        <w:t>1、用电规范：根据展厅内预留的展位电路点位、网线等设施进行设计，所有的电缆根据功率分配合理选择取电开关箱，所有的展品的电气部分应符合安全标准，做到强电和弱电分开，布线合理，用电需符合采购方的管理规定要求。现场作业电工需向采购方报备电工证。</w:t>
      </w:r>
    </w:p>
    <w:p w14:paraId="420C5113">
      <w:pPr>
        <w:spacing w:line="360" w:lineRule="auto"/>
        <w:rPr>
          <w:rFonts w:hint="eastAsia" w:ascii="仿宋_GB2312" w:hAnsi="仿宋_GB2312" w:eastAsia="仿宋_GB2312" w:cs="仿宋_GB2312"/>
          <w:sz w:val="28"/>
          <w:szCs w:val="28"/>
        </w:rPr>
      </w:pPr>
      <w:r>
        <w:rPr>
          <w:rFonts w:hint="eastAsia" w:ascii="仿宋_GB2312" w:hAnsi="仿宋_GB2312" w:eastAsia="仿宋_GB2312" w:cs="仿宋_GB2312"/>
          <w:sz w:val="28"/>
          <w:szCs w:val="28"/>
        </w:rPr>
        <w:t>2、消防安全：所有相关设计不得占用、遮挡消防通道及消防相关设备空间。</w:t>
      </w:r>
    </w:p>
    <w:p w14:paraId="6D8F0F1B">
      <w:pPr>
        <w:spacing w:line="360" w:lineRule="auto"/>
        <w:rPr>
          <w:rFonts w:hint="eastAsia" w:ascii="仿宋_GB2312" w:hAnsi="仿宋_GB2312" w:eastAsia="仿宋_GB2312" w:cs="仿宋_GB2312"/>
          <w:sz w:val="28"/>
          <w:szCs w:val="28"/>
        </w:rPr>
      </w:pPr>
      <w:r>
        <w:rPr>
          <w:rFonts w:hint="eastAsia" w:ascii="仿宋_GB2312" w:hAnsi="仿宋_GB2312" w:eastAsia="仿宋_GB2312" w:cs="仿宋_GB2312"/>
          <w:sz w:val="28"/>
          <w:szCs w:val="28"/>
        </w:rPr>
        <w:t>3、现场平面图。</w:t>
      </w:r>
    </w:p>
    <w:p w14:paraId="524EEDE1">
      <w:pPr>
        <w:spacing w:line="360" w:lineRule="auto"/>
        <w:rPr>
          <w:rFonts w:hint="eastAsia" w:ascii="仿宋_GB2312" w:hAnsi="仿宋_GB2312" w:eastAsia="仿宋_GB2312" w:cs="仿宋_GB2312"/>
          <w:sz w:val="28"/>
          <w:szCs w:val="28"/>
        </w:rPr>
      </w:pPr>
      <w:r>
        <w:rPr>
          <w:rFonts w:ascii="仿宋_GB2312" w:hAnsi="仿宋_GB2312" w:eastAsia="仿宋_GB2312" w:cs="仿宋_GB2312"/>
          <w:sz w:val="28"/>
          <w:szCs w:val="28"/>
        </w:rPr>
        <w:drawing>
          <wp:inline distT="0" distB="0" distL="0" distR="0">
            <wp:extent cx="5274310" cy="4031615"/>
            <wp:effectExtent l="0" t="0" r="2540" b="6985"/>
            <wp:docPr id="470579880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70579880" name="图片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40316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908A449">
      <w:pPr>
        <w:spacing w:line="360" w:lineRule="auto"/>
        <w:rPr>
          <w:rFonts w:hint="eastAsia" w:ascii="仿宋_GB2312" w:hAnsi="仿宋_GB2312" w:eastAsia="仿宋_GB2312" w:cs="仿宋_GB2312"/>
          <w:sz w:val="28"/>
          <w:szCs w:val="28"/>
        </w:rPr>
      </w:pPr>
      <w:r>
        <w:rPr>
          <w:rFonts w:hint="eastAsia" w:ascii="仿宋_GB2312" w:hAnsi="仿宋_GB2312" w:eastAsia="仿宋_GB2312" w:cs="仿宋_GB2312"/>
          <w:sz w:val="28"/>
          <w:szCs w:val="28"/>
        </w:rPr>
        <w:t>（五）运维保障</w:t>
      </w:r>
    </w:p>
    <w:p w14:paraId="1B934C4E">
      <w:pPr>
        <w:spacing w:line="360" w:lineRule="auto"/>
        <w:rPr>
          <w:rFonts w:hint="eastAsia" w:ascii="仿宋_GB2312" w:hAnsi="仿宋_GB2312" w:eastAsia="仿宋_GB2312" w:cs="仿宋_GB2312"/>
          <w:sz w:val="28"/>
          <w:szCs w:val="28"/>
        </w:rPr>
      </w:pPr>
      <w:r>
        <w:rPr>
          <w:rFonts w:hint="eastAsia" w:ascii="仿宋_GB2312" w:hAnsi="仿宋_GB2312" w:eastAsia="仿宋_GB2312" w:cs="仿宋_GB2312"/>
          <w:sz w:val="28"/>
          <w:szCs w:val="28"/>
        </w:rPr>
        <w:t>1、涉及展览期间的相关内容素材、电子文件等都需保密不得外泄。</w:t>
      </w:r>
    </w:p>
    <w:p w14:paraId="7CE30042">
      <w:pPr>
        <w:spacing w:line="360" w:lineRule="auto"/>
        <w:rPr>
          <w:rFonts w:hint="eastAsia" w:ascii="仿宋_GB2312" w:hAnsi="仿宋_GB2312" w:eastAsia="仿宋_GB2312" w:cs="仿宋_GB2312"/>
          <w:sz w:val="28"/>
          <w:szCs w:val="28"/>
        </w:rPr>
      </w:pPr>
      <w:r>
        <w:rPr>
          <w:rFonts w:hint="eastAsia" w:ascii="仿宋_GB2312" w:hAnsi="仿宋_GB2312" w:eastAsia="仿宋_GB2312" w:cs="仿宋_GB2312"/>
          <w:sz w:val="28"/>
          <w:szCs w:val="28"/>
        </w:rPr>
        <w:t>2、在接到报修或维护通知后，服务方应7*24随时响应馆方要求，并针对报修内容进行及时、快速的反馈；除个别需要进行单独重新制作的情况外，中标方应在1个工作日内完成维保工作。</w:t>
      </w:r>
    </w:p>
    <w:p w14:paraId="2B8DDF76">
      <w:pPr>
        <w:spacing w:line="360" w:lineRule="auto"/>
        <w:rPr>
          <w:rFonts w:hint="eastAsia" w:ascii="仿宋_GB2312" w:hAnsi="仿宋_GB2312" w:eastAsia="仿宋_GB2312" w:cs="仿宋_GB2312"/>
          <w:sz w:val="28"/>
          <w:szCs w:val="28"/>
        </w:rPr>
      </w:pPr>
      <w:r>
        <w:rPr>
          <w:rFonts w:hint="eastAsia" w:ascii="仿宋_GB2312" w:hAnsi="仿宋_GB2312" w:eastAsia="仿宋_GB2312" w:cs="仿宋_GB2312"/>
          <w:sz w:val="28"/>
          <w:szCs w:val="28"/>
        </w:rPr>
        <w:t>3、本项目质量保证期为自验收通过之日起不少于2年。</w:t>
      </w:r>
    </w:p>
    <w:p w14:paraId="0FBD1650">
      <w:pPr>
        <w:rPr>
          <w:rFonts w:hint="eastAsia" w:ascii="仿宋_GB2312" w:hAnsi="仿宋_GB2312" w:eastAsia="仿宋_GB2312" w:cs="仿宋_GB2312"/>
          <w:sz w:val="28"/>
          <w:szCs w:val="28"/>
        </w:rPr>
      </w:pPr>
    </w:p>
    <w:p w14:paraId="4844A131">
      <w:pPr>
        <w:rPr>
          <w:rFonts w:hint="eastAsia" w:ascii="仿宋_GB2312" w:hAnsi="仿宋_GB2312" w:eastAsia="仿宋_GB2312" w:cs="仿宋_GB2312"/>
          <w:sz w:val="28"/>
          <w:szCs w:val="28"/>
        </w:rPr>
      </w:pPr>
    </w:p>
    <w:p w14:paraId="2A64A4F9">
      <w:pPr>
        <w:rPr>
          <w:rFonts w:hint="eastAsia" w:ascii="仿宋_GB2312" w:hAnsi="仿宋_GB2312" w:eastAsia="仿宋_GB2312" w:cs="仿宋_GB2312"/>
          <w:sz w:val="28"/>
          <w:szCs w:val="28"/>
        </w:rPr>
      </w:pPr>
      <w:r>
        <w:rPr>
          <w:rFonts w:hint="eastAsia" w:ascii="仿宋_GB2312" w:hAnsi="仿宋_GB2312" w:eastAsia="仿宋_GB2312" w:cs="仿宋_GB2312"/>
          <w:sz w:val="28"/>
          <w:szCs w:val="28"/>
        </w:rPr>
        <w:t>附件一：大纲</w:t>
      </w:r>
    </w:p>
    <w:p w14:paraId="5EC229AB">
      <w:pPr>
        <w:spacing w:line="360" w:lineRule="auto"/>
        <w:jc w:val="center"/>
        <w:rPr>
          <w:rFonts w:hint="eastAsia" w:ascii="华文仿宋" w:hAnsi="华文仿宋" w:eastAsia="华文仿宋"/>
          <w:b/>
          <w:bCs/>
          <w:sz w:val="28"/>
          <w:szCs w:val="28"/>
        </w:rPr>
      </w:pPr>
      <w:r>
        <w:rPr>
          <w:rFonts w:hint="eastAsia" w:ascii="华文仿宋" w:hAnsi="华文仿宋" w:eastAsia="华文仿宋"/>
          <w:b/>
          <w:bCs/>
          <w:sz w:val="28"/>
          <w:szCs w:val="28"/>
        </w:rPr>
        <w:t>在上海，看越剧</w:t>
      </w:r>
    </w:p>
    <w:p w14:paraId="038298EC">
      <w:pPr>
        <w:spacing w:line="360" w:lineRule="auto"/>
        <w:jc w:val="center"/>
        <w:rPr>
          <w:rFonts w:hint="eastAsia" w:ascii="华文仿宋" w:hAnsi="华文仿宋" w:eastAsia="华文仿宋"/>
          <w:b/>
          <w:bCs/>
          <w:sz w:val="28"/>
          <w:szCs w:val="28"/>
        </w:rPr>
      </w:pPr>
      <w:r>
        <w:rPr>
          <w:rFonts w:hint="eastAsia" w:ascii="华文仿宋" w:hAnsi="华文仿宋" w:eastAsia="华文仿宋"/>
          <w:b/>
          <w:bCs/>
          <w:sz w:val="28"/>
          <w:szCs w:val="28"/>
        </w:rPr>
        <w:t>序厅</w:t>
      </w:r>
    </w:p>
    <w:p w14:paraId="4431514D">
      <w:pPr>
        <w:spacing w:line="360" w:lineRule="auto"/>
        <w:rPr>
          <w:rFonts w:hint="eastAsia" w:ascii="华文仿宋" w:hAnsi="华文仿宋" w:eastAsia="华文仿宋" w:cs="宋体"/>
          <w:sz w:val="24"/>
        </w:rPr>
      </w:pPr>
      <w:r>
        <w:rPr>
          <w:rFonts w:hint="eastAsia" w:ascii="华文仿宋" w:hAnsi="华文仿宋" w:eastAsia="华文仿宋" w:cs="宋体"/>
          <w:sz w:val="24"/>
        </w:rPr>
        <w:t>进入展厅前，</w:t>
      </w:r>
      <w:r>
        <w:rPr>
          <w:rFonts w:ascii="华文仿宋" w:hAnsi="华文仿宋" w:eastAsia="华文仿宋" w:cs="宋体"/>
          <w:sz w:val="24"/>
        </w:rPr>
        <w:t>观众步入一条声音长廊。两侧耳机会随机播放不同年代的越剧</w:t>
      </w:r>
      <w:r>
        <w:rPr>
          <w:rFonts w:hint="eastAsia" w:ascii="华文仿宋" w:hAnsi="华文仿宋" w:eastAsia="华文仿宋" w:cs="宋体"/>
          <w:sz w:val="24"/>
        </w:rPr>
        <w:t>唱段</w:t>
      </w:r>
      <w:r>
        <w:rPr>
          <w:rFonts w:ascii="华文仿宋" w:hAnsi="华文仿宋" w:eastAsia="华文仿宋" w:cs="宋体"/>
          <w:sz w:val="24"/>
        </w:rPr>
        <w:t>，同时穿插着观众的录音</w:t>
      </w:r>
      <w:r>
        <w:rPr>
          <w:rFonts w:hint="eastAsia" w:ascii="华文仿宋" w:hAnsi="华文仿宋" w:eastAsia="华文仿宋" w:cs="宋体"/>
          <w:sz w:val="24"/>
        </w:rPr>
        <w:t>（有男有女，有沪语有普通话）</w:t>
      </w:r>
      <w:r>
        <w:rPr>
          <w:rFonts w:ascii="华文仿宋" w:hAnsi="华文仿宋" w:eastAsia="华文仿宋" w:cs="宋体"/>
          <w:sz w:val="24"/>
        </w:rPr>
        <w:t>：</w:t>
      </w:r>
    </w:p>
    <w:p w14:paraId="3308E053">
      <w:pPr>
        <w:spacing w:line="360" w:lineRule="auto"/>
        <w:rPr>
          <w:rFonts w:hint="eastAsia" w:ascii="华文仿宋" w:hAnsi="华文仿宋" w:eastAsia="华文仿宋" w:cs="宋体"/>
          <w:sz w:val="24"/>
        </w:rPr>
      </w:pPr>
      <w:r>
        <w:rPr>
          <w:rFonts w:ascii="华文仿宋" w:hAnsi="华文仿宋" w:eastAsia="华文仿宋" w:cs="宋体"/>
          <w:sz w:val="24"/>
        </w:rPr>
        <w:t>“我爷爷</w:t>
      </w:r>
      <w:r>
        <w:rPr>
          <w:rFonts w:hint="eastAsia" w:ascii="华文仿宋" w:hAnsi="华文仿宋" w:eastAsia="华文仿宋" w:cs="宋体"/>
          <w:sz w:val="24"/>
        </w:rPr>
        <w:t>是</w:t>
      </w:r>
      <w:r>
        <w:rPr>
          <w:rFonts w:ascii="华文仿宋" w:hAnsi="华文仿宋" w:eastAsia="华文仿宋" w:cs="宋体"/>
          <w:sz w:val="24"/>
        </w:rPr>
        <w:t>从宁波来上海的……”</w:t>
      </w:r>
    </w:p>
    <w:p w14:paraId="76929276">
      <w:pPr>
        <w:spacing w:line="360" w:lineRule="auto"/>
        <w:rPr>
          <w:rFonts w:hint="eastAsia" w:ascii="华文仿宋" w:hAnsi="华文仿宋" w:eastAsia="华文仿宋" w:cs="宋体"/>
          <w:sz w:val="24"/>
        </w:rPr>
      </w:pPr>
      <w:r>
        <w:rPr>
          <w:rFonts w:hint="eastAsia" w:ascii="华文仿宋" w:hAnsi="华文仿宋" w:eastAsia="华文仿宋" w:cs="宋体"/>
          <w:sz w:val="24"/>
        </w:rPr>
        <w:t>“筱丹桂嗲是嗲得来……”</w:t>
      </w:r>
    </w:p>
    <w:p w14:paraId="7009AF8D">
      <w:pPr>
        <w:spacing w:line="360" w:lineRule="auto"/>
        <w:rPr>
          <w:rFonts w:hint="eastAsia" w:ascii="华文仿宋" w:hAnsi="华文仿宋" w:eastAsia="华文仿宋" w:cs="宋体"/>
          <w:sz w:val="24"/>
        </w:rPr>
      </w:pPr>
      <w:r>
        <w:rPr>
          <w:rFonts w:ascii="华文仿宋" w:hAnsi="华文仿宋" w:eastAsia="华文仿宋" w:cs="宋体"/>
          <w:sz w:val="24"/>
        </w:rPr>
        <w:t>“我</w:t>
      </w:r>
      <w:r>
        <w:rPr>
          <w:rFonts w:hint="eastAsia" w:ascii="华文仿宋" w:hAnsi="华文仿宋" w:eastAsia="华文仿宋" w:cs="宋体"/>
          <w:sz w:val="24"/>
        </w:rPr>
        <w:t>姆妈</w:t>
      </w:r>
      <w:r>
        <w:rPr>
          <w:rFonts w:ascii="华文仿宋" w:hAnsi="华文仿宋" w:eastAsia="华文仿宋" w:cs="宋体"/>
          <w:sz w:val="24"/>
        </w:rPr>
        <w:t>以前在共舞台卖瓜子</w:t>
      </w:r>
      <w:r>
        <w:rPr>
          <w:rFonts w:hint="eastAsia" w:ascii="华文仿宋" w:hAnsi="华文仿宋" w:eastAsia="华文仿宋" w:cs="宋体"/>
          <w:sz w:val="24"/>
        </w:rPr>
        <w:t>……</w:t>
      </w:r>
      <w:r>
        <w:rPr>
          <w:rFonts w:ascii="华文仿宋" w:hAnsi="华文仿宋" w:eastAsia="华文仿宋" w:cs="宋体"/>
          <w:sz w:val="24"/>
        </w:rPr>
        <w:t>”</w:t>
      </w:r>
    </w:p>
    <w:p w14:paraId="3EA0A9A3">
      <w:pPr>
        <w:spacing w:line="360" w:lineRule="auto"/>
        <w:rPr>
          <w:rFonts w:hint="eastAsia" w:ascii="华文仿宋" w:hAnsi="华文仿宋" w:eastAsia="华文仿宋" w:cs="宋体"/>
          <w:sz w:val="24"/>
        </w:rPr>
      </w:pPr>
      <w:r>
        <w:rPr>
          <w:rFonts w:ascii="华文仿宋" w:hAnsi="华文仿宋" w:eastAsia="华文仿宋" w:cs="宋体"/>
          <w:sz w:val="24"/>
        </w:rPr>
        <w:t>“</w:t>
      </w:r>
      <w:r>
        <w:rPr>
          <w:rFonts w:hint="eastAsia" w:ascii="华文仿宋" w:hAnsi="华文仿宋" w:eastAsia="华文仿宋" w:cs="宋体"/>
          <w:sz w:val="24"/>
        </w:rPr>
        <w:t>80年代，我也去考过越剧院</w:t>
      </w:r>
      <w:r>
        <w:rPr>
          <w:rFonts w:ascii="华文仿宋" w:hAnsi="华文仿宋" w:eastAsia="华文仿宋" w:cs="宋体"/>
          <w:sz w:val="24"/>
        </w:rPr>
        <w:t>……”</w:t>
      </w:r>
    </w:p>
    <w:p w14:paraId="34989DF8">
      <w:pPr>
        <w:spacing w:line="360" w:lineRule="auto"/>
        <w:rPr>
          <w:rFonts w:hint="eastAsia" w:ascii="华文仿宋" w:hAnsi="华文仿宋" w:eastAsia="华文仿宋" w:cs="宋体"/>
          <w:sz w:val="24"/>
        </w:rPr>
      </w:pPr>
      <w:r>
        <w:rPr>
          <w:rFonts w:ascii="华文仿宋" w:hAnsi="华文仿宋" w:eastAsia="华文仿宋" w:cs="宋体"/>
          <w:sz w:val="24"/>
        </w:rPr>
        <w:t>“在国外读书的时候，</w:t>
      </w:r>
      <w:r>
        <w:rPr>
          <w:rFonts w:hint="eastAsia" w:ascii="华文仿宋" w:hAnsi="华文仿宋" w:eastAsia="华文仿宋" w:cs="宋体"/>
          <w:sz w:val="24"/>
        </w:rPr>
        <w:t>就靠一盘越剧《红楼梦》坚持下来</w:t>
      </w:r>
      <w:r>
        <w:rPr>
          <w:rFonts w:ascii="华文仿宋" w:hAnsi="华文仿宋" w:eastAsia="华文仿宋" w:cs="宋体"/>
          <w:sz w:val="24"/>
        </w:rPr>
        <w:t>……”</w:t>
      </w:r>
    </w:p>
    <w:p w14:paraId="5DF0FF12">
      <w:pPr>
        <w:spacing w:line="360" w:lineRule="auto"/>
        <w:rPr>
          <w:rFonts w:hint="eastAsia" w:ascii="华文仿宋" w:hAnsi="华文仿宋" w:eastAsia="华文仿宋" w:cs="宋体"/>
          <w:kern w:val="0"/>
          <w:sz w:val="24"/>
        </w:rPr>
      </w:pPr>
      <w:r>
        <w:rPr>
          <w:rFonts w:hint="eastAsia" w:ascii="华文仿宋" w:hAnsi="华文仿宋" w:eastAsia="华文仿宋" w:cs="宋体"/>
          <w:kern w:val="0"/>
          <w:sz w:val="24"/>
        </w:rPr>
        <w:t>【引言】120年前，越剧诞生于浙江嵊县的一个小乡村，那时人们从未想到，在数百公里之外的上</w:t>
      </w:r>
      <w:r>
        <w:rPr>
          <w:rFonts w:ascii="华文仿宋" w:hAnsi="华文仿宋" w:eastAsia="华文仿宋" w:cs="宋体"/>
          <w:kern w:val="0"/>
          <w:sz w:val="24"/>
        </w:rPr>
        <w:t>海</w:t>
      </w:r>
      <w:r>
        <w:rPr>
          <w:rFonts w:hint="eastAsia" w:ascii="华文仿宋" w:hAnsi="华文仿宋" w:eastAsia="华文仿宋" w:cs="宋体"/>
          <w:kern w:val="0"/>
          <w:sz w:val="24"/>
        </w:rPr>
        <w:t>——一</w:t>
      </w:r>
      <w:r>
        <w:rPr>
          <w:rFonts w:ascii="华文仿宋" w:hAnsi="华文仿宋" w:eastAsia="华文仿宋" w:cs="宋体"/>
          <w:kern w:val="0"/>
          <w:sz w:val="24"/>
        </w:rPr>
        <w:t>座</w:t>
      </w:r>
      <w:r>
        <w:rPr>
          <w:rFonts w:hint="eastAsia" w:ascii="华文仿宋" w:hAnsi="华文仿宋" w:eastAsia="华文仿宋" w:cs="宋体"/>
          <w:kern w:val="0"/>
          <w:sz w:val="24"/>
        </w:rPr>
        <w:t>繁华的大都市、</w:t>
      </w:r>
      <w:r>
        <w:rPr>
          <w:rFonts w:ascii="华文仿宋" w:hAnsi="华文仿宋" w:eastAsia="华文仿宋" w:cs="宋体"/>
          <w:kern w:val="0"/>
          <w:sz w:val="24"/>
        </w:rPr>
        <w:t>百年戏码头，正</w:t>
      </w:r>
      <w:r>
        <w:rPr>
          <w:rFonts w:hint="eastAsia" w:ascii="华文仿宋" w:hAnsi="华文仿宋" w:eastAsia="华文仿宋" w:cs="宋体"/>
          <w:kern w:val="0"/>
          <w:sz w:val="24"/>
        </w:rPr>
        <w:t>敞开怀抱，</w:t>
      </w:r>
      <w:r>
        <w:rPr>
          <w:rFonts w:ascii="华文仿宋" w:hAnsi="华文仿宋" w:eastAsia="华文仿宋" w:cs="宋体"/>
          <w:kern w:val="0"/>
          <w:sz w:val="24"/>
        </w:rPr>
        <w:t>等候着</w:t>
      </w:r>
      <w:r>
        <w:rPr>
          <w:rFonts w:hint="eastAsia" w:ascii="华文仿宋" w:hAnsi="华文仿宋" w:eastAsia="华文仿宋" w:cs="宋体"/>
          <w:kern w:val="0"/>
          <w:sz w:val="24"/>
        </w:rPr>
        <w:t>这个新生剧种溯溪</w:t>
      </w:r>
      <w:r>
        <w:rPr>
          <w:rFonts w:ascii="华文仿宋" w:hAnsi="华文仿宋" w:eastAsia="华文仿宋" w:cs="宋体"/>
          <w:kern w:val="0"/>
          <w:sz w:val="24"/>
        </w:rPr>
        <w:t>而来……</w:t>
      </w:r>
    </w:p>
    <w:p w14:paraId="0176366D">
      <w:pPr>
        <w:spacing w:line="360" w:lineRule="auto"/>
        <w:jc w:val="center"/>
        <w:rPr>
          <w:rFonts w:hint="eastAsia" w:ascii="华文仿宋" w:hAnsi="华文仿宋" w:eastAsia="华文仿宋" w:cs="宋体"/>
          <w:kern w:val="0"/>
          <w:sz w:val="24"/>
        </w:rPr>
      </w:pPr>
      <w:r>
        <w:rPr>
          <w:rFonts w:hint="eastAsia" w:ascii="华文仿宋" w:hAnsi="华文仿宋" w:eastAsia="华文仿宋" w:cs="宋体"/>
          <w:kern w:val="0"/>
          <w:sz w:val="24"/>
        </w:rPr>
        <w:t>正厅</w:t>
      </w:r>
    </w:p>
    <w:p w14:paraId="2F12A1C1">
      <w:pPr>
        <w:spacing w:line="360" w:lineRule="auto"/>
        <w:rPr>
          <w:rFonts w:hint="eastAsia" w:ascii="华文仿宋" w:hAnsi="华文仿宋" w:eastAsia="华文仿宋" w:cs="宋体"/>
          <w:kern w:val="0"/>
          <w:sz w:val="24"/>
        </w:rPr>
      </w:pPr>
      <w:r>
        <w:rPr>
          <w:rFonts w:ascii="华文仿宋" w:hAnsi="华文仿宋" w:eastAsia="华文仿宋" w:cs="宋体"/>
          <w:kern w:val="0"/>
          <w:sz w:val="24"/>
        </w:rPr>
        <w:t>【</w:t>
      </w:r>
      <w:r>
        <w:rPr>
          <w:rFonts w:hint="eastAsia" w:ascii="华文仿宋" w:hAnsi="华文仿宋" w:eastAsia="华文仿宋" w:cs="宋体"/>
          <w:kern w:val="0"/>
          <w:sz w:val="24"/>
        </w:rPr>
        <w:t>前言</w:t>
      </w:r>
      <w:r>
        <w:rPr>
          <w:rFonts w:ascii="华文仿宋" w:hAnsi="华文仿宋" w:eastAsia="华文仿宋" w:cs="宋体"/>
          <w:kern w:val="0"/>
          <w:sz w:val="24"/>
        </w:rPr>
        <w:t>】</w:t>
      </w:r>
    </w:p>
    <w:p w14:paraId="78D43EC1">
      <w:pPr>
        <w:spacing w:line="360" w:lineRule="auto"/>
        <w:ind w:firstLine="360" w:firstLineChars="150"/>
        <w:rPr>
          <w:rFonts w:hint="eastAsia" w:ascii="华文仿宋" w:hAnsi="华文仿宋" w:eastAsia="华文仿宋" w:cs="宋体"/>
          <w:kern w:val="0"/>
          <w:sz w:val="24"/>
        </w:rPr>
      </w:pPr>
      <w:r>
        <w:rPr>
          <w:rFonts w:hint="eastAsia" w:ascii="华文仿宋" w:hAnsi="华文仿宋" w:eastAsia="华文仿宋" w:cs="宋体"/>
          <w:kern w:val="0"/>
          <w:sz w:val="24"/>
        </w:rPr>
        <w:t>这个故事，由我来为您讲述。</w:t>
      </w:r>
    </w:p>
    <w:p w14:paraId="01786F0F">
      <w:pPr>
        <w:spacing w:line="360" w:lineRule="auto"/>
        <w:ind w:firstLine="360" w:firstLineChars="150"/>
        <w:rPr>
          <w:rFonts w:hint="eastAsia" w:ascii="华文仿宋" w:hAnsi="华文仿宋" w:eastAsia="华文仿宋" w:cs="宋体"/>
          <w:kern w:val="0"/>
          <w:sz w:val="24"/>
        </w:rPr>
      </w:pPr>
      <w:r>
        <w:rPr>
          <w:rFonts w:hint="eastAsia" w:ascii="华文仿宋" w:hAnsi="华文仿宋" w:eastAsia="华文仿宋" w:cs="宋体"/>
          <w:kern w:val="0"/>
          <w:sz w:val="24"/>
        </w:rPr>
        <w:t>我是一名普通的上海人，但</w:t>
      </w:r>
      <w:r>
        <w:rPr>
          <w:rFonts w:ascii="华文仿宋" w:hAnsi="华文仿宋" w:eastAsia="华文仿宋" w:cs="宋体"/>
          <w:kern w:val="0"/>
          <w:sz w:val="24"/>
        </w:rPr>
        <w:t>我的户口本上籍贯一栏写着</w:t>
      </w:r>
      <w:r>
        <w:rPr>
          <w:rFonts w:hint="eastAsia" w:ascii="华文仿宋" w:hAnsi="华文仿宋" w:eastAsia="华文仿宋" w:cs="宋体"/>
          <w:kern w:val="0"/>
          <w:sz w:val="24"/>
        </w:rPr>
        <w:t>：</w:t>
      </w:r>
      <w:r>
        <w:rPr>
          <w:rFonts w:ascii="华文仿宋" w:hAnsi="华文仿宋" w:eastAsia="华文仿宋" w:cs="宋体"/>
          <w:kern w:val="0"/>
          <w:sz w:val="24"/>
        </w:rPr>
        <w:t>浙江嵊县。</w:t>
      </w:r>
    </w:p>
    <w:p w14:paraId="044954C4">
      <w:pPr>
        <w:spacing w:line="360" w:lineRule="auto"/>
        <w:ind w:firstLine="360" w:firstLineChars="150"/>
        <w:rPr>
          <w:rFonts w:hint="eastAsia" w:ascii="华文仿宋" w:hAnsi="华文仿宋" w:eastAsia="华文仿宋" w:cs="宋体"/>
          <w:kern w:val="0"/>
          <w:sz w:val="24"/>
        </w:rPr>
      </w:pPr>
      <w:r>
        <w:rPr>
          <w:rFonts w:ascii="华文仿宋" w:hAnsi="华文仿宋" w:eastAsia="华文仿宋" w:cs="宋体"/>
          <w:kern w:val="0"/>
          <w:sz w:val="24"/>
        </w:rPr>
        <w:t>小时候我不懂，为什么</w:t>
      </w:r>
      <w:r>
        <w:rPr>
          <w:rFonts w:hint="eastAsia" w:ascii="华文仿宋" w:hAnsi="华文仿宋" w:eastAsia="华文仿宋" w:cs="宋体"/>
          <w:kern w:val="0"/>
          <w:sz w:val="24"/>
        </w:rPr>
        <w:t>爷爷</w:t>
      </w:r>
      <w:r>
        <w:rPr>
          <w:rFonts w:ascii="华文仿宋" w:hAnsi="华文仿宋" w:eastAsia="华文仿宋" w:cs="宋体"/>
          <w:kern w:val="0"/>
          <w:sz w:val="24"/>
        </w:rPr>
        <w:t>听着收音机里咿咿呀呀的</w:t>
      </w:r>
      <w:r>
        <w:rPr>
          <w:rFonts w:hint="eastAsia" w:ascii="华文仿宋" w:hAnsi="华文仿宋" w:eastAsia="华文仿宋" w:cs="宋体"/>
          <w:kern w:val="0"/>
          <w:sz w:val="24"/>
        </w:rPr>
        <w:t>越剧</w:t>
      </w:r>
      <w:r>
        <w:rPr>
          <w:rFonts w:ascii="华文仿宋" w:hAnsi="华文仿宋" w:eastAsia="华文仿宋" w:cs="宋体"/>
          <w:kern w:val="0"/>
          <w:sz w:val="24"/>
        </w:rPr>
        <w:t>唱腔，会忽然红了眼眶。后来我才明白，那不是戏</w:t>
      </w:r>
      <w:r>
        <w:rPr>
          <w:rFonts w:hint="eastAsia" w:ascii="华文仿宋" w:hAnsi="华文仿宋" w:eastAsia="华文仿宋" w:cs="宋体"/>
          <w:kern w:val="0"/>
          <w:sz w:val="24"/>
        </w:rPr>
        <w:t>，</w:t>
      </w:r>
      <w:r>
        <w:rPr>
          <w:rFonts w:ascii="华文仿宋" w:hAnsi="华文仿宋" w:eastAsia="华文仿宋" w:cs="宋体"/>
          <w:kern w:val="0"/>
          <w:sz w:val="24"/>
        </w:rPr>
        <w:t>那是</w:t>
      </w:r>
      <w:r>
        <w:rPr>
          <w:rFonts w:hint="eastAsia" w:ascii="华文仿宋" w:hAnsi="华文仿宋" w:eastAsia="华文仿宋" w:cs="宋体"/>
          <w:kern w:val="0"/>
          <w:sz w:val="24"/>
        </w:rPr>
        <w:t>潺潺的溪</w:t>
      </w:r>
      <w:r>
        <w:rPr>
          <w:rFonts w:ascii="华文仿宋" w:hAnsi="华文仿宋" w:eastAsia="华文仿宋" w:cs="宋体"/>
          <w:kern w:val="0"/>
          <w:sz w:val="24"/>
        </w:rPr>
        <w:t>水声，是稻田里的蛙鸣，</w:t>
      </w:r>
      <w:r>
        <w:rPr>
          <w:rFonts w:hint="eastAsia" w:ascii="华文仿宋" w:hAnsi="华文仿宋" w:eastAsia="华文仿宋" w:cs="宋体"/>
          <w:kern w:val="0"/>
          <w:sz w:val="24"/>
        </w:rPr>
        <w:t>是一条江连着另一条江的心跳。</w:t>
      </w:r>
    </w:p>
    <w:p w14:paraId="0C458D2B">
      <w:pPr>
        <w:spacing w:line="360" w:lineRule="auto"/>
        <w:ind w:firstLine="360" w:firstLineChars="150"/>
        <w:rPr>
          <w:rFonts w:hint="eastAsia" w:ascii="华文仿宋" w:hAnsi="华文仿宋" w:eastAsia="华文仿宋" w:cs="宋体"/>
          <w:kern w:val="0"/>
          <w:sz w:val="24"/>
        </w:rPr>
      </w:pPr>
      <w:r>
        <w:rPr>
          <w:rFonts w:hint="eastAsia" w:ascii="华文仿宋" w:hAnsi="华文仿宋" w:eastAsia="华文仿宋" w:cs="宋体"/>
          <w:kern w:val="0"/>
          <w:sz w:val="24"/>
        </w:rPr>
        <w:t>1917年，</w:t>
      </w:r>
      <w:r>
        <w:rPr>
          <w:rFonts w:ascii="华文仿宋" w:hAnsi="华文仿宋" w:eastAsia="华文仿宋" w:cs="宋体"/>
          <w:kern w:val="0"/>
          <w:sz w:val="24"/>
        </w:rPr>
        <w:t>我的祖辈</w:t>
      </w:r>
      <w:r>
        <w:rPr>
          <w:rFonts w:hint="eastAsia" w:ascii="华文仿宋" w:hAnsi="华文仿宋" w:eastAsia="华文仿宋" w:cs="宋体"/>
          <w:kern w:val="0"/>
          <w:sz w:val="24"/>
        </w:rPr>
        <w:t>们</w:t>
      </w:r>
      <w:r>
        <w:rPr>
          <w:rFonts w:ascii="华文仿宋" w:hAnsi="华文仿宋" w:eastAsia="华文仿宋" w:cs="宋体"/>
          <w:kern w:val="0"/>
          <w:sz w:val="24"/>
        </w:rPr>
        <w:t>乘着乌篷船，</w:t>
      </w:r>
      <w:r>
        <w:rPr>
          <w:rFonts w:hint="eastAsia" w:ascii="华文仿宋" w:hAnsi="华文仿宋" w:eastAsia="华文仿宋" w:cs="宋体"/>
          <w:kern w:val="0"/>
          <w:sz w:val="24"/>
        </w:rPr>
        <w:t>从剡溪出发，</w:t>
      </w:r>
      <w:r>
        <w:rPr>
          <w:rFonts w:ascii="华文仿宋" w:hAnsi="华文仿宋" w:eastAsia="华文仿宋" w:cs="宋体"/>
          <w:kern w:val="0"/>
          <w:sz w:val="24"/>
        </w:rPr>
        <w:t>辗转来到上海。在风雨奔波的岁月里，最能抚慰风尘</w:t>
      </w:r>
      <w:r>
        <w:rPr>
          <w:rFonts w:hint="eastAsia" w:ascii="华文仿宋" w:hAnsi="华文仿宋" w:eastAsia="华文仿宋" w:cs="宋体"/>
          <w:kern w:val="0"/>
          <w:sz w:val="24"/>
        </w:rPr>
        <w:t>的，</w:t>
      </w:r>
      <w:r>
        <w:rPr>
          <w:rFonts w:ascii="华文仿宋" w:hAnsi="华文仿宋" w:eastAsia="华文仿宋" w:cs="宋体"/>
          <w:kern w:val="0"/>
          <w:sz w:val="24"/>
        </w:rPr>
        <w:t>便是那一缕</w:t>
      </w:r>
      <w:r>
        <w:rPr>
          <w:rFonts w:hint="eastAsia" w:ascii="华文仿宋" w:hAnsi="华文仿宋" w:eastAsia="华文仿宋" w:cs="宋体"/>
          <w:kern w:val="0"/>
          <w:sz w:val="24"/>
        </w:rPr>
        <w:t>来自</w:t>
      </w:r>
      <w:r>
        <w:rPr>
          <w:rFonts w:ascii="华文仿宋" w:hAnsi="华文仿宋" w:eastAsia="华文仿宋" w:cs="宋体"/>
          <w:kern w:val="0"/>
          <w:sz w:val="24"/>
        </w:rPr>
        <w:t>故土</w:t>
      </w:r>
      <w:r>
        <w:rPr>
          <w:rFonts w:hint="eastAsia" w:ascii="华文仿宋" w:hAnsi="华文仿宋" w:eastAsia="华文仿宋" w:cs="宋体"/>
          <w:kern w:val="0"/>
          <w:sz w:val="24"/>
        </w:rPr>
        <w:t>的</w:t>
      </w:r>
      <w:r>
        <w:rPr>
          <w:rFonts w:ascii="华文仿宋" w:hAnsi="华文仿宋" w:eastAsia="华文仿宋" w:cs="宋体"/>
          <w:kern w:val="0"/>
          <w:sz w:val="24"/>
        </w:rPr>
        <w:t>乡音。</w:t>
      </w:r>
      <w:r>
        <w:rPr>
          <w:rFonts w:hint="eastAsia" w:ascii="华文仿宋" w:hAnsi="华文仿宋" w:eastAsia="华文仿宋" w:cs="宋体"/>
          <w:kern w:val="0"/>
          <w:sz w:val="24"/>
        </w:rPr>
        <w:t>从的笃班、绍兴文戏到新越剧，</w:t>
      </w:r>
      <w:r>
        <w:rPr>
          <w:rFonts w:ascii="华文仿宋" w:hAnsi="华文仿宋" w:eastAsia="华文仿宋" w:cs="宋体"/>
          <w:kern w:val="0"/>
          <w:sz w:val="24"/>
        </w:rPr>
        <w:t>每一段婉转旋律，每一场粉墨登台，每一次由衷喝彩，都深藏着</w:t>
      </w:r>
      <w:r>
        <w:rPr>
          <w:rFonts w:hint="eastAsia" w:ascii="华文仿宋" w:hAnsi="华文仿宋" w:eastAsia="华文仿宋" w:cs="宋体"/>
          <w:kern w:val="0"/>
          <w:sz w:val="24"/>
        </w:rPr>
        <w:t>父辈与</w:t>
      </w:r>
      <w:r>
        <w:rPr>
          <w:rFonts w:ascii="华文仿宋" w:hAnsi="华文仿宋" w:eastAsia="华文仿宋" w:cs="宋体"/>
          <w:kern w:val="0"/>
          <w:sz w:val="24"/>
        </w:rPr>
        <w:t>越剧之间剪不断的乡愁，道不尽的情缘</w:t>
      </w:r>
      <w:r>
        <w:rPr>
          <w:rFonts w:hint="eastAsia" w:ascii="华文仿宋" w:hAnsi="华文仿宋" w:eastAsia="华文仿宋" w:cs="宋体"/>
          <w:kern w:val="0"/>
          <w:sz w:val="24"/>
        </w:rPr>
        <w:t>。耳濡目染中，</w:t>
      </w:r>
      <w:r>
        <w:rPr>
          <w:rFonts w:ascii="华文仿宋" w:hAnsi="华文仿宋" w:eastAsia="华文仿宋" w:cs="宋体"/>
          <w:kern w:val="0"/>
          <w:sz w:val="24"/>
        </w:rPr>
        <w:t>这婉转清雅的越音，也融进</w:t>
      </w:r>
      <w:r>
        <w:rPr>
          <w:rFonts w:hint="eastAsia" w:ascii="华文仿宋" w:hAnsi="华文仿宋" w:eastAsia="华文仿宋" w:cs="宋体"/>
          <w:kern w:val="0"/>
          <w:sz w:val="24"/>
        </w:rPr>
        <w:t>了我的</w:t>
      </w:r>
      <w:r>
        <w:rPr>
          <w:rFonts w:ascii="华文仿宋" w:hAnsi="华文仿宋" w:eastAsia="华文仿宋" w:cs="宋体"/>
          <w:kern w:val="0"/>
          <w:sz w:val="24"/>
        </w:rPr>
        <w:t>血脉</w:t>
      </w:r>
      <w:r>
        <w:rPr>
          <w:rFonts w:hint="eastAsia" w:ascii="华文仿宋" w:hAnsi="华文仿宋" w:eastAsia="华文仿宋" w:cs="宋体"/>
          <w:kern w:val="0"/>
          <w:sz w:val="24"/>
        </w:rPr>
        <w:t>。从初见时的怦然心动</w:t>
      </w:r>
      <w:r>
        <w:rPr>
          <w:rFonts w:ascii="华文仿宋" w:hAnsi="华文仿宋" w:eastAsia="华文仿宋" w:cs="宋体"/>
          <w:kern w:val="0"/>
          <w:sz w:val="24"/>
        </w:rPr>
        <w:t>，</w:t>
      </w:r>
      <w:r>
        <w:rPr>
          <w:rFonts w:hint="eastAsia" w:ascii="华文仿宋" w:hAnsi="华文仿宋" w:eastAsia="华文仿宋" w:cs="宋体"/>
          <w:kern w:val="0"/>
          <w:sz w:val="24"/>
        </w:rPr>
        <w:t>观赏</w:t>
      </w:r>
      <w:r>
        <w:rPr>
          <w:rFonts w:ascii="华文仿宋" w:hAnsi="华文仿宋" w:eastAsia="华文仿宋" w:cs="宋体"/>
          <w:kern w:val="0"/>
          <w:sz w:val="24"/>
        </w:rPr>
        <w:t>后的倾心痴迷</w:t>
      </w:r>
      <w:r>
        <w:rPr>
          <w:rFonts w:hint="eastAsia" w:ascii="华文仿宋" w:hAnsi="华文仿宋" w:eastAsia="华文仿宋" w:cs="宋体"/>
          <w:kern w:val="0"/>
          <w:sz w:val="24"/>
        </w:rPr>
        <w:t>，到</w:t>
      </w:r>
      <w:r>
        <w:rPr>
          <w:rFonts w:ascii="华文仿宋" w:hAnsi="华文仿宋" w:eastAsia="华文仿宋" w:cs="宋体"/>
          <w:kern w:val="0"/>
          <w:sz w:val="24"/>
        </w:rPr>
        <w:t>入戏</w:t>
      </w:r>
      <w:r>
        <w:rPr>
          <w:rFonts w:hint="eastAsia" w:ascii="华文仿宋" w:hAnsi="华文仿宋" w:eastAsia="华文仿宋" w:cs="宋体"/>
          <w:kern w:val="0"/>
          <w:sz w:val="24"/>
        </w:rPr>
        <w:t>时</w:t>
      </w:r>
      <w:r>
        <w:rPr>
          <w:rFonts w:ascii="华文仿宋" w:hAnsi="华文仿宋" w:eastAsia="华文仿宋" w:cs="宋体"/>
          <w:kern w:val="0"/>
          <w:sz w:val="24"/>
        </w:rPr>
        <w:t>的深深共情，</w:t>
      </w:r>
      <w:r>
        <w:rPr>
          <w:rFonts w:hint="eastAsia" w:ascii="华文仿宋" w:hAnsi="华文仿宋" w:eastAsia="华文仿宋" w:cs="宋体"/>
          <w:kern w:val="0"/>
          <w:sz w:val="24"/>
        </w:rPr>
        <w:t>知音般的</w:t>
      </w:r>
      <w:r>
        <w:rPr>
          <w:rFonts w:ascii="华文仿宋" w:hAnsi="华文仿宋" w:eastAsia="华文仿宋" w:cs="宋体"/>
          <w:kern w:val="0"/>
          <w:sz w:val="24"/>
        </w:rPr>
        <w:t>岁月相守</w:t>
      </w:r>
      <w:r>
        <w:rPr>
          <w:rFonts w:hint="eastAsia" w:ascii="华文仿宋" w:hAnsi="华文仿宋" w:eastAsia="华文仿宋" w:cs="宋体"/>
          <w:kern w:val="0"/>
          <w:sz w:val="24"/>
        </w:rPr>
        <w:t>，越剧于我，是心灵的乡音</w:t>
      </w:r>
      <w:r>
        <w:rPr>
          <w:rFonts w:ascii="华文仿宋" w:hAnsi="华文仿宋" w:eastAsia="华文仿宋" w:cs="宋体"/>
          <w:kern w:val="0"/>
          <w:sz w:val="24"/>
        </w:rPr>
        <w:t>，</w:t>
      </w:r>
      <w:r>
        <w:rPr>
          <w:rFonts w:hint="eastAsia" w:ascii="华文仿宋" w:hAnsi="华文仿宋" w:eastAsia="华文仿宋" w:cs="宋体"/>
          <w:kern w:val="0"/>
          <w:sz w:val="24"/>
        </w:rPr>
        <w:t>生命的</w:t>
      </w:r>
      <w:r>
        <w:rPr>
          <w:rFonts w:ascii="华文仿宋" w:hAnsi="华文仿宋" w:eastAsia="华文仿宋" w:cs="宋体"/>
          <w:kern w:val="0"/>
          <w:sz w:val="24"/>
        </w:rPr>
        <w:t>底色。</w:t>
      </w:r>
    </w:p>
    <w:p w14:paraId="63455ECD">
      <w:pPr>
        <w:spacing w:line="360" w:lineRule="auto"/>
        <w:ind w:firstLine="360" w:firstLineChars="150"/>
        <w:rPr>
          <w:rFonts w:hint="eastAsia" w:ascii="华文仿宋" w:hAnsi="华文仿宋" w:eastAsia="华文仿宋" w:cs="宋体"/>
          <w:kern w:val="0"/>
          <w:sz w:val="24"/>
        </w:rPr>
      </w:pPr>
      <w:r>
        <w:rPr>
          <w:rFonts w:ascii="华文仿宋" w:hAnsi="华文仿宋" w:eastAsia="华文仿宋" w:cs="宋体"/>
          <w:kern w:val="0"/>
          <w:sz w:val="24"/>
        </w:rPr>
        <w:t>百</w:t>
      </w:r>
      <w:r>
        <w:rPr>
          <w:rFonts w:hint="eastAsia" w:ascii="华文仿宋" w:hAnsi="华文仿宋" w:eastAsia="华文仿宋" w:cs="宋体"/>
          <w:kern w:val="0"/>
          <w:sz w:val="24"/>
        </w:rPr>
        <w:t>余</w:t>
      </w:r>
      <w:r>
        <w:rPr>
          <w:rFonts w:ascii="华文仿宋" w:hAnsi="华文仿宋" w:eastAsia="华文仿宋" w:cs="宋体"/>
          <w:kern w:val="0"/>
          <w:sz w:val="24"/>
        </w:rPr>
        <w:t>年倏忽而过。</w:t>
      </w:r>
      <w:r>
        <w:rPr>
          <w:rFonts w:hint="eastAsia" w:ascii="华文仿宋" w:hAnsi="华文仿宋" w:eastAsia="华文仿宋" w:cs="宋体"/>
          <w:kern w:val="0"/>
          <w:sz w:val="24"/>
        </w:rPr>
        <w:t>这</w:t>
      </w:r>
      <w:r>
        <w:rPr>
          <w:rFonts w:ascii="华文仿宋" w:hAnsi="华文仿宋" w:eastAsia="华文仿宋" w:cs="宋体"/>
          <w:kern w:val="0"/>
          <w:sz w:val="24"/>
        </w:rPr>
        <w:t>是越剧扎根上海</w:t>
      </w:r>
      <w:r>
        <w:rPr>
          <w:rFonts w:hint="eastAsia" w:ascii="华文仿宋" w:hAnsi="华文仿宋" w:eastAsia="华文仿宋" w:cs="宋体"/>
          <w:kern w:val="0"/>
          <w:sz w:val="24"/>
        </w:rPr>
        <w:t>、</w:t>
      </w:r>
      <w:r>
        <w:rPr>
          <w:rFonts w:ascii="华文仿宋" w:hAnsi="华文仿宋" w:eastAsia="华文仿宋" w:cs="宋体"/>
          <w:kern w:val="0"/>
          <w:sz w:val="24"/>
        </w:rPr>
        <w:t>融入都市</w:t>
      </w:r>
      <w:r>
        <w:rPr>
          <w:rFonts w:hint="eastAsia" w:ascii="华文仿宋" w:hAnsi="华文仿宋" w:eastAsia="华文仿宋" w:cs="宋体"/>
          <w:kern w:val="0"/>
          <w:sz w:val="24"/>
        </w:rPr>
        <w:t>、创造辉煌</w:t>
      </w:r>
      <w:r>
        <w:rPr>
          <w:rFonts w:ascii="华文仿宋" w:hAnsi="华文仿宋" w:eastAsia="华文仿宋" w:cs="宋体"/>
          <w:kern w:val="0"/>
          <w:sz w:val="24"/>
        </w:rPr>
        <w:t>的百年；更是观众与</w:t>
      </w:r>
      <w:r>
        <w:rPr>
          <w:rFonts w:hint="eastAsia" w:ascii="华文仿宋" w:hAnsi="华文仿宋" w:eastAsia="华文仿宋" w:cs="宋体"/>
          <w:kern w:val="0"/>
          <w:sz w:val="24"/>
        </w:rPr>
        <w:t>越剧一同成长</w:t>
      </w:r>
      <w:r>
        <w:rPr>
          <w:rFonts w:ascii="华文仿宋" w:hAnsi="华文仿宋" w:eastAsia="华文仿宋" w:cs="宋体"/>
          <w:kern w:val="0"/>
          <w:sz w:val="24"/>
        </w:rPr>
        <w:t>、</w:t>
      </w:r>
      <w:r>
        <w:rPr>
          <w:rFonts w:hint="eastAsia" w:ascii="华文仿宋" w:hAnsi="华文仿宋" w:eastAsia="华文仿宋" w:cs="宋体"/>
          <w:kern w:val="0"/>
          <w:sz w:val="24"/>
        </w:rPr>
        <w:t>共</w:t>
      </w:r>
      <w:r>
        <w:rPr>
          <w:rFonts w:ascii="华文仿宋" w:hAnsi="华文仿宋" w:eastAsia="华文仿宋" w:cs="宋体"/>
          <w:kern w:val="0"/>
          <w:sz w:val="24"/>
        </w:rPr>
        <w:t>生共荣的百年。一代又一代的观众，以目光为灯，以掌声为</w:t>
      </w:r>
      <w:r>
        <w:rPr>
          <w:rFonts w:hint="eastAsia" w:ascii="华文仿宋" w:hAnsi="华文仿宋" w:eastAsia="华文仿宋" w:cs="宋体"/>
          <w:kern w:val="0"/>
          <w:sz w:val="24"/>
        </w:rPr>
        <w:t>桥</w:t>
      </w:r>
      <w:r>
        <w:rPr>
          <w:rFonts w:ascii="华文仿宋" w:hAnsi="华文仿宋" w:eastAsia="华文仿宋" w:cs="宋体"/>
          <w:kern w:val="0"/>
          <w:sz w:val="24"/>
        </w:rPr>
        <w:t>，</w:t>
      </w:r>
      <w:r>
        <w:rPr>
          <w:rFonts w:hint="eastAsia" w:ascii="华文仿宋" w:hAnsi="华文仿宋" w:eastAsia="华文仿宋" w:cs="宋体"/>
          <w:kern w:val="0"/>
          <w:sz w:val="24"/>
        </w:rPr>
        <w:t>热情地引渡着</w:t>
      </w:r>
      <w:r>
        <w:rPr>
          <w:rFonts w:ascii="华文仿宋" w:hAnsi="华文仿宋" w:eastAsia="华文仿宋" w:cs="宋体"/>
          <w:kern w:val="0"/>
          <w:sz w:val="24"/>
        </w:rPr>
        <w:t>越剧从山野</w:t>
      </w:r>
      <w:r>
        <w:rPr>
          <w:rFonts w:hint="eastAsia" w:ascii="华文仿宋" w:hAnsi="华文仿宋" w:eastAsia="华文仿宋" w:cs="宋体"/>
          <w:kern w:val="0"/>
          <w:sz w:val="24"/>
        </w:rPr>
        <w:t>小</w:t>
      </w:r>
      <w:r>
        <w:rPr>
          <w:rFonts w:ascii="华文仿宋" w:hAnsi="华文仿宋" w:eastAsia="华文仿宋" w:cs="宋体"/>
          <w:kern w:val="0"/>
          <w:sz w:val="24"/>
        </w:rPr>
        <w:t>调一步步</w:t>
      </w:r>
      <w:r>
        <w:rPr>
          <w:rFonts w:hint="eastAsia" w:ascii="华文仿宋" w:hAnsi="华文仿宋" w:eastAsia="华文仿宋" w:cs="宋体"/>
          <w:kern w:val="0"/>
          <w:sz w:val="24"/>
        </w:rPr>
        <w:t>蜕变</w:t>
      </w:r>
      <w:r>
        <w:rPr>
          <w:rFonts w:ascii="华文仿宋" w:hAnsi="华文仿宋" w:eastAsia="华文仿宋" w:cs="宋体"/>
          <w:kern w:val="0"/>
          <w:sz w:val="24"/>
        </w:rPr>
        <w:t>为</w:t>
      </w:r>
      <w:r>
        <w:rPr>
          <w:rFonts w:hint="eastAsia" w:ascii="华文仿宋" w:hAnsi="华文仿宋" w:eastAsia="华文仿宋" w:cs="宋体"/>
          <w:kern w:val="0"/>
          <w:sz w:val="24"/>
        </w:rPr>
        <w:t>上海最受欢迎的全国性大剧种，西方人眼中的“东方歌剧”。</w:t>
      </w:r>
      <w:r>
        <w:rPr>
          <w:rFonts w:ascii="华文仿宋" w:hAnsi="华文仿宋" w:eastAsia="华文仿宋" w:cs="宋体"/>
          <w:kern w:val="0"/>
          <w:sz w:val="24"/>
        </w:rPr>
        <w:t>漫漫流年</w:t>
      </w:r>
      <w:r>
        <w:rPr>
          <w:rFonts w:hint="eastAsia" w:ascii="华文仿宋" w:hAnsi="华文仿宋" w:eastAsia="华文仿宋" w:cs="宋体"/>
          <w:kern w:val="0"/>
          <w:sz w:val="24"/>
        </w:rPr>
        <w:t>中，一座</w:t>
      </w:r>
      <w:r>
        <w:rPr>
          <w:rFonts w:ascii="华文仿宋" w:hAnsi="华文仿宋" w:eastAsia="华文仿宋" w:cs="宋体"/>
          <w:kern w:val="0"/>
          <w:sz w:val="24"/>
        </w:rPr>
        <w:t>城与</w:t>
      </w:r>
      <w:r>
        <w:rPr>
          <w:rFonts w:hint="eastAsia" w:ascii="华文仿宋" w:hAnsi="华文仿宋" w:eastAsia="华文仿宋" w:cs="宋体"/>
          <w:kern w:val="0"/>
          <w:sz w:val="24"/>
        </w:rPr>
        <w:t>一种</w:t>
      </w:r>
      <w:r>
        <w:rPr>
          <w:rFonts w:ascii="华文仿宋" w:hAnsi="华文仿宋" w:eastAsia="华文仿宋" w:cs="宋体"/>
          <w:kern w:val="0"/>
          <w:sz w:val="24"/>
        </w:rPr>
        <w:t>戏</w:t>
      </w:r>
      <w:r>
        <w:rPr>
          <w:rFonts w:hint="eastAsia" w:ascii="华文仿宋" w:hAnsi="华文仿宋" w:eastAsia="华文仿宋" w:cs="宋体"/>
          <w:kern w:val="0"/>
          <w:sz w:val="24"/>
        </w:rPr>
        <w:t>，一种戏与一群人，融入彼此，共同讲述着越剧坚守初心、薪火永续的动人故事！</w:t>
      </w:r>
    </w:p>
    <w:p w14:paraId="7752D789">
      <w:pPr>
        <w:spacing w:line="360" w:lineRule="auto"/>
        <w:ind w:firstLine="360" w:firstLineChars="150"/>
        <w:jc w:val="center"/>
        <w:rPr>
          <w:rFonts w:hint="eastAsia" w:ascii="华文仿宋" w:hAnsi="华文仿宋" w:eastAsia="华文仿宋" w:cs="宋体"/>
          <w:b/>
          <w:bCs/>
          <w:kern w:val="0"/>
          <w:sz w:val="24"/>
        </w:rPr>
      </w:pPr>
      <w:r>
        <w:rPr>
          <w:rFonts w:ascii="华文仿宋" w:hAnsi="华文仿宋" w:eastAsia="华文仿宋" w:cs="宋体"/>
          <w:b/>
          <w:bCs/>
          <w:kern w:val="0"/>
          <w:sz w:val="24"/>
        </w:rPr>
        <w:t>第一幕</w:t>
      </w:r>
      <w:r>
        <w:rPr>
          <w:rFonts w:hint="eastAsia" w:ascii="华文仿宋" w:hAnsi="华文仿宋" w:eastAsia="华文仿宋" w:cs="宋体"/>
          <w:b/>
          <w:bCs/>
          <w:kern w:val="0"/>
          <w:sz w:val="24"/>
        </w:rPr>
        <w:t xml:space="preserve"> </w:t>
      </w:r>
      <w:r>
        <w:rPr>
          <w:rFonts w:ascii="华文仿宋" w:hAnsi="华文仿宋" w:eastAsia="华文仿宋" w:cs="宋体"/>
          <w:b/>
          <w:bCs/>
          <w:kern w:val="0"/>
          <w:sz w:val="24"/>
        </w:rPr>
        <w:t>初见</w:t>
      </w:r>
    </w:p>
    <w:p w14:paraId="402398DB">
      <w:pPr>
        <w:spacing w:line="360" w:lineRule="auto"/>
        <w:rPr>
          <w:rFonts w:hint="eastAsia" w:ascii="华文仿宋" w:hAnsi="华文仿宋" w:eastAsia="华文仿宋" w:cs="宋体"/>
          <w:kern w:val="0"/>
          <w:sz w:val="24"/>
        </w:rPr>
      </w:pPr>
      <w:r>
        <w:rPr>
          <w:rFonts w:ascii="华文仿宋" w:hAnsi="华文仿宋" w:eastAsia="华文仿宋" w:cs="宋体"/>
          <w:kern w:val="0"/>
          <w:sz w:val="24"/>
        </w:rPr>
        <w:t>【</w:t>
      </w:r>
      <w:r>
        <w:rPr>
          <w:rFonts w:hint="eastAsia" w:ascii="华文仿宋" w:hAnsi="华文仿宋" w:eastAsia="华文仿宋" w:cs="宋体"/>
          <w:kern w:val="0"/>
          <w:sz w:val="24"/>
        </w:rPr>
        <w:t>讲述1</w:t>
      </w:r>
      <w:r>
        <w:rPr>
          <w:rFonts w:ascii="华文仿宋" w:hAnsi="华文仿宋" w:eastAsia="华文仿宋" w:cs="宋体"/>
          <w:kern w:val="0"/>
          <w:sz w:val="24"/>
        </w:rPr>
        <w:t>】</w:t>
      </w:r>
    </w:p>
    <w:p w14:paraId="30ABED97">
      <w:pPr>
        <w:spacing w:line="360" w:lineRule="auto"/>
        <w:ind w:firstLine="360" w:firstLineChars="150"/>
        <w:rPr>
          <w:rFonts w:hint="eastAsia" w:ascii="华文仿宋" w:hAnsi="华文仿宋" w:eastAsia="华文仿宋" w:cs="宋体"/>
          <w:kern w:val="0"/>
          <w:sz w:val="24"/>
        </w:rPr>
      </w:pPr>
      <w:r>
        <w:rPr>
          <w:rFonts w:hint="eastAsia" w:ascii="华文仿宋" w:hAnsi="华文仿宋" w:eastAsia="华文仿宋" w:cs="宋体"/>
          <w:kern w:val="0"/>
          <w:sz w:val="24"/>
        </w:rPr>
        <w:t>爷爷讲，他</w:t>
      </w:r>
      <w:r>
        <w:rPr>
          <w:rFonts w:ascii="华文仿宋" w:hAnsi="华文仿宋" w:eastAsia="华文仿宋" w:cs="宋体"/>
          <w:kern w:val="0"/>
          <w:sz w:val="24"/>
        </w:rPr>
        <w:t>第一次</w:t>
      </w:r>
      <w:r>
        <w:rPr>
          <w:rFonts w:hint="eastAsia" w:ascii="华文仿宋" w:hAnsi="华文仿宋" w:eastAsia="华文仿宋" w:cs="宋体"/>
          <w:kern w:val="0"/>
          <w:sz w:val="24"/>
        </w:rPr>
        <w:t>听小歌班</w:t>
      </w:r>
      <w:r>
        <w:rPr>
          <w:rFonts w:ascii="华文仿宋" w:hAnsi="华文仿宋" w:eastAsia="华文仿宋" w:cs="宋体"/>
          <w:kern w:val="0"/>
          <w:sz w:val="24"/>
        </w:rPr>
        <w:t>，是在十六铺码头旁</w:t>
      </w:r>
      <w:r>
        <w:rPr>
          <w:rFonts w:hint="eastAsia" w:ascii="华文仿宋" w:hAnsi="华文仿宋" w:eastAsia="华文仿宋" w:cs="宋体"/>
          <w:kern w:val="0"/>
          <w:sz w:val="24"/>
        </w:rPr>
        <w:t>的小茶园里。</w:t>
      </w:r>
      <w:r>
        <w:rPr>
          <w:rFonts w:ascii="华文仿宋" w:hAnsi="华文仿宋" w:eastAsia="华文仿宋" w:cs="宋体"/>
          <w:kern w:val="0"/>
          <w:sz w:val="24"/>
        </w:rPr>
        <w:t>台上几个穿长衫的男人，</w:t>
      </w:r>
      <w:r>
        <w:rPr>
          <w:rFonts w:hint="eastAsia" w:ascii="华文仿宋" w:hAnsi="华文仿宋" w:eastAsia="华文仿宋" w:cs="宋体"/>
          <w:kern w:val="0"/>
          <w:sz w:val="24"/>
        </w:rPr>
        <w:t>打扮素朴，嗓音粗粝，唱的是</w:t>
      </w:r>
      <w:r>
        <w:rPr>
          <w:rFonts w:ascii="华文仿宋" w:hAnsi="华文仿宋" w:eastAsia="华文仿宋" w:cs="宋体"/>
          <w:kern w:val="0"/>
          <w:sz w:val="24"/>
        </w:rPr>
        <w:t>《珍珠塔》。</w:t>
      </w:r>
      <w:r>
        <w:rPr>
          <w:rFonts w:hint="eastAsia" w:ascii="华文仿宋" w:hAnsi="华文仿宋" w:eastAsia="华文仿宋" w:cs="宋体"/>
          <w:kern w:val="0"/>
          <w:sz w:val="24"/>
        </w:rPr>
        <w:t>一个</w:t>
      </w:r>
      <w:r>
        <w:rPr>
          <w:rFonts w:ascii="华文仿宋" w:hAnsi="华文仿宋" w:eastAsia="华文仿宋" w:cs="宋体"/>
          <w:kern w:val="0"/>
          <w:sz w:val="24"/>
        </w:rPr>
        <w:t>笃鼓与</w:t>
      </w:r>
      <w:r>
        <w:rPr>
          <w:rFonts w:hint="eastAsia" w:ascii="华文仿宋" w:hAnsi="华文仿宋" w:eastAsia="华文仿宋" w:cs="宋体"/>
          <w:kern w:val="0"/>
          <w:sz w:val="24"/>
        </w:rPr>
        <w:t>一副</w:t>
      </w:r>
      <w:r>
        <w:rPr>
          <w:rFonts w:ascii="华文仿宋" w:hAnsi="华文仿宋" w:eastAsia="华文仿宋" w:cs="宋体"/>
          <w:kern w:val="0"/>
          <w:sz w:val="24"/>
        </w:rPr>
        <w:t>尺板</w:t>
      </w:r>
      <w:r>
        <w:rPr>
          <w:rFonts w:hint="eastAsia" w:ascii="华文仿宋" w:hAnsi="华文仿宋" w:eastAsia="华文仿宋" w:cs="宋体"/>
          <w:kern w:val="0"/>
          <w:sz w:val="24"/>
        </w:rPr>
        <w:t>伴奏，单调的“的笃”“的笃”声，如穷苦人的命运一般单调凄凉。</w:t>
      </w:r>
    </w:p>
    <w:p w14:paraId="4EC68023">
      <w:pPr>
        <w:spacing w:line="360" w:lineRule="auto"/>
        <w:ind w:firstLine="360" w:firstLineChars="150"/>
        <w:rPr>
          <w:rFonts w:hint="eastAsia" w:ascii="华文仿宋" w:hAnsi="华文仿宋" w:eastAsia="华文仿宋" w:cs="宋体"/>
          <w:kern w:val="0"/>
          <w:sz w:val="24"/>
        </w:rPr>
      </w:pPr>
      <w:r>
        <w:rPr>
          <w:rFonts w:hint="eastAsia" w:ascii="华文仿宋" w:hAnsi="华文仿宋" w:eastAsia="华文仿宋" w:cs="宋体"/>
          <w:kern w:val="0"/>
          <w:sz w:val="24"/>
        </w:rPr>
        <w:t>听着听着，</w:t>
      </w:r>
      <w:r>
        <w:rPr>
          <w:rFonts w:ascii="华文仿宋" w:hAnsi="华文仿宋" w:eastAsia="华文仿宋" w:cs="宋体"/>
          <w:kern w:val="0"/>
          <w:sz w:val="24"/>
        </w:rPr>
        <w:t>爷爷</w:t>
      </w:r>
      <w:r>
        <w:rPr>
          <w:rFonts w:hint="eastAsia" w:ascii="华文仿宋" w:hAnsi="华文仿宋" w:eastAsia="华文仿宋" w:cs="宋体"/>
          <w:kern w:val="0"/>
          <w:sz w:val="24"/>
        </w:rPr>
        <w:t>就哭了</w:t>
      </w:r>
      <w:r>
        <w:rPr>
          <w:rFonts w:ascii="华文仿宋" w:hAnsi="华文仿宋" w:eastAsia="华文仿宋" w:cs="宋体"/>
          <w:kern w:val="0"/>
          <w:sz w:val="24"/>
        </w:rPr>
        <w:t>。</w:t>
      </w:r>
      <w:r>
        <w:rPr>
          <w:rFonts w:hint="eastAsia" w:ascii="华文仿宋" w:hAnsi="华文仿宋" w:eastAsia="华文仿宋" w:cs="宋体"/>
          <w:kern w:val="0"/>
          <w:sz w:val="24"/>
        </w:rPr>
        <w:t>从此，偌大的上海滩，因为有了</w:t>
      </w:r>
      <w:r>
        <w:rPr>
          <w:rFonts w:ascii="华文仿宋" w:hAnsi="华文仿宋" w:eastAsia="华文仿宋" w:cs="宋体"/>
          <w:kern w:val="0"/>
          <w:sz w:val="24"/>
        </w:rPr>
        <w:t>家乡</w:t>
      </w:r>
      <w:r>
        <w:rPr>
          <w:rFonts w:hint="eastAsia" w:ascii="华文仿宋" w:hAnsi="华文仿宋" w:eastAsia="华文仿宋" w:cs="宋体"/>
          <w:kern w:val="0"/>
          <w:sz w:val="24"/>
        </w:rPr>
        <w:t>戏文相伴，竟也温暖了起来。自十几岁离乡背井到上海，爷爷的一生经历了太多坎坷。他听的</w:t>
      </w:r>
      <w:r>
        <w:rPr>
          <w:rFonts w:ascii="华文仿宋" w:hAnsi="华文仿宋" w:eastAsia="华文仿宋" w:cs="宋体"/>
          <w:kern w:val="0"/>
          <w:sz w:val="24"/>
        </w:rPr>
        <w:t>不是戏，是潺潺的溪水声，</w:t>
      </w:r>
      <w:r>
        <w:rPr>
          <w:rFonts w:hint="eastAsia" w:ascii="华文仿宋" w:hAnsi="华文仿宋" w:eastAsia="华文仿宋" w:cs="宋体"/>
          <w:kern w:val="0"/>
          <w:sz w:val="24"/>
        </w:rPr>
        <w:t>是稻田里的蛙鸣，</w:t>
      </w:r>
      <w:r>
        <w:rPr>
          <w:rFonts w:ascii="华文仿宋" w:hAnsi="华文仿宋" w:eastAsia="华文仿宋" w:cs="宋体"/>
          <w:kern w:val="0"/>
          <w:sz w:val="24"/>
        </w:rPr>
        <w:t>是一条江连着另一条江的</w:t>
      </w:r>
      <w:r>
        <w:rPr>
          <w:rFonts w:hint="eastAsia" w:ascii="华文仿宋" w:hAnsi="华文仿宋" w:eastAsia="华文仿宋" w:cs="宋体"/>
          <w:kern w:val="0"/>
          <w:sz w:val="24"/>
        </w:rPr>
        <w:t>思念与牵挂</w:t>
      </w:r>
      <w:r>
        <w:rPr>
          <w:rFonts w:ascii="华文仿宋" w:hAnsi="华文仿宋" w:eastAsia="华文仿宋" w:cs="宋体"/>
          <w:kern w:val="0"/>
          <w:sz w:val="24"/>
        </w:rPr>
        <w:t>。</w:t>
      </w:r>
    </w:p>
    <w:p w14:paraId="302EA717">
      <w:pPr>
        <w:spacing w:line="360" w:lineRule="auto"/>
        <w:rPr>
          <w:rFonts w:hint="eastAsia" w:ascii="华文仿宋" w:hAnsi="华文仿宋" w:eastAsia="华文仿宋" w:cs="宋体"/>
          <w:kern w:val="0"/>
          <w:sz w:val="24"/>
        </w:rPr>
      </w:pPr>
      <w:r>
        <w:rPr>
          <w:rFonts w:ascii="华文仿宋" w:hAnsi="华文仿宋" w:eastAsia="华文仿宋" w:cs="宋体"/>
          <w:kern w:val="0"/>
          <w:sz w:val="24"/>
        </w:rPr>
        <w:t>【展品与说明】</w:t>
      </w:r>
    </w:p>
    <w:p w14:paraId="08CCF82C">
      <w:pPr>
        <w:spacing w:line="360" w:lineRule="auto"/>
        <w:rPr>
          <w:rFonts w:hint="eastAsia" w:ascii="华文仿宋" w:hAnsi="华文仿宋" w:eastAsia="华文仿宋" w:cs="宋体"/>
          <w:kern w:val="0"/>
          <w:sz w:val="24"/>
        </w:rPr>
      </w:pPr>
      <w:r>
        <w:rPr>
          <w:rFonts w:hint="eastAsia" w:ascii="华文仿宋" w:hAnsi="华文仿宋" w:eastAsia="华文仿宋" w:cs="宋体"/>
          <w:kern w:val="0"/>
          <w:sz w:val="24"/>
        </w:rPr>
        <w:t>（一）文献资料（复制件）</w:t>
      </w:r>
    </w:p>
    <w:p w14:paraId="3A596928">
      <w:pPr>
        <w:spacing w:line="360" w:lineRule="auto"/>
        <w:rPr>
          <w:rFonts w:hint="eastAsia" w:ascii="华文仿宋" w:hAnsi="华文仿宋" w:eastAsia="华文仿宋"/>
          <w:sz w:val="24"/>
        </w:rPr>
      </w:pPr>
      <w:r>
        <w:rPr>
          <w:rFonts w:ascii="华文仿宋" w:hAnsi="华文仿宋" w:eastAsia="华文仿宋" w:cs="宋体"/>
          <w:kern w:val="0"/>
          <w:sz w:val="24"/>
        </w:rPr>
        <w:t>1. 1917年</w:t>
      </w:r>
      <w:r>
        <w:rPr>
          <w:rFonts w:hint="eastAsia" w:ascii="华文仿宋" w:hAnsi="华文仿宋" w:eastAsia="华文仿宋" w:cs="宋体"/>
          <w:kern w:val="0"/>
          <w:sz w:val="24"/>
        </w:rPr>
        <w:t>5月13日，越剧首次进入上海，</w:t>
      </w:r>
      <w:r>
        <w:rPr>
          <w:rFonts w:ascii="华文仿宋" w:hAnsi="华文仿宋" w:eastAsia="华文仿宋" w:cs="宋体"/>
          <w:kern w:val="0"/>
          <w:sz w:val="24"/>
        </w:rPr>
        <w:t>《申报》刊登的小歌班首演广告</w:t>
      </w:r>
      <w:r>
        <w:rPr>
          <w:rFonts w:hint="eastAsia" w:ascii="华文仿宋" w:hAnsi="华文仿宋" w:eastAsia="华文仿宋"/>
          <w:sz w:val="24"/>
        </w:rPr>
        <w:drawing>
          <wp:inline distT="0" distB="0" distL="0" distR="0">
            <wp:extent cx="4429760" cy="1805940"/>
            <wp:effectExtent l="0" t="0" r="2540" b="0"/>
            <wp:docPr id="233264459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3264459" name="图片 1"/>
                    <pic:cNvPicPr>
                      <a:picLocks noChangeAspect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468197" cy="182203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323EDB7">
      <w:pPr>
        <w:spacing w:line="360" w:lineRule="auto"/>
        <w:rPr>
          <w:rFonts w:hint="eastAsia" w:ascii="华文仿宋" w:hAnsi="华文仿宋" w:eastAsia="华文仿宋" w:cs="宋体"/>
          <w:kern w:val="0"/>
          <w:sz w:val="24"/>
        </w:rPr>
      </w:pPr>
      <w:r>
        <w:rPr>
          <w:rFonts w:hint="eastAsia" w:ascii="华文仿宋" w:hAnsi="华文仿宋" w:eastAsia="华文仿宋" w:cs="宋体"/>
          <w:kern w:val="0"/>
          <w:sz w:val="24"/>
        </w:rPr>
        <w:t>2、越剧初进上海时十六铺新化园舞台图（孙志贤绘）</w:t>
      </w:r>
    </w:p>
    <w:p w14:paraId="64633236">
      <w:pPr>
        <w:spacing w:line="360" w:lineRule="auto"/>
        <w:rPr>
          <w:rFonts w:hint="eastAsia" w:ascii="华文仿宋" w:hAnsi="华文仿宋" w:eastAsia="华文仿宋"/>
          <w:sz w:val="24"/>
        </w:rPr>
      </w:pPr>
      <w:r>
        <w:rPr>
          <w:rFonts w:hint="eastAsia" w:ascii="华文仿宋" w:hAnsi="华文仿宋" w:eastAsia="华文仿宋"/>
          <w:sz w:val="24"/>
        </w:rPr>
        <w:drawing>
          <wp:inline distT="0" distB="0" distL="0" distR="0">
            <wp:extent cx="3413760" cy="2473325"/>
            <wp:effectExtent l="0" t="0" r="2540" b="3175"/>
            <wp:docPr id="447860751" name="图片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47860751" name="图片 16"/>
                    <pic:cNvPicPr>
                      <a:picLocks noChangeAspect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423445" cy="248075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C8A2C51">
      <w:pPr>
        <w:spacing w:line="360" w:lineRule="auto"/>
        <w:rPr>
          <w:rFonts w:hint="eastAsia" w:ascii="华文仿宋" w:hAnsi="华文仿宋" w:eastAsia="华文仿宋" w:cs="宋体"/>
          <w:kern w:val="0"/>
          <w:sz w:val="24"/>
        </w:rPr>
      </w:pPr>
    </w:p>
    <w:p w14:paraId="6BD2EC13">
      <w:pPr>
        <w:spacing w:line="360" w:lineRule="auto"/>
        <w:jc w:val="center"/>
        <w:rPr>
          <w:rFonts w:hint="eastAsia" w:ascii="华文仿宋" w:hAnsi="华文仿宋" w:eastAsia="华文仿宋" w:cs="宋体"/>
          <w:b/>
          <w:bCs/>
          <w:kern w:val="0"/>
          <w:sz w:val="24"/>
        </w:rPr>
      </w:pPr>
      <w:r>
        <w:rPr>
          <w:rFonts w:hint="eastAsia" w:ascii="华文仿宋" w:hAnsi="华文仿宋" w:eastAsia="华文仿宋" w:cs="宋体"/>
          <w:b/>
          <w:bCs/>
          <w:kern w:val="0"/>
          <w:sz w:val="24"/>
        </w:rPr>
        <w:t>第二幕 倾心</w:t>
      </w:r>
    </w:p>
    <w:p w14:paraId="15B78E24">
      <w:pPr>
        <w:spacing w:line="360" w:lineRule="auto"/>
        <w:rPr>
          <w:rFonts w:hint="eastAsia" w:ascii="华文仿宋" w:hAnsi="华文仿宋" w:eastAsia="华文仿宋" w:cs="宋体"/>
          <w:kern w:val="0"/>
          <w:sz w:val="24"/>
        </w:rPr>
      </w:pPr>
      <w:r>
        <w:rPr>
          <w:rFonts w:ascii="华文仿宋" w:hAnsi="华文仿宋" w:eastAsia="华文仿宋" w:cs="宋体"/>
          <w:kern w:val="0"/>
          <w:sz w:val="24"/>
        </w:rPr>
        <w:t>【</w:t>
      </w:r>
      <w:r>
        <w:rPr>
          <w:rFonts w:hint="eastAsia" w:ascii="华文仿宋" w:hAnsi="华文仿宋" w:eastAsia="华文仿宋" w:cs="宋体"/>
          <w:kern w:val="0"/>
          <w:sz w:val="24"/>
        </w:rPr>
        <w:t>讲述1</w:t>
      </w:r>
      <w:r>
        <w:rPr>
          <w:rFonts w:ascii="华文仿宋" w:hAnsi="华文仿宋" w:eastAsia="华文仿宋" w:cs="宋体"/>
          <w:kern w:val="0"/>
          <w:sz w:val="24"/>
        </w:rPr>
        <w:t>】</w:t>
      </w:r>
    </w:p>
    <w:p w14:paraId="3DD4AAA8">
      <w:pPr>
        <w:spacing w:line="360" w:lineRule="auto"/>
        <w:ind w:firstLine="480" w:firstLineChars="200"/>
        <w:rPr>
          <w:rFonts w:hint="eastAsia" w:ascii="华文仿宋" w:hAnsi="华文仿宋" w:eastAsia="华文仿宋" w:cs="宋体"/>
          <w:kern w:val="0"/>
          <w:sz w:val="24"/>
        </w:rPr>
      </w:pPr>
      <w:r>
        <w:rPr>
          <w:rFonts w:hint="eastAsia" w:ascii="华文仿宋" w:hAnsi="华文仿宋" w:eastAsia="华文仿宋" w:cs="宋体"/>
          <w:kern w:val="0"/>
          <w:sz w:val="24"/>
        </w:rPr>
        <w:t>奶奶第一次看越剧，舞台上已是一群妙龄少女。</w:t>
      </w:r>
      <w:r>
        <w:rPr>
          <w:rFonts w:ascii="华文仿宋" w:hAnsi="华文仿宋" w:eastAsia="华文仿宋" w:cs="宋体"/>
          <w:kern w:val="0"/>
          <w:sz w:val="24"/>
        </w:rPr>
        <w:t>她们</w:t>
      </w:r>
      <w:r>
        <w:rPr>
          <w:rFonts w:hint="eastAsia" w:ascii="华文仿宋" w:hAnsi="华文仿宋" w:eastAsia="华文仿宋" w:cs="宋体"/>
          <w:kern w:val="0"/>
          <w:sz w:val="24"/>
        </w:rPr>
        <w:t>身材瘦削</w:t>
      </w:r>
      <w:r>
        <w:rPr>
          <w:rFonts w:ascii="华文仿宋" w:hAnsi="华文仿宋" w:eastAsia="华文仿宋" w:cs="宋体"/>
          <w:kern w:val="0"/>
          <w:sz w:val="24"/>
        </w:rPr>
        <w:t>，</w:t>
      </w:r>
      <w:r>
        <w:rPr>
          <w:rFonts w:hint="eastAsia" w:ascii="华文仿宋" w:hAnsi="华文仿宋" w:eastAsia="华文仿宋" w:cs="宋体"/>
          <w:kern w:val="0"/>
          <w:sz w:val="24"/>
        </w:rPr>
        <w:t>眼神里</w:t>
      </w:r>
      <w:r>
        <w:rPr>
          <w:rFonts w:ascii="华文仿宋" w:hAnsi="华文仿宋" w:eastAsia="华文仿宋" w:cs="宋体"/>
          <w:kern w:val="0"/>
          <w:sz w:val="24"/>
        </w:rPr>
        <w:t>带着点怯</w:t>
      </w:r>
      <w:r>
        <w:rPr>
          <w:rFonts w:hint="eastAsia" w:ascii="华文仿宋" w:hAnsi="华文仿宋" w:eastAsia="华文仿宋" w:cs="宋体"/>
          <w:kern w:val="0"/>
          <w:sz w:val="24"/>
        </w:rPr>
        <w:t>，</w:t>
      </w:r>
      <w:r>
        <w:rPr>
          <w:rFonts w:ascii="华文仿宋" w:hAnsi="华文仿宋" w:eastAsia="华文仿宋" w:cs="宋体"/>
          <w:kern w:val="0"/>
          <w:sz w:val="24"/>
        </w:rPr>
        <w:t>声音脆生生的，软绵绵的。</w:t>
      </w:r>
      <w:r>
        <w:rPr>
          <w:rFonts w:hint="eastAsia" w:ascii="华文仿宋" w:hAnsi="华文仿宋" w:eastAsia="华文仿宋" w:cs="宋体"/>
          <w:kern w:val="0"/>
          <w:sz w:val="24"/>
        </w:rPr>
        <w:t>奶奶讲，那时候叫绍兴文戏，本来越剧全部是男人的舞台，突然出现了很多女子的身影。她们用婉转轻柔的声音，唱着缠绵悱恻的故事，比起男班倒更好看好听了。</w:t>
      </w:r>
    </w:p>
    <w:p w14:paraId="22A3D5FC">
      <w:pPr>
        <w:spacing w:line="360" w:lineRule="auto"/>
        <w:ind w:firstLine="480" w:firstLineChars="200"/>
        <w:rPr>
          <w:rFonts w:hint="eastAsia" w:ascii="华文仿宋" w:hAnsi="华文仿宋" w:eastAsia="华文仿宋" w:cs="宋体"/>
          <w:kern w:val="0"/>
          <w:sz w:val="24"/>
        </w:rPr>
      </w:pPr>
      <w:r>
        <w:rPr>
          <w:rFonts w:hint="eastAsia" w:ascii="华文仿宋" w:hAnsi="华文仿宋" w:eastAsia="华文仿宋" w:cs="宋体"/>
          <w:kern w:val="0"/>
          <w:sz w:val="24"/>
        </w:rPr>
        <w:t>她记得，1938年抗战爆发后，女子越剧科班</w:t>
      </w:r>
      <w:r>
        <w:rPr>
          <w:rFonts w:ascii="华文仿宋" w:hAnsi="华文仿宋" w:eastAsia="华文仿宋" w:cs="宋体"/>
          <w:kern w:val="0"/>
          <w:sz w:val="24"/>
        </w:rPr>
        <w:t>像一阵风</w:t>
      </w:r>
      <w:r>
        <w:rPr>
          <w:rFonts w:hint="eastAsia" w:ascii="华文仿宋" w:hAnsi="华文仿宋" w:eastAsia="华文仿宋" w:cs="宋体"/>
          <w:kern w:val="0"/>
          <w:sz w:val="24"/>
        </w:rPr>
        <w:t>似的</w:t>
      </w:r>
      <w:r>
        <w:rPr>
          <w:rFonts w:ascii="华文仿宋" w:hAnsi="华文仿宋" w:eastAsia="华文仿宋" w:cs="宋体"/>
          <w:kern w:val="0"/>
          <w:sz w:val="24"/>
        </w:rPr>
        <w:t>刮进了上海</w:t>
      </w:r>
      <w:r>
        <w:rPr>
          <w:rFonts w:hint="eastAsia" w:ascii="华文仿宋" w:hAnsi="华文仿宋" w:eastAsia="华文仿宋" w:cs="宋体"/>
          <w:kern w:val="0"/>
          <w:sz w:val="24"/>
        </w:rPr>
        <w:t>滩，多的时候上海竟有三四十个女班同时竞演。“三花一娟”、马樟花、筱丹桂……一</w:t>
      </w:r>
      <w:r>
        <w:rPr>
          <w:rFonts w:hint="eastAsia" w:ascii="华文仿宋" w:hAnsi="华文仿宋" w:eastAsia="华文仿宋" w:cs="Cambria"/>
          <w:kern w:val="0"/>
          <w:sz w:val="24"/>
        </w:rPr>
        <w:t>众</w:t>
      </w:r>
      <w:r>
        <w:rPr>
          <w:rFonts w:hint="eastAsia" w:ascii="华文仿宋" w:hAnsi="华文仿宋" w:eastAsia="华文仿宋" w:cs="宋体"/>
          <w:kern w:val="0"/>
          <w:sz w:val="24"/>
        </w:rPr>
        <w:t>名伶各展风华，对于戏迷来说，那是何等的好光景呵！</w:t>
      </w:r>
    </w:p>
    <w:p w14:paraId="0254EE0E">
      <w:pPr>
        <w:spacing w:line="360" w:lineRule="auto"/>
        <w:rPr>
          <w:rFonts w:hint="eastAsia" w:ascii="华文仿宋" w:hAnsi="华文仿宋" w:eastAsia="华文仿宋" w:cs="宋体"/>
          <w:kern w:val="0"/>
          <w:sz w:val="24"/>
        </w:rPr>
      </w:pPr>
      <w:r>
        <w:rPr>
          <w:rFonts w:ascii="华文仿宋" w:hAnsi="华文仿宋" w:eastAsia="华文仿宋" w:cs="宋体"/>
          <w:kern w:val="0"/>
          <w:sz w:val="24"/>
        </w:rPr>
        <w:t>【展品与说明】</w:t>
      </w:r>
    </w:p>
    <w:p w14:paraId="0F3D49D5">
      <w:pPr>
        <w:spacing w:line="360" w:lineRule="auto"/>
        <w:ind w:firstLine="360" w:firstLineChars="150"/>
        <w:rPr>
          <w:rFonts w:hint="eastAsia" w:ascii="华文仿宋" w:hAnsi="华文仿宋" w:eastAsia="华文仿宋" w:cs="宋体"/>
          <w:kern w:val="0"/>
          <w:sz w:val="24"/>
        </w:rPr>
      </w:pPr>
      <w:r>
        <w:rPr>
          <w:rFonts w:hint="eastAsia" w:ascii="华文仿宋" w:hAnsi="华文仿宋" w:eastAsia="华文仿宋" w:cs="宋体"/>
          <w:kern w:val="0"/>
          <w:sz w:val="24"/>
        </w:rPr>
        <w:t>（一）文献资料</w:t>
      </w:r>
    </w:p>
    <w:p w14:paraId="3D463371">
      <w:pPr>
        <w:spacing w:line="360" w:lineRule="auto"/>
        <w:rPr>
          <w:rFonts w:hint="eastAsia" w:ascii="华文仿宋" w:hAnsi="华文仿宋" w:eastAsia="华文仿宋" w:cs="宋体"/>
          <w:kern w:val="0"/>
          <w:sz w:val="24"/>
        </w:rPr>
      </w:pPr>
      <w:r>
        <w:rPr>
          <w:rFonts w:hint="eastAsia" w:ascii="华文仿宋" w:hAnsi="华文仿宋" w:eastAsia="华文仿宋" w:cs="宋体"/>
          <w:kern w:val="0"/>
          <w:sz w:val="24"/>
        </w:rPr>
        <w:t>1. 1923年7月9日，第一副女子越剧科班在嵊县</w:t>
      </w:r>
      <w:r>
        <w:rPr>
          <w:rFonts w:ascii="华文仿宋" w:hAnsi="华文仿宋" w:eastAsia="华文仿宋" w:cs="宋体"/>
          <w:kern w:val="0"/>
          <w:sz w:val="24"/>
        </w:rPr>
        <w:t>施家岙</w:t>
      </w:r>
      <w:r>
        <w:rPr>
          <w:rFonts w:hint="eastAsia" w:ascii="华文仿宋" w:hAnsi="华文仿宋" w:eastAsia="华文仿宋" w:cs="宋体"/>
          <w:kern w:val="0"/>
          <w:sz w:val="24"/>
        </w:rPr>
        <w:t>诞生。创办人为在上海的嵊县人王金水。1</w:t>
      </w:r>
      <w:r>
        <w:rPr>
          <w:rFonts w:ascii="华文仿宋" w:hAnsi="华文仿宋" w:eastAsia="华文仿宋" w:cs="宋体"/>
          <w:kern w:val="0"/>
          <w:sz w:val="24"/>
        </w:rPr>
        <w:t>924年1月14日《申报》刊登</w:t>
      </w:r>
      <w:r>
        <w:rPr>
          <w:rFonts w:hint="eastAsia" w:ascii="华文仿宋" w:hAnsi="华文仿宋" w:eastAsia="华文仿宋" w:cs="宋体"/>
          <w:kern w:val="0"/>
          <w:sz w:val="24"/>
        </w:rPr>
        <w:t>的</w:t>
      </w:r>
      <w:r>
        <w:rPr>
          <w:rFonts w:ascii="华文仿宋" w:hAnsi="华文仿宋" w:eastAsia="华文仿宋" w:cs="宋体"/>
          <w:kern w:val="0"/>
          <w:sz w:val="24"/>
        </w:rPr>
        <w:t>女班首次进上海演出的广告</w:t>
      </w:r>
    </w:p>
    <w:p w14:paraId="49305655">
      <w:pPr>
        <w:spacing w:line="360" w:lineRule="auto"/>
        <w:rPr>
          <w:rFonts w:hint="eastAsia" w:ascii="华文仿宋" w:hAnsi="华文仿宋" w:eastAsia="华文仿宋"/>
          <w:sz w:val="24"/>
        </w:rPr>
      </w:pPr>
      <w:r>
        <w:rPr>
          <w:rFonts w:hint="eastAsia" w:ascii="华文仿宋" w:hAnsi="华文仿宋" w:eastAsia="华文仿宋"/>
          <w:sz w:val="24"/>
        </w:rPr>
        <w:drawing>
          <wp:inline distT="0" distB="0" distL="0" distR="0">
            <wp:extent cx="4531360" cy="874395"/>
            <wp:effectExtent l="0" t="0" r="2540" b="1905"/>
            <wp:docPr id="455873803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55873803" name="图片 4"/>
                    <pic:cNvPicPr>
                      <a:picLocks noChangeAspect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564656" cy="88094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E6CE460">
      <w:pPr>
        <w:spacing w:line="360" w:lineRule="auto"/>
        <w:ind w:firstLine="360" w:firstLineChars="150"/>
        <w:rPr>
          <w:rFonts w:hint="eastAsia" w:ascii="华文仿宋" w:hAnsi="华文仿宋" w:eastAsia="华文仿宋"/>
          <w:sz w:val="24"/>
        </w:rPr>
      </w:pPr>
      <w:r>
        <w:rPr>
          <w:rFonts w:hint="eastAsia" w:ascii="华文仿宋" w:hAnsi="华文仿宋" w:eastAsia="华文仿宋" w:cs="宋体"/>
          <w:kern w:val="0"/>
          <w:sz w:val="24"/>
        </w:rPr>
        <w:t>2．</w:t>
      </w:r>
      <w:r>
        <w:rPr>
          <w:rFonts w:ascii="华文仿宋" w:hAnsi="华文仿宋" w:eastAsia="华文仿宋" w:cs="宋体"/>
          <w:kern w:val="0"/>
          <w:sz w:val="24"/>
        </w:rPr>
        <w:t>1925年9月17日“越剧”</w:t>
      </w:r>
      <w:r>
        <w:rPr>
          <w:rFonts w:hint="eastAsia" w:ascii="华文仿宋" w:hAnsi="华文仿宋" w:eastAsia="华文仿宋" w:cs="宋体"/>
          <w:kern w:val="0"/>
          <w:sz w:val="24"/>
        </w:rPr>
        <w:t>名称</w:t>
      </w:r>
      <w:r>
        <w:rPr>
          <w:rFonts w:ascii="华文仿宋" w:hAnsi="华文仿宋" w:eastAsia="华文仿宋" w:cs="宋体"/>
          <w:kern w:val="0"/>
          <w:sz w:val="24"/>
        </w:rPr>
        <w:t>首次</w:t>
      </w:r>
      <w:r>
        <w:rPr>
          <w:rFonts w:hint="eastAsia" w:ascii="华文仿宋" w:hAnsi="华文仿宋" w:eastAsia="华文仿宋" w:cs="宋体"/>
          <w:kern w:val="0"/>
          <w:sz w:val="24"/>
        </w:rPr>
        <w:t>出现</w:t>
      </w:r>
      <w:r>
        <w:rPr>
          <w:rFonts w:ascii="华文仿宋" w:hAnsi="华文仿宋" w:eastAsia="华文仿宋" w:cs="宋体"/>
          <w:kern w:val="0"/>
          <w:sz w:val="24"/>
        </w:rPr>
        <w:t>在上海《</w:t>
      </w:r>
      <w:r>
        <w:rPr>
          <w:rFonts w:hint="eastAsia" w:ascii="华文仿宋" w:hAnsi="华文仿宋" w:eastAsia="华文仿宋" w:cs="宋体"/>
          <w:kern w:val="0"/>
          <w:sz w:val="24"/>
        </w:rPr>
        <w:t>申</w:t>
      </w:r>
      <w:r>
        <w:rPr>
          <w:rFonts w:ascii="华文仿宋" w:hAnsi="华文仿宋" w:eastAsia="华文仿宋" w:cs="宋体"/>
          <w:kern w:val="0"/>
          <w:sz w:val="24"/>
        </w:rPr>
        <w:t>报》</w:t>
      </w:r>
      <w:r>
        <w:rPr>
          <w:rFonts w:hint="eastAsia" w:ascii="华文仿宋" w:hAnsi="华文仿宋" w:eastAsia="华文仿宋" w:cs="宋体"/>
          <w:kern w:val="0"/>
          <w:sz w:val="24"/>
        </w:rPr>
        <w:t>刊登</w:t>
      </w:r>
      <w:r>
        <w:rPr>
          <w:rFonts w:ascii="华文仿宋" w:hAnsi="华文仿宋" w:eastAsia="华文仿宋" w:cs="宋体"/>
          <w:kern w:val="0"/>
          <w:sz w:val="24"/>
        </w:rPr>
        <w:t>的演出广告</w:t>
      </w:r>
      <w:r>
        <w:rPr>
          <w:rFonts w:hint="eastAsia" w:ascii="华文仿宋" w:hAnsi="华文仿宋" w:eastAsia="华文仿宋" w:cs="宋体"/>
          <w:kern w:val="0"/>
          <w:sz w:val="24"/>
        </w:rPr>
        <w:t>中</w:t>
      </w:r>
    </w:p>
    <w:p w14:paraId="12822D7D">
      <w:pPr>
        <w:spacing w:line="360" w:lineRule="auto"/>
        <w:rPr>
          <w:rFonts w:hint="eastAsia" w:ascii="华文仿宋" w:hAnsi="华文仿宋" w:eastAsia="华文仿宋"/>
          <w:sz w:val="24"/>
        </w:rPr>
      </w:pPr>
      <w:r>
        <w:rPr>
          <w:rFonts w:hint="eastAsia" w:ascii="华文仿宋" w:hAnsi="华文仿宋" w:eastAsia="华文仿宋"/>
          <w:sz w:val="24"/>
        </w:rPr>
        <w:drawing>
          <wp:inline distT="0" distB="0" distL="0" distR="0">
            <wp:extent cx="5274310" cy="1899285"/>
            <wp:effectExtent l="0" t="0" r="0" b="5715"/>
            <wp:docPr id="785430168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85430168" name="图片 5"/>
                    <pic:cNvPicPr>
                      <a:picLocks noChangeAspect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18992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717DC7E">
      <w:pPr>
        <w:spacing w:line="360" w:lineRule="auto"/>
        <w:rPr>
          <w:rFonts w:hint="eastAsia" w:ascii="华文仿宋" w:hAnsi="华文仿宋" w:eastAsia="华文仿宋" w:cs="宋体"/>
          <w:sz w:val="24"/>
        </w:rPr>
      </w:pPr>
    </w:p>
    <w:p w14:paraId="1D13D50A">
      <w:pPr>
        <w:spacing w:line="360" w:lineRule="auto"/>
        <w:jc w:val="center"/>
        <w:rPr>
          <w:rFonts w:hint="eastAsia" w:ascii="华文仿宋" w:hAnsi="华文仿宋" w:eastAsia="华文仿宋" w:cs="宋体"/>
          <w:b/>
          <w:bCs/>
          <w:kern w:val="0"/>
          <w:sz w:val="24"/>
        </w:rPr>
      </w:pPr>
      <w:r>
        <w:rPr>
          <w:rFonts w:ascii="华文仿宋" w:hAnsi="华文仿宋" w:eastAsia="华文仿宋" w:cs="宋体"/>
          <w:b/>
          <w:bCs/>
          <w:kern w:val="0"/>
          <w:sz w:val="24"/>
        </w:rPr>
        <w:t>第三幕</w:t>
      </w:r>
      <w:r>
        <w:rPr>
          <w:rFonts w:hint="eastAsia" w:ascii="华文仿宋" w:hAnsi="华文仿宋" w:eastAsia="华文仿宋" w:cs="宋体"/>
          <w:b/>
          <w:bCs/>
          <w:kern w:val="0"/>
          <w:sz w:val="24"/>
        </w:rPr>
        <w:t xml:space="preserve">  </w:t>
      </w:r>
      <w:r>
        <w:rPr>
          <w:rFonts w:ascii="华文仿宋" w:hAnsi="华文仿宋" w:eastAsia="华文仿宋" w:cs="宋体"/>
          <w:b/>
          <w:bCs/>
          <w:kern w:val="0"/>
          <w:sz w:val="24"/>
        </w:rPr>
        <w:t>入戏</w:t>
      </w:r>
    </w:p>
    <w:p w14:paraId="1CE0A2CC">
      <w:pPr>
        <w:spacing w:line="360" w:lineRule="auto"/>
        <w:rPr>
          <w:rFonts w:hint="eastAsia" w:ascii="华文仿宋" w:hAnsi="华文仿宋" w:eastAsia="华文仿宋" w:cs="宋体"/>
          <w:sz w:val="24"/>
        </w:rPr>
      </w:pPr>
      <w:r>
        <w:rPr>
          <w:rFonts w:ascii="华文仿宋" w:hAnsi="华文仿宋" w:eastAsia="华文仿宋" w:cs="宋体"/>
          <w:sz w:val="24"/>
        </w:rPr>
        <w:t>【</w:t>
      </w:r>
      <w:r>
        <w:rPr>
          <w:rFonts w:hint="eastAsia" w:ascii="华文仿宋" w:hAnsi="华文仿宋" w:eastAsia="华文仿宋" w:cs="宋体"/>
          <w:sz w:val="24"/>
        </w:rPr>
        <w:t>讲述1</w:t>
      </w:r>
      <w:r>
        <w:rPr>
          <w:rFonts w:ascii="华文仿宋" w:hAnsi="华文仿宋" w:eastAsia="华文仿宋" w:cs="宋体"/>
          <w:sz w:val="24"/>
        </w:rPr>
        <w:t>】</w:t>
      </w:r>
    </w:p>
    <w:p w14:paraId="70D22E7E">
      <w:pPr>
        <w:spacing w:line="360" w:lineRule="auto"/>
        <w:ind w:firstLine="480" w:firstLineChars="200"/>
        <w:rPr>
          <w:rFonts w:hint="eastAsia" w:ascii="华文仿宋" w:hAnsi="华文仿宋" w:eastAsia="华文仿宋" w:cs="宋体"/>
          <w:sz w:val="24"/>
        </w:rPr>
      </w:pPr>
      <w:r>
        <w:rPr>
          <w:rFonts w:hint="eastAsia" w:ascii="华文仿宋" w:hAnsi="华文仿宋" w:eastAsia="华文仿宋" w:cs="宋体"/>
          <w:sz w:val="24"/>
        </w:rPr>
        <w:t>姆妈讲，她看了无数场越剧“梁祝”。1952年华东越剧实验剧团由范瑞娟、傅全香主演的《梁山伯与祝英台》，与旧时的《梁祝哀史》已大不同。缠绵悱恻的</w:t>
      </w:r>
      <w:r>
        <w:rPr>
          <w:rFonts w:ascii="华文仿宋" w:hAnsi="华文仿宋" w:eastAsia="华文仿宋" w:cs="宋体"/>
          <w:sz w:val="24"/>
        </w:rPr>
        <w:t>“</w:t>
      </w:r>
      <w:r>
        <w:rPr>
          <w:rFonts w:hint="eastAsia" w:ascii="华文仿宋" w:hAnsi="华文仿宋" w:eastAsia="华文仿宋" w:cs="宋体"/>
          <w:sz w:val="24"/>
        </w:rPr>
        <w:t>楼台会</w:t>
      </w:r>
      <w:r>
        <w:rPr>
          <w:rFonts w:ascii="华文仿宋" w:hAnsi="华文仿宋" w:eastAsia="华文仿宋" w:cs="宋体"/>
          <w:sz w:val="24"/>
        </w:rPr>
        <w:t>”</w:t>
      </w:r>
      <w:r>
        <w:rPr>
          <w:rFonts w:hint="eastAsia" w:ascii="华文仿宋" w:hAnsi="华文仿宋" w:eastAsia="华文仿宋" w:cs="宋体"/>
          <w:sz w:val="24"/>
        </w:rPr>
        <w:t>，让她眼泪浸湿</w:t>
      </w:r>
      <w:r>
        <w:rPr>
          <w:rFonts w:ascii="华文仿宋" w:hAnsi="华文仿宋" w:eastAsia="华文仿宋" w:cs="宋体"/>
          <w:sz w:val="24"/>
        </w:rPr>
        <w:t>了</w:t>
      </w:r>
      <w:r>
        <w:rPr>
          <w:rFonts w:hint="eastAsia" w:ascii="华文仿宋" w:hAnsi="华文仿宋" w:eastAsia="华文仿宋" w:cs="宋体"/>
          <w:sz w:val="24"/>
        </w:rPr>
        <w:t>手帕；诗意绚丽的“化蝶”场景，成为她记忆里最美好的一幕。她爱</w:t>
      </w:r>
      <w:r>
        <w:rPr>
          <w:rFonts w:ascii="华文仿宋" w:hAnsi="华文仿宋" w:eastAsia="华文仿宋" w:cs="宋体"/>
          <w:sz w:val="24"/>
        </w:rPr>
        <w:t>越剧</w:t>
      </w:r>
      <w:r>
        <w:rPr>
          <w:rFonts w:hint="eastAsia" w:ascii="华文仿宋" w:hAnsi="华文仿宋" w:eastAsia="华文仿宋" w:cs="宋体"/>
          <w:sz w:val="24"/>
        </w:rPr>
        <w:t>，爱它既“真”又“美”。 每每沉浸其中，难分戏里戏外。</w:t>
      </w:r>
    </w:p>
    <w:p w14:paraId="4A4E956E">
      <w:pPr>
        <w:spacing w:line="360" w:lineRule="auto"/>
        <w:ind w:firstLine="480" w:firstLineChars="200"/>
        <w:rPr>
          <w:rFonts w:hint="eastAsia" w:ascii="华文仿宋" w:hAnsi="华文仿宋" w:eastAsia="华文仿宋" w:cs="宋体"/>
          <w:sz w:val="24"/>
        </w:rPr>
      </w:pPr>
      <w:r>
        <w:rPr>
          <w:rFonts w:hint="eastAsia" w:ascii="华文仿宋" w:hAnsi="华文仿宋" w:eastAsia="华文仿宋" w:cs="宋体"/>
          <w:sz w:val="24"/>
        </w:rPr>
        <w:t>20世纪50-60年代，</w:t>
      </w:r>
      <w:r>
        <w:rPr>
          <w:rFonts w:ascii="华文仿宋" w:hAnsi="华文仿宋" w:eastAsia="华文仿宋" w:cs="宋体"/>
          <w:sz w:val="24"/>
        </w:rPr>
        <w:t>越剧舞台迎来</w:t>
      </w:r>
      <w:r>
        <w:rPr>
          <w:rFonts w:hint="eastAsia" w:ascii="华文仿宋" w:hAnsi="华文仿宋" w:eastAsia="华文仿宋" w:cs="宋体"/>
          <w:sz w:val="24"/>
        </w:rPr>
        <w:t>了</w:t>
      </w:r>
      <w:r>
        <w:rPr>
          <w:rFonts w:ascii="华文仿宋" w:hAnsi="华文仿宋" w:eastAsia="华文仿宋" w:cs="宋体"/>
          <w:sz w:val="24"/>
        </w:rPr>
        <w:t>全盛春光</w:t>
      </w:r>
      <w:r>
        <w:rPr>
          <w:rFonts w:hint="eastAsia" w:ascii="华文仿宋" w:hAnsi="华文仿宋" w:eastAsia="华文仿宋" w:cs="宋体"/>
          <w:sz w:val="24"/>
        </w:rPr>
        <w:t>。在党和国家的关怀下，一部部</w:t>
      </w:r>
      <w:r>
        <w:rPr>
          <w:rFonts w:ascii="华文仿宋" w:hAnsi="华文仿宋" w:eastAsia="华文仿宋" w:cs="宋体"/>
          <w:sz w:val="24"/>
        </w:rPr>
        <w:t>打磨精良的经典</w:t>
      </w:r>
      <w:r>
        <w:rPr>
          <w:rFonts w:hint="eastAsia" w:ascii="华文仿宋" w:hAnsi="华文仿宋" w:eastAsia="华文仿宋" w:cs="宋体"/>
          <w:sz w:val="24"/>
        </w:rPr>
        <w:t>之作问世，一个个情韵俱佳的精品剧目</w:t>
      </w:r>
      <w:r>
        <w:rPr>
          <w:rFonts w:ascii="华文仿宋" w:hAnsi="华文仿宋" w:eastAsia="华文仿宋" w:cs="宋体"/>
          <w:sz w:val="24"/>
        </w:rPr>
        <w:t>登台，如繁花次第盛放，满目风华</w:t>
      </w:r>
      <w:r>
        <w:rPr>
          <w:rFonts w:hint="eastAsia" w:ascii="华文仿宋" w:hAnsi="华文仿宋" w:eastAsia="华文仿宋" w:cs="宋体"/>
          <w:sz w:val="24"/>
        </w:rPr>
        <w:t>，堪称越剧的黄金时代！</w:t>
      </w:r>
    </w:p>
    <w:p w14:paraId="43C767F7">
      <w:pPr>
        <w:spacing w:line="360" w:lineRule="auto"/>
        <w:rPr>
          <w:rFonts w:hint="eastAsia" w:ascii="华文仿宋" w:hAnsi="华文仿宋" w:eastAsia="华文仿宋" w:cs="宋体"/>
          <w:sz w:val="24"/>
        </w:rPr>
      </w:pPr>
      <w:r>
        <w:rPr>
          <w:rFonts w:ascii="华文仿宋" w:hAnsi="华文仿宋" w:eastAsia="华文仿宋" w:cs="宋体"/>
          <w:sz w:val="24"/>
        </w:rPr>
        <w:t>【展品与说明】</w:t>
      </w:r>
    </w:p>
    <w:p w14:paraId="53EC41C0">
      <w:pPr>
        <w:spacing w:line="360" w:lineRule="auto"/>
        <w:ind w:firstLine="360" w:firstLineChars="150"/>
        <w:rPr>
          <w:rFonts w:hint="eastAsia" w:ascii="华文仿宋" w:hAnsi="华文仿宋" w:eastAsia="华文仿宋" w:cs="宋体"/>
          <w:sz w:val="24"/>
        </w:rPr>
      </w:pPr>
      <w:r>
        <w:rPr>
          <w:rFonts w:hint="eastAsia" w:ascii="华文仿宋" w:hAnsi="华文仿宋" w:eastAsia="华文仿宋" w:cs="宋体"/>
          <w:sz w:val="24"/>
        </w:rPr>
        <w:t>（一）文献资料（参考琢越）</w:t>
      </w:r>
    </w:p>
    <w:p w14:paraId="29A3467B">
      <w:pPr>
        <w:spacing w:line="360" w:lineRule="auto"/>
        <w:ind w:firstLine="360" w:firstLineChars="150"/>
        <w:rPr>
          <w:rFonts w:hint="eastAsia" w:ascii="华文仿宋" w:hAnsi="华文仿宋" w:eastAsia="华文仿宋" w:cs="宋体"/>
          <w:sz w:val="24"/>
        </w:rPr>
      </w:pPr>
      <w:r>
        <w:rPr>
          <w:rFonts w:hint="eastAsia" w:ascii="华文仿宋" w:hAnsi="华文仿宋" w:eastAsia="华文仿宋" w:cs="宋体"/>
          <w:sz w:val="24"/>
        </w:rPr>
        <w:t>1．经典剧目说明书、海报等（不只是上海越剧院的，要兼顾其他越剧团代表性剧目，数量很多，要考虑用什么形式展）</w:t>
      </w:r>
    </w:p>
    <w:p w14:paraId="77D3AD74">
      <w:pPr>
        <w:spacing w:line="360" w:lineRule="auto"/>
        <w:ind w:firstLine="360" w:firstLineChars="150"/>
        <w:rPr>
          <w:rFonts w:hint="eastAsia" w:ascii="华文仿宋" w:hAnsi="华文仿宋" w:eastAsia="华文仿宋" w:cs="宋体"/>
          <w:sz w:val="24"/>
        </w:rPr>
      </w:pPr>
      <w:r>
        <w:rPr>
          <w:rFonts w:hint="eastAsia" w:ascii="华文仿宋" w:hAnsi="华文仿宋" w:eastAsia="华文仿宋" w:cs="宋体"/>
          <w:sz w:val="24"/>
        </w:rPr>
        <w:t>华东（上海越剧院）——四大经典、碧玉簪、盘夫索夫、春香传、追鱼、情探、珍珠塔、李娃传（参考琢越）</w:t>
      </w:r>
    </w:p>
    <w:p w14:paraId="0EB23401">
      <w:pPr>
        <w:spacing w:line="360" w:lineRule="auto"/>
        <w:ind w:firstLine="360" w:firstLineChars="150"/>
        <w:rPr>
          <w:rFonts w:hint="eastAsia" w:ascii="华文仿宋" w:hAnsi="华文仿宋" w:eastAsia="华文仿宋" w:cs="宋体"/>
          <w:sz w:val="24"/>
        </w:rPr>
      </w:pPr>
      <w:r>
        <w:rPr>
          <w:rFonts w:hint="eastAsia" w:ascii="华文仿宋" w:hAnsi="华文仿宋" w:eastAsia="华文仿宋" w:cs="宋体"/>
          <w:sz w:val="24"/>
        </w:rPr>
        <w:t>芳华——宝玉与黛玉、屈原、何文秀、沙漠王子</w:t>
      </w:r>
    </w:p>
    <w:p w14:paraId="6581BD63">
      <w:pPr>
        <w:spacing w:line="360" w:lineRule="auto"/>
        <w:ind w:firstLine="360" w:firstLineChars="150"/>
        <w:rPr>
          <w:rFonts w:hint="eastAsia" w:ascii="华文仿宋" w:hAnsi="华文仿宋" w:eastAsia="华文仿宋" w:cs="宋体"/>
          <w:sz w:val="24"/>
        </w:rPr>
      </w:pPr>
      <w:r>
        <w:rPr>
          <w:rFonts w:hint="eastAsia" w:ascii="华文仿宋" w:hAnsi="华文仿宋" w:eastAsia="华文仿宋" w:cs="宋体"/>
          <w:sz w:val="24"/>
        </w:rPr>
        <w:drawing>
          <wp:inline distT="0" distB="0" distL="0" distR="0">
            <wp:extent cx="3416300" cy="2391410"/>
            <wp:effectExtent l="0" t="0" r="0" b="0"/>
            <wp:docPr id="1375396476" name="图片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75396476" name="图片 26"/>
                    <pic:cNvPicPr>
                      <a:picLocks noChangeAspect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439492" cy="24075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ascii="华文仿宋" w:hAnsi="华文仿宋" w:eastAsia="华文仿宋" w:cs="宋体"/>
          <w:sz w:val="24"/>
        </w:rPr>
        <w:drawing>
          <wp:inline distT="0" distB="0" distL="0" distR="0">
            <wp:extent cx="3495040" cy="2471420"/>
            <wp:effectExtent l="0" t="0" r="0" b="5080"/>
            <wp:docPr id="525438846" name="图片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25438846" name="图片 28"/>
                    <pic:cNvPicPr>
                      <a:picLocks noChangeAspect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505360" cy="247898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D4B738E">
      <w:pPr>
        <w:spacing w:line="360" w:lineRule="auto"/>
        <w:ind w:firstLine="360" w:firstLineChars="150"/>
        <w:rPr>
          <w:rFonts w:hint="eastAsia" w:ascii="华文仿宋" w:hAnsi="华文仿宋" w:eastAsia="华文仿宋" w:cs="宋体"/>
          <w:sz w:val="24"/>
        </w:rPr>
      </w:pPr>
      <w:r>
        <w:rPr>
          <w:rFonts w:hint="eastAsia" w:ascii="华文仿宋" w:hAnsi="华文仿宋" w:eastAsia="华文仿宋" w:cs="宋体"/>
          <w:sz w:val="24"/>
        </w:rPr>
        <w:t>合作——玉堂春、血手印、王老虎抢亲</w:t>
      </w:r>
    </w:p>
    <w:p w14:paraId="129CDA57">
      <w:pPr>
        <w:spacing w:line="360" w:lineRule="auto"/>
        <w:ind w:firstLine="360" w:firstLineChars="150"/>
        <w:rPr>
          <w:rFonts w:hint="eastAsia" w:ascii="华文仿宋" w:hAnsi="华文仿宋" w:eastAsia="华文仿宋" w:cs="宋体"/>
          <w:sz w:val="24"/>
        </w:rPr>
      </w:pPr>
      <w:r>
        <w:rPr>
          <w:rFonts w:hint="eastAsia" w:ascii="华文仿宋" w:hAnsi="华文仿宋" w:eastAsia="华文仿宋" w:cs="宋体"/>
          <w:sz w:val="24"/>
        </w:rPr>
        <w:drawing>
          <wp:inline distT="0" distB="0" distL="0" distR="0">
            <wp:extent cx="1989455" cy="2632075"/>
            <wp:effectExtent l="0" t="0" r="4445" b="0"/>
            <wp:docPr id="316439821" name="图片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6439821" name="图片 29"/>
                    <pic:cNvPicPr>
                      <a:picLocks noChangeAspect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15256" cy="266680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ascii="华文仿宋" w:hAnsi="华文仿宋" w:eastAsia="华文仿宋" w:cs="宋体"/>
          <w:sz w:val="24"/>
        </w:rPr>
        <w:drawing>
          <wp:inline distT="0" distB="0" distL="0" distR="0">
            <wp:extent cx="2584450" cy="1637665"/>
            <wp:effectExtent l="0" t="0" r="6350" b="635"/>
            <wp:docPr id="1722176494" name="图片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22176494" name="图片 30"/>
                    <pic:cNvPicPr>
                      <a:picLocks noChangeAspect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97837" cy="164608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6710796">
      <w:pPr>
        <w:spacing w:line="360" w:lineRule="auto"/>
        <w:ind w:firstLine="360" w:firstLineChars="150"/>
        <w:rPr>
          <w:rFonts w:hint="eastAsia" w:ascii="华文仿宋" w:hAnsi="华文仿宋" w:eastAsia="华文仿宋" w:cs="宋体"/>
          <w:sz w:val="24"/>
        </w:rPr>
      </w:pPr>
    </w:p>
    <w:p w14:paraId="5885E3CD">
      <w:pPr>
        <w:spacing w:line="360" w:lineRule="auto"/>
        <w:jc w:val="center"/>
        <w:rPr>
          <w:rFonts w:hint="eastAsia" w:ascii="华文仿宋" w:hAnsi="华文仿宋" w:eastAsia="华文仿宋" w:cs="宋体"/>
          <w:b/>
          <w:bCs/>
          <w:kern w:val="0"/>
          <w:sz w:val="24"/>
        </w:rPr>
      </w:pPr>
      <w:r>
        <w:rPr>
          <w:rFonts w:ascii="华文仿宋" w:hAnsi="华文仿宋" w:eastAsia="华文仿宋" w:cs="宋体"/>
          <w:b/>
          <w:bCs/>
          <w:kern w:val="0"/>
          <w:sz w:val="24"/>
        </w:rPr>
        <w:t>第四幕</w:t>
      </w:r>
      <w:r>
        <w:rPr>
          <w:rFonts w:hint="eastAsia" w:ascii="华文仿宋" w:hAnsi="华文仿宋" w:eastAsia="华文仿宋" w:cs="宋体"/>
          <w:b/>
          <w:bCs/>
          <w:kern w:val="0"/>
          <w:sz w:val="24"/>
        </w:rPr>
        <w:t xml:space="preserve">  </w:t>
      </w:r>
      <w:r>
        <w:rPr>
          <w:rFonts w:ascii="华文仿宋" w:hAnsi="华文仿宋" w:eastAsia="华文仿宋" w:cs="宋体"/>
          <w:b/>
          <w:bCs/>
          <w:kern w:val="0"/>
          <w:sz w:val="24"/>
        </w:rPr>
        <w:t>知音</w:t>
      </w:r>
    </w:p>
    <w:p w14:paraId="238126FC">
      <w:pPr>
        <w:spacing w:line="360" w:lineRule="auto"/>
        <w:rPr>
          <w:rFonts w:hint="eastAsia" w:ascii="华文仿宋" w:hAnsi="华文仿宋" w:eastAsia="华文仿宋" w:cs="宋体"/>
          <w:sz w:val="24"/>
        </w:rPr>
      </w:pPr>
      <w:r>
        <w:rPr>
          <w:rFonts w:ascii="华文仿宋" w:hAnsi="华文仿宋" w:eastAsia="华文仿宋" w:cs="宋体"/>
          <w:sz w:val="24"/>
        </w:rPr>
        <w:t>【</w:t>
      </w:r>
      <w:r>
        <w:rPr>
          <w:rFonts w:hint="eastAsia" w:ascii="华文仿宋" w:hAnsi="华文仿宋" w:eastAsia="华文仿宋" w:cs="宋体"/>
          <w:sz w:val="24"/>
        </w:rPr>
        <w:t>讲述1</w:t>
      </w:r>
      <w:r>
        <w:rPr>
          <w:rFonts w:ascii="华文仿宋" w:hAnsi="华文仿宋" w:eastAsia="华文仿宋" w:cs="宋体"/>
          <w:sz w:val="24"/>
        </w:rPr>
        <w:t>】</w:t>
      </w:r>
    </w:p>
    <w:p w14:paraId="2CC16086">
      <w:pPr>
        <w:spacing w:line="360" w:lineRule="auto"/>
        <w:ind w:firstLine="480" w:firstLineChars="200"/>
        <w:rPr>
          <w:rFonts w:hint="eastAsia" w:ascii="华文仿宋" w:hAnsi="华文仿宋" w:eastAsia="华文仿宋" w:cs="宋体"/>
          <w:sz w:val="24"/>
        </w:rPr>
      </w:pPr>
      <w:r>
        <w:rPr>
          <w:rFonts w:ascii="华文仿宋" w:hAnsi="华文仿宋" w:eastAsia="华文仿宋" w:cs="宋体"/>
          <w:sz w:val="24"/>
        </w:rPr>
        <w:t>爸爸</w:t>
      </w:r>
      <w:r>
        <w:rPr>
          <w:rFonts w:hint="eastAsia" w:ascii="华文仿宋" w:hAnsi="华文仿宋" w:eastAsia="华文仿宋" w:cs="宋体"/>
          <w:sz w:val="24"/>
        </w:rPr>
        <w:t>讲，他最喜欢越剧</w:t>
      </w:r>
      <w:r>
        <w:rPr>
          <w:rFonts w:ascii="华文仿宋" w:hAnsi="华文仿宋" w:eastAsia="华文仿宋" w:cs="宋体"/>
          <w:sz w:val="24"/>
        </w:rPr>
        <w:t>《西厢记》</w:t>
      </w:r>
      <w:r>
        <w:rPr>
          <w:rFonts w:hint="eastAsia" w:ascii="华文仿宋" w:hAnsi="华文仿宋" w:eastAsia="华文仿宋" w:cs="宋体"/>
          <w:sz w:val="24"/>
        </w:rPr>
        <w:t>中的一</w:t>
      </w:r>
      <w:r>
        <w:rPr>
          <w:rFonts w:ascii="华文仿宋" w:hAnsi="华文仿宋" w:eastAsia="华文仿宋" w:cs="宋体"/>
          <w:sz w:val="24"/>
        </w:rPr>
        <w:t>句唱词——“知音千古此心同”。艺术无国界，</w:t>
      </w:r>
      <w:r>
        <w:rPr>
          <w:rFonts w:hint="eastAsia" w:ascii="华文仿宋" w:hAnsi="华文仿宋" w:eastAsia="华文仿宋" w:cs="宋体"/>
          <w:sz w:val="24"/>
        </w:rPr>
        <w:t>越剧</w:t>
      </w:r>
      <w:r>
        <w:rPr>
          <w:rFonts w:ascii="华文仿宋" w:hAnsi="华文仿宋" w:eastAsia="华文仿宋" w:cs="宋体"/>
          <w:sz w:val="24"/>
        </w:rPr>
        <w:t>这婉转的江南清音里藏着人类共通的对美与爱的追求，即便隔着意识形态的冰河，也能让不同皮肤、不同语言的人心意相通。</w:t>
      </w:r>
    </w:p>
    <w:p w14:paraId="11A0B964">
      <w:pPr>
        <w:spacing w:line="360" w:lineRule="auto"/>
        <w:ind w:firstLine="480" w:firstLineChars="200"/>
        <w:rPr>
          <w:rFonts w:hint="eastAsia" w:ascii="华文仿宋" w:hAnsi="华文仿宋" w:eastAsia="华文仿宋" w:cs="宋体"/>
          <w:sz w:val="24"/>
        </w:rPr>
      </w:pPr>
      <w:r>
        <w:rPr>
          <w:rFonts w:hint="eastAsia" w:ascii="华文仿宋" w:hAnsi="华文仿宋" w:eastAsia="华文仿宋" w:cs="宋体"/>
          <w:sz w:val="24"/>
        </w:rPr>
        <w:t>1954年，</w:t>
      </w:r>
      <w:r>
        <w:rPr>
          <w:rFonts w:ascii="华文仿宋" w:hAnsi="华文仿宋" w:eastAsia="华文仿宋" w:cs="宋体"/>
          <w:sz w:val="24"/>
        </w:rPr>
        <w:t>周总理</w:t>
      </w:r>
      <w:r>
        <w:rPr>
          <w:rFonts w:hint="eastAsia" w:ascii="华文仿宋" w:hAnsi="华文仿宋" w:eastAsia="华文仿宋" w:cs="宋体"/>
          <w:sz w:val="24"/>
        </w:rPr>
        <w:t>携</w:t>
      </w:r>
      <w:r>
        <w:rPr>
          <w:rFonts w:ascii="华文仿宋" w:hAnsi="华文仿宋" w:eastAsia="华文仿宋" w:cs="宋体"/>
          <w:sz w:val="24"/>
        </w:rPr>
        <w:t>电影《</w:t>
      </w:r>
      <w:r>
        <w:rPr>
          <w:rFonts w:hint="eastAsia" w:ascii="华文仿宋" w:hAnsi="华文仿宋" w:eastAsia="华文仿宋" w:cs="宋体"/>
          <w:sz w:val="24"/>
        </w:rPr>
        <w:t>梁山伯与祝英台</w:t>
      </w:r>
      <w:r>
        <w:rPr>
          <w:rFonts w:ascii="华文仿宋" w:hAnsi="华文仿宋" w:eastAsia="华文仿宋" w:cs="宋体"/>
          <w:sz w:val="24"/>
        </w:rPr>
        <w:t>》</w:t>
      </w:r>
      <w:r>
        <w:rPr>
          <w:rFonts w:hint="eastAsia" w:ascii="华文仿宋" w:hAnsi="华文仿宋" w:eastAsia="华文仿宋" w:cs="宋体"/>
          <w:sz w:val="24"/>
        </w:rPr>
        <w:t>参加瑞士日内瓦国际会议，越剧经典被称</w:t>
      </w:r>
      <w:r>
        <w:rPr>
          <w:rFonts w:ascii="华文仿宋" w:hAnsi="华文仿宋" w:eastAsia="华文仿宋" w:cs="宋体"/>
          <w:sz w:val="24"/>
        </w:rPr>
        <w:t>为中国的《罗密欧与朱丽叶》</w:t>
      </w:r>
      <w:r>
        <w:rPr>
          <w:rFonts w:hint="eastAsia" w:ascii="华文仿宋" w:hAnsi="华文仿宋" w:eastAsia="华文仿宋" w:cs="宋体"/>
          <w:sz w:val="24"/>
        </w:rPr>
        <w:t>，吸引了西方观众的目光。</w:t>
      </w:r>
      <w:r>
        <w:rPr>
          <w:rFonts w:ascii="华文仿宋" w:hAnsi="华文仿宋" w:eastAsia="华文仿宋" w:cs="宋体"/>
          <w:sz w:val="24"/>
        </w:rPr>
        <w:t>彩蝶翩跹在银幕上，掌声潮水般涌起</w:t>
      </w:r>
      <w:r>
        <w:rPr>
          <w:rFonts w:hint="eastAsia" w:ascii="华文仿宋" w:hAnsi="华文仿宋" w:eastAsia="华文仿宋" w:cs="宋体"/>
          <w:sz w:val="24"/>
        </w:rPr>
        <w:t>。喜剧大师</w:t>
      </w:r>
      <w:r>
        <w:rPr>
          <w:rFonts w:ascii="华文仿宋" w:hAnsi="华文仿宋" w:eastAsia="华文仿宋" w:cs="宋体"/>
          <w:sz w:val="24"/>
        </w:rPr>
        <w:t>卓别林盛赞“这是东方艺术的奇迹”，西方记者直</w:t>
      </w:r>
      <w:r>
        <w:rPr>
          <w:rFonts w:hint="eastAsia" w:ascii="华文仿宋" w:hAnsi="华文仿宋" w:eastAsia="华文仿宋" w:cs="宋体"/>
          <w:sz w:val="24"/>
        </w:rPr>
        <w:t>呼</w:t>
      </w:r>
      <w:r>
        <w:rPr>
          <w:rFonts w:ascii="华文仿宋" w:hAnsi="华文仿宋" w:eastAsia="华文仿宋" w:cs="宋体"/>
          <w:sz w:val="24"/>
        </w:rPr>
        <w:t>要“向中国越剧艺术投降”</w:t>
      </w:r>
      <w:r>
        <w:rPr>
          <w:rFonts w:hint="eastAsia" w:ascii="华文仿宋" w:hAnsi="华文仿宋" w:eastAsia="华文仿宋" w:cs="宋体"/>
          <w:sz w:val="24"/>
        </w:rPr>
        <w:t>。 1955年，刚刚成立不久的上海越剧院以中国越剧团的名义，前往</w:t>
      </w:r>
      <w:r>
        <w:rPr>
          <w:rFonts w:ascii="华文仿宋" w:hAnsi="华文仿宋" w:eastAsia="华文仿宋" w:cs="宋体"/>
          <w:sz w:val="24"/>
        </w:rPr>
        <w:t>民主德国和苏联</w:t>
      </w:r>
      <w:r>
        <w:rPr>
          <w:rFonts w:hint="eastAsia" w:ascii="华文仿宋" w:hAnsi="华文仿宋" w:eastAsia="华文仿宋" w:cs="宋体"/>
          <w:sz w:val="24"/>
        </w:rPr>
        <w:t>演出，</w:t>
      </w:r>
      <w:r>
        <w:rPr>
          <w:rFonts w:ascii="华文仿宋" w:hAnsi="华文仿宋" w:eastAsia="华文仿宋" w:cs="宋体"/>
          <w:sz w:val="24"/>
        </w:rPr>
        <w:t>诗情画意的越剧，在</w:t>
      </w:r>
      <w:r>
        <w:rPr>
          <w:rFonts w:hint="eastAsia" w:ascii="华文仿宋" w:hAnsi="华文仿宋" w:eastAsia="华文仿宋" w:cs="宋体"/>
          <w:sz w:val="24"/>
        </w:rPr>
        <w:t>世界舞台上</w:t>
      </w:r>
      <w:r>
        <w:rPr>
          <w:rFonts w:ascii="华文仿宋" w:hAnsi="华文仿宋" w:eastAsia="华文仿宋" w:cs="宋体"/>
          <w:sz w:val="24"/>
        </w:rPr>
        <w:t>开出了绚</w:t>
      </w:r>
      <w:r>
        <w:rPr>
          <w:rFonts w:hint="eastAsia" w:ascii="华文仿宋" w:hAnsi="华文仿宋" w:eastAsia="华文仿宋" w:cs="宋体"/>
          <w:sz w:val="24"/>
        </w:rPr>
        <w:t>烂</w:t>
      </w:r>
      <w:r>
        <w:rPr>
          <w:rFonts w:ascii="华文仿宋" w:hAnsi="华文仿宋" w:eastAsia="华文仿宋" w:cs="宋体"/>
          <w:sz w:val="24"/>
        </w:rPr>
        <w:t>的知音之花。</w:t>
      </w:r>
    </w:p>
    <w:p w14:paraId="5DF4FA75">
      <w:pPr>
        <w:spacing w:line="360" w:lineRule="auto"/>
        <w:rPr>
          <w:rFonts w:hint="eastAsia" w:ascii="华文仿宋" w:hAnsi="华文仿宋" w:eastAsia="华文仿宋" w:cs="宋体"/>
          <w:sz w:val="24"/>
        </w:rPr>
      </w:pPr>
      <w:r>
        <w:rPr>
          <w:rFonts w:ascii="华文仿宋" w:hAnsi="华文仿宋" w:eastAsia="华文仿宋" w:cs="宋体"/>
          <w:sz w:val="24"/>
        </w:rPr>
        <w:t>【展品与说明】</w:t>
      </w:r>
    </w:p>
    <w:p w14:paraId="1A393F23">
      <w:pPr>
        <w:pStyle w:val="15"/>
        <w:numPr>
          <w:ilvl w:val="0"/>
          <w:numId w:val="1"/>
        </w:numPr>
        <w:spacing w:line="360" w:lineRule="auto"/>
        <w:rPr>
          <w:rFonts w:hint="eastAsia" w:ascii="华文仿宋" w:hAnsi="华文仿宋" w:eastAsia="华文仿宋" w:cs="宋体"/>
          <w:sz w:val="24"/>
        </w:rPr>
      </w:pPr>
      <w:r>
        <w:rPr>
          <w:rFonts w:hint="eastAsia" w:ascii="华文仿宋" w:hAnsi="华文仿宋" w:eastAsia="华文仿宋" w:cs="宋体"/>
          <w:sz w:val="24"/>
        </w:rPr>
        <w:t>电影《梁祝》说明书、摄影画报</w:t>
      </w:r>
    </w:p>
    <w:p w14:paraId="2137D305">
      <w:pPr>
        <w:pStyle w:val="15"/>
        <w:spacing w:line="360" w:lineRule="auto"/>
        <w:ind w:left="360"/>
        <w:rPr>
          <w:rFonts w:hint="eastAsia" w:ascii="华文仿宋" w:hAnsi="华文仿宋" w:eastAsia="华文仿宋" w:cs="宋体"/>
          <w:sz w:val="24"/>
        </w:rPr>
      </w:pPr>
      <w:r>
        <w:rPr>
          <w:rFonts w:hint="eastAsia" w:ascii="华文仿宋" w:hAnsi="华文仿宋" w:eastAsia="华文仿宋" w:cs="宋体"/>
          <w:sz w:val="24"/>
        </w:rPr>
        <w:drawing>
          <wp:inline distT="0" distB="0" distL="0" distR="0">
            <wp:extent cx="2574290" cy="2049780"/>
            <wp:effectExtent l="0" t="0" r="3810" b="0"/>
            <wp:docPr id="1949817432" name="图片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49817432" name="图片 31"/>
                    <pic:cNvPicPr>
                      <a:picLocks noChangeAspect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35566" cy="20983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5A72E38">
      <w:pPr>
        <w:spacing w:line="360" w:lineRule="auto"/>
        <w:rPr>
          <w:rFonts w:hint="eastAsia" w:ascii="华文仿宋" w:hAnsi="华文仿宋" w:eastAsia="华文仿宋" w:cs="宋体"/>
          <w:sz w:val="24"/>
        </w:rPr>
      </w:pPr>
      <w:r>
        <w:rPr>
          <w:rFonts w:hint="eastAsia" w:ascii="华文仿宋" w:hAnsi="华文仿宋" w:eastAsia="华文仿宋" w:cs="宋体"/>
          <w:sz w:val="24"/>
        </w:rPr>
        <w:t>2. 赴苏联德国、越南、朝鲜演出说明书</w:t>
      </w:r>
    </w:p>
    <w:p w14:paraId="29A51E85">
      <w:pPr>
        <w:spacing w:line="360" w:lineRule="auto"/>
        <w:rPr>
          <w:rFonts w:hint="eastAsia" w:ascii="华文仿宋" w:hAnsi="华文仿宋" w:eastAsia="华文仿宋" w:cs="宋体"/>
          <w:sz w:val="24"/>
        </w:rPr>
      </w:pPr>
      <w:r>
        <w:rPr>
          <w:rFonts w:hint="eastAsia" w:ascii="华文仿宋" w:hAnsi="华文仿宋" w:eastAsia="华文仿宋" w:cs="宋体"/>
          <w:sz w:val="24"/>
        </w:rPr>
        <w:drawing>
          <wp:inline distT="0" distB="0" distL="0" distR="0">
            <wp:extent cx="1917065" cy="2400935"/>
            <wp:effectExtent l="0" t="0" r="635" b="0"/>
            <wp:docPr id="261298798" name="图片 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1298798" name="图片 32"/>
                    <pic:cNvPicPr>
                      <a:picLocks noChangeAspect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52142" cy="244523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E9097AD">
      <w:pPr>
        <w:spacing w:line="360" w:lineRule="auto"/>
        <w:rPr>
          <w:rFonts w:hint="eastAsia" w:ascii="华文仿宋" w:hAnsi="华文仿宋" w:eastAsia="华文仿宋" w:cs="宋体"/>
          <w:sz w:val="24"/>
        </w:rPr>
      </w:pPr>
      <w:r>
        <w:rPr>
          <w:rFonts w:ascii="华文仿宋" w:hAnsi="华文仿宋" w:eastAsia="华文仿宋" w:cs="宋体"/>
          <w:sz w:val="24"/>
        </w:rPr>
        <w:t xml:space="preserve">3. </w:t>
      </w:r>
      <w:r>
        <w:rPr>
          <w:rFonts w:hint="eastAsia" w:ascii="华文仿宋" w:hAnsi="华文仿宋" w:eastAsia="华文仿宋" w:cs="宋体"/>
          <w:sz w:val="24"/>
        </w:rPr>
        <w:t>越剧出国访问的照片和纪念品</w:t>
      </w:r>
    </w:p>
    <w:p w14:paraId="4C17AD00">
      <w:pPr>
        <w:spacing w:line="360" w:lineRule="auto"/>
        <w:rPr>
          <w:rFonts w:hint="eastAsia" w:ascii="华文仿宋" w:hAnsi="华文仿宋" w:eastAsia="华文仿宋" w:cs="宋体"/>
          <w:sz w:val="24"/>
        </w:rPr>
      </w:pPr>
      <w:r>
        <w:rPr>
          <w:rFonts w:hint="eastAsia" w:ascii="华文仿宋" w:hAnsi="华文仿宋" w:eastAsia="华文仿宋" w:cs="宋体"/>
          <w:sz w:val="24"/>
        </w:rPr>
        <w:t>越南主席胡志明赠虎皮</w:t>
      </w:r>
    </w:p>
    <w:p w14:paraId="4354BB15">
      <w:pPr>
        <w:spacing w:line="360" w:lineRule="auto"/>
        <w:rPr>
          <w:rFonts w:hint="eastAsia" w:ascii="华文仿宋" w:hAnsi="华文仿宋" w:eastAsia="华文仿宋" w:cs="宋体"/>
          <w:sz w:val="24"/>
        </w:rPr>
      </w:pPr>
      <w:r>
        <w:rPr>
          <w:rFonts w:ascii="华文仿宋" w:hAnsi="华文仿宋" w:eastAsia="华文仿宋" w:cs="宋体"/>
          <w:sz w:val="24"/>
        </w:rPr>
        <w:drawing>
          <wp:inline distT="0" distB="0" distL="0" distR="0">
            <wp:extent cx="1927860" cy="2447290"/>
            <wp:effectExtent l="0" t="0" r="0" b="0"/>
            <wp:docPr id="1565957336" name="图片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65957336" name="图片 23"/>
                    <pic:cNvPicPr>
                      <a:picLocks noChangeAspect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47720" cy="24725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4DA5C34">
      <w:pPr>
        <w:spacing w:line="360" w:lineRule="auto"/>
        <w:jc w:val="center"/>
        <w:rPr>
          <w:rFonts w:hint="eastAsia" w:ascii="华文仿宋" w:hAnsi="华文仿宋" w:eastAsia="华文仿宋" w:cs="宋体"/>
          <w:b/>
          <w:bCs/>
          <w:kern w:val="0"/>
          <w:sz w:val="24"/>
        </w:rPr>
      </w:pPr>
      <w:r>
        <w:rPr>
          <w:rFonts w:ascii="华文仿宋" w:hAnsi="华文仿宋" w:eastAsia="华文仿宋" w:cs="宋体"/>
          <w:b/>
          <w:bCs/>
          <w:kern w:val="0"/>
          <w:sz w:val="24"/>
        </w:rPr>
        <w:t>第五幕</w:t>
      </w:r>
      <w:r>
        <w:rPr>
          <w:rFonts w:hint="eastAsia" w:ascii="华文仿宋" w:hAnsi="华文仿宋" w:eastAsia="华文仿宋" w:cs="宋体"/>
          <w:b/>
          <w:bCs/>
          <w:kern w:val="0"/>
          <w:sz w:val="24"/>
        </w:rPr>
        <w:t xml:space="preserve">  </w:t>
      </w:r>
      <w:r>
        <w:rPr>
          <w:rFonts w:ascii="华文仿宋" w:hAnsi="华文仿宋" w:eastAsia="华文仿宋" w:cs="宋体"/>
          <w:b/>
          <w:bCs/>
          <w:kern w:val="0"/>
          <w:sz w:val="24"/>
        </w:rPr>
        <w:t>共生</w:t>
      </w:r>
    </w:p>
    <w:p w14:paraId="18100591">
      <w:pPr>
        <w:spacing w:line="360" w:lineRule="auto"/>
        <w:rPr>
          <w:rFonts w:hint="eastAsia" w:ascii="华文仿宋" w:hAnsi="华文仿宋" w:eastAsia="华文仿宋" w:cs="宋体"/>
          <w:sz w:val="24"/>
        </w:rPr>
      </w:pPr>
      <w:r>
        <w:rPr>
          <w:rFonts w:ascii="华文仿宋" w:hAnsi="华文仿宋" w:eastAsia="华文仿宋" w:cs="宋体"/>
          <w:sz w:val="24"/>
        </w:rPr>
        <w:t>【</w:t>
      </w:r>
      <w:r>
        <w:rPr>
          <w:rFonts w:hint="eastAsia" w:ascii="华文仿宋" w:hAnsi="华文仿宋" w:eastAsia="华文仿宋" w:cs="宋体"/>
          <w:sz w:val="24"/>
        </w:rPr>
        <w:t>讲述1</w:t>
      </w:r>
      <w:r>
        <w:rPr>
          <w:rFonts w:ascii="华文仿宋" w:hAnsi="华文仿宋" w:eastAsia="华文仿宋" w:cs="宋体"/>
          <w:sz w:val="24"/>
        </w:rPr>
        <w:t>】</w:t>
      </w:r>
    </w:p>
    <w:p w14:paraId="39B25AE0">
      <w:pPr>
        <w:spacing w:line="360" w:lineRule="auto"/>
        <w:ind w:firstLine="480" w:firstLineChars="200"/>
        <w:rPr>
          <w:rFonts w:hint="eastAsia" w:ascii="华文仿宋" w:hAnsi="华文仿宋" w:eastAsia="华文仿宋" w:cs="宋体"/>
          <w:sz w:val="24"/>
        </w:rPr>
      </w:pPr>
      <w:r>
        <w:rPr>
          <w:rFonts w:ascii="华文仿宋" w:hAnsi="华文仿宋" w:eastAsia="华文仿宋" w:cs="宋体"/>
          <w:sz w:val="24"/>
        </w:rPr>
        <w:t>198</w:t>
      </w:r>
      <w:r>
        <w:rPr>
          <w:rFonts w:hint="eastAsia" w:ascii="华文仿宋" w:hAnsi="华文仿宋" w:eastAsia="华文仿宋" w:cs="宋体"/>
          <w:sz w:val="24"/>
        </w:rPr>
        <w:t>2</w:t>
      </w:r>
      <w:r>
        <w:rPr>
          <w:rFonts w:ascii="华文仿宋" w:hAnsi="华文仿宋" w:eastAsia="华文仿宋" w:cs="宋体"/>
          <w:sz w:val="24"/>
        </w:rPr>
        <w:t>年，家里</w:t>
      </w:r>
      <w:r>
        <w:rPr>
          <w:rFonts w:hint="eastAsia" w:ascii="华文仿宋" w:hAnsi="华文仿宋" w:eastAsia="华文仿宋" w:cs="宋体"/>
          <w:sz w:val="24"/>
        </w:rPr>
        <w:t>买</w:t>
      </w:r>
      <w:r>
        <w:rPr>
          <w:rFonts w:ascii="华文仿宋" w:hAnsi="华文仿宋" w:eastAsia="华文仿宋" w:cs="宋体"/>
          <w:sz w:val="24"/>
        </w:rPr>
        <w:t>了第一台电视机。</w:t>
      </w:r>
      <w:r>
        <w:rPr>
          <w:rFonts w:hint="eastAsia" w:ascii="华文仿宋" w:hAnsi="华文仿宋" w:eastAsia="华文仿宋" w:cs="宋体"/>
          <w:sz w:val="24"/>
        </w:rPr>
        <w:t>奶奶年岁已大，渐渐少去剧场，</w:t>
      </w:r>
      <w:r>
        <w:rPr>
          <w:rFonts w:ascii="华文仿宋" w:hAnsi="华文仿宋" w:eastAsia="华文仿宋" w:cs="宋体"/>
          <w:sz w:val="24"/>
        </w:rPr>
        <w:t>越剧却</w:t>
      </w:r>
      <w:r>
        <w:rPr>
          <w:rFonts w:hint="eastAsia" w:ascii="华文仿宋" w:hAnsi="华文仿宋" w:eastAsia="华文仿宋" w:cs="宋体"/>
          <w:sz w:val="24"/>
        </w:rPr>
        <w:t>从</w:t>
      </w:r>
      <w:r>
        <w:rPr>
          <w:rFonts w:ascii="华文仿宋" w:hAnsi="华文仿宋" w:eastAsia="华文仿宋" w:cs="宋体"/>
          <w:sz w:val="24"/>
        </w:rPr>
        <w:t>未离开她的</w:t>
      </w:r>
      <w:r>
        <w:rPr>
          <w:rFonts w:hint="eastAsia" w:ascii="华文仿宋" w:hAnsi="华文仿宋" w:eastAsia="华文仿宋" w:cs="宋体"/>
          <w:sz w:val="24"/>
        </w:rPr>
        <w:t>生活</w:t>
      </w:r>
      <w:r>
        <w:rPr>
          <w:rFonts w:ascii="华文仿宋" w:hAnsi="华文仿宋" w:eastAsia="华文仿宋" w:cs="宋体"/>
          <w:sz w:val="24"/>
        </w:rPr>
        <w:t>，</w:t>
      </w:r>
      <w:r>
        <w:rPr>
          <w:rFonts w:hint="eastAsia" w:ascii="华文仿宋" w:hAnsi="华文仿宋" w:eastAsia="华文仿宋" w:cs="宋体"/>
          <w:sz w:val="24"/>
        </w:rPr>
        <w:t>每晚</w:t>
      </w:r>
      <w:r>
        <w:rPr>
          <w:rFonts w:ascii="华文仿宋" w:hAnsi="华文仿宋" w:eastAsia="华文仿宋" w:cs="宋体"/>
          <w:sz w:val="24"/>
        </w:rPr>
        <w:t>守着电视，准时等候《大舞台》</w:t>
      </w:r>
      <w:r>
        <w:rPr>
          <w:rFonts w:hint="eastAsia" w:ascii="华文仿宋" w:hAnsi="华文仿宋" w:eastAsia="华文仿宋" w:cs="宋体"/>
          <w:sz w:val="24"/>
        </w:rPr>
        <w:t>的播出，越剧青年演员电视大奖赛一场不落，越剧电视剧更是看得痴迷。</w:t>
      </w:r>
    </w:p>
    <w:p w14:paraId="0A551CFE">
      <w:pPr>
        <w:spacing w:line="360" w:lineRule="auto"/>
        <w:ind w:firstLine="480" w:firstLineChars="200"/>
        <w:rPr>
          <w:rFonts w:hint="eastAsia" w:ascii="华文仿宋" w:hAnsi="华文仿宋" w:eastAsia="华文仿宋" w:cs="宋体"/>
          <w:sz w:val="24"/>
        </w:rPr>
      </w:pPr>
      <w:r>
        <w:rPr>
          <w:rFonts w:hint="eastAsia" w:ascii="华文仿宋" w:hAnsi="华文仿宋" w:eastAsia="华文仿宋" w:cs="宋体"/>
          <w:sz w:val="24"/>
        </w:rPr>
        <w:t>风靡全国的越剧电影《红楼梦》复映，姆妈通宵排队买票；</w:t>
      </w:r>
      <w:r>
        <w:rPr>
          <w:rFonts w:ascii="华文仿宋" w:hAnsi="华文仿宋" w:eastAsia="华文仿宋" w:cs="宋体"/>
          <w:sz w:val="24"/>
        </w:rPr>
        <w:t>袁雪芬、尹桂芳、徐玉兰</w:t>
      </w:r>
      <w:r>
        <w:rPr>
          <w:rFonts w:hint="eastAsia" w:ascii="华文仿宋" w:hAnsi="华文仿宋" w:eastAsia="华文仿宋" w:cs="宋体"/>
          <w:sz w:val="24"/>
        </w:rPr>
        <w:t>等老艺术家复出登台</w:t>
      </w:r>
      <w:r>
        <w:rPr>
          <w:rFonts w:ascii="华文仿宋" w:hAnsi="华文仿宋" w:eastAsia="华文仿宋" w:cs="宋体"/>
          <w:sz w:val="24"/>
        </w:rPr>
        <w:t>，</w:t>
      </w:r>
      <w:r>
        <w:rPr>
          <w:rFonts w:hint="eastAsia" w:ascii="华文仿宋" w:hAnsi="华文仿宋" w:eastAsia="华文仿宋" w:cs="宋体"/>
          <w:sz w:val="24"/>
        </w:rPr>
        <w:t>她激动得彻夜不眠。刚上初中的我已经跟着姆妈看了很多戏了，学唱有模有样。上海越剧院招考演员时，姆妈还鼓励我报名。但全市几千人的考试，考上的是凤毛麟角，我也是“重在参与”罢了。</w:t>
      </w:r>
    </w:p>
    <w:p w14:paraId="7E45F909">
      <w:pPr>
        <w:spacing w:line="360" w:lineRule="auto"/>
        <w:ind w:firstLine="480" w:firstLineChars="200"/>
        <w:rPr>
          <w:rFonts w:hint="eastAsia" w:ascii="华文仿宋" w:hAnsi="华文仿宋" w:eastAsia="华文仿宋" w:cs="宋体"/>
          <w:sz w:val="24"/>
        </w:rPr>
      </w:pPr>
      <w:r>
        <w:rPr>
          <w:rFonts w:ascii="华文仿宋" w:hAnsi="华文仿宋" w:eastAsia="华文仿宋" w:cs="宋体"/>
          <w:sz w:val="24"/>
        </w:rPr>
        <w:t>越</w:t>
      </w:r>
      <w:r>
        <w:rPr>
          <w:rFonts w:hint="eastAsia" w:ascii="华文仿宋" w:hAnsi="华文仿宋" w:eastAsia="华文仿宋" w:cs="宋体"/>
          <w:sz w:val="24"/>
        </w:rPr>
        <w:t>剧俨然化</w:t>
      </w:r>
      <w:r>
        <w:rPr>
          <w:rFonts w:ascii="华文仿宋" w:hAnsi="华文仿宋" w:eastAsia="华文仿宋" w:cs="宋体"/>
          <w:sz w:val="24"/>
        </w:rPr>
        <w:t>作寻常巷陌的烟火</w:t>
      </w:r>
      <w:r>
        <w:rPr>
          <w:rFonts w:hint="eastAsia" w:ascii="华文仿宋" w:hAnsi="华文仿宋" w:eastAsia="华文仿宋" w:cs="宋体"/>
          <w:sz w:val="24"/>
        </w:rPr>
        <w:t>，活跃在这座城市的每一个角落，</w:t>
      </w:r>
      <w:r>
        <w:rPr>
          <w:rFonts w:ascii="华文仿宋" w:hAnsi="华文仿宋" w:eastAsia="华文仿宋" w:cs="宋体"/>
          <w:sz w:val="24"/>
        </w:rPr>
        <w:t>台上台下，戏里人间，早已不分彼此</w:t>
      </w:r>
      <w:r>
        <w:rPr>
          <w:rFonts w:hint="eastAsia" w:ascii="华文仿宋" w:hAnsi="华文仿宋" w:eastAsia="华文仿宋" w:cs="宋体"/>
          <w:sz w:val="24"/>
        </w:rPr>
        <w:t>。</w:t>
      </w:r>
    </w:p>
    <w:p w14:paraId="5D6FDA62">
      <w:pPr>
        <w:spacing w:line="360" w:lineRule="auto"/>
        <w:ind w:firstLine="480" w:firstLineChars="200"/>
        <w:rPr>
          <w:rFonts w:hint="eastAsia" w:ascii="华文仿宋" w:hAnsi="华文仿宋" w:eastAsia="华文仿宋" w:cs="宋体"/>
          <w:sz w:val="24"/>
        </w:rPr>
      </w:pPr>
      <w:r>
        <w:rPr>
          <w:rFonts w:ascii="华文仿宋" w:hAnsi="华文仿宋" w:eastAsia="华文仿宋" w:cs="宋体"/>
          <w:sz w:val="24"/>
        </w:rPr>
        <w:t>【展品与说明】</w:t>
      </w:r>
    </w:p>
    <w:p w14:paraId="2719D538">
      <w:pPr>
        <w:pStyle w:val="15"/>
        <w:numPr>
          <w:ilvl w:val="0"/>
          <w:numId w:val="2"/>
        </w:numPr>
        <w:spacing w:line="360" w:lineRule="auto"/>
        <w:rPr>
          <w:rFonts w:hint="eastAsia" w:ascii="华文仿宋" w:hAnsi="华文仿宋" w:eastAsia="华文仿宋" w:cs="宋体"/>
          <w:sz w:val="24"/>
        </w:rPr>
      </w:pPr>
      <w:r>
        <w:rPr>
          <w:rFonts w:hint="eastAsia" w:ascii="华文仿宋" w:hAnsi="华文仿宋" w:eastAsia="华文仿宋" w:cs="宋体"/>
          <w:sz w:val="24"/>
        </w:rPr>
        <w:t>文献资料</w:t>
      </w:r>
    </w:p>
    <w:p w14:paraId="2515833D">
      <w:pPr>
        <w:pStyle w:val="15"/>
        <w:numPr>
          <w:ilvl w:val="0"/>
          <w:numId w:val="3"/>
        </w:numPr>
        <w:spacing w:line="360" w:lineRule="auto"/>
        <w:rPr>
          <w:rFonts w:hint="eastAsia" w:ascii="华文仿宋" w:hAnsi="华文仿宋" w:eastAsia="华文仿宋" w:cs="宋体"/>
          <w:sz w:val="24"/>
        </w:rPr>
      </w:pPr>
      <w:r>
        <w:rPr>
          <w:rFonts w:hint="eastAsia" w:ascii="华文仿宋" w:hAnsi="华文仿宋" w:eastAsia="华文仿宋" w:cs="宋体"/>
          <w:sz w:val="24"/>
        </w:rPr>
        <w:t>复出后演出资料（说明书及照片）</w:t>
      </w:r>
    </w:p>
    <w:p w14:paraId="45586FFC">
      <w:pPr>
        <w:pStyle w:val="15"/>
        <w:spacing w:line="360" w:lineRule="auto"/>
        <w:ind w:left="360"/>
        <w:rPr>
          <w:rFonts w:hint="eastAsia" w:ascii="华文仿宋" w:hAnsi="华文仿宋" w:eastAsia="华文仿宋" w:cs="宋体"/>
          <w:sz w:val="24"/>
        </w:rPr>
      </w:pPr>
      <w:r>
        <w:rPr>
          <w:rFonts w:hint="eastAsia" w:ascii="华文仿宋" w:hAnsi="华文仿宋" w:eastAsia="华文仿宋" w:cs="宋体"/>
          <w:sz w:val="24"/>
        </w:rPr>
        <w:drawing>
          <wp:inline distT="0" distB="0" distL="0" distR="0">
            <wp:extent cx="2578735" cy="1802130"/>
            <wp:effectExtent l="0" t="0" r="0" b="1270"/>
            <wp:docPr id="1191758238" name="图片 4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91758238" name="图片 49"/>
                    <pic:cNvPicPr>
                      <a:picLocks noChangeAspect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11402" cy="182508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CCCF28E">
      <w:pPr>
        <w:spacing w:line="360" w:lineRule="auto"/>
        <w:rPr>
          <w:rFonts w:hint="eastAsia" w:ascii="华文仿宋" w:hAnsi="华文仿宋" w:eastAsia="华文仿宋" w:cs="宋体"/>
          <w:sz w:val="24"/>
        </w:rPr>
      </w:pPr>
      <w:r>
        <w:rPr>
          <w:rFonts w:hint="eastAsia" w:ascii="华文仿宋" w:hAnsi="华文仿宋" w:eastAsia="华文仿宋" w:cs="宋体"/>
          <w:sz w:val="24"/>
        </w:rPr>
        <w:t>2.</w:t>
      </w:r>
      <w:r>
        <w:rPr>
          <w:rFonts w:ascii="华文仿宋" w:hAnsi="华文仿宋" w:eastAsia="华文仿宋" w:cs="宋体"/>
          <w:sz w:val="24"/>
        </w:rPr>
        <w:t>越剧联谊会</w:t>
      </w:r>
      <w:r>
        <w:rPr>
          <w:rFonts w:hint="eastAsia" w:ascii="华文仿宋" w:hAnsi="华文仿宋" w:eastAsia="华文仿宋" w:cs="宋体"/>
          <w:sz w:val="24"/>
        </w:rPr>
        <w:t>成立资料</w:t>
      </w:r>
      <w:r>
        <w:rPr>
          <w:rFonts w:ascii="华文仿宋" w:hAnsi="华文仿宋" w:eastAsia="华文仿宋" w:cs="宋体"/>
          <w:sz w:val="24"/>
        </w:rPr>
        <w:t>（1990年代）</w:t>
      </w:r>
    </w:p>
    <w:p w14:paraId="0D8233E4">
      <w:pPr>
        <w:pStyle w:val="15"/>
        <w:spacing w:line="360" w:lineRule="auto"/>
        <w:ind w:left="360"/>
        <w:rPr>
          <w:rFonts w:hint="eastAsia" w:ascii="华文仿宋" w:hAnsi="华文仿宋" w:eastAsia="华文仿宋" w:cs="宋体"/>
          <w:sz w:val="24"/>
        </w:rPr>
      </w:pPr>
      <w:r>
        <w:rPr>
          <w:rFonts w:hint="eastAsia" w:ascii="华文仿宋" w:hAnsi="华文仿宋" w:eastAsia="华文仿宋" w:cs="宋体"/>
          <w:sz w:val="24"/>
        </w:rPr>
        <w:drawing>
          <wp:inline distT="0" distB="0" distL="0" distR="0">
            <wp:extent cx="1498600" cy="1874520"/>
            <wp:effectExtent l="0" t="0" r="6350" b="0"/>
            <wp:docPr id="1250397679" name="图片 4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50397679" name="图片 43"/>
                    <pic:cNvPicPr>
                      <a:picLocks noChangeAspect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55722" cy="194568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70D6082">
      <w:pPr>
        <w:spacing w:line="360" w:lineRule="auto"/>
        <w:rPr>
          <w:rFonts w:hint="eastAsia" w:ascii="华文仿宋" w:hAnsi="华文仿宋" w:eastAsia="华文仿宋" w:cs="宋体"/>
          <w:sz w:val="24"/>
        </w:rPr>
      </w:pPr>
      <w:r>
        <w:rPr>
          <w:rFonts w:hint="eastAsia" w:ascii="华文仿宋" w:hAnsi="华文仿宋" w:eastAsia="华文仿宋" w:cs="宋体"/>
          <w:sz w:val="24"/>
        </w:rPr>
        <w:t>2. 越剧联谊会创办刊物</w:t>
      </w:r>
    </w:p>
    <w:p w14:paraId="373C3B49">
      <w:pPr>
        <w:spacing w:line="360" w:lineRule="auto"/>
        <w:rPr>
          <w:rFonts w:hint="eastAsia" w:ascii="华文仿宋" w:hAnsi="华文仿宋" w:eastAsia="华文仿宋" w:cs="宋体"/>
          <w:sz w:val="24"/>
        </w:rPr>
      </w:pPr>
      <w:r>
        <w:rPr>
          <w:rFonts w:hint="eastAsia" w:ascii="华文仿宋" w:hAnsi="华文仿宋" w:eastAsia="华文仿宋" w:cs="宋体"/>
          <w:sz w:val="24"/>
        </w:rPr>
        <w:drawing>
          <wp:inline distT="0" distB="0" distL="0" distR="0">
            <wp:extent cx="1800860" cy="2529840"/>
            <wp:effectExtent l="0" t="0" r="8890" b="3810"/>
            <wp:docPr id="1268741790" name="图片 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68741790" name="图片 36"/>
                    <pic:cNvPicPr>
                      <a:picLocks noChangeAspect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23532" cy="256141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CBB341E">
      <w:pPr>
        <w:spacing w:line="360" w:lineRule="auto"/>
        <w:rPr>
          <w:rFonts w:hint="eastAsia" w:ascii="华文仿宋" w:hAnsi="华文仿宋" w:eastAsia="华文仿宋" w:cs="宋体"/>
          <w:sz w:val="24"/>
        </w:rPr>
      </w:pPr>
      <w:r>
        <w:rPr>
          <w:rFonts w:hint="eastAsia" w:ascii="华文仿宋" w:hAnsi="华文仿宋" w:eastAsia="华文仿宋" w:cs="宋体"/>
          <w:sz w:val="24"/>
        </w:rPr>
        <w:t>3.越剧爱好者协会刊物</w:t>
      </w:r>
    </w:p>
    <w:p w14:paraId="54CB1925">
      <w:pPr>
        <w:spacing w:line="360" w:lineRule="auto"/>
        <w:rPr>
          <w:rFonts w:hint="eastAsia" w:ascii="华文仿宋" w:hAnsi="华文仿宋" w:eastAsia="华文仿宋" w:cs="宋体"/>
          <w:sz w:val="24"/>
        </w:rPr>
      </w:pPr>
      <w:r>
        <w:rPr>
          <w:rFonts w:hint="eastAsia" w:ascii="华文仿宋" w:hAnsi="华文仿宋" w:eastAsia="华文仿宋" w:cs="宋体"/>
          <w:sz w:val="24"/>
        </w:rPr>
        <w:drawing>
          <wp:inline distT="0" distB="0" distL="0" distR="0">
            <wp:extent cx="1871980" cy="2743200"/>
            <wp:effectExtent l="0" t="0" r="0" b="0"/>
            <wp:docPr id="1921072695" name="图片 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21072695" name="图片 38"/>
                    <pic:cNvPicPr>
                      <a:picLocks noChangeAspect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95022" cy="277659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E908DC4">
      <w:pPr>
        <w:spacing w:line="360" w:lineRule="auto"/>
        <w:rPr>
          <w:rFonts w:hint="eastAsia" w:ascii="华文仿宋" w:hAnsi="华文仿宋" w:eastAsia="华文仿宋" w:cs="宋体"/>
          <w:kern w:val="0"/>
          <w:sz w:val="24"/>
        </w:rPr>
      </w:pPr>
    </w:p>
    <w:p w14:paraId="17F57B36">
      <w:pPr>
        <w:spacing w:line="360" w:lineRule="auto"/>
        <w:jc w:val="center"/>
        <w:rPr>
          <w:rFonts w:hint="eastAsia" w:ascii="华文仿宋" w:hAnsi="华文仿宋" w:eastAsia="华文仿宋" w:cs="宋体"/>
          <w:b/>
          <w:bCs/>
          <w:kern w:val="0"/>
          <w:sz w:val="24"/>
        </w:rPr>
      </w:pPr>
      <w:r>
        <w:rPr>
          <w:rFonts w:ascii="华文仿宋" w:hAnsi="华文仿宋" w:eastAsia="华文仿宋" w:cs="宋体"/>
          <w:b/>
          <w:bCs/>
          <w:kern w:val="0"/>
          <w:sz w:val="24"/>
        </w:rPr>
        <w:t>第六幕</w:t>
      </w:r>
      <w:r>
        <w:rPr>
          <w:rFonts w:hint="eastAsia" w:ascii="华文仿宋" w:hAnsi="华文仿宋" w:eastAsia="华文仿宋" w:cs="宋体"/>
          <w:b/>
          <w:bCs/>
          <w:kern w:val="0"/>
          <w:sz w:val="24"/>
        </w:rPr>
        <w:t xml:space="preserve">  </w:t>
      </w:r>
      <w:r>
        <w:rPr>
          <w:rFonts w:ascii="华文仿宋" w:hAnsi="华文仿宋" w:eastAsia="华文仿宋" w:cs="宋体"/>
          <w:b/>
          <w:bCs/>
          <w:kern w:val="0"/>
          <w:sz w:val="24"/>
        </w:rPr>
        <w:t>守望</w:t>
      </w:r>
    </w:p>
    <w:p w14:paraId="3F847825">
      <w:pPr>
        <w:spacing w:line="360" w:lineRule="auto"/>
        <w:rPr>
          <w:rFonts w:hint="eastAsia" w:ascii="华文仿宋" w:hAnsi="华文仿宋" w:eastAsia="华文仿宋" w:cs="宋体"/>
          <w:sz w:val="24"/>
        </w:rPr>
      </w:pPr>
      <w:r>
        <w:rPr>
          <w:rFonts w:ascii="华文仿宋" w:hAnsi="华文仿宋" w:eastAsia="华文仿宋" w:cs="宋体"/>
          <w:sz w:val="24"/>
        </w:rPr>
        <w:t>【</w:t>
      </w:r>
      <w:r>
        <w:rPr>
          <w:rFonts w:hint="eastAsia" w:ascii="华文仿宋" w:hAnsi="华文仿宋" w:eastAsia="华文仿宋" w:cs="宋体"/>
          <w:sz w:val="24"/>
        </w:rPr>
        <w:t>讲述1</w:t>
      </w:r>
      <w:r>
        <w:rPr>
          <w:rFonts w:ascii="华文仿宋" w:hAnsi="华文仿宋" w:eastAsia="华文仿宋" w:cs="宋体"/>
          <w:sz w:val="24"/>
        </w:rPr>
        <w:t>】</w:t>
      </w:r>
    </w:p>
    <w:p w14:paraId="5801FFC0">
      <w:pPr>
        <w:spacing w:line="360" w:lineRule="auto"/>
        <w:ind w:firstLine="480" w:firstLineChars="200"/>
        <w:rPr>
          <w:rFonts w:hint="eastAsia" w:ascii="华文仿宋" w:hAnsi="华文仿宋" w:eastAsia="华文仿宋" w:cs="宋体"/>
          <w:sz w:val="24"/>
        </w:rPr>
      </w:pPr>
      <w:r>
        <w:rPr>
          <w:rFonts w:ascii="华文仿宋" w:hAnsi="华文仿宋" w:eastAsia="华文仿宋" w:cs="宋体"/>
          <w:sz w:val="24"/>
        </w:rPr>
        <w:t>女儿因为</w:t>
      </w:r>
      <w:r>
        <w:rPr>
          <w:rFonts w:hint="eastAsia" w:ascii="华文仿宋" w:hAnsi="华文仿宋" w:eastAsia="华文仿宋" w:cs="宋体"/>
          <w:sz w:val="24"/>
        </w:rPr>
        <w:t>抖音的</w:t>
      </w:r>
      <w:r>
        <w:rPr>
          <w:rFonts w:ascii="华文仿宋" w:hAnsi="华文仿宋" w:eastAsia="华文仿宋" w:cs="宋体"/>
          <w:sz w:val="24"/>
        </w:rPr>
        <w:t>一段刷屏</w:t>
      </w:r>
      <w:r>
        <w:rPr>
          <w:rFonts w:hint="eastAsia" w:ascii="华文仿宋" w:hAnsi="华文仿宋" w:eastAsia="华文仿宋" w:cs="宋体"/>
          <w:sz w:val="24"/>
        </w:rPr>
        <w:t>视频</w:t>
      </w:r>
      <w:r>
        <w:rPr>
          <w:rFonts w:ascii="华文仿宋" w:hAnsi="华文仿宋" w:eastAsia="华文仿宋" w:cs="宋体"/>
          <w:sz w:val="24"/>
        </w:rPr>
        <w:t>，</w:t>
      </w:r>
      <w:r>
        <w:rPr>
          <w:rFonts w:hint="eastAsia" w:ascii="华文仿宋" w:hAnsi="华文仿宋" w:eastAsia="华文仿宋" w:cs="宋体"/>
          <w:sz w:val="24"/>
        </w:rPr>
        <w:t>走进</w:t>
      </w:r>
      <w:r>
        <w:rPr>
          <w:rFonts w:ascii="华文仿宋" w:hAnsi="华文仿宋" w:eastAsia="华文仿宋" w:cs="宋体"/>
          <w:sz w:val="24"/>
        </w:rPr>
        <w:t>剧场看了实验越剧《再生</w:t>
      </w:r>
      <w:r>
        <w:rPr>
          <w:rFonts w:hint="eastAsia" w:ascii="华文仿宋" w:hAnsi="华文仿宋" w:eastAsia="华文仿宋" w:cs="宋体"/>
          <w:sz w:val="24"/>
        </w:rPr>
        <w:t>·</w:t>
      </w:r>
      <w:r>
        <w:rPr>
          <w:rFonts w:ascii="华文仿宋" w:hAnsi="华文仿宋" w:eastAsia="华文仿宋" w:cs="宋体"/>
          <w:sz w:val="24"/>
        </w:rPr>
        <w:t>缘》</w:t>
      </w:r>
      <w:r>
        <w:rPr>
          <w:rFonts w:hint="eastAsia" w:ascii="华文仿宋" w:hAnsi="华文仿宋" w:eastAsia="华文仿宋" w:cs="宋体"/>
          <w:sz w:val="24"/>
        </w:rPr>
        <w:t>，</w:t>
      </w:r>
      <w:r>
        <w:rPr>
          <w:rFonts w:ascii="华文仿宋" w:hAnsi="华文仿宋" w:eastAsia="华文仿宋" w:cs="宋体"/>
          <w:sz w:val="24"/>
        </w:rPr>
        <w:t>“原来越剧这么潮！”这个从小听周杰伦长大的90后姑娘</w:t>
      </w:r>
      <w:r>
        <w:rPr>
          <w:rFonts w:hint="eastAsia" w:ascii="华文仿宋" w:hAnsi="华文仿宋" w:eastAsia="华文仿宋" w:cs="宋体"/>
          <w:sz w:val="24"/>
        </w:rPr>
        <w:t>说</w:t>
      </w:r>
      <w:r>
        <w:rPr>
          <w:rFonts w:ascii="华文仿宋" w:hAnsi="华文仿宋" w:eastAsia="华文仿宋" w:cs="宋体"/>
          <w:sz w:val="24"/>
        </w:rPr>
        <w:t>。</w:t>
      </w:r>
      <w:r>
        <w:rPr>
          <w:rFonts w:hint="eastAsia" w:ascii="华文仿宋" w:hAnsi="华文仿宋" w:eastAsia="华文仿宋" w:cs="宋体"/>
          <w:sz w:val="24"/>
        </w:rPr>
        <w:t>我很欣慰，越剧从来不是许多人刻板印象中的传统戏曲，时尚新潮是它的重要标签。</w:t>
      </w:r>
    </w:p>
    <w:p w14:paraId="5FBD608F">
      <w:pPr>
        <w:spacing w:line="360" w:lineRule="auto"/>
        <w:ind w:firstLine="480" w:firstLineChars="200"/>
        <w:rPr>
          <w:rFonts w:hint="eastAsia" w:ascii="华文仿宋" w:hAnsi="华文仿宋" w:eastAsia="华文仿宋" w:cs="宋体"/>
          <w:sz w:val="24"/>
        </w:rPr>
      </w:pPr>
      <w:r>
        <w:rPr>
          <w:rFonts w:hint="eastAsia" w:ascii="华文仿宋" w:hAnsi="华文仿宋" w:eastAsia="华文仿宋" w:cs="宋体"/>
          <w:sz w:val="24"/>
        </w:rPr>
        <w:t>120年来，越剧走出村庄，穿过</w:t>
      </w:r>
      <w:r>
        <w:rPr>
          <w:rFonts w:ascii="华文仿宋" w:hAnsi="华文仿宋" w:eastAsia="华文仿宋" w:cs="宋体"/>
          <w:sz w:val="24"/>
        </w:rPr>
        <w:t>十里洋场，</w:t>
      </w:r>
      <w:r>
        <w:rPr>
          <w:rFonts w:hint="eastAsia" w:ascii="华文仿宋" w:hAnsi="华文仿宋" w:eastAsia="华文仿宋" w:cs="宋体"/>
          <w:sz w:val="24"/>
        </w:rPr>
        <w:t>经过</w:t>
      </w:r>
      <w:r>
        <w:rPr>
          <w:rFonts w:ascii="华文仿宋" w:hAnsi="华文仿宋" w:eastAsia="华文仿宋" w:cs="宋体"/>
          <w:sz w:val="24"/>
        </w:rPr>
        <w:t>战火与和平，</w:t>
      </w:r>
      <w:r>
        <w:rPr>
          <w:rFonts w:hint="eastAsia" w:ascii="华文仿宋" w:hAnsi="华文仿宋" w:eastAsia="华文仿宋" w:cs="宋体"/>
          <w:sz w:val="24"/>
        </w:rPr>
        <w:t>从电台到电视、从</w:t>
      </w:r>
      <w:r>
        <w:rPr>
          <w:rFonts w:ascii="华文仿宋" w:hAnsi="华文仿宋" w:eastAsia="华文仿宋" w:cs="宋体"/>
          <w:sz w:val="24"/>
        </w:rPr>
        <w:t>磁带</w:t>
      </w:r>
      <w:r>
        <w:rPr>
          <w:rFonts w:hint="eastAsia" w:ascii="华文仿宋" w:hAnsi="华文仿宋" w:eastAsia="华文仿宋" w:cs="宋体"/>
          <w:sz w:val="24"/>
        </w:rPr>
        <w:t>到</w:t>
      </w:r>
      <w:r>
        <w:rPr>
          <w:rFonts w:ascii="华文仿宋" w:hAnsi="华文仿宋" w:eastAsia="华文仿宋" w:cs="宋体"/>
          <w:sz w:val="24"/>
        </w:rPr>
        <w:t>光盘</w:t>
      </w:r>
      <w:r>
        <w:rPr>
          <w:rFonts w:hint="eastAsia" w:ascii="华文仿宋" w:hAnsi="华文仿宋" w:eastAsia="华文仿宋" w:cs="宋体"/>
          <w:sz w:val="24"/>
        </w:rPr>
        <w:t>，又</w:t>
      </w:r>
      <w:r>
        <w:rPr>
          <w:rFonts w:ascii="华文仿宋" w:hAnsi="华文仿宋" w:eastAsia="华文仿宋" w:cs="宋体"/>
          <w:sz w:val="24"/>
        </w:rPr>
        <w:t>顺着光纤流进了手机屏</w:t>
      </w:r>
      <w:r>
        <w:rPr>
          <w:rFonts w:hint="eastAsia" w:ascii="华文仿宋" w:hAnsi="华文仿宋" w:eastAsia="华文仿宋" w:cs="宋体"/>
          <w:sz w:val="24"/>
        </w:rPr>
        <w:t>。它永远因时而变，守正创新，跨界，破圈</w:t>
      </w:r>
      <w:r>
        <w:rPr>
          <w:rFonts w:ascii="华文仿宋" w:hAnsi="华文仿宋" w:eastAsia="华文仿宋" w:cs="宋体"/>
          <w:sz w:val="24"/>
        </w:rPr>
        <w:t>，</w:t>
      </w:r>
      <w:r>
        <w:rPr>
          <w:rFonts w:hint="eastAsia" w:ascii="华文仿宋" w:hAnsi="华文仿宋" w:eastAsia="华文仿宋" w:cs="宋体"/>
          <w:sz w:val="24"/>
        </w:rPr>
        <w:t>小剧场，二次元……崭新的名词又将它与年轻人联结在一起。</w:t>
      </w:r>
    </w:p>
    <w:p w14:paraId="7F2E38CB">
      <w:pPr>
        <w:spacing w:line="360" w:lineRule="auto"/>
        <w:rPr>
          <w:rFonts w:hint="eastAsia" w:ascii="华文仿宋" w:hAnsi="华文仿宋" w:eastAsia="华文仿宋" w:cs="宋体"/>
          <w:sz w:val="24"/>
        </w:rPr>
      </w:pPr>
      <w:r>
        <w:rPr>
          <w:rFonts w:ascii="华文仿宋" w:hAnsi="华文仿宋" w:eastAsia="华文仿宋" w:cs="宋体"/>
          <w:sz w:val="24"/>
        </w:rPr>
        <w:t>【展品与说明】</w:t>
      </w:r>
    </w:p>
    <w:p w14:paraId="2B45C4B3">
      <w:pPr>
        <w:pStyle w:val="15"/>
        <w:numPr>
          <w:ilvl w:val="0"/>
          <w:numId w:val="4"/>
        </w:numPr>
        <w:spacing w:line="360" w:lineRule="auto"/>
        <w:rPr>
          <w:rFonts w:hint="eastAsia" w:ascii="华文仿宋" w:hAnsi="华文仿宋" w:eastAsia="华文仿宋" w:cs="宋体"/>
          <w:sz w:val="24"/>
        </w:rPr>
      </w:pPr>
      <w:r>
        <w:rPr>
          <w:rFonts w:hint="eastAsia" w:ascii="华文仿宋" w:hAnsi="华文仿宋" w:eastAsia="华文仿宋" w:cs="宋体"/>
          <w:sz w:val="24"/>
        </w:rPr>
        <w:t>越剧实验作品展示（小剧场、游戏合作项目等）</w:t>
      </w:r>
    </w:p>
    <w:p w14:paraId="2E97D1BB">
      <w:pPr>
        <w:pStyle w:val="15"/>
        <w:spacing w:line="360" w:lineRule="auto"/>
        <w:ind w:left="360"/>
        <w:rPr>
          <w:rFonts w:hint="eastAsia" w:ascii="华文仿宋" w:hAnsi="华文仿宋" w:eastAsia="华文仿宋" w:cs="宋体"/>
          <w:sz w:val="24"/>
        </w:rPr>
      </w:pPr>
      <w:r>
        <w:rPr>
          <w:rFonts w:hint="eastAsia" w:ascii="华文仿宋" w:hAnsi="华文仿宋" w:eastAsia="华文仿宋" w:cs="宋体"/>
          <w:sz w:val="24"/>
        </w:rPr>
        <w:drawing>
          <wp:inline distT="0" distB="0" distL="0" distR="0">
            <wp:extent cx="3797935" cy="2138045"/>
            <wp:effectExtent l="0" t="0" r="0" b="0"/>
            <wp:docPr id="942484723" name="图片 4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42484723" name="图片 47"/>
                    <pic:cNvPicPr>
                      <a:picLocks noChangeAspect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868698" cy="21779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155D073">
      <w:pPr>
        <w:pStyle w:val="15"/>
        <w:spacing w:line="360" w:lineRule="auto"/>
        <w:ind w:left="360"/>
        <w:rPr>
          <w:rFonts w:hint="eastAsia" w:ascii="华文仿宋" w:hAnsi="华文仿宋" w:eastAsia="华文仿宋" w:cs="宋体"/>
          <w:sz w:val="24"/>
        </w:rPr>
      </w:pPr>
      <w:r>
        <w:rPr>
          <w:rFonts w:hint="eastAsia" w:ascii="华文仿宋" w:hAnsi="华文仿宋" w:eastAsia="华文仿宋" w:cs="宋体"/>
          <w:sz w:val="24"/>
        </w:rPr>
        <w:drawing>
          <wp:inline distT="0" distB="0" distL="0" distR="0">
            <wp:extent cx="3551555" cy="1872615"/>
            <wp:effectExtent l="0" t="0" r="4445" b="0"/>
            <wp:docPr id="2074563344" name="图片 4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74563344" name="图片 48"/>
                    <pic:cNvPicPr>
                      <a:picLocks noChangeAspect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577535" cy="18865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42A7344">
      <w:pPr>
        <w:spacing w:line="360" w:lineRule="auto"/>
        <w:rPr>
          <w:rFonts w:hint="eastAsia" w:ascii="华文仿宋" w:hAnsi="华文仿宋" w:eastAsia="华文仿宋" w:cs="宋体"/>
          <w:sz w:val="24"/>
        </w:rPr>
      </w:pPr>
      <w:r>
        <w:rPr>
          <w:rFonts w:ascii="华文仿宋" w:hAnsi="华文仿宋" w:eastAsia="华文仿宋" w:cs="宋体"/>
          <w:sz w:val="24"/>
        </w:rPr>
        <w:t>【</w:t>
      </w:r>
      <w:r>
        <w:rPr>
          <w:rFonts w:hint="eastAsia" w:ascii="华文仿宋" w:hAnsi="华文仿宋" w:eastAsia="华文仿宋" w:cs="宋体"/>
          <w:sz w:val="24"/>
        </w:rPr>
        <w:t>讲述2</w:t>
      </w:r>
      <w:r>
        <w:rPr>
          <w:rFonts w:ascii="华文仿宋" w:hAnsi="华文仿宋" w:eastAsia="华文仿宋" w:cs="宋体"/>
          <w:sz w:val="24"/>
        </w:rPr>
        <w:t>】</w:t>
      </w:r>
    </w:p>
    <w:p w14:paraId="0B94C6FB">
      <w:pPr>
        <w:spacing w:line="360" w:lineRule="auto"/>
        <w:ind w:firstLine="480" w:firstLineChars="200"/>
        <w:rPr>
          <w:rFonts w:hint="eastAsia" w:ascii="华文仿宋" w:hAnsi="华文仿宋" w:eastAsia="华文仿宋" w:cs="宋体"/>
          <w:sz w:val="24"/>
        </w:rPr>
      </w:pPr>
      <w:r>
        <w:rPr>
          <w:rFonts w:hint="eastAsia" w:ascii="华文仿宋" w:hAnsi="华文仿宋" w:eastAsia="华文仿宋" w:cs="宋体"/>
          <w:sz w:val="24"/>
        </w:rPr>
        <w:t>有一天，忽然听见3岁的小外孙奶声奶气地唱起了“路遇大姐得音讯，九里桑园访兰英”——那是我手机里经常播放的越剧《何文秀》！</w:t>
      </w:r>
    </w:p>
    <w:p w14:paraId="65A24567">
      <w:pPr>
        <w:spacing w:line="360" w:lineRule="auto"/>
        <w:ind w:firstLine="480" w:firstLineChars="200"/>
        <w:rPr>
          <w:rFonts w:hint="eastAsia" w:ascii="华文仿宋" w:hAnsi="华文仿宋" w:eastAsia="华文仿宋" w:cs="宋体"/>
          <w:sz w:val="24"/>
        </w:rPr>
      </w:pPr>
      <w:r>
        <w:rPr>
          <w:rFonts w:ascii="华文仿宋" w:hAnsi="华文仿宋" w:eastAsia="华文仿宋" w:cs="宋体"/>
          <w:sz w:val="24"/>
        </w:rPr>
        <w:t>当人工智能席卷生活，</w:t>
      </w:r>
      <w:r>
        <w:rPr>
          <w:rFonts w:hint="eastAsia" w:ascii="华文仿宋" w:hAnsi="华文仿宋" w:eastAsia="华文仿宋" w:cs="宋体"/>
          <w:sz w:val="24"/>
        </w:rPr>
        <w:t>人们醉心电子产品</w:t>
      </w:r>
      <w:r>
        <w:rPr>
          <w:rFonts w:ascii="华文仿宋" w:hAnsi="华文仿宋" w:eastAsia="华文仿宋" w:cs="宋体"/>
          <w:sz w:val="24"/>
        </w:rPr>
        <w:t>，</w:t>
      </w:r>
      <w:r>
        <w:rPr>
          <w:rFonts w:hint="eastAsia" w:ascii="华文仿宋" w:hAnsi="华文仿宋" w:eastAsia="华文仿宋" w:cs="宋体"/>
          <w:sz w:val="24"/>
        </w:rPr>
        <w:t>我们简常单地认为传统戏曲正在疏离现代社会。殊不知，越来越多年轻人开始钟情国潮经典</w:t>
      </w:r>
      <w:r>
        <w:rPr>
          <w:rFonts w:ascii="华文仿宋" w:hAnsi="华文仿宋" w:eastAsia="华文仿宋" w:cs="宋体"/>
          <w:sz w:val="24"/>
        </w:rPr>
        <w:t>，</w:t>
      </w:r>
      <w:r>
        <w:rPr>
          <w:rFonts w:hint="eastAsia" w:ascii="华文仿宋" w:hAnsi="华文仿宋" w:eastAsia="华文仿宋" w:cs="宋体"/>
          <w:sz w:val="24"/>
        </w:rPr>
        <w:t>深谙戏曲精华之美。当代越剧演员也以时代意识重塑越剧表达，</w:t>
      </w:r>
      <w:r>
        <w:rPr>
          <w:rFonts w:ascii="华文仿宋" w:hAnsi="华文仿宋" w:eastAsia="华文仿宋" w:cs="宋体"/>
          <w:sz w:val="24"/>
        </w:rPr>
        <w:t>让越剧</w:t>
      </w:r>
      <w:r>
        <w:rPr>
          <w:rFonts w:hint="eastAsia" w:ascii="华文仿宋" w:hAnsi="华文仿宋" w:eastAsia="华文仿宋" w:cs="宋体"/>
          <w:sz w:val="24"/>
        </w:rPr>
        <w:t>融古典韵味</w:t>
      </w:r>
      <w:r>
        <w:rPr>
          <w:rFonts w:ascii="华文仿宋" w:hAnsi="华文仿宋" w:eastAsia="华文仿宋" w:cs="宋体"/>
          <w:sz w:val="24"/>
        </w:rPr>
        <w:t>与潮流审美于一体。熟悉的越音缓缓响起，跨越</w:t>
      </w:r>
      <w:r>
        <w:rPr>
          <w:rFonts w:hint="eastAsia" w:ascii="华文仿宋" w:hAnsi="华文仿宋" w:eastAsia="华文仿宋" w:cs="宋体"/>
          <w:sz w:val="24"/>
        </w:rPr>
        <w:t>百余年</w:t>
      </w:r>
      <w:r>
        <w:rPr>
          <w:rFonts w:ascii="华文仿宋" w:hAnsi="华文仿宋" w:eastAsia="华文仿宋" w:cs="宋体"/>
          <w:sz w:val="24"/>
        </w:rPr>
        <w:t>时光的几代戏迷，在此刻心意相通，</w:t>
      </w:r>
      <w:r>
        <w:rPr>
          <w:rFonts w:hint="eastAsia" w:ascii="华文仿宋" w:hAnsi="华文仿宋" w:eastAsia="华文仿宋" w:cs="宋体"/>
          <w:sz w:val="24"/>
        </w:rPr>
        <w:t>产生</w:t>
      </w:r>
      <w:r>
        <w:rPr>
          <w:rFonts w:ascii="华文仿宋" w:hAnsi="华文仿宋" w:eastAsia="华文仿宋" w:cs="宋体"/>
          <w:sz w:val="24"/>
        </w:rPr>
        <w:t>动人共鸣。</w:t>
      </w:r>
    </w:p>
    <w:p w14:paraId="1D4D5F6E">
      <w:pPr>
        <w:spacing w:line="360" w:lineRule="auto"/>
        <w:rPr>
          <w:rFonts w:hint="eastAsia" w:ascii="华文仿宋" w:hAnsi="华文仿宋" w:eastAsia="华文仿宋" w:cs="宋体"/>
          <w:sz w:val="24"/>
        </w:rPr>
      </w:pPr>
      <w:r>
        <w:rPr>
          <w:rFonts w:ascii="华文仿宋" w:hAnsi="华文仿宋" w:eastAsia="华文仿宋" w:cs="宋体"/>
          <w:sz w:val="24"/>
        </w:rPr>
        <w:t>【展品与说明】</w:t>
      </w:r>
    </w:p>
    <w:p w14:paraId="3C52BEBA">
      <w:pPr>
        <w:spacing w:line="360" w:lineRule="auto"/>
        <w:rPr>
          <w:rFonts w:hint="eastAsia" w:ascii="华文仿宋" w:hAnsi="华文仿宋" w:eastAsia="华文仿宋" w:cs="宋体"/>
          <w:sz w:val="24"/>
        </w:rPr>
      </w:pPr>
      <w:r>
        <w:rPr>
          <w:rFonts w:hint="eastAsia" w:ascii="华文仿宋" w:hAnsi="华文仿宋" w:eastAsia="华文仿宋" w:cs="宋体"/>
          <w:sz w:val="24"/>
        </w:rPr>
        <w:t>1.互动装置：我的上海，我的越剧</w:t>
      </w:r>
    </w:p>
    <w:p w14:paraId="4D6BAF26">
      <w:pPr>
        <w:spacing w:line="360" w:lineRule="auto"/>
        <w:rPr>
          <w:rFonts w:hint="eastAsia" w:ascii="华文仿宋" w:hAnsi="华文仿宋" w:eastAsia="华文仿宋" w:cs="宋体"/>
          <w:sz w:val="24"/>
        </w:rPr>
      </w:pPr>
      <w:r>
        <w:rPr>
          <w:rFonts w:hint="eastAsia" w:ascii="华文仿宋" w:hAnsi="华文仿宋" w:eastAsia="华文仿宋" w:cs="宋体"/>
          <w:sz w:val="24"/>
        </w:rPr>
        <w:t>2.越剧主题交通卡（越剧进上海90周年）</w:t>
      </w:r>
    </w:p>
    <w:p w14:paraId="372B2CE2">
      <w:pPr>
        <w:pStyle w:val="15"/>
        <w:spacing w:line="360" w:lineRule="auto"/>
        <w:ind w:left="360"/>
        <w:rPr>
          <w:rFonts w:hint="eastAsia" w:ascii="华文仿宋" w:hAnsi="华文仿宋" w:eastAsia="华文仿宋" w:cs="宋体"/>
          <w:sz w:val="24"/>
        </w:rPr>
      </w:pPr>
      <w:r>
        <w:rPr>
          <w:rFonts w:hint="eastAsia" w:ascii="华文仿宋" w:hAnsi="华文仿宋" w:eastAsia="华文仿宋" w:cs="宋体"/>
          <w:sz w:val="24"/>
        </w:rPr>
        <w:drawing>
          <wp:inline distT="0" distB="0" distL="0" distR="0">
            <wp:extent cx="2419985" cy="2602230"/>
            <wp:effectExtent l="0" t="0" r="5715" b="1270"/>
            <wp:docPr id="2076455543" name="图片 5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76455543" name="图片 50"/>
                    <pic:cNvPicPr>
                      <a:picLocks noChangeAspect="1"/>
                    </pic:cNvPicPr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flipH="1">
                      <a:off x="0" y="0"/>
                      <a:ext cx="2431681" cy="261465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ascii="华文仿宋" w:hAnsi="华文仿宋" w:eastAsia="华文仿宋" w:cs="宋体"/>
          <w:sz w:val="24"/>
        </w:rPr>
        <w:t xml:space="preserve"> </w:t>
      </w:r>
      <w:r>
        <w:rPr>
          <w:rFonts w:hint="eastAsia" w:ascii="华文仿宋" w:hAnsi="华文仿宋" w:eastAsia="华文仿宋" w:cs="宋体"/>
          <w:sz w:val="24"/>
        </w:rPr>
        <w:drawing>
          <wp:inline distT="0" distB="0" distL="0" distR="0">
            <wp:extent cx="2143125" cy="2707640"/>
            <wp:effectExtent l="0" t="0" r="3175" b="0"/>
            <wp:docPr id="1387540614" name="图片 5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87540614" name="图片 51"/>
                    <pic:cNvPicPr>
                      <a:picLocks noChangeAspect="1"/>
                    </pic:cNvPicPr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58724" cy="27271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199ACDF">
      <w:pPr>
        <w:rPr>
          <w:rFonts w:hint="eastAsia" w:ascii="仿宋_GB2312" w:hAnsi="仿宋_GB2312" w:eastAsia="仿宋_GB2312" w:cs="仿宋_GB2312"/>
          <w:sz w:val="28"/>
          <w:szCs w:val="28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文泉驿微米黑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DejaVu Sans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altName w:val="CESI黑体-GB13000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2000609000000000000"/>
    <w:charset w:val="02"/>
    <w:family w:val="roman"/>
    <w:pitch w:val="default"/>
    <w:sig w:usb0="800000AF" w:usb1="4000204A" w:usb2="00000000" w:usb3="00000000" w:csb0="20000000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文泉驿微米黑">
    <w:panose1 w:val="020B0606030804020204"/>
    <w:charset w:val="86"/>
    <w:family w:val="auto"/>
    <w:pitch w:val="default"/>
    <w:sig w:usb0="E10002EF" w:usb1="6BDFFCFB" w:usb2="00800036" w:usb3="00000000" w:csb0="603E019F" w:csb1="DFD7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华文仿宋">
    <w:altName w:val="文泉驿微米黑"/>
    <w:panose1 w:val="02010600040101010101"/>
    <w:charset w:val="86"/>
    <w:family w:val="auto"/>
    <w:pitch w:val="default"/>
    <w:sig w:usb0="00000000" w:usb1="00000000" w:usb2="00000000" w:usb3="00000000" w:csb0="0004009F" w:csb1="DFD70000"/>
  </w:font>
  <w:font w:name="Cambria">
    <w:altName w:val="Noto Sans Syriac Eastern"/>
    <w:panose1 w:val="02040503050406030204"/>
    <w:charset w:val="00"/>
    <w:family w:val="roman"/>
    <w:pitch w:val="default"/>
    <w:sig w:usb0="00000000" w:usb1="00000000" w:usb2="02000000" w:usb3="00000000" w:csb0="2000019F" w:csb1="00000000"/>
  </w:font>
  <w:font w:name="Noto Sans Syriac Eastern">
    <w:panose1 w:val="02040503050306020203"/>
    <w:charset w:val="86"/>
    <w:family w:val="auto"/>
    <w:pitch w:val="default"/>
    <w:sig w:usb0="00000000" w:usb1="00000000" w:usb2="00000080" w:usb3="00000000" w:csb0="203E0161" w:csb1="D7FF0000"/>
  </w:font>
  <w:font w:name="Arial">
    <w:altName w:val="DejaVu Sans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CESI黑体-GB13000">
    <w:panose1 w:val="02000500000000000000"/>
    <w:charset w:val="86"/>
    <w:family w:val="auto"/>
    <w:pitch w:val="default"/>
    <w:sig w:usb0="800002BF" w:usb1="38CF7CF8" w:usb2="00000016" w:usb3="00000000" w:csb0="0004000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23B3548B"/>
    <w:multiLevelType w:val="multilevel"/>
    <w:tmpl w:val="23B3548B"/>
    <w:lvl w:ilvl="0" w:tentative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entative="0">
      <w:start w:val="1"/>
      <w:numFmt w:val="lowerLetter"/>
      <w:lvlText w:val="%2)"/>
      <w:lvlJc w:val="left"/>
      <w:pPr>
        <w:ind w:left="880" w:hanging="440"/>
      </w:pPr>
    </w:lvl>
    <w:lvl w:ilvl="2" w:tentative="0">
      <w:start w:val="1"/>
      <w:numFmt w:val="lowerRoman"/>
      <w:lvlText w:val="%3."/>
      <w:lvlJc w:val="right"/>
      <w:pPr>
        <w:ind w:left="1320" w:hanging="440"/>
      </w:pPr>
    </w:lvl>
    <w:lvl w:ilvl="3" w:tentative="0">
      <w:start w:val="1"/>
      <w:numFmt w:val="decimal"/>
      <w:lvlText w:val="%4."/>
      <w:lvlJc w:val="left"/>
      <w:pPr>
        <w:ind w:left="1760" w:hanging="440"/>
      </w:pPr>
    </w:lvl>
    <w:lvl w:ilvl="4" w:tentative="0">
      <w:start w:val="1"/>
      <w:numFmt w:val="lowerLetter"/>
      <w:lvlText w:val="%5)"/>
      <w:lvlJc w:val="left"/>
      <w:pPr>
        <w:ind w:left="2200" w:hanging="440"/>
      </w:pPr>
    </w:lvl>
    <w:lvl w:ilvl="5" w:tentative="0">
      <w:start w:val="1"/>
      <w:numFmt w:val="lowerRoman"/>
      <w:lvlText w:val="%6."/>
      <w:lvlJc w:val="right"/>
      <w:pPr>
        <w:ind w:left="2640" w:hanging="440"/>
      </w:pPr>
    </w:lvl>
    <w:lvl w:ilvl="6" w:tentative="0">
      <w:start w:val="1"/>
      <w:numFmt w:val="decimal"/>
      <w:lvlText w:val="%7."/>
      <w:lvlJc w:val="left"/>
      <w:pPr>
        <w:ind w:left="3080" w:hanging="440"/>
      </w:pPr>
    </w:lvl>
    <w:lvl w:ilvl="7" w:tentative="0">
      <w:start w:val="1"/>
      <w:numFmt w:val="lowerLetter"/>
      <w:lvlText w:val="%8)"/>
      <w:lvlJc w:val="left"/>
      <w:pPr>
        <w:ind w:left="3520" w:hanging="440"/>
      </w:pPr>
    </w:lvl>
    <w:lvl w:ilvl="8" w:tentative="0">
      <w:start w:val="1"/>
      <w:numFmt w:val="lowerRoman"/>
      <w:lvlText w:val="%9."/>
      <w:lvlJc w:val="right"/>
      <w:pPr>
        <w:ind w:left="3960" w:hanging="440"/>
      </w:pPr>
    </w:lvl>
  </w:abstractNum>
  <w:abstractNum w:abstractNumId="1">
    <w:nsid w:val="25560AAE"/>
    <w:multiLevelType w:val="multilevel"/>
    <w:tmpl w:val="25560AAE"/>
    <w:lvl w:ilvl="0" w:tentative="0">
      <w:start w:val="1"/>
      <w:numFmt w:val="decimal"/>
      <w:lvlText w:val="%1．"/>
      <w:lvlJc w:val="left"/>
      <w:pPr>
        <w:ind w:left="360" w:hanging="360"/>
      </w:pPr>
      <w:rPr>
        <w:rFonts w:hint="default"/>
      </w:rPr>
    </w:lvl>
    <w:lvl w:ilvl="1" w:tentative="0">
      <w:start w:val="1"/>
      <w:numFmt w:val="lowerLetter"/>
      <w:lvlText w:val="%2)"/>
      <w:lvlJc w:val="left"/>
      <w:pPr>
        <w:ind w:left="880" w:hanging="440"/>
      </w:pPr>
    </w:lvl>
    <w:lvl w:ilvl="2" w:tentative="0">
      <w:start w:val="1"/>
      <w:numFmt w:val="lowerRoman"/>
      <w:lvlText w:val="%3."/>
      <w:lvlJc w:val="right"/>
      <w:pPr>
        <w:ind w:left="1320" w:hanging="440"/>
      </w:pPr>
    </w:lvl>
    <w:lvl w:ilvl="3" w:tentative="0">
      <w:start w:val="1"/>
      <w:numFmt w:val="decimal"/>
      <w:lvlText w:val="%4."/>
      <w:lvlJc w:val="left"/>
      <w:pPr>
        <w:ind w:left="1760" w:hanging="440"/>
      </w:pPr>
    </w:lvl>
    <w:lvl w:ilvl="4" w:tentative="0">
      <w:start w:val="1"/>
      <w:numFmt w:val="lowerLetter"/>
      <w:lvlText w:val="%5)"/>
      <w:lvlJc w:val="left"/>
      <w:pPr>
        <w:ind w:left="2200" w:hanging="440"/>
      </w:pPr>
    </w:lvl>
    <w:lvl w:ilvl="5" w:tentative="0">
      <w:start w:val="1"/>
      <w:numFmt w:val="lowerRoman"/>
      <w:lvlText w:val="%6."/>
      <w:lvlJc w:val="right"/>
      <w:pPr>
        <w:ind w:left="2640" w:hanging="440"/>
      </w:pPr>
    </w:lvl>
    <w:lvl w:ilvl="6" w:tentative="0">
      <w:start w:val="1"/>
      <w:numFmt w:val="decimal"/>
      <w:lvlText w:val="%7."/>
      <w:lvlJc w:val="left"/>
      <w:pPr>
        <w:ind w:left="3080" w:hanging="440"/>
      </w:pPr>
    </w:lvl>
    <w:lvl w:ilvl="7" w:tentative="0">
      <w:start w:val="1"/>
      <w:numFmt w:val="lowerLetter"/>
      <w:lvlText w:val="%8)"/>
      <w:lvlJc w:val="left"/>
      <w:pPr>
        <w:ind w:left="3520" w:hanging="440"/>
      </w:pPr>
    </w:lvl>
    <w:lvl w:ilvl="8" w:tentative="0">
      <w:start w:val="1"/>
      <w:numFmt w:val="lowerRoman"/>
      <w:lvlText w:val="%9."/>
      <w:lvlJc w:val="right"/>
      <w:pPr>
        <w:ind w:left="3960" w:hanging="440"/>
      </w:pPr>
    </w:lvl>
  </w:abstractNum>
  <w:abstractNum w:abstractNumId="2">
    <w:nsid w:val="4AC05981"/>
    <w:multiLevelType w:val="multilevel"/>
    <w:tmpl w:val="4AC05981"/>
    <w:lvl w:ilvl="0" w:tentative="0">
      <w:start w:val="1"/>
      <w:numFmt w:val="japaneseCounting"/>
      <w:lvlText w:val="（%1）"/>
      <w:lvlJc w:val="left"/>
      <w:pPr>
        <w:ind w:left="720" w:hanging="720"/>
      </w:pPr>
      <w:rPr>
        <w:rFonts w:hint="default"/>
      </w:rPr>
    </w:lvl>
    <w:lvl w:ilvl="1" w:tentative="0">
      <w:start w:val="1"/>
      <w:numFmt w:val="lowerLetter"/>
      <w:lvlText w:val="%2)"/>
      <w:lvlJc w:val="left"/>
      <w:pPr>
        <w:ind w:left="880" w:hanging="440"/>
      </w:pPr>
    </w:lvl>
    <w:lvl w:ilvl="2" w:tentative="0">
      <w:start w:val="1"/>
      <w:numFmt w:val="lowerRoman"/>
      <w:lvlText w:val="%3."/>
      <w:lvlJc w:val="right"/>
      <w:pPr>
        <w:ind w:left="1320" w:hanging="440"/>
      </w:pPr>
    </w:lvl>
    <w:lvl w:ilvl="3" w:tentative="0">
      <w:start w:val="1"/>
      <w:numFmt w:val="decimal"/>
      <w:lvlText w:val="%4."/>
      <w:lvlJc w:val="left"/>
      <w:pPr>
        <w:ind w:left="1760" w:hanging="440"/>
      </w:pPr>
    </w:lvl>
    <w:lvl w:ilvl="4" w:tentative="0">
      <w:start w:val="1"/>
      <w:numFmt w:val="lowerLetter"/>
      <w:lvlText w:val="%5)"/>
      <w:lvlJc w:val="left"/>
      <w:pPr>
        <w:ind w:left="2200" w:hanging="440"/>
      </w:pPr>
    </w:lvl>
    <w:lvl w:ilvl="5" w:tentative="0">
      <w:start w:val="1"/>
      <w:numFmt w:val="lowerRoman"/>
      <w:lvlText w:val="%6."/>
      <w:lvlJc w:val="right"/>
      <w:pPr>
        <w:ind w:left="2640" w:hanging="440"/>
      </w:pPr>
    </w:lvl>
    <w:lvl w:ilvl="6" w:tentative="0">
      <w:start w:val="1"/>
      <w:numFmt w:val="decimal"/>
      <w:lvlText w:val="%7."/>
      <w:lvlJc w:val="left"/>
      <w:pPr>
        <w:ind w:left="3080" w:hanging="440"/>
      </w:pPr>
    </w:lvl>
    <w:lvl w:ilvl="7" w:tentative="0">
      <w:start w:val="1"/>
      <w:numFmt w:val="lowerLetter"/>
      <w:lvlText w:val="%8)"/>
      <w:lvlJc w:val="left"/>
      <w:pPr>
        <w:ind w:left="3520" w:hanging="440"/>
      </w:pPr>
    </w:lvl>
    <w:lvl w:ilvl="8" w:tentative="0">
      <w:start w:val="1"/>
      <w:numFmt w:val="lowerRoman"/>
      <w:lvlText w:val="%9."/>
      <w:lvlJc w:val="right"/>
      <w:pPr>
        <w:ind w:left="3960" w:hanging="440"/>
      </w:pPr>
    </w:lvl>
  </w:abstractNum>
  <w:abstractNum w:abstractNumId="3">
    <w:nsid w:val="785E0688"/>
    <w:multiLevelType w:val="multilevel"/>
    <w:tmpl w:val="785E0688"/>
    <w:lvl w:ilvl="0" w:tentative="0">
      <w:start w:val="1"/>
      <w:numFmt w:val="decimal"/>
      <w:lvlText w:val="%1．"/>
      <w:lvlJc w:val="left"/>
      <w:pPr>
        <w:ind w:left="360" w:hanging="360"/>
      </w:pPr>
      <w:rPr>
        <w:rFonts w:hint="default"/>
      </w:rPr>
    </w:lvl>
    <w:lvl w:ilvl="1" w:tentative="0">
      <w:start w:val="1"/>
      <w:numFmt w:val="lowerLetter"/>
      <w:lvlText w:val="%2)"/>
      <w:lvlJc w:val="left"/>
      <w:pPr>
        <w:ind w:left="880" w:hanging="440"/>
      </w:pPr>
    </w:lvl>
    <w:lvl w:ilvl="2" w:tentative="0">
      <w:start w:val="1"/>
      <w:numFmt w:val="lowerRoman"/>
      <w:lvlText w:val="%3."/>
      <w:lvlJc w:val="right"/>
      <w:pPr>
        <w:ind w:left="1320" w:hanging="440"/>
      </w:pPr>
    </w:lvl>
    <w:lvl w:ilvl="3" w:tentative="0">
      <w:start w:val="1"/>
      <w:numFmt w:val="decimal"/>
      <w:lvlText w:val="%4."/>
      <w:lvlJc w:val="left"/>
      <w:pPr>
        <w:ind w:left="1760" w:hanging="440"/>
      </w:pPr>
    </w:lvl>
    <w:lvl w:ilvl="4" w:tentative="0">
      <w:start w:val="1"/>
      <w:numFmt w:val="lowerLetter"/>
      <w:lvlText w:val="%5)"/>
      <w:lvlJc w:val="left"/>
      <w:pPr>
        <w:ind w:left="2200" w:hanging="440"/>
      </w:pPr>
    </w:lvl>
    <w:lvl w:ilvl="5" w:tentative="0">
      <w:start w:val="1"/>
      <w:numFmt w:val="lowerRoman"/>
      <w:lvlText w:val="%6."/>
      <w:lvlJc w:val="right"/>
      <w:pPr>
        <w:ind w:left="2640" w:hanging="440"/>
      </w:pPr>
    </w:lvl>
    <w:lvl w:ilvl="6" w:tentative="0">
      <w:start w:val="1"/>
      <w:numFmt w:val="decimal"/>
      <w:lvlText w:val="%7."/>
      <w:lvlJc w:val="left"/>
      <w:pPr>
        <w:ind w:left="3080" w:hanging="440"/>
      </w:pPr>
    </w:lvl>
    <w:lvl w:ilvl="7" w:tentative="0">
      <w:start w:val="1"/>
      <w:numFmt w:val="lowerLetter"/>
      <w:lvlText w:val="%8)"/>
      <w:lvlJc w:val="left"/>
      <w:pPr>
        <w:ind w:left="3520" w:hanging="440"/>
      </w:pPr>
    </w:lvl>
    <w:lvl w:ilvl="8" w:tentative="0">
      <w:start w:val="1"/>
      <w:numFmt w:val="lowerRoman"/>
      <w:lvlText w:val="%9."/>
      <w:lvlJc w:val="right"/>
      <w:pPr>
        <w:ind w:left="3960" w:hanging="44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trackRevisions w:val="1"/>
  <w:documentProtection w:enforcement="0"/>
  <w:defaultTabStop w:val="420"/>
  <w:drawingGridVerticalSpacing w:val="156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ZjE4YmIxNzI4ZGQ3ZWQ1ZDA0YzA0YjM3YjI4NzdkMWUifQ=="/>
  </w:docVars>
  <w:rsids>
    <w:rsidRoot w:val="2EE4587B"/>
    <w:rsid w:val="00021DB7"/>
    <w:rsid w:val="0004487F"/>
    <w:rsid w:val="000808DA"/>
    <w:rsid w:val="000B117B"/>
    <w:rsid w:val="000D6FE1"/>
    <w:rsid w:val="0011322B"/>
    <w:rsid w:val="00117160"/>
    <w:rsid w:val="001269BF"/>
    <w:rsid w:val="001339FB"/>
    <w:rsid w:val="001C478D"/>
    <w:rsid w:val="001D29AE"/>
    <w:rsid w:val="00206089"/>
    <w:rsid w:val="00240E29"/>
    <w:rsid w:val="002C4071"/>
    <w:rsid w:val="002C48FC"/>
    <w:rsid w:val="002F1A75"/>
    <w:rsid w:val="00332E7A"/>
    <w:rsid w:val="00363041"/>
    <w:rsid w:val="003D49F4"/>
    <w:rsid w:val="003F553A"/>
    <w:rsid w:val="00403619"/>
    <w:rsid w:val="00485F61"/>
    <w:rsid w:val="00497616"/>
    <w:rsid w:val="004B4FAA"/>
    <w:rsid w:val="0053050C"/>
    <w:rsid w:val="005979B0"/>
    <w:rsid w:val="005C7F02"/>
    <w:rsid w:val="00607540"/>
    <w:rsid w:val="006666AA"/>
    <w:rsid w:val="006731E6"/>
    <w:rsid w:val="006C13CB"/>
    <w:rsid w:val="006C7D17"/>
    <w:rsid w:val="006D1F37"/>
    <w:rsid w:val="0070469C"/>
    <w:rsid w:val="00714CBA"/>
    <w:rsid w:val="00717C02"/>
    <w:rsid w:val="00776D8A"/>
    <w:rsid w:val="007809B1"/>
    <w:rsid w:val="0078642C"/>
    <w:rsid w:val="007A045B"/>
    <w:rsid w:val="007C0269"/>
    <w:rsid w:val="007C3952"/>
    <w:rsid w:val="008040B6"/>
    <w:rsid w:val="00852844"/>
    <w:rsid w:val="00881FBD"/>
    <w:rsid w:val="008C4D43"/>
    <w:rsid w:val="008F4468"/>
    <w:rsid w:val="00906743"/>
    <w:rsid w:val="0091281E"/>
    <w:rsid w:val="009264A7"/>
    <w:rsid w:val="00927CAE"/>
    <w:rsid w:val="0094661D"/>
    <w:rsid w:val="009552E0"/>
    <w:rsid w:val="009743F3"/>
    <w:rsid w:val="00987B48"/>
    <w:rsid w:val="009A2B68"/>
    <w:rsid w:val="009C43FE"/>
    <w:rsid w:val="009D2FAE"/>
    <w:rsid w:val="009F60DB"/>
    <w:rsid w:val="00A355F0"/>
    <w:rsid w:val="00A44B68"/>
    <w:rsid w:val="00A44F7F"/>
    <w:rsid w:val="00A61F78"/>
    <w:rsid w:val="00A70D5D"/>
    <w:rsid w:val="00A80CCF"/>
    <w:rsid w:val="00AB5727"/>
    <w:rsid w:val="00B936BB"/>
    <w:rsid w:val="00BA0870"/>
    <w:rsid w:val="00BE2B0A"/>
    <w:rsid w:val="00C748AF"/>
    <w:rsid w:val="00C8248E"/>
    <w:rsid w:val="00C86074"/>
    <w:rsid w:val="00CC45E2"/>
    <w:rsid w:val="00CE144E"/>
    <w:rsid w:val="00CE6767"/>
    <w:rsid w:val="00CF49A7"/>
    <w:rsid w:val="00D37149"/>
    <w:rsid w:val="00D73C68"/>
    <w:rsid w:val="00DA40F6"/>
    <w:rsid w:val="00E20B8C"/>
    <w:rsid w:val="00E42E47"/>
    <w:rsid w:val="00E753C4"/>
    <w:rsid w:val="00F2056B"/>
    <w:rsid w:val="00F23219"/>
    <w:rsid w:val="00F45864"/>
    <w:rsid w:val="00F54814"/>
    <w:rsid w:val="00FB2196"/>
    <w:rsid w:val="00FC5C65"/>
    <w:rsid w:val="02737AA8"/>
    <w:rsid w:val="11F50D48"/>
    <w:rsid w:val="157605CD"/>
    <w:rsid w:val="1A8C7296"/>
    <w:rsid w:val="2480779C"/>
    <w:rsid w:val="2EE4587B"/>
    <w:rsid w:val="328F01BD"/>
    <w:rsid w:val="331C4757"/>
    <w:rsid w:val="386E2170"/>
    <w:rsid w:val="3E4FB0B9"/>
    <w:rsid w:val="49B838B1"/>
    <w:rsid w:val="568C52D3"/>
    <w:rsid w:val="5A407C9F"/>
    <w:rsid w:val="65AE5433"/>
    <w:rsid w:val="68FD2A23"/>
    <w:rsid w:val="71A65E72"/>
    <w:rsid w:val="7A97381E"/>
    <w:rsid w:val="7B6A0F2F"/>
    <w:rsid w:val="7F2F8CE3"/>
    <w:rsid w:val="7F8DB40C"/>
    <w:rsid w:val="7FA29311"/>
    <w:rsid w:val="97FB8BDD"/>
    <w:rsid w:val="97FF4906"/>
    <w:rsid w:val="B77F3E3F"/>
    <w:rsid w:val="B7BD6D3C"/>
    <w:rsid w:val="BBB569E8"/>
    <w:rsid w:val="BFBBF452"/>
    <w:rsid w:val="F7FD8766"/>
    <w:rsid w:val="F7FF98E5"/>
    <w:rsid w:val="FCFF466E"/>
    <w:rsid w:val="FFCFC0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qFormat="1"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semiHidden="0" w:name="Default Paragraph Font"/>
    <w:lsdException w:qFormat="1" w:unhideWhenUsed="0" w:uiPriority="0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8">
    <w:name w:val="Default Paragraph Font"/>
    <w:unhideWhenUsed/>
    <w:qFormat/>
    <w:uiPriority w:val="1"/>
  </w:style>
  <w:style w:type="table" w:default="1" w:styleId="7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annotation text"/>
    <w:basedOn w:val="1"/>
    <w:qFormat/>
    <w:uiPriority w:val="0"/>
    <w:pPr>
      <w:jc w:val="left"/>
    </w:pPr>
  </w:style>
  <w:style w:type="paragraph" w:styleId="3">
    <w:name w:val="Body Text"/>
    <w:basedOn w:val="1"/>
    <w:link w:val="14"/>
    <w:qFormat/>
    <w:uiPriority w:val="0"/>
    <w:pPr>
      <w:spacing w:after="120"/>
    </w:pPr>
  </w:style>
  <w:style w:type="paragraph" w:styleId="4">
    <w:name w:val="Body Text Indent"/>
    <w:basedOn w:val="1"/>
    <w:link w:val="13"/>
    <w:qFormat/>
    <w:uiPriority w:val="0"/>
    <w:pPr>
      <w:spacing w:after="120"/>
      <w:ind w:left="420" w:leftChars="200"/>
    </w:pPr>
  </w:style>
  <w:style w:type="paragraph" w:styleId="5">
    <w:name w:val="footer"/>
    <w:basedOn w:val="1"/>
    <w:link w:val="10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6">
    <w:name w:val="header"/>
    <w:basedOn w:val="1"/>
    <w:link w:val="9"/>
    <w:qFormat/>
    <w:uiPriority w:val="0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9">
    <w:name w:val="页眉 字符"/>
    <w:basedOn w:val="8"/>
    <w:link w:val="6"/>
    <w:qFormat/>
    <w:uiPriority w:val="0"/>
    <w:rPr>
      <w:kern w:val="2"/>
      <w:sz w:val="18"/>
      <w:szCs w:val="18"/>
    </w:rPr>
  </w:style>
  <w:style w:type="character" w:customStyle="1" w:styleId="10">
    <w:name w:val="页脚 字符"/>
    <w:basedOn w:val="8"/>
    <w:link w:val="5"/>
    <w:qFormat/>
    <w:uiPriority w:val="0"/>
    <w:rPr>
      <w:kern w:val="2"/>
      <w:sz w:val="18"/>
      <w:szCs w:val="18"/>
    </w:rPr>
  </w:style>
  <w:style w:type="paragraph" w:customStyle="1" w:styleId="11">
    <w:name w:val="表格文字"/>
    <w:basedOn w:val="4"/>
    <w:next w:val="3"/>
    <w:qFormat/>
    <w:uiPriority w:val="0"/>
    <w:pPr>
      <w:spacing w:after="0" w:line="200" w:lineRule="exact"/>
      <w:ind w:left="0" w:leftChars="0" w:firstLine="301"/>
      <w:jc w:val="left"/>
      <w:textAlignment w:val="top"/>
    </w:pPr>
    <w:rPr>
      <w:rFonts w:ascii="宋体" w:hAnsi="Courier New"/>
      <w:spacing w:val="-4"/>
      <w:sz w:val="18"/>
    </w:rPr>
  </w:style>
  <w:style w:type="paragraph" w:customStyle="1" w:styleId="12">
    <w:name w:val="正文文字1"/>
    <w:basedOn w:val="3"/>
    <w:qFormat/>
    <w:uiPriority w:val="0"/>
    <w:pPr>
      <w:adjustRightInd w:val="0"/>
      <w:spacing w:after="0" w:line="360" w:lineRule="atLeast"/>
      <w:ind w:left="72" w:leftChars="30" w:right="72" w:rightChars="30"/>
      <w:textAlignment w:val="baseline"/>
    </w:pPr>
    <w:rPr>
      <w:rFonts w:ascii="Times New Roman" w:hAnsi="Times New Roman" w:eastAsia="宋体"/>
      <w:kern w:val="0"/>
      <w:szCs w:val="20"/>
    </w:rPr>
  </w:style>
  <w:style w:type="character" w:customStyle="1" w:styleId="13">
    <w:name w:val="正文文本缩进 字符"/>
    <w:basedOn w:val="8"/>
    <w:link w:val="4"/>
    <w:qFormat/>
    <w:uiPriority w:val="0"/>
    <w:rPr>
      <w:kern w:val="2"/>
      <w:sz w:val="21"/>
      <w:szCs w:val="24"/>
    </w:rPr>
  </w:style>
  <w:style w:type="character" w:customStyle="1" w:styleId="14">
    <w:name w:val="正文文本 字符"/>
    <w:basedOn w:val="8"/>
    <w:link w:val="3"/>
    <w:qFormat/>
    <w:uiPriority w:val="0"/>
    <w:rPr>
      <w:kern w:val="2"/>
      <w:sz w:val="21"/>
      <w:szCs w:val="24"/>
    </w:rPr>
  </w:style>
  <w:style w:type="paragraph" w:styleId="15">
    <w:name w:val="List Paragraph"/>
    <w:basedOn w:val="1"/>
    <w:qFormat/>
    <w:uiPriority w:val="34"/>
    <w:pPr>
      <w:spacing w:after="160" w:line="278" w:lineRule="auto"/>
      <w:ind w:left="720"/>
      <w:contextualSpacing/>
      <w:jc w:val="left"/>
    </w:pPr>
    <w:rPr>
      <w:sz w:val="22"/>
      <w14:ligatures w14:val="standardContextual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6.jpeg"/><Relationship Id="rId8" Type="http://schemas.openxmlformats.org/officeDocument/2006/relationships/image" Target="media/image5.jpeg"/><Relationship Id="rId7" Type="http://schemas.openxmlformats.org/officeDocument/2006/relationships/image" Target="media/image4.jpeg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5" Type="http://schemas.openxmlformats.org/officeDocument/2006/relationships/fontTable" Target="fontTable.xml"/><Relationship Id="rId24" Type="http://schemas.openxmlformats.org/officeDocument/2006/relationships/numbering" Target="numbering.xml"/><Relationship Id="rId23" Type="http://schemas.openxmlformats.org/officeDocument/2006/relationships/image" Target="media/image20.jpeg"/><Relationship Id="rId22" Type="http://schemas.openxmlformats.org/officeDocument/2006/relationships/image" Target="media/image19.jpeg"/><Relationship Id="rId21" Type="http://schemas.openxmlformats.org/officeDocument/2006/relationships/image" Target="media/image18.jpeg"/><Relationship Id="rId20" Type="http://schemas.openxmlformats.org/officeDocument/2006/relationships/image" Target="media/image17.jpeg"/><Relationship Id="rId2" Type="http://schemas.openxmlformats.org/officeDocument/2006/relationships/settings" Target="settings.xml"/><Relationship Id="rId19" Type="http://schemas.openxmlformats.org/officeDocument/2006/relationships/image" Target="media/image16.jpeg"/><Relationship Id="rId18" Type="http://schemas.openxmlformats.org/officeDocument/2006/relationships/image" Target="media/image15.jpeg"/><Relationship Id="rId17" Type="http://schemas.openxmlformats.org/officeDocument/2006/relationships/image" Target="media/image14.jpeg"/><Relationship Id="rId16" Type="http://schemas.openxmlformats.org/officeDocument/2006/relationships/image" Target="media/image13.jpeg"/><Relationship Id="rId15" Type="http://schemas.openxmlformats.org/officeDocument/2006/relationships/image" Target="media/image12.jpeg"/><Relationship Id="rId14" Type="http://schemas.openxmlformats.org/officeDocument/2006/relationships/image" Target="media/image11.jpeg"/><Relationship Id="rId13" Type="http://schemas.openxmlformats.org/officeDocument/2006/relationships/image" Target="media/image10.jpeg"/><Relationship Id="rId12" Type="http://schemas.openxmlformats.org/officeDocument/2006/relationships/image" Target="media/image9.jpeg"/><Relationship Id="rId11" Type="http://schemas.openxmlformats.org/officeDocument/2006/relationships/image" Target="media/image8.jpeg"/><Relationship Id="rId10" Type="http://schemas.openxmlformats.org/officeDocument/2006/relationships/image" Target="media/image7.jpeg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17</Pages>
  <Words>5820</Words>
  <Characters>5934</Characters>
  <Lines>151</Lines>
  <Paragraphs>136</Paragraphs>
  <TotalTime>21</TotalTime>
  <ScaleCrop>false</ScaleCrop>
  <LinksUpToDate>false</LinksUpToDate>
  <CharactersWithSpaces>5957</CharactersWithSpaces>
  <Application>WPS Office_12.1.2.24722_F1E327BC-269C-435d-A152-05C5408002CA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2026-08-14T20:19:00Z</dcterms:created>
  <dc:creator>fanyu</dc:creator>
  <cp:lastModifiedBy>冯子倩</cp:lastModifiedBy>
  <cp:lastPrinted>2025-10-12T00:56:00Z</cp:lastPrinted>
  <dcterms:modified xsi:type="dcterms:W3CDTF">2026-08-26T16:31:09Z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2052-12.1.2.24722</vt:lpwstr>
  </property>
  <property fmtid="{D5CDD505-2E9C-101B-9397-08002B2CF9AE}" pid="3" name="ICV">
    <vt:lpwstr>0E54F676FCDD4CCC3BA48E6A2F03B6D0_43</vt:lpwstr>
  </property>
  <property fmtid="{D5CDD505-2E9C-101B-9397-08002B2CF9AE}" pid="4" name="KSOTemplateDocerSaveRecord">
    <vt:lpwstr>eyJoZGlkIjoiMzEwNTM5NzYwMDRjMzkwZTVkZjY2ODkwMGIxNGU0OTUiLCJ1c2VySWQiOiI1Nzk1MTA0ODUifQ==</vt:lpwstr>
  </property>
</Properties>
</file>