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《上海市耕地保护和国土绿化空间专项规划》</w:t>
      </w:r>
    </w:p>
    <w:p>
      <w:pPr>
        <w:jc w:val="center"/>
        <w:rPr>
          <w:rFonts w:hint="eastAsia" w:ascii="黑体" w:hAns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采购需求</w:t>
      </w:r>
    </w:p>
    <w:p>
      <w:pPr>
        <w:jc w:val="center"/>
        <w:rPr>
          <w:rFonts w:hint="eastAsia" w:ascii="黑体" w:hAnsi="黑体" w:eastAsia="黑体"/>
          <w:color w:val="auto"/>
          <w:sz w:val="36"/>
          <w:szCs w:val="36"/>
          <w:highlight w:val="none"/>
        </w:rPr>
      </w:pPr>
    </w:p>
    <w:p>
      <w:pPr>
        <w:ind w:firstLine="560" w:firstLineChars="200"/>
        <w:rPr>
          <w:rFonts w:hint="eastAsia" w:ascii="黑体" w:hAns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一、工作背景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根据自然资源部办公厅、国家林业和草原管理局办公室联合印发的《耕地保护和国土绿化空间专项规划编制工作方案》（自然资办函〔2026〕124号），编制实施本专项规划，目的是化解耕地和林地、草地空间矛盾冲突，实现规划引领下更高质量的耕地数量、质量、生态“三位一体”保护，为保障国家粮食安全和生态安全提供有力支撑。</w:t>
      </w:r>
    </w:p>
    <w:p>
      <w:pPr>
        <w:spacing w:line="500" w:lineRule="exact"/>
        <w:ind w:firstLine="560" w:firstLineChars="200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二、工作内容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本次规划定位为总体规划层面的专项规划，将粮食安全和生态安全的统筹协调全面融入国土空间规划体系，尊重上海平原城市和江南水乡的自然地理特征，厘清上海市耕地和林地空间资源底数，在资源评价和问题研判基础上，统筹优化耕林空间布局，构建可持续的城市农林空间基底和总体格局，整体谋划全市耕地和林地保有量及后备资源规模总量、规划策略、建设时序，建立耕林规划传导体系与实施保障机制，构建高效和美的现代农业空间和蓝绿交融的生态空间。</w:t>
      </w:r>
      <w:bookmarkStart w:id="0" w:name="OLE_LINK3"/>
    </w:p>
    <w:bookmarkEnd w:id="0"/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20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26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年采购内容为：</w:t>
      </w:r>
    </w:p>
    <w:p>
      <w:pPr>
        <w:spacing w:line="360" w:lineRule="auto"/>
        <w:ind w:firstLine="602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1.开展资源评价，研判现状问题：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结合资源环境承载力和国土空间是开发适宜性评价、国土空间规划体检评估，基于国土变更调查，森林草原湿地荒漠化普查等成果，开展现状耕地、林地、园地空间布局、规模、权属、种植类型等特征分析，形成系统现状评估成果，衔接林草湿管理属性和国土空间标准成果，叠加各类审批和管理数据，在摸清家底的基础上，系统研判上海耕地与林地保护任务、空间分布和利用方面存在的重叠冲突等问题、隐患和挑战。</w:t>
      </w:r>
    </w:p>
    <w:p>
      <w:pPr>
        <w:spacing w:line="360" w:lineRule="auto"/>
        <w:ind w:firstLine="602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2.明确目标指标，深化整体格局：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着眼于有序化解国土空间规划实施中耕林空间的矛盾冲突，科学测算并合理确定上海市近期到2030年、远期到2035年的耕地和林地保护发展目标和核心指标。谋划到2035年的耕地保护和国土绿化空间布局，持续推进空间布局优化和功能质量提升。</w:t>
      </w:r>
    </w:p>
    <w:p>
      <w:pPr>
        <w:spacing w:line="360" w:lineRule="auto"/>
        <w:ind w:firstLine="602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3.统筹划定四个协同空间：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统筹划定耕地空间、耕地补充空间（二者共同构成耕地保护空间）以及林草空间、林草补充空间（二者共同构成国土绿化空间），明确耕地、林地、草地管理边界，同步正向优化永久基本农田，纳入“一张图”监督实施。</w:t>
      </w:r>
    </w:p>
    <w:p>
      <w:pPr>
        <w:spacing w:line="360" w:lineRule="auto"/>
        <w:ind w:firstLine="602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4. 制定过渡期方案，完善实施保障</w:t>
      </w:r>
      <w:r>
        <w:rPr>
          <w:rFonts w:hint="eastAsia" w:ascii="仿宋_GB2312" w:hAnsi="仿宋" w:eastAsia="仿宋_GB2312"/>
          <w:b/>
          <w:color w:val="auto"/>
          <w:sz w:val="30"/>
          <w:szCs w:val="30"/>
          <w:highlight w:val="none"/>
        </w:rPr>
        <w:t>：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基于总体目标与空间规划方案，结合全市近期重点领域、重点地区工作部署，明确近远期耕地和林地建设任务。按照本市细化的四类空间划定规则及耕林矛盾处置规则，开展区级实施方案技术指导与审查，保障市区方案交互顺利推进，形成稳定的规划方案。</w:t>
      </w:r>
    </w:p>
    <w:p>
      <w:pPr>
        <w:spacing w:line="360" w:lineRule="auto"/>
        <w:ind w:firstLine="602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5.规划方案数据的技术处理：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highlight w:val="none"/>
        </w:rPr>
        <w:t>基于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国土变更调查数据，结合各类规划和用地审批等管理数据，开展耕林空间现状分析和潜力分析。根据全市规划方案编制思路，分区制作耕林规划初始方案数据，同时针对区级实施方案提供数据处理、分析、测算、校核等数据技术处理。按照自然资源部成果及其质检要求，汇总形成全市数据库成果，并配合完成成果报部汇交。</w:t>
      </w:r>
    </w:p>
    <w:p>
      <w:pPr>
        <w:spacing w:line="360" w:lineRule="auto"/>
        <w:ind w:firstLine="560" w:firstLineChars="200"/>
        <w:jc w:val="both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三、成果要求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1.形成《上海市耕地保护和国土绿化空间专项规划》文本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2.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上海市耕地保护和国土绿化空间数据库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成果形式包括打印的纸质文本和电子文件，文本电子文件应包括PDF文件和可编辑的WORD格式文件等；数据库文件应包括A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rcGIS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矢量文件。</w:t>
      </w:r>
    </w:p>
    <w:p>
      <w:pPr>
        <w:spacing w:line="360" w:lineRule="auto"/>
        <w:ind w:firstLine="560" w:firstLineChars="200"/>
        <w:jc w:val="both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四、进度要求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按照上海市规划和自然资源局具体工作时间要求推进，中标后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30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天内提交项目工作方案；原则上于202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6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年12月3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0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日前完成并提交成果。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宋体" w:eastAsia="黑体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五、联合投标与分包、转让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1.本项目不接受联合投标。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2.（1）合同不得全部或部分转让；（2）本次采购中“规划方案数据的技术处理”部分可分包履行，其他部分不得分包。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宋体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六、人员组织要求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在服务期限内，项目组人员应保持相对稳定，以保证服务工作的正常进行。项目组人员数量和专业组成结构等方面应满足以下要求：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1.供应商应提供负责本项目的服务团队人数不少于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5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人，团队人员中具有城乡规划或交通等高级职称证书人数不少于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人。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2、项目负责人需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具备注册城乡规划师职业资格，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从事城乡规划相关技术工作五年以上</w:t>
      </w:r>
      <w:bookmarkStart w:id="1" w:name="_GoBack"/>
      <w:bookmarkEnd w:id="1"/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。</w:t>
      </w:r>
    </w:p>
    <w:p>
      <w:pPr>
        <w:spacing w:line="360" w:lineRule="auto"/>
        <w:ind w:firstLine="560" w:firstLineChars="200"/>
        <w:jc w:val="both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七、其他要求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1、根据上海市规划和自然资源局相关工作要求变化即时做出工作调整。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、项目实施过程中应严格遵守国家和地方有关安全生产规定。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3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、严格遵守保密要求，未经委托人许可，中标单位不得向第三方泄露与本工作相关的任何资料、数据和成果。</w:t>
      </w:r>
    </w:p>
    <w:p>
      <w:pPr>
        <w:spacing w:line="360" w:lineRule="auto"/>
        <w:ind w:firstLine="600" w:firstLineChars="200"/>
        <w:jc w:val="both"/>
        <w:rPr>
          <w:color w:val="auto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规划依据：</w:t>
      </w:r>
    </w:p>
    <w:p>
      <w:pPr>
        <w:spacing w:line="360" w:lineRule="auto"/>
        <w:ind w:firstLine="600" w:firstLineChars="200"/>
        <w:jc w:val="both"/>
        <w:rPr>
          <w:color w:val="auto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《中华人民共和国城乡规划法》</w:t>
      </w:r>
    </w:p>
    <w:p>
      <w:pPr>
        <w:spacing w:line="360" w:lineRule="auto"/>
        <w:ind w:firstLine="600" w:firstLineChars="200"/>
        <w:jc w:val="both"/>
        <w:rPr>
          <w:color w:val="auto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《中华人民共和国森林法》</w:t>
      </w:r>
    </w:p>
    <w:p>
      <w:pPr>
        <w:spacing w:line="360" w:lineRule="auto"/>
        <w:ind w:firstLine="600" w:firstLineChars="200"/>
        <w:jc w:val="both"/>
        <w:rPr>
          <w:color w:val="auto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《上海市城市总体规划（2017—2035年）》</w:t>
      </w:r>
    </w:p>
    <w:p>
      <w:pPr>
        <w:spacing w:line="360" w:lineRule="auto"/>
        <w:ind w:firstLine="600" w:firstLineChars="200"/>
        <w:jc w:val="both"/>
        <w:rPr>
          <w:color w:val="auto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《上海市生态空间专项规划（2021—2035）》</w:t>
      </w:r>
    </w:p>
    <w:p>
      <w:pPr>
        <w:spacing w:line="360" w:lineRule="auto"/>
        <w:ind w:firstLine="600" w:firstLineChars="200"/>
        <w:jc w:val="both"/>
        <w:rPr>
          <w:color w:val="auto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《上海市林地空间专项规划（2026—2035年）》</w:t>
      </w:r>
    </w:p>
    <w:p>
      <w:pPr>
        <w:spacing w:line="360" w:lineRule="auto"/>
        <w:ind w:firstLine="600" w:firstLineChars="200"/>
        <w:jc w:val="both"/>
        <w:rPr>
          <w:color w:val="auto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《上海市森林和林地保护利用规划（2023—2035年）》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《上海市特色村落风貌保护传承专项规划》</w: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D1"/>
    <w:rsid w:val="000455C7"/>
    <w:rsid w:val="001E2864"/>
    <w:rsid w:val="002038FF"/>
    <w:rsid w:val="00233D4A"/>
    <w:rsid w:val="002C012C"/>
    <w:rsid w:val="00313625"/>
    <w:rsid w:val="003C41A1"/>
    <w:rsid w:val="004F77B9"/>
    <w:rsid w:val="005345D1"/>
    <w:rsid w:val="007259B8"/>
    <w:rsid w:val="0079224F"/>
    <w:rsid w:val="0092212C"/>
    <w:rsid w:val="1DDFC52C"/>
    <w:rsid w:val="3ABA8DA4"/>
    <w:rsid w:val="57FF61E4"/>
    <w:rsid w:val="5F23630C"/>
    <w:rsid w:val="6FDDC1A0"/>
    <w:rsid w:val="779D7BD6"/>
    <w:rsid w:val="79FC66E9"/>
    <w:rsid w:val="7F5F1188"/>
    <w:rsid w:val="93FC7F40"/>
    <w:rsid w:val="975E79AA"/>
    <w:rsid w:val="A5DD8AF0"/>
    <w:rsid w:val="AEC38D6B"/>
    <w:rsid w:val="DE5F43F5"/>
    <w:rsid w:val="DEF3BF8F"/>
    <w:rsid w:val="EBFC3D5A"/>
    <w:rsid w:val="EFFF18F5"/>
    <w:rsid w:val="F1FFBBAA"/>
    <w:rsid w:val="FF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qFormat/>
    <w:uiPriority w:val="99"/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Balloon Text"/>
    <w:basedOn w:val="1"/>
    <w:link w:val="21"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Times New Roman"/>
      <w:color w:val="000000"/>
      <w:sz w:val="24"/>
      <w:szCs w:val="24"/>
    </w:rPr>
  </w:style>
  <w:style w:type="paragraph" w:styleId="9">
    <w:name w:val="annotation subject"/>
    <w:basedOn w:val="3"/>
    <w:next w:val="3"/>
    <w:link w:val="20"/>
    <w:qFormat/>
    <w:uiPriority w:val="99"/>
    <w:rPr>
      <w:b/>
      <w:bCs/>
    </w:rPr>
  </w:style>
  <w:style w:type="character" w:styleId="12">
    <w:name w:val="annotation reference"/>
    <w:basedOn w:val="11"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页眉 字符"/>
    <w:basedOn w:val="11"/>
    <w:link w:val="7"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7">
    <w:name w:val="文档结构图 字符"/>
    <w:basedOn w:val="11"/>
    <w:link w:val="2"/>
    <w:qFormat/>
    <w:uiPriority w:val="99"/>
    <w:rPr>
      <w:rFonts w:ascii="宋体" w:hAnsi="Tahoma" w:eastAsia="宋体"/>
      <w:sz w:val="18"/>
      <w:szCs w:val="18"/>
    </w:rPr>
  </w:style>
  <w:style w:type="character" w:customStyle="1" w:styleId="18">
    <w:name w:val="日期 字符"/>
    <w:basedOn w:val="11"/>
    <w:link w:val="4"/>
    <w:qFormat/>
    <w:uiPriority w:val="99"/>
    <w:rPr>
      <w:rFonts w:ascii="Tahoma" w:hAnsi="Tahoma"/>
    </w:rPr>
  </w:style>
  <w:style w:type="character" w:customStyle="1" w:styleId="19">
    <w:name w:val="批注文字 字符"/>
    <w:basedOn w:val="11"/>
    <w:link w:val="3"/>
    <w:qFormat/>
    <w:uiPriority w:val="99"/>
    <w:rPr>
      <w:rFonts w:ascii="Tahoma" w:hAnsi="Tahoma"/>
    </w:rPr>
  </w:style>
  <w:style w:type="character" w:customStyle="1" w:styleId="20">
    <w:name w:val="批注主题 字符"/>
    <w:basedOn w:val="19"/>
    <w:link w:val="9"/>
    <w:qFormat/>
    <w:uiPriority w:val="99"/>
    <w:rPr>
      <w:rFonts w:ascii="Tahoma" w:hAnsi="Tahoma"/>
      <w:b/>
      <w:bCs/>
    </w:rPr>
  </w:style>
  <w:style w:type="character" w:customStyle="1" w:styleId="21">
    <w:name w:val="批注框文本 字符"/>
    <w:basedOn w:val="11"/>
    <w:link w:val="5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mcd:customData xmlns:mcd="http://www.wps.cn/android/officeDocument/2013/mofficeCustomData" version="2">
  <mcd:comments xmlns:mcd="http://www.wps.cn/android/officeDocument/2013/mofficeCustomData"/>
</mcd:customData>
</file>

<file path=customXml/itemProps1.xml><?xml version="1.0" encoding="utf-8"?>
<ds:datastoreItem xmlns:ds="http://schemas.openxmlformats.org/officeDocument/2006/customXml" ds:itemID="{4BF52359-46E1-4388-BEF7-F308FECA5235}">
  <ds:schemaRefs/>
</ds:datastoreItem>
</file>

<file path=customXml/itemProps2.xml><?xml version="1.0" encoding="utf-8"?>
<ds:datastoreItem xmlns:ds="http://schemas.openxmlformats.org/officeDocument/2006/customXml" ds:itemID="{2534B78E-99F0-4EC4-BA2C-5CAA702A7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276</Words>
  <Characters>1578</Characters>
  <Lines>13</Lines>
  <Paragraphs>3</Paragraphs>
  <TotalTime>0</TotalTime>
  <ScaleCrop>false</ScaleCrop>
  <LinksUpToDate>false</LinksUpToDate>
  <CharactersWithSpaces>1851</CharactersWithSpaces>
  <Application>WPS Office_12.8.2.1113_F1E327BC-269C-435d-A152-05C5408002CA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2026-06-11T01:50:00Z</dcterms:created>
  <dc:creator>supdri</dc:creator>
  <cp:lastModifiedBy>高际航</cp:lastModifiedBy>
  <cp:lastPrinted>2018-03-18T11:10:00Z</cp:lastPrinted>
  <dcterms:modified xsi:type="dcterms:W3CDTF">2026-06-15T16:53:26Z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eyJoZGlkIjoiNWM1OTAzM2NlODU5ZjZlYTVmYzE2NjAyNzQzNDE2MWQifQ==</vt:lpwstr>
  </property>
  <property fmtid="{D5CDD505-2E9C-101B-9397-08002B2CF9AE}" pid="3" name="KSOProductBuildVer">
    <vt:lpwstr>2052-12.8.2.1113</vt:lpwstr>
  </property>
  <property fmtid="{D5CDD505-2E9C-101B-9397-08002B2CF9AE}" pid="4" name="ICV">
    <vt:lpwstr>6255AAEE43DD402F41082A6AA3FF39B5_43</vt:lpwstr>
  </property>
</Properties>
</file>