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4647754">
      <w:pPr>
        <w:jc w:val="center"/>
        <w:rPr>
          <w:rFonts w:hint="eastAsia" w:ascii="宋体" w:hAnsi="宋体" w:eastAsia="宋体" w:cs="宋体"/>
          <w:b/>
          <w:bCs/>
          <w:sz w:val="32"/>
          <w:szCs w:val="32"/>
        </w:rPr>
      </w:pPr>
      <w:r>
        <w:rPr>
          <w:rFonts w:hint="eastAsia" w:ascii="宋体" w:hAnsi="宋体" w:eastAsia="宋体" w:cs="宋体"/>
          <w:b/>
          <w:bCs/>
          <w:sz w:val="32"/>
          <w:szCs w:val="32"/>
        </w:rPr>
        <w:t>一期3、6、7、8、9号楼电梯更新采购需求标准</w:t>
      </w:r>
    </w:p>
    <w:p w14:paraId="76E5E180">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一、资格条件</w:t>
      </w:r>
    </w:p>
    <w:p w14:paraId="50B585C0">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一）投标产品的制造厂家必须具备质量监督部门颁发的相应的《中华人民共和国特种设备制造许可证》或《中华人民共和国特种设备生产许可证（含安装、维修）》，许可子项目包含本项目所采购电梯对应的类别，许可参数覆盖本项目所采购电梯的主参数。</w:t>
      </w:r>
    </w:p>
    <w:p w14:paraId="6DD456BC">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二）投标人必须具有质量监督部门颁发的相应的《中华人民共和国特种设备安装改造维修许可证》或《中华人民共和国特种设备生产许可证（含安装、维修）》，许可子项目包含本项目所采购电梯对应的类别，许可参数覆盖本项目所采购电梯的主参数。</w:t>
      </w:r>
    </w:p>
    <w:p w14:paraId="08FD4529">
      <w:pPr>
        <w:spacing w:line="360" w:lineRule="auto"/>
        <w:ind w:firstLine="420" w:firstLineChars="200"/>
        <w:rPr>
          <w:rFonts w:hint="eastAsia" w:ascii="宋体" w:hAnsi="宋体" w:eastAsia="宋体" w:cs="宋体"/>
          <w:szCs w:val="21"/>
        </w:rPr>
      </w:pPr>
    </w:p>
    <w:p w14:paraId="60BB2E1B">
      <w:pPr>
        <w:spacing w:line="360" w:lineRule="auto"/>
        <w:ind w:firstLine="422" w:firstLineChars="200"/>
        <w:rPr>
          <w:rFonts w:hint="eastAsia" w:ascii="宋体" w:hAnsi="宋体" w:eastAsia="宋体" w:cs="宋体"/>
          <w:b/>
          <w:color w:val="FF0000"/>
          <w:szCs w:val="21"/>
        </w:rPr>
      </w:pPr>
      <w:r>
        <w:rPr>
          <w:rFonts w:hint="eastAsia" w:ascii="宋体" w:hAnsi="宋体" w:eastAsia="宋体" w:cs="宋体"/>
          <w:b/>
          <w:color w:val="000000" w:themeColor="text1"/>
          <w:szCs w:val="21"/>
          <w14:textFill>
            <w14:solidFill>
              <w14:schemeClr w14:val="tx1"/>
            </w14:solidFill>
          </w14:textFill>
        </w:rPr>
        <w:t>二、建筑物基本情况</w:t>
      </w:r>
    </w:p>
    <w:p w14:paraId="29578D79">
      <w:pPr>
        <w:spacing w:line="360" w:lineRule="auto"/>
        <w:ind w:firstLine="420" w:firstLineChars="200"/>
        <w:rPr>
          <w:rFonts w:hint="eastAsia" w:ascii="宋体" w:hAnsi="宋体" w:eastAsia="宋体" w:cs="宋体"/>
          <w:color w:val="000000" w:themeColor="text1"/>
          <w:szCs w:val="21"/>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（一）建筑物地址：上海市松江区光星路2209号</w:t>
      </w:r>
    </w:p>
    <w:p w14:paraId="6CBF66E1">
      <w:pPr>
        <w:spacing w:line="360" w:lineRule="auto"/>
        <w:ind w:firstLine="420" w:firstLineChars="200"/>
        <w:rPr>
          <w:rFonts w:hint="eastAsia" w:ascii="宋体" w:hAnsi="宋体" w:eastAsia="宋体" w:cs="宋体"/>
          <w:color w:val="FF0000"/>
          <w:szCs w:val="21"/>
        </w:rPr>
      </w:pPr>
      <w:r>
        <w:rPr>
          <w:rFonts w:hint="eastAsia" w:ascii="宋体" w:hAnsi="宋体" w:eastAsia="宋体" w:cs="宋体"/>
          <w:color w:val="000000" w:themeColor="text1"/>
          <w:szCs w:val="21"/>
          <w14:textFill>
            <w14:solidFill>
              <w14:schemeClr w14:val="tx1"/>
            </w14:solidFill>
          </w14:textFill>
        </w:rPr>
        <w:t>（二）建筑物状况：建成在用</w:t>
      </w:r>
    </w:p>
    <w:p w14:paraId="7F5E3EE1">
      <w:pPr>
        <w:spacing w:line="360" w:lineRule="auto"/>
        <w:ind w:firstLine="840" w:firstLineChars="400"/>
        <w:rPr>
          <w:rFonts w:hint="eastAsia" w:ascii="宋体" w:hAnsi="宋体" w:eastAsia="宋体" w:cs="宋体"/>
          <w:szCs w:val="21"/>
        </w:rPr>
      </w:pPr>
      <w:r>
        <w:rPr>
          <w:rFonts w:hint="eastAsia" w:ascii="宋体" w:hAnsi="宋体" w:eastAsia="宋体" w:cs="宋体"/>
          <w:color w:val="000000" w:themeColor="text1"/>
          <w:szCs w:val="21"/>
          <w14:textFill>
            <w14:solidFill>
              <w14:schemeClr w14:val="tx1"/>
            </w14:solidFill>
          </w14:textFill>
        </w:rPr>
        <w:t>是否需要拆旧：是</w:t>
      </w:r>
    </w:p>
    <w:p w14:paraId="5FC06339">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（三）救援特殊要求：无</w:t>
      </w:r>
    </w:p>
    <w:p w14:paraId="4C0F9303">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（四）建筑物层站情况：见采购清单</w:t>
      </w:r>
    </w:p>
    <w:p w14:paraId="3DECE882">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（五）电源：动力交流三相五线制 380V 50Hz，照明交流 220V 50Hz</w:t>
      </w:r>
    </w:p>
    <w:p w14:paraId="2B0DABF3">
      <w:pPr>
        <w:spacing w:line="360" w:lineRule="auto"/>
        <w:ind w:firstLine="420" w:firstLineChars="200"/>
        <w:rPr>
          <w:rFonts w:hint="eastAsia" w:ascii="宋体" w:hAnsi="宋体" w:eastAsia="宋体" w:cs="宋体"/>
          <w:szCs w:val="21"/>
        </w:rPr>
      </w:pPr>
    </w:p>
    <w:p w14:paraId="005E4C5B">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三、执行规定及标准</w:t>
      </w:r>
    </w:p>
    <w:p w14:paraId="5FAA684C">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所提供电梯产品至少应满足以下安全技术规范和国家标准的要求：</w:t>
      </w:r>
    </w:p>
    <w:p w14:paraId="67582148">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（一）TSG T7001-2023《电梯监督检验和定期检验规则》</w:t>
      </w:r>
    </w:p>
    <w:p w14:paraId="413904BF">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（二）TSG T7008-2023《电梯自行检测规则》</w:t>
      </w:r>
    </w:p>
    <w:p w14:paraId="26B478DD">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（三）TSG T7007-2022《电梯型式试验规则》</w:t>
      </w:r>
    </w:p>
    <w:p w14:paraId="4625EB3F">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（四）GB/T 7588.1-2020《电梯制造与安装安全规范第1部分：乘客电梯和载货电梯》</w:t>
      </w:r>
    </w:p>
    <w:p w14:paraId="778B13FE">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（五）GB/T 7588.2-2020《电梯制造与安装安全规范第2部分：电梯部件的设计原则、计算和检验》</w:t>
      </w:r>
    </w:p>
    <w:p w14:paraId="404E5AA0">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（六）GB/T 10058-2009 《电梯技术条件》</w:t>
      </w:r>
    </w:p>
    <w:p w14:paraId="27142F8A">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（七）GB/T 10059-2009 《电梯试验方法》</w:t>
      </w:r>
    </w:p>
    <w:p w14:paraId="1A313897">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（八）GB/T 10060-2011《电梯安装验收规范》</w:t>
      </w:r>
    </w:p>
    <w:p w14:paraId="4F3D7D15">
      <w:pPr>
        <w:spacing w:line="360" w:lineRule="auto"/>
        <w:ind w:firstLine="420" w:firstLineChars="200"/>
        <w:rPr>
          <w:rFonts w:hint="eastAsia" w:ascii="宋体" w:hAnsi="宋体" w:eastAsia="宋体" w:cs="宋体"/>
          <w:szCs w:val="21"/>
          <w:highlight w:val="yellow"/>
        </w:rPr>
      </w:pPr>
      <w:r>
        <w:rPr>
          <w:rFonts w:hint="eastAsia" w:ascii="宋体" w:hAnsi="宋体" w:eastAsia="宋体" w:cs="宋体"/>
          <w:szCs w:val="21"/>
        </w:rPr>
        <w:t>（九）GB55019-2021 《建筑与市政工程无障碍通用规范》</w:t>
      </w:r>
    </w:p>
    <w:p w14:paraId="4424404A">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（十）GB 25194-2010《杂物电梯制造与安装安全规范》（仅杂物电梯适用）</w:t>
      </w:r>
    </w:p>
    <w:p w14:paraId="6ABBB287">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（十一）GB/T 31094-2014《防爆电梯制造与安装规范》（仅防爆电梯适用）</w:t>
      </w:r>
    </w:p>
    <w:p w14:paraId="607C4415">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说明：1.以上标准如有更新，按最新标准执行。2.采购需求未列明的技术要求按标准规范执行；若采购需求提出的要求高于标准规范要求的，则按采购需求所列要求执行。</w:t>
      </w:r>
    </w:p>
    <w:p w14:paraId="31B579AD">
      <w:pPr>
        <w:spacing w:line="360" w:lineRule="auto"/>
        <w:rPr>
          <w:rFonts w:hint="eastAsia" w:ascii="宋体" w:hAnsi="宋体" w:eastAsia="宋体" w:cs="宋体"/>
          <w:szCs w:val="21"/>
        </w:rPr>
      </w:pPr>
    </w:p>
    <w:p w14:paraId="1CF3F423">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四、采购标的清单</w:t>
      </w:r>
    </w:p>
    <w:p w14:paraId="7461A103">
      <w:pPr>
        <w:spacing w:line="360" w:lineRule="auto"/>
        <w:ind w:firstLine="420" w:firstLineChars="200"/>
        <w:rPr>
          <w:rFonts w:hint="eastAsia" w:ascii="宋体" w:hAnsi="宋体" w:eastAsia="宋体" w:cs="宋体"/>
          <w:szCs w:val="21"/>
          <w:lang w:eastAsia="zh-CN"/>
        </w:rPr>
      </w:pPr>
      <w:r>
        <w:rPr>
          <w:rFonts w:hint="eastAsia" w:ascii="宋体" w:hAnsi="宋体" w:eastAsia="宋体" w:cs="宋体"/>
          <w:szCs w:val="21"/>
          <w:lang w:eastAsia="zh-CN"/>
        </w:rPr>
        <w:t>详见附件技术需求</w:t>
      </w:r>
    </w:p>
    <w:p w14:paraId="3163DD61">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五、土建尺寸、技术参数、功能要求、性能指标、其他要求</w:t>
      </w:r>
    </w:p>
    <w:p w14:paraId="02A01441">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按附件Excel表格格式填写</w:t>
      </w:r>
    </w:p>
    <w:p w14:paraId="21DCBF98">
      <w:pPr>
        <w:spacing w:line="360" w:lineRule="auto"/>
        <w:ind w:firstLine="420" w:firstLineChars="200"/>
        <w:rPr>
          <w:rFonts w:hint="eastAsia" w:ascii="宋体" w:hAnsi="宋体" w:eastAsia="宋体" w:cs="宋体"/>
          <w:szCs w:val="21"/>
          <w:lang w:eastAsia="zh-CN"/>
        </w:rPr>
      </w:pPr>
      <w:r>
        <w:rPr>
          <w:rFonts w:hint="eastAsia" w:ascii="宋体" w:hAnsi="宋体" w:eastAsia="宋体" w:cs="宋体"/>
          <w:szCs w:val="21"/>
          <w:lang w:eastAsia="zh-CN"/>
        </w:rPr>
        <w:t>详见附件技术需求</w:t>
      </w:r>
    </w:p>
    <w:p w14:paraId="3E12AF35">
      <w:pPr>
        <w:spacing w:line="360" w:lineRule="auto"/>
        <w:rPr>
          <w:rFonts w:hint="eastAsia" w:ascii="宋体" w:hAnsi="宋体" w:eastAsia="宋体" w:cs="宋体"/>
          <w:szCs w:val="21"/>
        </w:rPr>
      </w:pPr>
    </w:p>
    <w:p w14:paraId="6A3DDEEF">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六、商务要求</w:t>
      </w:r>
    </w:p>
    <w:p w14:paraId="2FD3F188">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（一）包装和运输</w:t>
      </w:r>
    </w:p>
    <w:p w14:paraId="34173CB4">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采购人应参照财政部等印发的《商品包装政府采购需求标准（试行）》《快递包装政府采购需求标准（试行）》（财办库〔2020〕123号），明确具体电梯包装要求。</w:t>
      </w:r>
    </w:p>
    <w:p w14:paraId="39795EDB">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（二）保险</w:t>
      </w:r>
    </w:p>
    <w:p w14:paraId="1187F530">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采购人可以要求供应商结合当地市场监管部门相关政策购买电梯责任保险或其他等同形式的商业保险，并明确保险的受益人。</w:t>
      </w:r>
    </w:p>
    <w:p w14:paraId="69986BF6">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（三）出厂检验</w:t>
      </w:r>
    </w:p>
    <w:p w14:paraId="7B92691E">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供应商所提供的电梯品牌制造单位必须履行电梯出厂检验程序，提供随机附带的配置说明文件。对需要使用密码接入控制器的，应要求其在安装使用维护说明中标明该预设密码。</w:t>
      </w:r>
    </w:p>
    <w:p w14:paraId="2E7485AB">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（四）到货检验</w:t>
      </w:r>
    </w:p>
    <w:p w14:paraId="7DA95409">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供应商在货物运抵安装位置后应当履行到货检验手续。到货检验可由采购人（含采购人委托的监理单位）、供应商共同进行，必要时可约定邀请第三方专业检验检测机构参与。检验内容包括对照采购清单及技术要求检查相关品牌证书、装箱清单（含设备的主、附件）、产品配置说明、设备出厂检验报告、整机及安全保护装置型式试验证书等相关文件证书等。</w:t>
      </w:r>
    </w:p>
    <w:p w14:paraId="0188517D">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（五）安装调试</w:t>
      </w:r>
    </w:p>
    <w:p w14:paraId="6E98D930">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1.电梯安装施工过程中，中标供应商应当服从采购单位对施工现场安全生产的管理，落实现场安全防护措施，并明确各自的安全责任。</w:t>
      </w:r>
    </w:p>
    <w:p w14:paraId="39C5EAD8">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2.电梯安装施工期间应在电梯口的显著位置设置警示标志和公示牌，并采取必要的防护措施，公示牌载明作业内容、施工期限、施工单位、责任人、联系方式等信息。</w:t>
      </w:r>
    </w:p>
    <w:p w14:paraId="31F75177">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3.中标供应商不得采用更改软件程序、变动硬件设施等技术手段设置技术障碍，影响电梯正常运行。</w:t>
      </w:r>
    </w:p>
    <w:p w14:paraId="0607BA91">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4.中标供应商不得以任何形式允许、默许其他单位或者个人将未经检验或者检验不合格的电梯投入使用。</w:t>
      </w:r>
    </w:p>
    <w:p w14:paraId="63EB76C7">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5.中标供应商应提供必要的技术服务和必需的备品配件，指导并协助解决电梯安装、调试、使用过程中涉及的质量安全问题，并在安装竣工后进行整机验收、出具整机质量证明文件。</w:t>
      </w:r>
    </w:p>
    <w:p w14:paraId="76393588">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（六）交付检验</w:t>
      </w:r>
    </w:p>
    <w:p w14:paraId="34B4B888">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中标供应商应提供交付检验服务。招标文件、投标文件、厂家货物技术标准说明及国家有关的质量标准规定均为验收依据。交付检验至少应满足以下要求：</w:t>
      </w:r>
    </w:p>
    <w:p w14:paraId="0E89D83D">
      <w:pPr>
        <w:numPr>
          <w:ilvl w:val="0"/>
          <w:numId w:val="1"/>
        </w:numPr>
        <w:spacing w:line="360" w:lineRule="auto"/>
        <w:ind w:firstLine="420" w:firstLineChars="200"/>
        <w:rPr>
          <w:rFonts w:hint="eastAsia" w:ascii="宋体" w:hAnsi="宋体" w:eastAsia="宋体" w:cs="宋体"/>
          <w:szCs w:val="21"/>
        </w:rPr>
      </w:pPr>
      <w:r>
        <w:rPr>
          <w:rFonts w:hint="eastAsia" w:ascii="宋体" w:hAnsi="宋体" w:eastAsia="宋体" w:cs="宋体"/>
          <w:szCs w:val="21"/>
        </w:rPr>
        <w:t>电梯安装调试完毕后，采购人根据招标文件、投标文件、厂家货物技术标准说明等内容进行检查，符合要求后提请特种设备监督检验机构进行监督检验。</w:t>
      </w:r>
    </w:p>
    <w:p w14:paraId="2FAE4AA9">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2.电梯安装监督检验须由经核准的特种设备监督检验机构进行，检验合格并完成电梯使用登记手续后方视为完成交付检验。</w:t>
      </w:r>
    </w:p>
    <w:p w14:paraId="3681A11A">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完成交付检验后，中标供应商应向采购人移交监督检验报告、特种设备使用标志、电梯相关建筑接口符合性声明、配置说明、型式试验证书、电气原理图、整机质量证明文件、安装使用维护保养说明书、应急救援说明、非金属材质部件使用声明（如果有）、未设置人为障碍声明、变更设计证明文件（如果有）、安装自检报告等有关资料。</w:t>
      </w:r>
    </w:p>
    <w:p w14:paraId="3E72BBC6">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（七）管理及技术支撑能力</w:t>
      </w:r>
    </w:p>
    <w:p w14:paraId="75BCF7DD">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投标人应在投标文件中明确项目实施期间的管理人员配置、安装过程管理方案、调试方案、维保及技术支撑方案、类似业绩等。</w:t>
      </w:r>
    </w:p>
    <w:p w14:paraId="2299CC9A">
      <w:pPr>
        <w:spacing w:line="360" w:lineRule="auto"/>
        <w:ind w:firstLine="420" w:firstLineChars="200"/>
        <w:rPr>
          <w:rFonts w:hint="eastAsia" w:ascii="宋体" w:hAnsi="宋体" w:eastAsia="宋体" w:cs="宋体"/>
          <w:szCs w:val="21"/>
          <w:lang w:eastAsia="zh-CN"/>
        </w:rPr>
      </w:pPr>
      <w:r>
        <w:rPr>
          <w:rFonts w:hint="eastAsia" w:ascii="宋体" w:hAnsi="宋体" w:eastAsia="宋体" w:cs="宋体"/>
          <w:szCs w:val="21"/>
        </w:rPr>
        <w:t>投标人或投标品牌厂商通过通过质量管理体系认证（ISO 9001或GB/T 19001认证）、职业健康安全管理体系认证（ISO45001或GB/T 45001认证）、环境管理体系认证（ISO 14001或GB/T 24001认证），并在认证有效期内的</w:t>
      </w:r>
      <w:r>
        <w:rPr>
          <w:rFonts w:hint="eastAsia" w:ascii="宋体" w:hAnsi="宋体" w:eastAsia="宋体" w:cs="宋体"/>
          <w:szCs w:val="21"/>
          <w:lang w:eastAsia="zh-CN"/>
        </w:rPr>
        <w:t>优先考虑。</w:t>
      </w:r>
    </w:p>
    <w:p w14:paraId="3473F2CA">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（八）售后服务</w:t>
      </w:r>
    </w:p>
    <w:p w14:paraId="48F737DE">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1.质保售后维保服务期限</w:t>
      </w:r>
    </w:p>
    <w:p w14:paraId="39402B6C">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自特种设备检验机构监督检验合格之日起，整机不低于</w:t>
      </w:r>
      <w:r>
        <w:rPr>
          <w:rFonts w:hint="eastAsia" w:ascii="宋体" w:hAnsi="宋体" w:eastAsia="宋体" w:cs="宋体"/>
          <w:szCs w:val="21"/>
          <w:lang w:val="en-US" w:eastAsia="zh-CN"/>
        </w:rPr>
        <w:t>2</w:t>
      </w:r>
      <w:r>
        <w:rPr>
          <w:rFonts w:hint="eastAsia" w:ascii="宋体" w:hAnsi="宋体" w:eastAsia="宋体" w:cs="宋体"/>
          <w:szCs w:val="21"/>
        </w:rPr>
        <w:t>年，六大部件（曳引机、控制柜、门机、缓冲器、安全钳、限速器）不低于</w:t>
      </w:r>
      <w:r>
        <w:rPr>
          <w:rFonts w:hint="eastAsia" w:ascii="宋体" w:hAnsi="宋体" w:eastAsia="宋体" w:cs="宋体"/>
          <w:szCs w:val="21"/>
          <w:lang w:val="en-US" w:eastAsia="zh-CN"/>
        </w:rPr>
        <w:t>5</w:t>
      </w:r>
      <w:r>
        <w:rPr>
          <w:rFonts w:hint="eastAsia" w:ascii="宋体" w:hAnsi="宋体" w:eastAsia="宋体" w:cs="宋体"/>
          <w:szCs w:val="21"/>
        </w:rPr>
        <w:t>年。</w:t>
      </w:r>
    </w:p>
    <w:p w14:paraId="469A0D9B">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在质量保证期限内存在质量问题的，中标供应商应当提供免费修理或者更换服务。</w:t>
      </w:r>
    </w:p>
    <w:p w14:paraId="1CE9C24E">
      <w:pPr>
        <w:spacing w:line="360" w:lineRule="auto"/>
        <w:ind w:firstLine="422" w:firstLineChars="200"/>
        <w:rPr>
          <w:rFonts w:hint="eastAsia" w:ascii="宋体" w:hAnsi="宋体" w:eastAsia="宋体" w:cs="宋体"/>
          <w:szCs w:val="21"/>
        </w:rPr>
      </w:pPr>
      <w:r>
        <w:rPr>
          <w:rFonts w:hint="eastAsia" w:ascii="宋体" w:hAnsi="宋体" w:eastAsia="宋体" w:cs="宋体"/>
          <w:b/>
          <w:szCs w:val="21"/>
        </w:rPr>
        <w:t>电梯主要部件包括</w:t>
      </w:r>
      <w:r>
        <w:rPr>
          <w:rFonts w:hint="eastAsia" w:ascii="宋体" w:hAnsi="宋体" w:eastAsia="宋体" w:cs="宋体"/>
          <w:szCs w:val="21"/>
        </w:rPr>
        <w:t>绳头组合、控制柜、层门、玻璃轿门、玻璃轿壁、驱动主机（适用于曳引与强制驱动电梯）；</w:t>
      </w:r>
    </w:p>
    <w:p w14:paraId="73682676">
      <w:pPr>
        <w:spacing w:line="360" w:lineRule="auto"/>
        <w:ind w:firstLine="422" w:firstLineChars="200"/>
        <w:rPr>
          <w:rFonts w:hint="eastAsia" w:ascii="宋体" w:hAnsi="宋体" w:eastAsia="宋体" w:cs="宋体"/>
          <w:szCs w:val="21"/>
        </w:rPr>
      </w:pPr>
      <w:r>
        <w:rPr>
          <w:rFonts w:hint="eastAsia" w:ascii="宋体" w:hAnsi="宋体" w:eastAsia="宋体" w:cs="宋体"/>
          <w:b/>
          <w:szCs w:val="21"/>
        </w:rPr>
        <w:t>安全保护装置包括</w:t>
      </w:r>
      <w:r>
        <w:rPr>
          <w:rFonts w:hint="eastAsia" w:ascii="宋体" w:hAnsi="宋体" w:eastAsia="宋体" w:cs="宋体"/>
          <w:szCs w:val="21"/>
        </w:rPr>
        <w:t>限速器、安全钳、缓冲器、门锁装置、轿厢上行超速保护装置（适用于曳引驱动电梯）、含有电子元件的安全电路、可编程电子安全相关系统、限速切断阀（适用于液压驱动电梯）、轿厢意外移动保护装置（适用于曳引与强制驱动非防爆电梯）。</w:t>
      </w:r>
    </w:p>
    <w:p w14:paraId="386ECF8B">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2.售后服务要求</w:t>
      </w:r>
    </w:p>
    <w:p w14:paraId="4B677E92">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（1）设立24小时维保值班电话（同时提供24小时驻场维保服务），保证接到故障通知后及时予以排除。</w:t>
      </w:r>
    </w:p>
    <w:p w14:paraId="6DE3FA05">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（2）建立每台电梯的维保记录，及时记录电梯的维保、故障等情况。</w:t>
      </w:r>
    </w:p>
    <w:p w14:paraId="3DE3AE9C">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（3）接到电梯困人故障报告后，维保人员10分钟内抵达所维保电梯所在地实施现场救援。</w:t>
      </w:r>
    </w:p>
    <w:p w14:paraId="62F12530">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（4）协助采购人建立每台电梯的档案，包括电梯安全管理制度、应急救援预案、维保记录、故障记录、日常巡查记录等。</w:t>
      </w:r>
    </w:p>
    <w:p w14:paraId="2F969C74">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（5）维修期间应在现场放置警示标志。</w:t>
      </w:r>
    </w:p>
    <w:p w14:paraId="0F3BFC07">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（6）终止电梯质保时不得采用设置密码等方式干扰电梯后续的正常运行和安全使用。</w:t>
      </w:r>
    </w:p>
    <w:p w14:paraId="2CFBBD0A">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（7）提供必需的备品备件，满足使用过程中更换及时性的要求。</w:t>
      </w:r>
    </w:p>
    <w:p w14:paraId="210F74C3">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（8）在未经采购人许可的情况下不得将售后质保业务转包、分包。</w:t>
      </w:r>
    </w:p>
    <w:p w14:paraId="12B9C0CD">
      <w:pPr>
        <w:spacing w:line="360" w:lineRule="auto"/>
        <w:rPr>
          <w:rFonts w:hint="eastAsia" w:ascii="宋体" w:hAnsi="宋体" w:eastAsia="宋体" w:cs="宋体"/>
          <w:szCs w:val="21"/>
        </w:rPr>
      </w:pPr>
    </w:p>
    <w:p w14:paraId="39C52B7C">
      <w:pPr>
        <w:numPr>
          <w:ilvl w:val="0"/>
          <w:numId w:val="2"/>
        </w:numPr>
        <w:spacing w:line="360" w:lineRule="auto"/>
        <w:ind w:firstLine="422" w:firstLineChars="200"/>
        <w:rPr>
          <w:rFonts w:hint="eastAsia" w:ascii="宋体" w:hAnsi="宋体" w:eastAsia="宋体" w:cs="宋体"/>
          <w:b/>
          <w:szCs w:val="21"/>
        </w:rPr>
      </w:pPr>
      <w:bookmarkStart w:id="0" w:name="_Toc20695"/>
      <w:bookmarkStart w:id="1" w:name="_Toc17452"/>
      <w:bookmarkStart w:id="2" w:name="OLE_LINK1"/>
      <w:r>
        <w:rPr>
          <w:rFonts w:hint="eastAsia" w:ascii="宋体" w:hAnsi="宋体" w:eastAsia="宋体" w:cs="宋体"/>
          <w:b/>
          <w:szCs w:val="21"/>
        </w:rPr>
        <w:t>施工界面划分</w:t>
      </w:r>
      <w:bookmarkEnd w:id="0"/>
      <w:bookmarkEnd w:id="1"/>
    </w:p>
    <w:p w14:paraId="310459C6">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本项目一期3、6、7、8、9号楼电梯更新12台，同时本院尚有55台电梯需要同步满足可视化监测、电梯运行状态监测、电梯困人报警、电梯故障报警等相关功能，智能化网络信号的组建，将相关监测、运行数据传输至 5 号楼指挥中心。</w:t>
      </w:r>
    </w:p>
    <w:bookmarkEnd w:id="2"/>
    <w:p w14:paraId="251F81E3">
      <w:pPr>
        <w:numPr>
          <w:ilvl w:val="0"/>
          <w:numId w:val="3"/>
        </w:numPr>
        <w:spacing w:line="360" w:lineRule="auto"/>
        <w:ind w:firstLine="420" w:firstLineChars="200"/>
        <w:rPr>
          <w:rFonts w:hint="eastAsia" w:ascii="宋体" w:hAnsi="宋体" w:eastAsia="宋体" w:cs="宋体"/>
          <w:szCs w:val="21"/>
        </w:rPr>
      </w:pPr>
      <w:r>
        <w:rPr>
          <w:rFonts w:hint="eastAsia" w:ascii="宋体" w:hAnsi="宋体" w:eastAsia="宋体" w:cs="宋体"/>
          <w:szCs w:val="21"/>
        </w:rPr>
        <w:t>、一期3、6、7、8、9号楼电梯更新12台要求</w:t>
      </w:r>
    </w:p>
    <w:p w14:paraId="010EEC2A">
      <w:pPr>
        <w:numPr>
          <w:numId w:val="0"/>
        </w:numPr>
        <w:spacing w:line="360" w:lineRule="auto"/>
        <w:ind w:firstLine="420" w:firstLineChars="200"/>
        <w:rPr>
          <w:rFonts w:hint="default" w:ascii="宋体" w:hAnsi="宋体" w:eastAsia="宋体" w:cs="宋体"/>
          <w:szCs w:val="21"/>
          <w:lang w:val="en-US" w:eastAsia="zh-CN"/>
        </w:rPr>
      </w:pPr>
      <w:r>
        <w:rPr>
          <w:rFonts w:hint="eastAsia" w:ascii="宋体" w:hAnsi="宋体" w:eastAsia="宋体" w:cs="宋体"/>
          <w:szCs w:val="21"/>
          <w:lang w:val="en-US" w:eastAsia="zh-CN"/>
        </w:rPr>
        <w:t>1、本项目分2批次完成安装，第一批更新3号楼3台电梯及6、7、9号楼各一台电梯，第二批更新3号楼3台电梯及6、7、8号楼各一台电梯。</w:t>
      </w:r>
    </w:p>
    <w:p w14:paraId="00EA56DC">
      <w:pPr>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1、电梯电源管线由中标供应商施工至井道内电梯控制柜（箱），电梯控制柜（箱）出线的管路（或线槽）、电缆敷设、导线由中标供应商提供并安装。</w:t>
      </w:r>
    </w:p>
    <w:p w14:paraId="4CE74722">
      <w:pPr>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2、中标供应商负责提供井道照明的材料及安装。</w:t>
      </w:r>
    </w:p>
    <w:p w14:paraId="368A543A">
      <w:pPr>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3、电梯井道门洞口的防护栅栏由中标供应商负责井道门洞口的安全维护(厅门护栏的设置应符合安全要求)。</w:t>
      </w:r>
    </w:p>
    <w:p w14:paraId="2AE411FB">
      <w:pPr>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4、采购单位提供临时场所并指定施工现场内的垃圾堆放点，中标供应商在临时场所搭建工具房并自行采用保护措施，负责自行施工过程中的建筑垃圾清理及外运。</w:t>
      </w:r>
    </w:p>
    <w:p w14:paraId="0B90C8E4">
      <w:pPr>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5、电梯井道施工用脚手架由中标供应商自行负责提供及安装。</w:t>
      </w:r>
    </w:p>
    <w:p w14:paraId="73BC07F9">
      <w:pPr>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6、电梯调试期间，采购单位提供二级电箱并接线至电梯机房，以满足调试电源所需的独立电源。</w:t>
      </w:r>
    </w:p>
    <w:p w14:paraId="2EAAFE5C">
      <w:pPr>
        <w:spacing w:line="360" w:lineRule="auto"/>
        <w:ind w:firstLine="420" w:firstLineChars="200"/>
        <w:jc w:val="left"/>
        <w:rPr>
          <w:rFonts w:hint="eastAsia" w:ascii="宋体" w:hAnsi="宋体" w:eastAsia="宋体" w:cs="宋体"/>
          <w:szCs w:val="21"/>
        </w:rPr>
      </w:pPr>
      <w:r>
        <w:rPr>
          <w:rFonts w:hint="eastAsia" w:ascii="宋体" w:hAnsi="宋体" w:eastAsia="宋体" w:cs="宋体"/>
          <w:szCs w:val="21"/>
        </w:rPr>
        <w:t>7、中央监控室五方对讲主机、及轿顶、轿内、底坑对讲机由中标供应商提供并安装；中央监控室至电梯机房五方对讲管线由中标供应商提供并安装。</w:t>
      </w:r>
    </w:p>
    <w:p w14:paraId="50F2DBBE">
      <w:pPr>
        <w:spacing w:line="360" w:lineRule="auto"/>
        <w:ind w:firstLine="420" w:firstLineChars="200"/>
        <w:rPr>
          <w:rFonts w:hint="eastAsia" w:ascii="宋体" w:hAnsi="宋体" w:eastAsia="宋体" w:cs="宋体"/>
          <w:color w:val="auto"/>
          <w:szCs w:val="21"/>
        </w:rPr>
      </w:pPr>
      <w:r>
        <w:rPr>
          <w:rFonts w:hint="eastAsia" w:ascii="宋体" w:hAnsi="宋体" w:eastAsia="宋体" w:cs="宋体"/>
          <w:color w:val="auto"/>
          <w:szCs w:val="21"/>
        </w:rPr>
        <w:t>（二）、全院67台电梯信息化要求</w:t>
      </w:r>
    </w:p>
    <w:p w14:paraId="3DFCE3A6">
      <w:pPr>
        <w:spacing w:line="360" w:lineRule="auto"/>
        <w:ind w:firstLine="420" w:firstLineChars="200"/>
        <w:rPr>
          <w:rFonts w:hint="eastAsia" w:ascii="宋体" w:hAnsi="宋体" w:eastAsia="宋体" w:cs="宋体"/>
          <w:color w:val="auto"/>
          <w:szCs w:val="21"/>
        </w:rPr>
      </w:pPr>
      <w:r>
        <w:rPr>
          <w:rFonts w:hint="eastAsia" w:ascii="宋体" w:hAnsi="宋体" w:eastAsia="宋体" w:cs="宋体"/>
          <w:color w:val="auto"/>
          <w:szCs w:val="21"/>
        </w:rPr>
        <w:t>1、67台电梯信息化要求，完成智能化网络信号的组建，将相关监测、运行数据传输至5号楼指挥中心，由中标单位配合医院在BIM管理平台展示呈现，实现电梯设备数字化集中管控。</w:t>
      </w:r>
    </w:p>
    <w:p w14:paraId="23A520D3">
      <w:pPr>
        <w:spacing w:line="360" w:lineRule="auto"/>
        <w:ind w:firstLine="420" w:firstLineChars="200"/>
        <w:rPr>
          <w:rFonts w:hint="eastAsia" w:ascii="宋体" w:hAnsi="宋体" w:eastAsia="宋体" w:cs="宋体"/>
          <w:color w:val="auto"/>
          <w:szCs w:val="21"/>
        </w:rPr>
      </w:pPr>
      <w:r>
        <w:rPr>
          <w:rFonts w:hint="eastAsia" w:ascii="宋体" w:hAnsi="宋体" w:eastAsia="宋体" w:cs="宋体"/>
          <w:color w:val="auto"/>
          <w:szCs w:val="21"/>
        </w:rPr>
        <w:t>2、可视信息化监测需覆盖：</w:t>
      </w:r>
    </w:p>
    <w:p w14:paraId="738F2436">
      <w:pPr>
        <w:spacing w:line="360" w:lineRule="auto"/>
        <w:ind w:firstLine="420" w:firstLineChars="200"/>
        <w:rPr>
          <w:rFonts w:hint="eastAsia" w:ascii="宋体" w:hAnsi="宋体" w:eastAsia="宋体" w:cs="宋体"/>
          <w:color w:val="auto"/>
          <w:szCs w:val="21"/>
        </w:rPr>
      </w:pPr>
      <w:r>
        <w:rPr>
          <w:rFonts w:hint="eastAsia" w:ascii="宋体" w:hAnsi="宋体" w:eastAsia="宋体" w:cs="宋体"/>
          <w:color w:val="auto"/>
          <w:szCs w:val="21"/>
        </w:rPr>
        <w:t>2.1.远程监测装置（客梯）应具备以下基本功能：采集、识别、传输电梯运行实时参数、统计参数、电梯故障、电梯困人、不文明行为等功能，并可实现电梯轿厢内的视频监控、记录、回放、调用功能。</w:t>
      </w:r>
    </w:p>
    <w:p w14:paraId="556D2D3E">
      <w:pPr>
        <w:spacing w:line="360" w:lineRule="auto"/>
        <w:ind w:firstLine="420" w:firstLineChars="200"/>
        <w:rPr>
          <w:rFonts w:hint="eastAsia" w:ascii="宋体" w:hAnsi="宋体" w:eastAsia="宋体" w:cs="宋体"/>
          <w:color w:val="auto"/>
          <w:szCs w:val="21"/>
        </w:rPr>
      </w:pPr>
      <w:r>
        <w:rPr>
          <w:rFonts w:hint="eastAsia" w:ascii="宋体" w:hAnsi="宋体" w:eastAsia="宋体" w:cs="宋体"/>
          <w:color w:val="auto"/>
          <w:szCs w:val="21"/>
        </w:rPr>
        <w:t>a.</w:t>
      </w:r>
      <w:r>
        <w:rPr>
          <w:rFonts w:hint="eastAsia" w:ascii="宋体" w:hAnsi="宋体" w:eastAsia="宋体" w:cs="宋体"/>
          <w:color w:val="auto"/>
          <w:szCs w:val="21"/>
        </w:rPr>
        <w:tab/>
      </w:r>
      <w:r>
        <w:rPr>
          <w:rFonts w:hint="eastAsia" w:ascii="宋体" w:hAnsi="宋体" w:eastAsia="宋体" w:cs="宋体"/>
          <w:color w:val="auto"/>
          <w:szCs w:val="21"/>
        </w:rPr>
        <w:t>实时参数：运行状态，运行方向，开锁区域，电梯当前楼层，轿内是否有人，电梯门状态。传输时间间隔不超过5秒。</w:t>
      </w:r>
    </w:p>
    <w:p w14:paraId="586D86A7">
      <w:pPr>
        <w:spacing w:line="360" w:lineRule="auto"/>
        <w:ind w:firstLine="420" w:firstLineChars="200"/>
        <w:rPr>
          <w:rFonts w:hint="eastAsia" w:ascii="宋体" w:hAnsi="宋体" w:eastAsia="宋体" w:cs="宋体"/>
          <w:color w:val="auto"/>
          <w:szCs w:val="21"/>
        </w:rPr>
      </w:pPr>
      <w:r>
        <w:rPr>
          <w:rFonts w:hint="eastAsia" w:ascii="宋体" w:hAnsi="宋体" w:eastAsia="宋体" w:cs="宋体"/>
          <w:color w:val="auto"/>
          <w:szCs w:val="21"/>
        </w:rPr>
        <w:t>b.</w:t>
      </w:r>
      <w:r>
        <w:rPr>
          <w:rFonts w:hint="eastAsia" w:ascii="宋体" w:hAnsi="宋体" w:eastAsia="宋体" w:cs="宋体"/>
          <w:color w:val="auto"/>
          <w:szCs w:val="21"/>
        </w:rPr>
        <w:tab/>
      </w:r>
      <w:r>
        <w:rPr>
          <w:rFonts w:hint="eastAsia" w:ascii="宋体" w:hAnsi="宋体" w:eastAsia="宋体" w:cs="宋体"/>
          <w:color w:val="auto"/>
          <w:szCs w:val="21"/>
        </w:rPr>
        <w:t>统计参数：设备开门次数，设备累计运行时间，设备累计运行次数，设备钢丝绳（带）折弯次数，设备累计运行距离。</w:t>
      </w:r>
    </w:p>
    <w:p w14:paraId="7CD39A6B">
      <w:pPr>
        <w:spacing w:line="360" w:lineRule="auto"/>
        <w:ind w:firstLine="420" w:firstLineChars="200"/>
        <w:rPr>
          <w:rFonts w:hint="eastAsia" w:ascii="宋体" w:hAnsi="宋体" w:eastAsia="宋体" w:cs="宋体"/>
          <w:color w:val="auto"/>
          <w:szCs w:val="21"/>
        </w:rPr>
      </w:pPr>
      <w:r>
        <w:rPr>
          <w:rFonts w:hint="eastAsia" w:ascii="宋体" w:hAnsi="宋体" w:eastAsia="宋体" w:cs="宋体"/>
          <w:color w:val="auto"/>
          <w:szCs w:val="21"/>
        </w:rPr>
        <w:t>c.</w:t>
      </w:r>
      <w:r>
        <w:rPr>
          <w:rFonts w:hint="eastAsia" w:ascii="宋体" w:hAnsi="宋体" w:eastAsia="宋体" w:cs="宋体"/>
          <w:color w:val="auto"/>
          <w:szCs w:val="21"/>
        </w:rPr>
        <w:tab/>
      </w:r>
      <w:r>
        <w:rPr>
          <w:rFonts w:hint="eastAsia" w:ascii="宋体" w:hAnsi="宋体" w:eastAsia="宋体" w:cs="宋体"/>
          <w:color w:val="auto"/>
          <w:szCs w:val="21"/>
        </w:rPr>
        <w:t>电梯困人：电梯困人识别及确认，避免误报。</w:t>
      </w:r>
    </w:p>
    <w:p w14:paraId="5CD7EE56">
      <w:pPr>
        <w:spacing w:line="360" w:lineRule="auto"/>
        <w:ind w:firstLine="420" w:firstLineChars="200"/>
        <w:rPr>
          <w:rFonts w:hint="eastAsia" w:ascii="宋体" w:hAnsi="宋体" w:eastAsia="宋体" w:cs="宋体"/>
          <w:color w:val="auto"/>
          <w:szCs w:val="21"/>
        </w:rPr>
      </w:pPr>
      <w:r>
        <w:rPr>
          <w:rFonts w:hint="eastAsia" w:ascii="宋体" w:hAnsi="宋体" w:eastAsia="宋体" w:cs="宋体"/>
          <w:color w:val="auto"/>
          <w:szCs w:val="21"/>
        </w:rPr>
        <w:t>d.</w:t>
      </w:r>
      <w:r>
        <w:rPr>
          <w:rFonts w:hint="eastAsia" w:ascii="宋体" w:hAnsi="宋体" w:eastAsia="宋体" w:cs="宋体"/>
          <w:color w:val="auto"/>
          <w:szCs w:val="21"/>
        </w:rPr>
        <w:tab/>
      </w:r>
      <w:r>
        <w:rPr>
          <w:rFonts w:hint="eastAsia" w:ascii="宋体" w:hAnsi="宋体" w:eastAsia="宋体" w:cs="宋体"/>
          <w:color w:val="auto"/>
          <w:szCs w:val="21"/>
        </w:rPr>
        <w:t>电梯故障：关门故障，轿厢在开锁区域外停止，反复开关门报警。</w:t>
      </w:r>
    </w:p>
    <w:p w14:paraId="62DF2FA2">
      <w:pPr>
        <w:spacing w:line="360" w:lineRule="auto"/>
        <w:ind w:firstLine="420" w:firstLineChars="200"/>
        <w:rPr>
          <w:rFonts w:hint="eastAsia" w:ascii="宋体" w:hAnsi="宋体" w:eastAsia="宋体" w:cs="宋体"/>
          <w:color w:val="auto"/>
          <w:szCs w:val="21"/>
        </w:rPr>
      </w:pPr>
      <w:r>
        <w:rPr>
          <w:rFonts w:hint="eastAsia" w:ascii="宋体" w:hAnsi="宋体" w:eastAsia="宋体" w:cs="宋体"/>
          <w:color w:val="auto"/>
          <w:szCs w:val="21"/>
        </w:rPr>
        <w:t>e.</w:t>
      </w:r>
      <w:r>
        <w:rPr>
          <w:rFonts w:hint="eastAsia" w:ascii="宋体" w:hAnsi="宋体" w:eastAsia="宋体" w:cs="宋体"/>
          <w:color w:val="auto"/>
          <w:szCs w:val="21"/>
        </w:rPr>
        <w:tab/>
      </w:r>
      <w:r>
        <w:rPr>
          <w:rFonts w:hint="eastAsia" w:ascii="宋体" w:hAnsi="宋体" w:eastAsia="宋体" w:cs="宋体"/>
          <w:color w:val="auto"/>
          <w:szCs w:val="21"/>
        </w:rPr>
        <w:t>不文明行为：电瓶车进轿厢（报警）。</w:t>
      </w:r>
    </w:p>
    <w:p w14:paraId="27334440">
      <w:pPr>
        <w:spacing w:line="360" w:lineRule="auto"/>
        <w:ind w:firstLine="420" w:firstLineChars="200"/>
        <w:rPr>
          <w:rFonts w:hint="eastAsia" w:ascii="宋体" w:hAnsi="宋体" w:eastAsia="宋体" w:cs="宋体"/>
          <w:color w:val="auto"/>
          <w:szCs w:val="21"/>
        </w:rPr>
      </w:pPr>
      <w:r>
        <w:rPr>
          <w:rFonts w:hint="eastAsia" w:ascii="宋体" w:hAnsi="宋体" w:eastAsia="宋体" w:cs="宋体"/>
          <w:color w:val="auto"/>
          <w:szCs w:val="21"/>
        </w:rPr>
        <w:t>f.</w:t>
      </w:r>
      <w:r>
        <w:rPr>
          <w:rFonts w:hint="eastAsia" w:ascii="宋体" w:hAnsi="宋体" w:eastAsia="宋体" w:cs="宋体"/>
          <w:color w:val="auto"/>
          <w:szCs w:val="21"/>
        </w:rPr>
        <w:tab/>
      </w:r>
      <w:r>
        <w:rPr>
          <w:rFonts w:hint="eastAsia" w:ascii="宋体" w:hAnsi="宋体" w:eastAsia="宋体" w:cs="宋体"/>
          <w:color w:val="auto"/>
          <w:szCs w:val="21"/>
        </w:rPr>
        <w:t>视频监控、记录、回放、调用。摄像头可实现轿厢内实时视频监控，对于电梯轿厢内相关图像信息的现场采集应覆盖开关门、轿内登记指令、楼层显示信息及不少于80%轿厢地板面积区域。</w:t>
      </w:r>
    </w:p>
    <w:p w14:paraId="74CE2264">
      <w:pPr>
        <w:spacing w:line="360" w:lineRule="auto"/>
        <w:ind w:firstLine="420" w:firstLineChars="200"/>
        <w:rPr>
          <w:rFonts w:hint="eastAsia" w:ascii="宋体" w:hAnsi="宋体" w:eastAsia="宋体" w:cs="宋体"/>
          <w:color w:val="auto"/>
          <w:szCs w:val="21"/>
        </w:rPr>
      </w:pPr>
      <w:r>
        <w:rPr>
          <w:rFonts w:hint="eastAsia" w:ascii="宋体" w:hAnsi="宋体" w:eastAsia="宋体" w:cs="宋体"/>
          <w:color w:val="auto"/>
          <w:szCs w:val="21"/>
        </w:rPr>
        <w:t>g.</w:t>
      </w:r>
      <w:r>
        <w:rPr>
          <w:rFonts w:hint="eastAsia" w:ascii="宋体" w:hAnsi="宋体" w:eastAsia="宋体" w:cs="宋体"/>
          <w:color w:val="auto"/>
          <w:szCs w:val="21"/>
        </w:rPr>
        <w:tab/>
      </w:r>
      <w:r>
        <w:rPr>
          <w:rFonts w:hint="eastAsia" w:ascii="宋体" w:hAnsi="宋体" w:eastAsia="宋体" w:cs="宋体"/>
          <w:color w:val="auto"/>
          <w:szCs w:val="21"/>
        </w:rPr>
        <w:t>可通过视频智能识别，对困人和不文明行为抓拍图片记录。实时视频、困人救援过程历史视频、不文明行为历史视频可通过远程电梯监测平台调用、回放、查看，历史视频保存内容不少于7天。</w:t>
      </w:r>
    </w:p>
    <w:p w14:paraId="35DA45F7">
      <w:pPr>
        <w:spacing w:line="360" w:lineRule="auto"/>
        <w:rPr>
          <w:rFonts w:ascii="宋体" w:hAnsi="宋体" w:eastAsia="宋体" w:cs="宋体"/>
          <w:color w:val="auto"/>
          <w:szCs w:val="21"/>
        </w:rPr>
      </w:pPr>
      <w:r>
        <w:rPr>
          <w:rFonts w:hint="eastAsia" w:ascii="宋体" w:hAnsi="宋体" w:eastAsia="宋体" w:cs="宋体"/>
          <w:color w:val="auto"/>
          <w:szCs w:val="21"/>
        </w:rPr>
        <w:t>h.</w:t>
      </w:r>
      <w:r>
        <w:rPr>
          <w:rFonts w:hint="eastAsia" w:ascii="宋体" w:hAnsi="宋体" w:eastAsia="宋体" w:cs="宋体"/>
          <w:color w:val="auto"/>
          <w:szCs w:val="21"/>
        </w:rPr>
        <w:tab/>
      </w:r>
      <w:r>
        <w:rPr>
          <w:rFonts w:hint="eastAsia" w:ascii="宋体" w:hAnsi="宋体" w:eastAsia="宋体" w:cs="宋体"/>
          <w:color w:val="auto"/>
          <w:szCs w:val="21"/>
        </w:rPr>
        <w:t>每台设备配备备用电源，在正常供电电源切断的情况下，能正常工作至少1小时。</w:t>
      </w:r>
    </w:p>
    <w:p w14:paraId="63F8EA3C">
      <w:pPr>
        <w:spacing w:line="360" w:lineRule="auto"/>
        <w:ind w:firstLine="420" w:firstLineChars="200"/>
        <w:rPr>
          <w:rFonts w:hint="eastAsia" w:ascii="宋体" w:hAnsi="宋体" w:eastAsia="宋体" w:cs="宋体"/>
          <w:color w:val="auto"/>
          <w:szCs w:val="21"/>
        </w:rPr>
      </w:pPr>
      <w:r>
        <w:rPr>
          <w:rFonts w:hint="eastAsia" w:ascii="宋体" w:hAnsi="宋体" w:eastAsia="宋体" w:cs="宋体"/>
          <w:color w:val="auto"/>
          <w:szCs w:val="21"/>
        </w:rPr>
        <w:t>2.2远程监测装置（杂物梯）应具备以下基本功能：采集、识别、传输电梯运行实时参数、统计参数、电梯故障等功能。</w:t>
      </w:r>
    </w:p>
    <w:p w14:paraId="5F3EE10D">
      <w:pPr>
        <w:spacing w:line="360" w:lineRule="auto"/>
        <w:ind w:firstLine="420" w:firstLineChars="200"/>
        <w:rPr>
          <w:rFonts w:hint="eastAsia" w:ascii="宋体" w:hAnsi="宋体" w:eastAsia="宋体" w:cs="宋体"/>
          <w:color w:val="auto"/>
          <w:szCs w:val="21"/>
        </w:rPr>
      </w:pPr>
      <w:r>
        <w:rPr>
          <w:rFonts w:hint="eastAsia" w:ascii="宋体" w:hAnsi="宋体" w:eastAsia="宋体" w:cs="宋体"/>
          <w:color w:val="auto"/>
          <w:szCs w:val="21"/>
        </w:rPr>
        <w:t>a.</w:t>
      </w:r>
      <w:r>
        <w:rPr>
          <w:rFonts w:hint="eastAsia" w:ascii="宋体" w:hAnsi="宋体" w:eastAsia="宋体" w:cs="宋体"/>
          <w:color w:val="auto"/>
          <w:szCs w:val="21"/>
        </w:rPr>
        <w:tab/>
      </w:r>
      <w:r>
        <w:rPr>
          <w:rFonts w:hint="eastAsia" w:ascii="宋体" w:hAnsi="宋体" w:eastAsia="宋体" w:cs="宋体"/>
          <w:color w:val="auto"/>
          <w:szCs w:val="21"/>
        </w:rPr>
        <w:t>实时参数：运行状态，运行方向，电梯当前楼层，电梯门状态。传输时间间隔不超过5秒。</w:t>
      </w:r>
    </w:p>
    <w:p w14:paraId="0A4CA716">
      <w:pPr>
        <w:spacing w:line="360" w:lineRule="auto"/>
        <w:ind w:firstLine="420" w:firstLineChars="200"/>
        <w:rPr>
          <w:rFonts w:hint="eastAsia" w:ascii="宋体" w:hAnsi="宋体" w:eastAsia="宋体" w:cs="宋体"/>
          <w:color w:val="auto"/>
          <w:szCs w:val="21"/>
        </w:rPr>
      </w:pPr>
      <w:r>
        <w:rPr>
          <w:rFonts w:hint="eastAsia" w:ascii="宋体" w:hAnsi="宋体" w:eastAsia="宋体" w:cs="宋体"/>
          <w:color w:val="auto"/>
          <w:szCs w:val="21"/>
        </w:rPr>
        <w:t>b.</w:t>
      </w:r>
      <w:r>
        <w:rPr>
          <w:rFonts w:hint="eastAsia" w:ascii="宋体" w:hAnsi="宋体" w:eastAsia="宋体" w:cs="宋体"/>
          <w:color w:val="auto"/>
          <w:szCs w:val="21"/>
        </w:rPr>
        <w:tab/>
      </w:r>
      <w:r>
        <w:rPr>
          <w:rFonts w:hint="eastAsia" w:ascii="宋体" w:hAnsi="宋体" w:eastAsia="宋体" w:cs="宋体"/>
          <w:color w:val="auto"/>
          <w:szCs w:val="21"/>
        </w:rPr>
        <w:t>统计参数：设备开门次数，设备累计运行时间，设备累计运行次数，设备累计运行距离。</w:t>
      </w:r>
    </w:p>
    <w:p w14:paraId="39B2B808">
      <w:pPr>
        <w:spacing w:line="360" w:lineRule="auto"/>
        <w:ind w:firstLine="420" w:firstLineChars="200"/>
        <w:rPr>
          <w:rFonts w:hint="eastAsia" w:ascii="宋体" w:hAnsi="宋体" w:eastAsia="宋体" w:cs="宋体"/>
          <w:color w:val="auto"/>
          <w:szCs w:val="21"/>
        </w:rPr>
      </w:pPr>
      <w:r>
        <w:rPr>
          <w:rFonts w:hint="eastAsia" w:ascii="宋体" w:hAnsi="宋体" w:eastAsia="宋体" w:cs="宋体"/>
          <w:color w:val="auto"/>
          <w:szCs w:val="21"/>
        </w:rPr>
        <w:t>c.</w:t>
      </w:r>
      <w:r>
        <w:rPr>
          <w:rFonts w:hint="eastAsia" w:ascii="宋体" w:hAnsi="宋体" w:eastAsia="宋体" w:cs="宋体"/>
          <w:color w:val="auto"/>
          <w:szCs w:val="21"/>
        </w:rPr>
        <w:tab/>
      </w:r>
      <w:r>
        <w:rPr>
          <w:rFonts w:hint="eastAsia" w:ascii="宋体" w:hAnsi="宋体" w:eastAsia="宋体" w:cs="宋体"/>
          <w:color w:val="auto"/>
          <w:szCs w:val="21"/>
        </w:rPr>
        <w:t>电梯故障：关门故障。</w:t>
      </w:r>
    </w:p>
    <w:p w14:paraId="184AD7DC">
      <w:pPr>
        <w:spacing w:line="360" w:lineRule="auto"/>
        <w:ind w:firstLine="420" w:firstLineChars="200"/>
        <w:rPr>
          <w:rFonts w:hint="eastAsia" w:ascii="宋体" w:hAnsi="宋体" w:eastAsia="宋体" w:cs="宋体"/>
          <w:color w:val="auto"/>
          <w:szCs w:val="21"/>
        </w:rPr>
      </w:pPr>
      <w:r>
        <w:rPr>
          <w:rFonts w:hint="eastAsia" w:ascii="宋体" w:hAnsi="宋体" w:eastAsia="宋体" w:cs="宋体"/>
          <w:color w:val="auto"/>
          <w:szCs w:val="21"/>
        </w:rPr>
        <w:t>d.</w:t>
      </w:r>
      <w:r>
        <w:rPr>
          <w:rFonts w:hint="eastAsia" w:ascii="宋体" w:hAnsi="宋体" w:eastAsia="宋体" w:cs="宋体"/>
          <w:color w:val="auto"/>
          <w:szCs w:val="21"/>
        </w:rPr>
        <w:tab/>
      </w:r>
      <w:r>
        <w:rPr>
          <w:rFonts w:hint="eastAsia" w:ascii="宋体" w:hAnsi="宋体" w:eastAsia="宋体" w:cs="宋体"/>
          <w:color w:val="auto"/>
          <w:szCs w:val="21"/>
        </w:rPr>
        <w:t>每台设备配备备用电源，在正常供电电源切断的情况下，能正常工作至少1小时。</w:t>
      </w:r>
    </w:p>
    <w:p w14:paraId="0D6D4035">
      <w:pPr>
        <w:spacing w:line="360" w:lineRule="auto"/>
        <w:ind w:firstLine="420" w:firstLineChars="200"/>
        <w:rPr>
          <w:rFonts w:hint="eastAsia" w:ascii="宋体" w:hAnsi="宋体" w:eastAsia="宋体" w:cs="宋体"/>
          <w:color w:val="auto"/>
          <w:szCs w:val="21"/>
        </w:rPr>
      </w:pPr>
      <w:r>
        <w:rPr>
          <w:rFonts w:hint="eastAsia" w:ascii="宋体" w:hAnsi="宋体" w:eastAsia="宋体" w:cs="宋体"/>
          <w:color w:val="auto"/>
          <w:szCs w:val="21"/>
        </w:rPr>
        <w:t>2.3.远程监测装置（扶梯）应具备以下基本功能：采集、识别、传输电梯运行实时参数功能。 实时参数：运行方向、停梯、离线、停用。</w:t>
      </w:r>
    </w:p>
    <w:p w14:paraId="3344F91C">
      <w:pPr>
        <w:spacing w:line="360" w:lineRule="auto"/>
        <w:ind w:firstLine="420" w:firstLineChars="200"/>
        <w:rPr>
          <w:rFonts w:ascii="宋体" w:hAnsi="宋体" w:eastAsia="宋体" w:cs="宋体"/>
          <w:color w:val="auto"/>
          <w:szCs w:val="21"/>
        </w:rPr>
      </w:pPr>
      <w:r>
        <w:rPr>
          <w:rFonts w:hint="eastAsia" w:ascii="宋体" w:hAnsi="宋体" w:eastAsia="宋体" w:cs="宋体"/>
          <w:color w:val="auto"/>
          <w:szCs w:val="21"/>
        </w:rPr>
        <w:t>3、远程监测装置设备通过基于《电梯物联网监测终端技术要求》上海市地方标准的符合性评价，并取得相应证明文件。</w:t>
      </w:r>
    </w:p>
    <w:p w14:paraId="4BC038EC">
      <w:pPr>
        <w:ind w:left="420"/>
        <w:rPr>
          <w:rFonts w:hint="eastAsia" w:ascii="宋体" w:hAnsi="宋体" w:eastAsia="宋体" w:cs="方正仿宋_GB2312"/>
          <w:b/>
          <w:bCs/>
          <w:color w:val="auto"/>
          <w:szCs w:val="21"/>
        </w:rPr>
      </w:pPr>
      <w:r>
        <w:rPr>
          <w:rFonts w:hint="eastAsia" w:ascii="宋体" w:hAnsi="宋体" w:eastAsia="宋体" w:cs="宋体"/>
          <w:color w:val="auto"/>
          <w:szCs w:val="21"/>
        </w:rPr>
        <w:t>4、</w:t>
      </w:r>
      <w:r>
        <w:rPr>
          <w:rFonts w:hint="eastAsia" w:ascii="宋体" w:hAnsi="宋体" w:eastAsia="宋体" w:cs="方正仿宋_GB2312"/>
          <w:b/>
          <w:bCs/>
          <w:color w:val="auto"/>
          <w:szCs w:val="21"/>
        </w:rPr>
        <w:t xml:space="preserve">数据采集技术参数要求： </w:t>
      </w:r>
    </w:p>
    <w:tbl>
      <w:tblPr>
        <w:tblStyle w:val="18"/>
        <w:tblW w:w="9752"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23"/>
        <w:gridCol w:w="1305"/>
        <w:gridCol w:w="6774"/>
        <w:gridCol w:w="950"/>
      </w:tblGrid>
      <w:tr w14:paraId="39C518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8" w:hRule="atLeast"/>
        </w:trPr>
        <w:tc>
          <w:tcPr>
            <w:tcW w:w="723" w:type="dxa"/>
          </w:tcPr>
          <w:p w14:paraId="28548A2E">
            <w:pPr>
              <w:pStyle w:val="17"/>
              <w:spacing w:before="153" w:line="187" w:lineRule="auto"/>
              <w:ind w:left="126"/>
              <w:rPr>
                <w:rFonts w:hint="eastAsia" w:ascii="宋体" w:hAnsi="宋体" w:eastAsia="宋体" w:cs="黑体-简"/>
                <w:color w:val="auto"/>
                <w:sz w:val="21"/>
                <w:szCs w:val="21"/>
              </w:rPr>
            </w:pPr>
            <w:r>
              <w:rPr>
                <w:rFonts w:hint="eastAsia" w:ascii="宋体" w:hAnsi="宋体" w:eastAsia="宋体" w:cs="黑体-简"/>
                <w:color w:val="auto"/>
                <w:spacing w:val="-5"/>
                <w:sz w:val="21"/>
                <w:szCs w:val="21"/>
              </w:rPr>
              <w:t>序号</w:t>
            </w:r>
          </w:p>
        </w:tc>
        <w:tc>
          <w:tcPr>
            <w:tcW w:w="1305" w:type="dxa"/>
          </w:tcPr>
          <w:p w14:paraId="4E45D563">
            <w:pPr>
              <w:pStyle w:val="17"/>
              <w:spacing w:before="153" w:line="187" w:lineRule="auto"/>
              <w:ind w:left="417"/>
              <w:rPr>
                <w:rFonts w:hint="eastAsia" w:ascii="宋体" w:hAnsi="宋体" w:eastAsia="宋体" w:cs="黑体-简"/>
                <w:color w:val="auto"/>
                <w:sz w:val="21"/>
                <w:szCs w:val="21"/>
              </w:rPr>
            </w:pPr>
            <w:r>
              <w:rPr>
                <w:rFonts w:hint="eastAsia" w:ascii="宋体" w:hAnsi="宋体" w:eastAsia="宋体" w:cs="黑体-简"/>
                <w:color w:val="auto"/>
                <w:spacing w:val="-5"/>
                <w:sz w:val="21"/>
                <w:szCs w:val="21"/>
              </w:rPr>
              <w:t>类别</w:t>
            </w:r>
          </w:p>
        </w:tc>
        <w:tc>
          <w:tcPr>
            <w:tcW w:w="6774" w:type="dxa"/>
          </w:tcPr>
          <w:p w14:paraId="68180629">
            <w:pPr>
              <w:pStyle w:val="17"/>
              <w:spacing w:before="153" w:line="187" w:lineRule="auto"/>
              <w:ind w:left="2914"/>
              <w:rPr>
                <w:rFonts w:hint="eastAsia" w:ascii="宋体" w:hAnsi="宋体" w:eastAsia="宋体" w:cs="黑体-简"/>
                <w:color w:val="auto"/>
                <w:sz w:val="21"/>
                <w:szCs w:val="21"/>
              </w:rPr>
            </w:pPr>
            <w:r>
              <w:rPr>
                <w:rFonts w:hint="eastAsia" w:ascii="宋体" w:hAnsi="宋体" w:eastAsia="宋体" w:cs="黑体-简"/>
                <w:color w:val="auto"/>
                <w:spacing w:val="-3"/>
                <w:sz w:val="21"/>
                <w:szCs w:val="21"/>
              </w:rPr>
              <w:t>技术要求</w:t>
            </w:r>
          </w:p>
        </w:tc>
        <w:tc>
          <w:tcPr>
            <w:tcW w:w="950" w:type="dxa"/>
          </w:tcPr>
          <w:p w14:paraId="7CB152DE">
            <w:pPr>
              <w:pStyle w:val="17"/>
              <w:spacing w:before="153" w:line="187" w:lineRule="auto"/>
              <w:ind w:left="244"/>
              <w:rPr>
                <w:rFonts w:hint="eastAsia" w:ascii="宋体" w:hAnsi="宋体" w:eastAsia="宋体" w:cs="黑体-简"/>
                <w:color w:val="auto"/>
                <w:sz w:val="21"/>
                <w:szCs w:val="21"/>
              </w:rPr>
            </w:pPr>
            <w:r>
              <w:rPr>
                <w:rFonts w:hint="eastAsia" w:ascii="宋体" w:hAnsi="宋体" w:eastAsia="宋体" w:cs="黑体-简"/>
                <w:color w:val="auto"/>
                <w:spacing w:val="-7"/>
                <w:sz w:val="21"/>
                <w:szCs w:val="21"/>
              </w:rPr>
              <w:t>备注</w:t>
            </w:r>
          </w:p>
        </w:tc>
      </w:tr>
      <w:tr w14:paraId="74B710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084" w:hRule="atLeast"/>
        </w:trPr>
        <w:tc>
          <w:tcPr>
            <w:tcW w:w="723" w:type="dxa"/>
          </w:tcPr>
          <w:p w14:paraId="593C02E8">
            <w:pPr>
              <w:pStyle w:val="17"/>
              <w:spacing w:line="284" w:lineRule="auto"/>
              <w:rPr>
                <w:rFonts w:hint="eastAsia" w:ascii="宋体" w:hAnsi="宋体" w:eastAsia="宋体" w:cs="黑体-简"/>
                <w:color w:val="auto"/>
                <w:sz w:val="21"/>
                <w:szCs w:val="21"/>
              </w:rPr>
            </w:pPr>
          </w:p>
          <w:p w14:paraId="6E485259">
            <w:pPr>
              <w:pStyle w:val="17"/>
              <w:spacing w:line="285" w:lineRule="auto"/>
              <w:rPr>
                <w:rFonts w:hint="eastAsia" w:ascii="宋体" w:hAnsi="宋体" w:eastAsia="宋体" w:cs="黑体-简"/>
                <w:color w:val="auto"/>
                <w:sz w:val="21"/>
                <w:szCs w:val="21"/>
              </w:rPr>
            </w:pPr>
          </w:p>
          <w:p w14:paraId="678C18E4">
            <w:pPr>
              <w:pStyle w:val="17"/>
              <w:spacing w:before="91" w:line="174" w:lineRule="auto"/>
              <w:ind w:left="326"/>
              <w:rPr>
                <w:rFonts w:hint="eastAsia" w:ascii="宋体" w:hAnsi="宋体" w:eastAsia="宋体" w:cs="黑体-简"/>
                <w:color w:val="auto"/>
                <w:sz w:val="21"/>
                <w:szCs w:val="21"/>
              </w:rPr>
            </w:pPr>
            <w:r>
              <w:rPr>
                <w:rFonts w:hint="eastAsia" w:ascii="宋体" w:hAnsi="宋体" w:eastAsia="宋体" w:cs="黑体-简"/>
                <w:color w:val="auto"/>
                <w:sz w:val="21"/>
                <w:szCs w:val="21"/>
              </w:rPr>
              <w:t>1</w:t>
            </w:r>
          </w:p>
        </w:tc>
        <w:tc>
          <w:tcPr>
            <w:tcW w:w="1305" w:type="dxa"/>
          </w:tcPr>
          <w:p w14:paraId="04A3C6B6">
            <w:pPr>
              <w:pStyle w:val="17"/>
              <w:spacing w:line="373" w:lineRule="auto"/>
              <w:rPr>
                <w:rFonts w:hint="eastAsia" w:ascii="宋体" w:hAnsi="宋体" w:eastAsia="宋体" w:cs="黑体-简"/>
                <w:color w:val="auto"/>
                <w:sz w:val="21"/>
                <w:szCs w:val="21"/>
              </w:rPr>
            </w:pPr>
          </w:p>
          <w:p w14:paraId="1A0AEC77">
            <w:pPr>
              <w:pStyle w:val="17"/>
              <w:spacing w:before="92" w:line="302" w:lineRule="auto"/>
              <w:ind w:left="179" w:right="172" w:firstLine="26"/>
              <w:jc w:val="center"/>
              <w:rPr>
                <w:rFonts w:hint="eastAsia" w:ascii="宋体" w:hAnsi="宋体" w:eastAsia="宋体" w:cs="黑体-简"/>
                <w:color w:val="auto"/>
                <w:sz w:val="21"/>
                <w:szCs w:val="21"/>
              </w:rPr>
            </w:pPr>
            <w:r>
              <w:rPr>
                <w:rFonts w:hint="eastAsia" w:ascii="宋体" w:hAnsi="宋体" w:eastAsia="宋体" w:cs="黑体-简"/>
                <w:color w:val="auto"/>
                <w:spacing w:val="-10"/>
                <w:sz w:val="21"/>
                <w:szCs w:val="21"/>
              </w:rPr>
              <w:t>电梯状态</w:t>
            </w:r>
            <w:r>
              <w:rPr>
                <w:rFonts w:hint="eastAsia" w:ascii="宋体" w:hAnsi="宋体" w:eastAsia="宋体" w:cs="黑体-简"/>
                <w:color w:val="auto"/>
                <w:spacing w:val="-3"/>
                <w:sz w:val="21"/>
                <w:szCs w:val="21"/>
              </w:rPr>
              <w:t>数据采集</w:t>
            </w:r>
          </w:p>
        </w:tc>
        <w:tc>
          <w:tcPr>
            <w:tcW w:w="6774" w:type="dxa"/>
          </w:tcPr>
          <w:p w14:paraId="301E5B7C">
            <w:pPr>
              <w:pStyle w:val="17"/>
              <w:spacing w:before="147" w:line="199" w:lineRule="auto"/>
              <w:ind w:left="117"/>
              <w:rPr>
                <w:rFonts w:hint="eastAsia" w:ascii="宋体" w:hAnsi="宋体" w:eastAsia="宋体" w:cs="黑体-简"/>
                <w:color w:val="auto"/>
                <w:sz w:val="21"/>
                <w:szCs w:val="21"/>
                <w:lang w:eastAsia="zh-CN"/>
              </w:rPr>
            </w:pPr>
            <w:r>
              <w:rPr>
                <w:rFonts w:hint="eastAsia" w:ascii="宋体" w:hAnsi="宋体" w:eastAsia="宋体" w:cs="黑体-简"/>
                <w:color w:val="auto"/>
                <w:spacing w:val="-2"/>
                <w:sz w:val="21"/>
                <w:szCs w:val="21"/>
                <w:lang w:eastAsia="zh-CN"/>
              </w:rPr>
              <w:t>系统实时采集电梯数据，采集电梯状态数据要求如下：</w:t>
            </w:r>
          </w:p>
          <w:p w14:paraId="17A87E1D">
            <w:pPr>
              <w:pStyle w:val="17"/>
              <w:spacing w:before="138" w:line="199" w:lineRule="auto"/>
              <w:ind w:left="302"/>
              <w:rPr>
                <w:rFonts w:hint="eastAsia" w:ascii="宋体" w:hAnsi="宋体" w:eastAsia="宋体" w:cs="黑体-简"/>
                <w:color w:val="auto"/>
                <w:sz w:val="21"/>
                <w:szCs w:val="21"/>
                <w:lang w:eastAsia="zh-CN"/>
              </w:rPr>
            </w:pPr>
            <w:r>
              <w:rPr>
                <w:rFonts w:hint="eastAsia" w:ascii="宋体" w:hAnsi="宋体" w:eastAsia="宋体" w:cs="黑体-简"/>
                <w:color w:val="auto"/>
                <w:spacing w:val="1"/>
                <w:sz w:val="21"/>
                <w:szCs w:val="21"/>
                <w:lang w:eastAsia="zh-CN"/>
              </w:rPr>
              <w:t>（1）轿厢人体感应检测：采集电梯轿厢是否有人信</w:t>
            </w:r>
            <w:r>
              <w:rPr>
                <w:rFonts w:hint="eastAsia" w:ascii="宋体" w:hAnsi="宋体" w:eastAsia="宋体" w:cs="黑体-简"/>
                <w:color w:val="auto"/>
                <w:sz w:val="21"/>
                <w:szCs w:val="21"/>
                <w:lang w:eastAsia="zh-CN"/>
              </w:rPr>
              <w:t>息；</w:t>
            </w:r>
          </w:p>
          <w:p w14:paraId="35FADEC0">
            <w:pPr>
              <w:pStyle w:val="17"/>
              <w:spacing w:before="135" w:line="199" w:lineRule="auto"/>
              <w:ind w:left="302"/>
              <w:rPr>
                <w:rFonts w:hint="eastAsia" w:ascii="宋体" w:hAnsi="宋体" w:eastAsia="宋体" w:cs="黑体-简"/>
                <w:color w:val="auto"/>
                <w:sz w:val="21"/>
                <w:szCs w:val="21"/>
                <w:lang w:eastAsia="zh-CN"/>
              </w:rPr>
            </w:pPr>
            <w:r>
              <w:rPr>
                <w:rFonts w:hint="eastAsia" w:ascii="宋体" w:hAnsi="宋体" w:eastAsia="宋体" w:cs="黑体-简"/>
                <w:color w:val="auto"/>
                <w:spacing w:val="2"/>
                <w:sz w:val="21"/>
                <w:szCs w:val="21"/>
                <w:lang w:eastAsia="zh-CN"/>
              </w:rPr>
              <w:t>（2）轿厢楼层检测；</w:t>
            </w:r>
          </w:p>
          <w:p w14:paraId="744038C6">
            <w:pPr>
              <w:pStyle w:val="17"/>
              <w:spacing w:before="135" w:line="188" w:lineRule="auto"/>
              <w:ind w:left="302"/>
              <w:rPr>
                <w:rFonts w:hint="eastAsia" w:ascii="宋体" w:hAnsi="宋体" w:eastAsia="宋体" w:cs="黑体-简"/>
                <w:color w:val="auto"/>
                <w:spacing w:val="-2"/>
                <w:sz w:val="21"/>
                <w:szCs w:val="21"/>
                <w:lang w:eastAsia="zh-CN"/>
              </w:rPr>
            </w:pPr>
            <w:r>
              <w:rPr>
                <w:rFonts w:hint="eastAsia" w:ascii="宋体" w:hAnsi="宋体" w:eastAsia="宋体" w:cs="黑体-简"/>
                <w:color w:val="auto"/>
                <w:spacing w:val="-2"/>
                <w:sz w:val="21"/>
                <w:szCs w:val="21"/>
                <w:lang w:eastAsia="zh-CN"/>
              </w:rPr>
              <w:t>（3）电梯运行速度采集；</w:t>
            </w:r>
          </w:p>
          <w:p w14:paraId="5ECEF9A4">
            <w:pPr>
              <w:pStyle w:val="17"/>
              <w:spacing w:before="150" w:line="199" w:lineRule="auto"/>
              <w:ind w:left="302"/>
              <w:rPr>
                <w:rFonts w:hint="eastAsia" w:ascii="宋体" w:hAnsi="宋体" w:eastAsia="宋体" w:cs="黑体-简"/>
                <w:color w:val="auto"/>
                <w:sz w:val="21"/>
                <w:szCs w:val="21"/>
                <w:lang w:eastAsia="zh-CN"/>
              </w:rPr>
            </w:pPr>
            <w:r>
              <w:rPr>
                <w:rFonts w:hint="eastAsia" w:ascii="宋体" w:hAnsi="宋体" w:eastAsia="宋体" w:cs="黑体-简"/>
                <w:color w:val="auto"/>
                <w:spacing w:val="-2"/>
                <w:sz w:val="21"/>
                <w:szCs w:val="21"/>
                <w:lang w:eastAsia="zh-CN"/>
              </w:rPr>
              <w:t>（4）电梯运行方向采集；</w:t>
            </w:r>
          </w:p>
          <w:p w14:paraId="454BF034">
            <w:pPr>
              <w:pStyle w:val="17"/>
              <w:spacing w:before="138" w:line="199" w:lineRule="auto"/>
              <w:ind w:left="302"/>
              <w:rPr>
                <w:rFonts w:hint="eastAsia" w:ascii="宋体" w:hAnsi="宋体" w:eastAsia="宋体" w:cs="黑体-简"/>
                <w:color w:val="auto"/>
                <w:sz w:val="21"/>
                <w:szCs w:val="21"/>
                <w:lang w:eastAsia="zh-CN"/>
              </w:rPr>
            </w:pPr>
            <w:r>
              <w:rPr>
                <w:rFonts w:hint="eastAsia" w:ascii="宋体" w:hAnsi="宋体" w:eastAsia="宋体" w:cs="黑体-简"/>
                <w:color w:val="auto"/>
                <w:spacing w:val="2"/>
                <w:sz w:val="21"/>
                <w:szCs w:val="21"/>
                <w:lang w:eastAsia="zh-CN"/>
              </w:rPr>
              <w:t>（5）轿门开闭状态采集；</w:t>
            </w:r>
          </w:p>
          <w:p w14:paraId="0D4ADCC0">
            <w:pPr>
              <w:pStyle w:val="17"/>
              <w:spacing w:before="135" w:line="199" w:lineRule="auto"/>
              <w:ind w:left="302"/>
              <w:rPr>
                <w:rFonts w:hint="eastAsia" w:ascii="宋体" w:hAnsi="宋体" w:eastAsia="宋体" w:cs="黑体-简"/>
                <w:color w:val="auto"/>
                <w:sz w:val="21"/>
                <w:szCs w:val="21"/>
                <w:lang w:eastAsia="zh-CN"/>
              </w:rPr>
            </w:pPr>
            <w:r>
              <w:rPr>
                <w:rFonts w:hint="eastAsia" w:ascii="宋体" w:hAnsi="宋体" w:eastAsia="宋体" w:cs="黑体-简"/>
                <w:color w:val="auto"/>
                <w:spacing w:val="-2"/>
                <w:sz w:val="21"/>
                <w:szCs w:val="21"/>
                <w:lang w:eastAsia="zh-CN"/>
              </w:rPr>
              <w:t>（6）电梯的运行距离；</w:t>
            </w:r>
          </w:p>
          <w:p w14:paraId="0C036DC5">
            <w:pPr>
              <w:pStyle w:val="17"/>
              <w:spacing w:before="138" w:line="199" w:lineRule="auto"/>
              <w:ind w:left="302"/>
              <w:rPr>
                <w:rFonts w:hint="eastAsia" w:ascii="宋体" w:hAnsi="宋体" w:eastAsia="宋体" w:cs="黑体-简"/>
                <w:color w:val="auto"/>
                <w:sz w:val="21"/>
                <w:szCs w:val="21"/>
                <w:lang w:eastAsia="zh-CN"/>
              </w:rPr>
            </w:pPr>
            <w:r>
              <w:rPr>
                <w:rFonts w:hint="eastAsia" w:ascii="宋体" w:hAnsi="宋体" w:eastAsia="宋体" w:cs="黑体-简"/>
                <w:color w:val="auto"/>
                <w:spacing w:val="-2"/>
                <w:sz w:val="21"/>
                <w:szCs w:val="21"/>
                <w:lang w:eastAsia="zh-CN"/>
              </w:rPr>
              <w:t>（7）电梯的运行次数；</w:t>
            </w:r>
          </w:p>
          <w:p w14:paraId="7A96E4FF">
            <w:pPr>
              <w:pStyle w:val="17"/>
              <w:spacing w:before="136" w:line="199" w:lineRule="auto"/>
              <w:ind w:left="302"/>
              <w:rPr>
                <w:rFonts w:hint="eastAsia" w:ascii="宋体" w:hAnsi="宋体" w:eastAsia="宋体" w:cs="黑体-简"/>
                <w:color w:val="auto"/>
                <w:sz w:val="21"/>
                <w:szCs w:val="21"/>
                <w:lang w:eastAsia="zh-CN"/>
              </w:rPr>
            </w:pPr>
            <w:r>
              <w:rPr>
                <w:rFonts w:hint="eastAsia" w:ascii="宋体" w:hAnsi="宋体" w:eastAsia="宋体" w:cs="黑体-简"/>
                <w:color w:val="auto"/>
                <w:spacing w:val="-2"/>
                <w:sz w:val="21"/>
                <w:szCs w:val="21"/>
                <w:lang w:eastAsia="zh-CN"/>
              </w:rPr>
              <w:t>（8）电梯的运行时长；</w:t>
            </w:r>
          </w:p>
          <w:p w14:paraId="09DC00F4">
            <w:pPr>
              <w:pStyle w:val="17"/>
              <w:spacing w:before="135" w:line="188" w:lineRule="auto"/>
              <w:ind w:left="302"/>
              <w:rPr>
                <w:rFonts w:hint="eastAsia" w:ascii="宋体" w:hAnsi="宋体" w:eastAsia="宋体" w:cs="黑体-简"/>
                <w:color w:val="auto"/>
                <w:spacing w:val="-2"/>
                <w:sz w:val="21"/>
                <w:szCs w:val="21"/>
                <w:lang w:eastAsia="zh-CN"/>
              </w:rPr>
            </w:pPr>
            <w:r>
              <w:rPr>
                <w:rFonts w:hint="eastAsia" w:ascii="宋体" w:hAnsi="宋体" w:eastAsia="宋体" w:cs="黑体-简"/>
                <w:color w:val="auto"/>
                <w:spacing w:val="-3"/>
                <w:sz w:val="21"/>
                <w:szCs w:val="21"/>
                <w:lang w:eastAsia="zh-CN"/>
              </w:rPr>
              <w:t>（9）电梯的开关门次数。</w:t>
            </w:r>
          </w:p>
        </w:tc>
        <w:tc>
          <w:tcPr>
            <w:tcW w:w="950" w:type="dxa"/>
          </w:tcPr>
          <w:p w14:paraId="581D3CEC">
            <w:pPr>
              <w:pStyle w:val="17"/>
              <w:rPr>
                <w:rFonts w:hint="eastAsia" w:ascii="宋体" w:hAnsi="宋体" w:eastAsia="宋体" w:cs="黑体-简"/>
                <w:color w:val="auto"/>
                <w:sz w:val="21"/>
                <w:szCs w:val="21"/>
                <w:lang w:eastAsia="zh-CN"/>
              </w:rPr>
            </w:pPr>
          </w:p>
        </w:tc>
      </w:tr>
      <w:tr w14:paraId="6B30DF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38" w:hRule="atLeast"/>
        </w:trPr>
        <w:tc>
          <w:tcPr>
            <w:tcW w:w="723" w:type="dxa"/>
          </w:tcPr>
          <w:p w14:paraId="2E1378ED">
            <w:pPr>
              <w:pStyle w:val="17"/>
              <w:spacing w:line="259" w:lineRule="auto"/>
              <w:rPr>
                <w:rFonts w:hint="eastAsia" w:ascii="宋体" w:hAnsi="宋体" w:eastAsia="宋体" w:cs="黑体-简"/>
                <w:color w:val="auto"/>
                <w:sz w:val="21"/>
                <w:szCs w:val="21"/>
                <w:lang w:eastAsia="zh-CN"/>
              </w:rPr>
            </w:pPr>
          </w:p>
          <w:p w14:paraId="3C12ECCC">
            <w:pPr>
              <w:pStyle w:val="17"/>
              <w:spacing w:line="259" w:lineRule="auto"/>
              <w:rPr>
                <w:rFonts w:hint="eastAsia" w:ascii="宋体" w:hAnsi="宋体" w:eastAsia="宋体" w:cs="黑体-简"/>
                <w:color w:val="auto"/>
                <w:sz w:val="21"/>
                <w:szCs w:val="21"/>
                <w:lang w:eastAsia="zh-CN"/>
              </w:rPr>
            </w:pPr>
          </w:p>
          <w:p w14:paraId="3D1319A3">
            <w:pPr>
              <w:pStyle w:val="17"/>
              <w:spacing w:line="259" w:lineRule="auto"/>
              <w:rPr>
                <w:rFonts w:hint="eastAsia" w:ascii="宋体" w:hAnsi="宋体" w:eastAsia="宋体" w:cs="黑体-简"/>
                <w:color w:val="auto"/>
                <w:sz w:val="21"/>
                <w:szCs w:val="21"/>
                <w:lang w:eastAsia="zh-CN"/>
              </w:rPr>
            </w:pPr>
          </w:p>
          <w:p w14:paraId="20CB5FA7">
            <w:pPr>
              <w:pStyle w:val="17"/>
              <w:spacing w:before="91" w:line="174" w:lineRule="auto"/>
              <w:ind w:left="303"/>
              <w:rPr>
                <w:rFonts w:hint="eastAsia" w:ascii="宋体" w:hAnsi="宋体" w:eastAsia="宋体" w:cs="黑体-简"/>
                <w:color w:val="auto"/>
                <w:sz w:val="21"/>
                <w:szCs w:val="21"/>
              </w:rPr>
            </w:pPr>
            <w:r>
              <w:rPr>
                <w:rFonts w:hint="eastAsia" w:ascii="宋体" w:hAnsi="宋体" w:eastAsia="宋体" w:cs="黑体-简"/>
                <w:color w:val="auto"/>
                <w:sz w:val="21"/>
                <w:szCs w:val="21"/>
              </w:rPr>
              <w:t>2</w:t>
            </w:r>
          </w:p>
        </w:tc>
        <w:tc>
          <w:tcPr>
            <w:tcW w:w="1305" w:type="dxa"/>
          </w:tcPr>
          <w:p w14:paraId="3521508D">
            <w:pPr>
              <w:pStyle w:val="17"/>
              <w:spacing w:line="272" w:lineRule="auto"/>
              <w:rPr>
                <w:rFonts w:hint="eastAsia" w:ascii="宋体" w:hAnsi="宋体" w:eastAsia="宋体" w:cs="黑体-简"/>
                <w:color w:val="auto"/>
                <w:sz w:val="21"/>
                <w:szCs w:val="21"/>
              </w:rPr>
            </w:pPr>
          </w:p>
          <w:p w14:paraId="5A1C049E">
            <w:pPr>
              <w:pStyle w:val="17"/>
              <w:spacing w:line="272" w:lineRule="auto"/>
              <w:rPr>
                <w:rFonts w:hint="eastAsia" w:ascii="宋体" w:hAnsi="宋体" w:eastAsia="宋体" w:cs="黑体-简"/>
                <w:color w:val="auto"/>
                <w:sz w:val="21"/>
                <w:szCs w:val="21"/>
              </w:rPr>
            </w:pPr>
          </w:p>
          <w:p w14:paraId="7FEA019A">
            <w:pPr>
              <w:pStyle w:val="17"/>
              <w:spacing w:before="91" w:line="302" w:lineRule="auto"/>
              <w:ind w:left="179" w:right="172" w:firstLine="18"/>
              <w:rPr>
                <w:rFonts w:hint="eastAsia" w:ascii="宋体" w:hAnsi="宋体" w:eastAsia="宋体" w:cs="黑体-简"/>
                <w:color w:val="auto"/>
                <w:sz w:val="21"/>
                <w:szCs w:val="21"/>
              </w:rPr>
            </w:pPr>
            <w:r>
              <w:rPr>
                <w:rFonts w:hint="eastAsia" w:ascii="宋体" w:hAnsi="宋体" w:eastAsia="宋体" w:cs="黑体-简"/>
                <w:color w:val="auto"/>
                <w:spacing w:val="-8"/>
                <w:sz w:val="21"/>
                <w:szCs w:val="21"/>
              </w:rPr>
              <w:t>困人报警</w:t>
            </w:r>
            <w:r>
              <w:rPr>
                <w:rFonts w:hint="eastAsia" w:ascii="宋体" w:hAnsi="宋体" w:eastAsia="宋体" w:cs="黑体-简"/>
                <w:color w:val="auto"/>
                <w:spacing w:val="-3"/>
                <w:sz w:val="21"/>
                <w:szCs w:val="21"/>
              </w:rPr>
              <w:t>数据采集</w:t>
            </w:r>
          </w:p>
        </w:tc>
        <w:tc>
          <w:tcPr>
            <w:tcW w:w="6774" w:type="dxa"/>
          </w:tcPr>
          <w:p w14:paraId="4F4C79D7">
            <w:pPr>
              <w:pStyle w:val="17"/>
              <w:spacing w:before="138" w:line="199" w:lineRule="auto"/>
              <w:ind w:left="302"/>
              <w:rPr>
                <w:rFonts w:hint="eastAsia" w:ascii="宋体" w:hAnsi="宋体" w:eastAsia="宋体" w:cs="黑体-简"/>
                <w:color w:val="auto"/>
                <w:spacing w:val="1"/>
                <w:sz w:val="21"/>
                <w:szCs w:val="21"/>
                <w:lang w:eastAsia="zh-CN"/>
              </w:rPr>
            </w:pPr>
            <w:r>
              <w:rPr>
                <w:rFonts w:hint="eastAsia" w:ascii="宋体" w:hAnsi="宋体" w:eastAsia="宋体" w:cs="黑体-简"/>
                <w:color w:val="auto"/>
                <w:spacing w:val="1"/>
                <w:sz w:val="21"/>
                <w:szCs w:val="21"/>
                <w:lang w:eastAsia="zh-CN"/>
              </w:rPr>
              <w:t>（1）通过物联网设备智能判断困人故障，电梯智慧监管困人智慧救援准确率≥95%；</w:t>
            </w:r>
          </w:p>
          <w:p w14:paraId="43EB018D">
            <w:pPr>
              <w:pStyle w:val="17"/>
              <w:spacing w:before="138" w:line="199" w:lineRule="auto"/>
              <w:ind w:left="302"/>
              <w:rPr>
                <w:rFonts w:hint="eastAsia" w:ascii="宋体" w:hAnsi="宋体" w:eastAsia="宋体" w:cs="黑体-简"/>
                <w:color w:val="auto"/>
                <w:spacing w:val="1"/>
                <w:sz w:val="21"/>
                <w:szCs w:val="21"/>
                <w:lang w:eastAsia="zh-CN"/>
              </w:rPr>
            </w:pPr>
            <w:r>
              <w:rPr>
                <w:rFonts w:hint="eastAsia" w:ascii="宋体" w:hAnsi="宋体" w:eastAsia="宋体" w:cs="黑体-简"/>
                <w:color w:val="auto"/>
                <w:spacing w:val="1"/>
                <w:sz w:val="21"/>
                <w:szCs w:val="21"/>
                <w:lang w:eastAsia="zh-CN"/>
              </w:rPr>
              <w:t>（2）困人报警数据需要推送到BIM平台；</w:t>
            </w:r>
          </w:p>
          <w:p w14:paraId="29A74CE6">
            <w:pPr>
              <w:pStyle w:val="17"/>
              <w:spacing w:before="138" w:line="199" w:lineRule="auto"/>
              <w:ind w:left="302"/>
              <w:rPr>
                <w:rFonts w:hint="eastAsia" w:ascii="宋体" w:hAnsi="宋体" w:eastAsia="宋体" w:cs="黑体-简"/>
                <w:color w:val="auto"/>
                <w:sz w:val="21"/>
                <w:szCs w:val="21"/>
                <w:lang w:eastAsia="zh-CN"/>
              </w:rPr>
            </w:pPr>
            <w:r>
              <w:rPr>
                <w:rFonts w:hint="eastAsia" w:ascii="宋体" w:hAnsi="宋体" w:eastAsia="宋体" w:cs="黑体-简"/>
                <w:color w:val="auto"/>
                <w:spacing w:val="1"/>
                <w:sz w:val="21"/>
                <w:szCs w:val="21"/>
                <w:lang w:eastAsia="zh-CN"/>
              </w:rPr>
              <w:t>（3）本地存储时间应不少于 7 天，本地存储应至少包含电梯发生报警或困人时的图像，该图像为发生报警或困人前 30s 至解困完成后 30s，总时长不超过 1 小时，同时该图像应存储于企业智慧监管平台。</w:t>
            </w:r>
          </w:p>
        </w:tc>
        <w:tc>
          <w:tcPr>
            <w:tcW w:w="950" w:type="dxa"/>
          </w:tcPr>
          <w:p w14:paraId="123DE2C2">
            <w:pPr>
              <w:pStyle w:val="17"/>
              <w:rPr>
                <w:rFonts w:hint="eastAsia" w:ascii="宋体" w:hAnsi="宋体" w:eastAsia="宋体" w:cs="黑体-简"/>
                <w:color w:val="auto"/>
                <w:sz w:val="21"/>
                <w:szCs w:val="21"/>
                <w:lang w:eastAsia="zh-CN"/>
              </w:rPr>
            </w:pPr>
          </w:p>
        </w:tc>
      </w:tr>
      <w:tr w14:paraId="6EF84E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38" w:hRule="atLeast"/>
        </w:trPr>
        <w:tc>
          <w:tcPr>
            <w:tcW w:w="723" w:type="dxa"/>
          </w:tcPr>
          <w:p w14:paraId="4D03C5B3">
            <w:pPr>
              <w:pStyle w:val="17"/>
              <w:spacing w:line="299" w:lineRule="auto"/>
              <w:rPr>
                <w:rFonts w:hint="eastAsia" w:ascii="宋体" w:hAnsi="宋体" w:eastAsia="宋体" w:cs="黑体-简"/>
                <w:color w:val="auto"/>
                <w:sz w:val="21"/>
                <w:szCs w:val="21"/>
                <w:lang w:eastAsia="zh-CN"/>
              </w:rPr>
            </w:pPr>
          </w:p>
          <w:p w14:paraId="24C449DB">
            <w:pPr>
              <w:pStyle w:val="17"/>
              <w:spacing w:line="300" w:lineRule="auto"/>
              <w:rPr>
                <w:rFonts w:hint="eastAsia" w:ascii="宋体" w:hAnsi="宋体" w:eastAsia="宋体" w:cs="黑体-简"/>
                <w:color w:val="auto"/>
                <w:sz w:val="21"/>
                <w:szCs w:val="21"/>
                <w:lang w:eastAsia="zh-CN"/>
              </w:rPr>
            </w:pPr>
          </w:p>
          <w:p w14:paraId="19522AA1">
            <w:pPr>
              <w:pStyle w:val="17"/>
              <w:spacing w:line="300" w:lineRule="auto"/>
              <w:rPr>
                <w:rFonts w:hint="eastAsia" w:ascii="宋体" w:hAnsi="宋体" w:eastAsia="宋体" w:cs="黑体-简"/>
                <w:color w:val="auto"/>
                <w:sz w:val="21"/>
                <w:szCs w:val="21"/>
                <w:lang w:eastAsia="zh-CN"/>
              </w:rPr>
            </w:pPr>
          </w:p>
          <w:p w14:paraId="003A34B0">
            <w:pPr>
              <w:pStyle w:val="17"/>
              <w:spacing w:before="91" w:line="174" w:lineRule="auto"/>
              <w:ind w:left="308"/>
              <w:rPr>
                <w:rFonts w:hint="eastAsia" w:ascii="宋体" w:hAnsi="宋体" w:eastAsia="宋体" w:cs="黑体-简"/>
                <w:color w:val="auto"/>
                <w:sz w:val="21"/>
                <w:szCs w:val="21"/>
              </w:rPr>
            </w:pPr>
            <w:r>
              <w:rPr>
                <w:rFonts w:hint="eastAsia" w:ascii="宋体" w:hAnsi="宋体" w:eastAsia="宋体" w:cs="黑体-简"/>
                <w:color w:val="auto"/>
                <w:sz w:val="21"/>
                <w:szCs w:val="21"/>
              </w:rPr>
              <w:t>3</w:t>
            </w:r>
          </w:p>
        </w:tc>
        <w:tc>
          <w:tcPr>
            <w:tcW w:w="1305" w:type="dxa"/>
          </w:tcPr>
          <w:p w14:paraId="54040161">
            <w:pPr>
              <w:pStyle w:val="17"/>
              <w:spacing w:line="352" w:lineRule="auto"/>
              <w:rPr>
                <w:rFonts w:hint="eastAsia" w:ascii="宋体" w:hAnsi="宋体" w:eastAsia="宋体" w:cs="黑体-简"/>
                <w:color w:val="auto"/>
                <w:sz w:val="21"/>
                <w:szCs w:val="21"/>
              </w:rPr>
            </w:pPr>
          </w:p>
          <w:p w14:paraId="38B5BDFB">
            <w:pPr>
              <w:pStyle w:val="17"/>
              <w:spacing w:line="352" w:lineRule="auto"/>
              <w:rPr>
                <w:rFonts w:hint="eastAsia" w:ascii="宋体" w:hAnsi="宋体" w:eastAsia="宋体" w:cs="黑体-简"/>
                <w:color w:val="auto"/>
                <w:sz w:val="21"/>
                <w:szCs w:val="21"/>
              </w:rPr>
            </w:pPr>
          </w:p>
          <w:p w14:paraId="2F4622F2">
            <w:pPr>
              <w:pStyle w:val="17"/>
              <w:spacing w:before="91" w:line="302" w:lineRule="auto"/>
              <w:ind w:left="296" w:right="172" w:hanging="117"/>
              <w:rPr>
                <w:rFonts w:hint="eastAsia" w:ascii="宋体" w:hAnsi="宋体" w:eastAsia="宋体" w:cs="黑体-简"/>
                <w:color w:val="auto"/>
                <w:sz w:val="21"/>
                <w:szCs w:val="21"/>
              </w:rPr>
            </w:pPr>
            <w:r>
              <w:rPr>
                <w:rFonts w:hint="eastAsia" w:ascii="宋体" w:hAnsi="宋体" w:eastAsia="宋体" w:cs="黑体-简"/>
                <w:color w:val="auto"/>
                <w:spacing w:val="-3"/>
                <w:sz w:val="21"/>
                <w:szCs w:val="21"/>
              </w:rPr>
              <w:t>音视频数据采集</w:t>
            </w:r>
          </w:p>
        </w:tc>
        <w:tc>
          <w:tcPr>
            <w:tcW w:w="6774" w:type="dxa"/>
          </w:tcPr>
          <w:p w14:paraId="30B772CF">
            <w:pPr>
              <w:pStyle w:val="17"/>
              <w:spacing w:before="149" w:line="289" w:lineRule="auto"/>
              <w:ind w:left="113" w:right="7" w:firstLine="188"/>
              <w:rPr>
                <w:rFonts w:hint="eastAsia" w:ascii="宋体" w:hAnsi="宋体" w:eastAsia="宋体" w:cs="黑体-简"/>
                <w:color w:val="auto"/>
                <w:sz w:val="21"/>
                <w:szCs w:val="21"/>
                <w:lang w:eastAsia="zh-CN"/>
              </w:rPr>
            </w:pPr>
            <w:r>
              <w:rPr>
                <w:rFonts w:hint="eastAsia" w:ascii="宋体" w:hAnsi="宋体" w:eastAsia="宋体" w:cs="黑体-简"/>
                <w:color w:val="auto"/>
                <w:spacing w:val="-4"/>
                <w:sz w:val="21"/>
                <w:szCs w:val="21"/>
                <w:lang w:eastAsia="zh-CN"/>
              </w:rPr>
              <w:t>（1）采集设备具备 200 万像素及以上，视频码率可调</w:t>
            </w:r>
            <w:r>
              <w:rPr>
                <w:rFonts w:hint="eastAsia" w:ascii="宋体" w:hAnsi="宋体" w:eastAsia="宋体" w:cs="黑体-简"/>
                <w:color w:val="auto"/>
                <w:spacing w:val="-5"/>
                <w:sz w:val="21"/>
                <w:szCs w:val="21"/>
                <w:lang w:eastAsia="zh-CN"/>
              </w:rPr>
              <w:t>，具备本</w:t>
            </w:r>
            <w:r>
              <w:rPr>
                <w:rFonts w:hint="eastAsia" w:ascii="宋体" w:hAnsi="宋体" w:eastAsia="宋体" w:cs="黑体-简"/>
                <w:color w:val="auto"/>
                <w:spacing w:val="-2"/>
                <w:sz w:val="21"/>
                <w:szCs w:val="21"/>
                <w:lang w:eastAsia="zh-CN"/>
              </w:rPr>
              <w:t>地存储功能；</w:t>
            </w:r>
          </w:p>
          <w:p w14:paraId="08BC4153">
            <w:pPr>
              <w:pStyle w:val="17"/>
              <w:spacing w:before="1" w:line="198" w:lineRule="auto"/>
              <w:ind w:left="302"/>
              <w:rPr>
                <w:rFonts w:hint="eastAsia" w:ascii="宋体" w:hAnsi="宋体" w:eastAsia="宋体" w:cs="黑体-简"/>
                <w:color w:val="auto"/>
                <w:sz w:val="21"/>
                <w:szCs w:val="21"/>
                <w:lang w:eastAsia="zh-CN"/>
              </w:rPr>
            </w:pPr>
            <w:r>
              <w:rPr>
                <w:rFonts w:hint="eastAsia" w:ascii="宋体" w:hAnsi="宋体" w:eastAsia="宋体" w:cs="黑体-简"/>
                <w:color w:val="auto"/>
                <w:spacing w:val="-1"/>
                <w:sz w:val="21"/>
                <w:szCs w:val="21"/>
                <w:lang w:eastAsia="zh-CN"/>
              </w:rPr>
              <w:t>（2）采集范围要求视场角/镜头的垂直方向可视角&gt;90°</w:t>
            </w:r>
            <w:r>
              <w:rPr>
                <w:rFonts w:hint="eastAsia" w:ascii="宋体" w:hAnsi="宋体" w:eastAsia="宋体" w:cs="黑体-简"/>
                <w:color w:val="auto"/>
                <w:spacing w:val="-20"/>
                <w:sz w:val="21"/>
                <w:szCs w:val="21"/>
                <w:lang w:eastAsia="zh-CN"/>
              </w:rPr>
              <w:t xml:space="preserve"> </w:t>
            </w:r>
            <w:r>
              <w:rPr>
                <w:rFonts w:hint="eastAsia" w:ascii="宋体" w:hAnsi="宋体" w:eastAsia="宋体" w:cs="黑体-简"/>
                <w:color w:val="auto"/>
                <w:spacing w:val="-1"/>
                <w:sz w:val="21"/>
                <w:szCs w:val="21"/>
                <w:lang w:eastAsia="zh-CN"/>
              </w:rPr>
              <w:t>;</w:t>
            </w:r>
          </w:p>
          <w:p w14:paraId="3922C3A0">
            <w:pPr>
              <w:pStyle w:val="17"/>
              <w:spacing w:before="136" w:line="289" w:lineRule="auto"/>
              <w:ind w:left="113" w:right="23" w:firstLine="188"/>
              <w:rPr>
                <w:rFonts w:hint="eastAsia" w:ascii="宋体" w:hAnsi="宋体" w:eastAsia="宋体" w:cs="黑体-简"/>
                <w:color w:val="auto"/>
                <w:sz w:val="21"/>
                <w:szCs w:val="21"/>
                <w:lang w:eastAsia="zh-CN"/>
              </w:rPr>
            </w:pPr>
            <w:r>
              <w:rPr>
                <w:rFonts w:hint="eastAsia" w:ascii="宋体" w:hAnsi="宋体" w:eastAsia="宋体" w:cs="黑体-简"/>
                <w:color w:val="auto"/>
                <w:spacing w:val="-2"/>
                <w:sz w:val="21"/>
                <w:szCs w:val="21"/>
                <w:lang w:eastAsia="zh-CN"/>
              </w:rPr>
              <w:t>（3）对于电梯轿厢内相关图像信息的现场采集应覆盖开关门、轿内登记指令、楼层显示信息及不少于 80%地板</w:t>
            </w:r>
            <w:r>
              <w:rPr>
                <w:rFonts w:hint="eastAsia" w:ascii="宋体" w:hAnsi="宋体" w:eastAsia="宋体" w:cs="黑体-简"/>
                <w:color w:val="auto"/>
                <w:spacing w:val="-3"/>
                <w:sz w:val="21"/>
                <w:szCs w:val="21"/>
                <w:lang w:eastAsia="zh-CN"/>
              </w:rPr>
              <w:t>面积区域；</w:t>
            </w:r>
          </w:p>
          <w:p w14:paraId="05B7ACFE">
            <w:pPr>
              <w:pStyle w:val="17"/>
              <w:spacing w:line="186" w:lineRule="auto"/>
              <w:ind w:left="302"/>
              <w:rPr>
                <w:rFonts w:hint="eastAsia" w:ascii="宋体" w:hAnsi="宋体" w:eastAsia="宋体" w:cs="黑体-简"/>
                <w:color w:val="auto"/>
                <w:sz w:val="21"/>
                <w:szCs w:val="21"/>
                <w:lang w:eastAsia="zh-CN"/>
              </w:rPr>
            </w:pPr>
            <w:r>
              <w:rPr>
                <w:rFonts w:hint="eastAsia" w:ascii="宋体" w:hAnsi="宋体" w:eastAsia="宋体" w:cs="黑体-简"/>
                <w:color w:val="auto"/>
                <w:spacing w:val="1"/>
                <w:sz w:val="21"/>
                <w:szCs w:val="21"/>
                <w:lang w:eastAsia="zh-CN"/>
              </w:rPr>
              <w:t>（4）支持语音对讲功能。</w:t>
            </w:r>
          </w:p>
        </w:tc>
        <w:tc>
          <w:tcPr>
            <w:tcW w:w="950" w:type="dxa"/>
          </w:tcPr>
          <w:p w14:paraId="727433E8">
            <w:pPr>
              <w:pStyle w:val="17"/>
              <w:rPr>
                <w:rFonts w:hint="eastAsia" w:ascii="宋体" w:hAnsi="宋体" w:eastAsia="宋体" w:cs="黑体-简"/>
                <w:color w:val="auto"/>
                <w:sz w:val="21"/>
                <w:szCs w:val="21"/>
                <w:lang w:eastAsia="zh-CN"/>
              </w:rPr>
            </w:pPr>
          </w:p>
        </w:tc>
      </w:tr>
      <w:tr w14:paraId="487CB8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83" w:hRule="atLeast"/>
        </w:trPr>
        <w:tc>
          <w:tcPr>
            <w:tcW w:w="723" w:type="dxa"/>
          </w:tcPr>
          <w:p w14:paraId="46F5FFE6">
            <w:pPr>
              <w:pStyle w:val="17"/>
              <w:spacing w:line="285" w:lineRule="auto"/>
              <w:rPr>
                <w:rFonts w:hint="eastAsia" w:ascii="宋体" w:hAnsi="宋体" w:eastAsia="宋体" w:cs="黑体-简"/>
                <w:color w:val="auto"/>
                <w:sz w:val="21"/>
                <w:szCs w:val="21"/>
                <w:lang w:eastAsia="zh-CN"/>
              </w:rPr>
            </w:pPr>
          </w:p>
          <w:p w14:paraId="6666FA63">
            <w:pPr>
              <w:pStyle w:val="17"/>
              <w:spacing w:line="285" w:lineRule="auto"/>
              <w:rPr>
                <w:rFonts w:hint="eastAsia" w:ascii="宋体" w:hAnsi="宋体" w:eastAsia="宋体" w:cs="黑体-简"/>
                <w:color w:val="auto"/>
                <w:sz w:val="21"/>
                <w:szCs w:val="21"/>
                <w:lang w:eastAsia="zh-CN"/>
              </w:rPr>
            </w:pPr>
          </w:p>
          <w:p w14:paraId="17A08E05">
            <w:pPr>
              <w:pStyle w:val="17"/>
              <w:spacing w:before="91" w:line="174" w:lineRule="auto"/>
              <w:ind w:left="302"/>
              <w:rPr>
                <w:rFonts w:hint="eastAsia" w:ascii="宋体" w:hAnsi="宋体" w:eastAsia="宋体" w:cs="黑体-简"/>
                <w:color w:val="auto"/>
                <w:sz w:val="21"/>
                <w:szCs w:val="21"/>
              </w:rPr>
            </w:pPr>
            <w:r>
              <w:rPr>
                <w:rFonts w:hint="eastAsia" w:ascii="宋体" w:hAnsi="宋体" w:eastAsia="宋体" w:cs="黑体-简"/>
                <w:color w:val="auto"/>
                <w:sz w:val="21"/>
                <w:szCs w:val="21"/>
              </w:rPr>
              <w:t>4</w:t>
            </w:r>
          </w:p>
        </w:tc>
        <w:tc>
          <w:tcPr>
            <w:tcW w:w="1305" w:type="dxa"/>
          </w:tcPr>
          <w:p w14:paraId="0575186E">
            <w:pPr>
              <w:pStyle w:val="17"/>
              <w:spacing w:line="375" w:lineRule="auto"/>
              <w:rPr>
                <w:rFonts w:hint="eastAsia" w:ascii="宋体" w:hAnsi="宋体" w:eastAsia="宋体" w:cs="黑体-简"/>
                <w:color w:val="auto"/>
                <w:sz w:val="21"/>
                <w:szCs w:val="21"/>
              </w:rPr>
            </w:pPr>
          </w:p>
          <w:p w14:paraId="7836F9CA">
            <w:pPr>
              <w:pStyle w:val="17"/>
              <w:spacing w:before="92" w:line="302" w:lineRule="auto"/>
              <w:ind w:left="296" w:right="172" w:hanging="118"/>
              <w:rPr>
                <w:rFonts w:hint="eastAsia" w:ascii="宋体" w:hAnsi="宋体" w:eastAsia="宋体" w:cs="黑体-简"/>
                <w:color w:val="auto"/>
                <w:sz w:val="21"/>
                <w:szCs w:val="21"/>
              </w:rPr>
            </w:pPr>
            <w:r>
              <w:rPr>
                <w:rFonts w:hint="eastAsia" w:ascii="宋体" w:hAnsi="宋体" w:eastAsia="宋体" w:cs="黑体-简"/>
                <w:color w:val="auto"/>
                <w:spacing w:val="-3"/>
                <w:sz w:val="21"/>
                <w:szCs w:val="21"/>
              </w:rPr>
              <w:t>提示性数据采集</w:t>
            </w:r>
          </w:p>
        </w:tc>
        <w:tc>
          <w:tcPr>
            <w:tcW w:w="6774" w:type="dxa"/>
          </w:tcPr>
          <w:p w14:paraId="7019C5AC">
            <w:pPr>
              <w:pStyle w:val="17"/>
              <w:spacing w:before="148" w:line="289" w:lineRule="auto"/>
              <w:ind w:left="112" w:right="85" w:firstLine="189"/>
              <w:rPr>
                <w:rFonts w:hint="eastAsia" w:ascii="宋体" w:hAnsi="宋体" w:eastAsia="宋体" w:cs="黑体-简"/>
                <w:color w:val="auto"/>
                <w:sz w:val="21"/>
                <w:szCs w:val="21"/>
                <w:lang w:eastAsia="zh-CN"/>
              </w:rPr>
            </w:pPr>
            <w:r>
              <w:rPr>
                <w:rFonts w:hint="eastAsia" w:ascii="宋体" w:hAnsi="宋体" w:eastAsia="宋体" w:cs="黑体-简"/>
                <w:color w:val="auto"/>
                <w:spacing w:val="3"/>
                <w:sz w:val="21"/>
                <w:szCs w:val="21"/>
                <w:lang w:eastAsia="zh-CN"/>
              </w:rPr>
              <w:t>（1）支持智能分析轿厢内不文明乘梯行为（遮挡门</w:t>
            </w:r>
            <w:r>
              <w:rPr>
                <w:rFonts w:hint="eastAsia" w:ascii="宋体" w:hAnsi="宋体" w:eastAsia="宋体" w:cs="黑体-简"/>
                <w:color w:val="auto"/>
                <w:spacing w:val="-36"/>
                <w:sz w:val="21"/>
                <w:szCs w:val="21"/>
                <w:lang w:eastAsia="zh-CN"/>
              </w:rPr>
              <w:t xml:space="preserve"> </w:t>
            </w:r>
            <w:r>
              <w:rPr>
                <w:rFonts w:hint="eastAsia" w:ascii="宋体" w:hAnsi="宋体" w:eastAsia="宋体" w:cs="黑体-简"/>
                <w:color w:val="auto"/>
                <w:spacing w:val="3"/>
                <w:sz w:val="21"/>
                <w:szCs w:val="21"/>
                <w:lang w:eastAsia="zh-CN"/>
              </w:rPr>
              <w:t>、反复开</w:t>
            </w:r>
            <w:r>
              <w:rPr>
                <w:rFonts w:hint="eastAsia" w:ascii="宋体" w:hAnsi="宋体" w:eastAsia="宋体" w:cs="黑体-简"/>
                <w:color w:val="auto"/>
                <w:spacing w:val="-1"/>
                <w:sz w:val="21"/>
                <w:szCs w:val="21"/>
                <w:lang w:eastAsia="zh-CN"/>
              </w:rPr>
              <w:t>关门、电瓶车入梯等）并可采集上传，其中电瓶车</w:t>
            </w:r>
            <w:r>
              <w:rPr>
                <w:rFonts w:hint="eastAsia" w:ascii="宋体" w:hAnsi="宋体" w:eastAsia="宋体" w:cs="黑体-简"/>
                <w:color w:val="auto"/>
                <w:spacing w:val="2"/>
                <w:sz w:val="21"/>
                <w:szCs w:val="21"/>
                <w:lang w:eastAsia="zh-CN"/>
              </w:rPr>
              <w:t>入梯识别率≥90%</w:t>
            </w:r>
            <w:r>
              <w:rPr>
                <w:rFonts w:hint="eastAsia" w:ascii="宋体" w:hAnsi="宋体" w:eastAsia="宋体" w:cs="黑体-简"/>
                <w:color w:val="auto"/>
                <w:spacing w:val="-26"/>
                <w:sz w:val="21"/>
                <w:szCs w:val="21"/>
                <w:lang w:eastAsia="zh-CN"/>
              </w:rPr>
              <w:t xml:space="preserve"> </w:t>
            </w:r>
            <w:r>
              <w:rPr>
                <w:rFonts w:hint="eastAsia" w:ascii="宋体" w:hAnsi="宋体" w:eastAsia="宋体" w:cs="黑体-简"/>
                <w:color w:val="auto"/>
                <w:spacing w:val="2"/>
                <w:sz w:val="21"/>
                <w:szCs w:val="21"/>
                <w:lang w:eastAsia="zh-CN"/>
              </w:rPr>
              <w:t>；</w:t>
            </w:r>
          </w:p>
          <w:p w14:paraId="27C14B1A">
            <w:pPr>
              <w:pStyle w:val="17"/>
              <w:spacing w:line="186" w:lineRule="auto"/>
              <w:ind w:left="302"/>
              <w:rPr>
                <w:rFonts w:hint="eastAsia" w:ascii="宋体" w:hAnsi="宋体" w:eastAsia="宋体" w:cs="黑体-简"/>
                <w:color w:val="auto"/>
                <w:sz w:val="21"/>
                <w:szCs w:val="21"/>
                <w:lang w:eastAsia="zh-CN"/>
              </w:rPr>
            </w:pPr>
            <w:r>
              <w:rPr>
                <w:rFonts w:hint="eastAsia" w:ascii="宋体" w:hAnsi="宋体" w:eastAsia="宋体" w:cs="黑体-简"/>
                <w:color w:val="auto"/>
                <w:sz w:val="21"/>
                <w:szCs w:val="21"/>
                <w:lang w:eastAsia="zh-CN"/>
              </w:rPr>
              <w:t>（2）针对轿厢内电瓶车入梯行为，可自动播</w:t>
            </w:r>
            <w:r>
              <w:rPr>
                <w:rFonts w:hint="eastAsia" w:ascii="宋体" w:hAnsi="宋体" w:eastAsia="宋体" w:cs="黑体-简"/>
                <w:color w:val="auto"/>
                <w:spacing w:val="-1"/>
                <w:sz w:val="21"/>
                <w:szCs w:val="21"/>
                <w:lang w:eastAsia="zh-CN"/>
              </w:rPr>
              <w:t>放劝阻语音。</w:t>
            </w:r>
          </w:p>
        </w:tc>
        <w:tc>
          <w:tcPr>
            <w:tcW w:w="950" w:type="dxa"/>
          </w:tcPr>
          <w:p w14:paraId="3D6AE269">
            <w:pPr>
              <w:pStyle w:val="17"/>
              <w:rPr>
                <w:rFonts w:hint="eastAsia" w:ascii="宋体" w:hAnsi="宋体" w:eastAsia="宋体" w:cs="黑体-简"/>
                <w:color w:val="auto"/>
                <w:sz w:val="21"/>
                <w:szCs w:val="21"/>
                <w:lang w:eastAsia="zh-CN"/>
              </w:rPr>
            </w:pPr>
          </w:p>
        </w:tc>
      </w:tr>
      <w:tr w14:paraId="08D50F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6" w:hRule="atLeast"/>
        </w:trPr>
        <w:tc>
          <w:tcPr>
            <w:tcW w:w="723" w:type="dxa"/>
          </w:tcPr>
          <w:p w14:paraId="73B739DC">
            <w:pPr>
              <w:pStyle w:val="17"/>
              <w:spacing w:line="241" w:lineRule="auto"/>
              <w:rPr>
                <w:rFonts w:hint="eastAsia" w:ascii="宋体" w:hAnsi="宋体" w:eastAsia="宋体" w:cs="黑体-简"/>
                <w:color w:val="auto"/>
                <w:sz w:val="21"/>
                <w:szCs w:val="21"/>
                <w:lang w:eastAsia="zh-CN"/>
              </w:rPr>
            </w:pPr>
          </w:p>
          <w:p w14:paraId="5733AF99">
            <w:pPr>
              <w:pStyle w:val="17"/>
              <w:spacing w:before="92" w:line="174" w:lineRule="auto"/>
              <w:ind w:left="308"/>
              <w:rPr>
                <w:rFonts w:hint="eastAsia" w:ascii="宋体" w:hAnsi="宋体" w:eastAsia="宋体" w:cs="黑体-简"/>
                <w:color w:val="auto"/>
                <w:sz w:val="21"/>
                <w:szCs w:val="21"/>
                <w:lang w:eastAsia="zh-CN"/>
              </w:rPr>
            </w:pPr>
            <w:r>
              <w:rPr>
                <w:rFonts w:hint="eastAsia" w:ascii="宋体" w:hAnsi="宋体" w:eastAsia="宋体" w:cs="黑体-简"/>
                <w:color w:val="auto"/>
                <w:sz w:val="21"/>
                <w:szCs w:val="21"/>
                <w:lang w:eastAsia="zh-CN"/>
              </w:rPr>
              <w:t>5</w:t>
            </w:r>
          </w:p>
        </w:tc>
        <w:tc>
          <w:tcPr>
            <w:tcW w:w="1305" w:type="dxa"/>
          </w:tcPr>
          <w:p w14:paraId="74E45207">
            <w:pPr>
              <w:pStyle w:val="17"/>
              <w:spacing w:before="150" w:line="211" w:lineRule="auto"/>
              <w:ind w:left="179"/>
              <w:rPr>
                <w:rFonts w:hint="eastAsia" w:ascii="宋体" w:hAnsi="宋体" w:eastAsia="宋体" w:cs="黑体-简"/>
                <w:color w:val="auto"/>
                <w:sz w:val="21"/>
                <w:szCs w:val="21"/>
              </w:rPr>
            </w:pPr>
            <w:r>
              <w:rPr>
                <w:rFonts w:hint="eastAsia" w:ascii="宋体" w:hAnsi="宋体" w:eastAsia="宋体" w:cs="黑体-简"/>
                <w:color w:val="auto"/>
                <w:spacing w:val="-3"/>
                <w:sz w:val="21"/>
                <w:szCs w:val="21"/>
              </w:rPr>
              <w:t>数据采集</w:t>
            </w:r>
          </w:p>
          <w:p w14:paraId="762BC163">
            <w:pPr>
              <w:pStyle w:val="17"/>
              <w:spacing w:before="120" w:line="188" w:lineRule="auto"/>
              <w:ind w:left="175"/>
              <w:rPr>
                <w:rFonts w:hint="eastAsia" w:ascii="宋体" w:hAnsi="宋体" w:eastAsia="宋体" w:cs="黑体-简"/>
                <w:color w:val="auto"/>
                <w:sz w:val="21"/>
                <w:szCs w:val="21"/>
              </w:rPr>
            </w:pPr>
            <w:r>
              <w:rPr>
                <w:rFonts w:hint="eastAsia" w:ascii="宋体" w:hAnsi="宋体" w:eastAsia="宋体" w:cs="黑体-简"/>
                <w:color w:val="auto"/>
                <w:spacing w:val="-2"/>
                <w:sz w:val="21"/>
                <w:szCs w:val="21"/>
              </w:rPr>
              <w:t>传输方式</w:t>
            </w:r>
          </w:p>
        </w:tc>
        <w:tc>
          <w:tcPr>
            <w:tcW w:w="6774" w:type="dxa"/>
          </w:tcPr>
          <w:p w14:paraId="07A6F412">
            <w:pPr>
              <w:pStyle w:val="17"/>
              <w:spacing w:before="150" w:line="239" w:lineRule="auto"/>
              <w:ind w:left="114" w:right="185"/>
              <w:rPr>
                <w:rFonts w:hint="eastAsia" w:ascii="宋体" w:hAnsi="宋体" w:eastAsia="宋体" w:cs="黑体-简"/>
                <w:color w:val="auto"/>
                <w:sz w:val="21"/>
                <w:szCs w:val="21"/>
                <w:lang w:eastAsia="zh-CN"/>
              </w:rPr>
            </w:pPr>
            <w:r>
              <w:rPr>
                <w:rFonts w:hint="eastAsia" w:ascii="宋体" w:hAnsi="宋体" w:eastAsia="宋体" w:cs="黑体-简"/>
                <w:color w:val="auto"/>
                <w:spacing w:val="-2"/>
                <w:sz w:val="21"/>
                <w:szCs w:val="21"/>
                <w:lang w:eastAsia="zh-CN"/>
              </w:rPr>
              <w:t>保证数据采集的稳定以及不对电梯正常运行造成影响，需提供有关电磁兼容性报告。</w:t>
            </w:r>
          </w:p>
        </w:tc>
        <w:tc>
          <w:tcPr>
            <w:tcW w:w="950" w:type="dxa"/>
          </w:tcPr>
          <w:p w14:paraId="2AEE08D1">
            <w:pPr>
              <w:pStyle w:val="17"/>
              <w:rPr>
                <w:rFonts w:hint="eastAsia" w:ascii="宋体" w:hAnsi="宋体" w:eastAsia="宋体" w:cs="黑体-简"/>
                <w:color w:val="auto"/>
                <w:sz w:val="21"/>
                <w:szCs w:val="21"/>
                <w:lang w:eastAsia="zh-CN"/>
              </w:rPr>
            </w:pPr>
          </w:p>
        </w:tc>
      </w:tr>
      <w:tr w14:paraId="62A802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69" w:hRule="atLeast"/>
        </w:trPr>
        <w:tc>
          <w:tcPr>
            <w:tcW w:w="723" w:type="dxa"/>
          </w:tcPr>
          <w:p w14:paraId="70B4BFC3">
            <w:pPr>
              <w:pStyle w:val="17"/>
              <w:spacing w:line="255" w:lineRule="auto"/>
              <w:rPr>
                <w:rFonts w:hint="eastAsia" w:ascii="宋体" w:hAnsi="宋体" w:eastAsia="宋体" w:cs="黑体-简"/>
                <w:color w:val="auto"/>
                <w:sz w:val="21"/>
                <w:szCs w:val="21"/>
                <w:lang w:eastAsia="zh-CN"/>
              </w:rPr>
            </w:pPr>
          </w:p>
          <w:p w14:paraId="612D8A6F">
            <w:pPr>
              <w:pStyle w:val="17"/>
              <w:spacing w:line="255" w:lineRule="auto"/>
              <w:rPr>
                <w:rFonts w:hint="eastAsia" w:ascii="宋体" w:hAnsi="宋体" w:eastAsia="宋体" w:cs="黑体-简"/>
                <w:color w:val="auto"/>
                <w:sz w:val="21"/>
                <w:szCs w:val="21"/>
                <w:lang w:eastAsia="zh-CN"/>
              </w:rPr>
            </w:pPr>
          </w:p>
          <w:p w14:paraId="2B24A210">
            <w:pPr>
              <w:pStyle w:val="17"/>
              <w:spacing w:line="255" w:lineRule="auto"/>
              <w:rPr>
                <w:rFonts w:hint="eastAsia" w:ascii="宋体" w:hAnsi="宋体" w:eastAsia="宋体" w:cs="黑体-简"/>
                <w:color w:val="auto"/>
                <w:sz w:val="21"/>
                <w:szCs w:val="21"/>
                <w:lang w:eastAsia="zh-CN"/>
              </w:rPr>
            </w:pPr>
          </w:p>
          <w:p w14:paraId="3769FC35">
            <w:pPr>
              <w:pStyle w:val="17"/>
              <w:spacing w:line="255" w:lineRule="auto"/>
              <w:rPr>
                <w:rFonts w:hint="eastAsia" w:ascii="宋体" w:hAnsi="宋体" w:eastAsia="宋体" w:cs="黑体-简"/>
                <w:color w:val="auto"/>
                <w:sz w:val="21"/>
                <w:szCs w:val="21"/>
                <w:lang w:eastAsia="zh-CN"/>
              </w:rPr>
            </w:pPr>
          </w:p>
          <w:p w14:paraId="77FD4029">
            <w:pPr>
              <w:pStyle w:val="17"/>
              <w:spacing w:line="256" w:lineRule="auto"/>
              <w:rPr>
                <w:rFonts w:hint="eastAsia" w:ascii="宋体" w:hAnsi="宋体" w:eastAsia="宋体" w:cs="黑体-简"/>
                <w:color w:val="auto"/>
                <w:sz w:val="21"/>
                <w:szCs w:val="21"/>
                <w:lang w:eastAsia="zh-CN"/>
              </w:rPr>
            </w:pPr>
          </w:p>
          <w:p w14:paraId="49936CF7">
            <w:pPr>
              <w:pStyle w:val="17"/>
              <w:spacing w:before="91" w:line="174" w:lineRule="auto"/>
              <w:ind w:left="307"/>
              <w:rPr>
                <w:rFonts w:hint="eastAsia" w:ascii="宋体" w:hAnsi="宋体" w:eastAsia="宋体" w:cs="黑体-简"/>
                <w:color w:val="auto"/>
                <w:sz w:val="21"/>
                <w:szCs w:val="21"/>
                <w:lang w:eastAsia="zh-CN"/>
              </w:rPr>
            </w:pPr>
            <w:r>
              <w:rPr>
                <w:rFonts w:hint="eastAsia" w:ascii="宋体" w:hAnsi="宋体" w:eastAsia="宋体" w:cs="黑体-简"/>
                <w:color w:val="auto"/>
                <w:sz w:val="21"/>
                <w:szCs w:val="21"/>
                <w:lang w:eastAsia="zh-CN"/>
              </w:rPr>
              <w:t>6</w:t>
            </w:r>
          </w:p>
        </w:tc>
        <w:tc>
          <w:tcPr>
            <w:tcW w:w="1305" w:type="dxa"/>
          </w:tcPr>
          <w:p w14:paraId="37C8142D">
            <w:pPr>
              <w:pStyle w:val="17"/>
              <w:spacing w:line="243" w:lineRule="auto"/>
              <w:rPr>
                <w:rFonts w:hint="eastAsia" w:ascii="宋体" w:hAnsi="宋体" w:eastAsia="宋体" w:cs="黑体-简"/>
                <w:color w:val="auto"/>
                <w:sz w:val="21"/>
                <w:szCs w:val="21"/>
              </w:rPr>
            </w:pPr>
          </w:p>
          <w:p w14:paraId="11BAD107">
            <w:pPr>
              <w:pStyle w:val="17"/>
              <w:spacing w:line="243" w:lineRule="auto"/>
              <w:rPr>
                <w:rFonts w:hint="eastAsia" w:ascii="宋体" w:hAnsi="宋体" w:eastAsia="宋体" w:cs="黑体-简"/>
                <w:color w:val="auto"/>
                <w:sz w:val="21"/>
                <w:szCs w:val="21"/>
              </w:rPr>
            </w:pPr>
          </w:p>
          <w:p w14:paraId="46F1A261">
            <w:pPr>
              <w:pStyle w:val="17"/>
              <w:spacing w:line="243" w:lineRule="auto"/>
              <w:rPr>
                <w:rFonts w:hint="eastAsia" w:ascii="宋体" w:hAnsi="宋体" w:eastAsia="宋体" w:cs="黑体-简"/>
                <w:color w:val="auto"/>
                <w:sz w:val="21"/>
                <w:szCs w:val="21"/>
              </w:rPr>
            </w:pPr>
          </w:p>
          <w:p w14:paraId="3EEF3CDA">
            <w:pPr>
              <w:pStyle w:val="17"/>
              <w:spacing w:line="243" w:lineRule="auto"/>
              <w:rPr>
                <w:rFonts w:hint="eastAsia" w:ascii="宋体" w:hAnsi="宋体" w:eastAsia="宋体" w:cs="黑体-简"/>
                <w:color w:val="auto"/>
                <w:sz w:val="21"/>
                <w:szCs w:val="21"/>
              </w:rPr>
            </w:pPr>
          </w:p>
          <w:p w14:paraId="7AFE5A52">
            <w:pPr>
              <w:pStyle w:val="17"/>
              <w:spacing w:before="91" w:line="211" w:lineRule="auto"/>
              <w:ind w:left="176"/>
              <w:rPr>
                <w:rFonts w:hint="eastAsia" w:ascii="宋体" w:hAnsi="宋体" w:eastAsia="宋体" w:cs="黑体-简"/>
                <w:color w:val="auto"/>
                <w:sz w:val="21"/>
                <w:szCs w:val="21"/>
              </w:rPr>
            </w:pPr>
            <w:r>
              <w:rPr>
                <w:rFonts w:hint="eastAsia" w:ascii="宋体" w:hAnsi="宋体" w:eastAsia="宋体" w:cs="黑体-简"/>
                <w:color w:val="auto"/>
                <w:spacing w:val="-3"/>
                <w:sz w:val="21"/>
                <w:szCs w:val="21"/>
              </w:rPr>
              <w:t>采集设备</w:t>
            </w:r>
          </w:p>
          <w:p w14:paraId="0ADC07E9">
            <w:pPr>
              <w:pStyle w:val="17"/>
              <w:spacing w:before="119" w:line="210" w:lineRule="auto"/>
              <w:ind w:left="181"/>
              <w:rPr>
                <w:rFonts w:hint="eastAsia" w:ascii="宋体" w:hAnsi="宋体" w:eastAsia="宋体" w:cs="黑体-简"/>
                <w:color w:val="auto"/>
                <w:sz w:val="21"/>
                <w:szCs w:val="21"/>
              </w:rPr>
            </w:pPr>
            <w:r>
              <w:rPr>
                <w:rFonts w:hint="eastAsia" w:ascii="宋体" w:hAnsi="宋体" w:eastAsia="宋体" w:cs="黑体-简"/>
                <w:color w:val="auto"/>
                <w:spacing w:val="-4"/>
                <w:sz w:val="21"/>
                <w:szCs w:val="21"/>
              </w:rPr>
              <w:t>功能性要</w:t>
            </w:r>
          </w:p>
          <w:p w14:paraId="36281C89">
            <w:pPr>
              <w:pStyle w:val="17"/>
              <w:spacing w:before="118" w:line="213" w:lineRule="auto"/>
              <w:ind w:left="539"/>
              <w:rPr>
                <w:rFonts w:hint="eastAsia" w:ascii="宋体" w:hAnsi="宋体" w:eastAsia="宋体" w:cs="黑体-简"/>
                <w:color w:val="auto"/>
                <w:sz w:val="21"/>
                <w:szCs w:val="21"/>
              </w:rPr>
            </w:pPr>
            <w:r>
              <w:rPr>
                <w:rFonts w:hint="eastAsia" w:ascii="宋体" w:hAnsi="宋体" w:eastAsia="宋体" w:cs="黑体-简"/>
                <w:color w:val="auto"/>
                <w:sz w:val="21"/>
                <w:szCs w:val="21"/>
              </w:rPr>
              <w:t>求</w:t>
            </w:r>
          </w:p>
        </w:tc>
        <w:tc>
          <w:tcPr>
            <w:tcW w:w="6774" w:type="dxa"/>
          </w:tcPr>
          <w:p w14:paraId="3BDB71A9">
            <w:pPr>
              <w:pStyle w:val="17"/>
              <w:spacing w:before="147" w:line="289" w:lineRule="auto"/>
              <w:ind w:left="141" w:right="185" w:firstLine="160"/>
              <w:rPr>
                <w:rFonts w:hint="eastAsia" w:ascii="宋体" w:hAnsi="宋体" w:eastAsia="宋体" w:cs="黑体-简"/>
                <w:color w:val="auto"/>
                <w:sz w:val="21"/>
                <w:szCs w:val="21"/>
                <w:lang w:eastAsia="zh-CN"/>
              </w:rPr>
            </w:pPr>
            <w:r>
              <w:rPr>
                <w:rFonts w:hint="eastAsia" w:ascii="宋体" w:hAnsi="宋体" w:eastAsia="宋体" w:cs="黑体-简"/>
                <w:color w:val="auto"/>
                <w:sz w:val="21"/>
                <w:szCs w:val="21"/>
                <w:lang w:eastAsia="zh-CN"/>
              </w:rPr>
              <w:t>（1）监测设备的加装应当符合上海地标有关要求，</w:t>
            </w:r>
            <w:r>
              <w:rPr>
                <w:rFonts w:hint="eastAsia" w:ascii="宋体" w:hAnsi="宋体" w:eastAsia="宋体" w:cs="黑体-简"/>
                <w:color w:val="auto"/>
                <w:spacing w:val="-1"/>
                <w:sz w:val="21"/>
                <w:szCs w:val="21"/>
                <w:lang w:eastAsia="zh-CN"/>
              </w:rPr>
              <w:t>监测终端应与</w:t>
            </w:r>
            <w:r>
              <w:rPr>
                <w:rFonts w:hint="eastAsia" w:ascii="宋体" w:hAnsi="宋体" w:eastAsia="宋体" w:cs="黑体-简"/>
                <w:color w:val="auto"/>
                <w:spacing w:val="-3"/>
                <w:sz w:val="21"/>
                <w:szCs w:val="21"/>
                <w:lang w:eastAsia="zh-CN"/>
              </w:rPr>
              <w:t>电梯原有设备之间采取隔离措施，不得影响电梯正常运行。</w:t>
            </w:r>
          </w:p>
          <w:p w14:paraId="6CA43B94">
            <w:pPr>
              <w:pStyle w:val="17"/>
              <w:spacing w:line="288" w:lineRule="auto"/>
              <w:ind w:left="112" w:right="185" w:firstLine="189"/>
              <w:rPr>
                <w:rFonts w:hint="eastAsia" w:ascii="宋体" w:hAnsi="宋体" w:eastAsia="宋体" w:cs="黑体-简"/>
                <w:color w:val="auto"/>
                <w:sz w:val="21"/>
                <w:szCs w:val="21"/>
                <w:lang w:eastAsia="zh-CN"/>
              </w:rPr>
            </w:pPr>
            <w:r>
              <w:rPr>
                <w:rFonts w:hint="eastAsia" w:ascii="宋体" w:hAnsi="宋体" w:eastAsia="宋体" w:cs="黑体-简"/>
                <w:color w:val="auto"/>
                <w:sz w:val="21"/>
                <w:szCs w:val="21"/>
                <w:lang w:eastAsia="zh-CN"/>
              </w:rPr>
              <w:t>（2）如果为非电梯制造商提供的监测终端，其</w:t>
            </w:r>
            <w:r>
              <w:rPr>
                <w:rFonts w:hint="eastAsia" w:ascii="宋体" w:hAnsi="宋体" w:eastAsia="宋体" w:cs="黑体-简"/>
                <w:color w:val="auto"/>
                <w:spacing w:val="-1"/>
                <w:sz w:val="21"/>
                <w:szCs w:val="21"/>
                <w:lang w:eastAsia="zh-CN"/>
              </w:rPr>
              <w:t>电源应取自电梯供电电源开关的前端；</w:t>
            </w:r>
          </w:p>
          <w:p w14:paraId="738E9F23">
            <w:pPr>
              <w:pStyle w:val="17"/>
              <w:spacing w:line="289" w:lineRule="auto"/>
              <w:ind w:left="114" w:right="185" w:firstLine="188"/>
              <w:rPr>
                <w:rFonts w:hint="eastAsia" w:ascii="宋体" w:hAnsi="宋体" w:eastAsia="宋体" w:cs="黑体-简"/>
                <w:color w:val="auto"/>
                <w:sz w:val="21"/>
                <w:szCs w:val="21"/>
                <w:lang w:eastAsia="zh-CN"/>
              </w:rPr>
            </w:pPr>
            <w:r>
              <w:rPr>
                <w:rFonts w:hint="eastAsia" w:ascii="宋体" w:hAnsi="宋体" w:eastAsia="宋体" w:cs="黑体-简"/>
                <w:color w:val="auto"/>
                <w:sz w:val="21"/>
                <w:szCs w:val="21"/>
                <w:lang w:eastAsia="zh-CN"/>
              </w:rPr>
              <w:t>（3）</w:t>
            </w:r>
            <w:r>
              <w:rPr>
                <w:rFonts w:hint="eastAsia" w:ascii="宋体" w:hAnsi="宋体" w:eastAsia="宋体" w:cs="黑体-简"/>
                <w:color w:val="auto"/>
                <w:spacing w:val="-41"/>
                <w:sz w:val="21"/>
                <w:szCs w:val="21"/>
                <w:lang w:eastAsia="zh-CN"/>
              </w:rPr>
              <w:t xml:space="preserve"> </w:t>
            </w:r>
            <w:r>
              <w:rPr>
                <w:rFonts w:hint="eastAsia" w:ascii="宋体" w:hAnsi="宋体" w:eastAsia="宋体" w:cs="黑体-简"/>
                <w:color w:val="auto"/>
                <w:sz w:val="21"/>
                <w:szCs w:val="21"/>
                <w:lang w:eastAsia="zh-CN"/>
              </w:rPr>
              <w:t>当采用外加的传感器时应与电梯本身的电气线路无任何</w:t>
            </w:r>
            <w:r>
              <w:rPr>
                <w:rFonts w:hint="eastAsia" w:ascii="宋体" w:hAnsi="宋体" w:eastAsia="宋体" w:cs="黑体-简"/>
                <w:color w:val="auto"/>
                <w:spacing w:val="-2"/>
                <w:sz w:val="21"/>
                <w:szCs w:val="21"/>
                <w:lang w:eastAsia="zh-CN"/>
              </w:rPr>
              <w:t>连接</w:t>
            </w:r>
            <w:r>
              <w:rPr>
                <w:rFonts w:hint="eastAsia" w:ascii="宋体" w:hAnsi="宋体" w:eastAsia="宋体" w:cs="黑体-简"/>
                <w:color w:val="auto"/>
                <w:spacing w:val="-25"/>
                <w:sz w:val="21"/>
                <w:szCs w:val="21"/>
                <w:lang w:eastAsia="zh-CN"/>
              </w:rPr>
              <w:t xml:space="preserve"> </w:t>
            </w:r>
            <w:r>
              <w:rPr>
                <w:rFonts w:hint="eastAsia" w:ascii="宋体" w:hAnsi="宋体" w:eastAsia="宋体" w:cs="黑体-简"/>
                <w:color w:val="auto"/>
                <w:spacing w:val="-2"/>
                <w:sz w:val="21"/>
                <w:szCs w:val="21"/>
                <w:lang w:eastAsia="zh-CN"/>
              </w:rPr>
              <w:t>，外加的传感器不应影响电梯原有的功能及运行安全；</w:t>
            </w:r>
          </w:p>
          <w:p w14:paraId="417C0404">
            <w:pPr>
              <w:pStyle w:val="17"/>
              <w:spacing w:before="3" w:line="288" w:lineRule="auto"/>
              <w:ind w:left="113" w:right="185" w:firstLine="188"/>
              <w:rPr>
                <w:rFonts w:hint="eastAsia" w:ascii="宋体" w:hAnsi="宋体" w:eastAsia="宋体" w:cs="黑体-简"/>
                <w:color w:val="auto"/>
                <w:sz w:val="21"/>
                <w:szCs w:val="21"/>
                <w:lang w:eastAsia="zh-CN"/>
              </w:rPr>
            </w:pPr>
            <w:r>
              <w:rPr>
                <w:rFonts w:hint="eastAsia" w:ascii="宋体" w:hAnsi="宋体" w:eastAsia="宋体" w:cs="黑体-简"/>
                <w:color w:val="auto"/>
                <w:spacing w:val="-1"/>
                <w:sz w:val="21"/>
                <w:szCs w:val="21"/>
                <w:lang w:eastAsia="zh-CN"/>
              </w:rPr>
              <w:t>（4）监测终端应配备备用电源，在设备电</w:t>
            </w:r>
            <w:r>
              <w:rPr>
                <w:rFonts w:hint="eastAsia" w:ascii="宋体" w:hAnsi="宋体" w:eastAsia="宋体" w:cs="黑体-简"/>
                <w:color w:val="auto"/>
                <w:spacing w:val="-2"/>
                <w:sz w:val="21"/>
                <w:szCs w:val="21"/>
                <w:lang w:eastAsia="zh-CN"/>
              </w:rPr>
              <w:t>源断电的情况下，</w:t>
            </w:r>
            <w:r>
              <w:rPr>
                <w:rFonts w:hint="eastAsia" w:ascii="宋体" w:hAnsi="宋体" w:eastAsia="宋体" w:cs="黑体-简"/>
                <w:color w:val="auto"/>
                <w:spacing w:val="-3"/>
                <w:sz w:val="21"/>
                <w:szCs w:val="21"/>
                <w:lang w:eastAsia="zh-CN"/>
              </w:rPr>
              <w:t>监测终端应能将设备断电前的状态进行存储和发送，同时应保</w:t>
            </w:r>
            <w:r>
              <w:rPr>
                <w:rFonts w:hint="eastAsia" w:ascii="宋体" w:hAnsi="宋体" w:eastAsia="宋体" w:cs="黑体-简"/>
                <w:color w:val="auto"/>
                <w:spacing w:val="-6"/>
                <w:sz w:val="21"/>
                <w:szCs w:val="21"/>
                <w:lang w:eastAsia="zh-CN"/>
              </w:rPr>
              <w:t>证图像采集装置工作至少1h；</w:t>
            </w:r>
          </w:p>
        </w:tc>
        <w:tc>
          <w:tcPr>
            <w:tcW w:w="950" w:type="dxa"/>
          </w:tcPr>
          <w:p w14:paraId="4DB2E27F">
            <w:pPr>
              <w:pStyle w:val="17"/>
              <w:rPr>
                <w:rFonts w:hint="eastAsia" w:ascii="宋体" w:hAnsi="宋体" w:eastAsia="宋体" w:cs="黑体-简"/>
                <w:color w:val="auto"/>
                <w:sz w:val="21"/>
                <w:szCs w:val="21"/>
                <w:lang w:eastAsia="zh-CN"/>
              </w:rPr>
            </w:pPr>
          </w:p>
        </w:tc>
      </w:tr>
    </w:tbl>
    <w:p w14:paraId="62690CC2">
      <w:pPr>
        <w:pStyle w:val="6"/>
        <w:rPr>
          <w:rFonts w:hint="eastAsia" w:cs="黑体-简"/>
          <w:color w:val="auto"/>
          <w:sz w:val="21"/>
          <w:szCs w:val="21"/>
        </w:rPr>
      </w:pPr>
    </w:p>
    <w:p w14:paraId="26401B85">
      <w:pPr>
        <w:spacing w:line="360" w:lineRule="auto"/>
        <w:ind w:firstLine="420" w:firstLineChars="200"/>
        <w:rPr>
          <w:rFonts w:hint="eastAsia" w:ascii="宋体" w:hAnsi="宋体" w:eastAsia="宋体" w:cs="宋体"/>
          <w:color w:val="auto"/>
          <w:szCs w:val="21"/>
        </w:rPr>
      </w:pPr>
    </w:p>
    <w:p w14:paraId="5F7B0661">
      <w:pPr>
        <w:spacing w:line="360" w:lineRule="auto"/>
        <w:ind w:firstLine="420" w:firstLineChars="200"/>
        <w:rPr>
          <w:rFonts w:hint="eastAsia" w:ascii="宋体" w:hAnsi="宋体" w:eastAsia="宋体" w:cs="宋体"/>
          <w:color w:val="auto"/>
          <w:szCs w:val="21"/>
        </w:rPr>
      </w:pPr>
    </w:p>
    <w:p w14:paraId="14A6C69D">
      <w:pPr>
        <w:spacing w:line="360" w:lineRule="auto"/>
        <w:ind w:firstLine="420" w:firstLineChars="200"/>
        <w:rPr>
          <w:rFonts w:hint="eastAsia" w:ascii="宋体" w:hAnsi="宋体" w:eastAsia="宋体" w:cs="宋体"/>
          <w:color w:val="auto"/>
          <w:szCs w:val="21"/>
        </w:rPr>
      </w:pPr>
    </w:p>
    <w:p w14:paraId="78F42A99">
      <w:pPr>
        <w:pStyle w:val="19"/>
        <w:numPr>
          <w:ilvl w:val="0"/>
          <w:numId w:val="4"/>
        </w:numPr>
        <w:ind w:firstLineChars="0"/>
        <w:rPr>
          <w:rFonts w:hint="eastAsia" w:ascii="宋体" w:hAnsi="宋体" w:eastAsia="宋体" w:cs="方正仿宋_GB2312"/>
          <w:b/>
          <w:bCs/>
          <w:color w:val="auto"/>
          <w:szCs w:val="21"/>
        </w:rPr>
      </w:pPr>
      <w:r>
        <w:rPr>
          <w:rFonts w:hint="eastAsia" w:ascii="宋体" w:hAnsi="宋体" w:eastAsia="宋体" w:cs="方正仿宋_GB2312"/>
          <w:b/>
          <w:bCs/>
          <w:color w:val="auto"/>
          <w:szCs w:val="21"/>
        </w:rPr>
        <w:t>硬件配置清单</w:t>
      </w:r>
    </w:p>
    <w:p w14:paraId="4A13291E">
      <w:pPr>
        <w:ind w:left="420"/>
        <w:rPr>
          <w:rFonts w:hint="eastAsia" w:ascii="宋体" w:hAnsi="宋体" w:eastAsia="宋体" w:cs="方正仿宋_GB2312"/>
          <w:b/>
          <w:bCs/>
          <w:color w:val="auto"/>
          <w:szCs w:val="21"/>
        </w:rPr>
      </w:pPr>
      <w:r>
        <w:rPr>
          <w:rFonts w:hint="eastAsia" w:ascii="宋体" w:hAnsi="宋体" w:eastAsia="宋体" w:cs="方正仿宋_GB2312"/>
          <w:b/>
          <w:bCs/>
          <w:color w:val="auto"/>
          <w:szCs w:val="21"/>
        </w:rPr>
        <w:t>5.1客梯配置清单</w:t>
      </w:r>
    </w:p>
    <w:tbl>
      <w:tblPr>
        <w:tblStyle w:val="12"/>
        <w:tblW w:w="0" w:type="auto"/>
        <w:jc w:val="center"/>
        <w:tblLayout w:type="autofit"/>
        <w:tblCellMar>
          <w:top w:w="0" w:type="dxa"/>
          <w:left w:w="108" w:type="dxa"/>
          <w:bottom w:w="0" w:type="dxa"/>
          <w:right w:w="108" w:type="dxa"/>
        </w:tblCellMar>
      </w:tblPr>
      <w:tblGrid>
        <w:gridCol w:w="426"/>
        <w:gridCol w:w="1261"/>
        <w:gridCol w:w="924"/>
        <w:gridCol w:w="1064"/>
        <w:gridCol w:w="3790"/>
        <w:gridCol w:w="1057"/>
      </w:tblGrid>
      <w:tr w14:paraId="6B46314F">
        <w:tblPrEx>
          <w:tblCellMar>
            <w:top w:w="0" w:type="dxa"/>
            <w:left w:w="108" w:type="dxa"/>
            <w:bottom w:w="0" w:type="dxa"/>
            <w:right w:w="108" w:type="dxa"/>
          </w:tblCellMar>
        </w:tblPrEx>
        <w:trPr>
          <w:trHeight w:val="759" w:hRule="atLeast"/>
          <w:jc w:val="center"/>
        </w:trPr>
        <w:tc>
          <w:tcPr>
            <w:tcW w:w="0" w:type="auto"/>
            <w:tcBorders>
              <w:top w:val="single" w:color="auto" w:sz="8" w:space="0"/>
              <w:left w:val="single" w:color="auto" w:sz="8" w:space="0"/>
              <w:bottom w:val="single" w:color="auto" w:sz="8" w:space="0"/>
              <w:right w:val="single" w:color="auto" w:sz="8" w:space="0"/>
            </w:tcBorders>
            <w:vAlign w:val="center"/>
          </w:tcPr>
          <w:p w14:paraId="5C1D4647">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服务内容名称</w:t>
            </w:r>
          </w:p>
        </w:tc>
        <w:tc>
          <w:tcPr>
            <w:tcW w:w="2018" w:type="dxa"/>
            <w:tcBorders>
              <w:top w:val="single" w:color="auto" w:sz="8" w:space="0"/>
              <w:left w:val="single" w:color="auto" w:sz="8" w:space="0"/>
              <w:bottom w:val="single" w:color="auto" w:sz="8" w:space="0"/>
              <w:right w:val="single" w:color="auto" w:sz="8" w:space="0"/>
            </w:tcBorders>
            <w:vAlign w:val="center"/>
          </w:tcPr>
          <w:p w14:paraId="6A1DFE96">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设备名称</w:t>
            </w:r>
          </w:p>
        </w:tc>
        <w:tc>
          <w:tcPr>
            <w:tcW w:w="1331" w:type="dxa"/>
            <w:tcBorders>
              <w:top w:val="single" w:color="auto" w:sz="8" w:space="0"/>
              <w:left w:val="single" w:color="auto" w:sz="8" w:space="0"/>
              <w:bottom w:val="single" w:color="auto" w:sz="8" w:space="0"/>
              <w:right w:val="single" w:color="auto" w:sz="8" w:space="0"/>
            </w:tcBorders>
            <w:vAlign w:val="center"/>
          </w:tcPr>
          <w:p w14:paraId="1BBCB6CE">
            <w:pPr>
              <w:widowControl/>
              <w:jc w:val="center"/>
              <w:textAlignment w:val="center"/>
              <w:rPr>
                <w:rFonts w:hint="eastAsia" w:ascii="宋体" w:hAnsi="宋体" w:eastAsia="宋体" w:cs="黑体-简"/>
                <w:color w:val="auto"/>
                <w:kern w:val="0"/>
                <w:szCs w:val="21"/>
                <w:lang w:bidi="ar"/>
              </w:rPr>
            </w:pPr>
            <w:r>
              <w:rPr>
                <w:rFonts w:hint="eastAsia" w:ascii="宋体" w:hAnsi="宋体" w:eastAsia="宋体" w:cs="黑体-简"/>
                <w:color w:val="auto"/>
                <w:kern w:val="0"/>
                <w:szCs w:val="21"/>
                <w:lang w:bidi="ar"/>
              </w:rPr>
              <w:t>数量</w:t>
            </w:r>
          </w:p>
        </w:tc>
        <w:tc>
          <w:tcPr>
            <w:tcW w:w="1508" w:type="dxa"/>
            <w:tcBorders>
              <w:top w:val="single" w:color="auto" w:sz="8" w:space="0"/>
              <w:left w:val="single" w:color="auto" w:sz="8" w:space="0"/>
              <w:bottom w:val="single" w:color="auto" w:sz="8" w:space="0"/>
              <w:right w:val="single" w:color="auto" w:sz="8" w:space="0"/>
            </w:tcBorders>
            <w:vAlign w:val="center"/>
          </w:tcPr>
          <w:p w14:paraId="31BDCF68">
            <w:pPr>
              <w:widowControl/>
              <w:jc w:val="center"/>
              <w:textAlignment w:val="center"/>
              <w:rPr>
                <w:rFonts w:hint="eastAsia" w:ascii="宋体" w:hAnsi="宋体" w:eastAsia="宋体" w:cs="黑体-简"/>
                <w:color w:val="auto"/>
                <w:kern w:val="0"/>
                <w:szCs w:val="21"/>
                <w:lang w:bidi="ar"/>
              </w:rPr>
            </w:pPr>
            <w:r>
              <w:rPr>
                <w:rFonts w:hint="eastAsia" w:ascii="宋体" w:hAnsi="宋体" w:eastAsia="宋体" w:cs="黑体-简"/>
                <w:color w:val="auto"/>
                <w:kern w:val="0"/>
                <w:szCs w:val="21"/>
                <w:lang w:bidi="ar"/>
              </w:rPr>
              <w:t>安装位置</w:t>
            </w:r>
          </w:p>
        </w:tc>
        <w:tc>
          <w:tcPr>
            <w:tcW w:w="5644" w:type="dxa"/>
            <w:tcBorders>
              <w:top w:val="single" w:color="auto" w:sz="8" w:space="0"/>
              <w:left w:val="single" w:color="auto" w:sz="8" w:space="0"/>
              <w:bottom w:val="single" w:color="auto" w:sz="8" w:space="0"/>
              <w:right w:val="single" w:color="auto" w:sz="8" w:space="0"/>
            </w:tcBorders>
            <w:vAlign w:val="center"/>
          </w:tcPr>
          <w:p w14:paraId="59CAA910">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szCs w:val="21"/>
              </w:rPr>
              <w:t>规格参数</w:t>
            </w:r>
          </w:p>
        </w:tc>
        <w:tc>
          <w:tcPr>
            <w:tcW w:w="1709" w:type="dxa"/>
            <w:tcBorders>
              <w:top w:val="single" w:color="auto" w:sz="8" w:space="0"/>
              <w:left w:val="single" w:color="auto" w:sz="8" w:space="0"/>
              <w:bottom w:val="single" w:color="auto" w:sz="8" w:space="0"/>
              <w:right w:val="single" w:color="auto" w:sz="8" w:space="0"/>
            </w:tcBorders>
            <w:vAlign w:val="center"/>
          </w:tcPr>
          <w:p w14:paraId="4EC4B450">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szCs w:val="21"/>
              </w:rPr>
              <w:t>备注</w:t>
            </w:r>
          </w:p>
        </w:tc>
      </w:tr>
      <w:tr w14:paraId="6669EF2F">
        <w:tblPrEx>
          <w:tblCellMar>
            <w:top w:w="0" w:type="dxa"/>
            <w:left w:w="108" w:type="dxa"/>
            <w:bottom w:w="0" w:type="dxa"/>
            <w:right w:w="108" w:type="dxa"/>
          </w:tblCellMar>
        </w:tblPrEx>
        <w:trPr>
          <w:trHeight w:val="904" w:hRule="atLeast"/>
          <w:jc w:val="center"/>
        </w:trPr>
        <w:tc>
          <w:tcPr>
            <w:tcW w:w="0" w:type="auto"/>
            <w:vMerge w:val="restart"/>
            <w:tcBorders>
              <w:top w:val="single" w:color="auto" w:sz="8" w:space="0"/>
              <w:left w:val="single" w:color="auto" w:sz="8" w:space="0"/>
              <w:bottom w:val="single" w:color="auto" w:sz="8" w:space="0"/>
              <w:right w:val="single" w:color="auto" w:sz="8" w:space="0"/>
            </w:tcBorders>
            <w:vAlign w:val="center"/>
          </w:tcPr>
          <w:p w14:paraId="7EDE9224">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电梯远程监测系统</w:t>
            </w:r>
          </w:p>
        </w:tc>
        <w:tc>
          <w:tcPr>
            <w:tcW w:w="2018" w:type="dxa"/>
            <w:tcBorders>
              <w:top w:val="single" w:color="auto" w:sz="8" w:space="0"/>
              <w:left w:val="single" w:color="auto" w:sz="8" w:space="0"/>
              <w:bottom w:val="single" w:color="auto" w:sz="8" w:space="0"/>
              <w:right w:val="single" w:color="auto" w:sz="8" w:space="0"/>
            </w:tcBorders>
            <w:vAlign w:val="center"/>
          </w:tcPr>
          <w:p w14:paraId="3B996564">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电梯全健康监测摄像机</w:t>
            </w:r>
          </w:p>
        </w:tc>
        <w:tc>
          <w:tcPr>
            <w:tcW w:w="1331" w:type="dxa"/>
            <w:tcBorders>
              <w:top w:val="single" w:color="auto" w:sz="8" w:space="0"/>
              <w:left w:val="single" w:color="auto" w:sz="8" w:space="0"/>
              <w:bottom w:val="single" w:color="auto" w:sz="8" w:space="0"/>
              <w:right w:val="single" w:color="auto" w:sz="8" w:space="0"/>
            </w:tcBorders>
            <w:vAlign w:val="center"/>
          </w:tcPr>
          <w:p w14:paraId="06D37FFA">
            <w:pPr>
              <w:jc w:val="center"/>
              <w:rPr>
                <w:rFonts w:hint="eastAsia" w:ascii="宋体" w:hAnsi="宋体" w:eastAsia="宋体" w:cs="黑体-简"/>
                <w:color w:val="auto"/>
                <w:szCs w:val="21"/>
              </w:rPr>
            </w:pPr>
            <w:r>
              <w:rPr>
                <w:rFonts w:hint="eastAsia" w:ascii="宋体" w:hAnsi="宋体" w:eastAsia="宋体" w:cs="黑体-简"/>
                <w:color w:val="auto"/>
                <w:szCs w:val="21"/>
              </w:rPr>
              <w:t>59</w:t>
            </w:r>
          </w:p>
        </w:tc>
        <w:tc>
          <w:tcPr>
            <w:tcW w:w="1508" w:type="dxa"/>
            <w:tcBorders>
              <w:top w:val="single" w:color="auto" w:sz="8" w:space="0"/>
              <w:left w:val="single" w:color="auto" w:sz="8" w:space="0"/>
              <w:bottom w:val="single" w:color="auto" w:sz="8" w:space="0"/>
              <w:right w:val="single" w:color="auto" w:sz="8" w:space="0"/>
            </w:tcBorders>
            <w:vAlign w:val="center"/>
          </w:tcPr>
          <w:p w14:paraId="7AE15AB4">
            <w:pPr>
              <w:jc w:val="center"/>
              <w:rPr>
                <w:rFonts w:hint="eastAsia" w:ascii="宋体" w:hAnsi="宋体" w:eastAsia="宋体" w:cs="黑体-简"/>
                <w:color w:val="auto"/>
                <w:szCs w:val="21"/>
              </w:rPr>
            </w:pPr>
            <w:r>
              <w:rPr>
                <w:rFonts w:hint="eastAsia" w:ascii="宋体" w:hAnsi="宋体" w:eastAsia="宋体" w:cs="黑体-简"/>
                <w:color w:val="auto"/>
                <w:szCs w:val="21"/>
              </w:rPr>
              <w:t>电梯轿厢</w:t>
            </w:r>
          </w:p>
        </w:tc>
        <w:tc>
          <w:tcPr>
            <w:tcW w:w="5644" w:type="dxa"/>
            <w:tcBorders>
              <w:top w:val="single" w:color="auto" w:sz="8" w:space="0"/>
              <w:left w:val="single" w:color="auto" w:sz="8" w:space="0"/>
              <w:bottom w:val="single" w:color="auto" w:sz="8" w:space="0"/>
              <w:right w:val="single" w:color="auto" w:sz="8" w:space="0"/>
            </w:tcBorders>
            <w:vAlign w:val="center"/>
          </w:tcPr>
          <w:p w14:paraId="3261B722">
            <w:pPr>
              <w:widowControl/>
              <w:spacing w:after="10"/>
              <w:rPr>
                <w:rFonts w:hint="eastAsia" w:ascii="宋体" w:hAnsi="宋体" w:eastAsia="宋体" w:cs="黑体-简"/>
                <w:color w:val="auto"/>
                <w:spacing w:val="4"/>
                <w:szCs w:val="21"/>
                <w:shd w:val="clear" w:color="auto" w:fill="FFFFFF"/>
              </w:rPr>
            </w:pPr>
            <w:r>
              <w:rPr>
                <w:rFonts w:ascii="宋体" w:hAnsi="宋体" w:eastAsia="宋体" w:cs="黑体-简"/>
                <w:color w:val="auto"/>
                <w:spacing w:val="4"/>
                <w:szCs w:val="21"/>
                <w:shd w:val="clear" w:color="auto" w:fill="FFFFFF"/>
              </w:rPr>
              <w:t xml:space="preserve">200 </w:t>
            </w:r>
            <w:r>
              <w:rPr>
                <w:rFonts w:hint="eastAsia" w:ascii="宋体" w:hAnsi="宋体" w:eastAsia="宋体" w:cs="黑体-简"/>
                <w:color w:val="auto"/>
                <w:spacing w:val="4"/>
                <w:szCs w:val="21"/>
                <w:shd w:val="clear" w:color="auto" w:fill="FFFFFF"/>
              </w:rPr>
              <w:t>万像素及以上</w:t>
            </w:r>
          </w:p>
          <w:p w14:paraId="69BB640C">
            <w:pPr>
              <w:widowControl/>
              <w:spacing w:after="10"/>
              <w:rPr>
                <w:rFonts w:hint="eastAsia" w:ascii="宋体" w:hAnsi="宋体" w:eastAsia="宋体" w:cs="黑体-简"/>
                <w:color w:val="auto"/>
                <w:spacing w:val="4"/>
                <w:szCs w:val="21"/>
                <w:shd w:val="clear" w:color="auto" w:fill="FFFFFF"/>
              </w:rPr>
            </w:pPr>
            <w:r>
              <w:rPr>
                <w:rFonts w:hint="eastAsia" w:ascii="宋体" w:hAnsi="宋体" w:eastAsia="宋体" w:cs="黑体-简"/>
                <w:color w:val="auto"/>
                <w:spacing w:val="4"/>
                <w:szCs w:val="21"/>
                <w:shd w:val="clear" w:color="auto" w:fill="FFFFFF"/>
              </w:rPr>
              <w:t>4路硬件报警输入接口</w:t>
            </w:r>
          </w:p>
          <w:p w14:paraId="54FA1240">
            <w:pPr>
              <w:widowControl/>
              <w:spacing w:after="10"/>
              <w:rPr>
                <w:rFonts w:hint="eastAsia" w:ascii="宋体" w:hAnsi="宋体" w:eastAsia="宋体" w:cs="黑体-简"/>
                <w:color w:val="auto"/>
                <w:spacing w:val="4"/>
                <w:szCs w:val="21"/>
                <w:shd w:val="clear" w:color="auto" w:fill="FFFFFF"/>
              </w:rPr>
            </w:pPr>
            <w:r>
              <w:rPr>
                <w:rFonts w:hint="eastAsia" w:ascii="宋体" w:hAnsi="宋体" w:eastAsia="宋体" w:cs="黑体-简"/>
                <w:color w:val="auto"/>
                <w:spacing w:val="4"/>
                <w:szCs w:val="21"/>
                <w:shd w:val="clear" w:color="auto" w:fill="FFFFFF"/>
              </w:rPr>
              <w:t>1路报警输出接口（继电器，输出支持常开（COM-NO） /常闭（COM-NC）接线）</w:t>
            </w:r>
          </w:p>
          <w:p w14:paraId="189AFEB0">
            <w:pPr>
              <w:widowControl/>
              <w:spacing w:after="10"/>
              <w:rPr>
                <w:rFonts w:hint="eastAsia" w:ascii="宋体" w:hAnsi="宋体" w:eastAsia="宋体" w:cs="黑体-简"/>
                <w:color w:val="auto"/>
                <w:spacing w:val="4"/>
                <w:szCs w:val="21"/>
                <w:shd w:val="clear" w:color="auto" w:fill="FFFFFF"/>
              </w:rPr>
            </w:pPr>
            <w:r>
              <w:rPr>
                <w:rFonts w:hint="eastAsia" w:ascii="宋体" w:hAnsi="宋体" w:eastAsia="宋体" w:cs="黑体-简"/>
                <w:color w:val="auto"/>
                <w:spacing w:val="4"/>
                <w:szCs w:val="21"/>
                <w:shd w:val="clear" w:color="auto" w:fill="FFFFFF"/>
              </w:rPr>
              <w:t>支持电梯实时事件检测</w:t>
            </w:r>
          </w:p>
          <w:p w14:paraId="0D296CD3">
            <w:pPr>
              <w:widowControl/>
              <w:spacing w:after="10"/>
              <w:rPr>
                <w:rFonts w:hint="eastAsia" w:ascii="宋体" w:hAnsi="宋体" w:eastAsia="宋体" w:cs="黑体-简"/>
                <w:color w:val="auto"/>
                <w:spacing w:val="4"/>
                <w:szCs w:val="21"/>
                <w:shd w:val="clear" w:color="auto" w:fill="FFFFFF"/>
              </w:rPr>
            </w:pPr>
            <w:r>
              <w:rPr>
                <w:rFonts w:hint="eastAsia" w:ascii="宋体" w:hAnsi="宋体" w:eastAsia="宋体" w:cs="黑体-简"/>
                <w:color w:val="auto"/>
                <w:spacing w:val="4"/>
                <w:szCs w:val="21"/>
                <w:shd w:val="clear" w:color="auto" w:fill="FFFFFF"/>
              </w:rPr>
              <w:t>支持上报电梯当前运行状态时的状态信息</w:t>
            </w:r>
          </w:p>
          <w:p w14:paraId="094087B0">
            <w:pPr>
              <w:widowControl/>
              <w:spacing w:after="10"/>
              <w:rPr>
                <w:rFonts w:hint="eastAsia" w:ascii="宋体" w:hAnsi="宋体" w:eastAsia="宋体" w:cs="黑体-简"/>
                <w:color w:val="auto"/>
                <w:szCs w:val="21"/>
              </w:rPr>
            </w:pPr>
            <w:r>
              <w:rPr>
                <w:rFonts w:hint="eastAsia" w:ascii="宋体" w:hAnsi="宋体" w:eastAsia="宋体" w:cs="黑体-简"/>
                <w:color w:val="auto"/>
                <w:spacing w:val="4"/>
                <w:szCs w:val="21"/>
                <w:shd w:val="clear" w:color="auto" w:fill="FFFFFF"/>
              </w:rPr>
              <w:t>支持上报电梯运维统计信息</w:t>
            </w:r>
          </w:p>
        </w:tc>
        <w:tc>
          <w:tcPr>
            <w:tcW w:w="1709" w:type="dxa"/>
            <w:vMerge w:val="restart"/>
            <w:tcBorders>
              <w:top w:val="single" w:color="auto" w:sz="8" w:space="0"/>
              <w:left w:val="single" w:color="auto" w:sz="8" w:space="0"/>
              <w:bottom w:val="single" w:color="auto" w:sz="8" w:space="0"/>
              <w:right w:val="single" w:color="auto" w:sz="8" w:space="0"/>
            </w:tcBorders>
            <w:vAlign w:val="center"/>
          </w:tcPr>
          <w:p w14:paraId="0BA224C9">
            <w:pPr>
              <w:widowControl/>
              <w:jc w:val="center"/>
              <w:textAlignment w:val="center"/>
              <w:rPr>
                <w:rFonts w:hint="eastAsia" w:ascii="宋体" w:hAnsi="宋体" w:eastAsia="宋体" w:cs="黑体-简"/>
                <w:color w:val="auto"/>
                <w:kern w:val="0"/>
                <w:szCs w:val="21"/>
                <w:lang w:bidi="ar"/>
              </w:rPr>
            </w:pPr>
            <w:r>
              <w:rPr>
                <w:rFonts w:hint="eastAsia" w:ascii="宋体" w:hAnsi="宋体" w:eastAsia="宋体" w:cs="黑体-简"/>
                <w:color w:val="auto"/>
                <w:kern w:val="0"/>
                <w:szCs w:val="21"/>
                <w:lang w:bidi="ar"/>
              </w:rPr>
              <w:t>实施位置详见附件1内客梯清单</w:t>
            </w:r>
          </w:p>
        </w:tc>
      </w:tr>
      <w:tr w14:paraId="76A20BCB">
        <w:tblPrEx>
          <w:tblCellMar>
            <w:top w:w="0" w:type="dxa"/>
            <w:left w:w="108" w:type="dxa"/>
            <w:bottom w:w="0" w:type="dxa"/>
            <w:right w:w="108" w:type="dxa"/>
          </w:tblCellMar>
        </w:tblPrEx>
        <w:trPr>
          <w:trHeight w:val="390" w:hRule="atLeast"/>
          <w:jc w:val="center"/>
        </w:trPr>
        <w:tc>
          <w:tcPr>
            <w:tcW w:w="0" w:type="auto"/>
            <w:vMerge w:val="continue"/>
            <w:tcBorders>
              <w:top w:val="single" w:color="auto" w:sz="8" w:space="0"/>
              <w:left w:val="single" w:color="auto" w:sz="8" w:space="0"/>
              <w:bottom w:val="single" w:color="auto" w:sz="8" w:space="0"/>
              <w:right w:val="single" w:color="auto" w:sz="8" w:space="0"/>
            </w:tcBorders>
            <w:vAlign w:val="center"/>
          </w:tcPr>
          <w:p w14:paraId="0909D8CF">
            <w:pPr>
              <w:jc w:val="center"/>
              <w:rPr>
                <w:rFonts w:hint="eastAsia" w:ascii="宋体" w:hAnsi="宋体" w:eastAsia="宋体" w:cs="黑体-简"/>
                <w:color w:val="auto"/>
                <w:szCs w:val="21"/>
              </w:rPr>
            </w:pPr>
          </w:p>
        </w:tc>
        <w:tc>
          <w:tcPr>
            <w:tcW w:w="2018" w:type="dxa"/>
            <w:tcBorders>
              <w:top w:val="single" w:color="auto" w:sz="8" w:space="0"/>
              <w:left w:val="single" w:color="auto" w:sz="8" w:space="0"/>
              <w:bottom w:val="single" w:color="auto" w:sz="8" w:space="0"/>
              <w:right w:val="single" w:color="auto" w:sz="8" w:space="0"/>
            </w:tcBorders>
            <w:vAlign w:val="center"/>
          </w:tcPr>
          <w:p w14:paraId="59CF44E8">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网络终端</w:t>
            </w:r>
          </w:p>
        </w:tc>
        <w:tc>
          <w:tcPr>
            <w:tcW w:w="1331" w:type="dxa"/>
            <w:tcBorders>
              <w:top w:val="single" w:color="auto" w:sz="8" w:space="0"/>
              <w:left w:val="single" w:color="auto" w:sz="8" w:space="0"/>
              <w:bottom w:val="single" w:color="auto" w:sz="8" w:space="0"/>
              <w:right w:val="single" w:color="auto" w:sz="8" w:space="0"/>
            </w:tcBorders>
            <w:vAlign w:val="center"/>
          </w:tcPr>
          <w:p w14:paraId="7F934B99">
            <w:pPr>
              <w:jc w:val="center"/>
              <w:rPr>
                <w:rFonts w:hint="eastAsia" w:ascii="宋体" w:hAnsi="宋体" w:eastAsia="宋体" w:cs="黑体-简"/>
                <w:color w:val="auto"/>
                <w:szCs w:val="21"/>
              </w:rPr>
            </w:pPr>
            <w:r>
              <w:rPr>
                <w:rFonts w:hint="eastAsia" w:ascii="宋体" w:hAnsi="宋体" w:eastAsia="宋体" w:cs="黑体-简"/>
                <w:color w:val="auto"/>
                <w:szCs w:val="21"/>
              </w:rPr>
              <w:t>59</w:t>
            </w:r>
          </w:p>
        </w:tc>
        <w:tc>
          <w:tcPr>
            <w:tcW w:w="1508" w:type="dxa"/>
            <w:tcBorders>
              <w:top w:val="single" w:color="auto" w:sz="8" w:space="0"/>
              <w:left w:val="single" w:color="auto" w:sz="8" w:space="0"/>
              <w:bottom w:val="single" w:color="auto" w:sz="8" w:space="0"/>
              <w:right w:val="single" w:color="auto" w:sz="8" w:space="0"/>
            </w:tcBorders>
            <w:vAlign w:val="center"/>
          </w:tcPr>
          <w:p w14:paraId="50C82C2F">
            <w:pPr>
              <w:jc w:val="center"/>
              <w:rPr>
                <w:rFonts w:hint="eastAsia" w:ascii="宋体" w:hAnsi="宋体" w:eastAsia="宋体" w:cs="黑体-简"/>
                <w:color w:val="auto"/>
                <w:szCs w:val="21"/>
              </w:rPr>
            </w:pPr>
            <w:r>
              <w:rPr>
                <w:rFonts w:hint="eastAsia" w:ascii="宋体" w:hAnsi="宋体" w:eastAsia="宋体" w:cs="黑体-简"/>
                <w:color w:val="auto"/>
                <w:szCs w:val="21"/>
              </w:rPr>
              <w:t>电梯机房</w:t>
            </w:r>
          </w:p>
        </w:tc>
        <w:tc>
          <w:tcPr>
            <w:tcW w:w="5644" w:type="dxa"/>
            <w:tcBorders>
              <w:top w:val="single" w:color="auto" w:sz="8" w:space="0"/>
              <w:left w:val="single" w:color="auto" w:sz="8" w:space="0"/>
              <w:bottom w:val="single" w:color="auto" w:sz="8" w:space="0"/>
              <w:right w:val="single" w:color="auto" w:sz="8" w:space="0"/>
            </w:tcBorders>
            <w:vAlign w:val="center"/>
          </w:tcPr>
          <w:p w14:paraId="2A53EDCD">
            <w:pPr>
              <w:rPr>
                <w:rFonts w:hint="eastAsia" w:ascii="宋体" w:hAnsi="宋体" w:eastAsia="宋体" w:cs="黑体-简"/>
                <w:color w:val="auto"/>
                <w:szCs w:val="21"/>
              </w:rPr>
            </w:pPr>
            <w:r>
              <w:rPr>
                <w:rFonts w:hint="eastAsia" w:ascii="宋体" w:hAnsi="宋体" w:eastAsia="宋体" w:cs="黑体-简"/>
                <w:color w:val="auto"/>
                <w:szCs w:val="21"/>
              </w:rPr>
              <w:t>4G Cat.1，WAN*1，LAN*1，WiFi*1</w:t>
            </w:r>
          </w:p>
        </w:tc>
        <w:tc>
          <w:tcPr>
            <w:tcW w:w="1709" w:type="dxa"/>
            <w:vMerge w:val="continue"/>
            <w:tcBorders>
              <w:top w:val="single" w:color="auto" w:sz="8" w:space="0"/>
              <w:left w:val="single" w:color="auto" w:sz="8" w:space="0"/>
              <w:bottom w:val="single" w:color="auto" w:sz="8" w:space="0"/>
              <w:right w:val="single" w:color="auto" w:sz="8" w:space="0"/>
            </w:tcBorders>
            <w:vAlign w:val="center"/>
          </w:tcPr>
          <w:p w14:paraId="70D6AC6F">
            <w:pPr>
              <w:jc w:val="center"/>
              <w:rPr>
                <w:rFonts w:hint="eastAsia" w:ascii="宋体" w:hAnsi="宋体" w:eastAsia="宋体" w:cs="黑体-简"/>
                <w:color w:val="auto"/>
                <w:szCs w:val="21"/>
              </w:rPr>
            </w:pPr>
          </w:p>
        </w:tc>
      </w:tr>
      <w:tr w14:paraId="74BF76DC">
        <w:tblPrEx>
          <w:tblCellMar>
            <w:top w:w="0" w:type="dxa"/>
            <w:left w:w="108" w:type="dxa"/>
            <w:bottom w:w="0" w:type="dxa"/>
            <w:right w:w="108" w:type="dxa"/>
          </w:tblCellMar>
        </w:tblPrEx>
        <w:trPr>
          <w:trHeight w:val="1160" w:hRule="atLeast"/>
          <w:jc w:val="center"/>
        </w:trPr>
        <w:tc>
          <w:tcPr>
            <w:tcW w:w="0" w:type="auto"/>
            <w:vMerge w:val="continue"/>
            <w:tcBorders>
              <w:top w:val="single" w:color="auto" w:sz="8" w:space="0"/>
              <w:left w:val="single" w:color="auto" w:sz="8" w:space="0"/>
              <w:bottom w:val="single" w:color="auto" w:sz="8" w:space="0"/>
              <w:right w:val="single" w:color="auto" w:sz="8" w:space="0"/>
            </w:tcBorders>
            <w:vAlign w:val="center"/>
          </w:tcPr>
          <w:p w14:paraId="41AB531F">
            <w:pPr>
              <w:jc w:val="center"/>
              <w:rPr>
                <w:rFonts w:hint="eastAsia" w:ascii="宋体" w:hAnsi="宋体" w:eastAsia="宋体" w:cs="黑体-简"/>
                <w:color w:val="auto"/>
                <w:szCs w:val="21"/>
              </w:rPr>
            </w:pPr>
          </w:p>
        </w:tc>
        <w:tc>
          <w:tcPr>
            <w:tcW w:w="2018" w:type="dxa"/>
            <w:tcBorders>
              <w:top w:val="single" w:color="auto" w:sz="8" w:space="0"/>
              <w:left w:val="single" w:color="auto" w:sz="8" w:space="0"/>
              <w:bottom w:val="single" w:color="auto" w:sz="8" w:space="0"/>
              <w:right w:val="single" w:color="auto" w:sz="8" w:space="0"/>
            </w:tcBorders>
            <w:vAlign w:val="center"/>
          </w:tcPr>
          <w:p w14:paraId="64A0A726">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网桥</w:t>
            </w:r>
          </w:p>
        </w:tc>
        <w:tc>
          <w:tcPr>
            <w:tcW w:w="1331" w:type="dxa"/>
            <w:tcBorders>
              <w:top w:val="single" w:color="auto" w:sz="8" w:space="0"/>
              <w:left w:val="single" w:color="auto" w:sz="8" w:space="0"/>
              <w:bottom w:val="single" w:color="auto" w:sz="8" w:space="0"/>
              <w:right w:val="single" w:color="auto" w:sz="8" w:space="0"/>
            </w:tcBorders>
            <w:vAlign w:val="center"/>
          </w:tcPr>
          <w:p w14:paraId="02394350">
            <w:pPr>
              <w:jc w:val="center"/>
              <w:rPr>
                <w:rFonts w:hint="eastAsia" w:ascii="宋体" w:hAnsi="宋体" w:eastAsia="宋体" w:cs="黑体-简"/>
                <w:color w:val="auto"/>
                <w:szCs w:val="21"/>
              </w:rPr>
            </w:pPr>
            <w:r>
              <w:rPr>
                <w:rFonts w:hint="eastAsia" w:ascii="宋体" w:hAnsi="宋体" w:eastAsia="宋体" w:cs="黑体-简"/>
                <w:color w:val="auto"/>
                <w:szCs w:val="21"/>
              </w:rPr>
              <w:t>59</w:t>
            </w:r>
          </w:p>
        </w:tc>
        <w:tc>
          <w:tcPr>
            <w:tcW w:w="1508" w:type="dxa"/>
            <w:tcBorders>
              <w:top w:val="single" w:color="auto" w:sz="8" w:space="0"/>
              <w:left w:val="single" w:color="auto" w:sz="8" w:space="0"/>
              <w:bottom w:val="single" w:color="auto" w:sz="8" w:space="0"/>
              <w:right w:val="single" w:color="auto" w:sz="8" w:space="0"/>
            </w:tcBorders>
            <w:vAlign w:val="center"/>
          </w:tcPr>
          <w:p w14:paraId="69D7F3C1">
            <w:pPr>
              <w:jc w:val="center"/>
              <w:rPr>
                <w:rFonts w:hint="eastAsia" w:ascii="宋体" w:hAnsi="宋体" w:eastAsia="宋体" w:cs="黑体-简"/>
                <w:color w:val="auto"/>
                <w:szCs w:val="21"/>
              </w:rPr>
            </w:pPr>
            <w:r>
              <w:rPr>
                <w:rFonts w:hint="eastAsia" w:ascii="宋体" w:hAnsi="宋体" w:eastAsia="宋体" w:cs="黑体-简"/>
                <w:color w:val="auto"/>
                <w:szCs w:val="21"/>
              </w:rPr>
              <w:t>电梯井道</w:t>
            </w:r>
          </w:p>
        </w:tc>
        <w:tc>
          <w:tcPr>
            <w:tcW w:w="5644" w:type="dxa"/>
            <w:tcBorders>
              <w:top w:val="single" w:color="auto" w:sz="8" w:space="0"/>
              <w:left w:val="single" w:color="auto" w:sz="8" w:space="0"/>
              <w:bottom w:val="single" w:color="auto" w:sz="8" w:space="0"/>
              <w:right w:val="single" w:color="auto" w:sz="8" w:space="0"/>
            </w:tcBorders>
            <w:vAlign w:val="center"/>
          </w:tcPr>
          <w:p w14:paraId="1CAF2CF4">
            <w:pPr>
              <w:widowControl/>
              <w:spacing w:after="10"/>
              <w:rPr>
                <w:rFonts w:hint="eastAsia" w:ascii="宋体" w:hAnsi="宋体" w:eastAsia="宋体" w:cs="黑体-简"/>
                <w:color w:val="auto"/>
                <w:szCs w:val="21"/>
              </w:rPr>
            </w:pPr>
            <w:r>
              <w:rPr>
                <w:rFonts w:hint="eastAsia" w:ascii="宋体" w:hAnsi="宋体" w:eastAsia="宋体" w:cs="黑体-简"/>
                <w:color w:val="auto"/>
                <w:spacing w:val="4"/>
                <w:szCs w:val="21"/>
                <w:shd w:val="clear" w:color="auto" w:fill="FFFFFF"/>
              </w:rPr>
              <w:t>11N无线技术、300Mbps无线速率</w:t>
            </w:r>
          </w:p>
          <w:p w14:paraId="075C3E19">
            <w:pPr>
              <w:widowControl/>
              <w:spacing w:after="10"/>
              <w:rPr>
                <w:rFonts w:hint="eastAsia" w:ascii="宋体" w:hAnsi="宋体" w:eastAsia="宋体" w:cs="黑体-简"/>
                <w:color w:val="auto"/>
                <w:szCs w:val="21"/>
              </w:rPr>
            </w:pPr>
            <w:r>
              <w:rPr>
                <w:rFonts w:hint="eastAsia" w:ascii="宋体" w:hAnsi="宋体" w:eastAsia="宋体" w:cs="黑体-简"/>
                <w:color w:val="auto"/>
                <w:spacing w:val="4"/>
                <w:szCs w:val="21"/>
                <w:shd w:val="clear" w:color="auto" w:fill="FFFFFF"/>
              </w:rPr>
              <w:t>出厂免配置，默认设置网桥连接</w:t>
            </w:r>
          </w:p>
          <w:p w14:paraId="78C6F40F">
            <w:pPr>
              <w:widowControl/>
              <w:spacing w:after="10"/>
              <w:rPr>
                <w:rFonts w:hint="eastAsia" w:ascii="宋体" w:hAnsi="宋体" w:eastAsia="宋体" w:cs="黑体-简"/>
                <w:color w:val="auto"/>
                <w:szCs w:val="21"/>
              </w:rPr>
            </w:pPr>
            <w:r>
              <w:rPr>
                <w:rFonts w:hint="eastAsia" w:ascii="宋体" w:hAnsi="宋体" w:eastAsia="宋体" w:cs="黑体-简"/>
                <w:color w:val="auto"/>
                <w:spacing w:val="4"/>
                <w:szCs w:val="21"/>
                <w:shd w:val="clear" w:color="auto" w:fill="FFFFFF"/>
              </w:rPr>
              <w:t>支持DC/Passive PoE供电</w:t>
            </w:r>
          </w:p>
        </w:tc>
        <w:tc>
          <w:tcPr>
            <w:tcW w:w="1709" w:type="dxa"/>
            <w:vMerge w:val="continue"/>
            <w:tcBorders>
              <w:top w:val="single" w:color="auto" w:sz="8" w:space="0"/>
              <w:left w:val="single" w:color="auto" w:sz="8" w:space="0"/>
              <w:bottom w:val="single" w:color="auto" w:sz="8" w:space="0"/>
              <w:right w:val="single" w:color="auto" w:sz="8" w:space="0"/>
            </w:tcBorders>
            <w:vAlign w:val="center"/>
          </w:tcPr>
          <w:p w14:paraId="038DDF62">
            <w:pPr>
              <w:jc w:val="center"/>
              <w:rPr>
                <w:rFonts w:hint="eastAsia" w:ascii="宋体" w:hAnsi="宋体" w:eastAsia="宋体" w:cs="黑体-简"/>
                <w:color w:val="auto"/>
                <w:szCs w:val="21"/>
              </w:rPr>
            </w:pPr>
          </w:p>
        </w:tc>
      </w:tr>
      <w:tr w14:paraId="2B9210F0">
        <w:tblPrEx>
          <w:tblCellMar>
            <w:top w:w="0" w:type="dxa"/>
            <w:left w:w="108" w:type="dxa"/>
            <w:bottom w:w="0" w:type="dxa"/>
            <w:right w:w="108" w:type="dxa"/>
          </w:tblCellMar>
        </w:tblPrEx>
        <w:trPr>
          <w:trHeight w:val="614" w:hRule="atLeast"/>
          <w:jc w:val="center"/>
        </w:trPr>
        <w:tc>
          <w:tcPr>
            <w:tcW w:w="0" w:type="auto"/>
            <w:vMerge w:val="continue"/>
            <w:tcBorders>
              <w:top w:val="single" w:color="auto" w:sz="8" w:space="0"/>
              <w:left w:val="single" w:color="auto" w:sz="8" w:space="0"/>
              <w:bottom w:val="single" w:color="auto" w:sz="8" w:space="0"/>
              <w:right w:val="single" w:color="auto" w:sz="8" w:space="0"/>
            </w:tcBorders>
            <w:vAlign w:val="center"/>
          </w:tcPr>
          <w:p w14:paraId="703FC1F7">
            <w:pPr>
              <w:jc w:val="center"/>
              <w:rPr>
                <w:rFonts w:hint="eastAsia" w:ascii="宋体" w:hAnsi="宋体" w:eastAsia="宋体" w:cs="黑体-简"/>
                <w:color w:val="auto"/>
                <w:szCs w:val="21"/>
              </w:rPr>
            </w:pPr>
          </w:p>
        </w:tc>
        <w:tc>
          <w:tcPr>
            <w:tcW w:w="2018" w:type="dxa"/>
            <w:tcBorders>
              <w:top w:val="single" w:color="auto" w:sz="8" w:space="0"/>
              <w:left w:val="single" w:color="auto" w:sz="8" w:space="0"/>
              <w:bottom w:val="single" w:color="auto" w:sz="8" w:space="0"/>
              <w:right w:val="single" w:color="auto" w:sz="8" w:space="0"/>
            </w:tcBorders>
            <w:vAlign w:val="center"/>
          </w:tcPr>
          <w:p w14:paraId="59011E3C">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交/直流互感器</w:t>
            </w:r>
          </w:p>
        </w:tc>
        <w:tc>
          <w:tcPr>
            <w:tcW w:w="1331" w:type="dxa"/>
            <w:tcBorders>
              <w:top w:val="single" w:color="auto" w:sz="8" w:space="0"/>
              <w:left w:val="single" w:color="auto" w:sz="8" w:space="0"/>
              <w:bottom w:val="single" w:color="auto" w:sz="8" w:space="0"/>
              <w:right w:val="single" w:color="auto" w:sz="8" w:space="0"/>
            </w:tcBorders>
            <w:vAlign w:val="center"/>
          </w:tcPr>
          <w:p w14:paraId="1AF1C73B">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szCs w:val="21"/>
              </w:rPr>
              <w:t>118</w:t>
            </w:r>
          </w:p>
        </w:tc>
        <w:tc>
          <w:tcPr>
            <w:tcW w:w="1508" w:type="dxa"/>
            <w:tcBorders>
              <w:top w:val="single" w:color="auto" w:sz="8" w:space="0"/>
              <w:left w:val="single" w:color="auto" w:sz="8" w:space="0"/>
              <w:bottom w:val="single" w:color="auto" w:sz="8" w:space="0"/>
              <w:right w:val="single" w:color="auto" w:sz="8" w:space="0"/>
            </w:tcBorders>
            <w:vAlign w:val="center"/>
          </w:tcPr>
          <w:p w14:paraId="4874D755">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szCs w:val="21"/>
              </w:rPr>
              <w:t>轿顶</w:t>
            </w:r>
          </w:p>
        </w:tc>
        <w:tc>
          <w:tcPr>
            <w:tcW w:w="5644" w:type="dxa"/>
            <w:tcBorders>
              <w:top w:val="single" w:color="auto" w:sz="8" w:space="0"/>
              <w:left w:val="single" w:color="auto" w:sz="8" w:space="0"/>
              <w:bottom w:val="single" w:color="auto" w:sz="8" w:space="0"/>
              <w:right w:val="single" w:color="auto" w:sz="8" w:space="0"/>
            </w:tcBorders>
            <w:vAlign w:val="center"/>
          </w:tcPr>
          <w:p w14:paraId="4575BADC">
            <w:pPr>
              <w:widowControl/>
              <w:textAlignment w:val="center"/>
              <w:rPr>
                <w:rFonts w:hint="eastAsia" w:ascii="宋体" w:hAnsi="宋体" w:eastAsia="宋体" w:cs="黑体-简"/>
                <w:color w:val="auto"/>
                <w:szCs w:val="21"/>
              </w:rPr>
            </w:pPr>
            <w:r>
              <w:rPr>
                <w:rFonts w:hint="eastAsia" w:ascii="宋体" w:hAnsi="宋体" w:eastAsia="宋体" w:cs="黑体-简"/>
                <w:color w:val="auto"/>
                <w:szCs w:val="21"/>
              </w:rPr>
              <w:t>Ipn=50/500/1000mA</w:t>
            </w:r>
          </w:p>
          <w:p w14:paraId="508E61BD">
            <w:pPr>
              <w:widowControl/>
              <w:textAlignment w:val="center"/>
              <w:rPr>
                <w:rFonts w:hint="eastAsia" w:ascii="宋体" w:hAnsi="宋体" w:eastAsia="宋体" w:cs="黑体-简"/>
                <w:color w:val="auto"/>
                <w:szCs w:val="21"/>
              </w:rPr>
            </w:pPr>
            <w:r>
              <w:rPr>
                <w:rFonts w:hint="eastAsia" w:ascii="宋体" w:hAnsi="宋体" w:eastAsia="宋体" w:cs="黑体-简"/>
                <w:color w:val="auto"/>
                <w:szCs w:val="21"/>
              </w:rPr>
              <w:t>RS485通讯、Signal输出</w:t>
            </w:r>
          </w:p>
          <w:p w14:paraId="01486502">
            <w:pPr>
              <w:widowControl/>
              <w:textAlignment w:val="center"/>
              <w:rPr>
                <w:rFonts w:hint="eastAsia" w:ascii="宋体" w:hAnsi="宋体" w:eastAsia="宋体" w:cs="黑体-简"/>
                <w:color w:val="auto"/>
                <w:szCs w:val="21"/>
              </w:rPr>
            </w:pPr>
            <w:r>
              <w:rPr>
                <w:rFonts w:hint="eastAsia" w:ascii="宋体" w:hAnsi="宋体" w:eastAsia="宋体" w:cs="黑体-简"/>
                <w:color w:val="auto"/>
                <w:szCs w:val="21"/>
              </w:rPr>
              <w:t>交、直流软件可调</w:t>
            </w:r>
          </w:p>
        </w:tc>
        <w:tc>
          <w:tcPr>
            <w:tcW w:w="1709" w:type="dxa"/>
            <w:vMerge w:val="continue"/>
            <w:tcBorders>
              <w:top w:val="single" w:color="auto" w:sz="8" w:space="0"/>
              <w:left w:val="single" w:color="auto" w:sz="8" w:space="0"/>
              <w:bottom w:val="single" w:color="auto" w:sz="8" w:space="0"/>
              <w:right w:val="single" w:color="auto" w:sz="8" w:space="0"/>
            </w:tcBorders>
            <w:vAlign w:val="center"/>
          </w:tcPr>
          <w:p w14:paraId="5157ACEE">
            <w:pPr>
              <w:widowControl/>
              <w:jc w:val="center"/>
              <w:textAlignment w:val="center"/>
              <w:rPr>
                <w:rFonts w:hint="eastAsia" w:ascii="宋体" w:hAnsi="宋体" w:eastAsia="宋体" w:cs="黑体-简"/>
                <w:color w:val="auto"/>
                <w:szCs w:val="21"/>
              </w:rPr>
            </w:pPr>
          </w:p>
        </w:tc>
      </w:tr>
      <w:tr w14:paraId="2EC5DAE2">
        <w:tblPrEx>
          <w:tblCellMar>
            <w:top w:w="0" w:type="dxa"/>
            <w:left w:w="108" w:type="dxa"/>
            <w:bottom w:w="0" w:type="dxa"/>
            <w:right w:w="108" w:type="dxa"/>
          </w:tblCellMar>
        </w:tblPrEx>
        <w:trPr>
          <w:trHeight w:val="765" w:hRule="atLeast"/>
          <w:jc w:val="center"/>
        </w:trPr>
        <w:tc>
          <w:tcPr>
            <w:tcW w:w="0" w:type="auto"/>
            <w:vMerge w:val="continue"/>
            <w:tcBorders>
              <w:top w:val="single" w:color="auto" w:sz="8" w:space="0"/>
              <w:left w:val="single" w:color="auto" w:sz="8" w:space="0"/>
              <w:bottom w:val="single" w:color="auto" w:sz="8" w:space="0"/>
              <w:right w:val="single" w:color="auto" w:sz="8" w:space="0"/>
            </w:tcBorders>
            <w:vAlign w:val="center"/>
          </w:tcPr>
          <w:p w14:paraId="1DA08A67">
            <w:pPr>
              <w:jc w:val="center"/>
              <w:rPr>
                <w:rFonts w:hint="eastAsia" w:ascii="宋体" w:hAnsi="宋体" w:eastAsia="宋体" w:cs="黑体-简"/>
                <w:color w:val="auto"/>
                <w:szCs w:val="21"/>
              </w:rPr>
            </w:pPr>
          </w:p>
        </w:tc>
        <w:tc>
          <w:tcPr>
            <w:tcW w:w="2018" w:type="dxa"/>
            <w:tcBorders>
              <w:top w:val="single" w:color="auto" w:sz="8" w:space="0"/>
              <w:left w:val="single" w:color="auto" w:sz="8" w:space="0"/>
              <w:bottom w:val="single" w:color="auto" w:sz="8" w:space="0"/>
              <w:right w:val="single" w:color="auto" w:sz="8" w:space="0"/>
            </w:tcBorders>
            <w:vAlign w:val="center"/>
          </w:tcPr>
          <w:p w14:paraId="32EA4246">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UPS</w:t>
            </w:r>
          </w:p>
        </w:tc>
        <w:tc>
          <w:tcPr>
            <w:tcW w:w="1331" w:type="dxa"/>
            <w:tcBorders>
              <w:top w:val="single" w:color="auto" w:sz="8" w:space="0"/>
              <w:left w:val="single" w:color="auto" w:sz="8" w:space="0"/>
              <w:bottom w:val="single" w:color="auto" w:sz="8" w:space="0"/>
              <w:right w:val="single" w:color="auto" w:sz="8" w:space="0"/>
            </w:tcBorders>
            <w:vAlign w:val="center"/>
          </w:tcPr>
          <w:p w14:paraId="5FFD3B63">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szCs w:val="21"/>
              </w:rPr>
              <w:t>118</w:t>
            </w:r>
          </w:p>
        </w:tc>
        <w:tc>
          <w:tcPr>
            <w:tcW w:w="1508" w:type="dxa"/>
            <w:tcBorders>
              <w:top w:val="single" w:color="auto" w:sz="8" w:space="0"/>
              <w:left w:val="single" w:color="auto" w:sz="8" w:space="0"/>
              <w:bottom w:val="single" w:color="auto" w:sz="8" w:space="0"/>
              <w:right w:val="single" w:color="auto" w:sz="8" w:space="0"/>
            </w:tcBorders>
            <w:vAlign w:val="center"/>
          </w:tcPr>
          <w:p w14:paraId="10DC3B81">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szCs w:val="21"/>
              </w:rPr>
              <w:t>电梯机房、轿顶</w:t>
            </w:r>
          </w:p>
        </w:tc>
        <w:tc>
          <w:tcPr>
            <w:tcW w:w="5644" w:type="dxa"/>
            <w:tcBorders>
              <w:top w:val="single" w:color="auto" w:sz="8" w:space="0"/>
              <w:left w:val="single" w:color="auto" w:sz="8" w:space="0"/>
              <w:bottom w:val="single" w:color="auto" w:sz="8" w:space="0"/>
              <w:right w:val="single" w:color="auto" w:sz="8" w:space="0"/>
            </w:tcBorders>
            <w:vAlign w:val="center"/>
          </w:tcPr>
          <w:p w14:paraId="6BE384F9">
            <w:pPr>
              <w:widowControl/>
              <w:textAlignment w:val="center"/>
              <w:rPr>
                <w:rFonts w:hint="eastAsia" w:ascii="宋体" w:hAnsi="宋体" w:eastAsia="宋体" w:cs="黑体-简"/>
                <w:color w:val="auto"/>
                <w:szCs w:val="21"/>
              </w:rPr>
            </w:pPr>
            <w:r>
              <w:rPr>
                <w:rFonts w:hint="eastAsia" w:ascii="宋体" w:hAnsi="宋体" w:eastAsia="宋体" w:cs="黑体-简"/>
                <w:color w:val="auto"/>
                <w:szCs w:val="21"/>
              </w:rPr>
              <w:t>输出电压：12VDC</w:t>
            </w:r>
          </w:p>
          <w:p w14:paraId="12713EBE">
            <w:pPr>
              <w:widowControl/>
              <w:textAlignment w:val="center"/>
              <w:rPr>
                <w:rFonts w:hint="eastAsia" w:ascii="宋体" w:hAnsi="宋体" w:eastAsia="宋体" w:cs="黑体-简"/>
                <w:color w:val="auto"/>
                <w:szCs w:val="21"/>
              </w:rPr>
            </w:pPr>
            <w:r>
              <w:rPr>
                <w:rFonts w:hint="eastAsia" w:ascii="宋体" w:hAnsi="宋体" w:eastAsia="宋体" w:cs="黑体-简"/>
                <w:color w:val="auto"/>
                <w:szCs w:val="21"/>
              </w:rPr>
              <w:t>输出电流：1.5A</w:t>
            </w:r>
          </w:p>
          <w:p w14:paraId="1D80C349">
            <w:pPr>
              <w:widowControl/>
              <w:textAlignment w:val="center"/>
              <w:rPr>
                <w:rFonts w:hint="eastAsia" w:ascii="宋体" w:hAnsi="宋体" w:eastAsia="宋体" w:cs="黑体-简"/>
                <w:color w:val="auto"/>
                <w:szCs w:val="21"/>
              </w:rPr>
            </w:pPr>
            <w:r>
              <w:rPr>
                <w:rFonts w:hint="eastAsia" w:ascii="宋体" w:hAnsi="宋体" w:eastAsia="宋体" w:cs="黑体-简"/>
                <w:color w:val="auto"/>
                <w:szCs w:val="21"/>
              </w:rPr>
              <w:t>电池容量：大于5000mAH</w:t>
            </w:r>
          </w:p>
        </w:tc>
        <w:tc>
          <w:tcPr>
            <w:tcW w:w="1709" w:type="dxa"/>
            <w:vMerge w:val="continue"/>
            <w:tcBorders>
              <w:top w:val="single" w:color="auto" w:sz="8" w:space="0"/>
              <w:left w:val="single" w:color="auto" w:sz="8" w:space="0"/>
              <w:bottom w:val="single" w:color="auto" w:sz="8" w:space="0"/>
              <w:right w:val="single" w:color="auto" w:sz="8" w:space="0"/>
            </w:tcBorders>
            <w:vAlign w:val="center"/>
          </w:tcPr>
          <w:p w14:paraId="6FD08D33">
            <w:pPr>
              <w:widowControl/>
              <w:jc w:val="center"/>
              <w:textAlignment w:val="center"/>
              <w:rPr>
                <w:rFonts w:hint="eastAsia" w:ascii="宋体" w:hAnsi="宋体" w:eastAsia="宋体" w:cs="黑体-简"/>
                <w:color w:val="auto"/>
                <w:szCs w:val="21"/>
              </w:rPr>
            </w:pPr>
          </w:p>
        </w:tc>
      </w:tr>
      <w:tr w14:paraId="66D927D2">
        <w:tblPrEx>
          <w:tblCellMar>
            <w:top w:w="0" w:type="dxa"/>
            <w:left w:w="108" w:type="dxa"/>
            <w:bottom w:w="0" w:type="dxa"/>
            <w:right w:w="108" w:type="dxa"/>
          </w:tblCellMar>
        </w:tblPrEx>
        <w:trPr>
          <w:trHeight w:val="390" w:hRule="atLeast"/>
          <w:jc w:val="center"/>
        </w:trPr>
        <w:tc>
          <w:tcPr>
            <w:tcW w:w="0" w:type="auto"/>
            <w:vMerge w:val="continue"/>
            <w:tcBorders>
              <w:top w:val="single" w:color="auto" w:sz="8" w:space="0"/>
              <w:left w:val="single" w:color="auto" w:sz="8" w:space="0"/>
              <w:bottom w:val="single" w:color="auto" w:sz="8" w:space="0"/>
              <w:right w:val="single" w:color="auto" w:sz="8" w:space="0"/>
            </w:tcBorders>
            <w:vAlign w:val="center"/>
          </w:tcPr>
          <w:p w14:paraId="776AE597">
            <w:pPr>
              <w:jc w:val="center"/>
              <w:rPr>
                <w:rFonts w:hint="eastAsia" w:ascii="宋体" w:hAnsi="宋体" w:eastAsia="宋体" w:cs="黑体-简"/>
                <w:color w:val="auto"/>
                <w:szCs w:val="21"/>
              </w:rPr>
            </w:pPr>
          </w:p>
        </w:tc>
        <w:tc>
          <w:tcPr>
            <w:tcW w:w="2018" w:type="dxa"/>
            <w:tcBorders>
              <w:top w:val="single" w:color="auto" w:sz="8" w:space="0"/>
              <w:left w:val="single" w:color="auto" w:sz="8" w:space="0"/>
              <w:bottom w:val="single" w:color="auto" w:sz="8" w:space="0"/>
              <w:right w:val="single" w:color="auto" w:sz="8" w:space="0"/>
            </w:tcBorders>
            <w:vAlign w:val="center"/>
          </w:tcPr>
          <w:p w14:paraId="5AF6DBB9">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其他材料</w:t>
            </w:r>
          </w:p>
        </w:tc>
        <w:tc>
          <w:tcPr>
            <w:tcW w:w="1331" w:type="dxa"/>
            <w:tcBorders>
              <w:top w:val="single" w:color="auto" w:sz="8" w:space="0"/>
              <w:left w:val="single" w:color="auto" w:sz="8" w:space="0"/>
              <w:bottom w:val="single" w:color="auto" w:sz="8" w:space="0"/>
              <w:right w:val="single" w:color="auto" w:sz="8" w:space="0"/>
            </w:tcBorders>
            <w:vAlign w:val="center"/>
          </w:tcPr>
          <w:p w14:paraId="4B582A70">
            <w:pPr>
              <w:widowControl/>
              <w:jc w:val="center"/>
              <w:textAlignment w:val="center"/>
              <w:rPr>
                <w:rFonts w:hint="eastAsia" w:ascii="宋体" w:hAnsi="宋体" w:eastAsia="宋体" w:cs="黑体-简"/>
                <w:color w:val="auto"/>
                <w:kern w:val="0"/>
                <w:szCs w:val="21"/>
                <w:lang w:bidi="ar"/>
              </w:rPr>
            </w:pPr>
          </w:p>
        </w:tc>
        <w:tc>
          <w:tcPr>
            <w:tcW w:w="1508" w:type="dxa"/>
            <w:tcBorders>
              <w:top w:val="single" w:color="auto" w:sz="8" w:space="0"/>
              <w:left w:val="single" w:color="auto" w:sz="8" w:space="0"/>
              <w:bottom w:val="single" w:color="auto" w:sz="8" w:space="0"/>
              <w:right w:val="single" w:color="auto" w:sz="8" w:space="0"/>
            </w:tcBorders>
            <w:vAlign w:val="center"/>
          </w:tcPr>
          <w:p w14:paraId="1060E98D">
            <w:pPr>
              <w:widowControl/>
              <w:jc w:val="center"/>
              <w:textAlignment w:val="center"/>
              <w:rPr>
                <w:rFonts w:hint="eastAsia" w:ascii="宋体" w:hAnsi="宋体" w:eastAsia="宋体" w:cs="黑体-简"/>
                <w:color w:val="auto"/>
                <w:kern w:val="0"/>
                <w:szCs w:val="21"/>
                <w:lang w:bidi="ar"/>
              </w:rPr>
            </w:pPr>
          </w:p>
        </w:tc>
        <w:tc>
          <w:tcPr>
            <w:tcW w:w="5644" w:type="dxa"/>
            <w:tcBorders>
              <w:top w:val="single" w:color="auto" w:sz="8" w:space="0"/>
              <w:left w:val="single" w:color="auto" w:sz="8" w:space="0"/>
              <w:bottom w:val="single" w:color="auto" w:sz="8" w:space="0"/>
              <w:right w:val="single" w:color="auto" w:sz="8" w:space="0"/>
            </w:tcBorders>
            <w:vAlign w:val="center"/>
          </w:tcPr>
          <w:p w14:paraId="70EC780C">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网线、接线板等</w:t>
            </w:r>
          </w:p>
        </w:tc>
        <w:tc>
          <w:tcPr>
            <w:tcW w:w="1709" w:type="dxa"/>
            <w:vMerge w:val="continue"/>
            <w:tcBorders>
              <w:top w:val="single" w:color="auto" w:sz="8" w:space="0"/>
              <w:left w:val="single" w:color="auto" w:sz="8" w:space="0"/>
              <w:bottom w:val="single" w:color="auto" w:sz="8" w:space="0"/>
              <w:right w:val="single" w:color="auto" w:sz="8" w:space="0"/>
            </w:tcBorders>
            <w:vAlign w:val="center"/>
          </w:tcPr>
          <w:p w14:paraId="3AC65C8C">
            <w:pPr>
              <w:widowControl/>
              <w:jc w:val="center"/>
              <w:textAlignment w:val="center"/>
              <w:rPr>
                <w:rFonts w:hint="eastAsia" w:ascii="宋体" w:hAnsi="宋体" w:eastAsia="宋体" w:cs="黑体-简"/>
                <w:color w:val="auto"/>
                <w:kern w:val="0"/>
                <w:szCs w:val="21"/>
                <w:lang w:bidi="ar"/>
              </w:rPr>
            </w:pPr>
          </w:p>
        </w:tc>
      </w:tr>
    </w:tbl>
    <w:p w14:paraId="33D98FA3">
      <w:pPr>
        <w:ind w:left="426"/>
        <w:rPr>
          <w:rFonts w:hint="eastAsia" w:ascii="宋体" w:hAnsi="宋体" w:eastAsia="宋体" w:cs="方正仿宋_GB2312"/>
          <w:b/>
          <w:bCs/>
          <w:color w:val="auto"/>
          <w:szCs w:val="21"/>
        </w:rPr>
      </w:pPr>
      <w:r>
        <w:rPr>
          <w:rFonts w:hint="eastAsia" w:ascii="宋体" w:hAnsi="宋体" w:eastAsia="宋体" w:cs="方正仿宋_GB2312"/>
          <w:b/>
          <w:bCs/>
          <w:color w:val="auto"/>
          <w:szCs w:val="21"/>
        </w:rPr>
        <w:t>5.2餐梯配置清单</w:t>
      </w:r>
    </w:p>
    <w:tbl>
      <w:tblPr>
        <w:tblStyle w:val="12"/>
        <w:tblW w:w="0" w:type="auto"/>
        <w:jc w:val="center"/>
        <w:tblLayout w:type="autofit"/>
        <w:tblCellMar>
          <w:top w:w="0" w:type="dxa"/>
          <w:left w:w="108" w:type="dxa"/>
          <w:bottom w:w="0" w:type="dxa"/>
          <w:right w:w="108" w:type="dxa"/>
        </w:tblCellMar>
      </w:tblPr>
      <w:tblGrid>
        <w:gridCol w:w="426"/>
        <w:gridCol w:w="1271"/>
        <w:gridCol w:w="876"/>
        <w:gridCol w:w="1070"/>
        <w:gridCol w:w="3814"/>
        <w:gridCol w:w="1065"/>
      </w:tblGrid>
      <w:tr w14:paraId="7E04781E">
        <w:tblPrEx>
          <w:tblCellMar>
            <w:top w:w="0" w:type="dxa"/>
            <w:left w:w="108" w:type="dxa"/>
            <w:bottom w:w="0" w:type="dxa"/>
            <w:right w:w="108" w:type="dxa"/>
          </w:tblCellMar>
        </w:tblPrEx>
        <w:trPr>
          <w:trHeight w:val="759" w:hRule="atLeast"/>
          <w:jc w:val="center"/>
        </w:trPr>
        <w:tc>
          <w:tcPr>
            <w:tcW w:w="0" w:type="auto"/>
            <w:tcBorders>
              <w:top w:val="single" w:color="auto" w:sz="8" w:space="0"/>
              <w:left w:val="single" w:color="auto" w:sz="8" w:space="0"/>
              <w:bottom w:val="single" w:color="auto" w:sz="8" w:space="0"/>
              <w:right w:val="single" w:color="auto" w:sz="8" w:space="0"/>
            </w:tcBorders>
            <w:vAlign w:val="center"/>
          </w:tcPr>
          <w:p w14:paraId="3C682CB8">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服务内容名称</w:t>
            </w:r>
          </w:p>
        </w:tc>
        <w:tc>
          <w:tcPr>
            <w:tcW w:w="1271" w:type="dxa"/>
            <w:tcBorders>
              <w:top w:val="single" w:color="auto" w:sz="8" w:space="0"/>
              <w:left w:val="single" w:color="auto" w:sz="8" w:space="0"/>
              <w:bottom w:val="single" w:color="auto" w:sz="8" w:space="0"/>
              <w:right w:val="single" w:color="auto" w:sz="8" w:space="0"/>
            </w:tcBorders>
            <w:vAlign w:val="center"/>
          </w:tcPr>
          <w:p w14:paraId="038853C8">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设备名称</w:t>
            </w:r>
          </w:p>
        </w:tc>
        <w:tc>
          <w:tcPr>
            <w:tcW w:w="876" w:type="dxa"/>
            <w:tcBorders>
              <w:top w:val="single" w:color="auto" w:sz="8" w:space="0"/>
              <w:left w:val="single" w:color="auto" w:sz="8" w:space="0"/>
              <w:bottom w:val="single" w:color="auto" w:sz="8" w:space="0"/>
              <w:right w:val="single" w:color="auto" w:sz="8" w:space="0"/>
            </w:tcBorders>
            <w:vAlign w:val="center"/>
          </w:tcPr>
          <w:p w14:paraId="2002D755">
            <w:pPr>
              <w:widowControl/>
              <w:jc w:val="center"/>
              <w:textAlignment w:val="center"/>
              <w:rPr>
                <w:rFonts w:hint="eastAsia" w:ascii="宋体" w:hAnsi="宋体" w:eastAsia="宋体" w:cs="黑体-简"/>
                <w:color w:val="auto"/>
                <w:kern w:val="0"/>
                <w:szCs w:val="21"/>
                <w:lang w:bidi="ar"/>
              </w:rPr>
            </w:pPr>
            <w:r>
              <w:rPr>
                <w:rFonts w:hint="eastAsia" w:ascii="宋体" w:hAnsi="宋体" w:eastAsia="宋体" w:cs="黑体-简"/>
                <w:color w:val="auto"/>
                <w:kern w:val="0"/>
                <w:szCs w:val="21"/>
                <w:lang w:bidi="ar"/>
              </w:rPr>
              <w:t>数量</w:t>
            </w:r>
          </w:p>
        </w:tc>
        <w:tc>
          <w:tcPr>
            <w:tcW w:w="1070" w:type="dxa"/>
            <w:tcBorders>
              <w:top w:val="single" w:color="auto" w:sz="8" w:space="0"/>
              <w:left w:val="single" w:color="auto" w:sz="8" w:space="0"/>
              <w:bottom w:val="single" w:color="auto" w:sz="8" w:space="0"/>
              <w:right w:val="single" w:color="auto" w:sz="8" w:space="0"/>
            </w:tcBorders>
            <w:vAlign w:val="center"/>
          </w:tcPr>
          <w:p w14:paraId="280B89C8">
            <w:pPr>
              <w:widowControl/>
              <w:jc w:val="center"/>
              <w:textAlignment w:val="center"/>
              <w:rPr>
                <w:rFonts w:hint="eastAsia" w:ascii="宋体" w:hAnsi="宋体" w:eastAsia="宋体" w:cs="黑体-简"/>
                <w:color w:val="auto"/>
                <w:kern w:val="0"/>
                <w:szCs w:val="21"/>
                <w:lang w:bidi="ar"/>
              </w:rPr>
            </w:pPr>
            <w:r>
              <w:rPr>
                <w:rFonts w:hint="eastAsia" w:ascii="宋体" w:hAnsi="宋体" w:eastAsia="宋体" w:cs="黑体-简"/>
                <w:color w:val="auto"/>
                <w:kern w:val="0"/>
                <w:szCs w:val="21"/>
                <w:lang w:bidi="ar"/>
              </w:rPr>
              <w:t>安装位置</w:t>
            </w:r>
          </w:p>
        </w:tc>
        <w:tc>
          <w:tcPr>
            <w:tcW w:w="3814" w:type="dxa"/>
            <w:tcBorders>
              <w:top w:val="single" w:color="auto" w:sz="8" w:space="0"/>
              <w:left w:val="single" w:color="auto" w:sz="8" w:space="0"/>
              <w:bottom w:val="single" w:color="auto" w:sz="8" w:space="0"/>
              <w:right w:val="single" w:color="auto" w:sz="8" w:space="0"/>
            </w:tcBorders>
            <w:vAlign w:val="center"/>
          </w:tcPr>
          <w:p w14:paraId="5DB19672">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szCs w:val="21"/>
              </w:rPr>
              <w:t>规格参数</w:t>
            </w:r>
          </w:p>
        </w:tc>
        <w:tc>
          <w:tcPr>
            <w:tcW w:w="1065" w:type="dxa"/>
            <w:tcBorders>
              <w:top w:val="single" w:color="auto" w:sz="8" w:space="0"/>
              <w:left w:val="single" w:color="auto" w:sz="8" w:space="0"/>
              <w:bottom w:val="single" w:color="auto" w:sz="8" w:space="0"/>
              <w:right w:val="single" w:color="auto" w:sz="8" w:space="0"/>
            </w:tcBorders>
            <w:vAlign w:val="center"/>
          </w:tcPr>
          <w:p w14:paraId="00E576A0">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szCs w:val="21"/>
              </w:rPr>
              <w:t>备注</w:t>
            </w:r>
          </w:p>
        </w:tc>
      </w:tr>
      <w:tr w14:paraId="33A34AAC">
        <w:tblPrEx>
          <w:tblCellMar>
            <w:top w:w="0" w:type="dxa"/>
            <w:left w:w="108" w:type="dxa"/>
            <w:bottom w:w="0" w:type="dxa"/>
            <w:right w:w="108" w:type="dxa"/>
          </w:tblCellMar>
        </w:tblPrEx>
        <w:trPr>
          <w:trHeight w:val="904" w:hRule="atLeast"/>
          <w:jc w:val="center"/>
        </w:trPr>
        <w:tc>
          <w:tcPr>
            <w:tcW w:w="0" w:type="auto"/>
            <w:vMerge w:val="restart"/>
            <w:tcBorders>
              <w:top w:val="single" w:color="auto" w:sz="8" w:space="0"/>
              <w:left w:val="single" w:color="auto" w:sz="8" w:space="0"/>
              <w:bottom w:val="single" w:color="auto" w:sz="8" w:space="0"/>
              <w:right w:val="single" w:color="auto" w:sz="8" w:space="0"/>
            </w:tcBorders>
            <w:vAlign w:val="center"/>
          </w:tcPr>
          <w:p w14:paraId="0C81063F">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电梯远程监测系统</w:t>
            </w:r>
          </w:p>
        </w:tc>
        <w:tc>
          <w:tcPr>
            <w:tcW w:w="1271" w:type="dxa"/>
            <w:tcBorders>
              <w:top w:val="single" w:color="auto" w:sz="8" w:space="0"/>
              <w:left w:val="single" w:color="auto" w:sz="8" w:space="0"/>
              <w:bottom w:val="single" w:color="auto" w:sz="8" w:space="0"/>
              <w:right w:val="single" w:color="auto" w:sz="8" w:space="0"/>
            </w:tcBorders>
            <w:vAlign w:val="center"/>
          </w:tcPr>
          <w:p w14:paraId="4CD95AC1">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监测网关</w:t>
            </w:r>
          </w:p>
        </w:tc>
        <w:tc>
          <w:tcPr>
            <w:tcW w:w="876" w:type="dxa"/>
            <w:tcBorders>
              <w:top w:val="single" w:color="auto" w:sz="8" w:space="0"/>
              <w:left w:val="single" w:color="auto" w:sz="8" w:space="0"/>
              <w:bottom w:val="single" w:color="auto" w:sz="8" w:space="0"/>
              <w:right w:val="single" w:color="auto" w:sz="8" w:space="0"/>
            </w:tcBorders>
            <w:vAlign w:val="center"/>
          </w:tcPr>
          <w:p w14:paraId="497B7CF9">
            <w:pPr>
              <w:jc w:val="center"/>
              <w:rPr>
                <w:rFonts w:hint="eastAsia" w:ascii="宋体" w:hAnsi="宋体" w:eastAsia="宋体" w:cs="黑体-简"/>
                <w:color w:val="auto"/>
                <w:szCs w:val="21"/>
              </w:rPr>
            </w:pPr>
            <w:r>
              <w:rPr>
                <w:rFonts w:hint="eastAsia" w:ascii="宋体" w:hAnsi="宋体" w:eastAsia="宋体" w:cs="黑体-简"/>
                <w:color w:val="auto"/>
                <w:szCs w:val="21"/>
              </w:rPr>
              <w:t>6</w:t>
            </w:r>
          </w:p>
        </w:tc>
        <w:tc>
          <w:tcPr>
            <w:tcW w:w="1070" w:type="dxa"/>
            <w:tcBorders>
              <w:top w:val="single" w:color="auto" w:sz="8" w:space="0"/>
              <w:left w:val="single" w:color="auto" w:sz="8" w:space="0"/>
              <w:bottom w:val="single" w:color="auto" w:sz="8" w:space="0"/>
              <w:right w:val="single" w:color="auto" w:sz="8" w:space="0"/>
            </w:tcBorders>
            <w:vAlign w:val="center"/>
          </w:tcPr>
          <w:p w14:paraId="217634A6">
            <w:pPr>
              <w:jc w:val="center"/>
              <w:rPr>
                <w:rFonts w:hint="eastAsia" w:ascii="宋体" w:hAnsi="宋体" w:eastAsia="宋体" w:cs="黑体-简"/>
                <w:color w:val="auto"/>
                <w:szCs w:val="21"/>
                <w:lang w:eastAsia="zh-CN"/>
              </w:rPr>
            </w:pPr>
            <w:r>
              <w:rPr>
                <w:rFonts w:hint="eastAsia" w:ascii="宋体" w:hAnsi="宋体" w:eastAsia="宋体" w:cs="黑体-简"/>
                <w:color w:val="auto"/>
                <w:szCs w:val="21"/>
              </w:rPr>
              <w:t>电梯轿</w:t>
            </w:r>
            <w:r>
              <w:rPr>
                <w:rFonts w:hint="eastAsia" w:ascii="宋体" w:hAnsi="宋体" w:eastAsia="宋体" w:cs="黑体-简"/>
                <w:color w:val="auto"/>
                <w:szCs w:val="21"/>
                <w:lang w:eastAsia="zh-CN"/>
              </w:rPr>
              <w:t>顶</w:t>
            </w:r>
          </w:p>
        </w:tc>
        <w:tc>
          <w:tcPr>
            <w:tcW w:w="3814" w:type="dxa"/>
            <w:tcBorders>
              <w:top w:val="single" w:color="auto" w:sz="8" w:space="0"/>
              <w:left w:val="single" w:color="auto" w:sz="8" w:space="0"/>
              <w:bottom w:val="single" w:color="auto" w:sz="8" w:space="0"/>
              <w:right w:val="single" w:color="auto" w:sz="8" w:space="0"/>
            </w:tcBorders>
            <w:vAlign w:val="center"/>
          </w:tcPr>
          <w:p w14:paraId="4ECE9620">
            <w:pPr>
              <w:widowControl/>
              <w:spacing w:after="10"/>
              <w:rPr>
                <w:rFonts w:hint="eastAsia" w:ascii="宋体" w:hAnsi="宋体" w:eastAsia="宋体" w:cs="黑体-简"/>
                <w:color w:val="auto"/>
                <w:szCs w:val="21"/>
              </w:rPr>
            </w:pPr>
            <w:r>
              <w:rPr>
                <w:rFonts w:hint="eastAsia" w:ascii="宋体" w:hAnsi="宋体" w:eastAsia="宋体" w:cs="黑体-简"/>
                <w:color w:val="auto"/>
                <w:szCs w:val="21"/>
              </w:rPr>
              <w:t>RS485*1</w:t>
            </w:r>
          </w:p>
          <w:p w14:paraId="666230F3">
            <w:pPr>
              <w:widowControl/>
              <w:spacing w:after="10"/>
              <w:rPr>
                <w:rFonts w:hint="eastAsia" w:ascii="宋体" w:hAnsi="宋体" w:eastAsia="宋体" w:cs="黑体-简"/>
                <w:color w:val="auto"/>
                <w:szCs w:val="21"/>
              </w:rPr>
            </w:pPr>
            <w:r>
              <w:rPr>
                <w:rFonts w:hint="eastAsia" w:ascii="宋体" w:hAnsi="宋体" w:eastAsia="宋体" w:cs="黑体-简"/>
                <w:color w:val="auto"/>
                <w:szCs w:val="21"/>
              </w:rPr>
              <w:t>通用传感器接口*11</w:t>
            </w:r>
          </w:p>
          <w:p w14:paraId="5FFCC69F">
            <w:pPr>
              <w:widowControl/>
              <w:spacing w:after="10"/>
              <w:rPr>
                <w:rFonts w:hint="eastAsia" w:ascii="宋体" w:hAnsi="宋体" w:eastAsia="宋体" w:cs="黑体-简"/>
                <w:color w:val="auto"/>
                <w:szCs w:val="21"/>
              </w:rPr>
            </w:pPr>
            <w:r>
              <w:rPr>
                <w:rFonts w:hint="eastAsia" w:ascii="宋体" w:hAnsi="宋体" w:eastAsia="宋体" w:cs="黑体-简"/>
                <w:color w:val="auto"/>
                <w:szCs w:val="21"/>
              </w:rPr>
              <w:t>加速度传感器*1</w:t>
            </w:r>
          </w:p>
          <w:p w14:paraId="7F5CB4A0">
            <w:pPr>
              <w:widowControl/>
              <w:spacing w:after="10"/>
              <w:rPr>
                <w:rFonts w:hint="eastAsia" w:ascii="宋体" w:hAnsi="宋体" w:eastAsia="宋体" w:cs="黑体-简"/>
                <w:color w:val="auto"/>
                <w:spacing w:val="4"/>
                <w:szCs w:val="21"/>
                <w:shd w:val="clear" w:color="auto" w:fill="FFFFFF"/>
              </w:rPr>
            </w:pPr>
            <w:r>
              <w:rPr>
                <w:rFonts w:hint="eastAsia" w:ascii="宋体" w:hAnsi="宋体" w:eastAsia="宋体" w:cs="黑体-简"/>
                <w:color w:val="auto"/>
                <w:spacing w:val="4"/>
                <w:szCs w:val="21"/>
                <w:shd w:val="clear" w:color="auto" w:fill="FFFFFF"/>
              </w:rPr>
              <w:t>支持电梯实时事件检测</w:t>
            </w:r>
          </w:p>
          <w:p w14:paraId="228A496D">
            <w:pPr>
              <w:widowControl/>
              <w:spacing w:after="10"/>
              <w:rPr>
                <w:rFonts w:hint="eastAsia" w:ascii="宋体" w:hAnsi="宋体" w:eastAsia="宋体" w:cs="黑体-简"/>
                <w:color w:val="auto"/>
                <w:spacing w:val="4"/>
                <w:szCs w:val="21"/>
                <w:shd w:val="clear" w:color="auto" w:fill="FFFFFF"/>
              </w:rPr>
            </w:pPr>
            <w:r>
              <w:rPr>
                <w:rFonts w:hint="eastAsia" w:ascii="宋体" w:hAnsi="宋体" w:eastAsia="宋体" w:cs="黑体-简"/>
                <w:color w:val="auto"/>
                <w:spacing w:val="4"/>
                <w:szCs w:val="21"/>
                <w:shd w:val="clear" w:color="auto" w:fill="FFFFFF"/>
              </w:rPr>
              <w:t>支持上报电梯当前运行状态时的状态信息</w:t>
            </w:r>
          </w:p>
          <w:p w14:paraId="2E2F9245">
            <w:pPr>
              <w:widowControl/>
              <w:spacing w:after="10"/>
              <w:rPr>
                <w:rFonts w:hint="eastAsia" w:ascii="宋体" w:hAnsi="宋体" w:eastAsia="宋体" w:cs="黑体-简"/>
                <w:color w:val="auto"/>
                <w:szCs w:val="21"/>
              </w:rPr>
            </w:pPr>
            <w:r>
              <w:rPr>
                <w:rFonts w:hint="eastAsia" w:ascii="宋体" w:hAnsi="宋体" w:eastAsia="宋体" w:cs="黑体-简"/>
                <w:color w:val="auto"/>
                <w:spacing w:val="4"/>
                <w:szCs w:val="21"/>
                <w:shd w:val="clear" w:color="auto" w:fill="FFFFFF"/>
              </w:rPr>
              <w:t>支持上报电梯运维统计信息</w:t>
            </w:r>
          </w:p>
        </w:tc>
        <w:tc>
          <w:tcPr>
            <w:tcW w:w="1065" w:type="dxa"/>
            <w:vMerge w:val="restart"/>
            <w:tcBorders>
              <w:top w:val="single" w:color="auto" w:sz="8" w:space="0"/>
              <w:left w:val="single" w:color="auto" w:sz="8" w:space="0"/>
              <w:bottom w:val="single" w:color="auto" w:sz="8" w:space="0"/>
              <w:right w:val="single" w:color="auto" w:sz="8" w:space="0"/>
            </w:tcBorders>
            <w:vAlign w:val="center"/>
          </w:tcPr>
          <w:p w14:paraId="720B3954">
            <w:pPr>
              <w:widowControl/>
              <w:jc w:val="center"/>
              <w:textAlignment w:val="center"/>
              <w:rPr>
                <w:rFonts w:hint="eastAsia" w:ascii="宋体" w:hAnsi="宋体" w:eastAsia="宋体" w:cs="黑体-简"/>
                <w:color w:val="auto"/>
                <w:kern w:val="0"/>
                <w:szCs w:val="21"/>
                <w:lang w:bidi="ar"/>
              </w:rPr>
            </w:pPr>
            <w:r>
              <w:rPr>
                <w:rFonts w:hint="eastAsia" w:ascii="宋体" w:hAnsi="宋体" w:eastAsia="宋体" w:cs="黑体-简"/>
                <w:color w:val="auto"/>
                <w:kern w:val="0"/>
                <w:szCs w:val="21"/>
                <w:lang w:bidi="ar"/>
              </w:rPr>
              <w:t>实施位置详见附件1内餐梯清单</w:t>
            </w:r>
          </w:p>
        </w:tc>
      </w:tr>
      <w:tr w14:paraId="3238C6EF">
        <w:tblPrEx>
          <w:tblCellMar>
            <w:top w:w="0" w:type="dxa"/>
            <w:left w:w="108" w:type="dxa"/>
            <w:bottom w:w="0" w:type="dxa"/>
            <w:right w:w="108" w:type="dxa"/>
          </w:tblCellMar>
        </w:tblPrEx>
        <w:trPr>
          <w:trHeight w:val="390" w:hRule="atLeast"/>
          <w:jc w:val="center"/>
        </w:trPr>
        <w:tc>
          <w:tcPr>
            <w:tcW w:w="0" w:type="auto"/>
            <w:vMerge w:val="continue"/>
            <w:tcBorders>
              <w:top w:val="single" w:color="auto" w:sz="8" w:space="0"/>
              <w:left w:val="single" w:color="auto" w:sz="8" w:space="0"/>
              <w:bottom w:val="single" w:color="auto" w:sz="8" w:space="0"/>
              <w:right w:val="single" w:color="auto" w:sz="8" w:space="0"/>
            </w:tcBorders>
            <w:vAlign w:val="center"/>
          </w:tcPr>
          <w:p w14:paraId="1A746567">
            <w:pPr>
              <w:jc w:val="center"/>
              <w:rPr>
                <w:rFonts w:hint="eastAsia" w:ascii="宋体" w:hAnsi="宋体" w:eastAsia="宋体" w:cs="黑体-简"/>
                <w:color w:val="auto"/>
                <w:szCs w:val="21"/>
              </w:rPr>
            </w:pPr>
          </w:p>
        </w:tc>
        <w:tc>
          <w:tcPr>
            <w:tcW w:w="1271" w:type="dxa"/>
            <w:tcBorders>
              <w:top w:val="single" w:color="auto" w:sz="8" w:space="0"/>
              <w:left w:val="single" w:color="auto" w:sz="8" w:space="0"/>
              <w:bottom w:val="single" w:color="auto" w:sz="8" w:space="0"/>
              <w:right w:val="single" w:color="auto" w:sz="8" w:space="0"/>
            </w:tcBorders>
            <w:vAlign w:val="center"/>
          </w:tcPr>
          <w:p w14:paraId="7E62EDBE">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网络终端</w:t>
            </w:r>
          </w:p>
        </w:tc>
        <w:tc>
          <w:tcPr>
            <w:tcW w:w="876" w:type="dxa"/>
            <w:tcBorders>
              <w:top w:val="single" w:color="auto" w:sz="8" w:space="0"/>
              <w:left w:val="single" w:color="auto" w:sz="8" w:space="0"/>
              <w:bottom w:val="single" w:color="auto" w:sz="8" w:space="0"/>
              <w:right w:val="single" w:color="auto" w:sz="8" w:space="0"/>
            </w:tcBorders>
            <w:vAlign w:val="center"/>
          </w:tcPr>
          <w:p w14:paraId="34477D3F">
            <w:pPr>
              <w:jc w:val="center"/>
              <w:rPr>
                <w:rFonts w:hint="eastAsia" w:ascii="宋体" w:hAnsi="宋体" w:eastAsia="宋体" w:cs="黑体-简"/>
                <w:color w:val="auto"/>
                <w:szCs w:val="21"/>
              </w:rPr>
            </w:pPr>
            <w:r>
              <w:rPr>
                <w:rFonts w:hint="eastAsia" w:ascii="宋体" w:hAnsi="宋体" w:eastAsia="宋体" w:cs="黑体-简"/>
                <w:color w:val="auto"/>
                <w:szCs w:val="21"/>
              </w:rPr>
              <w:t>6</w:t>
            </w:r>
          </w:p>
        </w:tc>
        <w:tc>
          <w:tcPr>
            <w:tcW w:w="1070" w:type="dxa"/>
            <w:tcBorders>
              <w:top w:val="single" w:color="auto" w:sz="8" w:space="0"/>
              <w:left w:val="single" w:color="auto" w:sz="8" w:space="0"/>
              <w:bottom w:val="single" w:color="auto" w:sz="8" w:space="0"/>
              <w:right w:val="single" w:color="auto" w:sz="8" w:space="0"/>
            </w:tcBorders>
            <w:vAlign w:val="center"/>
          </w:tcPr>
          <w:p w14:paraId="359CB107">
            <w:pPr>
              <w:jc w:val="center"/>
              <w:rPr>
                <w:rFonts w:hint="eastAsia" w:ascii="宋体" w:hAnsi="宋体" w:eastAsia="宋体" w:cs="黑体-简"/>
                <w:color w:val="auto"/>
                <w:szCs w:val="21"/>
                <w:lang w:eastAsia="zh-CN"/>
              </w:rPr>
            </w:pPr>
            <w:r>
              <w:rPr>
                <w:rFonts w:hint="eastAsia" w:ascii="宋体" w:hAnsi="宋体" w:eastAsia="宋体" w:cs="黑体-简"/>
                <w:color w:val="auto"/>
                <w:szCs w:val="21"/>
              </w:rPr>
              <w:t>电梯</w:t>
            </w:r>
            <w:r>
              <w:rPr>
                <w:rFonts w:hint="eastAsia" w:ascii="宋体" w:hAnsi="宋体" w:eastAsia="宋体" w:cs="黑体-简"/>
                <w:color w:val="auto"/>
                <w:szCs w:val="21"/>
                <w:lang w:eastAsia="zh-CN"/>
              </w:rPr>
              <w:t>轿顶</w:t>
            </w:r>
          </w:p>
        </w:tc>
        <w:tc>
          <w:tcPr>
            <w:tcW w:w="3814" w:type="dxa"/>
            <w:tcBorders>
              <w:top w:val="single" w:color="auto" w:sz="8" w:space="0"/>
              <w:left w:val="single" w:color="auto" w:sz="8" w:space="0"/>
              <w:bottom w:val="single" w:color="auto" w:sz="8" w:space="0"/>
              <w:right w:val="single" w:color="auto" w:sz="8" w:space="0"/>
            </w:tcBorders>
            <w:vAlign w:val="center"/>
          </w:tcPr>
          <w:p w14:paraId="57403CE6">
            <w:pPr>
              <w:rPr>
                <w:rFonts w:hint="eastAsia" w:ascii="宋体" w:hAnsi="宋体" w:eastAsia="宋体" w:cs="黑体-简"/>
                <w:color w:val="auto"/>
                <w:szCs w:val="21"/>
              </w:rPr>
            </w:pPr>
            <w:r>
              <w:rPr>
                <w:rFonts w:hint="eastAsia" w:ascii="宋体" w:hAnsi="宋体" w:eastAsia="宋体" w:cs="黑体-简"/>
                <w:color w:val="auto"/>
                <w:szCs w:val="21"/>
              </w:rPr>
              <w:t>4G Cat.1，WAN*1，LAN*1，WiFi*1</w:t>
            </w:r>
          </w:p>
        </w:tc>
        <w:tc>
          <w:tcPr>
            <w:tcW w:w="1065" w:type="dxa"/>
            <w:vMerge w:val="continue"/>
            <w:tcBorders>
              <w:top w:val="single" w:color="auto" w:sz="8" w:space="0"/>
              <w:left w:val="single" w:color="auto" w:sz="8" w:space="0"/>
              <w:bottom w:val="single" w:color="auto" w:sz="8" w:space="0"/>
              <w:right w:val="single" w:color="auto" w:sz="8" w:space="0"/>
            </w:tcBorders>
            <w:vAlign w:val="center"/>
          </w:tcPr>
          <w:p w14:paraId="566D17D9">
            <w:pPr>
              <w:jc w:val="center"/>
              <w:rPr>
                <w:rFonts w:hint="eastAsia" w:ascii="宋体" w:hAnsi="宋体" w:eastAsia="宋体" w:cs="黑体-简"/>
                <w:color w:val="auto"/>
                <w:szCs w:val="21"/>
              </w:rPr>
            </w:pPr>
          </w:p>
        </w:tc>
      </w:tr>
      <w:tr w14:paraId="06388481">
        <w:tblPrEx>
          <w:tblCellMar>
            <w:top w:w="0" w:type="dxa"/>
            <w:left w:w="108" w:type="dxa"/>
            <w:bottom w:w="0" w:type="dxa"/>
            <w:right w:w="108" w:type="dxa"/>
          </w:tblCellMar>
        </w:tblPrEx>
        <w:trPr>
          <w:trHeight w:val="614" w:hRule="atLeast"/>
          <w:jc w:val="center"/>
        </w:trPr>
        <w:tc>
          <w:tcPr>
            <w:tcW w:w="0" w:type="auto"/>
            <w:vMerge w:val="continue"/>
            <w:tcBorders>
              <w:top w:val="single" w:color="auto" w:sz="8" w:space="0"/>
              <w:left w:val="single" w:color="auto" w:sz="8" w:space="0"/>
              <w:bottom w:val="single" w:color="auto" w:sz="8" w:space="0"/>
              <w:right w:val="single" w:color="auto" w:sz="8" w:space="0"/>
            </w:tcBorders>
            <w:vAlign w:val="center"/>
          </w:tcPr>
          <w:p w14:paraId="10F4D6F5">
            <w:pPr>
              <w:jc w:val="center"/>
              <w:rPr>
                <w:rFonts w:hint="eastAsia" w:ascii="宋体" w:hAnsi="宋体" w:eastAsia="宋体" w:cs="黑体-简"/>
                <w:color w:val="auto"/>
                <w:szCs w:val="21"/>
              </w:rPr>
            </w:pPr>
          </w:p>
        </w:tc>
        <w:tc>
          <w:tcPr>
            <w:tcW w:w="1271" w:type="dxa"/>
            <w:tcBorders>
              <w:top w:val="single" w:color="auto" w:sz="8" w:space="0"/>
              <w:left w:val="single" w:color="auto" w:sz="8" w:space="0"/>
              <w:bottom w:val="single" w:color="auto" w:sz="8" w:space="0"/>
              <w:right w:val="single" w:color="auto" w:sz="8" w:space="0"/>
            </w:tcBorders>
            <w:vAlign w:val="center"/>
          </w:tcPr>
          <w:p w14:paraId="1BE73A04">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交/直流互感器</w:t>
            </w:r>
          </w:p>
        </w:tc>
        <w:tc>
          <w:tcPr>
            <w:tcW w:w="876" w:type="dxa"/>
            <w:tcBorders>
              <w:top w:val="single" w:color="auto" w:sz="8" w:space="0"/>
              <w:left w:val="single" w:color="auto" w:sz="8" w:space="0"/>
              <w:bottom w:val="single" w:color="auto" w:sz="8" w:space="0"/>
              <w:right w:val="single" w:color="auto" w:sz="8" w:space="0"/>
            </w:tcBorders>
            <w:vAlign w:val="center"/>
          </w:tcPr>
          <w:p w14:paraId="10A96A19">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szCs w:val="21"/>
              </w:rPr>
              <w:t>12</w:t>
            </w:r>
          </w:p>
        </w:tc>
        <w:tc>
          <w:tcPr>
            <w:tcW w:w="1070" w:type="dxa"/>
            <w:tcBorders>
              <w:top w:val="single" w:color="auto" w:sz="8" w:space="0"/>
              <w:left w:val="single" w:color="auto" w:sz="8" w:space="0"/>
              <w:bottom w:val="single" w:color="auto" w:sz="8" w:space="0"/>
              <w:right w:val="single" w:color="auto" w:sz="8" w:space="0"/>
            </w:tcBorders>
            <w:vAlign w:val="center"/>
          </w:tcPr>
          <w:p w14:paraId="4E57EEDD">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szCs w:val="21"/>
              </w:rPr>
              <w:t>电梯轿</w:t>
            </w:r>
            <w:r>
              <w:rPr>
                <w:rFonts w:hint="eastAsia" w:ascii="宋体" w:hAnsi="宋体" w:eastAsia="宋体" w:cs="黑体-简"/>
                <w:color w:val="auto"/>
                <w:szCs w:val="21"/>
                <w:lang w:eastAsia="zh-CN"/>
              </w:rPr>
              <w:t>顶</w:t>
            </w:r>
          </w:p>
        </w:tc>
        <w:tc>
          <w:tcPr>
            <w:tcW w:w="3814" w:type="dxa"/>
            <w:tcBorders>
              <w:top w:val="single" w:color="auto" w:sz="8" w:space="0"/>
              <w:left w:val="single" w:color="auto" w:sz="8" w:space="0"/>
              <w:bottom w:val="single" w:color="auto" w:sz="8" w:space="0"/>
              <w:right w:val="single" w:color="auto" w:sz="8" w:space="0"/>
            </w:tcBorders>
            <w:vAlign w:val="center"/>
          </w:tcPr>
          <w:p w14:paraId="1E736D74">
            <w:pPr>
              <w:widowControl/>
              <w:textAlignment w:val="center"/>
              <w:rPr>
                <w:rFonts w:hint="eastAsia" w:ascii="宋体" w:hAnsi="宋体" w:eastAsia="宋体" w:cs="黑体-简"/>
                <w:color w:val="auto"/>
                <w:szCs w:val="21"/>
              </w:rPr>
            </w:pPr>
            <w:r>
              <w:rPr>
                <w:rFonts w:hint="eastAsia" w:ascii="宋体" w:hAnsi="宋体" w:eastAsia="宋体" w:cs="黑体-简"/>
                <w:color w:val="auto"/>
                <w:szCs w:val="21"/>
              </w:rPr>
              <w:t>Ipn=50/500/1000mA</w:t>
            </w:r>
          </w:p>
          <w:p w14:paraId="4D3AB476">
            <w:pPr>
              <w:widowControl/>
              <w:textAlignment w:val="center"/>
              <w:rPr>
                <w:rFonts w:hint="eastAsia" w:ascii="宋体" w:hAnsi="宋体" w:eastAsia="宋体" w:cs="黑体-简"/>
                <w:color w:val="auto"/>
                <w:szCs w:val="21"/>
              </w:rPr>
            </w:pPr>
            <w:r>
              <w:rPr>
                <w:rFonts w:hint="eastAsia" w:ascii="宋体" w:hAnsi="宋体" w:eastAsia="宋体" w:cs="黑体-简"/>
                <w:color w:val="auto"/>
                <w:szCs w:val="21"/>
              </w:rPr>
              <w:t>RS485通讯、Signal输出</w:t>
            </w:r>
          </w:p>
          <w:p w14:paraId="6029EAFB">
            <w:pPr>
              <w:widowControl/>
              <w:textAlignment w:val="center"/>
              <w:rPr>
                <w:rFonts w:hint="eastAsia" w:ascii="宋体" w:hAnsi="宋体" w:eastAsia="宋体" w:cs="黑体-简"/>
                <w:color w:val="auto"/>
                <w:szCs w:val="21"/>
              </w:rPr>
            </w:pPr>
            <w:r>
              <w:rPr>
                <w:rFonts w:hint="eastAsia" w:ascii="宋体" w:hAnsi="宋体" w:eastAsia="宋体" w:cs="黑体-简"/>
                <w:color w:val="auto"/>
                <w:szCs w:val="21"/>
              </w:rPr>
              <w:t>交、直流软件可调</w:t>
            </w:r>
          </w:p>
        </w:tc>
        <w:tc>
          <w:tcPr>
            <w:tcW w:w="1065" w:type="dxa"/>
            <w:vMerge w:val="continue"/>
            <w:tcBorders>
              <w:top w:val="single" w:color="auto" w:sz="8" w:space="0"/>
              <w:left w:val="single" w:color="auto" w:sz="8" w:space="0"/>
              <w:bottom w:val="single" w:color="auto" w:sz="8" w:space="0"/>
              <w:right w:val="single" w:color="auto" w:sz="8" w:space="0"/>
            </w:tcBorders>
            <w:vAlign w:val="center"/>
          </w:tcPr>
          <w:p w14:paraId="43289066">
            <w:pPr>
              <w:widowControl/>
              <w:jc w:val="center"/>
              <w:textAlignment w:val="center"/>
              <w:rPr>
                <w:rFonts w:hint="eastAsia" w:ascii="宋体" w:hAnsi="宋体" w:eastAsia="宋体" w:cs="黑体-简"/>
                <w:color w:val="auto"/>
                <w:szCs w:val="21"/>
              </w:rPr>
            </w:pPr>
          </w:p>
        </w:tc>
      </w:tr>
      <w:tr w14:paraId="3F421A37">
        <w:tblPrEx>
          <w:tblCellMar>
            <w:top w:w="0" w:type="dxa"/>
            <w:left w:w="108" w:type="dxa"/>
            <w:bottom w:w="0" w:type="dxa"/>
            <w:right w:w="108" w:type="dxa"/>
          </w:tblCellMar>
        </w:tblPrEx>
        <w:trPr>
          <w:trHeight w:val="765" w:hRule="atLeast"/>
          <w:jc w:val="center"/>
        </w:trPr>
        <w:tc>
          <w:tcPr>
            <w:tcW w:w="0" w:type="auto"/>
            <w:vMerge w:val="continue"/>
            <w:tcBorders>
              <w:top w:val="single" w:color="auto" w:sz="8" w:space="0"/>
              <w:left w:val="single" w:color="auto" w:sz="8" w:space="0"/>
              <w:bottom w:val="single" w:color="auto" w:sz="8" w:space="0"/>
              <w:right w:val="single" w:color="auto" w:sz="8" w:space="0"/>
            </w:tcBorders>
            <w:vAlign w:val="center"/>
          </w:tcPr>
          <w:p w14:paraId="41400E79">
            <w:pPr>
              <w:jc w:val="center"/>
              <w:rPr>
                <w:rFonts w:hint="eastAsia" w:ascii="宋体" w:hAnsi="宋体" w:eastAsia="宋体" w:cs="黑体-简"/>
                <w:color w:val="auto"/>
                <w:szCs w:val="21"/>
              </w:rPr>
            </w:pPr>
          </w:p>
        </w:tc>
        <w:tc>
          <w:tcPr>
            <w:tcW w:w="1271" w:type="dxa"/>
            <w:tcBorders>
              <w:top w:val="single" w:color="auto" w:sz="8" w:space="0"/>
              <w:left w:val="single" w:color="auto" w:sz="8" w:space="0"/>
              <w:bottom w:val="single" w:color="auto" w:sz="8" w:space="0"/>
              <w:right w:val="single" w:color="auto" w:sz="8" w:space="0"/>
            </w:tcBorders>
            <w:vAlign w:val="center"/>
          </w:tcPr>
          <w:p w14:paraId="517807FB">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UPS</w:t>
            </w:r>
          </w:p>
        </w:tc>
        <w:tc>
          <w:tcPr>
            <w:tcW w:w="876" w:type="dxa"/>
            <w:tcBorders>
              <w:top w:val="single" w:color="auto" w:sz="8" w:space="0"/>
              <w:left w:val="single" w:color="auto" w:sz="8" w:space="0"/>
              <w:bottom w:val="single" w:color="auto" w:sz="8" w:space="0"/>
              <w:right w:val="single" w:color="auto" w:sz="8" w:space="0"/>
            </w:tcBorders>
            <w:vAlign w:val="center"/>
          </w:tcPr>
          <w:p w14:paraId="04D701BA">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szCs w:val="21"/>
              </w:rPr>
              <w:t>12</w:t>
            </w:r>
          </w:p>
        </w:tc>
        <w:tc>
          <w:tcPr>
            <w:tcW w:w="1070" w:type="dxa"/>
            <w:tcBorders>
              <w:top w:val="single" w:color="auto" w:sz="8" w:space="0"/>
              <w:left w:val="single" w:color="auto" w:sz="8" w:space="0"/>
              <w:bottom w:val="single" w:color="auto" w:sz="8" w:space="0"/>
              <w:right w:val="single" w:color="auto" w:sz="8" w:space="0"/>
            </w:tcBorders>
            <w:vAlign w:val="center"/>
          </w:tcPr>
          <w:p w14:paraId="4769F25E">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szCs w:val="21"/>
              </w:rPr>
              <w:t>电梯轿</w:t>
            </w:r>
            <w:r>
              <w:rPr>
                <w:rFonts w:hint="eastAsia" w:ascii="宋体" w:hAnsi="宋体" w:eastAsia="宋体" w:cs="黑体-简"/>
                <w:color w:val="auto"/>
                <w:szCs w:val="21"/>
                <w:lang w:eastAsia="zh-CN"/>
              </w:rPr>
              <w:t>顶</w:t>
            </w:r>
          </w:p>
        </w:tc>
        <w:tc>
          <w:tcPr>
            <w:tcW w:w="3814" w:type="dxa"/>
            <w:tcBorders>
              <w:top w:val="single" w:color="auto" w:sz="8" w:space="0"/>
              <w:left w:val="single" w:color="auto" w:sz="8" w:space="0"/>
              <w:bottom w:val="single" w:color="auto" w:sz="8" w:space="0"/>
              <w:right w:val="single" w:color="auto" w:sz="8" w:space="0"/>
            </w:tcBorders>
            <w:vAlign w:val="center"/>
          </w:tcPr>
          <w:p w14:paraId="4683EA06">
            <w:pPr>
              <w:widowControl/>
              <w:textAlignment w:val="center"/>
              <w:rPr>
                <w:rFonts w:hint="eastAsia" w:ascii="宋体" w:hAnsi="宋体" w:eastAsia="宋体" w:cs="黑体-简"/>
                <w:color w:val="auto"/>
                <w:szCs w:val="21"/>
              </w:rPr>
            </w:pPr>
            <w:r>
              <w:rPr>
                <w:rFonts w:hint="eastAsia" w:ascii="宋体" w:hAnsi="宋体" w:eastAsia="宋体" w:cs="黑体-简"/>
                <w:color w:val="auto"/>
                <w:szCs w:val="21"/>
              </w:rPr>
              <w:t>输出电压：12VDC</w:t>
            </w:r>
          </w:p>
          <w:p w14:paraId="4DB5B4E8">
            <w:pPr>
              <w:widowControl/>
              <w:textAlignment w:val="center"/>
              <w:rPr>
                <w:rFonts w:hint="eastAsia" w:ascii="宋体" w:hAnsi="宋体" w:eastAsia="宋体" w:cs="黑体-简"/>
                <w:color w:val="auto"/>
                <w:szCs w:val="21"/>
              </w:rPr>
            </w:pPr>
            <w:r>
              <w:rPr>
                <w:rFonts w:hint="eastAsia" w:ascii="宋体" w:hAnsi="宋体" w:eastAsia="宋体" w:cs="黑体-简"/>
                <w:color w:val="auto"/>
                <w:szCs w:val="21"/>
              </w:rPr>
              <w:t>输出电流：1.5A</w:t>
            </w:r>
          </w:p>
          <w:p w14:paraId="4EEA021F">
            <w:pPr>
              <w:widowControl/>
              <w:textAlignment w:val="center"/>
              <w:rPr>
                <w:rFonts w:hint="eastAsia" w:ascii="宋体" w:hAnsi="宋体" w:eastAsia="宋体" w:cs="黑体-简"/>
                <w:color w:val="auto"/>
                <w:szCs w:val="21"/>
              </w:rPr>
            </w:pPr>
            <w:r>
              <w:rPr>
                <w:rFonts w:hint="eastAsia" w:ascii="宋体" w:hAnsi="宋体" w:eastAsia="宋体" w:cs="黑体-简"/>
                <w:color w:val="auto"/>
                <w:szCs w:val="21"/>
              </w:rPr>
              <w:t>电池容量：大于5000mAH</w:t>
            </w:r>
          </w:p>
        </w:tc>
        <w:tc>
          <w:tcPr>
            <w:tcW w:w="1065" w:type="dxa"/>
            <w:vMerge w:val="continue"/>
            <w:tcBorders>
              <w:top w:val="single" w:color="auto" w:sz="8" w:space="0"/>
              <w:left w:val="single" w:color="auto" w:sz="8" w:space="0"/>
              <w:bottom w:val="single" w:color="auto" w:sz="8" w:space="0"/>
              <w:right w:val="single" w:color="auto" w:sz="8" w:space="0"/>
            </w:tcBorders>
            <w:vAlign w:val="center"/>
          </w:tcPr>
          <w:p w14:paraId="026030F0">
            <w:pPr>
              <w:widowControl/>
              <w:jc w:val="center"/>
              <w:textAlignment w:val="center"/>
              <w:rPr>
                <w:rFonts w:hint="eastAsia" w:ascii="宋体" w:hAnsi="宋体" w:eastAsia="宋体" w:cs="黑体-简"/>
                <w:color w:val="auto"/>
                <w:szCs w:val="21"/>
              </w:rPr>
            </w:pPr>
          </w:p>
        </w:tc>
      </w:tr>
      <w:tr w14:paraId="1327524C">
        <w:tblPrEx>
          <w:tblCellMar>
            <w:top w:w="0" w:type="dxa"/>
            <w:left w:w="108" w:type="dxa"/>
            <w:bottom w:w="0" w:type="dxa"/>
            <w:right w:w="108" w:type="dxa"/>
          </w:tblCellMar>
        </w:tblPrEx>
        <w:trPr>
          <w:trHeight w:val="390" w:hRule="atLeast"/>
          <w:jc w:val="center"/>
        </w:trPr>
        <w:tc>
          <w:tcPr>
            <w:tcW w:w="0" w:type="auto"/>
            <w:vMerge w:val="continue"/>
            <w:tcBorders>
              <w:top w:val="single" w:color="auto" w:sz="8" w:space="0"/>
              <w:left w:val="single" w:color="auto" w:sz="8" w:space="0"/>
              <w:bottom w:val="single" w:color="auto" w:sz="8" w:space="0"/>
              <w:right w:val="single" w:color="auto" w:sz="8" w:space="0"/>
            </w:tcBorders>
            <w:vAlign w:val="center"/>
          </w:tcPr>
          <w:p w14:paraId="65F47E35">
            <w:pPr>
              <w:jc w:val="center"/>
              <w:rPr>
                <w:rFonts w:hint="eastAsia" w:ascii="宋体" w:hAnsi="宋体" w:eastAsia="宋体" w:cs="黑体-简"/>
                <w:color w:val="auto"/>
                <w:szCs w:val="21"/>
              </w:rPr>
            </w:pPr>
          </w:p>
        </w:tc>
        <w:tc>
          <w:tcPr>
            <w:tcW w:w="1271" w:type="dxa"/>
            <w:tcBorders>
              <w:top w:val="single" w:color="auto" w:sz="8" w:space="0"/>
              <w:left w:val="single" w:color="auto" w:sz="8" w:space="0"/>
              <w:bottom w:val="single" w:color="auto" w:sz="8" w:space="0"/>
              <w:right w:val="single" w:color="auto" w:sz="8" w:space="0"/>
            </w:tcBorders>
            <w:vAlign w:val="center"/>
          </w:tcPr>
          <w:p w14:paraId="6F9A9A02">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其他材料</w:t>
            </w:r>
          </w:p>
        </w:tc>
        <w:tc>
          <w:tcPr>
            <w:tcW w:w="876" w:type="dxa"/>
            <w:tcBorders>
              <w:top w:val="single" w:color="auto" w:sz="8" w:space="0"/>
              <w:left w:val="single" w:color="auto" w:sz="8" w:space="0"/>
              <w:bottom w:val="single" w:color="auto" w:sz="8" w:space="0"/>
              <w:right w:val="single" w:color="auto" w:sz="8" w:space="0"/>
            </w:tcBorders>
            <w:vAlign w:val="center"/>
          </w:tcPr>
          <w:p w14:paraId="19132801">
            <w:pPr>
              <w:widowControl/>
              <w:jc w:val="center"/>
              <w:textAlignment w:val="center"/>
              <w:rPr>
                <w:rFonts w:hint="eastAsia" w:ascii="宋体" w:hAnsi="宋体" w:eastAsia="宋体" w:cs="黑体-简"/>
                <w:color w:val="auto"/>
                <w:kern w:val="0"/>
                <w:szCs w:val="21"/>
                <w:lang w:bidi="ar"/>
              </w:rPr>
            </w:pPr>
          </w:p>
        </w:tc>
        <w:tc>
          <w:tcPr>
            <w:tcW w:w="1070" w:type="dxa"/>
            <w:tcBorders>
              <w:top w:val="single" w:color="auto" w:sz="8" w:space="0"/>
              <w:left w:val="single" w:color="auto" w:sz="8" w:space="0"/>
              <w:bottom w:val="single" w:color="auto" w:sz="8" w:space="0"/>
              <w:right w:val="single" w:color="auto" w:sz="8" w:space="0"/>
            </w:tcBorders>
            <w:vAlign w:val="center"/>
          </w:tcPr>
          <w:p w14:paraId="0EF269C9">
            <w:pPr>
              <w:widowControl/>
              <w:jc w:val="center"/>
              <w:textAlignment w:val="center"/>
              <w:rPr>
                <w:rFonts w:hint="eastAsia" w:ascii="宋体" w:hAnsi="宋体" w:eastAsia="宋体" w:cs="黑体-简"/>
                <w:color w:val="auto"/>
                <w:kern w:val="0"/>
                <w:szCs w:val="21"/>
                <w:lang w:bidi="ar"/>
              </w:rPr>
            </w:pPr>
          </w:p>
        </w:tc>
        <w:tc>
          <w:tcPr>
            <w:tcW w:w="3814" w:type="dxa"/>
            <w:tcBorders>
              <w:top w:val="single" w:color="auto" w:sz="8" w:space="0"/>
              <w:left w:val="single" w:color="auto" w:sz="8" w:space="0"/>
              <w:bottom w:val="single" w:color="auto" w:sz="8" w:space="0"/>
              <w:right w:val="single" w:color="auto" w:sz="8" w:space="0"/>
            </w:tcBorders>
            <w:vAlign w:val="center"/>
          </w:tcPr>
          <w:p w14:paraId="04D0F913">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网线、接线板等</w:t>
            </w:r>
          </w:p>
        </w:tc>
        <w:tc>
          <w:tcPr>
            <w:tcW w:w="1065" w:type="dxa"/>
            <w:vMerge w:val="continue"/>
            <w:tcBorders>
              <w:top w:val="single" w:color="auto" w:sz="8" w:space="0"/>
              <w:left w:val="single" w:color="auto" w:sz="8" w:space="0"/>
              <w:bottom w:val="single" w:color="auto" w:sz="8" w:space="0"/>
              <w:right w:val="single" w:color="auto" w:sz="8" w:space="0"/>
            </w:tcBorders>
            <w:vAlign w:val="center"/>
          </w:tcPr>
          <w:p w14:paraId="5FEFF217">
            <w:pPr>
              <w:widowControl/>
              <w:jc w:val="center"/>
              <w:textAlignment w:val="center"/>
              <w:rPr>
                <w:rFonts w:hint="eastAsia" w:ascii="宋体" w:hAnsi="宋体" w:eastAsia="宋体" w:cs="黑体-简"/>
                <w:color w:val="auto"/>
                <w:kern w:val="0"/>
                <w:szCs w:val="21"/>
                <w:lang w:bidi="ar"/>
              </w:rPr>
            </w:pPr>
          </w:p>
        </w:tc>
      </w:tr>
    </w:tbl>
    <w:p w14:paraId="668CDD56">
      <w:pPr>
        <w:rPr>
          <w:rFonts w:hint="eastAsia" w:ascii="宋体" w:hAnsi="宋体" w:eastAsia="宋体" w:cs="方正仿宋_GB2312"/>
          <w:color w:val="auto"/>
          <w:szCs w:val="21"/>
        </w:rPr>
      </w:pPr>
    </w:p>
    <w:p w14:paraId="45142121">
      <w:pPr>
        <w:ind w:left="426"/>
        <w:rPr>
          <w:rFonts w:hint="eastAsia" w:ascii="宋体" w:hAnsi="宋体" w:eastAsia="宋体" w:cs="方正仿宋_GB2312"/>
          <w:b/>
          <w:bCs/>
          <w:color w:val="auto"/>
          <w:szCs w:val="21"/>
        </w:rPr>
      </w:pPr>
      <w:r>
        <w:rPr>
          <w:rFonts w:hint="eastAsia" w:ascii="宋体" w:hAnsi="宋体" w:eastAsia="宋体" w:cs="方正仿宋_GB2312"/>
          <w:b/>
          <w:bCs/>
          <w:color w:val="auto"/>
          <w:szCs w:val="21"/>
        </w:rPr>
        <w:t>5.3扶梯配置清单</w:t>
      </w:r>
    </w:p>
    <w:tbl>
      <w:tblPr>
        <w:tblStyle w:val="12"/>
        <w:tblW w:w="0" w:type="auto"/>
        <w:jc w:val="center"/>
        <w:tblLayout w:type="autofit"/>
        <w:tblCellMar>
          <w:top w:w="0" w:type="dxa"/>
          <w:left w:w="108" w:type="dxa"/>
          <w:bottom w:w="0" w:type="dxa"/>
          <w:right w:w="108" w:type="dxa"/>
        </w:tblCellMar>
      </w:tblPr>
      <w:tblGrid>
        <w:gridCol w:w="426"/>
        <w:gridCol w:w="1289"/>
        <w:gridCol w:w="888"/>
        <w:gridCol w:w="978"/>
        <w:gridCol w:w="3860"/>
        <w:gridCol w:w="1081"/>
      </w:tblGrid>
      <w:tr w14:paraId="7310015E">
        <w:tblPrEx>
          <w:tblCellMar>
            <w:top w:w="0" w:type="dxa"/>
            <w:left w:w="108" w:type="dxa"/>
            <w:bottom w:w="0" w:type="dxa"/>
            <w:right w:w="108" w:type="dxa"/>
          </w:tblCellMar>
        </w:tblPrEx>
        <w:trPr>
          <w:trHeight w:val="759" w:hRule="atLeast"/>
          <w:jc w:val="center"/>
        </w:trPr>
        <w:tc>
          <w:tcPr>
            <w:tcW w:w="0" w:type="auto"/>
            <w:tcBorders>
              <w:top w:val="single" w:color="auto" w:sz="8" w:space="0"/>
              <w:left w:val="single" w:color="auto" w:sz="8" w:space="0"/>
              <w:bottom w:val="single" w:color="auto" w:sz="8" w:space="0"/>
              <w:right w:val="single" w:color="auto" w:sz="8" w:space="0"/>
            </w:tcBorders>
            <w:vAlign w:val="center"/>
          </w:tcPr>
          <w:p w14:paraId="3047D69E">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服务内容名称</w:t>
            </w:r>
          </w:p>
        </w:tc>
        <w:tc>
          <w:tcPr>
            <w:tcW w:w="2018" w:type="dxa"/>
            <w:tcBorders>
              <w:top w:val="single" w:color="auto" w:sz="8" w:space="0"/>
              <w:left w:val="single" w:color="auto" w:sz="8" w:space="0"/>
              <w:bottom w:val="single" w:color="auto" w:sz="8" w:space="0"/>
              <w:right w:val="single" w:color="auto" w:sz="8" w:space="0"/>
            </w:tcBorders>
            <w:vAlign w:val="center"/>
          </w:tcPr>
          <w:p w14:paraId="4F0126E4">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设备名称</w:t>
            </w:r>
          </w:p>
        </w:tc>
        <w:tc>
          <w:tcPr>
            <w:tcW w:w="1331" w:type="dxa"/>
            <w:tcBorders>
              <w:top w:val="single" w:color="auto" w:sz="8" w:space="0"/>
              <w:left w:val="single" w:color="auto" w:sz="8" w:space="0"/>
              <w:bottom w:val="single" w:color="auto" w:sz="8" w:space="0"/>
              <w:right w:val="single" w:color="auto" w:sz="8" w:space="0"/>
            </w:tcBorders>
            <w:vAlign w:val="center"/>
          </w:tcPr>
          <w:p w14:paraId="7A3DDB35">
            <w:pPr>
              <w:widowControl/>
              <w:jc w:val="center"/>
              <w:textAlignment w:val="center"/>
              <w:rPr>
                <w:rFonts w:hint="eastAsia" w:ascii="宋体" w:hAnsi="宋体" w:eastAsia="宋体" w:cs="黑体-简"/>
                <w:color w:val="auto"/>
                <w:kern w:val="0"/>
                <w:szCs w:val="21"/>
                <w:lang w:bidi="ar"/>
              </w:rPr>
            </w:pPr>
            <w:r>
              <w:rPr>
                <w:rFonts w:hint="eastAsia" w:ascii="宋体" w:hAnsi="宋体" w:eastAsia="宋体" w:cs="黑体-简"/>
                <w:color w:val="auto"/>
                <w:kern w:val="0"/>
                <w:szCs w:val="21"/>
                <w:lang w:bidi="ar"/>
              </w:rPr>
              <w:t>数量</w:t>
            </w:r>
          </w:p>
        </w:tc>
        <w:tc>
          <w:tcPr>
            <w:tcW w:w="1508" w:type="dxa"/>
            <w:tcBorders>
              <w:top w:val="single" w:color="auto" w:sz="8" w:space="0"/>
              <w:left w:val="single" w:color="auto" w:sz="8" w:space="0"/>
              <w:bottom w:val="single" w:color="auto" w:sz="8" w:space="0"/>
              <w:right w:val="single" w:color="auto" w:sz="8" w:space="0"/>
            </w:tcBorders>
            <w:vAlign w:val="center"/>
          </w:tcPr>
          <w:p w14:paraId="320F6D0D">
            <w:pPr>
              <w:widowControl/>
              <w:jc w:val="center"/>
              <w:textAlignment w:val="center"/>
              <w:rPr>
                <w:rFonts w:hint="eastAsia" w:ascii="宋体" w:hAnsi="宋体" w:eastAsia="宋体" w:cs="黑体-简"/>
                <w:color w:val="auto"/>
                <w:kern w:val="0"/>
                <w:szCs w:val="21"/>
                <w:lang w:bidi="ar"/>
              </w:rPr>
            </w:pPr>
            <w:r>
              <w:rPr>
                <w:rFonts w:hint="eastAsia" w:ascii="宋体" w:hAnsi="宋体" w:eastAsia="宋体" w:cs="黑体-简"/>
                <w:color w:val="auto"/>
                <w:kern w:val="0"/>
                <w:szCs w:val="21"/>
                <w:lang w:bidi="ar"/>
              </w:rPr>
              <w:t>安装位置</w:t>
            </w:r>
          </w:p>
        </w:tc>
        <w:tc>
          <w:tcPr>
            <w:tcW w:w="5644" w:type="dxa"/>
            <w:tcBorders>
              <w:top w:val="single" w:color="auto" w:sz="8" w:space="0"/>
              <w:left w:val="single" w:color="auto" w:sz="8" w:space="0"/>
              <w:bottom w:val="single" w:color="auto" w:sz="8" w:space="0"/>
              <w:right w:val="single" w:color="auto" w:sz="8" w:space="0"/>
            </w:tcBorders>
            <w:vAlign w:val="center"/>
          </w:tcPr>
          <w:p w14:paraId="14D75BAD">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szCs w:val="21"/>
              </w:rPr>
              <w:t>规格参数</w:t>
            </w:r>
          </w:p>
        </w:tc>
        <w:tc>
          <w:tcPr>
            <w:tcW w:w="1709" w:type="dxa"/>
            <w:tcBorders>
              <w:top w:val="single" w:color="auto" w:sz="8" w:space="0"/>
              <w:left w:val="single" w:color="auto" w:sz="8" w:space="0"/>
              <w:bottom w:val="single" w:color="auto" w:sz="8" w:space="0"/>
              <w:right w:val="single" w:color="auto" w:sz="8" w:space="0"/>
            </w:tcBorders>
            <w:vAlign w:val="center"/>
          </w:tcPr>
          <w:p w14:paraId="24E4A80F">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szCs w:val="21"/>
              </w:rPr>
              <w:t>备注</w:t>
            </w:r>
          </w:p>
        </w:tc>
      </w:tr>
      <w:tr w14:paraId="51F13CF7">
        <w:tblPrEx>
          <w:tblCellMar>
            <w:top w:w="0" w:type="dxa"/>
            <w:left w:w="108" w:type="dxa"/>
            <w:bottom w:w="0" w:type="dxa"/>
            <w:right w:w="108" w:type="dxa"/>
          </w:tblCellMar>
        </w:tblPrEx>
        <w:trPr>
          <w:trHeight w:val="904" w:hRule="atLeast"/>
          <w:jc w:val="center"/>
        </w:trPr>
        <w:tc>
          <w:tcPr>
            <w:tcW w:w="0" w:type="auto"/>
            <w:vMerge w:val="restart"/>
            <w:tcBorders>
              <w:top w:val="single" w:color="auto" w:sz="8" w:space="0"/>
              <w:left w:val="single" w:color="auto" w:sz="8" w:space="0"/>
              <w:bottom w:val="single" w:color="auto" w:sz="8" w:space="0"/>
              <w:right w:val="single" w:color="auto" w:sz="8" w:space="0"/>
            </w:tcBorders>
            <w:vAlign w:val="center"/>
          </w:tcPr>
          <w:p w14:paraId="48115CA6">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电梯远程监测系统</w:t>
            </w:r>
          </w:p>
        </w:tc>
        <w:tc>
          <w:tcPr>
            <w:tcW w:w="2018" w:type="dxa"/>
            <w:tcBorders>
              <w:top w:val="single" w:color="auto" w:sz="8" w:space="0"/>
              <w:left w:val="single" w:color="auto" w:sz="8" w:space="0"/>
              <w:bottom w:val="single" w:color="auto" w:sz="8" w:space="0"/>
              <w:right w:val="single" w:color="auto" w:sz="8" w:space="0"/>
            </w:tcBorders>
            <w:vAlign w:val="center"/>
          </w:tcPr>
          <w:p w14:paraId="5D1C1C8D">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监测网关</w:t>
            </w:r>
          </w:p>
        </w:tc>
        <w:tc>
          <w:tcPr>
            <w:tcW w:w="1331" w:type="dxa"/>
            <w:tcBorders>
              <w:top w:val="single" w:color="auto" w:sz="8" w:space="0"/>
              <w:left w:val="single" w:color="auto" w:sz="8" w:space="0"/>
              <w:bottom w:val="single" w:color="auto" w:sz="8" w:space="0"/>
              <w:right w:val="single" w:color="auto" w:sz="8" w:space="0"/>
            </w:tcBorders>
            <w:vAlign w:val="center"/>
          </w:tcPr>
          <w:p w14:paraId="1A803BAB">
            <w:pPr>
              <w:jc w:val="center"/>
              <w:rPr>
                <w:rFonts w:hint="eastAsia" w:ascii="宋体" w:hAnsi="宋体" w:eastAsia="宋体" w:cs="黑体-简"/>
                <w:color w:val="auto"/>
                <w:szCs w:val="21"/>
              </w:rPr>
            </w:pPr>
            <w:r>
              <w:rPr>
                <w:rFonts w:hint="eastAsia" w:ascii="宋体" w:hAnsi="宋体" w:eastAsia="宋体" w:cs="黑体-简"/>
                <w:color w:val="auto"/>
                <w:szCs w:val="21"/>
              </w:rPr>
              <w:t>2</w:t>
            </w:r>
          </w:p>
        </w:tc>
        <w:tc>
          <w:tcPr>
            <w:tcW w:w="1508" w:type="dxa"/>
            <w:tcBorders>
              <w:top w:val="single" w:color="auto" w:sz="8" w:space="0"/>
              <w:left w:val="single" w:color="auto" w:sz="8" w:space="0"/>
              <w:bottom w:val="single" w:color="auto" w:sz="8" w:space="0"/>
              <w:right w:val="single" w:color="auto" w:sz="8" w:space="0"/>
            </w:tcBorders>
            <w:vAlign w:val="center"/>
          </w:tcPr>
          <w:p w14:paraId="447DDEEB">
            <w:pPr>
              <w:jc w:val="center"/>
              <w:rPr>
                <w:rFonts w:hint="eastAsia" w:ascii="宋体" w:hAnsi="宋体" w:eastAsia="宋体" w:cs="黑体-简"/>
                <w:color w:val="auto"/>
                <w:szCs w:val="21"/>
                <w:lang w:eastAsia="zh-CN"/>
              </w:rPr>
            </w:pPr>
            <w:r>
              <w:rPr>
                <w:rFonts w:hint="eastAsia" w:ascii="宋体" w:hAnsi="宋体" w:eastAsia="宋体" w:cs="黑体-简"/>
                <w:color w:val="auto"/>
                <w:szCs w:val="21"/>
                <w:lang w:eastAsia="zh-CN"/>
              </w:rPr>
              <w:t>控制柜</w:t>
            </w:r>
          </w:p>
        </w:tc>
        <w:tc>
          <w:tcPr>
            <w:tcW w:w="5644" w:type="dxa"/>
            <w:tcBorders>
              <w:top w:val="single" w:color="auto" w:sz="8" w:space="0"/>
              <w:left w:val="single" w:color="auto" w:sz="8" w:space="0"/>
              <w:bottom w:val="single" w:color="auto" w:sz="8" w:space="0"/>
              <w:right w:val="single" w:color="auto" w:sz="8" w:space="0"/>
            </w:tcBorders>
            <w:vAlign w:val="center"/>
          </w:tcPr>
          <w:p w14:paraId="2BDDC85F">
            <w:pPr>
              <w:widowControl/>
              <w:spacing w:after="10"/>
              <w:rPr>
                <w:rFonts w:hint="eastAsia" w:ascii="宋体" w:hAnsi="宋体" w:eastAsia="宋体" w:cs="黑体-简"/>
                <w:color w:val="auto"/>
                <w:szCs w:val="21"/>
              </w:rPr>
            </w:pPr>
            <w:r>
              <w:rPr>
                <w:rFonts w:hint="eastAsia" w:ascii="宋体" w:hAnsi="宋体" w:eastAsia="宋体" w:cs="黑体-简"/>
                <w:color w:val="auto"/>
                <w:szCs w:val="21"/>
              </w:rPr>
              <w:t>RS485*1</w:t>
            </w:r>
          </w:p>
          <w:p w14:paraId="765CA6AC">
            <w:pPr>
              <w:widowControl/>
              <w:spacing w:after="10"/>
              <w:rPr>
                <w:rFonts w:hint="eastAsia" w:ascii="宋体" w:hAnsi="宋体" w:eastAsia="宋体" w:cs="黑体-简"/>
                <w:color w:val="auto"/>
                <w:szCs w:val="21"/>
              </w:rPr>
            </w:pPr>
            <w:r>
              <w:rPr>
                <w:rFonts w:hint="eastAsia" w:ascii="宋体" w:hAnsi="宋体" w:eastAsia="宋体" w:cs="黑体-简"/>
                <w:color w:val="auto"/>
                <w:szCs w:val="21"/>
              </w:rPr>
              <w:t>通用传感器接口*11</w:t>
            </w:r>
          </w:p>
          <w:p w14:paraId="5B72FD3C">
            <w:pPr>
              <w:widowControl/>
              <w:spacing w:after="10"/>
              <w:rPr>
                <w:rFonts w:hint="eastAsia" w:ascii="宋体" w:hAnsi="宋体" w:eastAsia="宋体" w:cs="黑体-简"/>
                <w:color w:val="auto"/>
                <w:szCs w:val="21"/>
              </w:rPr>
            </w:pPr>
            <w:r>
              <w:rPr>
                <w:rFonts w:hint="eastAsia" w:ascii="宋体" w:hAnsi="宋体" w:eastAsia="宋体" w:cs="黑体-简"/>
                <w:color w:val="auto"/>
                <w:szCs w:val="21"/>
              </w:rPr>
              <w:t>加速度传感器*1</w:t>
            </w:r>
          </w:p>
          <w:p w14:paraId="6569BE3C">
            <w:pPr>
              <w:widowControl/>
              <w:spacing w:after="10"/>
              <w:rPr>
                <w:rFonts w:hint="eastAsia" w:ascii="宋体" w:hAnsi="宋体" w:eastAsia="宋体" w:cs="黑体-简"/>
                <w:color w:val="auto"/>
                <w:spacing w:val="4"/>
                <w:szCs w:val="21"/>
                <w:shd w:val="clear" w:color="auto" w:fill="FFFFFF"/>
              </w:rPr>
            </w:pPr>
            <w:r>
              <w:rPr>
                <w:rFonts w:hint="eastAsia" w:ascii="宋体" w:hAnsi="宋体" w:eastAsia="宋体" w:cs="黑体-简"/>
                <w:color w:val="auto"/>
                <w:spacing w:val="4"/>
                <w:szCs w:val="21"/>
                <w:shd w:val="clear" w:color="auto" w:fill="FFFFFF"/>
              </w:rPr>
              <w:t>支持电梯实时事件检测</w:t>
            </w:r>
          </w:p>
          <w:p w14:paraId="24B40307">
            <w:pPr>
              <w:widowControl/>
              <w:spacing w:after="10"/>
              <w:rPr>
                <w:rFonts w:hint="eastAsia" w:ascii="宋体" w:hAnsi="宋体" w:eastAsia="宋体" w:cs="黑体-简"/>
                <w:color w:val="auto"/>
                <w:spacing w:val="4"/>
                <w:szCs w:val="21"/>
                <w:shd w:val="clear" w:color="auto" w:fill="FFFFFF"/>
              </w:rPr>
            </w:pPr>
            <w:r>
              <w:rPr>
                <w:rFonts w:hint="eastAsia" w:ascii="宋体" w:hAnsi="宋体" w:eastAsia="宋体" w:cs="黑体-简"/>
                <w:color w:val="auto"/>
                <w:spacing w:val="4"/>
                <w:szCs w:val="21"/>
                <w:shd w:val="clear" w:color="auto" w:fill="FFFFFF"/>
              </w:rPr>
              <w:t>支持上报电梯当前运行状态时的状态信息</w:t>
            </w:r>
          </w:p>
          <w:p w14:paraId="28E4E75B">
            <w:pPr>
              <w:widowControl/>
              <w:spacing w:after="10"/>
              <w:rPr>
                <w:rFonts w:hint="eastAsia" w:ascii="宋体" w:hAnsi="宋体" w:eastAsia="宋体" w:cs="黑体-简"/>
                <w:color w:val="auto"/>
                <w:szCs w:val="21"/>
              </w:rPr>
            </w:pPr>
            <w:r>
              <w:rPr>
                <w:rFonts w:hint="eastAsia" w:ascii="宋体" w:hAnsi="宋体" w:eastAsia="宋体" w:cs="黑体-简"/>
                <w:color w:val="auto"/>
                <w:spacing w:val="4"/>
                <w:szCs w:val="21"/>
                <w:shd w:val="clear" w:color="auto" w:fill="FFFFFF"/>
              </w:rPr>
              <w:t>支持上报电梯运维统计信息</w:t>
            </w:r>
          </w:p>
        </w:tc>
        <w:tc>
          <w:tcPr>
            <w:tcW w:w="1709" w:type="dxa"/>
            <w:vMerge w:val="restart"/>
            <w:tcBorders>
              <w:top w:val="single" w:color="auto" w:sz="8" w:space="0"/>
              <w:left w:val="single" w:color="auto" w:sz="8" w:space="0"/>
              <w:bottom w:val="single" w:color="auto" w:sz="8" w:space="0"/>
              <w:right w:val="single" w:color="auto" w:sz="8" w:space="0"/>
            </w:tcBorders>
            <w:vAlign w:val="center"/>
          </w:tcPr>
          <w:p w14:paraId="708C504B">
            <w:pPr>
              <w:widowControl/>
              <w:jc w:val="center"/>
              <w:textAlignment w:val="center"/>
              <w:rPr>
                <w:rFonts w:hint="eastAsia" w:ascii="宋体" w:hAnsi="宋体" w:eastAsia="宋体" w:cs="黑体-简"/>
                <w:color w:val="auto"/>
                <w:kern w:val="0"/>
                <w:szCs w:val="21"/>
                <w:lang w:bidi="ar"/>
              </w:rPr>
            </w:pPr>
            <w:r>
              <w:rPr>
                <w:rFonts w:hint="eastAsia" w:ascii="宋体" w:hAnsi="宋体" w:eastAsia="宋体" w:cs="黑体-简"/>
                <w:color w:val="auto"/>
                <w:kern w:val="0"/>
                <w:szCs w:val="21"/>
                <w:lang w:bidi="ar"/>
              </w:rPr>
              <w:t>实施位置详见附件1内扶梯清单</w:t>
            </w:r>
          </w:p>
        </w:tc>
      </w:tr>
      <w:tr w14:paraId="27BE29EA">
        <w:tblPrEx>
          <w:tblCellMar>
            <w:top w:w="0" w:type="dxa"/>
            <w:left w:w="108" w:type="dxa"/>
            <w:bottom w:w="0" w:type="dxa"/>
            <w:right w:w="108" w:type="dxa"/>
          </w:tblCellMar>
        </w:tblPrEx>
        <w:trPr>
          <w:trHeight w:val="390" w:hRule="atLeast"/>
          <w:jc w:val="center"/>
        </w:trPr>
        <w:tc>
          <w:tcPr>
            <w:tcW w:w="0" w:type="auto"/>
            <w:vMerge w:val="continue"/>
            <w:tcBorders>
              <w:top w:val="single" w:color="auto" w:sz="8" w:space="0"/>
              <w:left w:val="single" w:color="auto" w:sz="8" w:space="0"/>
              <w:bottom w:val="single" w:color="auto" w:sz="8" w:space="0"/>
              <w:right w:val="single" w:color="auto" w:sz="8" w:space="0"/>
            </w:tcBorders>
            <w:vAlign w:val="center"/>
          </w:tcPr>
          <w:p w14:paraId="2EBCA2FA">
            <w:pPr>
              <w:jc w:val="center"/>
              <w:rPr>
                <w:rFonts w:hint="eastAsia" w:ascii="宋体" w:hAnsi="宋体" w:eastAsia="宋体" w:cs="黑体-简"/>
                <w:color w:val="auto"/>
                <w:szCs w:val="21"/>
              </w:rPr>
            </w:pPr>
          </w:p>
        </w:tc>
        <w:tc>
          <w:tcPr>
            <w:tcW w:w="2018" w:type="dxa"/>
            <w:tcBorders>
              <w:top w:val="single" w:color="auto" w:sz="8" w:space="0"/>
              <w:left w:val="single" w:color="auto" w:sz="8" w:space="0"/>
              <w:bottom w:val="single" w:color="auto" w:sz="8" w:space="0"/>
              <w:right w:val="single" w:color="auto" w:sz="8" w:space="0"/>
            </w:tcBorders>
            <w:vAlign w:val="center"/>
          </w:tcPr>
          <w:p w14:paraId="15C52318">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网络终端</w:t>
            </w:r>
          </w:p>
        </w:tc>
        <w:tc>
          <w:tcPr>
            <w:tcW w:w="1331" w:type="dxa"/>
            <w:tcBorders>
              <w:top w:val="single" w:color="auto" w:sz="8" w:space="0"/>
              <w:left w:val="single" w:color="auto" w:sz="8" w:space="0"/>
              <w:bottom w:val="single" w:color="auto" w:sz="8" w:space="0"/>
              <w:right w:val="single" w:color="auto" w:sz="8" w:space="0"/>
            </w:tcBorders>
            <w:vAlign w:val="center"/>
          </w:tcPr>
          <w:p w14:paraId="46E01421">
            <w:pPr>
              <w:jc w:val="center"/>
              <w:rPr>
                <w:rFonts w:hint="eastAsia" w:ascii="宋体" w:hAnsi="宋体" w:eastAsia="宋体" w:cs="黑体-简"/>
                <w:color w:val="auto"/>
                <w:szCs w:val="21"/>
              </w:rPr>
            </w:pPr>
            <w:r>
              <w:rPr>
                <w:rFonts w:hint="eastAsia" w:ascii="宋体" w:hAnsi="宋体" w:eastAsia="宋体" w:cs="黑体-简"/>
                <w:color w:val="auto"/>
                <w:szCs w:val="21"/>
              </w:rPr>
              <w:t>2</w:t>
            </w:r>
          </w:p>
        </w:tc>
        <w:tc>
          <w:tcPr>
            <w:tcW w:w="1508" w:type="dxa"/>
            <w:tcBorders>
              <w:top w:val="single" w:color="auto" w:sz="8" w:space="0"/>
              <w:left w:val="single" w:color="auto" w:sz="8" w:space="0"/>
              <w:bottom w:val="single" w:color="auto" w:sz="8" w:space="0"/>
              <w:right w:val="single" w:color="auto" w:sz="8" w:space="0"/>
            </w:tcBorders>
            <w:vAlign w:val="center"/>
          </w:tcPr>
          <w:p w14:paraId="1D71099C">
            <w:pPr>
              <w:jc w:val="center"/>
              <w:rPr>
                <w:rFonts w:hint="eastAsia" w:ascii="宋体" w:hAnsi="宋体" w:eastAsia="宋体" w:cs="黑体-简"/>
                <w:color w:val="auto"/>
                <w:szCs w:val="21"/>
              </w:rPr>
            </w:pPr>
            <w:r>
              <w:rPr>
                <w:rFonts w:hint="eastAsia" w:ascii="宋体" w:hAnsi="宋体" w:eastAsia="宋体" w:cs="黑体-简"/>
                <w:color w:val="auto"/>
                <w:szCs w:val="21"/>
                <w:lang w:eastAsia="zh-CN"/>
              </w:rPr>
              <w:t>控制柜</w:t>
            </w:r>
          </w:p>
        </w:tc>
        <w:tc>
          <w:tcPr>
            <w:tcW w:w="5644" w:type="dxa"/>
            <w:tcBorders>
              <w:top w:val="single" w:color="auto" w:sz="8" w:space="0"/>
              <w:left w:val="single" w:color="auto" w:sz="8" w:space="0"/>
              <w:bottom w:val="single" w:color="auto" w:sz="8" w:space="0"/>
              <w:right w:val="single" w:color="auto" w:sz="8" w:space="0"/>
            </w:tcBorders>
            <w:vAlign w:val="center"/>
          </w:tcPr>
          <w:p w14:paraId="148A746D">
            <w:pPr>
              <w:rPr>
                <w:rFonts w:hint="eastAsia" w:ascii="宋体" w:hAnsi="宋体" w:eastAsia="宋体" w:cs="黑体-简"/>
                <w:color w:val="auto"/>
                <w:szCs w:val="21"/>
              </w:rPr>
            </w:pPr>
            <w:r>
              <w:rPr>
                <w:rFonts w:hint="eastAsia" w:ascii="宋体" w:hAnsi="宋体" w:eastAsia="宋体" w:cs="黑体-简"/>
                <w:color w:val="auto"/>
                <w:szCs w:val="21"/>
              </w:rPr>
              <w:t>4G Cat.1，WAN*1，LAN*1，WiFi*1</w:t>
            </w:r>
          </w:p>
        </w:tc>
        <w:tc>
          <w:tcPr>
            <w:tcW w:w="1709" w:type="dxa"/>
            <w:vMerge w:val="continue"/>
            <w:tcBorders>
              <w:top w:val="single" w:color="auto" w:sz="8" w:space="0"/>
              <w:left w:val="single" w:color="auto" w:sz="8" w:space="0"/>
              <w:bottom w:val="single" w:color="auto" w:sz="8" w:space="0"/>
              <w:right w:val="single" w:color="auto" w:sz="8" w:space="0"/>
            </w:tcBorders>
            <w:vAlign w:val="center"/>
          </w:tcPr>
          <w:p w14:paraId="1EA12967">
            <w:pPr>
              <w:jc w:val="center"/>
              <w:rPr>
                <w:rFonts w:hint="eastAsia" w:ascii="宋体" w:hAnsi="宋体" w:eastAsia="宋体" w:cs="黑体-简"/>
                <w:color w:val="auto"/>
                <w:szCs w:val="21"/>
              </w:rPr>
            </w:pPr>
          </w:p>
        </w:tc>
      </w:tr>
      <w:tr w14:paraId="41FBC767">
        <w:tblPrEx>
          <w:tblCellMar>
            <w:top w:w="0" w:type="dxa"/>
            <w:left w:w="108" w:type="dxa"/>
            <w:bottom w:w="0" w:type="dxa"/>
            <w:right w:w="108" w:type="dxa"/>
          </w:tblCellMar>
        </w:tblPrEx>
        <w:trPr>
          <w:trHeight w:val="614" w:hRule="atLeast"/>
          <w:jc w:val="center"/>
        </w:trPr>
        <w:tc>
          <w:tcPr>
            <w:tcW w:w="0" w:type="auto"/>
            <w:vMerge w:val="continue"/>
            <w:tcBorders>
              <w:top w:val="single" w:color="auto" w:sz="8" w:space="0"/>
              <w:left w:val="single" w:color="auto" w:sz="8" w:space="0"/>
              <w:bottom w:val="single" w:color="auto" w:sz="8" w:space="0"/>
              <w:right w:val="single" w:color="auto" w:sz="8" w:space="0"/>
            </w:tcBorders>
            <w:vAlign w:val="center"/>
          </w:tcPr>
          <w:p w14:paraId="455AB326">
            <w:pPr>
              <w:jc w:val="center"/>
              <w:rPr>
                <w:rFonts w:hint="eastAsia" w:ascii="宋体" w:hAnsi="宋体" w:eastAsia="宋体" w:cs="黑体-简"/>
                <w:color w:val="auto"/>
                <w:szCs w:val="21"/>
              </w:rPr>
            </w:pPr>
          </w:p>
        </w:tc>
        <w:tc>
          <w:tcPr>
            <w:tcW w:w="2018" w:type="dxa"/>
            <w:tcBorders>
              <w:top w:val="single" w:color="auto" w:sz="8" w:space="0"/>
              <w:left w:val="single" w:color="auto" w:sz="8" w:space="0"/>
              <w:bottom w:val="single" w:color="auto" w:sz="8" w:space="0"/>
              <w:right w:val="single" w:color="auto" w:sz="8" w:space="0"/>
            </w:tcBorders>
            <w:vAlign w:val="center"/>
          </w:tcPr>
          <w:p w14:paraId="43979B09">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交/直流互感器</w:t>
            </w:r>
          </w:p>
        </w:tc>
        <w:tc>
          <w:tcPr>
            <w:tcW w:w="1331" w:type="dxa"/>
            <w:tcBorders>
              <w:top w:val="single" w:color="auto" w:sz="8" w:space="0"/>
              <w:left w:val="single" w:color="auto" w:sz="8" w:space="0"/>
              <w:bottom w:val="single" w:color="auto" w:sz="8" w:space="0"/>
              <w:right w:val="single" w:color="auto" w:sz="8" w:space="0"/>
            </w:tcBorders>
            <w:vAlign w:val="center"/>
          </w:tcPr>
          <w:p w14:paraId="2A238721">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szCs w:val="21"/>
              </w:rPr>
              <w:t>6</w:t>
            </w:r>
          </w:p>
        </w:tc>
        <w:tc>
          <w:tcPr>
            <w:tcW w:w="1508" w:type="dxa"/>
            <w:tcBorders>
              <w:top w:val="single" w:color="auto" w:sz="8" w:space="0"/>
              <w:left w:val="single" w:color="auto" w:sz="8" w:space="0"/>
              <w:bottom w:val="single" w:color="auto" w:sz="8" w:space="0"/>
              <w:right w:val="single" w:color="auto" w:sz="8" w:space="0"/>
            </w:tcBorders>
            <w:vAlign w:val="center"/>
          </w:tcPr>
          <w:p w14:paraId="3003D52E">
            <w:pPr>
              <w:jc w:val="center"/>
              <w:rPr>
                <w:rFonts w:hint="eastAsia" w:ascii="宋体" w:hAnsi="宋体" w:eastAsia="宋体" w:cs="黑体-简"/>
                <w:color w:val="auto"/>
                <w:szCs w:val="21"/>
              </w:rPr>
            </w:pPr>
            <w:r>
              <w:rPr>
                <w:rFonts w:hint="eastAsia" w:ascii="宋体" w:hAnsi="宋体" w:eastAsia="宋体" w:cs="黑体-简"/>
                <w:color w:val="auto"/>
                <w:szCs w:val="21"/>
                <w:lang w:eastAsia="zh-CN"/>
              </w:rPr>
              <w:t>控制柜</w:t>
            </w:r>
          </w:p>
        </w:tc>
        <w:tc>
          <w:tcPr>
            <w:tcW w:w="5644" w:type="dxa"/>
            <w:tcBorders>
              <w:top w:val="single" w:color="auto" w:sz="8" w:space="0"/>
              <w:left w:val="single" w:color="auto" w:sz="8" w:space="0"/>
              <w:bottom w:val="single" w:color="auto" w:sz="8" w:space="0"/>
              <w:right w:val="single" w:color="auto" w:sz="8" w:space="0"/>
            </w:tcBorders>
            <w:vAlign w:val="center"/>
          </w:tcPr>
          <w:p w14:paraId="1E161789">
            <w:pPr>
              <w:widowControl/>
              <w:textAlignment w:val="center"/>
              <w:rPr>
                <w:rFonts w:hint="eastAsia" w:ascii="宋体" w:hAnsi="宋体" w:eastAsia="宋体" w:cs="黑体-简"/>
                <w:color w:val="auto"/>
                <w:szCs w:val="21"/>
              </w:rPr>
            </w:pPr>
            <w:r>
              <w:rPr>
                <w:rFonts w:hint="eastAsia" w:ascii="宋体" w:hAnsi="宋体" w:eastAsia="宋体" w:cs="黑体-简"/>
                <w:color w:val="auto"/>
                <w:szCs w:val="21"/>
              </w:rPr>
              <w:t>Ipn=50/500/1000mA</w:t>
            </w:r>
          </w:p>
          <w:p w14:paraId="5091A3BB">
            <w:pPr>
              <w:widowControl/>
              <w:textAlignment w:val="center"/>
              <w:rPr>
                <w:rFonts w:hint="eastAsia" w:ascii="宋体" w:hAnsi="宋体" w:eastAsia="宋体" w:cs="黑体-简"/>
                <w:color w:val="auto"/>
                <w:szCs w:val="21"/>
              </w:rPr>
            </w:pPr>
            <w:r>
              <w:rPr>
                <w:rFonts w:hint="eastAsia" w:ascii="宋体" w:hAnsi="宋体" w:eastAsia="宋体" w:cs="黑体-简"/>
                <w:color w:val="auto"/>
                <w:szCs w:val="21"/>
              </w:rPr>
              <w:t>RS485通讯、Signal输出</w:t>
            </w:r>
          </w:p>
          <w:p w14:paraId="7E432947">
            <w:pPr>
              <w:widowControl/>
              <w:textAlignment w:val="center"/>
              <w:rPr>
                <w:rFonts w:hint="eastAsia" w:ascii="宋体" w:hAnsi="宋体" w:eastAsia="宋体" w:cs="黑体-简"/>
                <w:color w:val="auto"/>
                <w:szCs w:val="21"/>
              </w:rPr>
            </w:pPr>
            <w:r>
              <w:rPr>
                <w:rFonts w:hint="eastAsia" w:ascii="宋体" w:hAnsi="宋体" w:eastAsia="宋体" w:cs="黑体-简"/>
                <w:color w:val="auto"/>
                <w:szCs w:val="21"/>
              </w:rPr>
              <w:t>交、直流软件可调</w:t>
            </w:r>
          </w:p>
        </w:tc>
        <w:tc>
          <w:tcPr>
            <w:tcW w:w="1709" w:type="dxa"/>
            <w:vMerge w:val="continue"/>
            <w:tcBorders>
              <w:top w:val="single" w:color="auto" w:sz="8" w:space="0"/>
              <w:left w:val="single" w:color="auto" w:sz="8" w:space="0"/>
              <w:bottom w:val="single" w:color="auto" w:sz="8" w:space="0"/>
              <w:right w:val="single" w:color="auto" w:sz="8" w:space="0"/>
            </w:tcBorders>
            <w:vAlign w:val="center"/>
          </w:tcPr>
          <w:p w14:paraId="71937BA8">
            <w:pPr>
              <w:widowControl/>
              <w:jc w:val="center"/>
              <w:textAlignment w:val="center"/>
              <w:rPr>
                <w:rFonts w:hint="eastAsia" w:ascii="宋体" w:hAnsi="宋体" w:eastAsia="宋体" w:cs="黑体-简"/>
                <w:color w:val="auto"/>
                <w:szCs w:val="21"/>
              </w:rPr>
            </w:pPr>
          </w:p>
        </w:tc>
      </w:tr>
      <w:tr w14:paraId="181D579C">
        <w:tblPrEx>
          <w:tblCellMar>
            <w:top w:w="0" w:type="dxa"/>
            <w:left w:w="108" w:type="dxa"/>
            <w:bottom w:w="0" w:type="dxa"/>
            <w:right w:w="108" w:type="dxa"/>
          </w:tblCellMar>
        </w:tblPrEx>
        <w:trPr>
          <w:trHeight w:val="765" w:hRule="atLeast"/>
          <w:jc w:val="center"/>
        </w:trPr>
        <w:tc>
          <w:tcPr>
            <w:tcW w:w="0" w:type="auto"/>
            <w:vMerge w:val="continue"/>
            <w:tcBorders>
              <w:top w:val="single" w:color="auto" w:sz="8" w:space="0"/>
              <w:left w:val="single" w:color="auto" w:sz="8" w:space="0"/>
              <w:bottom w:val="single" w:color="auto" w:sz="8" w:space="0"/>
              <w:right w:val="single" w:color="auto" w:sz="8" w:space="0"/>
            </w:tcBorders>
            <w:vAlign w:val="center"/>
          </w:tcPr>
          <w:p w14:paraId="731D9F7E">
            <w:pPr>
              <w:jc w:val="center"/>
              <w:rPr>
                <w:rFonts w:hint="eastAsia" w:ascii="宋体" w:hAnsi="宋体" w:eastAsia="宋体" w:cs="黑体-简"/>
                <w:color w:val="auto"/>
                <w:szCs w:val="21"/>
              </w:rPr>
            </w:pPr>
          </w:p>
        </w:tc>
        <w:tc>
          <w:tcPr>
            <w:tcW w:w="2018" w:type="dxa"/>
            <w:tcBorders>
              <w:top w:val="single" w:color="auto" w:sz="8" w:space="0"/>
              <w:left w:val="single" w:color="auto" w:sz="8" w:space="0"/>
              <w:bottom w:val="single" w:color="auto" w:sz="8" w:space="0"/>
              <w:right w:val="single" w:color="auto" w:sz="8" w:space="0"/>
            </w:tcBorders>
            <w:vAlign w:val="center"/>
          </w:tcPr>
          <w:p w14:paraId="527CA640">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UPS</w:t>
            </w:r>
          </w:p>
        </w:tc>
        <w:tc>
          <w:tcPr>
            <w:tcW w:w="1331" w:type="dxa"/>
            <w:tcBorders>
              <w:top w:val="single" w:color="auto" w:sz="8" w:space="0"/>
              <w:left w:val="single" w:color="auto" w:sz="8" w:space="0"/>
              <w:bottom w:val="single" w:color="auto" w:sz="8" w:space="0"/>
              <w:right w:val="single" w:color="auto" w:sz="8" w:space="0"/>
            </w:tcBorders>
            <w:vAlign w:val="center"/>
          </w:tcPr>
          <w:p w14:paraId="1302BA4C">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szCs w:val="21"/>
              </w:rPr>
              <w:t>2</w:t>
            </w:r>
          </w:p>
        </w:tc>
        <w:tc>
          <w:tcPr>
            <w:tcW w:w="1508" w:type="dxa"/>
            <w:tcBorders>
              <w:top w:val="single" w:color="auto" w:sz="8" w:space="0"/>
              <w:left w:val="single" w:color="auto" w:sz="8" w:space="0"/>
              <w:bottom w:val="single" w:color="auto" w:sz="8" w:space="0"/>
              <w:right w:val="single" w:color="auto" w:sz="8" w:space="0"/>
            </w:tcBorders>
            <w:vAlign w:val="center"/>
          </w:tcPr>
          <w:p w14:paraId="6AB1AF4D">
            <w:pPr>
              <w:jc w:val="center"/>
              <w:rPr>
                <w:rFonts w:hint="eastAsia" w:ascii="宋体" w:hAnsi="宋体" w:eastAsia="宋体" w:cs="黑体-简"/>
                <w:color w:val="auto"/>
                <w:szCs w:val="21"/>
              </w:rPr>
            </w:pPr>
            <w:r>
              <w:rPr>
                <w:rFonts w:hint="eastAsia" w:ascii="宋体" w:hAnsi="宋体" w:eastAsia="宋体" w:cs="黑体-简"/>
                <w:color w:val="auto"/>
                <w:szCs w:val="21"/>
                <w:lang w:eastAsia="zh-CN"/>
              </w:rPr>
              <w:t>控制柜</w:t>
            </w:r>
          </w:p>
        </w:tc>
        <w:tc>
          <w:tcPr>
            <w:tcW w:w="5644" w:type="dxa"/>
            <w:tcBorders>
              <w:top w:val="single" w:color="auto" w:sz="8" w:space="0"/>
              <w:left w:val="single" w:color="auto" w:sz="8" w:space="0"/>
              <w:bottom w:val="single" w:color="auto" w:sz="8" w:space="0"/>
              <w:right w:val="single" w:color="auto" w:sz="8" w:space="0"/>
            </w:tcBorders>
            <w:vAlign w:val="center"/>
          </w:tcPr>
          <w:p w14:paraId="3D9F17EE">
            <w:pPr>
              <w:widowControl/>
              <w:textAlignment w:val="center"/>
              <w:rPr>
                <w:rFonts w:hint="eastAsia" w:ascii="宋体" w:hAnsi="宋体" w:eastAsia="宋体" w:cs="黑体-简"/>
                <w:color w:val="auto"/>
                <w:szCs w:val="21"/>
              </w:rPr>
            </w:pPr>
            <w:r>
              <w:rPr>
                <w:rFonts w:hint="eastAsia" w:ascii="宋体" w:hAnsi="宋体" w:eastAsia="宋体" w:cs="黑体-简"/>
                <w:color w:val="auto"/>
                <w:szCs w:val="21"/>
              </w:rPr>
              <w:t>输出电压：12VDC</w:t>
            </w:r>
          </w:p>
          <w:p w14:paraId="1B65E213">
            <w:pPr>
              <w:widowControl/>
              <w:textAlignment w:val="center"/>
              <w:rPr>
                <w:rFonts w:hint="eastAsia" w:ascii="宋体" w:hAnsi="宋体" w:eastAsia="宋体" w:cs="黑体-简"/>
                <w:color w:val="auto"/>
                <w:szCs w:val="21"/>
              </w:rPr>
            </w:pPr>
            <w:r>
              <w:rPr>
                <w:rFonts w:hint="eastAsia" w:ascii="宋体" w:hAnsi="宋体" w:eastAsia="宋体" w:cs="黑体-简"/>
                <w:color w:val="auto"/>
                <w:szCs w:val="21"/>
              </w:rPr>
              <w:t>输出电流：1.5A</w:t>
            </w:r>
          </w:p>
          <w:p w14:paraId="2E9EB9DC">
            <w:pPr>
              <w:widowControl/>
              <w:textAlignment w:val="center"/>
              <w:rPr>
                <w:rFonts w:hint="eastAsia" w:ascii="宋体" w:hAnsi="宋体" w:eastAsia="宋体" w:cs="黑体-简"/>
                <w:color w:val="auto"/>
                <w:szCs w:val="21"/>
              </w:rPr>
            </w:pPr>
            <w:r>
              <w:rPr>
                <w:rFonts w:hint="eastAsia" w:ascii="宋体" w:hAnsi="宋体" w:eastAsia="宋体" w:cs="黑体-简"/>
                <w:color w:val="auto"/>
                <w:szCs w:val="21"/>
              </w:rPr>
              <w:t>电池容量：大于5000mAH</w:t>
            </w:r>
          </w:p>
        </w:tc>
        <w:tc>
          <w:tcPr>
            <w:tcW w:w="1709" w:type="dxa"/>
            <w:vMerge w:val="continue"/>
            <w:tcBorders>
              <w:top w:val="single" w:color="auto" w:sz="8" w:space="0"/>
              <w:left w:val="single" w:color="auto" w:sz="8" w:space="0"/>
              <w:bottom w:val="single" w:color="auto" w:sz="8" w:space="0"/>
              <w:right w:val="single" w:color="auto" w:sz="8" w:space="0"/>
            </w:tcBorders>
            <w:vAlign w:val="center"/>
          </w:tcPr>
          <w:p w14:paraId="1A4D074A">
            <w:pPr>
              <w:widowControl/>
              <w:jc w:val="center"/>
              <w:textAlignment w:val="center"/>
              <w:rPr>
                <w:rFonts w:hint="eastAsia" w:ascii="宋体" w:hAnsi="宋体" w:eastAsia="宋体" w:cs="黑体-简"/>
                <w:color w:val="auto"/>
                <w:szCs w:val="21"/>
              </w:rPr>
            </w:pPr>
          </w:p>
        </w:tc>
      </w:tr>
      <w:tr w14:paraId="1785D5A6">
        <w:tblPrEx>
          <w:tblCellMar>
            <w:top w:w="0" w:type="dxa"/>
            <w:left w:w="108" w:type="dxa"/>
            <w:bottom w:w="0" w:type="dxa"/>
            <w:right w:w="108" w:type="dxa"/>
          </w:tblCellMar>
        </w:tblPrEx>
        <w:trPr>
          <w:trHeight w:val="390" w:hRule="atLeast"/>
          <w:jc w:val="center"/>
        </w:trPr>
        <w:tc>
          <w:tcPr>
            <w:tcW w:w="0" w:type="auto"/>
            <w:vMerge w:val="continue"/>
            <w:tcBorders>
              <w:top w:val="single" w:color="auto" w:sz="8" w:space="0"/>
              <w:left w:val="single" w:color="auto" w:sz="8" w:space="0"/>
              <w:bottom w:val="single" w:color="auto" w:sz="8" w:space="0"/>
              <w:right w:val="single" w:color="auto" w:sz="8" w:space="0"/>
            </w:tcBorders>
            <w:vAlign w:val="center"/>
          </w:tcPr>
          <w:p w14:paraId="38B6B837">
            <w:pPr>
              <w:jc w:val="center"/>
              <w:rPr>
                <w:rFonts w:hint="eastAsia" w:ascii="宋体" w:hAnsi="宋体" w:eastAsia="宋体" w:cs="黑体-简"/>
                <w:color w:val="auto"/>
                <w:szCs w:val="21"/>
              </w:rPr>
            </w:pPr>
          </w:p>
        </w:tc>
        <w:tc>
          <w:tcPr>
            <w:tcW w:w="2018" w:type="dxa"/>
            <w:tcBorders>
              <w:top w:val="single" w:color="auto" w:sz="8" w:space="0"/>
              <w:left w:val="single" w:color="auto" w:sz="8" w:space="0"/>
              <w:bottom w:val="single" w:color="auto" w:sz="8" w:space="0"/>
              <w:right w:val="single" w:color="auto" w:sz="8" w:space="0"/>
            </w:tcBorders>
            <w:vAlign w:val="center"/>
          </w:tcPr>
          <w:p w14:paraId="54C5E6D4">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其他材料</w:t>
            </w:r>
          </w:p>
        </w:tc>
        <w:tc>
          <w:tcPr>
            <w:tcW w:w="1331" w:type="dxa"/>
            <w:tcBorders>
              <w:top w:val="single" w:color="auto" w:sz="8" w:space="0"/>
              <w:left w:val="single" w:color="auto" w:sz="8" w:space="0"/>
              <w:bottom w:val="single" w:color="auto" w:sz="8" w:space="0"/>
              <w:right w:val="single" w:color="auto" w:sz="8" w:space="0"/>
            </w:tcBorders>
            <w:vAlign w:val="center"/>
          </w:tcPr>
          <w:p w14:paraId="47352C7B">
            <w:pPr>
              <w:widowControl/>
              <w:jc w:val="center"/>
              <w:textAlignment w:val="center"/>
              <w:rPr>
                <w:rFonts w:hint="eastAsia" w:ascii="宋体" w:hAnsi="宋体" w:eastAsia="宋体" w:cs="黑体-简"/>
                <w:color w:val="auto"/>
                <w:kern w:val="0"/>
                <w:szCs w:val="21"/>
                <w:lang w:bidi="ar"/>
              </w:rPr>
            </w:pPr>
          </w:p>
        </w:tc>
        <w:tc>
          <w:tcPr>
            <w:tcW w:w="1508" w:type="dxa"/>
            <w:tcBorders>
              <w:top w:val="single" w:color="auto" w:sz="8" w:space="0"/>
              <w:left w:val="single" w:color="auto" w:sz="8" w:space="0"/>
              <w:bottom w:val="single" w:color="auto" w:sz="8" w:space="0"/>
              <w:right w:val="single" w:color="auto" w:sz="8" w:space="0"/>
            </w:tcBorders>
            <w:vAlign w:val="center"/>
          </w:tcPr>
          <w:p w14:paraId="5DF83FE0">
            <w:pPr>
              <w:widowControl/>
              <w:jc w:val="center"/>
              <w:textAlignment w:val="center"/>
              <w:rPr>
                <w:rFonts w:hint="eastAsia" w:ascii="宋体" w:hAnsi="宋体" w:eastAsia="宋体" w:cs="黑体-简"/>
                <w:color w:val="auto"/>
                <w:kern w:val="0"/>
                <w:szCs w:val="21"/>
                <w:lang w:bidi="ar"/>
              </w:rPr>
            </w:pPr>
          </w:p>
        </w:tc>
        <w:tc>
          <w:tcPr>
            <w:tcW w:w="5644" w:type="dxa"/>
            <w:tcBorders>
              <w:top w:val="single" w:color="auto" w:sz="8" w:space="0"/>
              <w:left w:val="single" w:color="auto" w:sz="8" w:space="0"/>
              <w:bottom w:val="single" w:color="auto" w:sz="8" w:space="0"/>
              <w:right w:val="single" w:color="auto" w:sz="8" w:space="0"/>
            </w:tcBorders>
            <w:vAlign w:val="center"/>
          </w:tcPr>
          <w:p w14:paraId="17B7625F">
            <w:pPr>
              <w:widowControl/>
              <w:jc w:val="center"/>
              <w:textAlignment w:val="center"/>
              <w:rPr>
                <w:rFonts w:hint="eastAsia" w:ascii="宋体" w:hAnsi="宋体" w:eastAsia="宋体" w:cs="黑体-简"/>
                <w:color w:val="auto"/>
                <w:szCs w:val="21"/>
              </w:rPr>
            </w:pPr>
            <w:r>
              <w:rPr>
                <w:rFonts w:hint="eastAsia" w:ascii="宋体" w:hAnsi="宋体" w:eastAsia="宋体" w:cs="黑体-简"/>
                <w:color w:val="auto"/>
                <w:kern w:val="0"/>
                <w:szCs w:val="21"/>
                <w:lang w:bidi="ar"/>
              </w:rPr>
              <w:t>网线、接线板等</w:t>
            </w:r>
          </w:p>
        </w:tc>
        <w:tc>
          <w:tcPr>
            <w:tcW w:w="1709" w:type="dxa"/>
            <w:vMerge w:val="continue"/>
            <w:tcBorders>
              <w:top w:val="single" w:color="auto" w:sz="8" w:space="0"/>
              <w:left w:val="single" w:color="auto" w:sz="8" w:space="0"/>
              <w:bottom w:val="single" w:color="auto" w:sz="8" w:space="0"/>
              <w:right w:val="single" w:color="auto" w:sz="8" w:space="0"/>
            </w:tcBorders>
            <w:vAlign w:val="center"/>
          </w:tcPr>
          <w:p w14:paraId="7145A2DC">
            <w:pPr>
              <w:widowControl/>
              <w:jc w:val="center"/>
              <w:textAlignment w:val="center"/>
              <w:rPr>
                <w:rFonts w:hint="eastAsia" w:ascii="宋体" w:hAnsi="宋体" w:eastAsia="宋体" w:cs="黑体-简"/>
                <w:color w:val="auto"/>
                <w:kern w:val="0"/>
                <w:szCs w:val="21"/>
                <w:lang w:bidi="ar"/>
              </w:rPr>
            </w:pPr>
          </w:p>
        </w:tc>
      </w:tr>
    </w:tbl>
    <w:p w14:paraId="54522521">
      <w:pPr>
        <w:rPr>
          <w:rFonts w:hint="eastAsia" w:ascii="宋体" w:hAnsi="宋体" w:eastAsia="宋体" w:cs="方正仿宋_GB2312"/>
          <w:color w:val="auto"/>
          <w:szCs w:val="21"/>
        </w:rPr>
      </w:pPr>
    </w:p>
    <w:p w14:paraId="14221D6D">
      <w:pPr>
        <w:spacing w:line="360" w:lineRule="auto"/>
        <w:ind w:firstLine="420" w:firstLineChars="200"/>
        <w:rPr>
          <w:rFonts w:ascii="宋体" w:hAnsi="宋体" w:eastAsia="宋体" w:cs="宋体"/>
          <w:color w:val="auto"/>
          <w:szCs w:val="21"/>
        </w:rPr>
      </w:pPr>
    </w:p>
    <w:p w14:paraId="37D8CCB8">
      <w:pPr>
        <w:spacing w:line="360" w:lineRule="auto"/>
        <w:ind w:firstLine="420" w:firstLineChars="200"/>
        <w:rPr>
          <w:rFonts w:hint="eastAsia" w:ascii="宋体" w:hAnsi="宋体" w:eastAsia="宋体" w:cs="宋体"/>
          <w:color w:val="auto"/>
          <w:szCs w:val="21"/>
        </w:rPr>
      </w:pPr>
      <w:r>
        <w:rPr>
          <w:rFonts w:hint="eastAsia" w:ascii="宋体" w:hAnsi="宋体" w:eastAsia="宋体" w:cs="宋体"/>
          <w:color w:val="auto"/>
          <w:szCs w:val="21"/>
        </w:rPr>
        <w:t>6、67台电梯智能化建设及组网等施工过程需确保医院现场业务正常开展，投标人需提供施工方案。</w:t>
      </w:r>
    </w:p>
    <w:p w14:paraId="64DEC07B">
      <w:pPr>
        <w:spacing w:line="360" w:lineRule="auto"/>
        <w:ind w:firstLine="420" w:firstLineChars="200"/>
        <w:rPr>
          <w:rFonts w:hint="eastAsia" w:ascii="宋体" w:hAnsi="宋体" w:eastAsia="宋体" w:cs="宋体"/>
          <w:szCs w:val="21"/>
        </w:rPr>
      </w:pPr>
      <w:r>
        <w:rPr>
          <w:rFonts w:hint="eastAsia" w:ascii="宋体" w:hAnsi="宋体" w:eastAsia="宋体" w:cs="宋体"/>
          <w:szCs w:val="21"/>
        </w:rPr>
        <w:t>7、全院67台电梯清单明细（附件1）</w:t>
      </w:r>
    </w:p>
    <w:p w14:paraId="193D8633">
      <w:pPr>
        <w:spacing w:line="360" w:lineRule="auto"/>
        <w:ind w:firstLine="422" w:firstLineChars="200"/>
        <w:rPr>
          <w:rFonts w:hint="eastAsia" w:ascii="宋体" w:hAnsi="宋体" w:eastAsia="宋体" w:cs="宋体"/>
          <w:b/>
          <w:szCs w:val="21"/>
        </w:rPr>
      </w:pPr>
      <w:r>
        <w:rPr>
          <w:rFonts w:hint="eastAsia" w:ascii="宋体" w:hAnsi="宋体" w:eastAsia="宋体" w:cs="宋体"/>
          <w:b/>
          <w:szCs w:val="21"/>
        </w:rPr>
        <w:t>八、付款方式</w:t>
      </w:r>
    </w:p>
    <w:p w14:paraId="7246FE6A">
      <w:pPr>
        <w:spacing w:line="360" w:lineRule="auto"/>
        <w:ind w:firstLine="420" w:firstLineChars="200"/>
        <w:rPr>
          <w:rFonts w:hint="eastAsia" w:ascii="宋体" w:hAnsi="宋体" w:eastAsia="宋体" w:cs="宋体"/>
          <w:bCs/>
          <w:szCs w:val="21"/>
        </w:rPr>
      </w:pPr>
      <w:r>
        <w:rPr>
          <w:rFonts w:hint="eastAsia" w:ascii="宋体" w:hAnsi="宋体" w:eastAsia="宋体" w:cs="宋体"/>
          <w:bCs/>
          <w:szCs w:val="21"/>
        </w:rPr>
        <w:t>合同签订后，收到中标单位预付款合格发票后</w:t>
      </w:r>
      <w:r>
        <w:rPr>
          <w:rFonts w:hint="eastAsia" w:ascii="宋体" w:hAnsi="宋体" w:eastAsia="宋体" w:cs="宋体"/>
          <w:bCs/>
          <w:szCs w:val="21"/>
          <w:lang w:val="en-US" w:eastAsia="zh-CN"/>
        </w:rPr>
        <w:t>10个工作日</w:t>
      </w:r>
      <w:r>
        <w:rPr>
          <w:rFonts w:hint="eastAsia" w:ascii="宋体" w:hAnsi="宋体" w:eastAsia="宋体" w:cs="宋体"/>
          <w:bCs/>
          <w:szCs w:val="21"/>
        </w:rPr>
        <w:t>内支付中标价50%；电梯施工完毕，并通过相关政府部门验收合格后，收到中标单位付款合格发票后</w:t>
      </w:r>
      <w:r>
        <w:rPr>
          <w:rFonts w:hint="eastAsia" w:ascii="宋体" w:hAnsi="宋体" w:eastAsia="宋体" w:cs="宋体"/>
          <w:bCs/>
          <w:szCs w:val="21"/>
          <w:lang w:val="en-US" w:eastAsia="zh-CN"/>
        </w:rPr>
        <w:t>10个工作日</w:t>
      </w:r>
      <w:bookmarkStart w:id="3" w:name="_GoBack"/>
      <w:bookmarkEnd w:id="3"/>
      <w:r>
        <w:rPr>
          <w:rFonts w:hint="eastAsia" w:ascii="宋体" w:hAnsi="宋体" w:eastAsia="宋体" w:cs="宋体"/>
          <w:bCs/>
          <w:szCs w:val="21"/>
        </w:rPr>
        <w:t>内支付中标价尾款50%。</w:t>
      </w:r>
    </w:p>
    <w:tbl>
      <w:tblPr>
        <w:tblStyle w:val="12"/>
        <w:tblW w:w="9238" w:type="dxa"/>
        <w:tblInd w:w="93" w:type="dxa"/>
        <w:tblLayout w:type="fixed"/>
        <w:tblCellMar>
          <w:top w:w="0" w:type="dxa"/>
          <w:left w:w="108" w:type="dxa"/>
          <w:bottom w:w="0" w:type="dxa"/>
          <w:right w:w="108" w:type="dxa"/>
        </w:tblCellMar>
      </w:tblPr>
      <w:tblGrid>
        <w:gridCol w:w="698"/>
        <w:gridCol w:w="1205"/>
        <w:gridCol w:w="1275"/>
        <w:gridCol w:w="1815"/>
        <w:gridCol w:w="1410"/>
        <w:gridCol w:w="1800"/>
        <w:gridCol w:w="1035"/>
      </w:tblGrid>
      <w:tr w14:paraId="40DE3A63">
        <w:tblPrEx>
          <w:tblCellMar>
            <w:top w:w="0" w:type="dxa"/>
            <w:left w:w="108" w:type="dxa"/>
            <w:bottom w:w="0" w:type="dxa"/>
            <w:right w:w="108" w:type="dxa"/>
          </w:tblCellMar>
        </w:tblPrEx>
        <w:trPr>
          <w:trHeight w:val="1062" w:hRule="atLeast"/>
        </w:trPr>
        <w:tc>
          <w:tcPr>
            <w:tcW w:w="9238" w:type="dxa"/>
            <w:gridSpan w:val="7"/>
            <w:tcBorders>
              <w:top w:val="nil"/>
              <w:left w:val="nil"/>
              <w:bottom w:val="nil"/>
              <w:right w:val="nil"/>
            </w:tcBorders>
            <w:vAlign w:val="center"/>
          </w:tcPr>
          <w:p w14:paraId="19A53407">
            <w:pPr>
              <w:widowControl/>
              <w:ind w:left="2891" w:hanging="2891" w:hangingChars="800"/>
              <w:textAlignment w:val="center"/>
              <w:rPr>
                <w:rFonts w:hint="eastAsia" w:ascii="宋体" w:hAnsi="宋体" w:eastAsia="宋体" w:cs="宋体"/>
                <w:b/>
                <w:bCs/>
                <w:color w:val="000000"/>
                <w:sz w:val="36"/>
                <w:szCs w:val="36"/>
              </w:rPr>
            </w:pPr>
            <w:r>
              <w:rPr>
                <w:rStyle w:val="15"/>
                <w:rFonts w:hint="default"/>
                <w:lang w:bidi="ar"/>
              </w:rPr>
              <w:t>附件1</w:t>
            </w:r>
            <w:r>
              <w:rPr>
                <w:rStyle w:val="15"/>
                <w:rFonts w:hint="default"/>
                <w:lang w:bidi="ar"/>
              </w:rPr>
              <w:br w:type="textWrapping"/>
            </w:r>
            <w:r>
              <w:rPr>
                <w:rStyle w:val="15"/>
                <w:rFonts w:hint="default"/>
                <w:lang w:bidi="ar"/>
              </w:rPr>
              <w:t>医院电梯设备清单明细</w:t>
            </w:r>
          </w:p>
        </w:tc>
      </w:tr>
      <w:tr w14:paraId="6CA68530">
        <w:tblPrEx>
          <w:tblCellMar>
            <w:top w:w="0" w:type="dxa"/>
            <w:left w:w="108" w:type="dxa"/>
            <w:bottom w:w="0" w:type="dxa"/>
            <w:right w:w="108" w:type="dxa"/>
          </w:tblCellMar>
        </w:tblPrEx>
        <w:trPr>
          <w:trHeight w:val="76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289DBE0B">
            <w:pPr>
              <w:widowControl/>
              <w:jc w:val="center"/>
              <w:textAlignment w:val="center"/>
              <w:rPr>
                <w:rFonts w:hint="eastAsia" w:ascii="宋体" w:hAnsi="宋体" w:eastAsia="宋体" w:cs="宋体"/>
                <w:b/>
                <w:bCs/>
                <w:color w:val="000000"/>
                <w:sz w:val="24"/>
                <w:szCs w:val="24"/>
              </w:rPr>
            </w:pPr>
            <w:r>
              <w:rPr>
                <w:rFonts w:hint="eastAsia" w:ascii="宋体" w:hAnsi="宋体" w:eastAsia="宋体" w:cs="宋体"/>
                <w:b/>
                <w:bCs/>
                <w:color w:val="000000"/>
                <w:kern w:val="0"/>
                <w:sz w:val="24"/>
                <w:szCs w:val="24"/>
                <w:lang w:bidi="ar"/>
              </w:rPr>
              <w:t>序号</w:t>
            </w:r>
          </w:p>
        </w:tc>
        <w:tc>
          <w:tcPr>
            <w:tcW w:w="1205" w:type="dxa"/>
            <w:tcBorders>
              <w:top w:val="single" w:color="000000" w:sz="4" w:space="0"/>
              <w:left w:val="single" w:color="000000" w:sz="4" w:space="0"/>
              <w:bottom w:val="single" w:color="000000" w:sz="4" w:space="0"/>
              <w:right w:val="single" w:color="000000" w:sz="4" w:space="0"/>
            </w:tcBorders>
            <w:vAlign w:val="center"/>
          </w:tcPr>
          <w:p w14:paraId="6B2A068E">
            <w:pPr>
              <w:widowControl/>
              <w:jc w:val="center"/>
              <w:textAlignment w:val="center"/>
              <w:rPr>
                <w:rFonts w:hint="eastAsia" w:ascii="宋体" w:hAnsi="宋体" w:eastAsia="宋体" w:cs="宋体"/>
                <w:b/>
                <w:bCs/>
                <w:color w:val="000000"/>
                <w:kern w:val="0"/>
                <w:sz w:val="24"/>
                <w:szCs w:val="24"/>
                <w:lang w:bidi="ar"/>
              </w:rPr>
            </w:pPr>
            <w:r>
              <w:rPr>
                <w:rFonts w:hint="eastAsia" w:ascii="宋体" w:hAnsi="宋体" w:eastAsia="宋体" w:cs="宋体"/>
                <w:b/>
                <w:bCs/>
                <w:color w:val="000000"/>
                <w:kern w:val="0"/>
                <w:sz w:val="24"/>
                <w:szCs w:val="24"/>
                <w:lang w:bidi="ar"/>
              </w:rPr>
              <w:t>设备</w:t>
            </w:r>
          </w:p>
          <w:p w14:paraId="6E01A7F5">
            <w:pPr>
              <w:widowControl/>
              <w:jc w:val="center"/>
              <w:textAlignment w:val="center"/>
              <w:rPr>
                <w:rFonts w:hint="eastAsia" w:ascii="宋体" w:hAnsi="宋体" w:eastAsia="宋体" w:cs="宋体"/>
                <w:b/>
                <w:bCs/>
                <w:color w:val="000000"/>
                <w:sz w:val="24"/>
                <w:szCs w:val="24"/>
              </w:rPr>
            </w:pPr>
            <w:r>
              <w:rPr>
                <w:rFonts w:hint="eastAsia" w:ascii="宋体" w:hAnsi="宋体" w:eastAsia="宋体" w:cs="宋体"/>
                <w:b/>
                <w:bCs/>
                <w:color w:val="000000"/>
                <w:kern w:val="0"/>
                <w:sz w:val="24"/>
                <w:szCs w:val="24"/>
                <w:lang w:bidi="ar"/>
              </w:rPr>
              <w:t>名称</w:t>
            </w:r>
          </w:p>
        </w:tc>
        <w:tc>
          <w:tcPr>
            <w:tcW w:w="1275" w:type="dxa"/>
            <w:tcBorders>
              <w:top w:val="single" w:color="000000" w:sz="4" w:space="0"/>
              <w:left w:val="single" w:color="000000" w:sz="4" w:space="0"/>
              <w:bottom w:val="single" w:color="000000" w:sz="4" w:space="0"/>
              <w:right w:val="single" w:color="000000" w:sz="4" w:space="0"/>
            </w:tcBorders>
            <w:vAlign w:val="center"/>
          </w:tcPr>
          <w:p w14:paraId="7E989EEC">
            <w:pPr>
              <w:widowControl/>
              <w:jc w:val="center"/>
              <w:textAlignment w:val="center"/>
              <w:rPr>
                <w:rFonts w:hint="eastAsia" w:ascii="宋体" w:hAnsi="宋体" w:eastAsia="宋体" w:cs="宋体"/>
                <w:b/>
                <w:bCs/>
                <w:color w:val="000000"/>
                <w:sz w:val="24"/>
                <w:szCs w:val="24"/>
              </w:rPr>
            </w:pPr>
            <w:r>
              <w:rPr>
                <w:rFonts w:hint="eastAsia" w:ascii="宋体" w:hAnsi="宋体" w:eastAsia="宋体" w:cs="宋体"/>
                <w:b/>
                <w:bCs/>
                <w:color w:val="000000"/>
                <w:kern w:val="0"/>
                <w:sz w:val="24"/>
                <w:szCs w:val="24"/>
                <w:lang w:bidi="ar"/>
              </w:rPr>
              <w:t>电梯品牌</w:t>
            </w:r>
          </w:p>
        </w:tc>
        <w:tc>
          <w:tcPr>
            <w:tcW w:w="1815" w:type="dxa"/>
            <w:tcBorders>
              <w:top w:val="single" w:color="000000" w:sz="4" w:space="0"/>
              <w:left w:val="single" w:color="000000" w:sz="4" w:space="0"/>
              <w:bottom w:val="single" w:color="000000" w:sz="4" w:space="0"/>
              <w:right w:val="single" w:color="000000" w:sz="4" w:space="0"/>
            </w:tcBorders>
            <w:vAlign w:val="center"/>
          </w:tcPr>
          <w:p w14:paraId="1F86C554">
            <w:pPr>
              <w:widowControl/>
              <w:jc w:val="center"/>
              <w:textAlignment w:val="center"/>
              <w:rPr>
                <w:rFonts w:hint="eastAsia" w:ascii="宋体" w:hAnsi="宋体" w:eastAsia="宋体" w:cs="宋体"/>
                <w:b/>
                <w:bCs/>
                <w:color w:val="000000"/>
                <w:sz w:val="24"/>
                <w:szCs w:val="24"/>
              </w:rPr>
            </w:pPr>
            <w:r>
              <w:rPr>
                <w:rFonts w:hint="eastAsia" w:ascii="宋体" w:hAnsi="宋体" w:eastAsia="宋体" w:cs="宋体"/>
                <w:b/>
                <w:bCs/>
                <w:color w:val="000000"/>
                <w:kern w:val="0"/>
                <w:sz w:val="24"/>
                <w:szCs w:val="24"/>
                <w:lang w:bidi="ar"/>
              </w:rPr>
              <w:t>规格型号</w:t>
            </w:r>
          </w:p>
        </w:tc>
        <w:tc>
          <w:tcPr>
            <w:tcW w:w="1410" w:type="dxa"/>
            <w:tcBorders>
              <w:top w:val="single" w:color="000000" w:sz="4" w:space="0"/>
              <w:left w:val="single" w:color="000000" w:sz="4" w:space="0"/>
              <w:bottom w:val="single" w:color="000000" w:sz="4" w:space="0"/>
              <w:right w:val="single" w:color="000000" w:sz="4" w:space="0"/>
            </w:tcBorders>
            <w:vAlign w:val="center"/>
          </w:tcPr>
          <w:p w14:paraId="55FDAF4A">
            <w:pPr>
              <w:widowControl/>
              <w:jc w:val="center"/>
              <w:textAlignment w:val="center"/>
              <w:rPr>
                <w:rFonts w:hint="eastAsia" w:ascii="宋体" w:hAnsi="宋体" w:eastAsia="宋体" w:cs="宋体"/>
                <w:b/>
                <w:bCs/>
                <w:color w:val="000000"/>
                <w:sz w:val="24"/>
                <w:szCs w:val="24"/>
              </w:rPr>
            </w:pPr>
            <w:r>
              <w:rPr>
                <w:rFonts w:hint="eastAsia" w:ascii="宋体" w:hAnsi="宋体" w:eastAsia="宋体" w:cs="宋体"/>
                <w:b/>
                <w:bCs/>
                <w:color w:val="000000"/>
                <w:kern w:val="0"/>
                <w:sz w:val="24"/>
                <w:szCs w:val="24"/>
                <w:lang w:bidi="ar"/>
              </w:rPr>
              <w:t>安装年份</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3FCB512F">
            <w:pPr>
              <w:widowControl/>
              <w:jc w:val="center"/>
              <w:textAlignment w:val="center"/>
              <w:rPr>
                <w:rFonts w:hint="eastAsia" w:ascii="宋体" w:hAnsi="宋体" w:eastAsia="宋体" w:cs="宋体"/>
                <w:b/>
                <w:bCs/>
                <w:color w:val="000000"/>
                <w:sz w:val="24"/>
                <w:szCs w:val="24"/>
              </w:rPr>
            </w:pPr>
            <w:r>
              <w:rPr>
                <w:rFonts w:hint="eastAsia" w:ascii="宋体" w:hAnsi="宋体" w:eastAsia="宋体" w:cs="宋体"/>
                <w:b/>
                <w:bCs/>
                <w:color w:val="000000"/>
                <w:kern w:val="0"/>
                <w:sz w:val="24"/>
                <w:szCs w:val="24"/>
                <w:lang w:bidi="ar"/>
              </w:rPr>
              <w:t>设备位置</w:t>
            </w:r>
          </w:p>
        </w:tc>
        <w:tc>
          <w:tcPr>
            <w:tcW w:w="1035" w:type="dxa"/>
            <w:tcBorders>
              <w:top w:val="single" w:color="000000" w:sz="4" w:space="0"/>
              <w:left w:val="single" w:color="000000" w:sz="4" w:space="0"/>
              <w:bottom w:val="single" w:color="000000" w:sz="4" w:space="0"/>
              <w:right w:val="single" w:color="000000" w:sz="4" w:space="0"/>
            </w:tcBorders>
            <w:vAlign w:val="center"/>
          </w:tcPr>
          <w:p w14:paraId="065BF305">
            <w:pPr>
              <w:widowControl/>
              <w:jc w:val="center"/>
              <w:textAlignment w:val="center"/>
              <w:rPr>
                <w:rFonts w:hint="eastAsia" w:ascii="宋体" w:hAnsi="宋体" w:eastAsia="宋体" w:cs="宋体"/>
                <w:b/>
                <w:bCs/>
                <w:color w:val="000000"/>
                <w:kern w:val="0"/>
                <w:sz w:val="24"/>
                <w:szCs w:val="24"/>
                <w:lang w:bidi="ar"/>
              </w:rPr>
            </w:pPr>
            <w:r>
              <w:rPr>
                <w:rFonts w:hint="eastAsia" w:ascii="宋体" w:hAnsi="宋体" w:eastAsia="宋体" w:cs="宋体"/>
                <w:b/>
                <w:bCs/>
                <w:color w:val="000000"/>
                <w:kern w:val="0"/>
                <w:sz w:val="24"/>
                <w:szCs w:val="24"/>
                <w:lang w:bidi="ar"/>
              </w:rPr>
              <w:t>数量</w:t>
            </w:r>
          </w:p>
          <w:p w14:paraId="349ECDA3">
            <w:pPr>
              <w:widowControl/>
              <w:jc w:val="center"/>
              <w:textAlignment w:val="center"/>
              <w:rPr>
                <w:rFonts w:hint="eastAsia" w:ascii="宋体" w:hAnsi="宋体" w:eastAsia="宋体" w:cs="宋体"/>
                <w:b/>
                <w:bCs/>
                <w:color w:val="000000"/>
                <w:sz w:val="24"/>
                <w:szCs w:val="24"/>
              </w:rPr>
            </w:pPr>
            <w:r>
              <w:rPr>
                <w:rFonts w:hint="eastAsia" w:ascii="宋体" w:hAnsi="宋体" w:eastAsia="宋体" w:cs="宋体"/>
                <w:b/>
                <w:bCs/>
                <w:color w:val="000000"/>
                <w:kern w:val="0"/>
                <w:sz w:val="24"/>
                <w:szCs w:val="24"/>
                <w:lang w:bidi="ar"/>
              </w:rPr>
              <w:t>（台）</w:t>
            </w:r>
          </w:p>
        </w:tc>
      </w:tr>
      <w:tr w14:paraId="54574630">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6B42CD1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c>
          <w:tcPr>
            <w:tcW w:w="1205" w:type="dxa"/>
            <w:tcBorders>
              <w:top w:val="single" w:color="000000" w:sz="4" w:space="0"/>
              <w:left w:val="single" w:color="000000" w:sz="4" w:space="0"/>
              <w:bottom w:val="single" w:color="000000" w:sz="4" w:space="0"/>
              <w:right w:val="single" w:color="000000" w:sz="4" w:space="0"/>
            </w:tcBorders>
            <w:vAlign w:val="center"/>
          </w:tcPr>
          <w:p w14:paraId="1DF5A64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44681B0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巨立</w:t>
            </w:r>
          </w:p>
        </w:tc>
        <w:tc>
          <w:tcPr>
            <w:tcW w:w="1815" w:type="dxa"/>
            <w:tcBorders>
              <w:top w:val="single" w:color="000000" w:sz="4" w:space="0"/>
              <w:left w:val="single" w:color="000000" w:sz="4" w:space="0"/>
              <w:bottom w:val="single" w:color="000000" w:sz="4" w:space="0"/>
              <w:right w:val="single" w:color="000000" w:sz="4" w:space="0"/>
            </w:tcBorders>
            <w:vAlign w:val="center"/>
          </w:tcPr>
          <w:p w14:paraId="11BEF39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2C4E902B">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2025</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201380C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60CF469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24E3D8C0">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2C7B004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w:t>
            </w:r>
          </w:p>
        </w:tc>
        <w:tc>
          <w:tcPr>
            <w:tcW w:w="1205" w:type="dxa"/>
            <w:tcBorders>
              <w:top w:val="single" w:color="000000" w:sz="4" w:space="0"/>
              <w:left w:val="single" w:color="000000" w:sz="4" w:space="0"/>
              <w:bottom w:val="single" w:color="000000" w:sz="4" w:space="0"/>
              <w:right w:val="single" w:color="000000" w:sz="4" w:space="0"/>
            </w:tcBorders>
            <w:vAlign w:val="center"/>
          </w:tcPr>
          <w:p w14:paraId="045FF3A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57D535C9">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巨立</w:t>
            </w:r>
          </w:p>
        </w:tc>
        <w:tc>
          <w:tcPr>
            <w:tcW w:w="1815" w:type="dxa"/>
            <w:tcBorders>
              <w:top w:val="single" w:color="000000" w:sz="4" w:space="0"/>
              <w:left w:val="single" w:color="000000" w:sz="4" w:space="0"/>
              <w:bottom w:val="single" w:color="000000" w:sz="4" w:space="0"/>
              <w:right w:val="single" w:color="000000" w:sz="4" w:space="0"/>
            </w:tcBorders>
            <w:vAlign w:val="center"/>
          </w:tcPr>
          <w:p w14:paraId="6EAF78A8">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4ADF3AD9">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2025</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30C5123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br w:type="textWrapping"/>
            </w:r>
            <w:r>
              <w:rPr>
                <w:rFonts w:hint="eastAsia" w:ascii="宋体" w:hAnsi="宋体" w:eastAsia="宋体" w:cs="宋体"/>
                <w:color w:val="000000"/>
                <w:kern w:val="0"/>
                <w:sz w:val="24"/>
                <w:szCs w:val="24"/>
                <w:lang w:bidi="ar"/>
              </w:rPr>
              <w:t>1号楼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79F035B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4BB22A6E">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3BEE4669">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w:t>
            </w:r>
          </w:p>
        </w:tc>
        <w:tc>
          <w:tcPr>
            <w:tcW w:w="1205" w:type="dxa"/>
            <w:tcBorders>
              <w:top w:val="single" w:color="000000" w:sz="4" w:space="0"/>
              <w:left w:val="single" w:color="000000" w:sz="4" w:space="0"/>
              <w:bottom w:val="single" w:color="000000" w:sz="4" w:space="0"/>
              <w:right w:val="single" w:color="000000" w:sz="4" w:space="0"/>
            </w:tcBorders>
            <w:vAlign w:val="center"/>
          </w:tcPr>
          <w:p w14:paraId="49D915AF">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396377D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巨立</w:t>
            </w:r>
          </w:p>
        </w:tc>
        <w:tc>
          <w:tcPr>
            <w:tcW w:w="1815" w:type="dxa"/>
            <w:tcBorders>
              <w:top w:val="single" w:color="000000" w:sz="4" w:space="0"/>
              <w:left w:val="single" w:color="000000" w:sz="4" w:space="0"/>
              <w:bottom w:val="single" w:color="000000" w:sz="4" w:space="0"/>
              <w:right w:val="single" w:color="000000" w:sz="4" w:space="0"/>
            </w:tcBorders>
            <w:vAlign w:val="center"/>
          </w:tcPr>
          <w:p w14:paraId="3B6C0292">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5D490EB7">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2025</w:t>
            </w:r>
          </w:p>
        </w:tc>
        <w:tc>
          <w:tcPr>
            <w:tcW w:w="1800" w:type="dxa"/>
            <w:tcBorders>
              <w:top w:val="single" w:color="000000" w:sz="4" w:space="0"/>
              <w:left w:val="single" w:color="000000" w:sz="4" w:space="0"/>
              <w:bottom w:val="single" w:color="000000" w:sz="4" w:space="0"/>
              <w:right w:val="single" w:color="000000" w:sz="4" w:space="0"/>
            </w:tcBorders>
            <w:vAlign w:val="center"/>
          </w:tcPr>
          <w:p w14:paraId="4F2DFB22">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503EB13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1880E877">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20DA8AC4">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w:t>
            </w:r>
          </w:p>
        </w:tc>
        <w:tc>
          <w:tcPr>
            <w:tcW w:w="1205" w:type="dxa"/>
            <w:tcBorders>
              <w:top w:val="single" w:color="000000" w:sz="4" w:space="0"/>
              <w:left w:val="single" w:color="000000" w:sz="4" w:space="0"/>
              <w:bottom w:val="single" w:color="000000" w:sz="4" w:space="0"/>
              <w:right w:val="single" w:color="000000" w:sz="4" w:space="0"/>
            </w:tcBorders>
            <w:vAlign w:val="center"/>
          </w:tcPr>
          <w:p w14:paraId="114B8AB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5EE711F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巨立</w:t>
            </w:r>
          </w:p>
        </w:tc>
        <w:tc>
          <w:tcPr>
            <w:tcW w:w="1815" w:type="dxa"/>
            <w:tcBorders>
              <w:top w:val="single" w:color="000000" w:sz="4" w:space="0"/>
              <w:left w:val="single" w:color="000000" w:sz="4" w:space="0"/>
              <w:bottom w:val="single" w:color="000000" w:sz="4" w:space="0"/>
              <w:right w:val="single" w:color="000000" w:sz="4" w:space="0"/>
            </w:tcBorders>
            <w:vAlign w:val="center"/>
          </w:tcPr>
          <w:p w14:paraId="1C06E5EA">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352F97F7">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2025</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018DA934">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785E039F">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70C4EA03">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2DD30CC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w:t>
            </w:r>
          </w:p>
        </w:tc>
        <w:tc>
          <w:tcPr>
            <w:tcW w:w="1205" w:type="dxa"/>
            <w:tcBorders>
              <w:top w:val="single" w:color="000000" w:sz="4" w:space="0"/>
              <w:left w:val="single" w:color="000000" w:sz="4" w:space="0"/>
              <w:bottom w:val="single" w:color="000000" w:sz="4" w:space="0"/>
              <w:right w:val="single" w:color="000000" w:sz="4" w:space="0"/>
            </w:tcBorders>
            <w:vAlign w:val="center"/>
          </w:tcPr>
          <w:p w14:paraId="5439036F">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1A35F7D0">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中标品牌</w:t>
            </w:r>
          </w:p>
        </w:tc>
        <w:tc>
          <w:tcPr>
            <w:tcW w:w="1815" w:type="dxa"/>
            <w:tcBorders>
              <w:top w:val="single" w:color="000000" w:sz="4" w:space="0"/>
              <w:left w:val="single" w:color="000000" w:sz="4" w:space="0"/>
              <w:bottom w:val="single" w:color="000000" w:sz="4" w:space="0"/>
              <w:right w:val="single" w:color="000000" w:sz="4" w:space="0"/>
            </w:tcBorders>
            <w:vAlign w:val="center"/>
          </w:tcPr>
          <w:p w14:paraId="5F012DF6">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20D54727">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2026</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1990C561">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3号楼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7F0F75A0">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1</w:t>
            </w:r>
          </w:p>
        </w:tc>
      </w:tr>
      <w:tr w14:paraId="6ACE1903">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20F70CD7">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6</w:t>
            </w:r>
          </w:p>
        </w:tc>
        <w:tc>
          <w:tcPr>
            <w:tcW w:w="1205" w:type="dxa"/>
            <w:tcBorders>
              <w:top w:val="single" w:color="000000" w:sz="4" w:space="0"/>
              <w:left w:val="single" w:color="000000" w:sz="4" w:space="0"/>
              <w:bottom w:val="single" w:color="000000" w:sz="4" w:space="0"/>
              <w:right w:val="single" w:color="000000" w:sz="4" w:space="0"/>
            </w:tcBorders>
            <w:vAlign w:val="center"/>
          </w:tcPr>
          <w:p w14:paraId="501473DB">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72A60A22">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中标品牌</w:t>
            </w:r>
          </w:p>
        </w:tc>
        <w:tc>
          <w:tcPr>
            <w:tcW w:w="1815" w:type="dxa"/>
            <w:tcBorders>
              <w:top w:val="single" w:color="000000" w:sz="4" w:space="0"/>
              <w:left w:val="single" w:color="000000" w:sz="4" w:space="0"/>
              <w:bottom w:val="single" w:color="000000" w:sz="4" w:space="0"/>
              <w:right w:val="single" w:color="000000" w:sz="4" w:space="0"/>
            </w:tcBorders>
            <w:vAlign w:val="center"/>
          </w:tcPr>
          <w:p w14:paraId="46280CB0">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63608B12">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2026</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0763FD82">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3号楼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43F4B11C">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1</w:t>
            </w:r>
          </w:p>
        </w:tc>
      </w:tr>
      <w:tr w14:paraId="5123EC5B">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79168684">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7</w:t>
            </w:r>
          </w:p>
        </w:tc>
        <w:tc>
          <w:tcPr>
            <w:tcW w:w="1205" w:type="dxa"/>
            <w:tcBorders>
              <w:top w:val="single" w:color="000000" w:sz="4" w:space="0"/>
              <w:left w:val="single" w:color="000000" w:sz="4" w:space="0"/>
              <w:bottom w:val="single" w:color="000000" w:sz="4" w:space="0"/>
              <w:right w:val="single" w:color="000000" w:sz="4" w:space="0"/>
            </w:tcBorders>
            <w:vAlign w:val="center"/>
          </w:tcPr>
          <w:p w14:paraId="02EE21E8">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72AA5640">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中标品牌</w:t>
            </w:r>
          </w:p>
        </w:tc>
        <w:tc>
          <w:tcPr>
            <w:tcW w:w="1815" w:type="dxa"/>
            <w:tcBorders>
              <w:top w:val="single" w:color="000000" w:sz="4" w:space="0"/>
              <w:left w:val="single" w:color="000000" w:sz="4" w:space="0"/>
              <w:bottom w:val="single" w:color="000000" w:sz="4" w:space="0"/>
              <w:right w:val="single" w:color="000000" w:sz="4" w:space="0"/>
            </w:tcBorders>
            <w:vAlign w:val="center"/>
          </w:tcPr>
          <w:p w14:paraId="547E49CB">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4CA2E524">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2026</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368897F8">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3号楼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5A21C429">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1</w:t>
            </w:r>
          </w:p>
        </w:tc>
      </w:tr>
      <w:tr w14:paraId="400E8402">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2F4A370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8</w:t>
            </w:r>
          </w:p>
        </w:tc>
        <w:tc>
          <w:tcPr>
            <w:tcW w:w="1205" w:type="dxa"/>
            <w:tcBorders>
              <w:top w:val="single" w:color="000000" w:sz="4" w:space="0"/>
              <w:left w:val="single" w:color="000000" w:sz="4" w:space="0"/>
              <w:bottom w:val="single" w:color="000000" w:sz="4" w:space="0"/>
              <w:right w:val="single" w:color="000000" w:sz="4" w:space="0"/>
            </w:tcBorders>
            <w:vAlign w:val="center"/>
          </w:tcPr>
          <w:p w14:paraId="3E9DF970">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2E42A798">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中标品牌</w:t>
            </w:r>
          </w:p>
        </w:tc>
        <w:tc>
          <w:tcPr>
            <w:tcW w:w="1815" w:type="dxa"/>
            <w:tcBorders>
              <w:top w:val="single" w:color="000000" w:sz="4" w:space="0"/>
              <w:left w:val="single" w:color="000000" w:sz="4" w:space="0"/>
              <w:bottom w:val="single" w:color="000000" w:sz="4" w:space="0"/>
              <w:right w:val="single" w:color="000000" w:sz="4" w:space="0"/>
            </w:tcBorders>
            <w:vAlign w:val="center"/>
          </w:tcPr>
          <w:p w14:paraId="5ACC3DAD">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6BBA1D83">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2026</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720A7386">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3号楼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54E56E4C">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1</w:t>
            </w:r>
          </w:p>
        </w:tc>
      </w:tr>
      <w:tr w14:paraId="126667A6">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4E901BD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9</w:t>
            </w:r>
          </w:p>
        </w:tc>
        <w:tc>
          <w:tcPr>
            <w:tcW w:w="1205" w:type="dxa"/>
            <w:tcBorders>
              <w:top w:val="single" w:color="000000" w:sz="4" w:space="0"/>
              <w:left w:val="single" w:color="000000" w:sz="4" w:space="0"/>
              <w:bottom w:val="single" w:color="000000" w:sz="4" w:space="0"/>
              <w:right w:val="single" w:color="000000" w:sz="4" w:space="0"/>
            </w:tcBorders>
            <w:vAlign w:val="center"/>
          </w:tcPr>
          <w:p w14:paraId="6D7E49DF">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57C39B59">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中标品牌</w:t>
            </w:r>
          </w:p>
        </w:tc>
        <w:tc>
          <w:tcPr>
            <w:tcW w:w="1815" w:type="dxa"/>
            <w:tcBorders>
              <w:top w:val="single" w:color="000000" w:sz="4" w:space="0"/>
              <w:left w:val="single" w:color="000000" w:sz="4" w:space="0"/>
              <w:bottom w:val="single" w:color="000000" w:sz="4" w:space="0"/>
              <w:right w:val="single" w:color="000000" w:sz="4" w:space="0"/>
            </w:tcBorders>
            <w:vAlign w:val="center"/>
          </w:tcPr>
          <w:p w14:paraId="60FA39D9">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6A0D55A8">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2026</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459EC82B">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3号楼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3A1FDC0D">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1</w:t>
            </w:r>
          </w:p>
        </w:tc>
      </w:tr>
      <w:tr w14:paraId="3E3B94AF">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52140EA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10</w:t>
            </w:r>
          </w:p>
        </w:tc>
        <w:tc>
          <w:tcPr>
            <w:tcW w:w="1205" w:type="dxa"/>
            <w:tcBorders>
              <w:top w:val="single" w:color="000000" w:sz="4" w:space="0"/>
              <w:left w:val="single" w:color="000000" w:sz="4" w:space="0"/>
              <w:bottom w:val="single" w:color="000000" w:sz="4" w:space="0"/>
              <w:right w:val="single" w:color="000000" w:sz="4" w:space="0"/>
            </w:tcBorders>
            <w:vAlign w:val="center"/>
          </w:tcPr>
          <w:p w14:paraId="4AABD5B2">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584865F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5CB252B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餐梯（杂物梯）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3A12F46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2007</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7E9BE137">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470AA64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2D158D85">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25F638F8">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11</w:t>
            </w:r>
          </w:p>
        </w:tc>
        <w:tc>
          <w:tcPr>
            <w:tcW w:w="1205" w:type="dxa"/>
            <w:tcBorders>
              <w:top w:val="single" w:color="000000" w:sz="4" w:space="0"/>
              <w:left w:val="single" w:color="000000" w:sz="4" w:space="0"/>
              <w:bottom w:val="single" w:color="000000" w:sz="4" w:space="0"/>
              <w:right w:val="single" w:color="000000" w:sz="4" w:space="0"/>
            </w:tcBorders>
            <w:vAlign w:val="center"/>
          </w:tcPr>
          <w:p w14:paraId="2402984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6FF8D81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1F73271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餐梯（杂物梯）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1239FE92">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2007</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73AE131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74938B4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48D28E65">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7A7C3298">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12</w:t>
            </w:r>
          </w:p>
        </w:tc>
        <w:tc>
          <w:tcPr>
            <w:tcW w:w="1205" w:type="dxa"/>
            <w:tcBorders>
              <w:top w:val="single" w:color="000000" w:sz="4" w:space="0"/>
              <w:left w:val="single" w:color="000000" w:sz="4" w:space="0"/>
              <w:bottom w:val="single" w:color="000000" w:sz="4" w:space="0"/>
              <w:right w:val="single" w:color="000000" w:sz="4" w:space="0"/>
            </w:tcBorders>
            <w:vAlign w:val="center"/>
          </w:tcPr>
          <w:p w14:paraId="11CC2D91">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2CFB2645">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中标品牌</w:t>
            </w:r>
          </w:p>
        </w:tc>
        <w:tc>
          <w:tcPr>
            <w:tcW w:w="1815" w:type="dxa"/>
            <w:tcBorders>
              <w:top w:val="single" w:color="000000" w:sz="4" w:space="0"/>
              <w:left w:val="single" w:color="000000" w:sz="4" w:space="0"/>
              <w:bottom w:val="single" w:color="000000" w:sz="4" w:space="0"/>
              <w:right w:val="single" w:color="000000" w:sz="4" w:space="0"/>
            </w:tcBorders>
            <w:vAlign w:val="center"/>
          </w:tcPr>
          <w:p w14:paraId="03940D58">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66583CB5">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2026</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0393CDA8">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3号楼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594DCBEE">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1</w:t>
            </w:r>
          </w:p>
        </w:tc>
      </w:tr>
      <w:tr w14:paraId="140B2BE0">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4030151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13</w:t>
            </w:r>
          </w:p>
        </w:tc>
        <w:tc>
          <w:tcPr>
            <w:tcW w:w="1205" w:type="dxa"/>
            <w:tcBorders>
              <w:top w:val="single" w:color="000000" w:sz="4" w:space="0"/>
              <w:left w:val="single" w:color="000000" w:sz="4" w:space="0"/>
              <w:bottom w:val="single" w:color="000000" w:sz="4" w:space="0"/>
              <w:right w:val="single" w:color="000000" w:sz="4" w:space="0"/>
            </w:tcBorders>
            <w:vAlign w:val="center"/>
          </w:tcPr>
          <w:p w14:paraId="780D13C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43F61879">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巨立</w:t>
            </w:r>
          </w:p>
        </w:tc>
        <w:tc>
          <w:tcPr>
            <w:tcW w:w="1815" w:type="dxa"/>
            <w:tcBorders>
              <w:top w:val="single" w:color="000000" w:sz="4" w:space="0"/>
              <w:left w:val="single" w:color="000000" w:sz="4" w:space="0"/>
              <w:bottom w:val="single" w:color="000000" w:sz="4" w:space="0"/>
              <w:right w:val="single" w:color="000000" w:sz="4" w:space="0"/>
            </w:tcBorders>
            <w:vAlign w:val="center"/>
          </w:tcPr>
          <w:p w14:paraId="1D202D7B">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0451D1A9">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2025</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577D7A59">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6E0C95C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4C4D8DA0">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27E6141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14</w:t>
            </w:r>
          </w:p>
        </w:tc>
        <w:tc>
          <w:tcPr>
            <w:tcW w:w="1205" w:type="dxa"/>
            <w:tcBorders>
              <w:top w:val="single" w:color="000000" w:sz="4" w:space="0"/>
              <w:left w:val="single" w:color="000000" w:sz="4" w:space="0"/>
              <w:bottom w:val="single" w:color="000000" w:sz="4" w:space="0"/>
              <w:right w:val="single" w:color="000000" w:sz="4" w:space="0"/>
            </w:tcBorders>
            <w:vAlign w:val="center"/>
          </w:tcPr>
          <w:p w14:paraId="1B23871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1CA174D2">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巨立</w:t>
            </w:r>
          </w:p>
        </w:tc>
        <w:tc>
          <w:tcPr>
            <w:tcW w:w="1815" w:type="dxa"/>
            <w:tcBorders>
              <w:top w:val="single" w:color="000000" w:sz="4" w:space="0"/>
              <w:left w:val="single" w:color="000000" w:sz="4" w:space="0"/>
              <w:bottom w:val="single" w:color="000000" w:sz="4" w:space="0"/>
              <w:right w:val="single" w:color="000000" w:sz="4" w:space="0"/>
            </w:tcBorders>
            <w:vAlign w:val="center"/>
          </w:tcPr>
          <w:p w14:paraId="5DCBD697">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67CBBC0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2025</w:t>
            </w:r>
          </w:p>
        </w:tc>
        <w:tc>
          <w:tcPr>
            <w:tcW w:w="1800" w:type="dxa"/>
            <w:tcBorders>
              <w:top w:val="single" w:color="000000" w:sz="4" w:space="0"/>
              <w:left w:val="single" w:color="000000" w:sz="4" w:space="0"/>
              <w:bottom w:val="single" w:color="000000" w:sz="4" w:space="0"/>
              <w:right w:val="single" w:color="000000" w:sz="4" w:space="0"/>
            </w:tcBorders>
            <w:vAlign w:val="center"/>
          </w:tcPr>
          <w:p w14:paraId="2609B559">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2FF208F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619419DF">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4AA5F47B">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15</w:t>
            </w:r>
          </w:p>
        </w:tc>
        <w:tc>
          <w:tcPr>
            <w:tcW w:w="1205" w:type="dxa"/>
            <w:tcBorders>
              <w:top w:val="single" w:color="000000" w:sz="4" w:space="0"/>
              <w:left w:val="single" w:color="000000" w:sz="4" w:space="0"/>
              <w:bottom w:val="single" w:color="000000" w:sz="4" w:space="0"/>
              <w:right w:val="single" w:color="000000" w:sz="4" w:space="0"/>
            </w:tcBorders>
            <w:vAlign w:val="center"/>
          </w:tcPr>
          <w:p w14:paraId="2067EA5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7D22FF1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巨立</w:t>
            </w:r>
          </w:p>
        </w:tc>
        <w:tc>
          <w:tcPr>
            <w:tcW w:w="1815" w:type="dxa"/>
            <w:tcBorders>
              <w:top w:val="single" w:color="000000" w:sz="4" w:space="0"/>
              <w:left w:val="single" w:color="000000" w:sz="4" w:space="0"/>
              <w:bottom w:val="single" w:color="000000" w:sz="4" w:space="0"/>
              <w:right w:val="single" w:color="000000" w:sz="4" w:space="0"/>
            </w:tcBorders>
            <w:vAlign w:val="center"/>
          </w:tcPr>
          <w:p w14:paraId="612B1FD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7C000B8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2025</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5D2A694B">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4EDCB26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486153BF">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03920F1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16</w:t>
            </w:r>
          </w:p>
        </w:tc>
        <w:tc>
          <w:tcPr>
            <w:tcW w:w="1205" w:type="dxa"/>
            <w:tcBorders>
              <w:top w:val="single" w:color="000000" w:sz="4" w:space="0"/>
              <w:left w:val="single" w:color="000000" w:sz="4" w:space="0"/>
              <w:bottom w:val="single" w:color="000000" w:sz="4" w:space="0"/>
              <w:right w:val="single" w:color="000000" w:sz="4" w:space="0"/>
            </w:tcBorders>
            <w:vAlign w:val="center"/>
          </w:tcPr>
          <w:p w14:paraId="5C5D1257">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2DA9F13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巨立</w:t>
            </w:r>
          </w:p>
        </w:tc>
        <w:tc>
          <w:tcPr>
            <w:tcW w:w="1815" w:type="dxa"/>
            <w:tcBorders>
              <w:top w:val="single" w:color="000000" w:sz="4" w:space="0"/>
              <w:left w:val="single" w:color="000000" w:sz="4" w:space="0"/>
              <w:bottom w:val="single" w:color="000000" w:sz="4" w:space="0"/>
              <w:right w:val="single" w:color="000000" w:sz="4" w:space="0"/>
            </w:tcBorders>
            <w:vAlign w:val="center"/>
          </w:tcPr>
          <w:p w14:paraId="5662CB47">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餐梯（杂物梯）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12E1E35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2025</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7E611FE2">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5265D852">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21644020">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50B9A34F">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17</w:t>
            </w:r>
          </w:p>
        </w:tc>
        <w:tc>
          <w:tcPr>
            <w:tcW w:w="1205" w:type="dxa"/>
            <w:tcBorders>
              <w:top w:val="single" w:color="000000" w:sz="4" w:space="0"/>
              <w:left w:val="single" w:color="000000" w:sz="4" w:space="0"/>
              <w:bottom w:val="single" w:color="000000" w:sz="4" w:space="0"/>
              <w:right w:val="single" w:color="000000" w:sz="4" w:space="0"/>
            </w:tcBorders>
            <w:vAlign w:val="center"/>
          </w:tcPr>
          <w:p w14:paraId="5D8C18C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6FD2B4F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巨立</w:t>
            </w:r>
          </w:p>
        </w:tc>
        <w:tc>
          <w:tcPr>
            <w:tcW w:w="1815" w:type="dxa"/>
            <w:tcBorders>
              <w:top w:val="single" w:color="000000" w:sz="4" w:space="0"/>
              <w:left w:val="single" w:color="000000" w:sz="4" w:space="0"/>
              <w:bottom w:val="single" w:color="000000" w:sz="4" w:space="0"/>
              <w:right w:val="single" w:color="000000" w:sz="4" w:space="0"/>
            </w:tcBorders>
            <w:vAlign w:val="center"/>
          </w:tcPr>
          <w:p w14:paraId="4BAAF73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餐梯（杂物梯）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28F7C744">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2025</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2DC82B78">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7E4FCDF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7F0E90BD">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75C1AE9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18</w:t>
            </w:r>
          </w:p>
        </w:tc>
        <w:tc>
          <w:tcPr>
            <w:tcW w:w="1205" w:type="dxa"/>
            <w:tcBorders>
              <w:top w:val="single" w:color="000000" w:sz="4" w:space="0"/>
              <w:left w:val="single" w:color="000000" w:sz="4" w:space="0"/>
              <w:bottom w:val="single" w:color="000000" w:sz="4" w:space="0"/>
              <w:right w:val="single" w:color="000000" w:sz="4" w:space="0"/>
            </w:tcBorders>
            <w:vAlign w:val="center"/>
          </w:tcPr>
          <w:p w14:paraId="69BBDE6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7808219B">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巨立</w:t>
            </w:r>
          </w:p>
        </w:tc>
        <w:tc>
          <w:tcPr>
            <w:tcW w:w="1815" w:type="dxa"/>
            <w:tcBorders>
              <w:top w:val="single" w:color="000000" w:sz="4" w:space="0"/>
              <w:left w:val="single" w:color="000000" w:sz="4" w:space="0"/>
              <w:bottom w:val="single" w:color="000000" w:sz="4" w:space="0"/>
              <w:right w:val="single" w:color="000000" w:sz="4" w:space="0"/>
            </w:tcBorders>
            <w:vAlign w:val="center"/>
          </w:tcPr>
          <w:p w14:paraId="6F10628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餐梯（杂物梯）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03FD86C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2025</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3D98A89A">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234206F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7AF4875B">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0221AAC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19</w:t>
            </w:r>
          </w:p>
        </w:tc>
        <w:tc>
          <w:tcPr>
            <w:tcW w:w="1205" w:type="dxa"/>
            <w:tcBorders>
              <w:top w:val="single" w:color="000000" w:sz="4" w:space="0"/>
              <w:left w:val="single" w:color="000000" w:sz="4" w:space="0"/>
              <w:bottom w:val="single" w:color="000000" w:sz="4" w:space="0"/>
              <w:right w:val="single" w:color="000000" w:sz="4" w:space="0"/>
            </w:tcBorders>
            <w:vAlign w:val="center"/>
          </w:tcPr>
          <w:p w14:paraId="25D571B9">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3D0FB71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巨立</w:t>
            </w:r>
          </w:p>
        </w:tc>
        <w:tc>
          <w:tcPr>
            <w:tcW w:w="1815" w:type="dxa"/>
            <w:tcBorders>
              <w:top w:val="single" w:color="000000" w:sz="4" w:space="0"/>
              <w:left w:val="single" w:color="000000" w:sz="4" w:space="0"/>
              <w:bottom w:val="single" w:color="000000" w:sz="4" w:space="0"/>
              <w:right w:val="single" w:color="000000" w:sz="4" w:space="0"/>
            </w:tcBorders>
            <w:vAlign w:val="center"/>
          </w:tcPr>
          <w:p w14:paraId="0067401A">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0209DCA9">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2025</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0473325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29AED0E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2F370BDE">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2C566E4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w:t>
            </w:r>
          </w:p>
        </w:tc>
        <w:tc>
          <w:tcPr>
            <w:tcW w:w="1205" w:type="dxa"/>
            <w:tcBorders>
              <w:top w:val="single" w:color="000000" w:sz="4" w:space="0"/>
              <w:left w:val="single" w:color="000000" w:sz="4" w:space="0"/>
              <w:bottom w:val="single" w:color="000000" w:sz="4" w:space="0"/>
              <w:right w:val="single" w:color="000000" w:sz="4" w:space="0"/>
            </w:tcBorders>
            <w:vAlign w:val="center"/>
          </w:tcPr>
          <w:p w14:paraId="4256810F">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6472BAA0">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中标品牌</w:t>
            </w:r>
          </w:p>
        </w:tc>
        <w:tc>
          <w:tcPr>
            <w:tcW w:w="1815" w:type="dxa"/>
            <w:tcBorders>
              <w:top w:val="single" w:color="000000" w:sz="4" w:space="0"/>
              <w:left w:val="single" w:color="000000" w:sz="4" w:space="0"/>
              <w:bottom w:val="single" w:color="000000" w:sz="4" w:space="0"/>
              <w:right w:val="single" w:color="000000" w:sz="4" w:space="0"/>
            </w:tcBorders>
            <w:vAlign w:val="center"/>
          </w:tcPr>
          <w:p w14:paraId="642C338A">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2B64545E">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2026</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0AFEEE41">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6号楼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7696FD9D">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1</w:t>
            </w:r>
          </w:p>
        </w:tc>
      </w:tr>
      <w:tr w14:paraId="1DFAF0E7">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085AAA4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21</w:t>
            </w:r>
          </w:p>
        </w:tc>
        <w:tc>
          <w:tcPr>
            <w:tcW w:w="1205" w:type="dxa"/>
            <w:tcBorders>
              <w:top w:val="single" w:color="000000" w:sz="4" w:space="0"/>
              <w:left w:val="single" w:color="000000" w:sz="4" w:space="0"/>
              <w:bottom w:val="single" w:color="000000" w:sz="4" w:space="0"/>
              <w:right w:val="single" w:color="000000" w:sz="4" w:space="0"/>
            </w:tcBorders>
            <w:vAlign w:val="center"/>
          </w:tcPr>
          <w:p w14:paraId="546613A5">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44781381">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中标品牌</w:t>
            </w:r>
          </w:p>
        </w:tc>
        <w:tc>
          <w:tcPr>
            <w:tcW w:w="1815" w:type="dxa"/>
            <w:tcBorders>
              <w:top w:val="single" w:color="000000" w:sz="4" w:space="0"/>
              <w:left w:val="single" w:color="000000" w:sz="4" w:space="0"/>
              <w:bottom w:val="single" w:color="000000" w:sz="4" w:space="0"/>
              <w:right w:val="single" w:color="000000" w:sz="4" w:space="0"/>
            </w:tcBorders>
            <w:vAlign w:val="center"/>
          </w:tcPr>
          <w:p w14:paraId="42E5577D">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52E9693A">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2026</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7F6111BE">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6号楼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40F68C25">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1</w:t>
            </w:r>
          </w:p>
        </w:tc>
      </w:tr>
      <w:tr w14:paraId="76C39C33">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7F871169">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22</w:t>
            </w:r>
          </w:p>
        </w:tc>
        <w:tc>
          <w:tcPr>
            <w:tcW w:w="1205" w:type="dxa"/>
            <w:tcBorders>
              <w:top w:val="single" w:color="000000" w:sz="4" w:space="0"/>
              <w:left w:val="single" w:color="000000" w:sz="4" w:space="0"/>
              <w:bottom w:val="single" w:color="000000" w:sz="4" w:space="0"/>
              <w:right w:val="single" w:color="000000" w:sz="4" w:space="0"/>
            </w:tcBorders>
            <w:vAlign w:val="center"/>
          </w:tcPr>
          <w:p w14:paraId="2E66310B">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6E29282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0DCC2B6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789E2CE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2018</w:t>
            </w:r>
          </w:p>
        </w:tc>
        <w:tc>
          <w:tcPr>
            <w:tcW w:w="1800" w:type="dxa"/>
            <w:tcBorders>
              <w:top w:val="single" w:color="000000" w:sz="4" w:space="0"/>
              <w:left w:val="single" w:color="000000" w:sz="4" w:space="0"/>
              <w:bottom w:val="single" w:color="000000" w:sz="4" w:space="0"/>
              <w:right w:val="single" w:color="000000" w:sz="4" w:space="0"/>
            </w:tcBorders>
            <w:vAlign w:val="center"/>
          </w:tcPr>
          <w:p w14:paraId="0B8E1854">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7号楼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717A8F6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6F9F1F78">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3A73593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23</w:t>
            </w:r>
          </w:p>
        </w:tc>
        <w:tc>
          <w:tcPr>
            <w:tcW w:w="1205" w:type="dxa"/>
            <w:tcBorders>
              <w:top w:val="single" w:color="000000" w:sz="4" w:space="0"/>
              <w:left w:val="single" w:color="000000" w:sz="4" w:space="0"/>
              <w:bottom w:val="single" w:color="000000" w:sz="4" w:space="0"/>
              <w:right w:val="single" w:color="000000" w:sz="4" w:space="0"/>
            </w:tcBorders>
            <w:vAlign w:val="center"/>
          </w:tcPr>
          <w:p w14:paraId="1A092E6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48231EBB">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1A219D6A">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0E1892F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2018</w:t>
            </w:r>
          </w:p>
        </w:tc>
        <w:tc>
          <w:tcPr>
            <w:tcW w:w="1800" w:type="dxa"/>
            <w:tcBorders>
              <w:top w:val="single" w:color="000000" w:sz="4" w:space="0"/>
              <w:left w:val="single" w:color="000000" w:sz="4" w:space="0"/>
              <w:bottom w:val="single" w:color="000000" w:sz="4" w:space="0"/>
              <w:right w:val="single" w:color="000000" w:sz="4" w:space="0"/>
            </w:tcBorders>
            <w:vAlign w:val="center"/>
          </w:tcPr>
          <w:p w14:paraId="4036CCA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7号楼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5155899A">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4C83CE33">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22AD4CA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24</w:t>
            </w:r>
          </w:p>
        </w:tc>
        <w:tc>
          <w:tcPr>
            <w:tcW w:w="1205" w:type="dxa"/>
            <w:tcBorders>
              <w:top w:val="single" w:color="000000" w:sz="4" w:space="0"/>
              <w:left w:val="single" w:color="000000" w:sz="4" w:space="0"/>
              <w:bottom w:val="single" w:color="000000" w:sz="4" w:space="0"/>
              <w:right w:val="single" w:color="000000" w:sz="4" w:space="0"/>
            </w:tcBorders>
            <w:vAlign w:val="center"/>
          </w:tcPr>
          <w:p w14:paraId="426C472B">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45CA155B">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279A75E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餐梯（杂物梯）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08D7582B">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2007</w:t>
            </w:r>
          </w:p>
        </w:tc>
        <w:tc>
          <w:tcPr>
            <w:tcW w:w="1800" w:type="dxa"/>
            <w:tcBorders>
              <w:top w:val="single" w:color="000000" w:sz="4" w:space="0"/>
              <w:left w:val="single" w:color="000000" w:sz="4" w:space="0"/>
              <w:bottom w:val="single" w:color="000000" w:sz="4" w:space="0"/>
              <w:right w:val="single" w:color="000000" w:sz="4" w:space="0"/>
            </w:tcBorders>
            <w:vAlign w:val="center"/>
          </w:tcPr>
          <w:p w14:paraId="01C8E824">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7号楼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674DADF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661D7504">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4EFE5EA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25</w:t>
            </w:r>
          </w:p>
        </w:tc>
        <w:tc>
          <w:tcPr>
            <w:tcW w:w="1205" w:type="dxa"/>
            <w:tcBorders>
              <w:top w:val="single" w:color="000000" w:sz="4" w:space="0"/>
              <w:left w:val="single" w:color="000000" w:sz="4" w:space="0"/>
              <w:bottom w:val="single" w:color="000000" w:sz="4" w:space="0"/>
              <w:right w:val="single" w:color="000000" w:sz="4" w:space="0"/>
            </w:tcBorders>
            <w:vAlign w:val="center"/>
          </w:tcPr>
          <w:p w14:paraId="0420A3F1">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6B9D6A79">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中标品牌</w:t>
            </w:r>
          </w:p>
        </w:tc>
        <w:tc>
          <w:tcPr>
            <w:tcW w:w="1815" w:type="dxa"/>
            <w:tcBorders>
              <w:top w:val="single" w:color="000000" w:sz="4" w:space="0"/>
              <w:left w:val="single" w:color="000000" w:sz="4" w:space="0"/>
              <w:bottom w:val="single" w:color="000000" w:sz="4" w:space="0"/>
              <w:right w:val="single" w:color="000000" w:sz="4" w:space="0"/>
            </w:tcBorders>
            <w:vAlign w:val="center"/>
          </w:tcPr>
          <w:p w14:paraId="12DB1E2F">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0B9FBEA2">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2026</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50533715">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7号楼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5A39CA19">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1</w:t>
            </w:r>
          </w:p>
        </w:tc>
      </w:tr>
      <w:tr w14:paraId="033C7667">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5509273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26</w:t>
            </w:r>
          </w:p>
        </w:tc>
        <w:tc>
          <w:tcPr>
            <w:tcW w:w="1205" w:type="dxa"/>
            <w:tcBorders>
              <w:top w:val="single" w:color="000000" w:sz="4" w:space="0"/>
              <w:left w:val="single" w:color="000000" w:sz="4" w:space="0"/>
              <w:bottom w:val="single" w:color="000000" w:sz="4" w:space="0"/>
              <w:right w:val="single" w:color="000000" w:sz="4" w:space="0"/>
            </w:tcBorders>
            <w:vAlign w:val="center"/>
          </w:tcPr>
          <w:p w14:paraId="439FC905">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717AF5BA">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中标品牌</w:t>
            </w:r>
          </w:p>
        </w:tc>
        <w:tc>
          <w:tcPr>
            <w:tcW w:w="1815" w:type="dxa"/>
            <w:tcBorders>
              <w:top w:val="single" w:color="000000" w:sz="4" w:space="0"/>
              <w:left w:val="single" w:color="000000" w:sz="4" w:space="0"/>
              <w:bottom w:val="single" w:color="000000" w:sz="4" w:space="0"/>
              <w:right w:val="single" w:color="000000" w:sz="4" w:space="0"/>
            </w:tcBorders>
            <w:vAlign w:val="center"/>
          </w:tcPr>
          <w:p w14:paraId="10149272">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75E95C12">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2026</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482A37C5">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7号楼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2009E820">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1</w:t>
            </w:r>
          </w:p>
        </w:tc>
      </w:tr>
      <w:tr w14:paraId="57BD073C">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6806EC99">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27</w:t>
            </w:r>
          </w:p>
        </w:tc>
        <w:tc>
          <w:tcPr>
            <w:tcW w:w="1205" w:type="dxa"/>
            <w:tcBorders>
              <w:top w:val="single" w:color="000000" w:sz="4" w:space="0"/>
              <w:left w:val="single" w:color="000000" w:sz="4" w:space="0"/>
              <w:bottom w:val="single" w:color="000000" w:sz="4" w:space="0"/>
              <w:right w:val="single" w:color="000000" w:sz="4" w:space="0"/>
            </w:tcBorders>
            <w:vAlign w:val="center"/>
          </w:tcPr>
          <w:p w14:paraId="150E35A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6F586E8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3337F4C2">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736A2B99">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2023</w:t>
            </w:r>
          </w:p>
        </w:tc>
        <w:tc>
          <w:tcPr>
            <w:tcW w:w="1800" w:type="dxa"/>
            <w:tcBorders>
              <w:top w:val="single" w:color="000000" w:sz="4" w:space="0"/>
              <w:left w:val="single" w:color="000000" w:sz="4" w:space="0"/>
              <w:bottom w:val="single" w:color="000000" w:sz="4" w:space="0"/>
              <w:right w:val="single" w:color="000000" w:sz="4" w:space="0"/>
            </w:tcBorders>
            <w:vAlign w:val="center"/>
          </w:tcPr>
          <w:p w14:paraId="4B92099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8号楼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37A637B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4FBA0CDA">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5B40DD1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28</w:t>
            </w:r>
          </w:p>
        </w:tc>
        <w:tc>
          <w:tcPr>
            <w:tcW w:w="1205" w:type="dxa"/>
            <w:tcBorders>
              <w:top w:val="single" w:color="000000" w:sz="4" w:space="0"/>
              <w:left w:val="single" w:color="000000" w:sz="4" w:space="0"/>
              <w:bottom w:val="single" w:color="000000" w:sz="4" w:space="0"/>
              <w:right w:val="single" w:color="000000" w:sz="4" w:space="0"/>
            </w:tcBorders>
            <w:vAlign w:val="center"/>
          </w:tcPr>
          <w:p w14:paraId="086E792B">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05CD3865">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中标品牌</w:t>
            </w:r>
          </w:p>
        </w:tc>
        <w:tc>
          <w:tcPr>
            <w:tcW w:w="1815" w:type="dxa"/>
            <w:tcBorders>
              <w:top w:val="single" w:color="000000" w:sz="4" w:space="0"/>
              <w:left w:val="single" w:color="000000" w:sz="4" w:space="0"/>
              <w:bottom w:val="single" w:color="000000" w:sz="4" w:space="0"/>
              <w:right w:val="single" w:color="000000" w:sz="4" w:space="0"/>
            </w:tcBorders>
            <w:vAlign w:val="center"/>
          </w:tcPr>
          <w:p w14:paraId="0767D4D6">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7608933E">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2026</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42465967">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8号楼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1B57A31D">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1</w:t>
            </w:r>
          </w:p>
        </w:tc>
      </w:tr>
      <w:tr w14:paraId="4C490ED3">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57373EA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29</w:t>
            </w:r>
          </w:p>
        </w:tc>
        <w:tc>
          <w:tcPr>
            <w:tcW w:w="1205" w:type="dxa"/>
            <w:tcBorders>
              <w:top w:val="single" w:color="000000" w:sz="4" w:space="0"/>
              <w:left w:val="single" w:color="000000" w:sz="4" w:space="0"/>
              <w:bottom w:val="single" w:color="000000" w:sz="4" w:space="0"/>
              <w:right w:val="single" w:color="000000" w:sz="4" w:space="0"/>
            </w:tcBorders>
            <w:vAlign w:val="center"/>
          </w:tcPr>
          <w:p w14:paraId="6BEFE02C">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6C9ACB96">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中标品牌</w:t>
            </w:r>
          </w:p>
        </w:tc>
        <w:tc>
          <w:tcPr>
            <w:tcW w:w="1815" w:type="dxa"/>
            <w:tcBorders>
              <w:top w:val="single" w:color="000000" w:sz="4" w:space="0"/>
              <w:left w:val="single" w:color="000000" w:sz="4" w:space="0"/>
              <w:bottom w:val="single" w:color="000000" w:sz="4" w:space="0"/>
              <w:right w:val="single" w:color="000000" w:sz="4" w:space="0"/>
            </w:tcBorders>
            <w:vAlign w:val="center"/>
          </w:tcPr>
          <w:p w14:paraId="160EAC44">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2884FEA9">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2026</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2767159B">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9号楼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77AD59C9">
            <w:pPr>
              <w:widowControl/>
              <w:jc w:val="center"/>
              <w:textAlignment w:val="center"/>
              <w:rPr>
                <w:rFonts w:hint="eastAsia" w:ascii="宋体" w:hAnsi="宋体" w:eastAsia="宋体" w:cs="宋体"/>
                <w:color w:val="FF0000"/>
                <w:sz w:val="24"/>
                <w:szCs w:val="24"/>
              </w:rPr>
            </w:pPr>
            <w:r>
              <w:rPr>
                <w:rFonts w:hint="eastAsia" w:ascii="宋体" w:hAnsi="宋体" w:eastAsia="宋体" w:cs="宋体"/>
                <w:color w:val="FF0000"/>
                <w:kern w:val="0"/>
                <w:sz w:val="24"/>
                <w:szCs w:val="24"/>
                <w:lang w:bidi="ar"/>
              </w:rPr>
              <w:t>1</w:t>
            </w:r>
          </w:p>
        </w:tc>
      </w:tr>
      <w:tr w14:paraId="3F0338B2">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0690D9D4">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30</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10BBEE8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noWrap/>
            <w:vAlign w:val="center"/>
          </w:tcPr>
          <w:p w14:paraId="0357D2B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通力</w:t>
            </w:r>
          </w:p>
        </w:tc>
        <w:tc>
          <w:tcPr>
            <w:tcW w:w="1815" w:type="dxa"/>
            <w:tcBorders>
              <w:top w:val="single" w:color="000000" w:sz="4" w:space="0"/>
              <w:left w:val="single" w:color="000000" w:sz="4" w:space="0"/>
              <w:bottom w:val="single" w:color="000000" w:sz="4" w:space="0"/>
              <w:right w:val="single" w:color="000000" w:sz="4" w:space="0"/>
            </w:tcBorders>
            <w:vAlign w:val="center"/>
          </w:tcPr>
          <w:p w14:paraId="64602978">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674FCE4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2018</w:t>
            </w:r>
          </w:p>
        </w:tc>
        <w:tc>
          <w:tcPr>
            <w:tcW w:w="1800" w:type="dxa"/>
            <w:tcBorders>
              <w:top w:val="single" w:color="000000" w:sz="4" w:space="0"/>
              <w:left w:val="single" w:color="000000" w:sz="4" w:space="0"/>
              <w:bottom w:val="single" w:color="000000" w:sz="4" w:space="0"/>
              <w:right w:val="single" w:color="000000" w:sz="4" w:space="0"/>
            </w:tcBorders>
            <w:vAlign w:val="center"/>
          </w:tcPr>
          <w:p w14:paraId="61CF4BE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12号楼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17E88D6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2793F515">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74B9E0A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31</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0F2B963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77F5AB4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64D48A8A">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1D447874">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68C37A4F">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门诊楼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3CAF4F58">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5D074433">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364013E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32</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68DA96C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003EDB1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34887547">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537837D9">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595652F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门诊楼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4784F83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41C2E0D4">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6A0F6898">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33</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060AE4A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478CC249">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18EEEA3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0EDC4C1F">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048B4ADA">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门诊楼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3DFFBAD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221773FF">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4BC0DE04">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34</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095CDD98">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41B08CF8">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20D982D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2E844AD2">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2A7DD949">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门诊楼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05668C5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0E22C388">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32950CCA">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35</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5B39C7D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3676DC8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5F398834">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719B595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789D5C8A">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门诊楼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0520A7E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568E2C20">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6AF7165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36</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44A84174">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5B9595C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04678F7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63EA087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71D6BE1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门诊楼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5EF3D9C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6D090920">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45DB758B">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37</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0CE95E6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5E3EBBC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18646F5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574B0932">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647D295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养志楼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027A1454">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0F5C8CE5">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4888500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38</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54BE0158">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3A91A462">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600D06D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58CFE5BF">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6F5DAE2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养志楼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28590B2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72BF6430">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2B5EFBCA">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39</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398DC21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7F53AC88">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2C3AE99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7EDE1B9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2C56820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养志楼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7F5DDDCF">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54A16432">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4F4AE89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40</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3639D6B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6D84B82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77159D6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2CFFA707">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06D146E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养志楼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1C09E852">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53DC9B24">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3B544EE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41</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43CBF14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28A25F8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0FBCD727">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0E164E9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3255DFB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养志楼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6805609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3B0DFD6A">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0BE3510F">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42</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22FD766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16BC0D7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524868D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20D218A8">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6C12F7D7">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养志楼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508647EB">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5AA9E25B">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22273FD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43</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53EBCBD8">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5264E9A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743C8BE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51D4BD19">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7A22A10A">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养志楼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07AED4A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3F7C3888">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1F9ED56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44</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6C352CC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6BE78BB7">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7686312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6D3B9198">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6919D3CB">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养志楼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18FFB81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6F280B0E">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0056176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45</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6C62333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541415FA">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10644964">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4D2D9D3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3C66D93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养志楼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690BB90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2BEB0D5C">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0F7A084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46</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663BBE2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69DAFED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786AD23B">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585AB3AB">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2029E0D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养志楼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56E6242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08F817A7">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031DBD8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47</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2987BF0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0B62C8E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24BC145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48A826F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133AE312">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养志楼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63ABA8FF">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715F1713">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585D8898">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48</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3DFF6A3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39B61AB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477F140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6D0A8E7F">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40C145E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养志楼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42275168">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512AB8AE">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4FC03B07">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49</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1CFDC7C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1DB6386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63C2341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77CC441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14CB960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养志楼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7AC728C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27AD3CB9">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319C5888">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50</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19961004">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7277EFA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39690B89">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64ECBA68">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08A9FCA7">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养志楼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0C6A781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4491C5C9">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07CE239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51</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101B36B7">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707FB82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46DD066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05596EE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0C51DAB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高压氧仓</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54D86AC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78FDFC8B">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2916BED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52</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4D293B0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4332D6D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1433ABC8">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5FDF47B2">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15BAC0EA">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阳光楼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7718432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1B829419">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605CE3D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53</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35A71BDA">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7C1F42A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0D16B96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21FFC1E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7C1B2AD4">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阳光楼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2F18DC7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5E8E3454">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0B2525C7">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54</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0C603EF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60C6FDB4">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2ED9520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0CD46B3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456B389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阳光楼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55922FA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0A0A3CC5">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67BC3EC4">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55</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70A2E17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06AC455A">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6DAC119E">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08990D58">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3541CA8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阳光楼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21275C4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2319DE55">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307526A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56</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33A1F88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4FCBB8A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4DF9338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0365C06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2D5FFCE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阳光楼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601FAE9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0CC00546">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24C609D7">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57</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37797EAA">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7E192E9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1DD9590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365D91A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14150948">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行政楼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7002B5C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47AB60B7">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6DE5BEE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58</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2B236B6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6FC995E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11C64B2A">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15308D44">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38CC15A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行政楼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52048FB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7E537E40">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0B5E85F7">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59</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7626CAB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2294A079">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276B6A4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39314D2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5C75113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行政楼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3E574D7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5EA3850B">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58D9261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60</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28BE23B9">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19784A22">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5AAF17C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6533391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03D246E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行政楼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49C7D1B2">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147C5D55">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02E324DC">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61</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7F506B7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1D58193F">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1A77784A">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440B21F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7D8EF30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儿童楼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0990B9FB">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082441A1">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794D8697">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62</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35E86FA2">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72D0713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6C647C5F">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07BF2C0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29FD98E4">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儿童楼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25B085D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1269E341">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3D22E1D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63</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4FF04E29">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0681C72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5956622A">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08DA7CAA">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3917E7F0">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儿童楼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01F6E516">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1272783A">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3CC4B83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64</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3E9851E8">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4719DD2A">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67FCFA22">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4C948BB4">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7F5F3CE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儿童楼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4C205A5A">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0889E5A3">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33815844">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65</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5181D0F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1F3B505D">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vAlign w:val="center"/>
          </w:tcPr>
          <w:p w14:paraId="12303D29">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客梯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4D1CDBA2">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1C3F6422">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儿童楼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678AFDB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28B2B25B">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single" w:color="000000" w:sz="4" w:space="0"/>
              <w:right w:val="single" w:color="000000" w:sz="4" w:space="0"/>
            </w:tcBorders>
            <w:noWrap/>
            <w:vAlign w:val="center"/>
          </w:tcPr>
          <w:p w14:paraId="4037E6FB">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66</w:t>
            </w:r>
          </w:p>
        </w:tc>
        <w:tc>
          <w:tcPr>
            <w:tcW w:w="1205" w:type="dxa"/>
            <w:tcBorders>
              <w:top w:val="single" w:color="000000" w:sz="4" w:space="0"/>
              <w:left w:val="single" w:color="000000" w:sz="4" w:space="0"/>
              <w:bottom w:val="single" w:color="000000" w:sz="4" w:space="0"/>
              <w:right w:val="single" w:color="000000" w:sz="4" w:space="0"/>
            </w:tcBorders>
            <w:noWrap/>
            <w:vAlign w:val="center"/>
          </w:tcPr>
          <w:p w14:paraId="02862B9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4C0D3D3B">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noWrap/>
            <w:vAlign w:val="center"/>
          </w:tcPr>
          <w:p w14:paraId="18D514D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扶梯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65E5563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26031A0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门诊楼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2993195F">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73DFA0E6">
        <w:tblPrEx>
          <w:tblCellMar>
            <w:top w:w="0" w:type="dxa"/>
            <w:left w:w="108" w:type="dxa"/>
            <w:bottom w:w="0" w:type="dxa"/>
            <w:right w:w="108" w:type="dxa"/>
          </w:tblCellMar>
        </w:tblPrEx>
        <w:trPr>
          <w:trHeight w:val="480" w:hRule="atLeast"/>
        </w:trPr>
        <w:tc>
          <w:tcPr>
            <w:tcW w:w="698" w:type="dxa"/>
            <w:tcBorders>
              <w:top w:val="single" w:color="000000" w:sz="4" w:space="0"/>
              <w:left w:val="single" w:color="000000" w:sz="4" w:space="0"/>
              <w:bottom w:val="nil"/>
              <w:right w:val="single" w:color="000000" w:sz="4" w:space="0"/>
            </w:tcBorders>
            <w:noWrap/>
            <w:vAlign w:val="center"/>
          </w:tcPr>
          <w:p w14:paraId="0E78FA13">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67</w:t>
            </w:r>
          </w:p>
        </w:tc>
        <w:tc>
          <w:tcPr>
            <w:tcW w:w="1205" w:type="dxa"/>
            <w:tcBorders>
              <w:top w:val="single" w:color="000000" w:sz="4" w:space="0"/>
              <w:left w:val="single" w:color="000000" w:sz="4" w:space="0"/>
              <w:bottom w:val="nil"/>
              <w:right w:val="single" w:color="000000" w:sz="4" w:space="0"/>
            </w:tcBorders>
            <w:noWrap/>
            <w:vAlign w:val="center"/>
          </w:tcPr>
          <w:p w14:paraId="6B5932F7">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w:t>
            </w:r>
          </w:p>
        </w:tc>
        <w:tc>
          <w:tcPr>
            <w:tcW w:w="1275" w:type="dxa"/>
            <w:tcBorders>
              <w:top w:val="single" w:color="000000" w:sz="4" w:space="0"/>
              <w:left w:val="single" w:color="000000" w:sz="4" w:space="0"/>
              <w:bottom w:val="single" w:color="000000" w:sz="4" w:space="0"/>
              <w:right w:val="single" w:color="000000" w:sz="4" w:space="0"/>
            </w:tcBorders>
            <w:vAlign w:val="center"/>
          </w:tcPr>
          <w:p w14:paraId="7CCE8E4B">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上海三菱</w:t>
            </w:r>
          </w:p>
        </w:tc>
        <w:tc>
          <w:tcPr>
            <w:tcW w:w="1815" w:type="dxa"/>
            <w:tcBorders>
              <w:top w:val="single" w:color="000000" w:sz="4" w:space="0"/>
              <w:left w:val="single" w:color="000000" w:sz="4" w:space="0"/>
              <w:bottom w:val="single" w:color="000000" w:sz="4" w:space="0"/>
              <w:right w:val="single" w:color="000000" w:sz="4" w:space="0"/>
            </w:tcBorders>
            <w:noWrap/>
            <w:vAlign w:val="center"/>
          </w:tcPr>
          <w:p w14:paraId="2640DB64">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扶梯</w:t>
            </w:r>
          </w:p>
        </w:tc>
        <w:tc>
          <w:tcPr>
            <w:tcW w:w="1410" w:type="dxa"/>
            <w:tcBorders>
              <w:top w:val="single" w:color="000000" w:sz="4" w:space="0"/>
              <w:left w:val="single" w:color="000000" w:sz="4" w:space="0"/>
              <w:bottom w:val="single" w:color="000000" w:sz="4" w:space="0"/>
              <w:right w:val="single" w:color="000000" w:sz="4" w:space="0"/>
            </w:tcBorders>
            <w:vAlign w:val="center"/>
          </w:tcPr>
          <w:p w14:paraId="7A97A969">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2024</w:t>
            </w:r>
          </w:p>
        </w:tc>
        <w:tc>
          <w:tcPr>
            <w:tcW w:w="1800" w:type="dxa"/>
            <w:tcBorders>
              <w:top w:val="single" w:color="000000" w:sz="4" w:space="0"/>
              <w:left w:val="single" w:color="000000" w:sz="4" w:space="0"/>
              <w:bottom w:val="single" w:color="000000" w:sz="4" w:space="0"/>
              <w:right w:val="single" w:color="000000" w:sz="4" w:space="0"/>
            </w:tcBorders>
            <w:noWrap/>
            <w:vAlign w:val="center"/>
          </w:tcPr>
          <w:p w14:paraId="6C60005F">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门诊楼</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5A4EA07B">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1</w:t>
            </w:r>
          </w:p>
        </w:tc>
      </w:tr>
      <w:tr w14:paraId="5AC94ADD">
        <w:tblPrEx>
          <w:tblCellMar>
            <w:top w:w="0" w:type="dxa"/>
            <w:left w:w="108" w:type="dxa"/>
            <w:bottom w:w="0" w:type="dxa"/>
            <w:right w:w="108" w:type="dxa"/>
          </w:tblCellMar>
        </w:tblPrEx>
        <w:trPr>
          <w:trHeight w:val="480" w:hRule="atLeast"/>
        </w:trPr>
        <w:tc>
          <w:tcPr>
            <w:tcW w:w="8203" w:type="dxa"/>
            <w:gridSpan w:val="6"/>
            <w:tcBorders>
              <w:top w:val="single" w:color="000000" w:sz="4" w:space="0"/>
              <w:left w:val="single" w:color="000000" w:sz="4" w:space="0"/>
              <w:bottom w:val="single" w:color="000000" w:sz="4" w:space="0"/>
              <w:right w:val="single" w:color="000000" w:sz="4" w:space="0"/>
            </w:tcBorders>
            <w:noWrap/>
            <w:vAlign w:val="center"/>
          </w:tcPr>
          <w:p w14:paraId="6A899621">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电梯数量（台）</w:t>
            </w:r>
          </w:p>
        </w:tc>
        <w:tc>
          <w:tcPr>
            <w:tcW w:w="1035" w:type="dxa"/>
            <w:tcBorders>
              <w:top w:val="single" w:color="000000" w:sz="4" w:space="0"/>
              <w:left w:val="single" w:color="000000" w:sz="4" w:space="0"/>
              <w:bottom w:val="single" w:color="000000" w:sz="4" w:space="0"/>
              <w:right w:val="single" w:color="000000" w:sz="4" w:space="0"/>
            </w:tcBorders>
            <w:noWrap/>
            <w:vAlign w:val="center"/>
          </w:tcPr>
          <w:p w14:paraId="68C1F745">
            <w:pPr>
              <w:widowControl/>
              <w:jc w:val="center"/>
              <w:textAlignment w:val="center"/>
              <w:rPr>
                <w:rFonts w:hint="eastAsia" w:ascii="宋体" w:hAnsi="宋体" w:eastAsia="宋体" w:cs="宋体"/>
                <w:color w:val="000000"/>
                <w:sz w:val="24"/>
                <w:szCs w:val="24"/>
              </w:rPr>
            </w:pPr>
            <w:r>
              <w:rPr>
                <w:rFonts w:hint="eastAsia" w:ascii="宋体" w:hAnsi="宋体" w:eastAsia="宋体" w:cs="宋体"/>
                <w:color w:val="000000"/>
                <w:kern w:val="0"/>
                <w:sz w:val="24"/>
                <w:szCs w:val="24"/>
                <w:lang w:bidi="ar"/>
              </w:rPr>
              <w:t>67</w:t>
            </w:r>
          </w:p>
        </w:tc>
      </w:tr>
    </w:tbl>
    <w:p w14:paraId="79092784">
      <w:pPr>
        <w:spacing w:line="360" w:lineRule="auto"/>
        <w:rPr>
          <w:rFonts w:hint="eastAsia" w:ascii="宋体" w:hAnsi="宋体" w:eastAsia="宋体" w:cs="宋体"/>
          <w:color w:val="FF0000"/>
          <w:szCs w:val="21"/>
        </w:rPr>
      </w:pP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方正书宋_GBK"/>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embedRegular r:id="rId1" w:fontKey="{4E4D7DC3-6090-7C67-CF98-1E6A58CA35FE}"/>
  </w:font>
  <w:font w:name="Arial">
    <w:altName w:val="DejaVu Sans"/>
    <w:panose1 w:val="020B0604020202020204"/>
    <w:charset w:val="01"/>
    <w:family w:val="swiss"/>
    <w:pitch w:val="default"/>
    <w:sig w:usb0="E0002AFF" w:usb1="C0007843" w:usb2="00000009" w:usb3="00000000" w:csb0="400001FF" w:csb1="FFFF0000"/>
  </w:font>
  <w:font w:name="黑体">
    <w:altName w:val="黑体"/>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2000609000000000000"/>
    <w:charset w:val="02"/>
    <w:family w:val="roman"/>
    <w:pitch w:val="default"/>
    <w:sig w:usb0="800000AF" w:usb1="4000204A" w:usb2="00000000" w:usb3="00000000" w:csb0="20000000" w:csb1="00000000"/>
    <w:embedRegular r:id="rId2" w:fontKey="{6709B9F3-B108-5038-CF98-1E6A33D5E21D}"/>
  </w:font>
  <w:font w:name="DejaVu Sans">
    <w:panose1 w:val="020B0603030804020204"/>
    <w:charset w:val="00"/>
    <w:family w:val="auto"/>
    <w:pitch w:val="default"/>
    <w:sig w:usb0="E7006EFF" w:usb1="D200FDFF" w:usb2="0A246029" w:usb3="0400200C" w:csb0="600001FF" w:csb1="DFFF0000"/>
    <w:embedRegular r:id="rId3" w:fontKey="{5D90925F-01F7-373F-CF98-1E6A2E54FA52}"/>
  </w:font>
  <w:font w:name="Calibri">
    <w:altName w:val="DejaVu Sans"/>
    <w:panose1 w:val="020F0502020204030204"/>
    <w:charset w:val="00"/>
    <w:family w:val="swiss"/>
    <w:pitch w:val="default"/>
    <w:sig w:usb0="00000000" w:usb1="00000000" w:usb2="00000001" w:usb3="00000000" w:csb0="0000019F" w:csb1="00000000"/>
  </w:font>
  <w:font w:name="方正书宋_GBK">
    <w:panose1 w:val="02000000000000000000"/>
    <w:charset w:val="86"/>
    <w:family w:val="auto"/>
    <w:pitch w:val="default"/>
    <w:sig w:usb0="00000001" w:usb1="08000000" w:usb2="00000000" w:usb3="00000000" w:csb0="00040000" w:csb1="00000000"/>
    <w:embedRegular r:id="rId4" w:fontKey="{7C2ACFA8-71A5-2D2A-CF98-1E6AE4FC680A}"/>
  </w:font>
  <w:font w:name="等线">
    <w:altName w:val="Noto Sans CJK SC"/>
    <w:panose1 w:val="02010600030101010101"/>
    <w:charset w:val="86"/>
    <w:family w:val="auto"/>
    <w:pitch w:val="default"/>
    <w:sig w:usb0="00000000" w:usb1="00000000" w:usb2="00000016" w:usb3="00000000" w:csb0="0004000F" w:csb1="00000000"/>
  </w:font>
  <w:font w:name="Noto Sans CJK SC">
    <w:panose1 w:val="020B0500000000000000"/>
    <w:charset w:val="86"/>
    <w:family w:val="auto"/>
    <w:pitch w:val="default"/>
    <w:sig w:usb0="30000003" w:usb1="2BDF3C10" w:usb2="00000016" w:usb3="00000000" w:csb0="602E0107" w:csb1="00000000"/>
    <w:embedRegular r:id="rId5" w:fontKey="{71CF5302-1776-5D28-CF98-1E6AEC4024CF}"/>
  </w:font>
  <w:font w:name="方正兰亭黑_GBK">
    <w:altName w:val="微软雅黑"/>
    <w:panose1 w:val="00000000000000000000"/>
    <w:charset w:val="86"/>
    <w:family w:val="script"/>
    <w:pitch w:val="default"/>
    <w:sig w:usb0="00000000" w:usb1="00000000" w:usb2="00080016" w:usb3="00000000" w:csb0="00040001" w:csb1="00000000"/>
  </w:font>
  <w:font w:name="微软雅黑">
    <w:panose1 w:val="02000000000000000000"/>
    <w:charset w:val="86"/>
    <w:family w:val="auto"/>
    <w:pitch w:val="default"/>
    <w:sig w:usb0="00000001" w:usb1="08000000" w:usb2="00000000" w:usb3="00000000" w:csb0="00040000" w:csb1="00000000"/>
  </w:font>
  <w:font w:name="HarmonyOS Sans SC">
    <w:altName w:val="文泉驿微米黑"/>
    <w:panose1 w:val="00000500000000000000"/>
    <w:charset w:val="86"/>
    <w:family w:val="auto"/>
    <w:pitch w:val="default"/>
    <w:sig w:usb0="00000000" w:usb1="00000000" w:usb2="00000016" w:usb3="00000000" w:csb0="00040001" w:csb1="00000000"/>
  </w:font>
  <w:font w:name="文泉驿微米黑">
    <w:panose1 w:val="020B0606030804020204"/>
    <w:charset w:val="86"/>
    <w:family w:val="auto"/>
    <w:pitch w:val="default"/>
    <w:sig w:usb0="E10002EF" w:usb1="6BDFFCFB" w:usb2="00800036" w:usb3="00000000" w:csb0="603E019F" w:csb1="DFD70000"/>
    <w:embedRegular r:id="rId6" w:fontKey="{BC5F5551-E64B-AB06-CF98-1E6A59A9F79F}"/>
  </w:font>
  <w:font w:name="方正仿宋_GB2312">
    <w:altName w:val="仿宋"/>
    <w:panose1 w:val="02000000000000000000"/>
    <w:charset w:val="86"/>
    <w:family w:val="auto"/>
    <w:pitch w:val="default"/>
    <w:sig w:usb0="00000000" w:usb1="00000000" w:usb2="00000012" w:usb3="00000000" w:csb0="00040001" w:csb1="00000000"/>
  </w:font>
  <w:font w:name="仿宋">
    <w:panose1 w:val="020B0500000000000000"/>
    <w:charset w:val="86"/>
    <w:family w:val="auto"/>
    <w:pitch w:val="default"/>
    <w:sig w:usb0="30000003" w:usb1="2BDF3C10" w:usb2="00000016" w:usb3="00000000" w:csb0="602E0107" w:csb1="00000000"/>
  </w:font>
  <w:font w:name="黑体-简">
    <w:altName w:val="黑体"/>
    <w:panose1 w:val="02010609060101010101"/>
    <w:charset w:val="86"/>
    <w:family w:val="auto"/>
    <w:pitch w:val="default"/>
    <w:sig w:usb0="00000000" w:usb1="00000000" w:usb2="00000016" w:usb3="00000000" w:csb0="00040001" w:csb1="00000000"/>
  </w:font>
  <w:font w:name="GWZT-EN">
    <w:panose1 w:val="02020400000000000000"/>
    <w:charset w:val="86"/>
    <w:family w:val="auto"/>
    <w:pitch w:val="default"/>
    <w:sig w:usb0="A00002BF" w:usb1="38CF7CFA" w:usb2="00082016" w:usb3="00000000" w:csb0="00040001" w:csb1="00000000"/>
    <w:embedRegular r:id="rId7" w:fontKey="{15F9637F-8923-1A75-CF98-1E6A6311273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
    </w:sdtPr>
    <w:sdtContent>
      <w:p w14:paraId="10495F99">
        <w:pPr>
          <w:pStyle w:val="8"/>
          <w:jc w:val="center"/>
        </w:pPr>
        <w:r>
          <w:fldChar w:fldCharType="begin"/>
        </w:r>
        <w:r>
          <w:instrText xml:space="preserve"> PAGE   \* MERGEFORMAT </w:instrText>
        </w:r>
        <w:r>
          <w:fldChar w:fldCharType="separate"/>
        </w:r>
        <w:r>
          <w:rPr>
            <w:lang w:val="zh-CN"/>
          </w:rPr>
          <w:t>1</w:t>
        </w:r>
        <w:r>
          <w:fldChar w:fldCharType="end"/>
        </w:r>
      </w:p>
    </w:sdtContent>
  </w:sdt>
  <w:p w14:paraId="6104A0F7">
    <w:pPr>
      <w:pStyle w:val="8"/>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69C7335"/>
    <w:multiLevelType w:val="singleLevel"/>
    <w:tmpl w:val="A69C7335"/>
    <w:lvl w:ilvl="0" w:tentative="0">
      <w:start w:val="7"/>
      <w:numFmt w:val="chineseCounting"/>
      <w:suff w:val="nothing"/>
      <w:lvlText w:val="%1、"/>
      <w:lvlJc w:val="left"/>
      <w:rPr>
        <w:rFonts w:hint="eastAsia"/>
      </w:rPr>
    </w:lvl>
  </w:abstractNum>
  <w:abstractNum w:abstractNumId="1">
    <w:nsid w:val="EE9D1781"/>
    <w:multiLevelType w:val="singleLevel"/>
    <w:tmpl w:val="EE9D1781"/>
    <w:lvl w:ilvl="0" w:tentative="0">
      <w:start w:val="1"/>
      <w:numFmt w:val="decimal"/>
      <w:lvlText w:val="%1."/>
      <w:lvlJc w:val="left"/>
      <w:pPr>
        <w:tabs>
          <w:tab w:val="left" w:pos="312"/>
        </w:tabs>
      </w:pPr>
    </w:lvl>
  </w:abstractNum>
  <w:abstractNum w:abstractNumId="2">
    <w:nsid w:val="095E8EEE"/>
    <w:multiLevelType w:val="singleLevel"/>
    <w:tmpl w:val="095E8EEE"/>
    <w:lvl w:ilvl="0" w:tentative="0">
      <w:start w:val="1"/>
      <w:numFmt w:val="chineseCounting"/>
      <w:suff w:val="nothing"/>
      <w:lvlText w:val="（%1）"/>
      <w:lvlJc w:val="left"/>
      <w:rPr>
        <w:rFonts w:hint="eastAsia"/>
      </w:rPr>
    </w:lvl>
  </w:abstractNum>
  <w:abstractNum w:abstractNumId="3">
    <w:nsid w:val="37003ED6"/>
    <w:multiLevelType w:val="multilevel"/>
    <w:tmpl w:val="37003ED6"/>
    <w:lvl w:ilvl="0" w:tentative="0">
      <w:start w:val="5"/>
      <w:numFmt w:val="decimal"/>
      <w:lvlText w:val="%1、"/>
      <w:lvlJc w:val="left"/>
      <w:pPr>
        <w:ind w:left="780" w:hanging="360"/>
      </w:pPr>
      <w:rPr>
        <w:rFonts w:hint="default" w:cs="宋体"/>
        <w:b w:val="0"/>
      </w:rPr>
    </w:lvl>
    <w:lvl w:ilvl="1" w:tentative="0">
      <w:start w:val="1"/>
      <w:numFmt w:val="lowerLetter"/>
      <w:lvlText w:val="%2)"/>
      <w:lvlJc w:val="left"/>
      <w:pPr>
        <w:ind w:left="1300" w:hanging="440"/>
      </w:pPr>
    </w:lvl>
    <w:lvl w:ilvl="2" w:tentative="0">
      <w:start w:val="1"/>
      <w:numFmt w:val="lowerRoman"/>
      <w:lvlText w:val="%3."/>
      <w:lvlJc w:val="right"/>
      <w:pPr>
        <w:ind w:left="1740" w:hanging="440"/>
      </w:pPr>
    </w:lvl>
    <w:lvl w:ilvl="3" w:tentative="0">
      <w:start w:val="1"/>
      <w:numFmt w:val="decimal"/>
      <w:lvlText w:val="%4."/>
      <w:lvlJc w:val="left"/>
      <w:pPr>
        <w:ind w:left="2180" w:hanging="440"/>
      </w:pPr>
    </w:lvl>
    <w:lvl w:ilvl="4" w:tentative="0">
      <w:start w:val="1"/>
      <w:numFmt w:val="lowerLetter"/>
      <w:lvlText w:val="%5)"/>
      <w:lvlJc w:val="left"/>
      <w:pPr>
        <w:ind w:left="2620" w:hanging="440"/>
      </w:pPr>
    </w:lvl>
    <w:lvl w:ilvl="5" w:tentative="0">
      <w:start w:val="1"/>
      <w:numFmt w:val="lowerRoman"/>
      <w:lvlText w:val="%6."/>
      <w:lvlJc w:val="right"/>
      <w:pPr>
        <w:ind w:left="3060" w:hanging="440"/>
      </w:pPr>
    </w:lvl>
    <w:lvl w:ilvl="6" w:tentative="0">
      <w:start w:val="1"/>
      <w:numFmt w:val="decimal"/>
      <w:lvlText w:val="%7."/>
      <w:lvlJc w:val="left"/>
      <w:pPr>
        <w:ind w:left="3500" w:hanging="440"/>
      </w:pPr>
    </w:lvl>
    <w:lvl w:ilvl="7" w:tentative="0">
      <w:start w:val="1"/>
      <w:numFmt w:val="lowerLetter"/>
      <w:lvlText w:val="%8)"/>
      <w:lvlJc w:val="left"/>
      <w:pPr>
        <w:ind w:left="3940" w:hanging="440"/>
      </w:pPr>
    </w:lvl>
    <w:lvl w:ilvl="8" w:tentative="0">
      <w:start w:val="1"/>
      <w:numFmt w:val="lowerRoman"/>
      <w:lvlText w:val="%9."/>
      <w:lvlJc w:val="right"/>
      <w:pPr>
        <w:ind w:left="4380" w:hanging="440"/>
      </w:pPr>
    </w:lvl>
  </w:abstractNum>
  <w:num w:numId="1">
    <w:abstractNumId w:val="1"/>
  </w:num>
  <w:num w:numId="2">
    <w:abstractNumId w:val="0"/>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1"/>
  <w:bordersDoNotSurroundFooter w:val="1"/>
  <w:documentProtection w:enforcement="0"/>
  <w:defaultTabStop w:val="420"/>
  <w:drawingGridHorizontalSpacing w:val="105"/>
  <w:drawingGridVerticalSpacing w:val="156"/>
  <w:noPunctuationKerning w:val="1"/>
  <w:characterSpacingControl w:val="compressPunctuation"/>
  <w:compat>
    <w:spaceForUL/>
    <w:balanceSingleByteDoubleByteWidth/>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dlMzJiYTgyNTJkM2E5NzA5NDNiNGU0YmVkYTRiODEifQ=="/>
  </w:docVars>
  <w:rsids>
    <w:rsidRoot w:val="0064245B"/>
    <w:rsid w:val="000065B5"/>
    <w:rsid w:val="001B1E70"/>
    <w:rsid w:val="001B7E97"/>
    <w:rsid w:val="0026686D"/>
    <w:rsid w:val="002953DE"/>
    <w:rsid w:val="002C7F0E"/>
    <w:rsid w:val="0034587C"/>
    <w:rsid w:val="003722C1"/>
    <w:rsid w:val="003D7520"/>
    <w:rsid w:val="00436C33"/>
    <w:rsid w:val="004717B6"/>
    <w:rsid w:val="00496BB7"/>
    <w:rsid w:val="0064245B"/>
    <w:rsid w:val="00643679"/>
    <w:rsid w:val="006934B1"/>
    <w:rsid w:val="006C3D04"/>
    <w:rsid w:val="007568A7"/>
    <w:rsid w:val="00761EFF"/>
    <w:rsid w:val="007B3E75"/>
    <w:rsid w:val="00802260"/>
    <w:rsid w:val="00850A92"/>
    <w:rsid w:val="008F172E"/>
    <w:rsid w:val="009055E5"/>
    <w:rsid w:val="009420EA"/>
    <w:rsid w:val="0098001A"/>
    <w:rsid w:val="009C1468"/>
    <w:rsid w:val="00C05827"/>
    <w:rsid w:val="00D1475A"/>
    <w:rsid w:val="00D71E85"/>
    <w:rsid w:val="00E30F34"/>
    <w:rsid w:val="00E74887"/>
    <w:rsid w:val="00EE376D"/>
    <w:rsid w:val="00F12EB6"/>
    <w:rsid w:val="00F1791D"/>
    <w:rsid w:val="00F70FEE"/>
    <w:rsid w:val="00F77CFD"/>
    <w:rsid w:val="00F82045"/>
    <w:rsid w:val="00FF4846"/>
    <w:rsid w:val="00FF578A"/>
    <w:rsid w:val="03777E76"/>
    <w:rsid w:val="03A72764"/>
    <w:rsid w:val="082E4541"/>
    <w:rsid w:val="0A64315D"/>
    <w:rsid w:val="0B6001AB"/>
    <w:rsid w:val="10B061A7"/>
    <w:rsid w:val="118B64E9"/>
    <w:rsid w:val="131C04CE"/>
    <w:rsid w:val="15DF41EE"/>
    <w:rsid w:val="1A575719"/>
    <w:rsid w:val="1CD31A7D"/>
    <w:rsid w:val="1D28626C"/>
    <w:rsid w:val="1E5D0198"/>
    <w:rsid w:val="217E27F3"/>
    <w:rsid w:val="22631AF5"/>
    <w:rsid w:val="27C272BD"/>
    <w:rsid w:val="288A5C59"/>
    <w:rsid w:val="299D6956"/>
    <w:rsid w:val="2A942E48"/>
    <w:rsid w:val="2AF00C80"/>
    <w:rsid w:val="2E0A6195"/>
    <w:rsid w:val="350C0F68"/>
    <w:rsid w:val="36913E7F"/>
    <w:rsid w:val="36B23BA2"/>
    <w:rsid w:val="3A5D0A4B"/>
    <w:rsid w:val="3BB346D0"/>
    <w:rsid w:val="3E276D78"/>
    <w:rsid w:val="41471129"/>
    <w:rsid w:val="44F85C75"/>
    <w:rsid w:val="49902B2E"/>
    <w:rsid w:val="540120F8"/>
    <w:rsid w:val="57342C89"/>
    <w:rsid w:val="593E5EF4"/>
    <w:rsid w:val="63210A59"/>
    <w:rsid w:val="648553F0"/>
    <w:rsid w:val="6700082D"/>
    <w:rsid w:val="67620C38"/>
    <w:rsid w:val="67FC6368"/>
    <w:rsid w:val="69C51D1A"/>
    <w:rsid w:val="6DFF02CF"/>
    <w:rsid w:val="6F834186"/>
    <w:rsid w:val="6F967991"/>
    <w:rsid w:val="6FDB96A7"/>
    <w:rsid w:val="72AA12E0"/>
    <w:rsid w:val="731E2BC7"/>
    <w:rsid w:val="7BCD0401"/>
    <w:rsid w:val="FEFF7E97"/>
    <w:rsid w:val="FFC782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等线" w:hAnsi="Times New Roman" w:eastAsia="等线" w:cs="Arial"/>
      <w:kern w:val="2"/>
      <w:sz w:val="21"/>
      <w:szCs w:val="22"/>
      <w:lang w:val="en-US" w:eastAsia="zh-CN" w:bidi="ar-SA"/>
    </w:rPr>
  </w:style>
  <w:style w:type="paragraph" w:styleId="2">
    <w:name w:val="heading 1"/>
    <w:basedOn w:val="1"/>
    <w:next w:val="1"/>
    <w:autoRedefine/>
    <w:qFormat/>
    <w:uiPriority w:val="0"/>
    <w:pPr>
      <w:keepNext/>
      <w:keepLines/>
      <w:spacing w:before="340" w:after="330" w:line="578" w:lineRule="auto"/>
      <w:outlineLvl w:val="0"/>
    </w:pPr>
    <w:rPr>
      <w:b/>
      <w:bCs/>
      <w:kern w:val="44"/>
      <w:sz w:val="44"/>
      <w:szCs w:val="44"/>
    </w:rPr>
  </w:style>
  <w:style w:type="paragraph" w:styleId="3">
    <w:name w:val="heading 2"/>
    <w:basedOn w:val="1"/>
    <w:next w:val="1"/>
    <w:autoRedefine/>
    <w:qFormat/>
    <w:uiPriority w:val="0"/>
    <w:pPr>
      <w:keepNext/>
      <w:keepLines/>
      <w:spacing w:before="260" w:after="260" w:line="415" w:lineRule="auto"/>
      <w:outlineLvl w:val="1"/>
    </w:pPr>
    <w:rPr>
      <w:rFonts w:ascii="方正兰亭黑_GBK" w:hAnsi="方正兰亭黑_GBK" w:eastAsia="黑体"/>
      <w:b/>
      <w:bCs/>
      <w:sz w:val="32"/>
      <w:szCs w:val="32"/>
    </w:rPr>
  </w:style>
  <w:style w:type="paragraph" w:styleId="4">
    <w:name w:val="heading 3"/>
    <w:basedOn w:val="1"/>
    <w:next w:val="1"/>
    <w:autoRedefine/>
    <w:qFormat/>
    <w:uiPriority w:val="0"/>
    <w:pPr>
      <w:keepNext/>
      <w:keepLines/>
      <w:spacing w:before="260" w:after="260" w:line="415" w:lineRule="auto"/>
      <w:outlineLvl w:val="2"/>
    </w:pPr>
    <w:rPr>
      <w:b/>
      <w:bCs/>
      <w:sz w:val="32"/>
      <w:szCs w:val="32"/>
    </w:rPr>
  </w:style>
  <w:style w:type="character" w:default="1" w:styleId="13">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autoRedefine/>
    <w:qFormat/>
    <w:uiPriority w:val="0"/>
    <w:pPr>
      <w:jc w:val="left"/>
    </w:pPr>
  </w:style>
  <w:style w:type="paragraph" w:styleId="6">
    <w:name w:val="Body Text"/>
    <w:basedOn w:val="1"/>
    <w:link w:val="16"/>
    <w:qFormat/>
    <w:uiPriority w:val="1"/>
    <w:rPr>
      <w:rFonts w:ascii="宋体" w:hAnsi="宋体" w:eastAsia="宋体" w:cs="宋体"/>
      <w:sz w:val="24"/>
      <w:szCs w:val="24"/>
      <w:lang w:val="zh-CN" w:bidi="zh-CN"/>
    </w:rPr>
  </w:style>
  <w:style w:type="paragraph" w:styleId="7">
    <w:name w:val="Balloon Text"/>
    <w:basedOn w:val="1"/>
    <w:autoRedefine/>
    <w:qFormat/>
    <w:uiPriority w:val="0"/>
    <w:rPr>
      <w:sz w:val="18"/>
      <w:szCs w:val="18"/>
    </w:rPr>
  </w:style>
  <w:style w:type="paragraph" w:styleId="8">
    <w:name w:val="footer"/>
    <w:basedOn w:val="1"/>
    <w:autoRedefine/>
    <w:qFormat/>
    <w:uiPriority w:val="0"/>
    <w:pPr>
      <w:tabs>
        <w:tab w:val="center" w:pos="4153"/>
        <w:tab w:val="right" w:pos="8306"/>
      </w:tabs>
      <w:snapToGrid w:val="0"/>
      <w:jc w:val="left"/>
    </w:pPr>
    <w:rPr>
      <w:sz w:val="18"/>
      <w:szCs w:val="18"/>
    </w:rPr>
  </w:style>
  <w:style w:type="paragraph" w:styleId="9">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10">
    <w:name w:val="Normal (Web)"/>
    <w:basedOn w:val="1"/>
    <w:semiHidden/>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11">
    <w:name w:val="annotation subject"/>
    <w:basedOn w:val="5"/>
    <w:next w:val="5"/>
    <w:autoRedefine/>
    <w:qFormat/>
    <w:uiPriority w:val="0"/>
    <w:rPr>
      <w:b/>
      <w:bCs/>
    </w:rPr>
  </w:style>
  <w:style w:type="character" w:styleId="14">
    <w:name w:val="annotation reference"/>
    <w:basedOn w:val="13"/>
    <w:autoRedefine/>
    <w:qFormat/>
    <w:uiPriority w:val="0"/>
    <w:rPr>
      <w:sz w:val="21"/>
      <w:szCs w:val="21"/>
    </w:rPr>
  </w:style>
  <w:style w:type="character" w:customStyle="1" w:styleId="15">
    <w:name w:val="font21"/>
    <w:basedOn w:val="13"/>
    <w:qFormat/>
    <w:uiPriority w:val="0"/>
    <w:rPr>
      <w:rFonts w:hint="eastAsia" w:ascii="宋体" w:hAnsi="宋体" w:eastAsia="宋体" w:cs="宋体"/>
      <w:b/>
      <w:bCs/>
      <w:color w:val="000000"/>
      <w:sz w:val="36"/>
      <w:szCs w:val="36"/>
      <w:u w:val="none"/>
    </w:rPr>
  </w:style>
  <w:style w:type="character" w:customStyle="1" w:styleId="16">
    <w:name w:val="正文文本 字符"/>
    <w:basedOn w:val="13"/>
    <w:link w:val="6"/>
    <w:qFormat/>
    <w:uiPriority w:val="1"/>
    <w:rPr>
      <w:rFonts w:ascii="宋体" w:hAnsi="宋体" w:cs="宋体"/>
      <w:kern w:val="2"/>
      <w:sz w:val="24"/>
      <w:szCs w:val="24"/>
      <w:lang w:val="zh-CN" w:bidi="zh-CN"/>
    </w:rPr>
  </w:style>
  <w:style w:type="paragraph" w:customStyle="1" w:styleId="17">
    <w:name w:val="Table Text"/>
    <w:basedOn w:val="1"/>
    <w:semiHidden/>
    <w:qFormat/>
    <w:uiPriority w:val="0"/>
    <w:rPr>
      <w:rFonts w:ascii="HarmonyOS Sans SC" w:hAnsi="HarmonyOS Sans SC" w:eastAsia="HarmonyOS Sans SC" w:cs="HarmonyOS Sans SC"/>
      <w:sz w:val="24"/>
      <w:szCs w:val="24"/>
      <w:lang w:eastAsia="en-US"/>
    </w:rPr>
  </w:style>
  <w:style w:type="table" w:customStyle="1" w:styleId="18">
    <w:name w:val="Table Normal"/>
    <w:semiHidden/>
    <w:unhideWhenUsed/>
    <w:qFormat/>
    <w:uiPriority w:val="0"/>
    <w:tblPr>
      <w:tblCellMar>
        <w:top w:w="0" w:type="dxa"/>
        <w:left w:w="0" w:type="dxa"/>
        <w:bottom w:w="0" w:type="dxa"/>
        <w:right w:w="0" w:type="dxa"/>
      </w:tblCellMar>
    </w:tblPr>
  </w:style>
  <w:style w:type="paragraph" w:styleId="19">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numbering" Target="numbering.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ustomData xmlns="http://www.yozosoft.com.cn/officeDocument/2016/customData">
  <customProps xmlns="http://www.yozosoft.com.cn/officeDocument/2016/customData">
    <docPr xmlns="http://www.yozosoft.com.cn/officeDocument/2016/customData" revisions="3 0 5 0 0 0 1 0 0 0 3000 0 1 1 1 1"/>
    <sectPr xmlns="http://www.yozosoft.com.cn/officeDocument/2016/customData"/>
  </customProps>
</customData>
</file>

<file path=customXml/itemProps1.xml><?xml version="1.0" encoding="utf-8"?>
<ds:datastoreItem xmlns:ds="http://schemas.openxmlformats.org/officeDocument/2006/customXml" ds:itemID="{D9D6E088-AB28-4FA6-B41C-B99B8905EA86}">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12</Pages>
  <Words>4974</Words>
  <Characters>5375</Characters>
  <Lines>61</Lines>
  <Paragraphs>17</Paragraphs>
  <TotalTime>1436</TotalTime>
  <ScaleCrop>false</ScaleCrop>
  <LinksUpToDate>false</LinksUpToDate>
  <CharactersWithSpaces>5425</CharactersWithSpaces>
  <Application>WPS Office_12.8.2.18605_F1E327BC-269C-435d-A152-05C5408002CA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2026-05-21T06:40:00Z</dcterms:created>
  <dc:creator>张敏捷</dc:creator>
  <cp:lastModifiedBy>user</cp:lastModifiedBy>
  <cp:lastPrinted>2026-04-02T21:13:00Z</cp:lastPrinted>
  <dcterms:modified xsi:type="dcterms:W3CDTF">2026-06-02T16:48:15Z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2052-12.8.2.18605</vt:lpwstr>
  </property>
  <property fmtid="{D5CDD505-2E9C-101B-9397-08002B2CF9AE}" pid="3" name="ICV">
    <vt:lpwstr>0C90B6E23AEBA5402E211D6A5E0C7478_43</vt:lpwstr>
  </property>
  <property fmtid="{D5CDD505-2E9C-101B-9397-08002B2CF9AE}" pid="4" name="KSOTemplateDocerSaveRecord">
    <vt:lpwstr>eyJoZGlkIjoiOWFhZDQ1MzhjZjJiZGYwN2YxN2Y0NDM4ZDY1YmZlMjQiLCJ1c2VySWQiOiI1MjE2Nzg3MjgifQ==</vt:lpwstr>
  </property>
</Properties>
</file>