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82913" w14:textId="77777777" w:rsidR="00567E66" w:rsidRDefault="00000000">
      <w:pPr>
        <w:pStyle w:val="a4"/>
        <w:spacing w:before="313" w:line="360" w:lineRule="auto"/>
        <w:ind w:left="40"/>
        <w:jc w:val="center"/>
        <w:rPr>
          <w:rFonts w:hint="eastAsia"/>
          <w:b/>
          <w:bCs/>
          <w:spacing w:val="12"/>
          <w:sz w:val="32"/>
          <w:szCs w:val="32"/>
          <w:lang w:eastAsia="zh-CN"/>
        </w:rPr>
      </w:pPr>
      <w:r>
        <w:rPr>
          <w:rFonts w:hint="eastAsia"/>
          <w:b/>
          <w:bCs/>
          <w:spacing w:val="12"/>
          <w:sz w:val="32"/>
          <w:szCs w:val="32"/>
          <w:lang w:eastAsia="zh-CN"/>
        </w:rPr>
        <w:t>上海大学宝山校区Z</w:t>
      </w:r>
      <w:proofErr w:type="gramStart"/>
      <w:r>
        <w:rPr>
          <w:rFonts w:hint="eastAsia"/>
          <w:b/>
          <w:bCs/>
          <w:spacing w:val="12"/>
          <w:sz w:val="32"/>
          <w:szCs w:val="32"/>
          <w:lang w:eastAsia="zh-CN"/>
        </w:rPr>
        <w:t>楼学生</w:t>
      </w:r>
      <w:proofErr w:type="gramEnd"/>
      <w:r>
        <w:rPr>
          <w:rFonts w:hint="eastAsia"/>
          <w:b/>
          <w:bCs/>
          <w:spacing w:val="12"/>
          <w:sz w:val="32"/>
          <w:szCs w:val="32"/>
          <w:lang w:eastAsia="zh-CN"/>
        </w:rPr>
        <w:t>公寓家具采购需求</w:t>
      </w:r>
    </w:p>
    <w:p w14:paraId="102C9439" w14:textId="77777777" w:rsidR="00567E66" w:rsidRDefault="00000000">
      <w:pPr>
        <w:pStyle w:val="a4"/>
        <w:spacing w:before="313" w:line="360" w:lineRule="auto"/>
        <w:ind w:left="40" w:firstLineChars="200" w:firstLine="470"/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pacing w:val="12"/>
          <w:sz w:val="21"/>
          <w:szCs w:val="21"/>
          <w:lang w:eastAsia="zh-CN"/>
        </w:rPr>
        <w:t>一、项目背景</w:t>
      </w:r>
    </w:p>
    <w:p w14:paraId="193F0BC7" w14:textId="77777777" w:rsidR="00567E66" w:rsidRDefault="00000000">
      <w:pPr>
        <w:pStyle w:val="a4"/>
        <w:spacing w:before="44" w:line="360" w:lineRule="auto"/>
        <w:ind w:firstLineChars="200" w:firstLine="42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项目名称：上海大学宝山校区Z</w:t>
      </w:r>
      <w:proofErr w:type="gramStart"/>
      <w:r>
        <w:rPr>
          <w:rFonts w:hint="eastAsia"/>
          <w:sz w:val="21"/>
          <w:szCs w:val="21"/>
          <w:lang w:eastAsia="zh-CN"/>
        </w:rPr>
        <w:t>楼学生</w:t>
      </w:r>
      <w:proofErr w:type="gramEnd"/>
      <w:r>
        <w:rPr>
          <w:rFonts w:hint="eastAsia"/>
          <w:sz w:val="21"/>
          <w:szCs w:val="21"/>
          <w:lang w:eastAsia="zh-CN"/>
        </w:rPr>
        <w:t>公寓家具项目</w:t>
      </w:r>
    </w:p>
    <w:p w14:paraId="22B38632" w14:textId="77777777" w:rsidR="00567E66" w:rsidRDefault="00000000">
      <w:pPr>
        <w:pStyle w:val="a4"/>
        <w:spacing w:before="44" w:line="360" w:lineRule="auto"/>
        <w:ind w:firstLineChars="200" w:firstLine="42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项目地址：上海大学（上海市宝山区上大路99号）</w:t>
      </w:r>
    </w:p>
    <w:p w14:paraId="5C2FE8C8" w14:textId="77777777" w:rsidR="00567E66" w:rsidRDefault="00000000">
      <w:pPr>
        <w:pStyle w:val="a4"/>
        <w:spacing w:before="44" w:line="360" w:lineRule="auto"/>
        <w:ind w:left="50" w:firstLineChars="200" w:firstLine="422"/>
        <w:jc w:val="both"/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二、需执行的国家相关标准、行业标准或其他标准、规范</w:t>
      </w:r>
    </w:p>
    <w:p w14:paraId="35021879" w14:textId="77777777" w:rsidR="00567E66" w:rsidRDefault="00000000">
      <w:pPr>
        <w:pStyle w:val="4"/>
        <w:ind w:leftChars="0" w:left="0" w:firstLineChars="200" w:firstLine="422"/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（一）强制性标准</w:t>
      </w:r>
    </w:p>
    <w:p w14:paraId="2C71AF4D" w14:textId="77777777" w:rsidR="00567E66" w:rsidRDefault="00000000">
      <w:pPr>
        <w:pStyle w:val="4"/>
        <w:ind w:leftChars="0" w:left="0" w:firstLineChars="200" w:firstLine="420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GB 18584-2024《家具中有害物质限量》（强制标准，2025年7月1日实施）</w:t>
      </w:r>
    </w:p>
    <w:p w14:paraId="205EF28B" w14:textId="77777777" w:rsidR="00567E66" w:rsidRDefault="00000000">
      <w:pPr>
        <w:pStyle w:val="4"/>
        <w:ind w:leftChars="0" w:left="0" w:firstLineChars="200" w:firstLine="420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GB 28008-2024《家具结构安全技术规范》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（强制标准，2025年7月1日实施）</w:t>
      </w:r>
    </w:p>
    <w:p w14:paraId="758B829A" w14:textId="77777777" w:rsidR="00567E66" w:rsidRDefault="00000000">
      <w:pPr>
        <w:pStyle w:val="4"/>
        <w:ind w:leftChars="0" w:left="0"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GB17927-2024《家具阻燃性能安全技术规范》（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强制标准，</w:t>
      </w:r>
      <w:r>
        <w:rPr>
          <w:rFonts w:ascii="宋体" w:eastAsia="宋体" w:hAnsi="宋体" w:cs="宋体"/>
          <w:sz w:val="21"/>
          <w:szCs w:val="21"/>
          <w:lang w:eastAsia="zh-CN"/>
        </w:rPr>
        <w:t>2025年9月1日实施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）</w:t>
      </w:r>
    </w:p>
    <w:p w14:paraId="041E526C" w14:textId="77777777" w:rsidR="00567E66" w:rsidRDefault="00000000">
      <w:pPr>
        <w:pStyle w:val="4"/>
        <w:ind w:leftChars="0" w:left="0" w:firstLineChars="200" w:firstLine="420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GB 18583-2008 《室内装饰装修材料 胶粘剂中有害物质限量》；</w:t>
      </w:r>
    </w:p>
    <w:p w14:paraId="1A4CB21C" w14:textId="77777777" w:rsidR="00567E66" w:rsidRDefault="00000000">
      <w:pPr>
        <w:pStyle w:val="4"/>
        <w:ind w:leftChars="0" w:left="0" w:firstLineChars="200" w:firstLine="420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GB 6566-2010 《建筑材料放射性核素限量》；</w:t>
      </w:r>
    </w:p>
    <w:p w14:paraId="0B598A7B" w14:textId="77777777" w:rsidR="00567E66" w:rsidRDefault="00000000">
      <w:pPr>
        <w:pStyle w:val="4"/>
        <w:ind w:leftChars="0" w:left="0" w:firstLineChars="200" w:firstLine="420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GB 18580-2017 《室内装饰装修材料人造板及其制品中甲醛释放限量》；</w:t>
      </w:r>
    </w:p>
    <w:p w14:paraId="05224DE7" w14:textId="77777777" w:rsidR="00567E66" w:rsidRDefault="00000000">
      <w:pPr>
        <w:pStyle w:val="4"/>
        <w:ind w:leftChars="0" w:left="0" w:firstLineChars="200" w:firstLine="420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GB 18581-2020《木器涂料中有害物质限量》；</w:t>
      </w:r>
    </w:p>
    <w:p w14:paraId="101359C2" w14:textId="77777777" w:rsidR="00567E66" w:rsidRDefault="00567E66">
      <w:pPr>
        <w:rPr>
          <w:rFonts w:ascii="宋体" w:eastAsia="宋体" w:hAnsi="宋体" w:cs="宋体" w:hint="eastAsia"/>
          <w:b/>
          <w:bCs/>
          <w:lang w:eastAsia="zh-CN"/>
        </w:rPr>
      </w:pPr>
    </w:p>
    <w:p w14:paraId="51671BDA" w14:textId="77777777" w:rsidR="00567E66" w:rsidRDefault="00000000">
      <w:pPr>
        <w:pStyle w:val="4"/>
        <w:ind w:leftChars="0" w:left="0" w:firstLineChars="200" w:firstLine="422"/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（二）质量及技术标准</w:t>
      </w:r>
    </w:p>
    <w:p w14:paraId="7BA452C2" w14:textId="77777777" w:rsidR="00567E66" w:rsidRDefault="00000000">
      <w:pPr>
        <w:pStyle w:val="4"/>
        <w:ind w:leftChars="0" w:left="0" w:firstLineChars="200" w:firstLine="420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重要标准：</w:t>
      </w:r>
    </w:p>
    <w:p w14:paraId="6A07D123" w14:textId="77777777" w:rsidR="00567E66" w:rsidRDefault="00000000">
      <w:pPr>
        <w:pStyle w:val="4"/>
        <w:ind w:leftChars="0" w:left="0" w:firstLineChars="200" w:firstLine="420"/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  <w:t>GB/T 35607-2024《绿色产品评价家具》；</w:t>
      </w:r>
    </w:p>
    <w:p w14:paraId="48EF24E0" w14:textId="77777777" w:rsidR="00567E66" w:rsidRDefault="00000000">
      <w:pPr>
        <w:pStyle w:val="4"/>
        <w:ind w:leftChars="0" w:left="0" w:firstLineChars="200" w:firstLine="420"/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</w:pPr>
      <w:r>
        <w:rPr>
          <w:rFonts w:ascii="宋体" w:eastAsia="宋体" w:hAnsi="宋体" w:cs="宋体"/>
          <w:color w:val="auto"/>
          <w:sz w:val="21"/>
          <w:szCs w:val="21"/>
          <w:lang w:eastAsia="zh-CN"/>
        </w:rPr>
        <w:t>GB/T 3325-2024</w:t>
      </w:r>
      <w:r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  <w:t>《金属家具通用技术条件》；</w:t>
      </w:r>
    </w:p>
    <w:p w14:paraId="19667434" w14:textId="77777777" w:rsidR="00567E66" w:rsidRDefault="00000000">
      <w:pPr>
        <w:pStyle w:val="4"/>
        <w:ind w:leftChars="0" w:left="0" w:firstLineChars="200" w:firstLine="420"/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</w:pPr>
      <w:r>
        <w:rPr>
          <w:rFonts w:ascii="宋体" w:eastAsia="宋体" w:hAnsi="宋体" w:cs="宋体"/>
          <w:color w:val="auto"/>
          <w:sz w:val="21"/>
          <w:szCs w:val="21"/>
          <w:lang w:eastAsia="zh-CN"/>
        </w:rPr>
        <w:t>GB/T 3324-2024《木家具通用技术条件》；</w:t>
      </w:r>
    </w:p>
    <w:p w14:paraId="0A84A5AB" w14:textId="77777777" w:rsidR="00567E66" w:rsidRDefault="00000000">
      <w:pPr>
        <w:pStyle w:val="4"/>
        <w:ind w:leftChars="0" w:left="0" w:firstLineChars="200" w:firstLine="420"/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  <w:t>其他标准：</w:t>
      </w:r>
    </w:p>
    <w:p w14:paraId="1DD43C22" w14:textId="77777777" w:rsidR="00567E66" w:rsidRDefault="00000000">
      <w:pPr>
        <w:pStyle w:val="4"/>
        <w:ind w:leftChars="0" w:left="0" w:firstLineChars="200" w:firstLine="420"/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  <w:t>GB/T 15102-2017《浸渍胶膜纸饰面纤维板和刨花板》；</w:t>
      </w:r>
    </w:p>
    <w:p w14:paraId="7213A1DD" w14:textId="77777777" w:rsidR="00567E66" w:rsidRDefault="00000000">
      <w:pPr>
        <w:pStyle w:val="4"/>
        <w:ind w:leftChars="0" w:left="0" w:firstLineChars="200" w:firstLine="420"/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  <w:t>GB/T 10802-2023《通用软质聚氨酯泡沫塑料》；</w:t>
      </w:r>
    </w:p>
    <w:p w14:paraId="7635A05B" w14:textId="77777777" w:rsidR="00567E66" w:rsidRDefault="00000000">
      <w:pPr>
        <w:pStyle w:val="4"/>
        <w:ind w:leftChars="0" w:left="0" w:firstLineChars="200" w:firstLine="420"/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</w:pPr>
      <w:r>
        <w:rPr>
          <w:rFonts w:ascii="宋体" w:eastAsia="宋体" w:hAnsi="宋体" w:cs="宋体"/>
          <w:color w:val="auto"/>
          <w:sz w:val="21"/>
          <w:szCs w:val="21"/>
          <w:lang w:eastAsia="zh-CN"/>
        </w:rPr>
        <w:t>GB/T 35601-2024</w:t>
      </w:r>
      <w:r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  <w:t>《绿色产品评价</w:t>
      </w:r>
      <w:r>
        <w:rPr>
          <w:rFonts w:ascii="宋体" w:eastAsia="宋体" w:hAnsi="宋体" w:cs="宋体"/>
          <w:color w:val="auto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  <w:t>人造板和木质地板》；</w:t>
      </w:r>
    </w:p>
    <w:p w14:paraId="0255B3AE" w14:textId="77777777" w:rsidR="00567E66" w:rsidRDefault="00000000">
      <w:pPr>
        <w:pStyle w:val="4"/>
        <w:ind w:leftChars="0" w:left="0" w:firstLineChars="200" w:firstLine="420"/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</w:pPr>
      <w:r>
        <w:rPr>
          <w:rFonts w:ascii="宋体" w:eastAsia="宋体" w:hAnsi="宋体" w:cs="宋体"/>
          <w:color w:val="auto"/>
          <w:sz w:val="21"/>
          <w:szCs w:val="21"/>
          <w:lang w:eastAsia="zh-CN"/>
        </w:rPr>
        <w:t xml:space="preserve">QB/T 2189-2013《家具五金 </w:t>
      </w:r>
      <w:r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  <w:t>杯状暗铰链》；</w:t>
      </w:r>
    </w:p>
    <w:p w14:paraId="2CDACDFD" w14:textId="77777777" w:rsidR="00567E66" w:rsidRDefault="00000000">
      <w:pPr>
        <w:pStyle w:val="4"/>
        <w:ind w:leftChars="0" w:left="0" w:firstLineChars="200" w:firstLine="420"/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</w:pPr>
      <w:r>
        <w:rPr>
          <w:rFonts w:ascii="宋体" w:eastAsia="宋体" w:hAnsi="宋体" w:cs="宋体"/>
          <w:color w:val="auto"/>
          <w:sz w:val="21"/>
          <w:szCs w:val="21"/>
          <w:lang w:eastAsia="zh-CN"/>
        </w:rPr>
        <w:t xml:space="preserve">QB/T 1621-2015 </w:t>
      </w:r>
      <w:r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  <w:t>《家具锁》；</w:t>
      </w:r>
    </w:p>
    <w:p w14:paraId="611D2A18" w14:textId="77777777" w:rsidR="00567E66" w:rsidRDefault="00000000">
      <w:pPr>
        <w:pStyle w:val="4"/>
        <w:ind w:leftChars="0" w:left="0" w:firstLineChars="200" w:firstLine="420"/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</w:pPr>
      <w:r>
        <w:rPr>
          <w:rFonts w:ascii="宋体" w:eastAsia="宋体" w:hAnsi="宋体" w:cs="宋体"/>
          <w:color w:val="auto"/>
          <w:sz w:val="21"/>
          <w:szCs w:val="21"/>
          <w:lang w:eastAsia="zh-CN"/>
        </w:rPr>
        <w:t xml:space="preserve">GB/T 2454-2013 </w:t>
      </w:r>
      <w:r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  <w:t>《家具五金</w:t>
      </w:r>
      <w:r>
        <w:rPr>
          <w:rFonts w:ascii="宋体" w:eastAsia="宋体" w:hAnsi="宋体" w:cs="宋体"/>
          <w:color w:val="auto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  <w:t>抽屉导轨》；</w:t>
      </w:r>
    </w:p>
    <w:p w14:paraId="36E4BAA1" w14:textId="77777777" w:rsidR="00567E66" w:rsidRDefault="00000000">
      <w:pPr>
        <w:pStyle w:val="4"/>
        <w:ind w:leftChars="0" w:left="0" w:firstLineChars="200" w:firstLine="420"/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</w:pPr>
      <w:r>
        <w:rPr>
          <w:rFonts w:ascii="宋体" w:eastAsia="宋体" w:hAnsi="宋体" w:cs="宋体"/>
          <w:color w:val="auto"/>
          <w:sz w:val="21"/>
          <w:szCs w:val="21"/>
          <w:lang w:eastAsia="zh-CN"/>
        </w:rPr>
        <w:t xml:space="preserve">GB/T 4765-2014 </w:t>
      </w:r>
      <w:r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  <w:t>《家具用脚轮》；</w:t>
      </w:r>
    </w:p>
    <w:p w14:paraId="7FD87924" w14:textId="77777777" w:rsidR="00567E66" w:rsidRDefault="00000000">
      <w:pPr>
        <w:pStyle w:val="4"/>
        <w:ind w:leftChars="0" w:left="0" w:firstLineChars="200" w:firstLine="420"/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  <w:t>GB/T 34722-2017《浸渍胶膜纸饰面胶合板和细木工板》；</w:t>
      </w:r>
    </w:p>
    <w:p w14:paraId="2EAC654C" w14:textId="77777777" w:rsidR="00567E66" w:rsidRDefault="00000000">
      <w:pPr>
        <w:pStyle w:val="4"/>
        <w:ind w:leftChars="0" w:left="0" w:firstLineChars="200" w:firstLine="420"/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  <w:t>QB/T 3826-1999《轻工产品金属镀层和化学处理层的耐腐蚀试验方法（NSS）法中性盐雾试验》；</w:t>
      </w:r>
    </w:p>
    <w:p w14:paraId="26B6DAF8" w14:textId="77777777" w:rsidR="00567E66" w:rsidRDefault="00000000">
      <w:pPr>
        <w:pStyle w:val="4"/>
        <w:ind w:leftChars="0" w:left="0" w:firstLineChars="200" w:firstLine="420"/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  <w:t>QB/T 4371-2012《家具抗菌性能的评价》；</w:t>
      </w:r>
    </w:p>
    <w:p w14:paraId="4FFB2513" w14:textId="77777777" w:rsidR="00567E66" w:rsidRDefault="00000000">
      <w:pPr>
        <w:pStyle w:val="4"/>
        <w:ind w:leftChars="0" w:left="0" w:firstLineChars="200" w:firstLine="420"/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  <w:lastRenderedPageBreak/>
        <w:t>GB/T 20285—2006《材料产烟毒性危险分级》；</w:t>
      </w:r>
    </w:p>
    <w:p w14:paraId="70CA2097" w14:textId="77777777" w:rsidR="00567E66" w:rsidRDefault="00000000">
      <w:pPr>
        <w:pStyle w:val="4"/>
        <w:ind w:leftChars="0" w:left="0" w:firstLineChars="200" w:firstLine="420"/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  <w:t>QB/T 4463-2013《家具用封边条技术要求》；</w:t>
      </w:r>
    </w:p>
    <w:p w14:paraId="15514721" w14:textId="77777777" w:rsidR="00567E66" w:rsidRDefault="00000000">
      <w:pPr>
        <w:pStyle w:val="4"/>
        <w:ind w:leftChars="0" w:left="0" w:firstLineChars="200" w:firstLine="420"/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  <w:t>GB/T 32487-2016《塑料家具通用技术条件》；</w:t>
      </w:r>
    </w:p>
    <w:p w14:paraId="6A2283A5" w14:textId="77777777" w:rsidR="00567E66" w:rsidRDefault="00000000">
      <w:pPr>
        <w:pStyle w:val="4"/>
        <w:ind w:leftChars="0" w:left="0" w:firstLineChars="200" w:firstLine="420"/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  <w:t>JC/T 2039-2010《抗菌防霉木质装饰板》；</w:t>
      </w:r>
    </w:p>
    <w:p w14:paraId="492135CB" w14:textId="77777777" w:rsidR="00567E66" w:rsidRDefault="00000000">
      <w:pPr>
        <w:pStyle w:val="4"/>
        <w:ind w:leftChars="0" w:left="0" w:firstLineChars="200" w:firstLine="422"/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及其他与本次采购的家具相关的现行最新标准；采购需求内所涉及到的标准若与现行标准冲突，均以现行的最新版本为准。</w:t>
      </w:r>
    </w:p>
    <w:p w14:paraId="1A199952" w14:textId="77777777" w:rsidR="00567E66" w:rsidRDefault="00567E66">
      <w:pPr>
        <w:rPr>
          <w:lang w:eastAsia="zh-CN"/>
        </w:rPr>
      </w:pPr>
    </w:p>
    <w:p w14:paraId="631B99D5" w14:textId="77777777" w:rsidR="00567E66" w:rsidRDefault="00000000">
      <w:pPr>
        <w:spacing w:before="120" w:line="360" w:lineRule="auto"/>
        <w:ind w:left="160"/>
        <w:outlineLvl w:val="6"/>
        <w:rPr>
          <w:rFonts w:ascii="宋体" w:eastAsia="宋体" w:hAnsi="宋体" w:cs="宋体" w:hint="eastAsia"/>
          <w:b/>
          <w:bCs/>
          <w:spacing w:val="-25"/>
          <w:lang w:eastAsia="zh-CN"/>
        </w:rPr>
      </w:pPr>
      <w:r>
        <w:rPr>
          <w:rFonts w:ascii="宋体" w:eastAsia="宋体" w:hAnsi="宋体" w:cs="宋体" w:hint="eastAsia"/>
          <w:b/>
          <w:bCs/>
          <w:spacing w:val="-2"/>
          <w:lang w:eastAsia="zh-CN"/>
        </w:rPr>
        <w:t>三、采购品目分类、参考样式、规格、基本组成、质量标准等要求</w:t>
      </w:r>
    </w:p>
    <w:tbl>
      <w:tblPr>
        <w:tblStyle w:val="TableNormal"/>
        <w:tblpPr w:leftFromText="180" w:rightFromText="180" w:vertAnchor="text" w:horzAnchor="page" w:tblpX="1456" w:tblpY="594"/>
        <w:tblOverlap w:val="never"/>
        <w:tblW w:w="209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084"/>
        <w:gridCol w:w="850"/>
        <w:gridCol w:w="3166"/>
        <w:gridCol w:w="2079"/>
        <w:gridCol w:w="1241"/>
        <w:gridCol w:w="2987"/>
        <w:gridCol w:w="3266"/>
        <w:gridCol w:w="5742"/>
      </w:tblGrid>
      <w:tr w:rsidR="00567E66" w14:paraId="3CAF9380" w14:textId="77777777">
        <w:trPr>
          <w:trHeight w:val="1080"/>
        </w:trPr>
        <w:tc>
          <w:tcPr>
            <w:tcW w:w="528" w:type="dxa"/>
            <w:vAlign w:val="center"/>
          </w:tcPr>
          <w:p w14:paraId="34E95F50" w14:textId="77777777" w:rsidR="00567E66" w:rsidRDefault="00000000">
            <w:pPr>
              <w:pStyle w:val="TableText"/>
              <w:spacing w:before="91" w:line="360" w:lineRule="auto"/>
              <w:jc w:val="center"/>
              <w:rPr>
                <w:rFonts w:hint="eastAsia"/>
                <w:b/>
                <w:bCs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1084" w:type="dxa"/>
            <w:vAlign w:val="center"/>
          </w:tcPr>
          <w:p w14:paraId="77FA5F38" w14:textId="77777777" w:rsidR="00567E66" w:rsidRDefault="00000000">
            <w:pPr>
              <w:pStyle w:val="TableText"/>
              <w:spacing w:before="91" w:line="360" w:lineRule="auto"/>
              <w:jc w:val="center"/>
              <w:rPr>
                <w:rFonts w:hint="eastAsia"/>
                <w:b/>
                <w:bCs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sz w:val="21"/>
                <w:szCs w:val="21"/>
                <w:lang w:eastAsia="zh-CN"/>
              </w:rPr>
              <w:t>品目</w:t>
            </w:r>
          </w:p>
        </w:tc>
        <w:tc>
          <w:tcPr>
            <w:tcW w:w="850" w:type="dxa"/>
            <w:vAlign w:val="center"/>
          </w:tcPr>
          <w:p w14:paraId="5B23DB68" w14:textId="77777777" w:rsidR="00567E66" w:rsidRDefault="00000000">
            <w:pPr>
              <w:pStyle w:val="TableText"/>
              <w:spacing w:before="91" w:line="360" w:lineRule="auto"/>
              <w:jc w:val="center"/>
              <w:rPr>
                <w:rFonts w:hint="eastAsia"/>
                <w:b/>
                <w:bCs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sz w:val="21"/>
                <w:szCs w:val="21"/>
                <w:lang w:eastAsia="zh-CN"/>
              </w:rPr>
              <w:t>基本分类</w:t>
            </w:r>
          </w:p>
        </w:tc>
        <w:tc>
          <w:tcPr>
            <w:tcW w:w="3166" w:type="dxa"/>
            <w:vAlign w:val="center"/>
          </w:tcPr>
          <w:p w14:paraId="09A50C90" w14:textId="77777777" w:rsidR="00567E66" w:rsidRDefault="00000000">
            <w:pPr>
              <w:pStyle w:val="TableText"/>
              <w:spacing w:before="91" w:line="360" w:lineRule="auto"/>
              <w:jc w:val="center"/>
              <w:rPr>
                <w:rFonts w:hint="eastAsia"/>
                <w:b/>
                <w:bCs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sz w:val="21"/>
                <w:szCs w:val="21"/>
                <w:lang w:eastAsia="zh-CN"/>
              </w:rPr>
              <w:t>参考样式</w:t>
            </w:r>
          </w:p>
          <w:p w14:paraId="1BDF9362" w14:textId="77777777" w:rsidR="00567E66" w:rsidRDefault="00000000">
            <w:pPr>
              <w:pStyle w:val="TableText"/>
              <w:spacing w:before="91" w:line="360" w:lineRule="auto"/>
              <w:jc w:val="center"/>
              <w:rPr>
                <w:rFonts w:hint="eastAsia"/>
                <w:b/>
                <w:bCs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spacing w:val="-6"/>
                <w:sz w:val="21"/>
                <w:szCs w:val="21"/>
                <w:lang w:eastAsia="zh-CN"/>
              </w:rPr>
              <w:t>（样式供参考）</w:t>
            </w:r>
          </w:p>
        </w:tc>
        <w:tc>
          <w:tcPr>
            <w:tcW w:w="2079" w:type="dxa"/>
            <w:vAlign w:val="center"/>
          </w:tcPr>
          <w:p w14:paraId="6B25CA60" w14:textId="77777777" w:rsidR="00567E66" w:rsidRDefault="00000000">
            <w:pPr>
              <w:pStyle w:val="TableText"/>
              <w:spacing w:before="91" w:line="360" w:lineRule="auto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sz w:val="21"/>
                <w:szCs w:val="21"/>
                <w:lang w:eastAsia="zh-CN"/>
              </w:rPr>
              <w:t>参考规格</w:t>
            </w:r>
          </w:p>
          <w:p w14:paraId="23D1B26C" w14:textId="77777777" w:rsidR="00567E66" w:rsidRDefault="00000000">
            <w:pPr>
              <w:pStyle w:val="TableText"/>
              <w:spacing w:before="87" w:line="360" w:lineRule="auto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sz w:val="21"/>
                <w:szCs w:val="21"/>
                <w:lang w:eastAsia="zh-CN"/>
              </w:rPr>
              <w:t>（长×宽×高）mm</w:t>
            </w:r>
          </w:p>
        </w:tc>
        <w:tc>
          <w:tcPr>
            <w:tcW w:w="1241" w:type="dxa"/>
            <w:vAlign w:val="center"/>
          </w:tcPr>
          <w:p w14:paraId="3EB6A24A" w14:textId="77777777" w:rsidR="00567E66" w:rsidRDefault="00000000">
            <w:pPr>
              <w:pStyle w:val="TableText"/>
              <w:spacing w:before="91" w:line="360" w:lineRule="auto"/>
              <w:jc w:val="center"/>
              <w:rPr>
                <w:rFonts w:hint="eastAsia"/>
                <w:b/>
                <w:bCs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pacing w:val="-5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2987" w:type="dxa"/>
            <w:vAlign w:val="center"/>
          </w:tcPr>
          <w:p w14:paraId="7F7CCE8A" w14:textId="77777777" w:rsidR="00567E66" w:rsidRDefault="00000000">
            <w:pPr>
              <w:pStyle w:val="TableText"/>
              <w:spacing w:before="91" w:line="360" w:lineRule="auto"/>
              <w:jc w:val="center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rFonts w:hint="eastAsia"/>
                <w:b/>
                <w:bCs/>
                <w:spacing w:val="-5"/>
                <w:sz w:val="21"/>
                <w:szCs w:val="21"/>
              </w:rPr>
              <w:t>基本组成</w:t>
            </w:r>
            <w:proofErr w:type="spellEnd"/>
          </w:p>
        </w:tc>
        <w:tc>
          <w:tcPr>
            <w:tcW w:w="3266" w:type="dxa"/>
            <w:vAlign w:val="center"/>
          </w:tcPr>
          <w:p w14:paraId="720C8648" w14:textId="77777777" w:rsidR="00567E66" w:rsidRDefault="00000000">
            <w:pPr>
              <w:pStyle w:val="TableText"/>
              <w:spacing w:before="91" w:line="360" w:lineRule="auto"/>
              <w:jc w:val="center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rFonts w:hint="eastAsia"/>
                <w:b/>
                <w:bCs/>
                <w:spacing w:val="2"/>
                <w:sz w:val="21"/>
                <w:szCs w:val="21"/>
              </w:rPr>
              <w:t>基本材质</w:t>
            </w:r>
            <w:proofErr w:type="spellEnd"/>
          </w:p>
        </w:tc>
        <w:tc>
          <w:tcPr>
            <w:tcW w:w="5742" w:type="dxa"/>
            <w:vAlign w:val="center"/>
          </w:tcPr>
          <w:p w14:paraId="658865A0" w14:textId="77777777" w:rsidR="00567E66" w:rsidRDefault="00000000">
            <w:pPr>
              <w:pStyle w:val="TableText"/>
              <w:spacing w:before="91" w:line="360" w:lineRule="auto"/>
              <w:jc w:val="center"/>
              <w:rPr>
                <w:rFonts w:hint="eastAsia"/>
                <w:b/>
                <w:bCs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pacing w:val="2"/>
                <w:sz w:val="21"/>
                <w:szCs w:val="21"/>
                <w:lang w:eastAsia="zh-CN"/>
              </w:rPr>
              <w:t>工艺质量标准</w:t>
            </w:r>
          </w:p>
        </w:tc>
      </w:tr>
      <w:tr w:rsidR="00567E66" w14:paraId="29738C99" w14:textId="77777777">
        <w:trPr>
          <w:trHeight w:val="751"/>
        </w:trPr>
        <w:tc>
          <w:tcPr>
            <w:tcW w:w="20943" w:type="dxa"/>
            <w:gridSpan w:val="9"/>
            <w:vAlign w:val="center"/>
          </w:tcPr>
          <w:p w14:paraId="36BA7050" w14:textId="77777777" w:rsidR="00567E66" w:rsidRDefault="00000000">
            <w:pPr>
              <w:pStyle w:val="Default"/>
              <w:spacing w:line="360" w:lineRule="auto"/>
              <w:jc w:val="both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color w:val="auto"/>
              </w:rPr>
              <w:t>学生公寓家具</w:t>
            </w:r>
          </w:p>
        </w:tc>
      </w:tr>
      <w:tr w:rsidR="00567E66" w14:paraId="507DFCA7" w14:textId="77777777">
        <w:trPr>
          <w:trHeight w:val="1020"/>
        </w:trPr>
        <w:tc>
          <w:tcPr>
            <w:tcW w:w="528" w:type="dxa"/>
            <w:vAlign w:val="center"/>
          </w:tcPr>
          <w:p w14:paraId="50E593C3" w14:textId="77777777" w:rsidR="00567E66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</w:t>
            </w:r>
          </w:p>
        </w:tc>
        <w:tc>
          <w:tcPr>
            <w:tcW w:w="1084" w:type="dxa"/>
            <w:vAlign w:val="center"/>
          </w:tcPr>
          <w:p w14:paraId="126272F0" w14:textId="77777777" w:rsidR="00567E66" w:rsidRDefault="0000000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连体</w:t>
            </w:r>
          </w:p>
          <w:p w14:paraId="65E02585" w14:textId="77777777" w:rsidR="00567E66" w:rsidRDefault="00000000">
            <w:pPr>
              <w:jc w:val="center"/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公寓床</w:t>
            </w:r>
          </w:p>
          <w:p w14:paraId="630C5254" w14:textId="77777777" w:rsidR="00567E66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 w:rsidRPr="00522AEC">
              <w:rPr>
                <w:rFonts w:ascii="宋体" w:eastAsia="宋体" w:hAnsi="宋体" w:cs="宋体" w:hint="eastAsia"/>
                <w:color w:val="FF0000"/>
                <w:lang w:eastAsia="zh-CN"/>
              </w:rPr>
              <w:t>（送样</w:t>
            </w:r>
            <w:r>
              <w:rPr>
                <w:rFonts w:ascii="宋体" w:eastAsia="宋体" w:hAnsi="宋体" w:cs="宋体" w:hint="eastAsia"/>
                <w:color w:val="FF0000"/>
                <w:lang w:eastAsia="zh-CN"/>
              </w:rPr>
              <w:t>，核心产品</w:t>
            </w:r>
            <w:r w:rsidRPr="00522AEC">
              <w:rPr>
                <w:rFonts w:ascii="宋体" w:eastAsia="宋体" w:hAnsi="宋体" w:cs="宋体" w:hint="eastAsia"/>
                <w:color w:val="FF0000"/>
                <w:lang w:eastAsia="zh-CN"/>
              </w:rPr>
              <w:t>）</w:t>
            </w:r>
          </w:p>
        </w:tc>
        <w:tc>
          <w:tcPr>
            <w:tcW w:w="850" w:type="dxa"/>
            <w:vAlign w:val="center"/>
          </w:tcPr>
          <w:p w14:paraId="6ABF59BF" w14:textId="77777777" w:rsidR="00567E66" w:rsidRDefault="00000000">
            <w:pPr>
              <w:pStyle w:val="TableText"/>
              <w:spacing w:before="129" w:line="360" w:lineRule="auto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钢木床</w:t>
            </w:r>
          </w:p>
        </w:tc>
        <w:tc>
          <w:tcPr>
            <w:tcW w:w="3166" w:type="dxa"/>
            <w:vAlign w:val="center"/>
          </w:tcPr>
          <w:p w14:paraId="49E2F08B" w14:textId="77777777" w:rsidR="00567E66" w:rsidRDefault="00000000">
            <w:pPr>
              <w:pStyle w:val="TableText"/>
              <w:spacing w:before="91" w:line="360" w:lineRule="auto"/>
              <w:ind w:left="32"/>
              <w:jc w:val="right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noProof/>
              </w:rPr>
              <w:drawing>
                <wp:inline distT="0" distB="0" distL="114300" distR="114300" wp14:anchorId="66FF98CD" wp14:editId="7695E79B">
                  <wp:extent cx="1936750" cy="1503045"/>
                  <wp:effectExtent l="0" t="0" r="6350" b="190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750" cy="150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9" w:type="dxa"/>
            <w:vAlign w:val="center"/>
          </w:tcPr>
          <w:p w14:paraId="2232DD83" w14:textId="77777777" w:rsidR="00567E66" w:rsidRDefault="00000000">
            <w:pPr>
              <w:rPr>
                <w:rFonts w:ascii="宋体" w:eastAsia="宋体" w:hAnsi="宋体" w:cs="宋体" w:hint="eastAsia"/>
                <w:lang w:eastAsia="zh-CN" w:bidi="ar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4400*1000*2200/2800</w:t>
            </w:r>
          </w:p>
          <w:p w14:paraId="1468BC57" w14:textId="77777777" w:rsidR="00567E66" w:rsidRDefault="00000000">
            <w:pPr>
              <w:rPr>
                <w:rFonts w:ascii="宋体" w:eastAsia="宋体" w:hAnsi="宋体" w:cs="宋体" w:hint="eastAsia"/>
                <w:lang w:eastAsia="zh-CN" w:bidi="ar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（床外径2000×1000）</w:t>
            </w:r>
          </w:p>
        </w:tc>
        <w:tc>
          <w:tcPr>
            <w:tcW w:w="1241" w:type="dxa"/>
            <w:vAlign w:val="center"/>
          </w:tcPr>
          <w:p w14:paraId="110E0F9A" w14:textId="77777777" w:rsidR="00567E66" w:rsidRDefault="00000000">
            <w:pPr>
              <w:pStyle w:val="TableText"/>
              <w:spacing w:before="76" w:line="360" w:lineRule="auto"/>
              <w:ind w:right="268"/>
              <w:jc w:val="center"/>
              <w:rPr>
                <w:rFonts w:hint="eastAsia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276</w:t>
            </w:r>
          </w:p>
        </w:tc>
        <w:tc>
          <w:tcPr>
            <w:tcW w:w="2987" w:type="dxa"/>
            <w:vAlign w:val="center"/>
          </w:tcPr>
          <w:p w14:paraId="6379510C" w14:textId="77777777" w:rsidR="00567E66" w:rsidRDefault="00000000">
            <w:pPr>
              <w:pStyle w:val="TableText"/>
              <w:spacing w:before="76" w:line="360" w:lineRule="auto"/>
              <w:ind w:right="268"/>
              <w:jc w:val="center"/>
              <w:rPr>
                <w:rFonts w:hint="eastAsia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由床架、护栏、床板、楼梯组合柜构成</w:t>
            </w:r>
          </w:p>
        </w:tc>
        <w:tc>
          <w:tcPr>
            <w:tcW w:w="3266" w:type="dxa"/>
            <w:vAlign w:val="center"/>
          </w:tcPr>
          <w:p w14:paraId="40272BDA" w14:textId="77777777" w:rsidR="00567E66" w:rsidRDefault="00000000">
            <w:pPr>
              <w:pStyle w:val="TableText"/>
              <w:spacing w:before="191" w:line="360" w:lineRule="auto"/>
              <w:jc w:val="both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板基材：ENF</w:t>
            </w:r>
            <w:proofErr w:type="gramStart"/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级实木</w:t>
            </w:r>
            <w:proofErr w:type="gramEnd"/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多层板</w:t>
            </w:r>
          </w:p>
          <w:p w14:paraId="39CA12A7" w14:textId="77777777" w:rsidR="00567E66" w:rsidRDefault="00000000">
            <w:pPr>
              <w:pStyle w:val="TableText"/>
              <w:spacing w:before="58" w:line="360" w:lineRule="auto"/>
              <w:jc w:val="both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饰面：正反三聚氰胺贴面</w:t>
            </w:r>
          </w:p>
          <w:p w14:paraId="183A5CF3" w14:textId="77777777" w:rsidR="00567E66" w:rsidRDefault="00000000">
            <w:pPr>
              <w:pStyle w:val="TableText"/>
              <w:spacing w:before="58"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2"/>
                <w:position w:val="9"/>
                <w:sz w:val="21"/>
                <w:szCs w:val="21"/>
                <w:lang w:eastAsia="zh-CN"/>
              </w:rPr>
              <w:t>封边：同色PVC</w:t>
            </w:r>
            <w:proofErr w:type="gramStart"/>
            <w:r>
              <w:rPr>
                <w:rFonts w:hint="eastAsia"/>
                <w:spacing w:val="2"/>
                <w:position w:val="9"/>
                <w:sz w:val="21"/>
                <w:szCs w:val="21"/>
                <w:lang w:eastAsia="zh-CN"/>
              </w:rPr>
              <w:t>封边条</w:t>
            </w:r>
            <w:proofErr w:type="gramEnd"/>
          </w:p>
          <w:p w14:paraId="120C864F" w14:textId="77777777" w:rsidR="00567E66" w:rsidRDefault="00000000">
            <w:pPr>
              <w:pStyle w:val="TableText"/>
              <w:spacing w:before="90" w:line="360" w:lineRule="auto"/>
              <w:jc w:val="both"/>
              <w:rPr>
                <w:rFonts w:hint="eastAsia"/>
                <w:spacing w:val="5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5"/>
                <w:sz w:val="21"/>
                <w:szCs w:val="21"/>
                <w:lang w:eastAsia="zh-CN"/>
              </w:rPr>
              <w:t>床架：钢制</w:t>
            </w:r>
          </w:p>
          <w:p w14:paraId="058948BD" w14:textId="77777777" w:rsidR="00567E66" w:rsidRDefault="00000000">
            <w:pPr>
              <w:pStyle w:val="TableText"/>
              <w:spacing w:before="90" w:line="360" w:lineRule="auto"/>
              <w:jc w:val="both"/>
              <w:rPr>
                <w:rFonts w:hint="eastAsia"/>
                <w:spacing w:val="5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5"/>
                <w:sz w:val="21"/>
                <w:szCs w:val="21"/>
                <w:lang w:eastAsia="zh-CN"/>
              </w:rPr>
              <w:t>床板：木制</w:t>
            </w:r>
          </w:p>
          <w:p w14:paraId="7EB82B6F" w14:textId="77777777" w:rsidR="00567E66" w:rsidRDefault="00000000">
            <w:pPr>
              <w:pStyle w:val="TableText"/>
              <w:spacing w:line="360" w:lineRule="auto"/>
              <w:jc w:val="both"/>
              <w:rPr>
                <w:rFonts w:hint="eastAsia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五金件：优质导轨、铰链、连接件</w:t>
            </w:r>
          </w:p>
        </w:tc>
        <w:tc>
          <w:tcPr>
            <w:tcW w:w="5742" w:type="dxa"/>
            <w:vAlign w:val="center"/>
          </w:tcPr>
          <w:p w14:paraId="7A674B0A" w14:textId="77777777" w:rsidR="00567E66" w:rsidRDefault="00000000">
            <w:pPr>
              <w:pStyle w:val="Default"/>
              <w:spacing w:line="288" w:lineRule="auto"/>
              <w:jc w:val="both"/>
              <w:rPr>
                <w:rFonts w:hAnsi="宋体" w:hint="eastAsia"/>
                <w:color w:val="FF0000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1.床架：采用优质冷拉型焊接管，床左右</w:t>
            </w:r>
            <w:proofErr w:type="gramStart"/>
            <w:r>
              <w:rPr>
                <w:rFonts w:hAnsi="宋体" w:hint="eastAsia"/>
                <w:color w:val="auto"/>
                <w:sz w:val="21"/>
                <w:szCs w:val="21"/>
              </w:rPr>
              <w:t>主脚采用</w:t>
            </w:r>
            <w:proofErr w:type="gramEnd"/>
            <w:r>
              <w:rPr>
                <w:rFonts w:hAnsi="宋体" w:hint="eastAsia"/>
                <w:color w:val="auto"/>
                <w:sz w:val="21"/>
                <w:szCs w:val="21"/>
              </w:rPr>
              <w:t>≥42*42*R20*1.5异型管，≥40*60*1.5U型管。</w:t>
            </w:r>
          </w:p>
          <w:p w14:paraId="67B6B970" w14:textId="77777777" w:rsidR="00567E66" w:rsidRDefault="00000000">
            <w:pPr>
              <w:pStyle w:val="Default"/>
              <w:spacing w:line="288" w:lineRule="auto"/>
              <w:jc w:val="both"/>
              <w:rPr>
                <w:rFonts w:hAnsi="宋体" w:hint="eastAsia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2.床护栏：前护栏高度≥350mm，护栏整体框架采用≥25*25*1.0</w:t>
            </w:r>
          </w:p>
          <w:p w14:paraId="67F4F2CC" w14:textId="77777777" w:rsidR="00567E66" w:rsidRDefault="00000000">
            <w:pPr>
              <w:pStyle w:val="Default"/>
              <w:spacing w:line="288" w:lineRule="auto"/>
              <w:jc w:val="both"/>
              <w:rPr>
                <w:rFonts w:hAnsi="宋体" w:hint="eastAsia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优质方管，内镶优质环保ENF级三聚氰胺饰面多层板，护栏内侧有垫褥限高警示线。外侧有名牌盒，配有活动观察窗，护栏板中间喷喷塑校徽标识。配有≥φ19*1.0圆管蚊帐架。</w:t>
            </w:r>
          </w:p>
          <w:p w14:paraId="3B1378A4" w14:textId="77777777" w:rsidR="00567E66" w:rsidRDefault="00000000">
            <w:pPr>
              <w:pStyle w:val="Default"/>
              <w:spacing w:line="288" w:lineRule="auto"/>
              <w:jc w:val="both"/>
              <w:rPr>
                <w:rFonts w:hAnsi="宋体" w:hint="eastAsia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3.靠背挡板：床头靠材质采用纯新 PP 材质，与床头护栏固定。床铺靠墙内侧须加装防护挡板。</w:t>
            </w:r>
          </w:p>
          <w:p w14:paraId="75080112" w14:textId="77777777" w:rsidR="00567E66" w:rsidRDefault="00000000">
            <w:pPr>
              <w:pStyle w:val="Default"/>
              <w:spacing w:line="288" w:lineRule="auto"/>
              <w:jc w:val="both"/>
              <w:rPr>
                <w:rFonts w:hAnsi="宋体" w:hint="eastAsia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4.楼梯立柱：采用≥25*25*1.5厚矩形管，楼梯踏步采用 HDPE 为原料，楼梯宽度≥225mm，踏板镶嵌不少于3个夜光条。</w:t>
            </w:r>
          </w:p>
          <w:p w14:paraId="4F1DF30B" w14:textId="77777777" w:rsidR="00567E66" w:rsidRDefault="00000000">
            <w:pPr>
              <w:pStyle w:val="Default"/>
              <w:spacing w:line="288" w:lineRule="auto"/>
              <w:jc w:val="both"/>
              <w:rPr>
                <w:rFonts w:hAnsi="宋体" w:hint="eastAsia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5.床板：采用≥15mm厚四面抛光优质杉木条，床板平铺钉在不少于4根≥30mm×40mm的杂木档上，床板间隙≤10mm，防虫防潮处理，平整光滑无毛刺，不变形，双面抛光，结疤少、无霉烂、含水量符合国家标准。</w:t>
            </w:r>
          </w:p>
          <w:p w14:paraId="4B01CF3A" w14:textId="77777777" w:rsidR="00567E66" w:rsidRDefault="00000000">
            <w:pPr>
              <w:pStyle w:val="Default"/>
              <w:spacing w:line="288" w:lineRule="auto"/>
              <w:jc w:val="both"/>
              <w:rPr>
                <w:rFonts w:hAnsi="宋体" w:hint="eastAsia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6.五金配件：采用优质阻尼铰链，带阻尼的缓冲装置。</w:t>
            </w:r>
          </w:p>
          <w:p w14:paraId="1F77C2EF" w14:textId="77777777" w:rsidR="00567E66" w:rsidRDefault="00000000">
            <w:pPr>
              <w:pStyle w:val="Default"/>
              <w:spacing w:line="288" w:lineRule="auto"/>
              <w:jc w:val="both"/>
              <w:rPr>
                <w:color w:val="auto"/>
                <w:spacing w:val="4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7.配置及功能：整体采用“楼梯柜”组合形式，楼梯扶手需采用竖向设计并配备安全挡板。</w:t>
            </w:r>
          </w:p>
        </w:tc>
      </w:tr>
      <w:tr w:rsidR="00567E66" w14:paraId="58FB520D" w14:textId="77777777">
        <w:trPr>
          <w:trHeight w:val="5743"/>
        </w:trPr>
        <w:tc>
          <w:tcPr>
            <w:tcW w:w="528" w:type="dxa"/>
            <w:vAlign w:val="center"/>
          </w:tcPr>
          <w:p w14:paraId="0C52647E" w14:textId="77777777" w:rsidR="00567E66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lastRenderedPageBreak/>
              <w:t>2</w:t>
            </w:r>
          </w:p>
        </w:tc>
        <w:tc>
          <w:tcPr>
            <w:tcW w:w="1084" w:type="dxa"/>
            <w:vAlign w:val="center"/>
          </w:tcPr>
          <w:p w14:paraId="4FE5F6BC" w14:textId="77777777" w:rsidR="00567E66" w:rsidRDefault="0000000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连体</w:t>
            </w:r>
          </w:p>
          <w:p w14:paraId="443776A5" w14:textId="77777777" w:rsidR="00567E66" w:rsidRDefault="00000000">
            <w:pPr>
              <w:jc w:val="center"/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公寓床-单人床位</w:t>
            </w:r>
          </w:p>
          <w:p w14:paraId="1ECF6472" w14:textId="77777777" w:rsidR="00567E66" w:rsidRDefault="00567E66">
            <w:pPr>
              <w:jc w:val="center"/>
              <w:rPr>
                <w:rFonts w:ascii="宋体" w:eastAsia="宋体" w:hAnsi="宋体" w:cs="宋体" w:hint="eastAsia"/>
                <w:color w:val="FF0000"/>
                <w:highlight w:val="yellow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154D2E5A" w14:textId="77777777" w:rsidR="00567E66" w:rsidRDefault="00000000">
            <w:pPr>
              <w:pStyle w:val="TableText"/>
              <w:spacing w:before="129" w:line="360" w:lineRule="auto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钢木床</w:t>
            </w:r>
          </w:p>
        </w:tc>
        <w:tc>
          <w:tcPr>
            <w:tcW w:w="3166" w:type="dxa"/>
            <w:vAlign w:val="center"/>
          </w:tcPr>
          <w:p w14:paraId="4CF7EA5E" w14:textId="77777777" w:rsidR="00567E66" w:rsidRDefault="00000000">
            <w:pPr>
              <w:pStyle w:val="TableText"/>
              <w:spacing w:before="91" w:line="360" w:lineRule="auto"/>
              <w:ind w:left="32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114300" distR="114300" wp14:anchorId="6FE31E2A" wp14:editId="77093102">
                  <wp:extent cx="1654175" cy="2154555"/>
                  <wp:effectExtent l="0" t="0" r="3175" b="1714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215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9" w:type="dxa"/>
            <w:vAlign w:val="center"/>
          </w:tcPr>
          <w:p w14:paraId="5DE6F06A" w14:textId="77777777" w:rsidR="00567E66" w:rsidRDefault="00000000">
            <w:pPr>
              <w:rPr>
                <w:rFonts w:ascii="宋体" w:eastAsia="宋体" w:hAnsi="宋体" w:cs="宋体" w:hint="eastAsia"/>
                <w:lang w:eastAsia="zh-CN" w:bidi="ar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2500*1000*2200/2800</w:t>
            </w:r>
          </w:p>
          <w:p w14:paraId="7FA1EB4B" w14:textId="77777777" w:rsidR="00567E66" w:rsidRDefault="00000000">
            <w:pPr>
              <w:jc w:val="center"/>
              <w:rPr>
                <w:rFonts w:ascii="宋体" w:hAnsi="宋体" w:cs="宋体" w:hint="eastAsia"/>
                <w:sz w:val="18"/>
                <w:szCs w:val="18"/>
                <w:lang w:eastAsia="zh-CN" w:bidi="ar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（款式供参考）</w:t>
            </w:r>
          </w:p>
        </w:tc>
        <w:tc>
          <w:tcPr>
            <w:tcW w:w="1241" w:type="dxa"/>
            <w:vAlign w:val="center"/>
          </w:tcPr>
          <w:p w14:paraId="01CCA5D2" w14:textId="77777777" w:rsidR="00567E66" w:rsidRDefault="00000000">
            <w:pPr>
              <w:pStyle w:val="TableText"/>
              <w:spacing w:before="76" w:line="360" w:lineRule="auto"/>
              <w:ind w:right="268"/>
              <w:jc w:val="center"/>
              <w:rPr>
                <w:rFonts w:hint="eastAsia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87" w:type="dxa"/>
            <w:vAlign w:val="center"/>
          </w:tcPr>
          <w:p w14:paraId="23020949" w14:textId="77777777" w:rsidR="00567E66" w:rsidRDefault="00000000">
            <w:pPr>
              <w:pStyle w:val="TableText"/>
              <w:spacing w:before="76" w:line="360" w:lineRule="auto"/>
              <w:ind w:right="268"/>
              <w:jc w:val="center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由床架、护栏、床板、楼梯组合柜构成</w:t>
            </w:r>
          </w:p>
        </w:tc>
        <w:tc>
          <w:tcPr>
            <w:tcW w:w="3266" w:type="dxa"/>
            <w:vAlign w:val="center"/>
          </w:tcPr>
          <w:p w14:paraId="202AFE81" w14:textId="77777777" w:rsidR="00567E66" w:rsidRDefault="00000000">
            <w:pPr>
              <w:pStyle w:val="TableText"/>
              <w:spacing w:before="191" w:line="360" w:lineRule="auto"/>
              <w:jc w:val="both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板基材：ENF</w:t>
            </w:r>
            <w:proofErr w:type="gramStart"/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级实木</w:t>
            </w:r>
            <w:proofErr w:type="gramEnd"/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多层板</w:t>
            </w:r>
          </w:p>
          <w:p w14:paraId="2C726232" w14:textId="77777777" w:rsidR="00567E66" w:rsidRDefault="00000000">
            <w:pPr>
              <w:pStyle w:val="TableText"/>
              <w:spacing w:before="58" w:line="360" w:lineRule="auto"/>
              <w:jc w:val="both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饰面：正反三聚氰胺贴面</w:t>
            </w:r>
          </w:p>
          <w:p w14:paraId="3B2DEF02" w14:textId="77777777" w:rsidR="00567E66" w:rsidRDefault="00000000">
            <w:pPr>
              <w:pStyle w:val="TableText"/>
              <w:spacing w:before="58"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2"/>
                <w:position w:val="9"/>
                <w:sz w:val="21"/>
                <w:szCs w:val="21"/>
                <w:lang w:eastAsia="zh-CN"/>
              </w:rPr>
              <w:t>封边：同色PVC</w:t>
            </w:r>
            <w:proofErr w:type="gramStart"/>
            <w:r>
              <w:rPr>
                <w:rFonts w:hint="eastAsia"/>
                <w:spacing w:val="2"/>
                <w:position w:val="9"/>
                <w:sz w:val="21"/>
                <w:szCs w:val="21"/>
                <w:lang w:eastAsia="zh-CN"/>
              </w:rPr>
              <w:t>封边条</w:t>
            </w:r>
            <w:proofErr w:type="gramEnd"/>
          </w:p>
          <w:p w14:paraId="6C36E735" w14:textId="77777777" w:rsidR="00567E66" w:rsidRDefault="00000000">
            <w:pPr>
              <w:pStyle w:val="TableText"/>
              <w:spacing w:before="90" w:line="360" w:lineRule="auto"/>
              <w:jc w:val="both"/>
              <w:rPr>
                <w:rFonts w:hint="eastAsia"/>
                <w:spacing w:val="5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5"/>
                <w:sz w:val="21"/>
                <w:szCs w:val="21"/>
                <w:lang w:eastAsia="zh-CN"/>
              </w:rPr>
              <w:t>床架：钢制</w:t>
            </w:r>
          </w:p>
          <w:p w14:paraId="1150C109" w14:textId="77777777" w:rsidR="00567E66" w:rsidRDefault="00000000">
            <w:pPr>
              <w:pStyle w:val="TableText"/>
              <w:spacing w:before="90" w:line="360" w:lineRule="auto"/>
              <w:jc w:val="both"/>
              <w:rPr>
                <w:rFonts w:hint="eastAsia"/>
                <w:spacing w:val="5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5"/>
                <w:sz w:val="21"/>
                <w:szCs w:val="21"/>
                <w:lang w:eastAsia="zh-CN"/>
              </w:rPr>
              <w:t>床板：木制</w:t>
            </w:r>
          </w:p>
          <w:p w14:paraId="620A3595" w14:textId="77777777" w:rsidR="00567E66" w:rsidRDefault="00000000">
            <w:pPr>
              <w:pStyle w:val="TableText"/>
              <w:spacing w:before="191" w:line="360" w:lineRule="auto"/>
              <w:jc w:val="both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五金件：优质导轨、铰链、连接件</w:t>
            </w:r>
          </w:p>
        </w:tc>
        <w:tc>
          <w:tcPr>
            <w:tcW w:w="5742" w:type="dxa"/>
            <w:vAlign w:val="center"/>
          </w:tcPr>
          <w:p w14:paraId="3CB681A0" w14:textId="77777777" w:rsidR="00567E66" w:rsidRDefault="00000000">
            <w:pPr>
              <w:pStyle w:val="Default"/>
              <w:spacing w:line="288" w:lineRule="auto"/>
              <w:jc w:val="both"/>
              <w:rPr>
                <w:rFonts w:hAnsi="宋体" w:hint="eastAsia"/>
                <w:color w:val="FF0000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1.床架：采用优质冷拉型焊接管，床左右</w:t>
            </w:r>
            <w:proofErr w:type="gramStart"/>
            <w:r>
              <w:rPr>
                <w:rFonts w:hAnsi="宋体" w:hint="eastAsia"/>
                <w:color w:val="auto"/>
                <w:sz w:val="21"/>
                <w:szCs w:val="21"/>
              </w:rPr>
              <w:t>主脚采用</w:t>
            </w:r>
            <w:proofErr w:type="gramEnd"/>
            <w:r>
              <w:rPr>
                <w:rFonts w:hAnsi="宋体" w:hint="eastAsia"/>
                <w:color w:val="auto"/>
                <w:sz w:val="21"/>
                <w:szCs w:val="21"/>
              </w:rPr>
              <w:t>≥42*42*R20*1.5异型管，≥40*60*1.5U型管。</w:t>
            </w:r>
          </w:p>
          <w:p w14:paraId="4097B190" w14:textId="77777777" w:rsidR="00567E66" w:rsidRDefault="00000000">
            <w:pPr>
              <w:pStyle w:val="Default"/>
              <w:spacing w:line="288" w:lineRule="auto"/>
              <w:jc w:val="both"/>
              <w:rPr>
                <w:rFonts w:hAnsi="宋体" w:hint="eastAsia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2.床护栏：前护栏高度≥350mm，护栏整体框架采用≥25*25*1.0</w:t>
            </w:r>
          </w:p>
          <w:p w14:paraId="1683C45F" w14:textId="77777777" w:rsidR="00567E66" w:rsidRDefault="00000000">
            <w:pPr>
              <w:pStyle w:val="Default"/>
              <w:spacing w:line="288" w:lineRule="auto"/>
              <w:jc w:val="both"/>
              <w:rPr>
                <w:rFonts w:hAnsi="宋体" w:hint="eastAsia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优质方管，内镶优质环保ENF级三聚氰胺饰面多层板，护栏内侧有垫褥限高警示线。外侧有名牌盒，配有活动观察窗，护栏板中间喷喷塑校徽标识。配有≥φ19*1.0圆管蚊帐架。</w:t>
            </w:r>
          </w:p>
          <w:p w14:paraId="581128EE" w14:textId="77777777" w:rsidR="00567E66" w:rsidRDefault="00000000">
            <w:pPr>
              <w:pStyle w:val="Default"/>
              <w:spacing w:line="288" w:lineRule="auto"/>
              <w:jc w:val="both"/>
              <w:rPr>
                <w:rFonts w:hAnsi="宋体" w:hint="eastAsia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3.靠背挡板：床头靠材质采用纯新 PP 材质，与床头护栏固定。床铺靠墙内侧须加装防护挡板。</w:t>
            </w:r>
          </w:p>
          <w:p w14:paraId="255C2A0C" w14:textId="77777777" w:rsidR="00567E66" w:rsidRDefault="00000000">
            <w:pPr>
              <w:pStyle w:val="Default"/>
              <w:spacing w:line="288" w:lineRule="auto"/>
              <w:jc w:val="both"/>
              <w:rPr>
                <w:rFonts w:hAnsi="宋体" w:hint="eastAsia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4.楼梯立柱：采用≥25*25*1.5厚矩形管，楼梯踏步采用 HDPE 为原料，楼梯宽度≥225mm，踏板镶嵌不少于3个夜光条。</w:t>
            </w:r>
          </w:p>
          <w:p w14:paraId="5BC5E44D" w14:textId="77777777" w:rsidR="00567E66" w:rsidRDefault="00000000">
            <w:pPr>
              <w:pStyle w:val="Default"/>
              <w:spacing w:line="288" w:lineRule="auto"/>
              <w:jc w:val="both"/>
              <w:rPr>
                <w:rFonts w:hAnsi="宋体" w:hint="eastAsia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5.床板：采用≥15mm厚四面抛光优质杉木条，床板平铺钉在不少于4根≥30mm×40mm的杂木档上，床板间隙≤10mm，防虫防潮处理，平整光滑无毛刺，不变形，双面抛光，结疤少、无霉烂、含水量符合国家标准。</w:t>
            </w:r>
          </w:p>
          <w:p w14:paraId="51D444EC" w14:textId="77777777" w:rsidR="00567E66" w:rsidRDefault="00000000">
            <w:pPr>
              <w:pStyle w:val="Default"/>
              <w:spacing w:line="288" w:lineRule="auto"/>
              <w:jc w:val="both"/>
              <w:rPr>
                <w:rFonts w:hAnsi="宋体" w:hint="eastAsia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6.五金配件：采用优质阻尼铰链，带阻尼的缓冲装置。</w:t>
            </w:r>
          </w:p>
          <w:p w14:paraId="5765019A" w14:textId="77777777" w:rsidR="00567E66" w:rsidRDefault="00000000">
            <w:pPr>
              <w:pStyle w:val="Default"/>
              <w:spacing w:line="288" w:lineRule="auto"/>
              <w:jc w:val="both"/>
              <w:rPr>
                <w:rFonts w:hAnsi="宋体" w:hint="eastAsia"/>
                <w:snapToGrid w:val="0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7.配置及功能：整体采用“楼梯组合柜”形式。</w:t>
            </w:r>
          </w:p>
        </w:tc>
      </w:tr>
      <w:tr w:rsidR="00567E66" w14:paraId="72D97782" w14:textId="77777777">
        <w:trPr>
          <w:trHeight w:val="5743"/>
        </w:trPr>
        <w:tc>
          <w:tcPr>
            <w:tcW w:w="528" w:type="dxa"/>
            <w:vAlign w:val="center"/>
          </w:tcPr>
          <w:p w14:paraId="3C87A626" w14:textId="77777777" w:rsidR="00567E66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3AFDC916" w14:textId="77777777" w:rsidR="00567E66" w:rsidRDefault="0000000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公寓</w:t>
            </w:r>
          </w:p>
          <w:p w14:paraId="35181D32" w14:textId="77777777" w:rsidR="00567E66" w:rsidRDefault="0000000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床下柜</w:t>
            </w:r>
          </w:p>
          <w:p w14:paraId="7924D696" w14:textId="77777777" w:rsidR="00567E66" w:rsidRDefault="00000000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 w:rsidRPr="00522AEC">
              <w:rPr>
                <w:rFonts w:ascii="宋体" w:eastAsia="宋体" w:hAnsi="宋体" w:cs="宋体" w:hint="eastAsia"/>
                <w:color w:val="FF0000"/>
                <w:lang w:eastAsia="zh-CN"/>
              </w:rPr>
              <w:t>（送样）</w:t>
            </w:r>
          </w:p>
        </w:tc>
        <w:tc>
          <w:tcPr>
            <w:tcW w:w="850" w:type="dxa"/>
            <w:vAlign w:val="center"/>
          </w:tcPr>
          <w:p w14:paraId="15492704" w14:textId="77777777" w:rsidR="00567E66" w:rsidRDefault="00000000">
            <w:pPr>
              <w:pStyle w:val="TableText"/>
              <w:spacing w:before="129" w:line="360" w:lineRule="auto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木质桌柜</w:t>
            </w:r>
          </w:p>
        </w:tc>
        <w:tc>
          <w:tcPr>
            <w:tcW w:w="3166" w:type="dxa"/>
            <w:vAlign w:val="center"/>
          </w:tcPr>
          <w:p w14:paraId="326A74EF" w14:textId="77777777" w:rsidR="00567E66" w:rsidRDefault="00000000">
            <w:pPr>
              <w:pStyle w:val="TableText"/>
              <w:spacing w:before="91" w:line="360" w:lineRule="auto"/>
              <w:ind w:left="32"/>
              <w:jc w:val="center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noProof/>
              </w:rPr>
              <w:drawing>
                <wp:inline distT="0" distB="0" distL="114300" distR="114300" wp14:anchorId="36AA0E64" wp14:editId="34F6E520">
                  <wp:extent cx="2003425" cy="2020570"/>
                  <wp:effectExtent l="0" t="0" r="15875" b="1778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3425" cy="202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9" w:type="dxa"/>
            <w:vAlign w:val="center"/>
          </w:tcPr>
          <w:p w14:paraId="3914BC4E" w14:textId="77777777" w:rsidR="00567E66" w:rsidRDefault="00000000">
            <w:pPr>
              <w:jc w:val="center"/>
              <w:rPr>
                <w:rFonts w:ascii="宋体" w:eastAsia="宋体" w:hAnsi="宋体" w:cs="宋体" w:hint="eastAsia"/>
                <w:lang w:eastAsia="zh-CN" w:bidi="ar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1865*600*1730</w:t>
            </w:r>
          </w:p>
          <w:p w14:paraId="6B88E11D" w14:textId="77777777" w:rsidR="00567E66" w:rsidRDefault="00000000">
            <w:pPr>
              <w:rPr>
                <w:spacing w:val="-2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（桌面深度300；衣柜深度600；桌面高度800）</w:t>
            </w:r>
          </w:p>
        </w:tc>
        <w:tc>
          <w:tcPr>
            <w:tcW w:w="1241" w:type="dxa"/>
            <w:vAlign w:val="center"/>
          </w:tcPr>
          <w:p w14:paraId="7D30FB22" w14:textId="77777777" w:rsidR="00567E66" w:rsidRDefault="00000000">
            <w:pPr>
              <w:pStyle w:val="TableText"/>
              <w:spacing w:before="76" w:line="360" w:lineRule="auto"/>
              <w:ind w:right="268"/>
              <w:jc w:val="center"/>
              <w:rPr>
                <w:rFonts w:hint="eastAsia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558</w:t>
            </w:r>
          </w:p>
        </w:tc>
        <w:tc>
          <w:tcPr>
            <w:tcW w:w="2987" w:type="dxa"/>
            <w:vAlign w:val="center"/>
          </w:tcPr>
          <w:p w14:paraId="5B1F533E" w14:textId="77777777" w:rsidR="00567E66" w:rsidRDefault="00000000">
            <w:pPr>
              <w:pStyle w:val="TableText"/>
              <w:spacing w:before="76" w:line="360" w:lineRule="auto"/>
              <w:ind w:right="268"/>
              <w:jc w:val="center"/>
              <w:rPr>
                <w:rFonts w:hint="eastAsia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由柜体框架、台面、背板、隔板及抽屉组成</w:t>
            </w:r>
          </w:p>
        </w:tc>
        <w:tc>
          <w:tcPr>
            <w:tcW w:w="3266" w:type="dxa"/>
            <w:vAlign w:val="center"/>
          </w:tcPr>
          <w:p w14:paraId="5BC95028" w14:textId="77777777" w:rsidR="00567E66" w:rsidRDefault="00000000">
            <w:pPr>
              <w:pStyle w:val="TableText"/>
              <w:spacing w:before="191" w:line="360" w:lineRule="auto"/>
              <w:jc w:val="both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板基材：ENF</w:t>
            </w:r>
            <w:proofErr w:type="gramStart"/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级实木</w:t>
            </w:r>
            <w:proofErr w:type="gramEnd"/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多层板</w:t>
            </w:r>
          </w:p>
          <w:p w14:paraId="5514F82E" w14:textId="77777777" w:rsidR="00567E66" w:rsidRDefault="00000000">
            <w:pPr>
              <w:pStyle w:val="TableText"/>
              <w:spacing w:before="191" w:line="360" w:lineRule="auto"/>
              <w:jc w:val="both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饰面：正反三聚氰胺贴面</w:t>
            </w:r>
          </w:p>
          <w:p w14:paraId="2081DAE6" w14:textId="77777777" w:rsidR="00567E66" w:rsidRDefault="00000000">
            <w:pPr>
              <w:pStyle w:val="TableText"/>
              <w:spacing w:before="191"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封边：同色PVC</w:t>
            </w:r>
            <w:proofErr w:type="gramStart"/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封边条</w:t>
            </w:r>
            <w:proofErr w:type="gramEnd"/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br/>
              <w:t>五金件：优质导轨、铰链、连接件</w:t>
            </w:r>
          </w:p>
        </w:tc>
        <w:tc>
          <w:tcPr>
            <w:tcW w:w="5742" w:type="dxa"/>
            <w:vAlign w:val="center"/>
          </w:tcPr>
          <w:p w14:paraId="30B76965" w14:textId="77777777" w:rsidR="00567E66" w:rsidRDefault="00000000">
            <w:pPr>
              <w:pStyle w:val="Default"/>
              <w:spacing w:line="288" w:lineRule="auto"/>
              <w:jc w:val="both"/>
              <w:rPr>
                <w:rFonts w:hAnsi="宋体" w:hint="eastAsia"/>
                <w:snapToGrid w:val="0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1.基材</w:t>
            </w:r>
            <w:r>
              <w:rPr>
                <w:rFonts w:hAnsi="宋体" w:hint="eastAsia"/>
                <w:snapToGrid w:val="0"/>
                <w:sz w:val="21"/>
                <w:szCs w:val="21"/>
              </w:rPr>
              <w:t>：ENF</w:t>
            </w:r>
            <w:proofErr w:type="gramStart"/>
            <w:r>
              <w:rPr>
                <w:rFonts w:hAnsi="宋体" w:hint="eastAsia"/>
                <w:snapToGrid w:val="0"/>
                <w:sz w:val="21"/>
                <w:szCs w:val="21"/>
              </w:rPr>
              <w:t>级实木</w:t>
            </w:r>
            <w:proofErr w:type="gramEnd"/>
            <w:r>
              <w:rPr>
                <w:rFonts w:hAnsi="宋体" w:hint="eastAsia"/>
                <w:snapToGrid w:val="0"/>
                <w:sz w:val="21"/>
                <w:szCs w:val="21"/>
              </w:rPr>
              <w:t>多层板，其中桌面厚度≥25mm，其余厚度≥18mm。桌面高度800mm。</w:t>
            </w:r>
          </w:p>
          <w:p w14:paraId="0753183E" w14:textId="77777777" w:rsidR="00567E66" w:rsidRDefault="00000000">
            <w:pPr>
              <w:pStyle w:val="Default"/>
              <w:spacing w:line="288" w:lineRule="auto"/>
              <w:jc w:val="both"/>
              <w:rPr>
                <w:rFonts w:hAnsi="宋体" w:hint="eastAsia"/>
                <w:sz w:val="21"/>
                <w:szCs w:val="21"/>
              </w:rPr>
            </w:pPr>
            <w:r>
              <w:rPr>
                <w:rFonts w:hint="eastAsia"/>
                <w:spacing w:val="1"/>
                <w:sz w:val="21"/>
                <w:szCs w:val="21"/>
              </w:rPr>
              <w:t>2.饰面</w:t>
            </w:r>
            <w:r>
              <w:rPr>
                <w:rFonts w:hAnsi="宋体" w:hint="eastAsia"/>
                <w:snapToGrid w:val="0"/>
                <w:sz w:val="21"/>
                <w:szCs w:val="21"/>
              </w:rPr>
              <w:t>：</w:t>
            </w:r>
            <w:r>
              <w:rPr>
                <w:rFonts w:hAnsi="宋体" w:hint="eastAsia"/>
                <w:sz w:val="21"/>
                <w:szCs w:val="21"/>
              </w:rPr>
              <w:t>正反面</w:t>
            </w:r>
            <w:r>
              <w:rPr>
                <w:rFonts w:hAnsi="宋体" w:hint="eastAsia"/>
                <w:snapToGrid w:val="0"/>
                <w:sz w:val="21"/>
                <w:szCs w:val="21"/>
              </w:rPr>
              <w:t>耐磨三聚氰胺浸渍饰面。</w:t>
            </w:r>
            <w:r>
              <w:rPr>
                <w:rFonts w:hAnsi="宋体" w:hint="eastAsia"/>
                <w:sz w:val="21"/>
                <w:szCs w:val="21"/>
              </w:rPr>
              <w:t>表面不可留有压痕、划伤、斑点和凹凸不平，同批产品不得出现明显色差。</w:t>
            </w:r>
          </w:p>
          <w:p w14:paraId="19D5C01E" w14:textId="77777777" w:rsidR="00567E66" w:rsidRDefault="00000000">
            <w:pPr>
              <w:pStyle w:val="Default"/>
              <w:spacing w:line="288" w:lineRule="auto"/>
              <w:jc w:val="both"/>
              <w:rPr>
                <w:rFonts w:hAnsi="宋体" w:hint="eastAsia"/>
                <w:snapToGrid w:val="0"/>
                <w:sz w:val="21"/>
                <w:szCs w:val="21"/>
              </w:rPr>
            </w:pPr>
            <w:r>
              <w:rPr>
                <w:rFonts w:hAnsi="宋体" w:hint="eastAsia"/>
                <w:snapToGrid w:val="0"/>
                <w:sz w:val="21"/>
                <w:szCs w:val="21"/>
              </w:rPr>
              <w:t>3.胶水：无醛PUR防水</w:t>
            </w:r>
            <w:proofErr w:type="gramStart"/>
            <w:r>
              <w:rPr>
                <w:rFonts w:hAnsi="宋体" w:hint="eastAsia"/>
                <w:snapToGrid w:val="0"/>
                <w:sz w:val="21"/>
                <w:szCs w:val="21"/>
              </w:rPr>
              <w:t>封边胶</w:t>
            </w:r>
            <w:proofErr w:type="gramEnd"/>
            <w:r>
              <w:rPr>
                <w:rFonts w:hAnsi="宋体" w:hint="eastAsia"/>
                <w:snapToGrid w:val="0"/>
                <w:sz w:val="21"/>
                <w:szCs w:val="21"/>
              </w:rPr>
              <w:t>。</w:t>
            </w:r>
          </w:p>
          <w:p w14:paraId="3837FE37" w14:textId="77777777" w:rsidR="00567E66" w:rsidRDefault="00000000">
            <w:pPr>
              <w:pStyle w:val="Default"/>
              <w:spacing w:line="288" w:lineRule="auto"/>
              <w:jc w:val="both"/>
              <w:rPr>
                <w:rFonts w:hAnsi="宋体" w:hint="eastAsia"/>
                <w:snapToGrid w:val="0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4.封边：2mm厚优质同色PVC</w:t>
            </w:r>
            <w:proofErr w:type="gramStart"/>
            <w:r>
              <w:rPr>
                <w:rFonts w:hAnsi="宋体" w:hint="eastAsia"/>
                <w:sz w:val="21"/>
                <w:szCs w:val="21"/>
              </w:rPr>
              <w:t>封边条</w:t>
            </w:r>
            <w:proofErr w:type="gramEnd"/>
            <w:r>
              <w:rPr>
                <w:rFonts w:hAnsi="宋体" w:hint="eastAsia"/>
                <w:sz w:val="21"/>
                <w:szCs w:val="21"/>
              </w:rPr>
              <w:t>封边。</w:t>
            </w:r>
          </w:p>
          <w:p w14:paraId="57204A1D" w14:textId="77777777" w:rsidR="00567E66" w:rsidRDefault="00000000">
            <w:pPr>
              <w:pStyle w:val="Default"/>
              <w:spacing w:line="288" w:lineRule="auto"/>
              <w:jc w:val="both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napToGrid w:val="0"/>
                <w:sz w:val="21"/>
                <w:szCs w:val="21"/>
              </w:rPr>
              <w:t>5.五金配件：采用优质阻尼铰链，带阻尼的缓冲装置</w:t>
            </w:r>
            <w:r>
              <w:rPr>
                <w:rFonts w:hAnsi="宋体" w:hint="eastAsia"/>
                <w:sz w:val="21"/>
                <w:szCs w:val="21"/>
              </w:rPr>
              <w:t>。确保柜门和抽屉开合顺畅，</w:t>
            </w:r>
            <w:proofErr w:type="gramStart"/>
            <w:r>
              <w:rPr>
                <w:rFonts w:hAnsi="宋体" w:hint="eastAsia"/>
                <w:sz w:val="21"/>
                <w:szCs w:val="21"/>
              </w:rPr>
              <w:t>静音且耐用</w:t>
            </w:r>
            <w:proofErr w:type="gramEnd"/>
            <w:r>
              <w:rPr>
                <w:rFonts w:hAnsi="宋体" w:hint="eastAsia"/>
                <w:sz w:val="21"/>
                <w:szCs w:val="21"/>
              </w:rPr>
              <w:t>。</w:t>
            </w:r>
          </w:p>
          <w:p w14:paraId="0CC814FA" w14:textId="77777777" w:rsidR="00567E66" w:rsidRDefault="00000000">
            <w:pPr>
              <w:pStyle w:val="Default"/>
              <w:spacing w:line="288" w:lineRule="auto"/>
              <w:jc w:val="both"/>
              <w:rPr>
                <w:rFonts w:hAnsi="宋体" w:hint="eastAsia"/>
                <w:snapToGrid w:val="0"/>
                <w:color w:val="FF0000"/>
                <w:sz w:val="21"/>
                <w:szCs w:val="21"/>
              </w:rPr>
            </w:pPr>
            <w:r>
              <w:rPr>
                <w:rFonts w:hAnsi="宋体" w:hint="eastAsia"/>
                <w:snapToGrid w:val="0"/>
                <w:color w:val="auto"/>
                <w:sz w:val="21"/>
                <w:szCs w:val="21"/>
              </w:rPr>
              <w:t>6.</w:t>
            </w:r>
            <w:r>
              <w:rPr>
                <w:rFonts w:hAnsi="宋体" w:hint="eastAsia"/>
                <w:color w:val="auto"/>
                <w:sz w:val="21"/>
                <w:szCs w:val="21"/>
              </w:rPr>
              <w:t>配置及功能：书桌</w:t>
            </w:r>
            <w:r>
              <w:rPr>
                <w:rFonts w:hAnsi="宋体" w:hint="eastAsia"/>
                <w:snapToGrid w:val="0"/>
                <w:sz w:val="21"/>
                <w:szCs w:val="21"/>
              </w:rPr>
              <w:t>用“一”字型设计，桌面成型尺寸：1220*600*25，桌面四边采用一次成型聚氨酯软材质发泡注塑封边，前口倒三角工艺，其他三边不低于5mm厚；下侧靠墙</w:t>
            </w:r>
            <w:r>
              <w:rPr>
                <w:rFonts w:hAnsi="宋体" w:hint="eastAsia"/>
                <w:color w:val="auto"/>
                <w:sz w:val="21"/>
                <w:szCs w:val="21"/>
              </w:rPr>
              <w:t>内侧配置挡板；双配色（浅白哑光</w:t>
            </w:r>
            <w:r>
              <w:rPr>
                <w:rFonts w:hint="eastAsia"/>
                <w:color w:val="auto"/>
                <w:spacing w:val="2"/>
                <w:sz w:val="21"/>
                <w:szCs w:val="21"/>
              </w:rPr>
              <w:t>柜门/抽屉门</w:t>
            </w:r>
            <w:r>
              <w:rPr>
                <w:rFonts w:hAnsi="宋体" w:hint="eastAsia"/>
                <w:color w:val="auto"/>
                <w:sz w:val="21"/>
                <w:szCs w:val="21"/>
              </w:rPr>
              <w:t>+原木色纹理</w:t>
            </w:r>
            <w:r>
              <w:rPr>
                <w:rFonts w:hint="eastAsia"/>
                <w:color w:val="auto"/>
                <w:spacing w:val="2"/>
                <w:sz w:val="21"/>
                <w:szCs w:val="21"/>
              </w:rPr>
              <w:t>侧边/开放格背板</w:t>
            </w:r>
            <w:r>
              <w:rPr>
                <w:rFonts w:hAnsi="宋体" w:hint="eastAsia"/>
                <w:color w:val="auto"/>
                <w:sz w:val="21"/>
                <w:szCs w:val="21"/>
              </w:rPr>
              <w:t>）。桌下设双抽屉，侧书架下部开放、上部配两块层板；正面设单层书架，两块中立板隔断，下方配洞洞板。</w:t>
            </w:r>
            <w:r>
              <w:rPr>
                <w:rFonts w:hAnsi="宋体" w:hint="eastAsia"/>
                <w:snapToGrid w:val="0"/>
                <w:color w:val="auto"/>
                <w:sz w:val="21"/>
                <w:szCs w:val="21"/>
              </w:rPr>
              <w:t>书桌抽屉</w:t>
            </w:r>
            <w:r>
              <w:rPr>
                <w:rFonts w:hint="eastAsia"/>
                <w:color w:val="auto"/>
                <w:spacing w:val="2"/>
                <w:sz w:val="21"/>
                <w:szCs w:val="21"/>
              </w:rPr>
              <w:t>预留可以自配挂锁的锁鼻</w:t>
            </w:r>
            <w:r>
              <w:rPr>
                <w:rFonts w:hAnsi="宋体" w:hint="eastAsia"/>
                <w:snapToGrid w:val="0"/>
                <w:color w:val="auto"/>
                <w:sz w:val="21"/>
                <w:szCs w:val="21"/>
              </w:rPr>
              <w:t>。衣柜：浅白哑光柜门落地式衣柜，内部一侧设计为全留空长衣区，另一侧</w:t>
            </w:r>
            <w:proofErr w:type="gramStart"/>
            <w:r>
              <w:rPr>
                <w:rFonts w:hAnsi="宋体" w:hint="eastAsia"/>
                <w:snapToGrid w:val="0"/>
                <w:color w:val="auto"/>
                <w:sz w:val="21"/>
                <w:szCs w:val="21"/>
              </w:rPr>
              <w:t>划分叠衣区</w:t>
            </w:r>
            <w:proofErr w:type="gramEnd"/>
            <w:r>
              <w:rPr>
                <w:rFonts w:hAnsi="宋体" w:hint="eastAsia"/>
                <w:snapToGrid w:val="0"/>
                <w:color w:val="auto"/>
                <w:sz w:val="21"/>
                <w:szCs w:val="21"/>
              </w:rPr>
              <w:t>与挂衣区。配外置式独立化妆镜。</w:t>
            </w:r>
            <w:proofErr w:type="gramStart"/>
            <w:r>
              <w:rPr>
                <w:rFonts w:hAnsi="宋体" w:hint="eastAsia"/>
                <w:snapToGrid w:val="0"/>
                <w:color w:val="auto"/>
                <w:sz w:val="21"/>
                <w:szCs w:val="21"/>
              </w:rPr>
              <w:t>配置长</w:t>
            </w:r>
            <w:proofErr w:type="gramEnd"/>
            <w:r>
              <w:rPr>
                <w:rFonts w:hAnsi="宋体" w:hint="eastAsia"/>
                <w:snapToGrid w:val="0"/>
                <w:color w:val="auto"/>
                <w:sz w:val="21"/>
                <w:szCs w:val="21"/>
              </w:rPr>
              <w:t>条形金属内扣拉手。</w:t>
            </w:r>
          </w:p>
        </w:tc>
      </w:tr>
      <w:tr w:rsidR="00567E66" w14:paraId="0F08769F" w14:textId="77777777">
        <w:trPr>
          <w:trHeight w:val="2709"/>
        </w:trPr>
        <w:tc>
          <w:tcPr>
            <w:tcW w:w="528" w:type="dxa"/>
            <w:vAlign w:val="center"/>
          </w:tcPr>
          <w:p w14:paraId="1BCABB60" w14:textId="77777777" w:rsidR="00567E66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lastRenderedPageBreak/>
              <w:t>4</w:t>
            </w:r>
          </w:p>
        </w:tc>
        <w:tc>
          <w:tcPr>
            <w:tcW w:w="1084" w:type="dxa"/>
            <w:vAlign w:val="center"/>
          </w:tcPr>
          <w:p w14:paraId="4B83232C" w14:textId="77777777" w:rsidR="00567E66" w:rsidRDefault="00000000">
            <w:pPr>
              <w:spacing w:line="360" w:lineRule="auto"/>
              <w:jc w:val="center"/>
              <w:rPr>
                <w:rFonts w:ascii="Times New Roman" w:eastAsia="宋体" w:hAnsi="微软雅黑" w:cs="Tahoma" w:hint="eastAsia"/>
                <w:szCs w:val="28"/>
              </w:rPr>
            </w:pPr>
            <w:proofErr w:type="spellStart"/>
            <w:r>
              <w:rPr>
                <w:rFonts w:ascii="Times New Roman" w:eastAsia="宋体" w:hAnsi="微软雅黑" w:cs="Tahoma" w:hint="eastAsia"/>
                <w:szCs w:val="28"/>
              </w:rPr>
              <w:t>公寓椅</w:t>
            </w:r>
            <w:proofErr w:type="spellEnd"/>
          </w:p>
          <w:p w14:paraId="00E92BE6" w14:textId="77777777" w:rsidR="00567E66" w:rsidRDefault="00000000">
            <w:pPr>
              <w:spacing w:line="360" w:lineRule="auto"/>
              <w:jc w:val="center"/>
              <w:rPr>
                <w:rFonts w:ascii="Times New Roman" w:eastAsia="宋体" w:hAnsi="微软雅黑" w:cs="Tahoma" w:hint="eastAsia"/>
                <w:szCs w:val="28"/>
              </w:rPr>
            </w:pPr>
            <w:r w:rsidRPr="00522AEC">
              <w:rPr>
                <w:rFonts w:ascii="宋体" w:eastAsia="宋体" w:hAnsi="宋体" w:cs="宋体" w:hint="eastAsia"/>
                <w:color w:val="FF0000"/>
                <w:sz w:val="22"/>
                <w:szCs w:val="22"/>
                <w:lang w:eastAsia="zh-CN"/>
              </w:rPr>
              <w:t>（送样）</w:t>
            </w:r>
          </w:p>
        </w:tc>
        <w:tc>
          <w:tcPr>
            <w:tcW w:w="850" w:type="dxa"/>
            <w:vAlign w:val="center"/>
          </w:tcPr>
          <w:p w14:paraId="0C45D306" w14:textId="77777777" w:rsidR="00567E66" w:rsidRDefault="00000000">
            <w:pPr>
              <w:pStyle w:val="TableText"/>
              <w:spacing w:before="129" w:line="360" w:lineRule="auto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木制椅</w:t>
            </w:r>
          </w:p>
        </w:tc>
        <w:tc>
          <w:tcPr>
            <w:tcW w:w="3166" w:type="dxa"/>
            <w:vAlign w:val="center"/>
          </w:tcPr>
          <w:p w14:paraId="6DBD570F" w14:textId="77777777" w:rsidR="00567E66" w:rsidRDefault="00000000">
            <w:pPr>
              <w:pStyle w:val="TableText"/>
              <w:spacing w:before="91" w:line="360" w:lineRule="auto"/>
              <w:ind w:left="32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114300" distR="114300" wp14:anchorId="7EC0CB72" wp14:editId="4549D7EA">
                  <wp:extent cx="1269365" cy="1686560"/>
                  <wp:effectExtent l="0" t="0" r="6985" b="8890"/>
                  <wp:docPr id="36" name="图片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365" cy="168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9" w:type="dxa"/>
            <w:vAlign w:val="center"/>
          </w:tcPr>
          <w:p w14:paraId="13C1C38A" w14:textId="77777777" w:rsidR="00567E66" w:rsidRDefault="00000000">
            <w:pPr>
              <w:pStyle w:val="TableText"/>
              <w:spacing w:before="91" w:line="360" w:lineRule="auto"/>
              <w:ind w:left="32"/>
              <w:jc w:val="center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常规</w:t>
            </w:r>
          </w:p>
          <w:p w14:paraId="0B77425A" w14:textId="77777777" w:rsidR="00567E66" w:rsidRDefault="00000000">
            <w:pPr>
              <w:jc w:val="center"/>
              <w:rPr>
                <w:rFonts w:ascii="宋体" w:eastAsia="宋体" w:hAnsi="宋体" w:cs="宋体" w:hint="eastAsia"/>
                <w:lang w:eastAsia="zh-CN" w:bidi="ar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（款式供参考）</w:t>
            </w:r>
          </w:p>
          <w:p w14:paraId="79393987" w14:textId="77777777" w:rsidR="00567E66" w:rsidRDefault="00567E66">
            <w:pPr>
              <w:pStyle w:val="TableText"/>
              <w:spacing w:before="91" w:line="360" w:lineRule="auto"/>
              <w:ind w:left="32"/>
              <w:jc w:val="center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1241" w:type="dxa"/>
            <w:vAlign w:val="center"/>
          </w:tcPr>
          <w:p w14:paraId="2360F126" w14:textId="77777777" w:rsidR="00567E66" w:rsidRDefault="00000000">
            <w:pPr>
              <w:pStyle w:val="TableText"/>
              <w:spacing w:before="76" w:line="360" w:lineRule="auto"/>
              <w:ind w:right="268"/>
              <w:jc w:val="center"/>
              <w:rPr>
                <w:rFonts w:hint="eastAsia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560</w:t>
            </w:r>
          </w:p>
        </w:tc>
        <w:tc>
          <w:tcPr>
            <w:tcW w:w="2987" w:type="dxa"/>
            <w:vAlign w:val="center"/>
          </w:tcPr>
          <w:p w14:paraId="590FF115" w14:textId="77777777" w:rsidR="00567E66" w:rsidRDefault="00000000">
            <w:pPr>
              <w:pStyle w:val="TableText"/>
              <w:spacing w:before="76" w:line="360" w:lineRule="auto"/>
              <w:ind w:right="268"/>
              <w:jc w:val="center"/>
              <w:rPr>
                <w:rFonts w:hint="eastAsia"/>
                <w:spacing w:val="2"/>
                <w:sz w:val="21"/>
                <w:szCs w:val="21"/>
                <w:lang w:eastAsia="zh-CN"/>
              </w:rPr>
            </w:pPr>
            <w:proofErr w:type="gramStart"/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由椅架</w:t>
            </w:r>
            <w:proofErr w:type="gramEnd"/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、椅面、靠背组成</w:t>
            </w:r>
          </w:p>
        </w:tc>
        <w:tc>
          <w:tcPr>
            <w:tcW w:w="3266" w:type="dxa"/>
            <w:vAlign w:val="center"/>
          </w:tcPr>
          <w:p w14:paraId="53A087E5" w14:textId="77777777" w:rsidR="00567E66" w:rsidRDefault="00000000">
            <w:pPr>
              <w:pStyle w:val="Default"/>
              <w:spacing w:line="360" w:lineRule="auto"/>
              <w:jc w:val="both"/>
              <w:rPr>
                <w:rFonts w:hAnsi="宋体" w:hint="eastAsia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椅面：木制</w:t>
            </w:r>
          </w:p>
          <w:p w14:paraId="508A5127" w14:textId="77777777" w:rsidR="00567E66" w:rsidRDefault="00000000">
            <w:pPr>
              <w:pStyle w:val="Default"/>
              <w:spacing w:line="360" w:lineRule="auto"/>
              <w:jc w:val="both"/>
              <w:rPr>
                <w:rFonts w:hAnsi="宋体" w:hint="eastAsia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椅架：钢制</w:t>
            </w:r>
          </w:p>
        </w:tc>
        <w:tc>
          <w:tcPr>
            <w:tcW w:w="5742" w:type="dxa"/>
            <w:vAlign w:val="center"/>
          </w:tcPr>
          <w:p w14:paraId="655833C3" w14:textId="77777777" w:rsidR="00567E66" w:rsidRDefault="00000000">
            <w:pPr>
              <w:pStyle w:val="Default"/>
              <w:numPr>
                <w:ilvl w:val="0"/>
                <w:numId w:val="1"/>
              </w:numPr>
              <w:spacing w:line="288" w:lineRule="auto"/>
              <w:jc w:val="both"/>
              <w:rPr>
                <w:rFonts w:hAnsi="宋体" w:hint="eastAsia"/>
                <w:color w:val="auto"/>
                <w:sz w:val="21"/>
                <w:szCs w:val="21"/>
              </w:rPr>
            </w:pPr>
            <w:r>
              <w:rPr>
                <w:rFonts w:hAnsi="宋体"/>
                <w:color w:val="auto"/>
                <w:sz w:val="21"/>
                <w:szCs w:val="21"/>
              </w:rPr>
              <w:t>椅架：</w:t>
            </w:r>
            <w:r>
              <w:rPr>
                <w:rFonts w:hAnsi="宋体" w:hint="eastAsia"/>
                <w:color w:val="auto"/>
                <w:sz w:val="21"/>
                <w:szCs w:val="21"/>
              </w:rPr>
              <w:t>采用≥</w:t>
            </w:r>
            <w:proofErr w:type="gramStart"/>
            <w:r>
              <w:rPr>
                <w:rFonts w:hAnsi="宋体" w:hint="eastAsia"/>
                <w:color w:val="auto"/>
                <w:sz w:val="21"/>
                <w:szCs w:val="21"/>
              </w:rPr>
              <w:t>25×25×</w:t>
            </w:r>
            <w:proofErr w:type="gramEnd"/>
            <w:r>
              <w:rPr>
                <w:rFonts w:hAnsi="宋体" w:hint="eastAsia"/>
                <w:color w:val="auto"/>
                <w:sz w:val="21"/>
                <w:szCs w:val="21"/>
              </w:rPr>
              <w:t>1.0方管与φ19×1.0mm 圆管，</w:t>
            </w:r>
            <w:proofErr w:type="gramStart"/>
            <w:r>
              <w:rPr>
                <w:rFonts w:hAnsi="宋体" w:hint="eastAsia"/>
                <w:color w:val="auto"/>
                <w:sz w:val="21"/>
                <w:szCs w:val="21"/>
              </w:rPr>
              <w:t>座板配三聚</w:t>
            </w:r>
            <w:proofErr w:type="gramEnd"/>
            <w:r>
              <w:rPr>
                <w:rFonts w:hAnsi="宋体" w:hint="eastAsia"/>
                <w:color w:val="auto"/>
                <w:sz w:val="21"/>
                <w:szCs w:val="21"/>
              </w:rPr>
              <w:t>氰胺饰面盖板，木纹清晰，颜色可选。</w:t>
            </w:r>
          </w:p>
          <w:p w14:paraId="03C69D94" w14:textId="77777777" w:rsidR="00567E66" w:rsidRDefault="00000000">
            <w:pPr>
              <w:pStyle w:val="Default"/>
              <w:numPr>
                <w:ilvl w:val="0"/>
                <w:numId w:val="1"/>
              </w:numPr>
              <w:spacing w:line="288" w:lineRule="auto"/>
              <w:jc w:val="both"/>
              <w:rPr>
                <w:rFonts w:hAnsi="宋体" w:hint="eastAsia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坐靠板采用符合ENF级标准10mm</w:t>
            </w:r>
            <w:proofErr w:type="gramStart"/>
            <w:r>
              <w:rPr>
                <w:rFonts w:hAnsi="宋体" w:hint="eastAsia"/>
                <w:color w:val="auto"/>
                <w:sz w:val="21"/>
                <w:szCs w:val="21"/>
              </w:rPr>
              <w:t>厚多层板</w:t>
            </w:r>
            <w:proofErr w:type="gramEnd"/>
            <w:r>
              <w:rPr>
                <w:rFonts w:hAnsi="宋体" w:hint="eastAsia"/>
                <w:color w:val="auto"/>
                <w:sz w:val="21"/>
                <w:szCs w:val="21"/>
              </w:rPr>
              <w:t>，贴优质防火板。</w:t>
            </w:r>
          </w:p>
          <w:p w14:paraId="7597F328" w14:textId="77777777" w:rsidR="00567E66" w:rsidRDefault="00000000">
            <w:pPr>
              <w:pStyle w:val="Default"/>
              <w:spacing w:line="288" w:lineRule="auto"/>
              <w:jc w:val="both"/>
              <w:rPr>
                <w:rFonts w:hAnsi="宋体" w:hint="eastAsia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3.</w:t>
            </w:r>
            <w:r>
              <w:rPr>
                <w:rFonts w:hAnsi="宋体"/>
                <w:color w:val="auto"/>
                <w:sz w:val="21"/>
                <w:szCs w:val="21"/>
              </w:rPr>
              <w:t>椅面和靠背：椅面和靠背采用</w:t>
            </w:r>
            <w:r>
              <w:rPr>
                <w:rFonts w:hAnsi="宋体" w:hint="eastAsia"/>
                <w:color w:val="auto"/>
                <w:sz w:val="21"/>
                <w:szCs w:val="21"/>
              </w:rPr>
              <w:t>同一</w:t>
            </w:r>
            <w:r>
              <w:rPr>
                <w:rFonts w:hAnsi="宋体"/>
                <w:color w:val="auto"/>
                <w:sz w:val="21"/>
                <w:szCs w:val="21"/>
              </w:rPr>
              <w:t>材质，椅面厚度</w:t>
            </w:r>
            <w:r>
              <w:rPr>
                <w:rFonts w:hAnsi="宋体" w:hint="eastAsia"/>
                <w:color w:val="auto"/>
                <w:sz w:val="21"/>
                <w:szCs w:val="21"/>
              </w:rPr>
              <w:t>≥</w:t>
            </w:r>
            <w:r>
              <w:rPr>
                <w:rFonts w:hAnsi="宋体"/>
                <w:color w:val="auto"/>
                <w:sz w:val="21"/>
                <w:szCs w:val="21"/>
              </w:rPr>
              <w:t>1</w:t>
            </w:r>
            <w:r>
              <w:rPr>
                <w:rFonts w:hAnsi="宋体" w:hint="eastAsia"/>
                <w:color w:val="auto"/>
                <w:sz w:val="21"/>
                <w:szCs w:val="21"/>
              </w:rPr>
              <w:t>0</w:t>
            </w:r>
            <w:r>
              <w:rPr>
                <w:rFonts w:hAnsi="宋体"/>
                <w:color w:val="auto"/>
                <w:sz w:val="21"/>
                <w:szCs w:val="21"/>
              </w:rPr>
              <w:t>mm</w:t>
            </w:r>
            <w:r>
              <w:rPr>
                <w:rFonts w:hAnsi="宋体" w:hint="eastAsia"/>
                <w:color w:val="auto"/>
                <w:sz w:val="21"/>
                <w:szCs w:val="21"/>
              </w:rPr>
              <w:t>。座板与金属架多点螺丝固定，</w:t>
            </w:r>
            <w:r>
              <w:rPr>
                <w:rFonts w:hAnsi="宋体"/>
                <w:color w:val="auto"/>
                <w:sz w:val="21"/>
                <w:szCs w:val="21"/>
              </w:rPr>
              <w:t>环保型木蜡油或清漆保护</w:t>
            </w:r>
            <w:r>
              <w:rPr>
                <w:rFonts w:hAnsi="宋体" w:hint="eastAsia"/>
                <w:color w:val="auto"/>
                <w:sz w:val="21"/>
                <w:szCs w:val="21"/>
              </w:rPr>
              <w:t>。</w:t>
            </w:r>
          </w:p>
          <w:p w14:paraId="61582ECE" w14:textId="77777777" w:rsidR="00567E66" w:rsidRDefault="00000000">
            <w:pPr>
              <w:pStyle w:val="Default"/>
              <w:spacing w:line="288" w:lineRule="auto"/>
              <w:jc w:val="both"/>
              <w:rPr>
                <w:rFonts w:hAnsi="宋体" w:hint="eastAsia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4.承重均匀，最大静载≥150kg</w:t>
            </w:r>
            <w:r>
              <w:rPr>
                <w:rFonts w:hAnsi="宋体"/>
                <w:color w:val="auto"/>
                <w:sz w:val="21"/>
                <w:szCs w:val="21"/>
              </w:rPr>
              <w:t>。</w:t>
            </w:r>
          </w:p>
        </w:tc>
      </w:tr>
      <w:tr w:rsidR="00567E66" w14:paraId="617C9FBC" w14:textId="77777777">
        <w:trPr>
          <w:trHeight w:val="2943"/>
        </w:trPr>
        <w:tc>
          <w:tcPr>
            <w:tcW w:w="528" w:type="dxa"/>
            <w:vAlign w:val="center"/>
          </w:tcPr>
          <w:p w14:paraId="52BB66CF" w14:textId="77777777" w:rsidR="00567E66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5</w:t>
            </w:r>
          </w:p>
        </w:tc>
        <w:tc>
          <w:tcPr>
            <w:tcW w:w="1084" w:type="dxa"/>
            <w:vAlign w:val="center"/>
          </w:tcPr>
          <w:p w14:paraId="7A64041D" w14:textId="77777777" w:rsidR="00567E66" w:rsidRDefault="00000000">
            <w:pPr>
              <w:spacing w:line="360" w:lineRule="auto"/>
              <w:jc w:val="center"/>
              <w:rPr>
                <w:rFonts w:ascii="Times New Roman" w:eastAsia="宋体" w:hAnsi="微软雅黑" w:cs="Tahoma" w:hint="eastAsia"/>
                <w:sz w:val="20"/>
                <w:szCs w:val="24"/>
                <w:lang w:eastAsia="zh-CN"/>
              </w:rPr>
            </w:pPr>
            <w:r>
              <w:rPr>
                <w:rFonts w:ascii="Times New Roman" w:eastAsia="宋体" w:hAnsi="微软雅黑" w:cs="Tahoma" w:hint="eastAsia"/>
                <w:sz w:val="20"/>
                <w:szCs w:val="24"/>
                <w:lang w:eastAsia="zh-CN"/>
              </w:rPr>
              <w:t>三人间</w:t>
            </w:r>
          </w:p>
          <w:p w14:paraId="69FEC278" w14:textId="77777777" w:rsidR="00567E66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color w:val="FF0000"/>
                <w:sz w:val="22"/>
                <w:szCs w:val="22"/>
                <w:highlight w:val="yellow"/>
                <w:lang w:eastAsia="zh-CN"/>
              </w:rPr>
            </w:pPr>
            <w:r>
              <w:rPr>
                <w:rFonts w:ascii="Times New Roman" w:eastAsia="宋体" w:hAnsi="微软雅黑" w:cs="Tahoma" w:hint="eastAsia"/>
                <w:sz w:val="20"/>
                <w:szCs w:val="24"/>
                <w:lang w:eastAsia="zh-CN"/>
              </w:rPr>
              <w:t>储物柜</w:t>
            </w:r>
          </w:p>
        </w:tc>
        <w:tc>
          <w:tcPr>
            <w:tcW w:w="850" w:type="dxa"/>
            <w:vAlign w:val="center"/>
          </w:tcPr>
          <w:p w14:paraId="6D777232" w14:textId="77777777" w:rsidR="00567E66" w:rsidRDefault="00000000">
            <w:pPr>
              <w:pStyle w:val="TableText"/>
              <w:spacing w:before="129" w:line="360" w:lineRule="auto"/>
              <w:jc w:val="center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木质柜</w:t>
            </w:r>
          </w:p>
        </w:tc>
        <w:tc>
          <w:tcPr>
            <w:tcW w:w="3166" w:type="dxa"/>
            <w:vAlign w:val="center"/>
          </w:tcPr>
          <w:p w14:paraId="1A64EAFE" w14:textId="77777777" w:rsidR="00567E6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114300" distR="114300" wp14:anchorId="3CECFD75" wp14:editId="6AC435FC">
                  <wp:extent cx="1601470" cy="1864360"/>
                  <wp:effectExtent l="0" t="0" r="17780" b="254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1470" cy="186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9" w:type="dxa"/>
            <w:vAlign w:val="center"/>
          </w:tcPr>
          <w:p w14:paraId="2C97CB72" w14:textId="77777777" w:rsidR="00567E66" w:rsidRDefault="00000000">
            <w:pPr>
              <w:jc w:val="center"/>
              <w:rPr>
                <w:rFonts w:ascii="宋体" w:eastAsia="宋体" w:hAnsi="宋体" w:cs="宋体" w:hint="eastAsia"/>
                <w:lang w:eastAsia="zh-CN" w:bidi="ar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2000*500*2000</w:t>
            </w:r>
          </w:p>
          <w:p w14:paraId="56649E98" w14:textId="77777777" w:rsidR="00567E66" w:rsidRDefault="00000000">
            <w:pPr>
              <w:jc w:val="center"/>
              <w:rPr>
                <w:rFonts w:ascii="宋体" w:eastAsia="宋体" w:hAnsi="宋体" w:cs="宋体" w:hint="eastAsia"/>
                <w:lang w:eastAsia="zh-CN" w:bidi="ar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（款式、尺寸供参考）</w:t>
            </w:r>
          </w:p>
          <w:p w14:paraId="6D250050" w14:textId="77777777" w:rsidR="00567E66" w:rsidRDefault="00567E66">
            <w:pPr>
              <w:pStyle w:val="TableText"/>
              <w:spacing w:before="91" w:line="360" w:lineRule="auto"/>
              <w:ind w:left="32"/>
              <w:jc w:val="both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1241" w:type="dxa"/>
            <w:vAlign w:val="center"/>
          </w:tcPr>
          <w:p w14:paraId="3F89E7C3" w14:textId="77777777" w:rsidR="00567E66" w:rsidRDefault="00000000">
            <w:pPr>
              <w:pStyle w:val="TableText"/>
              <w:spacing w:before="76" w:line="360" w:lineRule="auto"/>
              <w:ind w:right="268"/>
              <w:jc w:val="center"/>
              <w:rPr>
                <w:rFonts w:hint="eastAsia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87" w:type="dxa"/>
            <w:vAlign w:val="center"/>
          </w:tcPr>
          <w:p w14:paraId="288CF07E" w14:textId="77777777" w:rsidR="00567E66" w:rsidRDefault="00000000">
            <w:pPr>
              <w:jc w:val="center"/>
              <w:textAlignment w:val="center"/>
              <w:rPr>
                <w:spacing w:val="2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由</w:t>
            </w:r>
            <w:r>
              <w:rPr>
                <w:rFonts w:hint="eastAsia"/>
                <w:spacing w:val="2"/>
                <w:lang w:eastAsia="zh-CN"/>
              </w:rPr>
              <w:t>柜体、柜门、背板组成</w:t>
            </w:r>
          </w:p>
          <w:p w14:paraId="41F2E4A5" w14:textId="77777777" w:rsidR="00567E66" w:rsidRDefault="00567E66">
            <w:pPr>
              <w:jc w:val="both"/>
              <w:textAlignment w:val="center"/>
              <w:rPr>
                <w:spacing w:val="2"/>
                <w:lang w:eastAsia="zh-CN"/>
              </w:rPr>
            </w:pPr>
          </w:p>
        </w:tc>
        <w:tc>
          <w:tcPr>
            <w:tcW w:w="3266" w:type="dxa"/>
            <w:vAlign w:val="center"/>
          </w:tcPr>
          <w:p w14:paraId="1E3A63BD" w14:textId="77777777" w:rsidR="00567E66" w:rsidRDefault="00000000">
            <w:pPr>
              <w:pStyle w:val="TableText"/>
              <w:spacing w:before="191" w:line="360" w:lineRule="auto"/>
              <w:jc w:val="both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板基材：ENF</w:t>
            </w:r>
            <w:proofErr w:type="gramStart"/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级实木</w:t>
            </w:r>
            <w:proofErr w:type="gramEnd"/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多层板</w:t>
            </w:r>
          </w:p>
          <w:p w14:paraId="4110FC50" w14:textId="77777777" w:rsidR="00567E66" w:rsidRDefault="00000000">
            <w:pPr>
              <w:pStyle w:val="TableText"/>
              <w:spacing w:before="191" w:line="360" w:lineRule="auto"/>
              <w:jc w:val="both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饰面：正反三聚氰胺贴面</w:t>
            </w:r>
          </w:p>
          <w:p w14:paraId="43AC5ACF" w14:textId="77777777" w:rsidR="00567E66" w:rsidRDefault="00000000">
            <w:pPr>
              <w:pStyle w:val="TableText"/>
              <w:spacing w:before="191" w:line="360" w:lineRule="auto"/>
              <w:jc w:val="both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封边：同色PVC</w:t>
            </w:r>
            <w:proofErr w:type="gramStart"/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封边条</w:t>
            </w:r>
            <w:proofErr w:type="gramEnd"/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br/>
              <w:t>五金件：优质导轨、铰链、连接件</w:t>
            </w:r>
          </w:p>
        </w:tc>
        <w:tc>
          <w:tcPr>
            <w:tcW w:w="5742" w:type="dxa"/>
            <w:vAlign w:val="center"/>
          </w:tcPr>
          <w:p w14:paraId="4624978F" w14:textId="77777777" w:rsidR="00567E66" w:rsidRDefault="00000000">
            <w:pPr>
              <w:pStyle w:val="Default"/>
              <w:spacing w:line="288" w:lineRule="auto"/>
              <w:jc w:val="both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1.基材：ENF</w:t>
            </w:r>
            <w:proofErr w:type="gramStart"/>
            <w:r>
              <w:rPr>
                <w:rFonts w:hAnsi="宋体" w:hint="eastAsia"/>
                <w:sz w:val="21"/>
                <w:szCs w:val="21"/>
              </w:rPr>
              <w:t>级实木</w:t>
            </w:r>
            <w:proofErr w:type="gramEnd"/>
            <w:r>
              <w:rPr>
                <w:rFonts w:hAnsi="宋体" w:hint="eastAsia"/>
                <w:sz w:val="21"/>
                <w:szCs w:val="21"/>
              </w:rPr>
              <w:t>多层板，厚度≥18mm。</w:t>
            </w:r>
          </w:p>
          <w:p w14:paraId="04D7130F" w14:textId="77777777" w:rsidR="00567E66" w:rsidRDefault="00000000">
            <w:pPr>
              <w:pStyle w:val="Default"/>
              <w:spacing w:line="288" w:lineRule="auto"/>
              <w:jc w:val="both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2.饰面：正反面三聚氰胺贴面，表面不可留有压痕、划伤、斑点和凹凸不平，同批产品不得出现明显色差。</w:t>
            </w:r>
          </w:p>
          <w:p w14:paraId="4A02CC36" w14:textId="77777777" w:rsidR="00567E66" w:rsidRDefault="00000000">
            <w:pPr>
              <w:pStyle w:val="Default"/>
              <w:spacing w:line="288" w:lineRule="auto"/>
              <w:jc w:val="both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3.封边：2mm厚优质PVC</w:t>
            </w:r>
            <w:proofErr w:type="gramStart"/>
            <w:r>
              <w:rPr>
                <w:rFonts w:hAnsi="宋体" w:hint="eastAsia"/>
                <w:sz w:val="21"/>
                <w:szCs w:val="21"/>
              </w:rPr>
              <w:t>封边条</w:t>
            </w:r>
            <w:proofErr w:type="gramEnd"/>
            <w:r>
              <w:rPr>
                <w:rFonts w:hAnsi="宋体" w:hint="eastAsia"/>
                <w:sz w:val="21"/>
                <w:szCs w:val="21"/>
              </w:rPr>
              <w:t>封边。</w:t>
            </w:r>
          </w:p>
          <w:p w14:paraId="6861226F" w14:textId="77777777" w:rsidR="00567E66" w:rsidRDefault="00000000">
            <w:pPr>
              <w:pStyle w:val="Default"/>
              <w:spacing w:line="288" w:lineRule="auto"/>
              <w:jc w:val="both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4.胶水：无醛PUR防水</w:t>
            </w:r>
            <w:proofErr w:type="gramStart"/>
            <w:r>
              <w:rPr>
                <w:rFonts w:hAnsi="宋体" w:hint="eastAsia"/>
                <w:sz w:val="21"/>
                <w:szCs w:val="21"/>
              </w:rPr>
              <w:t>封边胶</w:t>
            </w:r>
            <w:proofErr w:type="gramEnd"/>
            <w:r>
              <w:rPr>
                <w:rFonts w:hAnsi="宋体" w:hint="eastAsia"/>
                <w:sz w:val="21"/>
                <w:szCs w:val="21"/>
              </w:rPr>
              <w:t>。</w:t>
            </w:r>
          </w:p>
          <w:p w14:paraId="7172EEF6" w14:textId="77777777" w:rsidR="00567E66" w:rsidRDefault="00000000">
            <w:pPr>
              <w:pStyle w:val="Default"/>
              <w:spacing w:line="288" w:lineRule="auto"/>
              <w:jc w:val="both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5.五金配件：采用优质阻尼铰链和缓冲滑轨，确保柜门和抽屉开合顺畅，</w:t>
            </w:r>
            <w:proofErr w:type="gramStart"/>
            <w:r>
              <w:rPr>
                <w:rFonts w:hAnsi="宋体" w:hint="eastAsia"/>
                <w:sz w:val="21"/>
                <w:szCs w:val="21"/>
              </w:rPr>
              <w:t>静音且耐用</w:t>
            </w:r>
            <w:proofErr w:type="gramEnd"/>
            <w:r>
              <w:rPr>
                <w:rFonts w:hAnsi="宋体" w:hint="eastAsia"/>
                <w:sz w:val="21"/>
                <w:szCs w:val="21"/>
              </w:rPr>
              <w:t>。</w:t>
            </w:r>
          </w:p>
          <w:p w14:paraId="6146501F" w14:textId="77777777" w:rsidR="00567E66" w:rsidRDefault="00000000">
            <w:pPr>
              <w:pStyle w:val="Default"/>
              <w:spacing w:line="288" w:lineRule="auto"/>
              <w:jc w:val="both"/>
              <w:rPr>
                <w:rFonts w:hAnsi="宋体" w:hint="eastAsia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6.配置及功能：</w:t>
            </w:r>
            <w:r>
              <w:rPr>
                <w:rFonts w:hint="eastAsia"/>
                <w:color w:val="auto"/>
                <w:spacing w:val="2"/>
                <w:sz w:val="21"/>
                <w:szCs w:val="21"/>
              </w:rPr>
              <w:t>双配色（浅白哑光柜门+原木色柜体），表面需做防潮耐污处理。</w:t>
            </w:r>
            <w:proofErr w:type="gramStart"/>
            <w:r>
              <w:rPr>
                <w:rFonts w:hAnsi="宋体" w:hint="eastAsia"/>
                <w:color w:val="auto"/>
                <w:sz w:val="21"/>
                <w:szCs w:val="21"/>
              </w:rPr>
              <w:t>配置</w:t>
            </w:r>
            <w:r>
              <w:rPr>
                <w:rFonts w:hint="eastAsia"/>
                <w:color w:val="auto"/>
                <w:spacing w:val="2"/>
                <w:sz w:val="21"/>
                <w:szCs w:val="21"/>
              </w:rPr>
              <w:t>长</w:t>
            </w:r>
            <w:proofErr w:type="gramEnd"/>
            <w:r>
              <w:rPr>
                <w:rFonts w:hint="eastAsia"/>
                <w:color w:val="auto"/>
                <w:spacing w:val="2"/>
                <w:sz w:val="21"/>
                <w:szCs w:val="21"/>
              </w:rPr>
              <w:t>条形金属内扣拉手（铝合金材质，哑光</w:t>
            </w:r>
            <w:r>
              <w:rPr>
                <w:rFonts w:hAnsi="宋体" w:hint="eastAsia"/>
                <w:color w:val="auto"/>
                <w:sz w:val="21"/>
                <w:szCs w:val="21"/>
              </w:rPr>
              <w:t>银色</w:t>
            </w:r>
            <w:r>
              <w:rPr>
                <w:rFonts w:hint="eastAsia"/>
                <w:color w:val="auto"/>
                <w:spacing w:val="2"/>
                <w:sz w:val="21"/>
                <w:szCs w:val="21"/>
              </w:rPr>
              <w:t>），预留可以自配挂锁的锁鼻。</w:t>
            </w:r>
          </w:p>
        </w:tc>
      </w:tr>
      <w:tr w:rsidR="00567E66" w14:paraId="72CB6083" w14:textId="77777777">
        <w:trPr>
          <w:trHeight w:val="1579"/>
        </w:trPr>
        <w:tc>
          <w:tcPr>
            <w:tcW w:w="528" w:type="dxa"/>
            <w:vAlign w:val="center"/>
          </w:tcPr>
          <w:p w14:paraId="0508CD69" w14:textId="77777777" w:rsidR="00567E66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6</w:t>
            </w:r>
          </w:p>
        </w:tc>
        <w:tc>
          <w:tcPr>
            <w:tcW w:w="1084" w:type="dxa"/>
            <w:vAlign w:val="center"/>
          </w:tcPr>
          <w:p w14:paraId="3DBCEE04" w14:textId="77777777" w:rsidR="00567E66" w:rsidRDefault="00000000">
            <w:pPr>
              <w:spacing w:line="360" w:lineRule="auto"/>
              <w:jc w:val="center"/>
              <w:rPr>
                <w:rFonts w:ascii="Times New Roman" w:eastAsia="宋体" w:hAnsi="微软雅黑" w:cs="Tahoma" w:hint="eastAsia"/>
                <w:szCs w:val="28"/>
                <w:lang w:eastAsia="zh-CN"/>
              </w:rPr>
            </w:pPr>
            <w:r>
              <w:rPr>
                <w:rFonts w:ascii="Times New Roman" w:eastAsia="宋体" w:hAnsi="微软雅黑" w:cs="Tahoma" w:hint="eastAsia"/>
                <w:szCs w:val="28"/>
                <w:lang w:eastAsia="zh-CN"/>
              </w:rPr>
              <w:t>值班吧台</w:t>
            </w:r>
          </w:p>
        </w:tc>
        <w:tc>
          <w:tcPr>
            <w:tcW w:w="850" w:type="dxa"/>
            <w:vAlign w:val="center"/>
          </w:tcPr>
          <w:p w14:paraId="1403E420" w14:textId="77777777" w:rsidR="00567E66" w:rsidRDefault="00000000">
            <w:pPr>
              <w:pStyle w:val="TableText"/>
              <w:spacing w:before="129" w:line="360" w:lineRule="auto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木质柜</w:t>
            </w:r>
          </w:p>
        </w:tc>
        <w:tc>
          <w:tcPr>
            <w:tcW w:w="3166" w:type="dxa"/>
            <w:vAlign w:val="center"/>
          </w:tcPr>
          <w:p w14:paraId="74535CD7" w14:textId="77777777" w:rsidR="00567E66" w:rsidRDefault="00000000">
            <w:pPr>
              <w:pStyle w:val="TableText"/>
              <w:spacing w:before="91" w:line="360" w:lineRule="auto"/>
              <w:ind w:left="32"/>
              <w:jc w:val="center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noProof/>
              </w:rPr>
              <w:drawing>
                <wp:inline distT="0" distB="0" distL="114300" distR="114300" wp14:anchorId="04580581" wp14:editId="3FD7CA34">
                  <wp:extent cx="1996440" cy="1203325"/>
                  <wp:effectExtent l="0" t="0" r="3810" b="1587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40" cy="1203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9" w:type="dxa"/>
            <w:vAlign w:val="center"/>
          </w:tcPr>
          <w:p w14:paraId="3D1D8D4E" w14:textId="6D6A1D2D" w:rsidR="00567E66" w:rsidRDefault="00000000">
            <w:pPr>
              <w:jc w:val="center"/>
              <w:rPr>
                <w:rFonts w:ascii="宋体" w:eastAsia="宋体" w:hAnsi="宋体" w:cs="宋体" w:hint="eastAsia"/>
                <w:lang w:eastAsia="zh-CN" w:bidi="ar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2000*600*1100 </w:t>
            </w:r>
          </w:p>
          <w:p w14:paraId="31C2C413" w14:textId="77777777" w:rsidR="00567E66" w:rsidRDefault="00000000">
            <w:pPr>
              <w:jc w:val="center"/>
              <w:rPr>
                <w:spacing w:val="-2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（款式、尺寸供参考）</w:t>
            </w:r>
          </w:p>
        </w:tc>
        <w:tc>
          <w:tcPr>
            <w:tcW w:w="1241" w:type="dxa"/>
            <w:vAlign w:val="center"/>
          </w:tcPr>
          <w:p w14:paraId="17E8E578" w14:textId="77777777" w:rsidR="00567E66" w:rsidRDefault="00000000">
            <w:pPr>
              <w:pStyle w:val="TableText"/>
              <w:spacing w:before="76" w:line="360" w:lineRule="auto"/>
              <w:ind w:right="268"/>
              <w:jc w:val="center"/>
              <w:rPr>
                <w:rFonts w:hint="eastAsia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87" w:type="dxa"/>
            <w:vAlign w:val="center"/>
          </w:tcPr>
          <w:p w14:paraId="5CB7FAE4" w14:textId="77777777" w:rsidR="00567E66" w:rsidRDefault="00000000">
            <w:pPr>
              <w:pStyle w:val="TableText"/>
              <w:spacing w:before="76" w:line="360" w:lineRule="auto"/>
              <w:ind w:right="268"/>
              <w:jc w:val="center"/>
              <w:rPr>
                <w:rFonts w:hint="eastAsia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由柜体、柜门、台面组成</w:t>
            </w:r>
          </w:p>
        </w:tc>
        <w:tc>
          <w:tcPr>
            <w:tcW w:w="3266" w:type="dxa"/>
            <w:vAlign w:val="center"/>
          </w:tcPr>
          <w:p w14:paraId="1920F5EA" w14:textId="77777777" w:rsidR="00567E66" w:rsidRDefault="00000000">
            <w:pPr>
              <w:pStyle w:val="TableText"/>
              <w:spacing w:before="191" w:line="360" w:lineRule="auto"/>
              <w:jc w:val="both"/>
              <w:rPr>
                <w:rFonts w:hint="eastAsia"/>
                <w:color w:val="auto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pacing w:val="1"/>
                <w:sz w:val="21"/>
                <w:szCs w:val="21"/>
                <w:lang w:eastAsia="zh-CN"/>
              </w:rPr>
              <w:t>板基材：ENF</w:t>
            </w:r>
            <w:proofErr w:type="gramStart"/>
            <w:r>
              <w:rPr>
                <w:rFonts w:hint="eastAsia"/>
                <w:color w:val="auto"/>
                <w:spacing w:val="1"/>
                <w:sz w:val="21"/>
                <w:szCs w:val="21"/>
                <w:lang w:eastAsia="zh-CN"/>
              </w:rPr>
              <w:t>级实木</w:t>
            </w:r>
            <w:proofErr w:type="gramEnd"/>
            <w:r>
              <w:rPr>
                <w:rFonts w:hint="eastAsia"/>
                <w:color w:val="auto"/>
                <w:spacing w:val="1"/>
                <w:sz w:val="21"/>
                <w:szCs w:val="21"/>
                <w:lang w:eastAsia="zh-CN"/>
              </w:rPr>
              <w:t>多层板</w:t>
            </w:r>
          </w:p>
          <w:p w14:paraId="2086D9DE" w14:textId="77777777" w:rsidR="00567E66" w:rsidRDefault="00000000">
            <w:pPr>
              <w:pStyle w:val="TableText"/>
              <w:spacing w:before="191" w:line="360" w:lineRule="auto"/>
              <w:jc w:val="both"/>
              <w:rPr>
                <w:rFonts w:hint="eastAsia"/>
                <w:color w:val="auto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pacing w:val="1"/>
                <w:sz w:val="21"/>
                <w:szCs w:val="21"/>
                <w:lang w:eastAsia="zh-CN"/>
              </w:rPr>
              <w:t>饰面：正反三聚氰胺贴面</w:t>
            </w:r>
          </w:p>
          <w:p w14:paraId="7060D48A" w14:textId="77777777" w:rsidR="00567E66" w:rsidRDefault="00000000">
            <w:pPr>
              <w:pStyle w:val="TableText"/>
              <w:spacing w:before="191" w:line="360" w:lineRule="auto"/>
              <w:jc w:val="both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pacing w:val="1"/>
                <w:sz w:val="21"/>
                <w:szCs w:val="21"/>
                <w:lang w:eastAsia="zh-CN"/>
              </w:rPr>
              <w:t>封边：同色PVC</w:t>
            </w:r>
            <w:proofErr w:type="gramStart"/>
            <w:r>
              <w:rPr>
                <w:rFonts w:hint="eastAsia"/>
                <w:color w:val="auto"/>
                <w:spacing w:val="1"/>
                <w:sz w:val="21"/>
                <w:szCs w:val="21"/>
                <w:lang w:eastAsia="zh-CN"/>
              </w:rPr>
              <w:t>封边条</w:t>
            </w:r>
            <w:proofErr w:type="gramEnd"/>
            <w:r>
              <w:rPr>
                <w:rFonts w:hint="eastAsia"/>
                <w:color w:val="auto"/>
                <w:spacing w:val="1"/>
                <w:sz w:val="21"/>
                <w:szCs w:val="21"/>
                <w:lang w:eastAsia="zh-CN"/>
              </w:rPr>
              <w:br/>
              <w:t>五金件：优质导轨、铰链、连接件</w:t>
            </w:r>
          </w:p>
        </w:tc>
        <w:tc>
          <w:tcPr>
            <w:tcW w:w="5742" w:type="dxa"/>
            <w:vAlign w:val="center"/>
          </w:tcPr>
          <w:p w14:paraId="4DC6A97E" w14:textId="77777777" w:rsidR="00567E66" w:rsidRDefault="00000000">
            <w:pPr>
              <w:pStyle w:val="Default"/>
              <w:spacing w:line="288" w:lineRule="auto"/>
              <w:jc w:val="both"/>
              <w:rPr>
                <w:rFonts w:hAnsi="宋体" w:hint="eastAsia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1.基材：ENF级多层实木板，厚度≥18mm。</w:t>
            </w:r>
          </w:p>
          <w:p w14:paraId="59612E40" w14:textId="77777777" w:rsidR="00567E66" w:rsidRDefault="00000000">
            <w:pPr>
              <w:pStyle w:val="Default"/>
              <w:spacing w:line="288" w:lineRule="auto"/>
              <w:jc w:val="both"/>
              <w:rPr>
                <w:rFonts w:hAnsi="宋体" w:hint="eastAsia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 xml:space="preserve">2.饰面：正反面三聚氰胺贴面，表面不可留有压痕、划伤、斑点和凹凸不平，同批产品不得出现明显色差。 </w:t>
            </w:r>
          </w:p>
          <w:p w14:paraId="0038212D" w14:textId="77777777" w:rsidR="00567E66" w:rsidRDefault="00000000">
            <w:pPr>
              <w:pStyle w:val="Default"/>
              <w:spacing w:line="288" w:lineRule="auto"/>
              <w:jc w:val="both"/>
              <w:rPr>
                <w:rFonts w:hAnsi="宋体" w:hint="eastAsia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3.封边：2mm厚优质PVC</w:t>
            </w:r>
            <w:proofErr w:type="gramStart"/>
            <w:r>
              <w:rPr>
                <w:rFonts w:hAnsi="宋体" w:hint="eastAsia"/>
                <w:color w:val="auto"/>
                <w:sz w:val="21"/>
                <w:szCs w:val="21"/>
              </w:rPr>
              <w:t>封边条</w:t>
            </w:r>
            <w:proofErr w:type="gramEnd"/>
            <w:r>
              <w:rPr>
                <w:rFonts w:hAnsi="宋体" w:hint="eastAsia"/>
                <w:color w:val="auto"/>
                <w:sz w:val="21"/>
                <w:szCs w:val="21"/>
              </w:rPr>
              <w:t>封边。</w:t>
            </w:r>
          </w:p>
          <w:p w14:paraId="045D593F" w14:textId="77777777" w:rsidR="00567E66" w:rsidRDefault="00000000">
            <w:pPr>
              <w:pStyle w:val="Default"/>
              <w:spacing w:line="288" w:lineRule="auto"/>
              <w:jc w:val="both"/>
              <w:rPr>
                <w:rFonts w:hAnsi="宋体" w:hint="eastAsia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4.胶水：无醛PUR防水</w:t>
            </w:r>
            <w:proofErr w:type="gramStart"/>
            <w:r>
              <w:rPr>
                <w:rFonts w:hAnsi="宋体" w:hint="eastAsia"/>
                <w:color w:val="auto"/>
                <w:sz w:val="21"/>
                <w:szCs w:val="21"/>
              </w:rPr>
              <w:t>封边胶</w:t>
            </w:r>
            <w:proofErr w:type="gramEnd"/>
            <w:r>
              <w:rPr>
                <w:rFonts w:hAnsi="宋体" w:hint="eastAsia"/>
                <w:color w:val="auto"/>
                <w:sz w:val="21"/>
                <w:szCs w:val="21"/>
              </w:rPr>
              <w:t>。</w:t>
            </w:r>
          </w:p>
          <w:p w14:paraId="0C358B93" w14:textId="77777777" w:rsidR="00567E66" w:rsidRDefault="00000000">
            <w:pPr>
              <w:pStyle w:val="Default"/>
              <w:spacing w:line="288" w:lineRule="auto"/>
              <w:jc w:val="both"/>
              <w:rPr>
                <w:rFonts w:hAnsi="宋体" w:hint="eastAsia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5.五金配件：采用优质阻尼铰链，带阻尼的缓冲装置。</w:t>
            </w:r>
          </w:p>
          <w:p w14:paraId="7D384566" w14:textId="77777777" w:rsidR="00567E66" w:rsidRDefault="00000000">
            <w:pPr>
              <w:pStyle w:val="Default"/>
              <w:spacing w:line="288" w:lineRule="auto"/>
              <w:jc w:val="both"/>
              <w:rPr>
                <w:rFonts w:hAnsi="宋体" w:hint="eastAsia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6.配置及功能：“一”字型高低台面设计，外高内低，桌面下方配抽屉、侧面配置文件柜、桌面设置开放式置物格。</w:t>
            </w:r>
          </w:p>
        </w:tc>
      </w:tr>
      <w:tr w:rsidR="00567E66" w14:paraId="79D17771" w14:textId="77777777">
        <w:trPr>
          <w:trHeight w:val="90"/>
        </w:trPr>
        <w:tc>
          <w:tcPr>
            <w:tcW w:w="528" w:type="dxa"/>
            <w:vAlign w:val="center"/>
          </w:tcPr>
          <w:p w14:paraId="7F426CF5" w14:textId="77777777" w:rsidR="00567E66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7</w:t>
            </w:r>
          </w:p>
        </w:tc>
        <w:tc>
          <w:tcPr>
            <w:tcW w:w="1084" w:type="dxa"/>
            <w:vAlign w:val="center"/>
          </w:tcPr>
          <w:p w14:paraId="325AFE72" w14:textId="77777777" w:rsidR="00567E66" w:rsidRDefault="00000000">
            <w:pPr>
              <w:spacing w:line="360" w:lineRule="auto"/>
              <w:jc w:val="both"/>
              <w:rPr>
                <w:rFonts w:ascii="Times New Roman" w:eastAsia="宋体" w:hAnsi="微软雅黑" w:cs="Tahoma" w:hint="eastAsia"/>
                <w:sz w:val="20"/>
                <w:szCs w:val="24"/>
                <w:lang w:eastAsia="zh-CN"/>
              </w:rPr>
            </w:pPr>
            <w:proofErr w:type="gramStart"/>
            <w:r>
              <w:rPr>
                <w:rFonts w:ascii="Times New Roman" w:eastAsia="宋体" w:hAnsi="微软雅黑" w:cs="Tahoma" w:hint="eastAsia"/>
                <w:sz w:val="20"/>
                <w:szCs w:val="24"/>
                <w:lang w:eastAsia="zh-CN"/>
              </w:rPr>
              <w:t>墙柜储物</w:t>
            </w:r>
            <w:proofErr w:type="gramEnd"/>
            <w:r>
              <w:rPr>
                <w:rFonts w:ascii="Times New Roman" w:eastAsia="宋体" w:hAnsi="微软雅黑" w:cs="Tahoma" w:hint="eastAsia"/>
                <w:sz w:val="20"/>
                <w:szCs w:val="24"/>
                <w:lang w:eastAsia="zh-CN"/>
              </w:rPr>
              <w:t>柜</w:t>
            </w:r>
          </w:p>
          <w:p w14:paraId="67E0369A" w14:textId="77777777" w:rsidR="00567E66" w:rsidRDefault="00000000">
            <w:pPr>
              <w:spacing w:line="360" w:lineRule="auto"/>
              <w:jc w:val="center"/>
              <w:rPr>
                <w:rFonts w:ascii="Times New Roman" w:eastAsia="宋体" w:hAnsi="微软雅黑" w:cs="Tahoma" w:hint="eastAsia"/>
                <w:sz w:val="20"/>
                <w:szCs w:val="24"/>
                <w:lang w:eastAsia="zh-CN"/>
              </w:rPr>
            </w:pPr>
            <w:r>
              <w:rPr>
                <w:rFonts w:ascii="Times New Roman" w:eastAsia="宋体" w:hAnsi="微软雅黑" w:cs="Tahoma" w:hint="eastAsia"/>
                <w:color w:val="auto"/>
                <w:sz w:val="20"/>
                <w:szCs w:val="24"/>
                <w:lang w:eastAsia="zh-CN"/>
              </w:rPr>
              <w:t>（拆除及更新面板）</w:t>
            </w:r>
          </w:p>
        </w:tc>
        <w:tc>
          <w:tcPr>
            <w:tcW w:w="850" w:type="dxa"/>
            <w:vAlign w:val="center"/>
          </w:tcPr>
          <w:p w14:paraId="1F9B8DF6" w14:textId="77777777" w:rsidR="00567E66" w:rsidRDefault="00000000">
            <w:pPr>
              <w:pStyle w:val="TableText"/>
              <w:spacing w:before="129" w:line="360" w:lineRule="auto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木质柜</w:t>
            </w:r>
          </w:p>
        </w:tc>
        <w:tc>
          <w:tcPr>
            <w:tcW w:w="3166" w:type="dxa"/>
            <w:vAlign w:val="center"/>
          </w:tcPr>
          <w:p w14:paraId="2DA1CBF1" w14:textId="77777777" w:rsidR="00567E66" w:rsidRDefault="00000000">
            <w:pPr>
              <w:pStyle w:val="TableText"/>
              <w:spacing w:before="91" w:line="360" w:lineRule="auto"/>
              <w:ind w:left="32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114300" distR="114300" wp14:anchorId="54750A66" wp14:editId="291CDF45">
                  <wp:extent cx="1861185" cy="1400810"/>
                  <wp:effectExtent l="0" t="0" r="5715" b="8890"/>
                  <wp:docPr id="12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1185" cy="1400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9" w:type="dxa"/>
            <w:vAlign w:val="center"/>
          </w:tcPr>
          <w:p w14:paraId="3319B185" w14:textId="77777777" w:rsidR="00567E66" w:rsidRDefault="00000000">
            <w:pPr>
              <w:jc w:val="center"/>
              <w:rPr>
                <w:rFonts w:ascii="宋体" w:eastAsia="宋体" w:hAnsi="宋体" w:cs="宋体" w:hint="eastAsia"/>
                <w:lang w:eastAsia="zh-CN" w:bidi="ar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1685*350</w:t>
            </w:r>
          </w:p>
          <w:p w14:paraId="7BBC1467" w14:textId="77777777" w:rsidR="00567E66" w:rsidRDefault="00000000">
            <w:pPr>
              <w:jc w:val="center"/>
              <w:rPr>
                <w:rFonts w:ascii="宋体" w:eastAsia="宋体" w:hAnsi="宋体" w:cs="宋体" w:hint="eastAsia"/>
                <w:lang w:eastAsia="zh-CN" w:bidi="ar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（8块/套）</w:t>
            </w:r>
          </w:p>
          <w:p w14:paraId="7967B27E" w14:textId="77777777" w:rsidR="00567E66" w:rsidRDefault="00000000">
            <w:pPr>
              <w:jc w:val="center"/>
              <w:rPr>
                <w:rFonts w:ascii="宋体" w:eastAsia="宋体" w:hAnsi="宋体" w:cs="宋体" w:hint="eastAsia"/>
                <w:lang w:eastAsia="zh-CN" w:bidi="ar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（款式、尺寸供参考）</w:t>
            </w:r>
          </w:p>
        </w:tc>
        <w:tc>
          <w:tcPr>
            <w:tcW w:w="1241" w:type="dxa"/>
            <w:vAlign w:val="center"/>
          </w:tcPr>
          <w:p w14:paraId="1A378E60" w14:textId="77777777" w:rsidR="00567E66" w:rsidRDefault="00000000">
            <w:pPr>
              <w:pStyle w:val="TableText"/>
              <w:spacing w:before="76" w:line="360" w:lineRule="auto"/>
              <w:ind w:right="268"/>
              <w:jc w:val="center"/>
              <w:rPr>
                <w:rFonts w:hint="eastAsia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138</w:t>
            </w:r>
          </w:p>
        </w:tc>
        <w:tc>
          <w:tcPr>
            <w:tcW w:w="2987" w:type="dxa"/>
            <w:vAlign w:val="center"/>
          </w:tcPr>
          <w:p w14:paraId="605DC36D" w14:textId="77777777" w:rsidR="00567E66" w:rsidRDefault="00000000">
            <w:pPr>
              <w:pStyle w:val="TableText"/>
              <w:spacing w:before="76" w:line="360" w:lineRule="auto"/>
              <w:ind w:right="268"/>
              <w:jc w:val="center"/>
              <w:rPr>
                <w:rFonts w:hint="eastAsia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由柜门面板组成</w:t>
            </w:r>
          </w:p>
          <w:p w14:paraId="081F228A" w14:textId="77777777" w:rsidR="00567E66" w:rsidRDefault="00567E66">
            <w:pPr>
              <w:pStyle w:val="TableText"/>
              <w:spacing w:before="76" w:line="360" w:lineRule="auto"/>
              <w:ind w:right="268"/>
              <w:jc w:val="center"/>
              <w:rPr>
                <w:rFonts w:hint="eastAsia"/>
                <w:spacing w:val="2"/>
                <w:sz w:val="21"/>
                <w:szCs w:val="21"/>
                <w:lang w:eastAsia="zh-CN"/>
              </w:rPr>
            </w:pPr>
          </w:p>
        </w:tc>
        <w:tc>
          <w:tcPr>
            <w:tcW w:w="3266" w:type="dxa"/>
            <w:vAlign w:val="center"/>
          </w:tcPr>
          <w:p w14:paraId="2D7CB7DD" w14:textId="77777777" w:rsidR="00567E66" w:rsidRDefault="00000000">
            <w:pPr>
              <w:pStyle w:val="TableText"/>
              <w:spacing w:before="191" w:line="360" w:lineRule="auto"/>
              <w:jc w:val="both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板基材：ENF</w:t>
            </w:r>
            <w:proofErr w:type="gramStart"/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级实木</w:t>
            </w:r>
            <w:proofErr w:type="gramEnd"/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多层板</w:t>
            </w:r>
          </w:p>
          <w:p w14:paraId="24A667D0" w14:textId="77777777" w:rsidR="00567E66" w:rsidRDefault="00000000">
            <w:pPr>
              <w:pStyle w:val="TableText"/>
              <w:spacing w:before="191" w:line="360" w:lineRule="auto"/>
              <w:jc w:val="both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饰面：正反三聚氰胺贴面</w:t>
            </w:r>
          </w:p>
          <w:p w14:paraId="1EE957D4" w14:textId="77777777" w:rsidR="00567E66" w:rsidRDefault="00000000">
            <w:pPr>
              <w:pStyle w:val="TableText"/>
              <w:spacing w:before="191"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封边：同色PVC</w:t>
            </w:r>
            <w:proofErr w:type="gramStart"/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封边条</w:t>
            </w:r>
            <w:proofErr w:type="gramEnd"/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br/>
              <w:t>五金件：优质导轨、铰链、连接件</w:t>
            </w:r>
          </w:p>
        </w:tc>
        <w:tc>
          <w:tcPr>
            <w:tcW w:w="5742" w:type="dxa"/>
            <w:vAlign w:val="center"/>
          </w:tcPr>
          <w:p w14:paraId="78DB1B81" w14:textId="77777777" w:rsidR="00567E66" w:rsidRDefault="00000000">
            <w:pPr>
              <w:pStyle w:val="Default"/>
              <w:spacing w:line="288" w:lineRule="auto"/>
              <w:jc w:val="both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1.基材：ENF级多层实木板，厚度≥18mm。</w:t>
            </w:r>
          </w:p>
          <w:p w14:paraId="08BB2C9C" w14:textId="77777777" w:rsidR="00567E66" w:rsidRDefault="00000000">
            <w:pPr>
              <w:pStyle w:val="Default"/>
              <w:spacing w:line="288" w:lineRule="auto"/>
              <w:jc w:val="both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2.饰面：正反面三聚氰胺贴面，表面不可留有压痕、划伤、斑点和凹凸不平，同批产品不得出现明显色差。</w:t>
            </w:r>
          </w:p>
          <w:p w14:paraId="0FAB232F" w14:textId="77777777" w:rsidR="00567E66" w:rsidRDefault="00000000">
            <w:pPr>
              <w:pStyle w:val="Default"/>
              <w:spacing w:line="288" w:lineRule="auto"/>
              <w:jc w:val="both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3.封边：2mm厚优质PVC</w:t>
            </w:r>
            <w:proofErr w:type="gramStart"/>
            <w:r>
              <w:rPr>
                <w:rFonts w:hAnsi="宋体" w:hint="eastAsia"/>
                <w:sz w:val="21"/>
                <w:szCs w:val="21"/>
              </w:rPr>
              <w:t>封边条</w:t>
            </w:r>
            <w:proofErr w:type="gramEnd"/>
            <w:r>
              <w:rPr>
                <w:rFonts w:hAnsi="宋体" w:hint="eastAsia"/>
                <w:sz w:val="21"/>
                <w:szCs w:val="21"/>
              </w:rPr>
              <w:t>封边。</w:t>
            </w:r>
          </w:p>
          <w:p w14:paraId="337172A1" w14:textId="77777777" w:rsidR="00567E66" w:rsidRDefault="00000000">
            <w:pPr>
              <w:pStyle w:val="Default"/>
              <w:spacing w:line="288" w:lineRule="auto"/>
              <w:jc w:val="both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4.胶水：无醛PUR防水</w:t>
            </w:r>
            <w:proofErr w:type="gramStart"/>
            <w:r>
              <w:rPr>
                <w:rFonts w:hAnsi="宋体" w:hint="eastAsia"/>
                <w:sz w:val="21"/>
                <w:szCs w:val="21"/>
              </w:rPr>
              <w:t>封边胶</w:t>
            </w:r>
            <w:proofErr w:type="gramEnd"/>
            <w:r>
              <w:rPr>
                <w:rFonts w:hAnsi="宋体" w:hint="eastAsia"/>
                <w:sz w:val="21"/>
                <w:szCs w:val="21"/>
              </w:rPr>
              <w:t>。</w:t>
            </w:r>
          </w:p>
          <w:p w14:paraId="224758F1" w14:textId="77777777" w:rsidR="00567E66" w:rsidRDefault="00000000">
            <w:pPr>
              <w:pStyle w:val="Default"/>
              <w:spacing w:line="288" w:lineRule="auto"/>
              <w:jc w:val="both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5.五金配件：采用优质阻尼铰链，带阻尼的缓冲装置。</w:t>
            </w:r>
          </w:p>
          <w:p w14:paraId="262BCFD9" w14:textId="77777777" w:rsidR="00567E66" w:rsidRDefault="00000000">
            <w:pPr>
              <w:pStyle w:val="Default"/>
              <w:spacing w:line="288" w:lineRule="auto"/>
              <w:jc w:val="both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6.配置及功能：</w:t>
            </w:r>
            <w:r>
              <w:rPr>
                <w:rFonts w:hint="eastAsia"/>
                <w:color w:val="auto"/>
                <w:spacing w:val="2"/>
                <w:sz w:val="21"/>
                <w:szCs w:val="21"/>
              </w:rPr>
              <w:t>浅白哑光柜门，表面需做防潮耐污处理。</w:t>
            </w:r>
            <w:proofErr w:type="gramStart"/>
            <w:r>
              <w:rPr>
                <w:rFonts w:hAnsi="宋体" w:hint="eastAsia"/>
                <w:color w:val="auto"/>
                <w:sz w:val="21"/>
                <w:szCs w:val="21"/>
              </w:rPr>
              <w:t>配置</w:t>
            </w:r>
            <w:r>
              <w:rPr>
                <w:rFonts w:hint="eastAsia"/>
                <w:color w:val="auto"/>
                <w:spacing w:val="2"/>
                <w:sz w:val="21"/>
                <w:szCs w:val="21"/>
              </w:rPr>
              <w:t>长</w:t>
            </w:r>
            <w:proofErr w:type="gramEnd"/>
            <w:r>
              <w:rPr>
                <w:rFonts w:hint="eastAsia"/>
                <w:color w:val="auto"/>
                <w:spacing w:val="2"/>
                <w:sz w:val="21"/>
                <w:szCs w:val="21"/>
              </w:rPr>
              <w:t>条形金属内扣拉手（铝合金材质，哑光</w:t>
            </w:r>
            <w:r>
              <w:rPr>
                <w:rFonts w:hAnsi="宋体" w:hint="eastAsia"/>
                <w:color w:val="auto"/>
                <w:sz w:val="21"/>
                <w:szCs w:val="21"/>
              </w:rPr>
              <w:t>银色</w:t>
            </w:r>
            <w:r>
              <w:rPr>
                <w:rFonts w:hint="eastAsia"/>
                <w:color w:val="auto"/>
                <w:spacing w:val="2"/>
                <w:sz w:val="21"/>
                <w:szCs w:val="21"/>
              </w:rPr>
              <w:t>）；预留可以自配挂锁的锁鼻。</w:t>
            </w:r>
          </w:p>
        </w:tc>
      </w:tr>
    </w:tbl>
    <w:p w14:paraId="73E0326B" w14:textId="77777777" w:rsidR="00567E66" w:rsidRDefault="00000000">
      <w:pPr>
        <w:pStyle w:val="4"/>
        <w:ind w:leftChars="0" w:left="0" w:firstLineChars="200" w:firstLine="420"/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  <w:lastRenderedPageBreak/>
        <w:t>注：</w:t>
      </w:r>
    </w:p>
    <w:p w14:paraId="7AFB232F" w14:textId="77777777" w:rsidR="00567E66" w:rsidRDefault="00000000">
      <w:pPr>
        <w:pStyle w:val="4"/>
        <w:ind w:leftChars="0" w:left="0" w:firstLineChars="200" w:firstLine="420"/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  <w:t>（1）投标方应对投标货物品牌、尺寸规格、颜色、材料、质量、性能等</w:t>
      </w:r>
      <w:proofErr w:type="gramStart"/>
      <w:r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  <w:t>作出</w:t>
      </w:r>
      <w:proofErr w:type="gramEnd"/>
      <w:r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  <w:t>说明，提供所投产品的技术参数偏离表，按实际情况注明以上清单产品各项技术参数偏离情况（正偏离/满足/负偏离），技术要求偏离表不能违背真实的参数和指标。</w:t>
      </w:r>
    </w:p>
    <w:p w14:paraId="0F81CD12" w14:textId="77777777" w:rsidR="00567E66" w:rsidRDefault="00000000">
      <w:pPr>
        <w:pStyle w:val="4"/>
        <w:ind w:leftChars="0" w:left="0" w:firstLineChars="200" w:firstLine="420"/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  <w:t>（2）项目需求中指出的工艺、材料和货物的标准以及参照的技术参数、图片或型号仅</w:t>
      </w:r>
      <w:proofErr w:type="gramStart"/>
      <w:r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  <w:t>起说明</w:t>
      </w:r>
      <w:proofErr w:type="gramEnd"/>
      <w:r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  <w:t>作用，并没有任何限制性和排他性，响应方在投标中可以选用其他替代标准、技术参数或型号，但这些替代应以不影响产品质量或功能实现为前提。</w:t>
      </w:r>
    </w:p>
    <w:p w14:paraId="01A4DCEC" w14:textId="77777777" w:rsidR="00567E66" w:rsidRDefault="00000000">
      <w:pPr>
        <w:pStyle w:val="4"/>
        <w:ind w:leftChars="0" w:left="0" w:firstLineChars="200" w:firstLine="420"/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  <w:t>（3）项目需求中指出的技术标准与规范如有更新，应以最新的标准规范实施。</w:t>
      </w:r>
    </w:p>
    <w:p w14:paraId="2CBBF1BF" w14:textId="77777777" w:rsidR="00567E66" w:rsidRDefault="00000000">
      <w:pPr>
        <w:pStyle w:val="4"/>
        <w:ind w:leftChars="0" w:left="0" w:firstLineChars="200" w:firstLine="420"/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  <w:t>（4）所有采购家具产品，均需经使用方确认最终的色样方可采购或制作。</w:t>
      </w:r>
    </w:p>
    <w:p w14:paraId="41360614" w14:textId="77777777" w:rsidR="00567E66" w:rsidRDefault="00000000">
      <w:pPr>
        <w:spacing w:before="123" w:line="360" w:lineRule="auto"/>
        <w:ind w:firstLineChars="200" w:firstLine="422"/>
        <w:outlineLvl w:val="6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b/>
          <w:bCs/>
          <w:lang w:eastAsia="zh-CN"/>
        </w:rPr>
        <w:t>四、材料要求</w:t>
      </w:r>
    </w:p>
    <w:p w14:paraId="5093FC80" w14:textId="77777777" w:rsidR="00567E66" w:rsidRDefault="00000000">
      <w:pPr>
        <w:pStyle w:val="a4"/>
        <w:spacing w:before="315" w:line="360" w:lineRule="auto"/>
        <w:ind w:firstLineChars="200" w:firstLine="42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本项目采用的材料需符合以下要求：</w:t>
      </w:r>
    </w:p>
    <w:p w14:paraId="584AAABE" w14:textId="1B6E4794" w:rsidR="00567E66" w:rsidRDefault="00000000">
      <w:pPr>
        <w:numPr>
          <w:ilvl w:val="255"/>
          <w:numId w:val="0"/>
        </w:numPr>
        <w:spacing w:line="360" w:lineRule="auto"/>
        <w:ind w:firstLineChars="200" w:firstLine="422"/>
        <w:rPr>
          <w:rFonts w:ascii="宋体" w:eastAsia="宋体" w:hAnsi="宋体" w:cs="宋体" w:hint="eastAsia"/>
          <w:color w:val="FF0000"/>
          <w:lang w:eastAsia="zh-CN"/>
        </w:rPr>
      </w:pPr>
      <w:r>
        <w:rPr>
          <w:rFonts w:cs="宋体" w:hint="eastAsia"/>
          <w:b/>
          <w:bCs/>
          <w:color w:val="auto"/>
          <w:szCs w:val="24"/>
          <w:lang w:eastAsia="zh-CN"/>
        </w:rPr>
        <w:t>▲（一）钢管：</w:t>
      </w:r>
      <w:r>
        <w:rPr>
          <w:rFonts w:cs="宋体" w:hint="eastAsia"/>
          <w:color w:val="auto"/>
          <w:szCs w:val="24"/>
          <w:lang w:eastAsia="zh-CN"/>
        </w:rPr>
        <w:t>检测报告</w:t>
      </w:r>
      <w:r>
        <w:rPr>
          <w:rFonts w:ascii="宋体" w:eastAsia="宋体" w:hAnsi="宋体" w:cs="宋体" w:hint="eastAsia"/>
          <w:color w:val="auto"/>
          <w:lang w:eastAsia="zh-CN"/>
        </w:rPr>
        <w:t>需符合QB/T 3826-1999、GB/T 3325-2024标准，其中金属表</w:t>
      </w:r>
      <w:r>
        <w:rPr>
          <w:rFonts w:ascii="宋体" w:eastAsia="宋体" w:hAnsi="宋体" w:cs="宋体" w:hint="eastAsia"/>
          <w:lang w:eastAsia="zh-CN"/>
        </w:rPr>
        <w:t>面耐腐蚀－中性盐雾试验100h达到10级。</w:t>
      </w:r>
      <w:r>
        <w:rPr>
          <w:rFonts w:cs="宋体" w:hint="eastAsia"/>
          <w:color w:val="auto"/>
          <w:szCs w:val="24"/>
          <w:lang w:eastAsia="zh-CN"/>
        </w:rPr>
        <w:br/>
        <w:t xml:space="preserve">    </w:t>
      </w:r>
      <w:r>
        <w:rPr>
          <w:rFonts w:cs="宋体" w:hint="eastAsia"/>
          <w:b/>
          <w:bCs/>
          <w:color w:val="auto"/>
          <w:szCs w:val="24"/>
          <w:lang w:eastAsia="zh-CN"/>
        </w:rPr>
        <w:t>▲（二）</w:t>
      </w:r>
      <w:r>
        <w:rPr>
          <w:rFonts w:ascii="宋体" w:eastAsia="宋体" w:hAnsi="宋体" w:cs="宋体" w:hint="eastAsia"/>
          <w:b/>
          <w:bCs/>
          <w:lang w:eastAsia="zh-CN"/>
        </w:rPr>
        <w:t>ENF级多层实木板：</w:t>
      </w:r>
      <w:r>
        <w:rPr>
          <w:rFonts w:ascii="宋体" w:eastAsia="宋体" w:hAnsi="宋体" w:cs="宋体" w:hint="eastAsia"/>
          <w:lang w:eastAsia="zh-CN"/>
        </w:rPr>
        <w:t>符合GB18580-2017、GB/T 35601-2024、GB/T 9846-2015、GB/T 17657-2022、GB/T 39600-2021标准，其中胶合强度、静曲强度、弹性模量均合格，甲醛释放量≤0.025mg/m³，苯、甲苯、二甲苯均未检出，</w:t>
      </w:r>
      <w:r>
        <w:rPr>
          <w:rFonts w:ascii="宋体" w:eastAsia="宋体" w:hAnsi="宋体" w:cs="宋体" w:hint="eastAsia"/>
          <w:color w:val="auto"/>
          <w:lang w:eastAsia="zh-CN"/>
        </w:rPr>
        <w:t>TVOC≤0.1mg/m</w:t>
      </w:r>
      <w:r>
        <w:rPr>
          <w:rFonts w:ascii="宋体" w:eastAsia="宋体" w:hAnsi="宋体" w:cs="宋体"/>
          <w:color w:val="auto"/>
          <w:vertAlign w:val="superscript"/>
          <w:lang w:eastAsia="zh-CN"/>
        </w:rPr>
        <w:t>3</w:t>
      </w:r>
      <w:r>
        <w:rPr>
          <w:rFonts w:ascii="宋体" w:eastAsia="宋体" w:hAnsi="宋体" w:cs="宋体" w:hint="eastAsia"/>
          <w:lang w:eastAsia="zh-CN"/>
        </w:rPr>
        <w:t>。</w:t>
      </w:r>
    </w:p>
    <w:p w14:paraId="4385189C" w14:textId="77777777" w:rsidR="00567E66" w:rsidRDefault="00000000">
      <w:pPr>
        <w:pStyle w:val="ac"/>
        <w:ind w:firstLineChars="200" w:firstLine="482"/>
        <w:rPr>
          <w:rFonts w:cs="宋体" w:hint="eastAsia"/>
          <w:color w:val="000000"/>
          <w:sz w:val="21"/>
          <w:szCs w:val="21"/>
          <w:lang w:eastAsia="zh-CN"/>
        </w:rPr>
      </w:pPr>
      <w:r>
        <w:rPr>
          <w:rFonts w:cs="宋体" w:hint="eastAsia"/>
          <w:b/>
          <w:bCs/>
          <w:color w:val="auto"/>
          <w:lang w:eastAsia="zh-CN"/>
        </w:rPr>
        <w:t>▲</w:t>
      </w:r>
      <w:r>
        <w:rPr>
          <w:rFonts w:cs="宋体" w:hint="eastAsia"/>
          <w:b/>
          <w:bCs/>
          <w:color w:val="000000"/>
          <w:sz w:val="21"/>
          <w:szCs w:val="21"/>
          <w:lang w:eastAsia="zh-CN"/>
        </w:rPr>
        <w:t>（三）PVC</w:t>
      </w:r>
      <w:proofErr w:type="gramStart"/>
      <w:r>
        <w:rPr>
          <w:rFonts w:cs="宋体" w:hint="eastAsia"/>
          <w:b/>
          <w:bCs/>
          <w:color w:val="000000"/>
          <w:sz w:val="21"/>
          <w:szCs w:val="21"/>
          <w:lang w:eastAsia="zh-CN"/>
        </w:rPr>
        <w:t>封边条</w:t>
      </w:r>
      <w:proofErr w:type="gramEnd"/>
      <w:r>
        <w:rPr>
          <w:rFonts w:cs="宋体" w:hint="eastAsia"/>
          <w:b/>
          <w:bCs/>
          <w:color w:val="000000"/>
          <w:sz w:val="21"/>
          <w:szCs w:val="21"/>
          <w:lang w:eastAsia="zh-CN"/>
        </w:rPr>
        <w:t>：</w:t>
      </w:r>
      <w:r>
        <w:rPr>
          <w:rFonts w:cs="宋体" w:hint="eastAsia"/>
          <w:color w:val="000000"/>
          <w:sz w:val="21"/>
          <w:szCs w:val="21"/>
          <w:lang w:eastAsia="zh-CN"/>
        </w:rPr>
        <w:t>符合QB/T 4463-2013、GB/T 17657-2022标准，其中甲醛</w:t>
      </w:r>
      <w:proofErr w:type="gramStart"/>
      <w:r>
        <w:rPr>
          <w:rFonts w:cs="宋体" w:hint="eastAsia"/>
          <w:color w:val="000000"/>
          <w:sz w:val="21"/>
          <w:szCs w:val="21"/>
          <w:lang w:eastAsia="zh-CN"/>
        </w:rPr>
        <w:t>释放量未检出</w:t>
      </w:r>
      <w:proofErr w:type="gramEnd"/>
      <w:r>
        <w:rPr>
          <w:rFonts w:cs="宋体" w:hint="eastAsia"/>
          <w:color w:val="000000"/>
          <w:sz w:val="21"/>
          <w:szCs w:val="21"/>
          <w:lang w:eastAsia="zh-CN"/>
        </w:rPr>
        <w:t>，耐干热性、耐磨性、耐冷热循环性、耐老化性均合格，耐开裂性达到1级，耐光色牢度≥4级。</w:t>
      </w:r>
    </w:p>
    <w:p w14:paraId="640DED7D" w14:textId="6CD70E6A" w:rsidR="00567E66" w:rsidRDefault="00000000">
      <w:pPr>
        <w:pStyle w:val="ac"/>
        <w:ind w:firstLineChars="200" w:firstLine="482"/>
        <w:rPr>
          <w:rFonts w:cs="宋体" w:hint="eastAsia"/>
          <w:color w:val="000000"/>
          <w:sz w:val="21"/>
          <w:szCs w:val="21"/>
          <w:lang w:eastAsia="zh-CN"/>
        </w:rPr>
      </w:pPr>
      <w:r>
        <w:rPr>
          <w:rFonts w:cs="宋体" w:hint="eastAsia"/>
          <w:b/>
          <w:bCs/>
          <w:color w:val="auto"/>
          <w:lang w:eastAsia="zh-CN"/>
        </w:rPr>
        <w:t>▲</w:t>
      </w:r>
      <w:r>
        <w:rPr>
          <w:rFonts w:cs="宋体" w:hint="eastAsia"/>
          <w:b/>
          <w:bCs/>
          <w:color w:val="000000"/>
          <w:sz w:val="21"/>
          <w:szCs w:val="21"/>
          <w:lang w:eastAsia="zh-CN"/>
        </w:rPr>
        <w:t>（四）阻尼导轨：</w:t>
      </w:r>
      <w:r>
        <w:rPr>
          <w:rFonts w:cs="宋体" w:hint="eastAsia"/>
          <w:color w:val="000000"/>
          <w:sz w:val="21"/>
          <w:szCs w:val="21"/>
          <w:lang w:eastAsia="zh-CN"/>
        </w:rPr>
        <w:t>符合QB/T 2454-2013、QB/T3826-1999、QB/T3827-1999标准，其中垂直静载荷、水平静载荷均合格，金属表面耐腐蚀－中性盐雾试验100h达到10级。</w:t>
      </w:r>
    </w:p>
    <w:p w14:paraId="055CC5EE" w14:textId="45E5C07E" w:rsidR="00567E66" w:rsidRDefault="00000000">
      <w:pPr>
        <w:pStyle w:val="ac"/>
        <w:ind w:firstLineChars="200" w:firstLine="482"/>
        <w:rPr>
          <w:rFonts w:cs="宋体" w:hint="eastAsia"/>
          <w:color w:val="000000"/>
          <w:sz w:val="21"/>
          <w:szCs w:val="21"/>
          <w:lang w:eastAsia="zh-CN"/>
        </w:rPr>
      </w:pPr>
      <w:r>
        <w:rPr>
          <w:rFonts w:cs="宋体" w:hint="eastAsia"/>
          <w:b/>
          <w:bCs/>
          <w:color w:val="auto"/>
          <w:lang w:eastAsia="zh-CN"/>
        </w:rPr>
        <w:t>▲</w:t>
      </w:r>
      <w:r>
        <w:rPr>
          <w:rFonts w:cs="宋体" w:hint="eastAsia"/>
          <w:b/>
          <w:bCs/>
          <w:color w:val="000000"/>
          <w:sz w:val="21"/>
          <w:szCs w:val="21"/>
          <w:lang w:eastAsia="zh-CN"/>
        </w:rPr>
        <w:t>（五）阻尼铰链：</w:t>
      </w:r>
      <w:r>
        <w:rPr>
          <w:rFonts w:cs="宋体" w:hint="eastAsia"/>
          <w:color w:val="000000"/>
          <w:sz w:val="21"/>
          <w:szCs w:val="21"/>
          <w:lang w:eastAsia="zh-CN"/>
        </w:rPr>
        <w:t>符合QB/T 3832-1999、QB/T3827-1999、QB/T 2189-2013标准，其中垂直静载荷、水平静载荷均合格，金属表面耐腐蚀－中性盐雾试验100h达到10级。</w:t>
      </w:r>
    </w:p>
    <w:p w14:paraId="5321F60E" w14:textId="77777777" w:rsidR="00567E66" w:rsidRDefault="00000000">
      <w:pPr>
        <w:spacing w:line="360" w:lineRule="auto"/>
        <w:ind w:firstLineChars="200" w:firstLine="422"/>
        <w:rPr>
          <w:rFonts w:ascii="宋体" w:eastAsia="宋体" w:hAnsi="宋体" w:cs="宋体" w:hint="eastAsia"/>
          <w:lang w:eastAsia="zh-CN"/>
        </w:rPr>
      </w:pPr>
      <w:r>
        <w:rPr>
          <w:rFonts w:cs="宋体" w:hint="eastAsia"/>
          <w:b/>
          <w:bCs/>
          <w:color w:val="auto"/>
          <w:szCs w:val="24"/>
          <w:lang w:eastAsia="zh-CN"/>
        </w:rPr>
        <w:t>▲</w:t>
      </w:r>
      <w:r>
        <w:rPr>
          <w:rFonts w:cs="宋体" w:hint="eastAsia"/>
          <w:b/>
          <w:bCs/>
          <w:color w:val="auto"/>
          <w:lang w:eastAsia="zh-CN"/>
        </w:rPr>
        <w:t>（六）</w:t>
      </w:r>
      <w:r>
        <w:rPr>
          <w:rFonts w:ascii="宋体" w:eastAsia="宋体" w:hAnsi="宋体" w:cs="宋体" w:hint="eastAsia"/>
          <w:b/>
          <w:bCs/>
          <w:lang w:eastAsia="zh-CN"/>
        </w:rPr>
        <w:t>三合一连接件：</w:t>
      </w:r>
      <w:r>
        <w:rPr>
          <w:rFonts w:ascii="宋体" w:eastAsia="宋体" w:hAnsi="宋体" w:cs="宋体" w:hint="eastAsia"/>
          <w:lang w:eastAsia="zh-CN"/>
        </w:rPr>
        <w:t>符合GB/T 28203-2011标准，其中三合一偏心连接件偏心体抗压强度≥280N，三合一偏心连接件预埋螺母抗拉强度应 ≥600N，三合一偏心连接件中连接螺杆螺纹与预埋螺母的抗拉强度应 ≥800N，三合一偏心连接件中偏心体与连接螺杆的扭矩≥10N·m。</w:t>
      </w:r>
    </w:p>
    <w:p w14:paraId="58E95292" w14:textId="77777777" w:rsidR="00567E66" w:rsidRDefault="00000000">
      <w:pPr>
        <w:spacing w:line="360" w:lineRule="auto"/>
        <w:ind w:firstLineChars="200" w:firstLine="422"/>
        <w:rPr>
          <w:rFonts w:ascii="宋体" w:eastAsia="宋体" w:hAnsi="宋体" w:cs="宋体" w:hint="eastAsia"/>
          <w:lang w:eastAsia="zh-CN"/>
        </w:rPr>
      </w:pPr>
      <w:r>
        <w:rPr>
          <w:rFonts w:cs="宋体" w:hint="eastAsia"/>
          <w:b/>
          <w:bCs/>
          <w:color w:val="auto"/>
          <w:lang w:eastAsia="zh-CN"/>
        </w:rPr>
        <w:t>（七）</w:t>
      </w:r>
      <w:proofErr w:type="gramStart"/>
      <w:r>
        <w:rPr>
          <w:rFonts w:cs="宋体" w:hint="eastAsia"/>
          <w:b/>
          <w:bCs/>
          <w:color w:val="auto"/>
          <w:lang w:eastAsia="zh-CN"/>
        </w:rPr>
        <w:t>封边胶</w:t>
      </w:r>
      <w:proofErr w:type="gramEnd"/>
      <w:r>
        <w:rPr>
          <w:rFonts w:cs="宋体" w:hint="eastAsia"/>
          <w:b/>
          <w:bCs/>
          <w:color w:val="auto"/>
          <w:lang w:eastAsia="zh-CN"/>
        </w:rPr>
        <w:t>：</w:t>
      </w:r>
      <w:r>
        <w:rPr>
          <w:rFonts w:ascii="宋体" w:eastAsia="宋体" w:hAnsi="宋体" w:cs="宋体" w:hint="eastAsia"/>
          <w:lang w:eastAsia="zh-CN"/>
        </w:rPr>
        <w:t>依据GB/T 33372-2020标准，所使用的胶黏剂中挥发性有机化合物（VOC）≤50g/L。</w:t>
      </w:r>
    </w:p>
    <w:p w14:paraId="0A11A2EE" w14:textId="1A16759F" w:rsidR="00567E66" w:rsidRDefault="00000000">
      <w:pPr>
        <w:spacing w:line="360" w:lineRule="auto"/>
        <w:ind w:firstLineChars="200" w:firstLine="422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b/>
          <w:bCs/>
          <w:lang w:eastAsia="zh-CN"/>
        </w:rPr>
        <w:t>（八）</w:t>
      </w:r>
      <w:proofErr w:type="spellStart"/>
      <w:r>
        <w:rPr>
          <w:rFonts w:ascii="宋体" w:eastAsia="宋体" w:hAnsi="宋体" w:cs="宋体" w:hint="eastAsia"/>
          <w:b/>
          <w:bCs/>
        </w:rPr>
        <w:t>水性底漆：</w:t>
      </w:r>
      <w:r>
        <w:rPr>
          <w:rFonts w:ascii="宋体" w:eastAsia="宋体" w:hAnsi="宋体" w:cs="宋体" w:hint="eastAsia"/>
        </w:rPr>
        <w:t>符合GB</w:t>
      </w:r>
      <w:proofErr w:type="spellEnd"/>
      <w:r>
        <w:rPr>
          <w:rFonts w:ascii="宋体" w:eastAsia="宋体" w:hAnsi="宋体" w:cs="宋体" w:hint="eastAsia"/>
        </w:rPr>
        <w:t xml:space="preserve"> 18581-2020、HJ 2537-2014标准，其中甲醛含量≤5mg/kg，VOC含量≤</w:t>
      </w:r>
      <w:r>
        <w:rPr>
          <w:rFonts w:ascii="宋体" w:eastAsia="宋体" w:hAnsi="宋体" w:cs="宋体" w:hint="eastAsia"/>
          <w:lang w:eastAsia="zh-CN"/>
        </w:rPr>
        <w:t>5</w:t>
      </w:r>
      <w:r>
        <w:rPr>
          <w:rFonts w:ascii="宋体" w:eastAsia="宋体" w:hAnsi="宋体" w:cs="宋体" w:hint="eastAsia"/>
        </w:rPr>
        <w:t>0g/L。</w:t>
      </w:r>
    </w:p>
    <w:p w14:paraId="61A4298C" w14:textId="6C87BA6F" w:rsidR="00567E66" w:rsidRDefault="00000000">
      <w:pPr>
        <w:pStyle w:val="ac"/>
        <w:ind w:firstLineChars="200" w:firstLine="422"/>
        <w:rPr>
          <w:rFonts w:cs="宋体" w:hint="eastAsia"/>
          <w:color w:val="000000"/>
          <w:sz w:val="21"/>
          <w:szCs w:val="21"/>
          <w:lang w:eastAsia="zh-CN"/>
        </w:rPr>
      </w:pPr>
      <w:r>
        <w:rPr>
          <w:rFonts w:cs="宋体" w:hint="eastAsia"/>
          <w:b/>
          <w:bCs/>
          <w:color w:val="000000"/>
          <w:sz w:val="21"/>
          <w:szCs w:val="21"/>
          <w:lang w:eastAsia="zh-CN"/>
        </w:rPr>
        <w:t>（九）拉手：</w:t>
      </w:r>
      <w:r>
        <w:rPr>
          <w:rFonts w:cs="宋体" w:hint="eastAsia"/>
          <w:color w:val="000000"/>
          <w:sz w:val="21"/>
          <w:szCs w:val="21"/>
          <w:lang w:eastAsia="zh-CN"/>
        </w:rPr>
        <w:t>符合QB/T 3826-1999标准。金属表面耐腐蚀－中性盐雾试验100h达到10级。</w:t>
      </w:r>
      <w:proofErr w:type="gramStart"/>
      <w:r>
        <w:rPr>
          <w:rFonts w:cs="宋体" w:hint="eastAsia"/>
          <w:color w:val="000000"/>
          <w:sz w:val="21"/>
          <w:szCs w:val="21"/>
          <w:lang w:eastAsia="zh-CN"/>
        </w:rPr>
        <w:t>塑料件耐老化</w:t>
      </w:r>
      <w:proofErr w:type="gramEnd"/>
      <w:r>
        <w:rPr>
          <w:rFonts w:cs="宋体" w:hint="eastAsia"/>
          <w:color w:val="000000"/>
          <w:sz w:val="21"/>
          <w:szCs w:val="21"/>
          <w:lang w:eastAsia="zh-CN"/>
        </w:rPr>
        <w:t>性能需符合GB/T 32487-2016标准，耐老化时间≥240小时。</w:t>
      </w:r>
    </w:p>
    <w:p w14:paraId="71DADCB0" w14:textId="77777777" w:rsidR="00567E66" w:rsidRDefault="00000000">
      <w:pPr>
        <w:pStyle w:val="ac"/>
        <w:ind w:firstLineChars="200" w:firstLine="422"/>
        <w:rPr>
          <w:rFonts w:cs="宋体" w:hint="eastAsia"/>
          <w:color w:val="000000"/>
          <w:sz w:val="21"/>
          <w:szCs w:val="21"/>
          <w:lang w:eastAsia="zh-CN"/>
        </w:rPr>
      </w:pPr>
      <w:r>
        <w:rPr>
          <w:rFonts w:cs="宋体" w:hint="eastAsia"/>
          <w:b/>
          <w:bCs/>
          <w:color w:val="000000"/>
          <w:sz w:val="21"/>
          <w:szCs w:val="21"/>
          <w:lang w:eastAsia="zh-CN"/>
        </w:rPr>
        <w:t>（十）塑粉：</w:t>
      </w:r>
      <w:r>
        <w:rPr>
          <w:rFonts w:cs="宋体" w:hint="eastAsia"/>
          <w:color w:val="000000"/>
          <w:sz w:val="21"/>
          <w:szCs w:val="21"/>
          <w:lang w:eastAsia="zh-CN"/>
        </w:rPr>
        <w:t>依据GB 30981-2020标准，涂料中可溶性有害元素含量的测定结果如下：铅、镉、铬、汞：均未检出。</w:t>
      </w:r>
    </w:p>
    <w:p w14:paraId="74513D4D" w14:textId="77777777" w:rsidR="00567E66" w:rsidRDefault="00567E66">
      <w:pPr>
        <w:pStyle w:val="ac"/>
        <w:ind w:firstLineChars="200" w:firstLine="420"/>
        <w:rPr>
          <w:rFonts w:cs="宋体" w:hint="eastAsia"/>
          <w:color w:val="000000"/>
          <w:sz w:val="21"/>
          <w:szCs w:val="21"/>
          <w:lang w:eastAsia="zh-CN"/>
        </w:rPr>
      </w:pPr>
    </w:p>
    <w:p w14:paraId="6BA9AC6E" w14:textId="77777777" w:rsidR="00567E66" w:rsidRDefault="00567E66">
      <w:pPr>
        <w:pStyle w:val="ac"/>
        <w:ind w:firstLineChars="200" w:firstLine="420"/>
        <w:rPr>
          <w:rFonts w:cs="宋体" w:hint="eastAsia"/>
          <w:color w:val="000000"/>
          <w:sz w:val="21"/>
          <w:szCs w:val="21"/>
          <w:lang w:eastAsia="zh-CN"/>
        </w:rPr>
      </w:pPr>
    </w:p>
    <w:p w14:paraId="6748E2BB" w14:textId="77777777" w:rsidR="00567E66" w:rsidRDefault="00567E66">
      <w:pPr>
        <w:pStyle w:val="ac"/>
        <w:ind w:firstLineChars="200" w:firstLine="420"/>
        <w:rPr>
          <w:rFonts w:cs="宋体" w:hint="eastAsia"/>
          <w:color w:val="000000"/>
          <w:sz w:val="21"/>
          <w:szCs w:val="21"/>
          <w:lang w:eastAsia="zh-CN"/>
        </w:rPr>
      </w:pPr>
    </w:p>
    <w:p w14:paraId="722F19FD" w14:textId="77777777" w:rsidR="00567E66" w:rsidRDefault="00000000">
      <w:pPr>
        <w:pStyle w:val="ac"/>
        <w:ind w:firstLineChars="200" w:firstLine="420"/>
        <w:rPr>
          <w:rFonts w:cs="宋体" w:hint="eastAsia"/>
          <w:color w:val="000000"/>
          <w:sz w:val="21"/>
          <w:szCs w:val="21"/>
          <w:lang w:eastAsia="zh-CN"/>
        </w:rPr>
      </w:pPr>
      <w:r>
        <w:rPr>
          <w:rFonts w:cs="宋体"/>
          <w:color w:val="000000"/>
          <w:sz w:val="21"/>
          <w:szCs w:val="21"/>
          <w:lang w:eastAsia="zh-CN"/>
        </w:rPr>
        <w:t>说明：</w:t>
      </w:r>
    </w:p>
    <w:p w14:paraId="1404FAFF" w14:textId="77777777" w:rsidR="00567E66" w:rsidRDefault="00000000">
      <w:pPr>
        <w:pStyle w:val="ac"/>
        <w:ind w:firstLineChars="200" w:firstLine="420"/>
        <w:rPr>
          <w:rFonts w:cs="宋体" w:hint="eastAsia"/>
          <w:color w:val="000000"/>
          <w:sz w:val="21"/>
          <w:szCs w:val="21"/>
          <w:lang w:eastAsia="zh-CN"/>
        </w:rPr>
      </w:pPr>
      <w:r>
        <w:rPr>
          <w:rFonts w:cs="宋体"/>
          <w:color w:val="000000"/>
          <w:sz w:val="21"/>
          <w:szCs w:val="21"/>
          <w:lang w:eastAsia="zh-CN"/>
        </w:rPr>
        <w:t>（1）上述原材料要求如与“三、采购品目分类、参考样式、规格、基本组成、质量标准等要求”不一致，以上述要求为准，检测报告原件备查；</w:t>
      </w:r>
    </w:p>
    <w:p w14:paraId="1E1DB453" w14:textId="77777777" w:rsidR="00567E66" w:rsidRDefault="00000000">
      <w:pPr>
        <w:pStyle w:val="ac"/>
        <w:ind w:firstLineChars="200" w:firstLine="420"/>
        <w:rPr>
          <w:rFonts w:cs="宋体" w:hint="eastAsia"/>
          <w:color w:val="000000"/>
          <w:sz w:val="21"/>
          <w:szCs w:val="21"/>
          <w:lang w:eastAsia="zh-CN"/>
        </w:rPr>
      </w:pPr>
      <w:r>
        <w:rPr>
          <w:rFonts w:cs="宋体"/>
          <w:color w:val="000000"/>
          <w:sz w:val="21"/>
          <w:szCs w:val="21"/>
          <w:lang w:eastAsia="zh-CN"/>
        </w:rPr>
        <w:t>（2）针对不同叫法的同一原材料，其检测报告均予认可（如名称不一致，需注明需求中对应的原材料名称）。</w:t>
      </w:r>
    </w:p>
    <w:p w14:paraId="749B83A7" w14:textId="77777777" w:rsidR="00567E66" w:rsidRDefault="00000000">
      <w:pPr>
        <w:pStyle w:val="ac"/>
        <w:ind w:firstLineChars="200" w:firstLine="420"/>
        <w:rPr>
          <w:rFonts w:cs="宋体" w:hint="eastAsia"/>
          <w:color w:val="000000"/>
          <w:sz w:val="21"/>
          <w:szCs w:val="21"/>
          <w:lang w:eastAsia="zh-CN"/>
        </w:rPr>
      </w:pPr>
      <w:r>
        <w:rPr>
          <w:rFonts w:cs="宋体"/>
          <w:color w:val="000000"/>
          <w:sz w:val="21"/>
          <w:szCs w:val="21"/>
          <w:lang w:eastAsia="zh-CN"/>
        </w:rPr>
        <w:t>（3）检测报告上的委托单位</w:t>
      </w:r>
      <w:r>
        <w:rPr>
          <w:rFonts w:cs="宋体" w:hint="eastAsia"/>
          <w:color w:val="000000"/>
          <w:sz w:val="21"/>
          <w:szCs w:val="21"/>
          <w:lang w:eastAsia="zh-CN"/>
        </w:rPr>
        <w:t>（</w:t>
      </w:r>
      <w:r>
        <w:rPr>
          <w:rFonts w:cs="宋体"/>
          <w:color w:val="000000"/>
          <w:sz w:val="21"/>
          <w:szCs w:val="21"/>
          <w:lang w:eastAsia="zh-CN"/>
        </w:rPr>
        <w:t>受检单位</w:t>
      </w:r>
      <w:r>
        <w:rPr>
          <w:rFonts w:cs="宋体" w:hint="eastAsia"/>
          <w:color w:val="000000"/>
          <w:sz w:val="21"/>
          <w:szCs w:val="21"/>
          <w:lang w:eastAsia="zh-CN"/>
        </w:rPr>
        <w:t>）</w:t>
      </w:r>
      <w:r>
        <w:rPr>
          <w:rFonts w:cs="宋体"/>
          <w:color w:val="000000"/>
          <w:sz w:val="21"/>
          <w:szCs w:val="21"/>
          <w:lang w:eastAsia="zh-CN"/>
        </w:rPr>
        <w:t>名称必须与投标人或投标产品的生产厂家或原材料生产厂家一致。每份检测报告均需带有CMA标识。报告签发时间不早于2025年1月1日。</w:t>
      </w:r>
    </w:p>
    <w:p w14:paraId="0D16A405" w14:textId="77777777" w:rsidR="00567E66" w:rsidRDefault="00000000">
      <w:pPr>
        <w:pStyle w:val="ac"/>
        <w:ind w:firstLineChars="200" w:firstLine="420"/>
        <w:rPr>
          <w:rFonts w:cs="宋体" w:hint="eastAsia"/>
          <w:color w:val="000000"/>
          <w:sz w:val="21"/>
          <w:szCs w:val="21"/>
          <w:lang w:eastAsia="zh-CN"/>
        </w:rPr>
      </w:pPr>
      <w:r>
        <w:rPr>
          <w:rFonts w:cs="宋体"/>
          <w:color w:val="000000"/>
          <w:sz w:val="21"/>
          <w:szCs w:val="21"/>
          <w:lang w:eastAsia="zh-CN"/>
        </w:rPr>
        <w:t>（4）投标人需提供承诺函，承诺货物生产过程中，拟投入的原材料不低于上述检测报告结果，未提供承诺函及相应检测报告者不得分。</w:t>
      </w:r>
    </w:p>
    <w:p w14:paraId="389EFB28" w14:textId="77777777" w:rsidR="00567E66" w:rsidRDefault="00567E66">
      <w:pPr>
        <w:spacing w:before="121" w:line="360" w:lineRule="auto"/>
        <w:ind w:firstLineChars="200" w:firstLine="422"/>
        <w:rPr>
          <w:rFonts w:ascii="宋体" w:eastAsia="宋体" w:hAnsi="宋体" w:cs="宋体" w:hint="eastAsia"/>
          <w:b/>
          <w:bCs/>
          <w:lang w:eastAsia="zh-CN"/>
        </w:rPr>
      </w:pPr>
    </w:p>
    <w:p w14:paraId="4615EEDE" w14:textId="77777777" w:rsidR="00567E66" w:rsidRDefault="00000000">
      <w:pPr>
        <w:spacing w:before="121" w:line="360" w:lineRule="auto"/>
        <w:ind w:firstLineChars="200" w:firstLine="422"/>
        <w:rPr>
          <w:rFonts w:ascii="宋体" w:eastAsia="宋体" w:hAnsi="宋体" w:cs="宋体" w:hint="eastAsia"/>
          <w:b/>
          <w:bCs/>
          <w:lang w:eastAsia="zh-CN"/>
        </w:rPr>
      </w:pPr>
      <w:r>
        <w:rPr>
          <w:rFonts w:ascii="宋体" w:eastAsia="宋体" w:hAnsi="宋体" w:cs="宋体" w:hint="eastAsia"/>
          <w:b/>
          <w:bCs/>
          <w:lang w:eastAsia="zh-CN"/>
        </w:rPr>
        <w:lastRenderedPageBreak/>
        <w:t>五、</w:t>
      </w:r>
      <w:r>
        <w:rPr>
          <w:rFonts w:ascii="宋体" w:eastAsia="宋体" w:hAnsi="宋体" w:cs="宋体" w:hint="eastAsia"/>
          <w:b/>
          <w:bCs/>
          <w:spacing w:val="-5"/>
          <w:lang w:eastAsia="zh-CN"/>
        </w:rPr>
        <w:t>颜色要求</w:t>
      </w:r>
    </w:p>
    <w:tbl>
      <w:tblPr>
        <w:tblStyle w:val="TableNormal"/>
        <w:tblpPr w:leftFromText="180" w:rightFromText="180" w:vertAnchor="text" w:horzAnchor="page" w:tblpX="1534" w:tblpY="110"/>
        <w:tblOverlap w:val="never"/>
        <w:tblW w:w="186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73"/>
        <w:gridCol w:w="14952"/>
      </w:tblGrid>
      <w:tr w:rsidR="00567E66" w14:paraId="3B302627" w14:textId="77777777">
        <w:trPr>
          <w:trHeight w:val="520"/>
        </w:trPr>
        <w:tc>
          <w:tcPr>
            <w:tcW w:w="3673" w:type="dxa"/>
          </w:tcPr>
          <w:p w14:paraId="5279A379" w14:textId="77777777" w:rsidR="00567E66" w:rsidRDefault="00000000">
            <w:pPr>
              <w:pStyle w:val="TableText"/>
              <w:spacing w:before="237" w:line="360" w:lineRule="auto"/>
              <w:ind w:left="1385" w:firstLineChars="100" w:firstLine="195"/>
              <w:rPr>
                <w:rFonts w:hint="eastAsi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hint="eastAsia"/>
                <w:b/>
                <w:bCs/>
                <w:spacing w:val="-8"/>
                <w:sz w:val="21"/>
                <w:szCs w:val="21"/>
              </w:rPr>
              <w:t>分类</w:t>
            </w:r>
            <w:proofErr w:type="spellEnd"/>
          </w:p>
        </w:tc>
        <w:tc>
          <w:tcPr>
            <w:tcW w:w="14952" w:type="dxa"/>
          </w:tcPr>
          <w:p w14:paraId="1F813738" w14:textId="77777777" w:rsidR="00567E66" w:rsidRDefault="00000000">
            <w:pPr>
              <w:pStyle w:val="TableText"/>
              <w:spacing w:before="238" w:line="360" w:lineRule="auto"/>
              <w:ind w:left="152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hint="eastAsia"/>
                <w:b/>
                <w:bCs/>
                <w:spacing w:val="3"/>
                <w:sz w:val="21"/>
                <w:szCs w:val="21"/>
              </w:rPr>
              <w:t>主体颜色</w:t>
            </w:r>
            <w:proofErr w:type="spellEnd"/>
          </w:p>
        </w:tc>
      </w:tr>
      <w:tr w:rsidR="00567E66" w14:paraId="6B7F3757" w14:textId="77777777">
        <w:trPr>
          <w:trHeight w:val="90"/>
        </w:trPr>
        <w:tc>
          <w:tcPr>
            <w:tcW w:w="3673" w:type="dxa"/>
            <w:vAlign w:val="center"/>
          </w:tcPr>
          <w:p w14:paraId="41347298" w14:textId="77777777" w:rsidR="00567E66" w:rsidRDefault="00000000">
            <w:pPr>
              <w:pStyle w:val="TableText"/>
              <w:spacing w:before="94" w:line="360" w:lineRule="auto"/>
              <w:jc w:val="center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rFonts w:hint="eastAsia"/>
                <w:spacing w:val="-7"/>
                <w:sz w:val="21"/>
                <w:szCs w:val="21"/>
              </w:rPr>
              <w:t>木制</w:t>
            </w:r>
            <w:proofErr w:type="spellEnd"/>
          </w:p>
        </w:tc>
        <w:tc>
          <w:tcPr>
            <w:tcW w:w="14952" w:type="dxa"/>
            <w:vAlign w:val="center"/>
          </w:tcPr>
          <w:p w14:paraId="141D158D" w14:textId="77777777" w:rsidR="00567E66" w:rsidRDefault="00000000">
            <w:pPr>
              <w:pStyle w:val="TableText"/>
              <w:spacing w:before="54"/>
              <w:jc w:val="both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pacing w:val="-1"/>
                <w:sz w:val="21"/>
                <w:szCs w:val="21"/>
                <w:lang w:eastAsia="zh-CN"/>
              </w:rPr>
              <w:t>纹路：保留天然纹路感</w:t>
            </w:r>
          </w:p>
          <w:p w14:paraId="3AD07E04" w14:textId="77777777" w:rsidR="00567E66" w:rsidRDefault="00000000">
            <w:pPr>
              <w:pStyle w:val="TableText"/>
              <w:spacing w:before="86"/>
              <w:jc w:val="both"/>
              <w:rPr>
                <w:rFonts w:hint="eastAsia"/>
                <w:color w:val="auto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/>
                <w:color w:val="auto"/>
                <w:spacing w:val="-1"/>
                <w:sz w:val="21"/>
                <w:szCs w:val="21"/>
                <w:lang w:eastAsia="zh-CN"/>
              </w:rPr>
              <w:t>颜色：浅白哑光+原木色</w:t>
            </w:r>
          </w:p>
        </w:tc>
      </w:tr>
      <w:tr w:rsidR="00567E66" w14:paraId="3B7CCCCB" w14:textId="77777777">
        <w:trPr>
          <w:trHeight w:val="481"/>
        </w:trPr>
        <w:tc>
          <w:tcPr>
            <w:tcW w:w="3673" w:type="dxa"/>
            <w:vAlign w:val="center"/>
          </w:tcPr>
          <w:p w14:paraId="0A7B0749" w14:textId="77777777" w:rsidR="00567E66" w:rsidRDefault="00000000">
            <w:pPr>
              <w:pStyle w:val="TableText"/>
              <w:spacing w:before="268" w:line="360" w:lineRule="auto"/>
              <w:jc w:val="center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rFonts w:hint="eastAsia"/>
                <w:spacing w:val="-5"/>
                <w:sz w:val="21"/>
                <w:szCs w:val="21"/>
              </w:rPr>
              <w:t>钢制</w:t>
            </w:r>
            <w:proofErr w:type="spellEnd"/>
          </w:p>
        </w:tc>
        <w:tc>
          <w:tcPr>
            <w:tcW w:w="14952" w:type="dxa"/>
            <w:vAlign w:val="center"/>
          </w:tcPr>
          <w:p w14:paraId="2CD3269B" w14:textId="77777777" w:rsidR="00567E66" w:rsidRDefault="00000000">
            <w:pPr>
              <w:pStyle w:val="TableText"/>
              <w:spacing w:before="127"/>
              <w:jc w:val="both"/>
              <w:rPr>
                <w:rFonts w:hint="eastAsia"/>
                <w:color w:val="auto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/>
                <w:color w:val="auto"/>
                <w:spacing w:val="-1"/>
                <w:sz w:val="21"/>
                <w:szCs w:val="21"/>
                <w:lang w:eastAsia="zh-CN"/>
              </w:rPr>
              <w:t>颜色：</w:t>
            </w:r>
            <w:proofErr w:type="gramStart"/>
            <w:r>
              <w:rPr>
                <w:rFonts w:hint="eastAsia"/>
                <w:color w:val="auto"/>
                <w:spacing w:val="-1"/>
                <w:sz w:val="21"/>
                <w:szCs w:val="21"/>
                <w:lang w:eastAsia="zh-CN"/>
              </w:rPr>
              <w:t>砂纹白</w:t>
            </w:r>
            <w:proofErr w:type="gramEnd"/>
          </w:p>
        </w:tc>
      </w:tr>
      <w:tr w:rsidR="00567E66" w14:paraId="11A80C8F" w14:textId="77777777">
        <w:trPr>
          <w:trHeight w:val="499"/>
        </w:trPr>
        <w:tc>
          <w:tcPr>
            <w:tcW w:w="3673" w:type="dxa"/>
            <w:vAlign w:val="center"/>
          </w:tcPr>
          <w:p w14:paraId="3DC96256" w14:textId="77777777" w:rsidR="00567E66" w:rsidRDefault="00000000">
            <w:pPr>
              <w:pStyle w:val="TableText"/>
              <w:spacing w:before="250" w:line="360" w:lineRule="auto"/>
              <w:jc w:val="center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rFonts w:hint="eastAsia"/>
                <w:spacing w:val="2"/>
                <w:sz w:val="21"/>
                <w:szCs w:val="21"/>
              </w:rPr>
              <w:t>椅子</w:t>
            </w:r>
            <w:proofErr w:type="spellEnd"/>
          </w:p>
        </w:tc>
        <w:tc>
          <w:tcPr>
            <w:tcW w:w="14952" w:type="dxa"/>
            <w:vAlign w:val="center"/>
          </w:tcPr>
          <w:p w14:paraId="71CE47DE" w14:textId="77777777" w:rsidR="00567E66" w:rsidRDefault="00000000">
            <w:pPr>
              <w:pStyle w:val="TableText"/>
              <w:spacing w:before="127"/>
              <w:jc w:val="both"/>
              <w:rPr>
                <w:rFonts w:hint="eastAsia"/>
                <w:color w:val="auto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/>
                <w:color w:val="auto"/>
                <w:spacing w:val="-1"/>
                <w:sz w:val="21"/>
                <w:szCs w:val="21"/>
                <w:lang w:eastAsia="zh-CN"/>
              </w:rPr>
              <w:t>颜色：原木色</w:t>
            </w:r>
          </w:p>
        </w:tc>
      </w:tr>
    </w:tbl>
    <w:p w14:paraId="76F675A1" w14:textId="77777777" w:rsidR="00567E66" w:rsidRDefault="00567E66">
      <w:pPr>
        <w:spacing w:before="311" w:line="360" w:lineRule="auto"/>
        <w:rPr>
          <w:rFonts w:ascii="宋体" w:eastAsia="宋体" w:hAnsi="宋体" w:cs="宋体" w:hint="eastAsia"/>
          <w:lang w:eastAsia="zh-CN"/>
        </w:rPr>
      </w:pPr>
    </w:p>
    <w:p w14:paraId="680B9DB8" w14:textId="77777777" w:rsidR="00567E66" w:rsidRDefault="00567E66">
      <w:pPr>
        <w:spacing w:before="311" w:line="360" w:lineRule="auto"/>
        <w:rPr>
          <w:rFonts w:ascii="宋体" w:eastAsia="宋体" w:hAnsi="宋体" w:cs="宋体" w:hint="eastAsia"/>
          <w:lang w:eastAsia="zh-CN"/>
        </w:rPr>
      </w:pPr>
    </w:p>
    <w:p w14:paraId="20AE7BFB" w14:textId="77777777" w:rsidR="00567E66" w:rsidRDefault="00567E66">
      <w:pPr>
        <w:spacing w:before="311" w:line="360" w:lineRule="auto"/>
        <w:rPr>
          <w:rFonts w:ascii="宋体" w:eastAsia="宋体" w:hAnsi="宋体" w:cs="宋体" w:hint="eastAsia"/>
          <w:lang w:eastAsia="zh-CN"/>
        </w:rPr>
      </w:pPr>
    </w:p>
    <w:p w14:paraId="60D70162" w14:textId="77777777" w:rsidR="00567E66" w:rsidRDefault="00567E66">
      <w:pPr>
        <w:pStyle w:val="ac"/>
        <w:ind w:firstLineChars="200" w:firstLine="420"/>
        <w:rPr>
          <w:rFonts w:cs="宋体" w:hint="eastAsia"/>
          <w:color w:val="000000"/>
          <w:sz w:val="21"/>
          <w:szCs w:val="21"/>
          <w:lang w:eastAsia="zh-CN"/>
        </w:rPr>
      </w:pPr>
    </w:p>
    <w:p w14:paraId="335CE518" w14:textId="77777777" w:rsidR="00567E66" w:rsidRDefault="00567E66">
      <w:pPr>
        <w:pStyle w:val="ac"/>
        <w:ind w:firstLineChars="200" w:firstLine="420"/>
        <w:rPr>
          <w:rFonts w:cs="宋体" w:hint="eastAsia"/>
          <w:color w:val="000000"/>
          <w:sz w:val="21"/>
          <w:szCs w:val="21"/>
          <w:lang w:eastAsia="zh-CN"/>
        </w:rPr>
      </w:pPr>
    </w:p>
    <w:p w14:paraId="0DCD910E" w14:textId="77777777" w:rsidR="00567E66" w:rsidRDefault="00567E66">
      <w:pPr>
        <w:pStyle w:val="ac"/>
        <w:ind w:firstLineChars="200" w:firstLine="420"/>
        <w:rPr>
          <w:rFonts w:cs="宋体" w:hint="eastAsia"/>
          <w:color w:val="000000"/>
          <w:sz w:val="21"/>
          <w:szCs w:val="21"/>
          <w:lang w:eastAsia="zh-CN"/>
        </w:rPr>
      </w:pPr>
    </w:p>
    <w:p w14:paraId="22427691" w14:textId="77777777" w:rsidR="00567E66" w:rsidRDefault="00000000">
      <w:pPr>
        <w:pStyle w:val="ac"/>
        <w:ind w:firstLineChars="200" w:firstLine="420"/>
        <w:rPr>
          <w:rFonts w:cs="宋体" w:hint="eastAsia"/>
          <w:color w:val="000000"/>
          <w:sz w:val="21"/>
          <w:szCs w:val="21"/>
          <w:lang w:eastAsia="zh-CN"/>
        </w:rPr>
      </w:pPr>
      <w:r>
        <w:rPr>
          <w:rFonts w:cs="宋体" w:hint="eastAsia"/>
          <w:color w:val="000000"/>
          <w:sz w:val="21"/>
          <w:szCs w:val="21"/>
          <w:lang w:eastAsia="zh-CN"/>
        </w:rPr>
        <w:t>说明：</w:t>
      </w:r>
    </w:p>
    <w:p w14:paraId="6ACB6028" w14:textId="77777777" w:rsidR="00567E66" w:rsidRDefault="00000000">
      <w:pPr>
        <w:pStyle w:val="ac"/>
        <w:ind w:firstLineChars="200" w:firstLine="420"/>
        <w:rPr>
          <w:rFonts w:cs="宋体" w:hint="eastAsia"/>
          <w:color w:val="000000"/>
          <w:sz w:val="21"/>
          <w:szCs w:val="21"/>
          <w:lang w:eastAsia="zh-CN"/>
        </w:rPr>
      </w:pPr>
      <w:r>
        <w:rPr>
          <w:rFonts w:cs="宋体" w:hint="eastAsia"/>
          <w:color w:val="000000"/>
          <w:sz w:val="21"/>
          <w:szCs w:val="21"/>
          <w:lang w:eastAsia="zh-CN"/>
        </w:rPr>
        <w:t>1.家具颜色应与建筑内装饰风格相适应，以单色为主，不宜过于鲜艳，主体颜色投标时暂按以上要求考虑，中标后具体颜色须待采购人明确后方可下单制作。</w:t>
      </w:r>
    </w:p>
    <w:p w14:paraId="1734C350" w14:textId="77777777" w:rsidR="00567E66" w:rsidRDefault="00000000">
      <w:pPr>
        <w:pStyle w:val="ac"/>
        <w:ind w:firstLineChars="200" w:firstLine="420"/>
        <w:rPr>
          <w:rFonts w:cs="宋体" w:hint="eastAsia"/>
          <w:color w:val="000000"/>
          <w:sz w:val="21"/>
          <w:szCs w:val="21"/>
          <w:lang w:eastAsia="zh-CN"/>
        </w:rPr>
      </w:pPr>
      <w:r>
        <w:rPr>
          <w:rFonts w:cs="宋体" w:hint="eastAsia"/>
          <w:color w:val="000000"/>
          <w:sz w:val="21"/>
          <w:szCs w:val="21"/>
          <w:lang w:eastAsia="zh-CN"/>
        </w:rPr>
        <w:t>2.请投标人注意，中标后价格不因具体颜色的调整而改变，报价时应综合考虑该因素。</w:t>
      </w:r>
    </w:p>
    <w:p w14:paraId="5E359360" w14:textId="77777777" w:rsidR="00567E66" w:rsidRDefault="00567E66">
      <w:pPr>
        <w:spacing w:before="130" w:line="360" w:lineRule="auto"/>
        <w:ind w:firstLineChars="200" w:firstLine="422"/>
        <w:rPr>
          <w:rFonts w:ascii="宋体" w:eastAsia="宋体" w:hAnsi="宋体" w:cs="宋体" w:hint="eastAsia"/>
          <w:b/>
          <w:bCs/>
          <w:lang w:eastAsia="zh-CN"/>
        </w:rPr>
      </w:pPr>
    </w:p>
    <w:p w14:paraId="4863B65F" w14:textId="77777777" w:rsidR="00567E66" w:rsidRDefault="00000000">
      <w:pPr>
        <w:spacing w:before="130" w:line="360" w:lineRule="auto"/>
        <w:ind w:firstLineChars="200" w:firstLine="422"/>
        <w:rPr>
          <w:rFonts w:ascii="宋体" w:eastAsia="宋体" w:hAnsi="宋体" w:cs="宋体" w:hint="eastAsia"/>
          <w:b/>
          <w:bCs/>
          <w:lang w:eastAsia="zh-CN"/>
        </w:rPr>
      </w:pPr>
      <w:r>
        <w:rPr>
          <w:rFonts w:ascii="宋体" w:eastAsia="宋体" w:hAnsi="宋体" w:cs="宋体" w:hint="eastAsia"/>
          <w:b/>
          <w:bCs/>
          <w:lang w:eastAsia="zh-CN"/>
        </w:rPr>
        <w:t>六、样品要求</w:t>
      </w:r>
    </w:p>
    <w:tbl>
      <w:tblPr>
        <w:tblStyle w:val="TableNormal"/>
        <w:tblpPr w:leftFromText="180" w:rightFromText="180" w:vertAnchor="text" w:horzAnchor="page" w:tblpX="1550" w:tblpY="404"/>
        <w:tblOverlap w:val="never"/>
        <w:tblW w:w="18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3"/>
        <w:gridCol w:w="10099"/>
        <w:gridCol w:w="5317"/>
      </w:tblGrid>
      <w:tr w:rsidR="00567E66" w14:paraId="3D5D12FB" w14:textId="77777777">
        <w:trPr>
          <w:trHeight w:val="569"/>
        </w:trPr>
        <w:tc>
          <w:tcPr>
            <w:tcW w:w="3223" w:type="dxa"/>
          </w:tcPr>
          <w:p w14:paraId="345834F4" w14:textId="77777777" w:rsidR="00567E66" w:rsidRDefault="00000000">
            <w:pPr>
              <w:pStyle w:val="TableText"/>
              <w:spacing w:before="246" w:line="360" w:lineRule="auto"/>
              <w:ind w:left="1175"/>
              <w:rPr>
                <w:rFonts w:hint="eastAsi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hint="eastAsia"/>
                <w:b/>
                <w:bCs/>
                <w:spacing w:val="-8"/>
                <w:sz w:val="21"/>
                <w:szCs w:val="21"/>
              </w:rPr>
              <w:t>分类</w:t>
            </w:r>
            <w:proofErr w:type="spellEnd"/>
          </w:p>
        </w:tc>
        <w:tc>
          <w:tcPr>
            <w:tcW w:w="10099" w:type="dxa"/>
          </w:tcPr>
          <w:p w14:paraId="36F43155" w14:textId="77777777" w:rsidR="00567E66" w:rsidRDefault="00000000">
            <w:pPr>
              <w:pStyle w:val="TableText"/>
              <w:spacing w:before="246" w:line="360" w:lineRule="auto"/>
              <w:ind w:left="132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hint="eastAsia"/>
                <w:b/>
                <w:bCs/>
                <w:spacing w:val="3"/>
                <w:sz w:val="21"/>
                <w:szCs w:val="21"/>
              </w:rPr>
              <w:t>样品要求</w:t>
            </w:r>
            <w:proofErr w:type="spellEnd"/>
          </w:p>
        </w:tc>
        <w:tc>
          <w:tcPr>
            <w:tcW w:w="5317" w:type="dxa"/>
          </w:tcPr>
          <w:p w14:paraId="511568AA" w14:textId="77777777" w:rsidR="00567E66" w:rsidRDefault="00000000">
            <w:pPr>
              <w:pStyle w:val="TableText"/>
              <w:spacing w:before="244" w:line="360" w:lineRule="auto"/>
              <w:ind w:left="106"/>
              <w:jc w:val="center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pacing w:val="7"/>
                <w:sz w:val="21"/>
                <w:szCs w:val="21"/>
                <w:lang w:eastAsia="zh-CN"/>
              </w:rPr>
              <w:t>大小尺寸（单位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mm）</w:t>
            </w:r>
          </w:p>
        </w:tc>
      </w:tr>
      <w:tr w:rsidR="00567E66" w14:paraId="21E0CF69" w14:textId="77777777">
        <w:trPr>
          <w:trHeight w:val="750"/>
        </w:trPr>
        <w:tc>
          <w:tcPr>
            <w:tcW w:w="3223" w:type="dxa"/>
          </w:tcPr>
          <w:p w14:paraId="36ADFD21" w14:textId="77777777" w:rsidR="00567E66" w:rsidRDefault="00000000">
            <w:pPr>
              <w:pStyle w:val="TableText"/>
              <w:spacing w:before="91" w:line="24" w:lineRule="atLeast"/>
              <w:ind w:left="1185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rFonts w:hint="eastAsia"/>
                <w:spacing w:val="-7"/>
                <w:sz w:val="21"/>
                <w:szCs w:val="21"/>
              </w:rPr>
              <w:t>木制</w:t>
            </w:r>
            <w:proofErr w:type="spellEnd"/>
          </w:p>
        </w:tc>
        <w:tc>
          <w:tcPr>
            <w:tcW w:w="10099" w:type="dxa"/>
            <w:vAlign w:val="center"/>
          </w:tcPr>
          <w:p w14:paraId="4BD49B93" w14:textId="77777777" w:rsidR="00567E66" w:rsidRDefault="00000000">
            <w:pPr>
              <w:pStyle w:val="TableText"/>
              <w:spacing w:line="288" w:lineRule="auto"/>
              <w:ind w:left="142" w:right="181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ENF</w:t>
            </w:r>
            <w:proofErr w:type="gramStart"/>
            <w:r>
              <w:rPr>
                <w:rFonts w:hint="eastAsia"/>
                <w:sz w:val="21"/>
                <w:szCs w:val="21"/>
                <w:lang w:eastAsia="zh-CN"/>
              </w:rPr>
              <w:t>级实木</w:t>
            </w:r>
            <w:proofErr w:type="gramEnd"/>
            <w:r>
              <w:rPr>
                <w:rFonts w:hint="eastAsia"/>
                <w:sz w:val="21"/>
                <w:szCs w:val="21"/>
                <w:lang w:eastAsia="zh-CN"/>
              </w:rPr>
              <w:t>多层板切角一块 - 参照常用材料要求第二项</w:t>
            </w:r>
          </w:p>
        </w:tc>
        <w:tc>
          <w:tcPr>
            <w:tcW w:w="5317" w:type="dxa"/>
          </w:tcPr>
          <w:p w14:paraId="36614645" w14:textId="77777777" w:rsidR="00567E66" w:rsidRDefault="00000000">
            <w:pPr>
              <w:pStyle w:val="TableText"/>
              <w:spacing w:before="140" w:line="24" w:lineRule="atLeast"/>
              <w:ind w:left="106"/>
              <w:rPr>
                <w:rFonts w:hint="eastAsia"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7"/>
                <w:sz w:val="21"/>
                <w:szCs w:val="21"/>
                <w:lang w:eastAsia="zh-CN"/>
              </w:rPr>
              <w:t>尺寸：</w:t>
            </w:r>
            <w:r>
              <w:rPr>
                <w:rFonts w:hint="eastAsia"/>
                <w:spacing w:val="-7"/>
                <w:sz w:val="21"/>
                <w:szCs w:val="21"/>
              </w:rPr>
              <w:t>200×20</w:t>
            </w:r>
            <w:r>
              <w:rPr>
                <w:rFonts w:hint="eastAsia"/>
                <w:spacing w:val="-7"/>
                <w:sz w:val="21"/>
                <w:szCs w:val="21"/>
                <w:lang w:eastAsia="zh-CN"/>
              </w:rPr>
              <w:t>0</w:t>
            </w:r>
          </w:p>
          <w:p w14:paraId="4CD1A62C" w14:textId="77777777" w:rsidR="00567E66" w:rsidRDefault="00000000">
            <w:pPr>
              <w:pStyle w:val="TableText"/>
              <w:spacing w:before="140" w:line="24" w:lineRule="atLeast"/>
              <w:ind w:left="106"/>
              <w:rPr>
                <w:rFonts w:hint="eastAsia"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7"/>
                <w:sz w:val="21"/>
                <w:szCs w:val="21"/>
                <w:lang w:eastAsia="zh-CN"/>
              </w:rPr>
              <w:t xml:space="preserve"> 1 件</w:t>
            </w:r>
          </w:p>
        </w:tc>
      </w:tr>
      <w:tr w:rsidR="00567E66" w14:paraId="0ECCDBE3" w14:textId="77777777">
        <w:trPr>
          <w:trHeight w:val="785"/>
        </w:trPr>
        <w:tc>
          <w:tcPr>
            <w:tcW w:w="3223" w:type="dxa"/>
          </w:tcPr>
          <w:p w14:paraId="4881B86D" w14:textId="77777777" w:rsidR="00567E66" w:rsidRDefault="00000000">
            <w:pPr>
              <w:pStyle w:val="TableText"/>
              <w:spacing w:before="260" w:line="24" w:lineRule="atLeast"/>
              <w:ind w:left="1185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rFonts w:hint="eastAsia"/>
                <w:spacing w:val="4"/>
                <w:sz w:val="21"/>
                <w:szCs w:val="21"/>
              </w:rPr>
              <w:t>五金件</w:t>
            </w:r>
            <w:proofErr w:type="spellEnd"/>
          </w:p>
        </w:tc>
        <w:tc>
          <w:tcPr>
            <w:tcW w:w="10099" w:type="dxa"/>
            <w:vAlign w:val="center"/>
          </w:tcPr>
          <w:p w14:paraId="338CF9CD" w14:textId="77777777" w:rsidR="00567E66" w:rsidRDefault="00000000">
            <w:pPr>
              <w:pStyle w:val="TableText"/>
              <w:spacing w:line="288" w:lineRule="auto"/>
              <w:ind w:left="142" w:right="181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阻尼铰链 - 参照常用材料要求第五项</w:t>
            </w:r>
          </w:p>
          <w:p w14:paraId="4257FCE6" w14:textId="77777777" w:rsidR="00567E66" w:rsidRDefault="00000000">
            <w:pPr>
              <w:pStyle w:val="TableText"/>
              <w:spacing w:line="288" w:lineRule="auto"/>
              <w:ind w:left="142" w:right="181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三合一连接件 - 参照常用材料要求第六项</w:t>
            </w:r>
          </w:p>
        </w:tc>
        <w:tc>
          <w:tcPr>
            <w:tcW w:w="5317" w:type="dxa"/>
          </w:tcPr>
          <w:p w14:paraId="448DCBB6" w14:textId="77777777" w:rsidR="00567E66" w:rsidRDefault="00000000">
            <w:pPr>
              <w:pStyle w:val="TableText"/>
              <w:spacing w:before="260" w:line="24" w:lineRule="atLeast"/>
              <w:ind w:left="106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-13"/>
                <w:sz w:val="21"/>
                <w:szCs w:val="21"/>
              </w:rPr>
              <w:t>各 1件</w:t>
            </w:r>
          </w:p>
        </w:tc>
      </w:tr>
      <w:tr w:rsidR="00567E66" w14:paraId="6DF217D6" w14:textId="77777777">
        <w:trPr>
          <w:trHeight w:val="1167"/>
        </w:trPr>
        <w:tc>
          <w:tcPr>
            <w:tcW w:w="3223" w:type="dxa"/>
          </w:tcPr>
          <w:p w14:paraId="641C53FA" w14:textId="77777777" w:rsidR="00567E66" w:rsidRDefault="00000000">
            <w:pPr>
              <w:pStyle w:val="TableText"/>
              <w:spacing w:before="260" w:line="24" w:lineRule="atLeast"/>
              <w:ind w:left="1185"/>
              <w:rPr>
                <w:rFonts w:hint="eastAsia"/>
                <w:spacing w:val="4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4"/>
                <w:sz w:val="21"/>
                <w:szCs w:val="21"/>
                <w:lang w:eastAsia="zh-CN"/>
              </w:rPr>
              <w:t>成品</w:t>
            </w:r>
          </w:p>
        </w:tc>
        <w:tc>
          <w:tcPr>
            <w:tcW w:w="10099" w:type="dxa"/>
            <w:vAlign w:val="center"/>
          </w:tcPr>
          <w:p w14:paraId="2DCE86B9" w14:textId="77777777" w:rsidR="00567E66" w:rsidRDefault="00000000">
            <w:pPr>
              <w:pStyle w:val="TableText"/>
              <w:spacing w:line="288" w:lineRule="auto"/>
              <w:ind w:left="142" w:right="181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连体公寓床－参照采购清单 序号1</w:t>
            </w:r>
          </w:p>
          <w:p w14:paraId="67132612" w14:textId="77777777" w:rsidR="00567E66" w:rsidRDefault="00000000">
            <w:pPr>
              <w:pStyle w:val="TableText"/>
              <w:spacing w:line="288" w:lineRule="auto"/>
              <w:ind w:left="142" w:right="181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公寓床下柜－参照采购清单 序号3</w:t>
            </w:r>
          </w:p>
          <w:p w14:paraId="64A86996" w14:textId="77777777" w:rsidR="00567E66" w:rsidRDefault="00000000">
            <w:pPr>
              <w:pStyle w:val="TableText"/>
              <w:spacing w:line="288" w:lineRule="auto"/>
              <w:ind w:left="142" w:right="181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公寓椅－参照采购清单 序号4</w:t>
            </w:r>
          </w:p>
        </w:tc>
        <w:tc>
          <w:tcPr>
            <w:tcW w:w="5317" w:type="dxa"/>
          </w:tcPr>
          <w:p w14:paraId="2BE792A9" w14:textId="77777777" w:rsidR="00567E66" w:rsidRDefault="00000000">
            <w:pPr>
              <w:pStyle w:val="TableText"/>
              <w:spacing w:before="260" w:line="24" w:lineRule="atLeast"/>
              <w:ind w:left="106"/>
              <w:rPr>
                <w:rFonts w:hint="eastAsia"/>
                <w:spacing w:val="-13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3"/>
                <w:sz w:val="21"/>
                <w:szCs w:val="21"/>
                <w:lang w:eastAsia="zh-CN"/>
              </w:rPr>
              <w:t>各1件</w:t>
            </w:r>
          </w:p>
        </w:tc>
      </w:tr>
    </w:tbl>
    <w:p w14:paraId="7B8960A7" w14:textId="77777777" w:rsidR="00567E66" w:rsidRDefault="00567E66">
      <w:pPr>
        <w:spacing w:line="24" w:lineRule="atLeast"/>
        <w:rPr>
          <w:rFonts w:ascii="宋体" w:eastAsia="宋体" w:hAnsi="宋体" w:cs="宋体" w:hint="eastAsia"/>
          <w:lang w:eastAsia="zh-CN"/>
        </w:rPr>
      </w:pPr>
    </w:p>
    <w:p w14:paraId="604DE6DE" w14:textId="77777777" w:rsidR="00567E66" w:rsidRDefault="00567E66">
      <w:pPr>
        <w:spacing w:line="24" w:lineRule="atLeast"/>
        <w:rPr>
          <w:rFonts w:ascii="宋体" w:eastAsia="宋体" w:hAnsi="宋体" w:cs="宋体" w:hint="eastAsia"/>
          <w:lang w:eastAsia="zh-CN"/>
        </w:rPr>
      </w:pPr>
    </w:p>
    <w:p w14:paraId="279ECAC3" w14:textId="77777777" w:rsidR="00567E66" w:rsidRDefault="00567E66">
      <w:pPr>
        <w:spacing w:line="24" w:lineRule="atLeast"/>
        <w:rPr>
          <w:rFonts w:ascii="宋体" w:eastAsia="宋体" w:hAnsi="宋体" w:cs="宋体" w:hint="eastAsia"/>
          <w:lang w:eastAsia="zh-CN"/>
        </w:rPr>
      </w:pPr>
    </w:p>
    <w:p w14:paraId="11D554D6" w14:textId="77777777" w:rsidR="00567E66" w:rsidRDefault="00567E66">
      <w:pPr>
        <w:spacing w:line="24" w:lineRule="atLeast"/>
        <w:rPr>
          <w:rFonts w:ascii="宋体" w:eastAsia="宋体" w:hAnsi="宋体" w:cs="宋体" w:hint="eastAsia"/>
          <w:lang w:eastAsia="zh-CN"/>
        </w:rPr>
      </w:pPr>
    </w:p>
    <w:p w14:paraId="40245FD9" w14:textId="77777777" w:rsidR="00567E66" w:rsidRDefault="00567E66">
      <w:pPr>
        <w:spacing w:line="24" w:lineRule="atLeast"/>
        <w:rPr>
          <w:rFonts w:ascii="宋体" w:eastAsia="宋体" w:hAnsi="宋体" w:cs="宋体" w:hint="eastAsia"/>
          <w:lang w:eastAsia="zh-CN"/>
        </w:rPr>
      </w:pPr>
    </w:p>
    <w:p w14:paraId="4E7DD3F5" w14:textId="77777777" w:rsidR="00567E66" w:rsidRDefault="00567E66">
      <w:pPr>
        <w:spacing w:line="24" w:lineRule="atLeast"/>
        <w:rPr>
          <w:rFonts w:ascii="宋体" w:eastAsia="宋体" w:hAnsi="宋体" w:cs="宋体" w:hint="eastAsia"/>
          <w:lang w:eastAsia="zh-CN"/>
        </w:rPr>
      </w:pPr>
    </w:p>
    <w:p w14:paraId="4C394CD3" w14:textId="77777777" w:rsidR="00567E66" w:rsidRDefault="00567E66">
      <w:pPr>
        <w:spacing w:line="24" w:lineRule="atLeast"/>
        <w:rPr>
          <w:rFonts w:ascii="宋体" w:eastAsia="宋体" w:hAnsi="宋体" w:cs="宋体" w:hint="eastAsia"/>
          <w:lang w:eastAsia="zh-CN"/>
        </w:rPr>
      </w:pPr>
    </w:p>
    <w:p w14:paraId="4D4506EE" w14:textId="77777777" w:rsidR="00567E66" w:rsidRDefault="00567E66">
      <w:pPr>
        <w:spacing w:line="360" w:lineRule="auto"/>
        <w:rPr>
          <w:rFonts w:ascii="宋体" w:eastAsia="宋体" w:hAnsi="宋体" w:cs="宋体" w:hint="eastAsia"/>
          <w:lang w:eastAsia="zh-CN"/>
        </w:rPr>
      </w:pPr>
    </w:p>
    <w:p w14:paraId="6C27AEDA" w14:textId="77777777" w:rsidR="00567E66" w:rsidRDefault="00567E66">
      <w:pPr>
        <w:spacing w:line="360" w:lineRule="auto"/>
        <w:rPr>
          <w:rFonts w:ascii="宋体" w:eastAsia="宋体" w:hAnsi="宋体" w:cs="宋体" w:hint="eastAsia"/>
          <w:lang w:eastAsia="zh-CN"/>
        </w:rPr>
      </w:pPr>
    </w:p>
    <w:p w14:paraId="496BCB98" w14:textId="77777777" w:rsidR="00567E66" w:rsidRDefault="00567E66">
      <w:pPr>
        <w:spacing w:line="360" w:lineRule="auto"/>
        <w:rPr>
          <w:rFonts w:ascii="宋体" w:eastAsia="宋体" w:hAnsi="宋体" w:cs="宋体" w:hint="eastAsia"/>
          <w:lang w:eastAsia="zh-CN"/>
        </w:rPr>
      </w:pPr>
    </w:p>
    <w:p w14:paraId="476E5D5C" w14:textId="77777777" w:rsidR="00567E66" w:rsidRDefault="00567E66">
      <w:pPr>
        <w:spacing w:line="360" w:lineRule="auto"/>
        <w:rPr>
          <w:rFonts w:ascii="宋体" w:eastAsia="宋体" w:hAnsi="宋体" w:cs="宋体" w:hint="eastAsia"/>
          <w:lang w:eastAsia="zh-CN"/>
        </w:rPr>
      </w:pPr>
    </w:p>
    <w:p w14:paraId="700075C6" w14:textId="77777777" w:rsidR="00567E66" w:rsidRDefault="00567E66">
      <w:pPr>
        <w:spacing w:line="360" w:lineRule="auto"/>
        <w:rPr>
          <w:rFonts w:ascii="宋体" w:eastAsia="宋体" w:hAnsi="宋体" w:cs="宋体" w:hint="eastAsia"/>
          <w:lang w:eastAsia="zh-CN"/>
        </w:rPr>
      </w:pPr>
    </w:p>
    <w:p w14:paraId="5CB32796" w14:textId="77777777" w:rsidR="00567E66" w:rsidRDefault="00567E66">
      <w:pPr>
        <w:spacing w:line="360" w:lineRule="auto"/>
        <w:rPr>
          <w:rFonts w:ascii="宋体" w:eastAsia="宋体" w:hAnsi="宋体" w:cs="宋体" w:hint="eastAsia"/>
          <w:lang w:eastAsia="zh-CN"/>
        </w:rPr>
      </w:pPr>
    </w:p>
    <w:p w14:paraId="60028CAB" w14:textId="77777777" w:rsidR="00567E66" w:rsidRDefault="00000000">
      <w:pPr>
        <w:spacing w:line="360" w:lineRule="auto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说明：</w:t>
      </w:r>
    </w:p>
    <w:p w14:paraId="5CDB5A88" w14:textId="77777777" w:rsidR="00567E66" w:rsidRDefault="00000000">
      <w:pPr>
        <w:spacing w:before="1" w:line="360" w:lineRule="auto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1.投标人需要按以上要求提交样品，中标样品交由采购人作为履约验收参考，最终产品使用的原辅材料不得低于样品的标准。</w:t>
      </w:r>
    </w:p>
    <w:p w14:paraId="662CE826" w14:textId="77777777" w:rsidR="00567E66" w:rsidRDefault="00000000">
      <w:pPr>
        <w:spacing w:before="1" w:line="360" w:lineRule="auto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2.尺寸和规格可根据情况合理波动。投标人中标后需按照采购需求中要求的规格尺寸生产，不得影响交付正常使用。</w:t>
      </w:r>
    </w:p>
    <w:p w14:paraId="63D2E45A" w14:textId="77777777" w:rsidR="00567E66" w:rsidRDefault="00000000">
      <w:pPr>
        <w:spacing w:before="1" w:line="360" w:lineRule="auto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3.投标人需在标书中提供样品清单（格式自拟）：列出此次样品涉及的材料品牌、五金配件品牌、型号、制造厂商。</w:t>
      </w:r>
    </w:p>
    <w:p w14:paraId="2C8F35C6" w14:textId="77777777" w:rsidR="00567E66" w:rsidRDefault="00000000">
      <w:pPr>
        <w:spacing w:before="1" w:line="360" w:lineRule="auto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4.投标实样送达地点</w:t>
      </w:r>
      <w:r>
        <w:rPr>
          <w:rFonts w:ascii="宋体" w:eastAsia="宋体" w:hAnsi="宋体" w:cs="宋体" w:hint="eastAsia"/>
          <w:color w:val="auto"/>
          <w:lang w:eastAsia="zh-CN"/>
        </w:rPr>
        <w:t>：上海市宝山区聚丰园路88号新世纪大学生村，</w:t>
      </w:r>
      <w:r>
        <w:rPr>
          <w:rFonts w:ascii="宋体" w:eastAsia="宋体" w:hAnsi="宋体" w:cs="宋体" w:hint="eastAsia"/>
          <w:lang w:eastAsia="zh-CN"/>
        </w:rPr>
        <w:t>联系人：徐鹤，联系电话：18621097332。样品接收时间：所有实样在投标截止前2天内的每天9点-16点送达并完成现场搭样，逾期不再接收任何实样。实样上应注明投标人的名称。</w:t>
      </w:r>
    </w:p>
    <w:p w14:paraId="0D0EC80C" w14:textId="77777777" w:rsidR="00567E66" w:rsidRDefault="00567E66">
      <w:pPr>
        <w:spacing w:before="1" w:line="360" w:lineRule="auto"/>
        <w:rPr>
          <w:rFonts w:ascii="宋体" w:eastAsia="宋体" w:hAnsi="宋体" w:cs="宋体" w:hint="eastAsia"/>
          <w:lang w:eastAsia="zh-CN"/>
        </w:rPr>
      </w:pPr>
    </w:p>
    <w:p w14:paraId="0B1D230B" w14:textId="77777777" w:rsidR="00567E66" w:rsidRDefault="00000000">
      <w:pPr>
        <w:pStyle w:val="a4"/>
        <w:spacing w:before="120" w:line="360" w:lineRule="auto"/>
        <w:ind w:left="160" w:firstLineChars="200" w:firstLine="406"/>
        <w:outlineLvl w:val="6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pacing w:val="-4"/>
          <w:sz w:val="21"/>
          <w:szCs w:val="21"/>
          <w:lang w:eastAsia="zh-CN"/>
        </w:rPr>
        <w:lastRenderedPageBreak/>
        <w:t>七、供货及验收</w:t>
      </w:r>
    </w:p>
    <w:tbl>
      <w:tblPr>
        <w:tblStyle w:val="TableNormal"/>
        <w:tblW w:w="1876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43"/>
        <w:gridCol w:w="14824"/>
      </w:tblGrid>
      <w:tr w:rsidR="00567E66" w14:paraId="5F2C25E0" w14:textId="77777777">
        <w:trPr>
          <w:trHeight w:val="562"/>
        </w:trPr>
        <w:tc>
          <w:tcPr>
            <w:tcW w:w="3943" w:type="dxa"/>
          </w:tcPr>
          <w:p w14:paraId="77D616B0" w14:textId="77777777" w:rsidR="00567E66" w:rsidRDefault="00000000">
            <w:pPr>
              <w:pStyle w:val="TableText"/>
              <w:spacing w:before="190" w:line="360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hint="eastAsia"/>
                <w:b/>
                <w:bCs/>
                <w:sz w:val="21"/>
                <w:szCs w:val="21"/>
              </w:rPr>
              <w:t>分类</w:t>
            </w:r>
            <w:proofErr w:type="spellEnd"/>
          </w:p>
        </w:tc>
        <w:tc>
          <w:tcPr>
            <w:tcW w:w="14824" w:type="dxa"/>
          </w:tcPr>
          <w:p w14:paraId="6B3158E4" w14:textId="77777777" w:rsidR="00567E66" w:rsidRDefault="00000000">
            <w:pPr>
              <w:pStyle w:val="TableText"/>
              <w:spacing w:before="190" w:line="360" w:lineRule="auto"/>
              <w:ind w:left="5471"/>
              <w:rPr>
                <w:rFonts w:hint="eastAsi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hint="eastAsia"/>
                <w:b/>
                <w:bCs/>
                <w:sz w:val="21"/>
                <w:szCs w:val="21"/>
              </w:rPr>
              <w:t>内容</w:t>
            </w:r>
            <w:proofErr w:type="spellEnd"/>
          </w:p>
        </w:tc>
      </w:tr>
      <w:tr w:rsidR="00567E66" w14:paraId="589A7C5A" w14:textId="77777777">
        <w:trPr>
          <w:trHeight w:val="414"/>
        </w:trPr>
        <w:tc>
          <w:tcPr>
            <w:tcW w:w="3943" w:type="dxa"/>
            <w:vAlign w:val="center"/>
          </w:tcPr>
          <w:p w14:paraId="3BB5F6BD" w14:textId="77777777" w:rsidR="00567E66" w:rsidRDefault="00000000">
            <w:pPr>
              <w:pStyle w:val="TableText"/>
              <w:spacing w:before="120" w:line="360" w:lineRule="auto"/>
              <w:jc w:val="center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rFonts w:hint="eastAsia"/>
                <w:spacing w:val="4"/>
                <w:sz w:val="21"/>
                <w:szCs w:val="21"/>
              </w:rPr>
              <w:t>供货要求</w:t>
            </w:r>
            <w:proofErr w:type="spellEnd"/>
          </w:p>
        </w:tc>
        <w:tc>
          <w:tcPr>
            <w:tcW w:w="14824" w:type="dxa"/>
          </w:tcPr>
          <w:p w14:paraId="4EC78DDF" w14:textId="77777777" w:rsidR="00567E66" w:rsidRDefault="00000000">
            <w:pPr>
              <w:pStyle w:val="TableText"/>
              <w:spacing w:before="191" w:line="288" w:lineRule="auto"/>
              <w:ind w:left="153" w:right="180" w:hanging="1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供应商应当在合同签订后</w:t>
            </w:r>
            <w:r>
              <w:rPr>
                <w:rFonts w:hint="eastAsia"/>
                <w:color w:val="auto"/>
                <w:sz w:val="24"/>
                <w:szCs w:val="24"/>
                <w:u w:val="single"/>
                <w:lang w:eastAsia="zh-CN"/>
              </w:rPr>
              <w:t xml:space="preserve"> 45 </w:t>
            </w:r>
            <w:proofErr w:type="gramStart"/>
            <w:r>
              <w:rPr>
                <w:rFonts w:hint="eastAsia"/>
                <w:sz w:val="21"/>
                <w:szCs w:val="21"/>
                <w:lang w:eastAsia="zh-CN"/>
              </w:rPr>
              <w:t>个</w:t>
            </w:r>
            <w:proofErr w:type="gramEnd"/>
            <w:r>
              <w:rPr>
                <w:rFonts w:hint="eastAsia"/>
                <w:sz w:val="21"/>
                <w:szCs w:val="21"/>
                <w:lang w:eastAsia="zh-CN"/>
              </w:rPr>
              <w:t>自然日内供货及安装完毕。供应商</w:t>
            </w:r>
            <w:r>
              <w:rPr>
                <w:rFonts w:hint="eastAsia"/>
                <w:spacing w:val="6"/>
                <w:sz w:val="21"/>
                <w:szCs w:val="21"/>
                <w:lang w:eastAsia="zh-CN"/>
              </w:rPr>
              <w:t>所提供的货物应符合国家相关质量标准；货物名称、型号规格、数</w:t>
            </w:r>
            <w:r>
              <w:rPr>
                <w:rFonts w:hint="eastAsia"/>
                <w:spacing w:val="5"/>
                <w:sz w:val="21"/>
                <w:szCs w:val="21"/>
                <w:lang w:eastAsia="zh-CN"/>
              </w:rPr>
              <w:t>量、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颜色、外观等符合采购人要求，不得有损毁或损坏。</w:t>
            </w:r>
          </w:p>
        </w:tc>
      </w:tr>
      <w:tr w:rsidR="00567E66" w14:paraId="743BBCCD" w14:textId="77777777">
        <w:trPr>
          <w:trHeight w:val="723"/>
        </w:trPr>
        <w:tc>
          <w:tcPr>
            <w:tcW w:w="3943" w:type="dxa"/>
            <w:vAlign w:val="center"/>
          </w:tcPr>
          <w:p w14:paraId="39A16874" w14:textId="77777777" w:rsidR="00567E66" w:rsidRDefault="00000000">
            <w:pPr>
              <w:pStyle w:val="TableText"/>
              <w:spacing w:before="201" w:line="360" w:lineRule="auto"/>
              <w:jc w:val="center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rFonts w:hint="eastAsia"/>
                <w:spacing w:val="4"/>
                <w:sz w:val="21"/>
                <w:szCs w:val="21"/>
              </w:rPr>
              <w:t>包装要求</w:t>
            </w:r>
            <w:proofErr w:type="spellEnd"/>
          </w:p>
        </w:tc>
        <w:tc>
          <w:tcPr>
            <w:tcW w:w="14824" w:type="dxa"/>
          </w:tcPr>
          <w:p w14:paraId="0031093B" w14:textId="77777777" w:rsidR="00567E66" w:rsidRDefault="00000000">
            <w:pPr>
              <w:pStyle w:val="TableText"/>
              <w:spacing w:before="191" w:line="288" w:lineRule="auto"/>
              <w:ind w:left="153" w:right="180" w:hanging="1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采购中如涉及商品包装和快递包装的，其包装需求标准应不低于《关于印发〈商品包装政府采购需求标准（试行）〉〈快递包装政府采购需求标准（试行）〉的通知》（财办库〔2020〕123号）规定的包装要求。采购人、供应</w:t>
            </w:r>
            <w:proofErr w:type="gramStart"/>
            <w:r>
              <w:rPr>
                <w:rFonts w:hint="eastAsia"/>
                <w:sz w:val="21"/>
                <w:szCs w:val="21"/>
                <w:lang w:eastAsia="zh-CN"/>
              </w:rPr>
              <w:t>商双方</w:t>
            </w:r>
            <w:proofErr w:type="gramEnd"/>
            <w:r>
              <w:rPr>
                <w:rFonts w:hint="eastAsia"/>
                <w:sz w:val="21"/>
                <w:szCs w:val="21"/>
                <w:lang w:eastAsia="zh-CN"/>
              </w:rPr>
              <w:t>签订合同及验收环节，应包含上述包装要求的条款。</w:t>
            </w:r>
          </w:p>
        </w:tc>
      </w:tr>
      <w:tr w:rsidR="00567E66" w14:paraId="57F8367C" w14:textId="77777777">
        <w:trPr>
          <w:trHeight w:val="629"/>
        </w:trPr>
        <w:tc>
          <w:tcPr>
            <w:tcW w:w="3943" w:type="dxa"/>
            <w:vAlign w:val="center"/>
          </w:tcPr>
          <w:p w14:paraId="32C6F04C" w14:textId="77777777" w:rsidR="00567E66" w:rsidRDefault="00000000">
            <w:pPr>
              <w:pStyle w:val="TableText"/>
              <w:spacing w:before="185" w:line="360" w:lineRule="auto"/>
              <w:jc w:val="center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rFonts w:hint="eastAsia"/>
                <w:spacing w:val="4"/>
                <w:sz w:val="21"/>
                <w:szCs w:val="21"/>
              </w:rPr>
              <w:t>验收要求</w:t>
            </w:r>
            <w:proofErr w:type="spellEnd"/>
          </w:p>
        </w:tc>
        <w:tc>
          <w:tcPr>
            <w:tcW w:w="14824" w:type="dxa"/>
          </w:tcPr>
          <w:p w14:paraId="14FD6429" w14:textId="77777777" w:rsidR="00567E66" w:rsidRDefault="00000000">
            <w:pPr>
              <w:pStyle w:val="TableText"/>
              <w:spacing w:before="182" w:line="288" w:lineRule="auto"/>
              <w:ind w:left="153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寝室和其他家具安装、调试后，由供、需双方按照合同约定对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家具进行验收。</w:t>
            </w:r>
            <w:r>
              <w:rPr>
                <w:rFonts w:hint="eastAsia"/>
                <w:sz w:val="21"/>
                <w:szCs w:val="21"/>
                <w:lang w:eastAsia="zh-CN"/>
              </w:rPr>
              <w:t>验收包括清点型号、数量、检查外观等，供应商应当提供家具清单（各</w:t>
            </w: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类家具分项开立并标注详细数量）、原产地证明、家</w:t>
            </w:r>
            <w:r>
              <w:rPr>
                <w:rFonts w:hint="eastAsia"/>
                <w:sz w:val="21"/>
                <w:szCs w:val="21"/>
                <w:lang w:eastAsia="zh-CN"/>
              </w:rPr>
              <w:t>具出厂日期证明、家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具环保证明等文件。</w:t>
            </w:r>
          </w:p>
        </w:tc>
      </w:tr>
      <w:tr w:rsidR="00567E66" w14:paraId="343B9CD5" w14:textId="77777777">
        <w:trPr>
          <w:trHeight w:val="90"/>
        </w:trPr>
        <w:tc>
          <w:tcPr>
            <w:tcW w:w="3943" w:type="dxa"/>
            <w:vAlign w:val="center"/>
          </w:tcPr>
          <w:p w14:paraId="684F18B9" w14:textId="77777777" w:rsidR="00567E66" w:rsidRDefault="00000000">
            <w:pPr>
              <w:pStyle w:val="TableText"/>
              <w:spacing w:before="185" w:line="360" w:lineRule="auto"/>
              <w:jc w:val="center"/>
              <w:rPr>
                <w:rFonts w:hint="eastAsia"/>
                <w:spacing w:val="4"/>
                <w:sz w:val="21"/>
                <w:szCs w:val="21"/>
              </w:rPr>
            </w:pPr>
            <w:proofErr w:type="spellStart"/>
            <w:r>
              <w:rPr>
                <w:rFonts w:hint="eastAsia"/>
                <w:spacing w:val="4"/>
                <w:sz w:val="21"/>
                <w:szCs w:val="21"/>
              </w:rPr>
              <w:t>检测要求</w:t>
            </w:r>
            <w:proofErr w:type="spellEnd"/>
          </w:p>
        </w:tc>
        <w:tc>
          <w:tcPr>
            <w:tcW w:w="14824" w:type="dxa"/>
          </w:tcPr>
          <w:p w14:paraId="3D745DB4" w14:textId="2E082A56" w:rsidR="00567E66" w:rsidRDefault="00000000">
            <w:pPr>
              <w:pStyle w:val="TableText"/>
              <w:spacing w:before="182" w:line="288" w:lineRule="auto"/>
              <w:ind w:left="153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正式验收前，采购人将委托CMA认证的第三方检测机构对公寓室内空气环境进行相关检测，抽检比例不少于5%，相关费用由中标人承担，检验不合格不予验收。</w:t>
            </w:r>
          </w:p>
        </w:tc>
      </w:tr>
    </w:tbl>
    <w:p w14:paraId="6DFC5411" w14:textId="77777777" w:rsidR="00567E66" w:rsidRDefault="00567E66">
      <w:pPr>
        <w:pStyle w:val="a4"/>
        <w:spacing w:before="120" w:line="360" w:lineRule="auto"/>
        <w:ind w:left="150" w:firstLineChars="200" w:firstLine="410"/>
        <w:rPr>
          <w:rFonts w:hint="eastAsia"/>
          <w:b/>
          <w:bCs/>
          <w:spacing w:val="-3"/>
          <w:sz w:val="21"/>
          <w:szCs w:val="21"/>
          <w:lang w:eastAsia="zh-CN"/>
        </w:rPr>
      </w:pPr>
    </w:p>
    <w:p w14:paraId="04321554" w14:textId="77777777" w:rsidR="00567E66" w:rsidRDefault="00000000">
      <w:pPr>
        <w:pStyle w:val="a4"/>
        <w:spacing w:before="120" w:line="360" w:lineRule="auto"/>
        <w:ind w:left="150" w:firstLineChars="200" w:firstLine="410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pacing w:val="-3"/>
          <w:sz w:val="21"/>
          <w:szCs w:val="21"/>
          <w:lang w:eastAsia="zh-CN"/>
        </w:rPr>
        <w:t>八、服务要求</w:t>
      </w:r>
    </w:p>
    <w:tbl>
      <w:tblPr>
        <w:tblStyle w:val="TableNormal"/>
        <w:tblW w:w="187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43"/>
        <w:gridCol w:w="14787"/>
      </w:tblGrid>
      <w:tr w:rsidR="00567E66" w14:paraId="5BD96CC4" w14:textId="77777777">
        <w:trPr>
          <w:trHeight w:val="506"/>
        </w:trPr>
        <w:tc>
          <w:tcPr>
            <w:tcW w:w="3943" w:type="dxa"/>
          </w:tcPr>
          <w:p w14:paraId="1068E274" w14:textId="77777777" w:rsidR="00567E66" w:rsidRDefault="00000000">
            <w:pPr>
              <w:pStyle w:val="TableText"/>
              <w:spacing w:before="180" w:line="360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hint="eastAsia"/>
                <w:b/>
                <w:bCs/>
                <w:spacing w:val="-10"/>
                <w:sz w:val="21"/>
                <w:szCs w:val="21"/>
              </w:rPr>
              <w:t>分类</w:t>
            </w:r>
            <w:proofErr w:type="spellEnd"/>
          </w:p>
        </w:tc>
        <w:tc>
          <w:tcPr>
            <w:tcW w:w="14787" w:type="dxa"/>
          </w:tcPr>
          <w:p w14:paraId="22C432B1" w14:textId="77777777" w:rsidR="00567E66" w:rsidRDefault="00000000">
            <w:pPr>
              <w:pStyle w:val="TableText"/>
              <w:spacing w:before="180" w:line="360" w:lineRule="auto"/>
              <w:ind w:left="5431"/>
              <w:rPr>
                <w:rFonts w:hint="eastAsi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hint="eastAsia"/>
                <w:b/>
                <w:bCs/>
                <w:spacing w:val="-29"/>
                <w:sz w:val="21"/>
                <w:szCs w:val="21"/>
              </w:rPr>
              <w:t>内容</w:t>
            </w:r>
            <w:proofErr w:type="spellEnd"/>
          </w:p>
        </w:tc>
      </w:tr>
      <w:tr w:rsidR="00567E66" w14:paraId="142A3ED2" w14:textId="77777777">
        <w:trPr>
          <w:trHeight w:val="1043"/>
        </w:trPr>
        <w:tc>
          <w:tcPr>
            <w:tcW w:w="3943" w:type="dxa"/>
            <w:vAlign w:val="center"/>
          </w:tcPr>
          <w:p w14:paraId="3F2E8B72" w14:textId="77777777" w:rsidR="00567E66" w:rsidRDefault="00000000">
            <w:pPr>
              <w:pStyle w:val="TableText"/>
              <w:spacing w:before="182"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保修服务</w:t>
            </w:r>
          </w:p>
        </w:tc>
        <w:tc>
          <w:tcPr>
            <w:tcW w:w="14787" w:type="dxa"/>
          </w:tcPr>
          <w:p w14:paraId="77A871FF" w14:textId="77777777" w:rsidR="00567E66" w:rsidRDefault="00000000">
            <w:pPr>
              <w:spacing w:before="182" w:line="288" w:lineRule="auto"/>
              <w:ind w:left="152"/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供应商提供的售后服务应符合GB/T37652-2019《家具售后服务要求》。</w:t>
            </w:r>
            <w:r>
              <w:rPr>
                <w:rFonts w:hint="eastAsia"/>
                <w:lang w:eastAsia="zh-CN"/>
              </w:rPr>
              <w:t>免费保修期应当至少不低于</w:t>
            </w:r>
            <w:r>
              <w:rPr>
                <w:rFonts w:hint="eastAsia"/>
                <w:lang w:eastAsia="zh-CN"/>
              </w:rPr>
              <w:t xml:space="preserve"> 10 </w:t>
            </w:r>
            <w:r>
              <w:rPr>
                <w:rFonts w:hint="eastAsia"/>
                <w:lang w:eastAsia="zh-CN"/>
              </w:rPr>
              <w:t>年。免费保修期内，除采购人因非正常使用造成家具损坏外，损坏维修以及所涉及的零部件更换，应当由供应商免费提供，供应商应当承诺每年对所供家具进行巡检。免费保修期满后，供应商保证以优惠价格提供家具所需零配件和维修服务。</w:t>
            </w:r>
          </w:p>
        </w:tc>
      </w:tr>
      <w:tr w:rsidR="00567E66" w14:paraId="613C8936" w14:textId="77777777">
        <w:trPr>
          <w:trHeight w:val="734"/>
        </w:trPr>
        <w:tc>
          <w:tcPr>
            <w:tcW w:w="3943" w:type="dxa"/>
            <w:vAlign w:val="center"/>
          </w:tcPr>
          <w:p w14:paraId="33B8C971" w14:textId="77777777" w:rsidR="00567E66" w:rsidRDefault="00000000">
            <w:pPr>
              <w:pStyle w:val="TableText"/>
              <w:spacing w:before="203" w:line="360" w:lineRule="auto"/>
              <w:jc w:val="center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rFonts w:hint="eastAsia"/>
                <w:spacing w:val="7"/>
                <w:sz w:val="21"/>
                <w:szCs w:val="21"/>
              </w:rPr>
              <w:t>应急能力</w:t>
            </w:r>
            <w:proofErr w:type="spellEnd"/>
          </w:p>
        </w:tc>
        <w:tc>
          <w:tcPr>
            <w:tcW w:w="14787" w:type="dxa"/>
            <w:vAlign w:val="center"/>
          </w:tcPr>
          <w:p w14:paraId="5314D502" w14:textId="77777777" w:rsidR="00567E66" w:rsidRDefault="00000000">
            <w:pPr>
              <w:pStyle w:val="TableText"/>
              <w:spacing w:before="182" w:line="288" w:lineRule="auto"/>
              <w:ind w:left="152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供应商应当在采购单位所在区域拥有维修服务能力，提供售后服务支持。如</w:t>
            </w:r>
            <w:proofErr w:type="gramStart"/>
            <w:r>
              <w:rPr>
                <w:rFonts w:hint="eastAsia"/>
                <w:sz w:val="21"/>
                <w:szCs w:val="21"/>
                <w:lang w:eastAsia="zh-CN"/>
              </w:rPr>
              <w:t>遇质量</w:t>
            </w:r>
            <w:proofErr w:type="gramEnd"/>
            <w:r>
              <w:rPr>
                <w:rFonts w:hint="eastAsia"/>
                <w:sz w:val="21"/>
                <w:szCs w:val="21"/>
                <w:lang w:eastAsia="zh-CN"/>
              </w:rPr>
              <w:t>问题，供应商应当在接到通知2小时内予以响应，并于8小时内解决完毕或提供代用产品。</w:t>
            </w:r>
          </w:p>
        </w:tc>
      </w:tr>
      <w:tr w:rsidR="00567E66" w14:paraId="41BCD532" w14:textId="77777777">
        <w:trPr>
          <w:trHeight w:val="622"/>
        </w:trPr>
        <w:tc>
          <w:tcPr>
            <w:tcW w:w="3943" w:type="dxa"/>
            <w:vAlign w:val="center"/>
          </w:tcPr>
          <w:p w14:paraId="6A68D480" w14:textId="77777777" w:rsidR="00567E66" w:rsidRDefault="00000000">
            <w:pPr>
              <w:pStyle w:val="TableText"/>
              <w:spacing w:before="203" w:line="360" w:lineRule="auto"/>
              <w:jc w:val="center"/>
              <w:rPr>
                <w:rFonts w:hint="eastAsia"/>
                <w:spacing w:val="7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项目团队</w:t>
            </w:r>
          </w:p>
        </w:tc>
        <w:tc>
          <w:tcPr>
            <w:tcW w:w="14787" w:type="dxa"/>
            <w:vAlign w:val="center"/>
          </w:tcPr>
          <w:p w14:paraId="52AD2451" w14:textId="77777777" w:rsidR="00567E66" w:rsidRDefault="00000000">
            <w:pPr>
              <w:spacing w:line="288" w:lineRule="auto"/>
              <w:ind w:firstLineChars="100" w:firstLine="210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供应商提供项目技术团队及其能力说明，提供人员清单、履历、专业技术能力等资料。</w:t>
            </w:r>
          </w:p>
          <w:p w14:paraId="57570DE4" w14:textId="77777777" w:rsidR="00567E66" w:rsidRDefault="00000000">
            <w:pPr>
              <w:spacing w:line="288" w:lineRule="auto"/>
              <w:ind w:firstLineChars="100" w:firstLine="2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投标产品（核心产品）的制造商通过质量管理体系认证（</w:t>
            </w:r>
            <w:r>
              <w:rPr>
                <w:rFonts w:hint="eastAsia"/>
                <w:lang w:eastAsia="zh-CN"/>
              </w:rPr>
              <w:t>GB/T 19001</w:t>
            </w:r>
            <w:r>
              <w:rPr>
                <w:rFonts w:hint="eastAsia"/>
                <w:lang w:eastAsia="zh-CN"/>
              </w:rPr>
              <w:t>认证）、职业健康安全管理体系认证（</w:t>
            </w:r>
            <w:r>
              <w:rPr>
                <w:rFonts w:hint="eastAsia"/>
                <w:lang w:eastAsia="zh-CN"/>
              </w:rPr>
              <w:t xml:space="preserve">GB/T45001 </w:t>
            </w:r>
            <w:r>
              <w:rPr>
                <w:rFonts w:hint="eastAsia"/>
                <w:lang w:eastAsia="zh-CN"/>
              </w:rPr>
              <w:t>认证）、环境管理体系认证（</w:t>
            </w:r>
            <w:r>
              <w:rPr>
                <w:rFonts w:hint="eastAsia"/>
                <w:lang w:eastAsia="zh-CN"/>
              </w:rPr>
              <w:t xml:space="preserve">GB/T24001 </w:t>
            </w:r>
            <w:r>
              <w:rPr>
                <w:rFonts w:hint="eastAsia"/>
                <w:lang w:eastAsia="zh-CN"/>
              </w:rPr>
              <w:t>认证）的优先考虑。</w:t>
            </w:r>
          </w:p>
        </w:tc>
      </w:tr>
    </w:tbl>
    <w:p w14:paraId="044BB230" w14:textId="77777777" w:rsidR="00567E66" w:rsidRDefault="00567E66">
      <w:pPr>
        <w:pStyle w:val="a4"/>
        <w:spacing w:before="44" w:line="360" w:lineRule="auto"/>
        <w:jc w:val="both"/>
        <w:rPr>
          <w:rFonts w:hint="eastAsia"/>
          <w:b/>
          <w:bCs/>
          <w:sz w:val="21"/>
          <w:szCs w:val="21"/>
          <w:lang w:eastAsia="zh-CN"/>
        </w:rPr>
      </w:pPr>
    </w:p>
    <w:sectPr w:rsidR="00567E66">
      <w:headerReference w:type="default" r:id="rId15"/>
      <w:pgSz w:w="23820" w:h="1684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F06D7" w14:textId="77777777" w:rsidR="0041103A" w:rsidRDefault="0041103A">
      <w:r>
        <w:separator/>
      </w:r>
    </w:p>
  </w:endnote>
  <w:endnote w:type="continuationSeparator" w:id="0">
    <w:p w14:paraId="1D48DA6A" w14:textId="77777777" w:rsidR="0041103A" w:rsidRDefault="0041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A68A1" w14:textId="77777777" w:rsidR="0041103A" w:rsidRDefault="0041103A">
      <w:r>
        <w:separator/>
      </w:r>
    </w:p>
  </w:footnote>
  <w:footnote w:type="continuationSeparator" w:id="0">
    <w:p w14:paraId="7105CB4F" w14:textId="77777777" w:rsidR="0041103A" w:rsidRDefault="00411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75FD4" w14:textId="77777777" w:rsidR="00567E66" w:rsidRDefault="00567E66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28FD7"/>
    <w:multiLevelType w:val="singleLevel"/>
    <w:tmpl w:val="54628FD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4431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NmMWI4ZjhmZjFiNjc2NmJkZTZiMDJkYjZjZGE3YWQifQ=="/>
  </w:docVars>
  <w:rsids>
    <w:rsidRoot w:val="F32BEA20"/>
    <w:rsid w:val="BBFB8DC5"/>
    <w:rsid w:val="BFCA52C9"/>
    <w:rsid w:val="BFEEBC32"/>
    <w:rsid w:val="BFF6FB84"/>
    <w:rsid w:val="CBEF25B4"/>
    <w:rsid w:val="D75D7127"/>
    <w:rsid w:val="D9BF9575"/>
    <w:rsid w:val="DCFF6989"/>
    <w:rsid w:val="DEFFB634"/>
    <w:rsid w:val="DFCDF6B7"/>
    <w:rsid w:val="DFFDAC87"/>
    <w:rsid w:val="E3E7D210"/>
    <w:rsid w:val="E5F57EB6"/>
    <w:rsid w:val="E5FB5E7F"/>
    <w:rsid w:val="E6E78B4F"/>
    <w:rsid w:val="E7EF1F2D"/>
    <w:rsid w:val="E9BF572B"/>
    <w:rsid w:val="ED3DD135"/>
    <w:rsid w:val="EFF210A5"/>
    <w:rsid w:val="F32BEA20"/>
    <w:rsid w:val="F4DB9A57"/>
    <w:rsid w:val="F77B24EB"/>
    <w:rsid w:val="F77FDFD2"/>
    <w:rsid w:val="F79F4D83"/>
    <w:rsid w:val="F7BF3339"/>
    <w:rsid w:val="F7FFACF7"/>
    <w:rsid w:val="F9DF9DB7"/>
    <w:rsid w:val="F9E7476A"/>
    <w:rsid w:val="FB8F55DC"/>
    <w:rsid w:val="FBCF7ABF"/>
    <w:rsid w:val="FC6A8C7F"/>
    <w:rsid w:val="FCF7F34B"/>
    <w:rsid w:val="FE3F271B"/>
    <w:rsid w:val="FE60D4C9"/>
    <w:rsid w:val="FEBFC356"/>
    <w:rsid w:val="FF3F929E"/>
    <w:rsid w:val="FFDFE0A2"/>
    <w:rsid w:val="000B7219"/>
    <w:rsid w:val="000E7E1A"/>
    <w:rsid w:val="00104B85"/>
    <w:rsid w:val="001C66E0"/>
    <w:rsid w:val="00262834"/>
    <w:rsid w:val="00303362"/>
    <w:rsid w:val="00370CD3"/>
    <w:rsid w:val="00373E3B"/>
    <w:rsid w:val="003B70E8"/>
    <w:rsid w:val="0041103A"/>
    <w:rsid w:val="00416A47"/>
    <w:rsid w:val="00477ADE"/>
    <w:rsid w:val="00491D0C"/>
    <w:rsid w:val="004A65F7"/>
    <w:rsid w:val="004B24BC"/>
    <w:rsid w:val="004D58DF"/>
    <w:rsid w:val="004E2372"/>
    <w:rsid w:val="004E3009"/>
    <w:rsid w:val="00502A07"/>
    <w:rsid w:val="00522AEC"/>
    <w:rsid w:val="00541D04"/>
    <w:rsid w:val="00567E66"/>
    <w:rsid w:val="005827BC"/>
    <w:rsid w:val="00614F90"/>
    <w:rsid w:val="00633781"/>
    <w:rsid w:val="006A5F7B"/>
    <w:rsid w:val="006F31B1"/>
    <w:rsid w:val="006F51A9"/>
    <w:rsid w:val="007217F7"/>
    <w:rsid w:val="007368BA"/>
    <w:rsid w:val="007D07D1"/>
    <w:rsid w:val="0084335B"/>
    <w:rsid w:val="008C7FF6"/>
    <w:rsid w:val="008F78A6"/>
    <w:rsid w:val="009206F2"/>
    <w:rsid w:val="00931AA9"/>
    <w:rsid w:val="009F2456"/>
    <w:rsid w:val="00A22C06"/>
    <w:rsid w:val="00A50927"/>
    <w:rsid w:val="00A5171D"/>
    <w:rsid w:val="00A87052"/>
    <w:rsid w:val="00AB0786"/>
    <w:rsid w:val="00AE0828"/>
    <w:rsid w:val="00B01454"/>
    <w:rsid w:val="00BD5D1A"/>
    <w:rsid w:val="00BF21A4"/>
    <w:rsid w:val="00C16242"/>
    <w:rsid w:val="00C17B63"/>
    <w:rsid w:val="00C316D2"/>
    <w:rsid w:val="00C451DB"/>
    <w:rsid w:val="00CE02A4"/>
    <w:rsid w:val="00DC60BB"/>
    <w:rsid w:val="00DE3995"/>
    <w:rsid w:val="00E042C3"/>
    <w:rsid w:val="00E52E48"/>
    <w:rsid w:val="00E6065C"/>
    <w:rsid w:val="00EE0FE9"/>
    <w:rsid w:val="00FC4822"/>
    <w:rsid w:val="00FC4D10"/>
    <w:rsid w:val="00FD664B"/>
    <w:rsid w:val="01EC72D6"/>
    <w:rsid w:val="01EE19B6"/>
    <w:rsid w:val="02D2752A"/>
    <w:rsid w:val="02D54924"/>
    <w:rsid w:val="032155E5"/>
    <w:rsid w:val="032633D2"/>
    <w:rsid w:val="03304250"/>
    <w:rsid w:val="03E122AE"/>
    <w:rsid w:val="048B7990"/>
    <w:rsid w:val="04B8274F"/>
    <w:rsid w:val="054F6C10"/>
    <w:rsid w:val="05F257ED"/>
    <w:rsid w:val="06F537E7"/>
    <w:rsid w:val="07830DF3"/>
    <w:rsid w:val="081021CB"/>
    <w:rsid w:val="08234384"/>
    <w:rsid w:val="084527EB"/>
    <w:rsid w:val="08962CD9"/>
    <w:rsid w:val="089B79AC"/>
    <w:rsid w:val="089E411A"/>
    <w:rsid w:val="0A496C6B"/>
    <w:rsid w:val="0A65393A"/>
    <w:rsid w:val="0ABD0ABF"/>
    <w:rsid w:val="0AD25F41"/>
    <w:rsid w:val="0B7207C3"/>
    <w:rsid w:val="0BFA514F"/>
    <w:rsid w:val="0C1A5107"/>
    <w:rsid w:val="0C991FDF"/>
    <w:rsid w:val="0CEB57EE"/>
    <w:rsid w:val="0D7F205C"/>
    <w:rsid w:val="0DBE3A75"/>
    <w:rsid w:val="0ED56EC0"/>
    <w:rsid w:val="0F00541F"/>
    <w:rsid w:val="0F20786F"/>
    <w:rsid w:val="0F3D5D2B"/>
    <w:rsid w:val="0F69040E"/>
    <w:rsid w:val="0FBB12FC"/>
    <w:rsid w:val="0FE02B63"/>
    <w:rsid w:val="101F6E5E"/>
    <w:rsid w:val="10AE2B97"/>
    <w:rsid w:val="10B6036E"/>
    <w:rsid w:val="11203B56"/>
    <w:rsid w:val="114D15D1"/>
    <w:rsid w:val="12DD1C1A"/>
    <w:rsid w:val="12F94423"/>
    <w:rsid w:val="13603612"/>
    <w:rsid w:val="139879D4"/>
    <w:rsid w:val="13D03611"/>
    <w:rsid w:val="14045069"/>
    <w:rsid w:val="149208C7"/>
    <w:rsid w:val="149503B7"/>
    <w:rsid w:val="14A32AD4"/>
    <w:rsid w:val="154222ED"/>
    <w:rsid w:val="154B68C4"/>
    <w:rsid w:val="15F829AC"/>
    <w:rsid w:val="16184028"/>
    <w:rsid w:val="164C2CF7"/>
    <w:rsid w:val="17075941"/>
    <w:rsid w:val="175207E1"/>
    <w:rsid w:val="17591B70"/>
    <w:rsid w:val="17C97A85"/>
    <w:rsid w:val="17CE60BA"/>
    <w:rsid w:val="183A18C8"/>
    <w:rsid w:val="18491BE4"/>
    <w:rsid w:val="18512847"/>
    <w:rsid w:val="18550589"/>
    <w:rsid w:val="188624F1"/>
    <w:rsid w:val="19A05834"/>
    <w:rsid w:val="19CF1C75"/>
    <w:rsid w:val="19F31523"/>
    <w:rsid w:val="1A6E2B5A"/>
    <w:rsid w:val="1A864A2A"/>
    <w:rsid w:val="1AB76023"/>
    <w:rsid w:val="1B1F2752"/>
    <w:rsid w:val="1BB03EA9"/>
    <w:rsid w:val="1BC03F6C"/>
    <w:rsid w:val="1C252021"/>
    <w:rsid w:val="1C7F2B15"/>
    <w:rsid w:val="1CC61385"/>
    <w:rsid w:val="1D0A3F3C"/>
    <w:rsid w:val="1D5232E9"/>
    <w:rsid w:val="1E4470D6"/>
    <w:rsid w:val="1EF65EF6"/>
    <w:rsid w:val="1EFF8184"/>
    <w:rsid w:val="1F1825EA"/>
    <w:rsid w:val="1FAC3873"/>
    <w:rsid w:val="1FD06747"/>
    <w:rsid w:val="1FEC17D3"/>
    <w:rsid w:val="200D0F83"/>
    <w:rsid w:val="202D5948"/>
    <w:rsid w:val="20A7394C"/>
    <w:rsid w:val="21326348"/>
    <w:rsid w:val="215869F4"/>
    <w:rsid w:val="21617F9F"/>
    <w:rsid w:val="21FE6183"/>
    <w:rsid w:val="233A2855"/>
    <w:rsid w:val="24763D61"/>
    <w:rsid w:val="24C34ACD"/>
    <w:rsid w:val="25B03AC5"/>
    <w:rsid w:val="2604539D"/>
    <w:rsid w:val="26745346"/>
    <w:rsid w:val="269C7383"/>
    <w:rsid w:val="275842EA"/>
    <w:rsid w:val="28341AF8"/>
    <w:rsid w:val="289C366A"/>
    <w:rsid w:val="28D9041B"/>
    <w:rsid w:val="296F3171"/>
    <w:rsid w:val="2A2D414C"/>
    <w:rsid w:val="2A357C69"/>
    <w:rsid w:val="2A922F77"/>
    <w:rsid w:val="2AF27C5D"/>
    <w:rsid w:val="2AF95CDD"/>
    <w:rsid w:val="2C210C11"/>
    <w:rsid w:val="2CB349ED"/>
    <w:rsid w:val="2D1E0AF2"/>
    <w:rsid w:val="2D9F0956"/>
    <w:rsid w:val="2E5B7B24"/>
    <w:rsid w:val="2EBC4A66"/>
    <w:rsid w:val="2EE2000F"/>
    <w:rsid w:val="2EF01192"/>
    <w:rsid w:val="2FD951A4"/>
    <w:rsid w:val="30242699"/>
    <w:rsid w:val="307702DD"/>
    <w:rsid w:val="31692B2A"/>
    <w:rsid w:val="3299588B"/>
    <w:rsid w:val="32B77117"/>
    <w:rsid w:val="33FD2634"/>
    <w:rsid w:val="34D643A8"/>
    <w:rsid w:val="34D83C7C"/>
    <w:rsid w:val="35002E80"/>
    <w:rsid w:val="35081045"/>
    <w:rsid w:val="350F64CC"/>
    <w:rsid w:val="36636652"/>
    <w:rsid w:val="36950F6E"/>
    <w:rsid w:val="36E1154B"/>
    <w:rsid w:val="370945C1"/>
    <w:rsid w:val="37160228"/>
    <w:rsid w:val="37C46987"/>
    <w:rsid w:val="37E053DB"/>
    <w:rsid w:val="388157A3"/>
    <w:rsid w:val="398E34A3"/>
    <w:rsid w:val="39C64E20"/>
    <w:rsid w:val="3AD35612"/>
    <w:rsid w:val="3AFC69C7"/>
    <w:rsid w:val="3B4417B9"/>
    <w:rsid w:val="3B9F11A4"/>
    <w:rsid w:val="3BF21AC7"/>
    <w:rsid w:val="3BF5780A"/>
    <w:rsid w:val="3CAF4E60"/>
    <w:rsid w:val="3CB274A9"/>
    <w:rsid w:val="3D073351"/>
    <w:rsid w:val="3D5CBD80"/>
    <w:rsid w:val="3DB12122"/>
    <w:rsid w:val="3EBE219D"/>
    <w:rsid w:val="3ED60DA6"/>
    <w:rsid w:val="3F5AB3C8"/>
    <w:rsid w:val="3F5D7BA0"/>
    <w:rsid w:val="3F9846F3"/>
    <w:rsid w:val="3FA96B6D"/>
    <w:rsid w:val="3FDE82F7"/>
    <w:rsid w:val="3FE21E53"/>
    <w:rsid w:val="3FEBE777"/>
    <w:rsid w:val="41547434"/>
    <w:rsid w:val="415723CD"/>
    <w:rsid w:val="424D3EFC"/>
    <w:rsid w:val="436C43ED"/>
    <w:rsid w:val="44020D16"/>
    <w:rsid w:val="44184095"/>
    <w:rsid w:val="452712E0"/>
    <w:rsid w:val="4545333A"/>
    <w:rsid w:val="45EE77CB"/>
    <w:rsid w:val="46F661E4"/>
    <w:rsid w:val="47026D5D"/>
    <w:rsid w:val="471617C4"/>
    <w:rsid w:val="478F1577"/>
    <w:rsid w:val="47FFDCAD"/>
    <w:rsid w:val="488F6B6B"/>
    <w:rsid w:val="489A151D"/>
    <w:rsid w:val="49753D38"/>
    <w:rsid w:val="49B93C25"/>
    <w:rsid w:val="4A6A1E1D"/>
    <w:rsid w:val="4ACF8BDF"/>
    <w:rsid w:val="4ADD6B6A"/>
    <w:rsid w:val="4B9D2BAA"/>
    <w:rsid w:val="4C455C43"/>
    <w:rsid w:val="4C904D8E"/>
    <w:rsid w:val="4DBF6B3F"/>
    <w:rsid w:val="4DD71DB8"/>
    <w:rsid w:val="4DDE1EAC"/>
    <w:rsid w:val="4E267AA4"/>
    <w:rsid w:val="4E5054FE"/>
    <w:rsid w:val="4EF61F46"/>
    <w:rsid w:val="4F05790C"/>
    <w:rsid w:val="4F7BBD28"/>
    <w:rsid w:val="4FBF10D1"/>
    <w:rsid w:val="4FDF1C88"/>
    <w:rsid w:val="50011267"/>
    <w:rsid w:val="501C6CBB"/>
    <w:rsid w:val="502E61D4"/>
    <w:rsid w:val="50561D93"/>
    <w:rsid w:val="50F96FFC"/>
    <w:rsid w:val="51556929"/>
    <w:rsid w:val="52304CA0"/>
    <w:rsid w:val="526927EE"/>
    <w:rsid w:val="52DA29B9"/>
    <w:rsid w:val="52EF7834"/>
    <w:rsid w:val="53B72718"/>
    <w:rsid w:val="54981E66"/>
    <w:rsid w:val="54F40207"/>
    <w:rsid w:val="55833339"/>
    <w:rsid w:val="55FC58A6"/>
    <w:rsid w:val="562E7798"/>
    <w:rsid w:val="56E36785"/>
    <w:rsid w:val="57266671"/>
    <w:rsid w:val="57BF3926"/>
    <w:rsid w:val="57CC4F2E"/>
    <w:rsid w:val="57E97DCB"/>
    <w:rsid w:val="57ED165C"/>
    <w:rsid w:val="58813F12"/>
    <w:rsid w:val="58FF201C"/>
    <w:rsid w:val="59080725"/>
    <w:rsid w:val="59C75EEA"/>
    <w:rsid w:val="59FF9E14"/>
    <w:rsid w:val="5A821EBE"/>
    <w:rsid w:val="5AC450CF"/>
    <w:rsid w:val="5B55BA3E"/>
    <w:rsid w:val="5BFF5FD2"/>
    <w:rsid w:val="5C396427"/>
    <w:rsid w:val="5C3A3EBB"/>
    <w:rsid w:val="5CB82A1B"/>
    <w:rsid w:val="5CB87D6C"/>
    <w:rsid w:val="5CEBF368"/>
    <w:rsid w:val="5D45542E"/>
    <w:rsid w:val="5DBF5DC0"/>
    <w:rsid w:val="5DC84051"/>
    <w:rsid w:val="5DEF1908"/>
    <w:rsid w:val="5F7D427D"/>
    <w:rsid w:val="5F9A7BFD"/>
    <w:rsid w:val="5FBA3DFB"/>
    <w:rsid w:val="5FCB6008"/>
    <w:rsid w:val="5FD3CA50"/>
    <w:rsid w:val="5FFF8E82"/>
    <w:rsid w:val="6029230F"/>
    <w:rsid w:val="60E326C3"/>
    <w:rsid w:val="614E5B09"/>
    <w:rsid w:val="61700C15"/>
    <w:rsid w:val="617E16D9"/>
    <w:rsid w:val="61970898"/>
    <w:rsid w:val="61E91348"/>
    <w:rsid w:val="62D13935"/>
    <w:rsid w:val="63C00461"/>
    <w:rsid w:val="63E15B05"/>
    <w:rsid w:val="642D7FAE"/>
    <w:rsid w:val="65332685"/>
    <w:rsid w:val="65F00576"/>
    <w:rsid w:val="65F07DFC"/>
    <w:rsid w:val="661A0A16"/>
    <w:rsid w:val="66C03014"/>
    <w:rsid w:val="67801DCE"/>
    <w:rsid w:val="67B1679C"/>
    <w:rsid w:val="67CD5013"/>
    <w:rsid w:val="685A3F49"/>
    <w:rsid w:val="692F585A"/>
    <w:rsid w:val="69621672"/>
    <w:rsid w:val="69A55B1C"/>
    <w:rsid w:val="69C04704"/>
    <w:rsid w:val="6A2E5B11"/>
    <w:rsid w:val="6A563B1A"/>
    <w:rsid w:val="6A6257BB"/>
    <w:rsid w:val="6A9C6F1F"/>
    <w:rsid w:val="6AC8755A"/>
    <w:rsid w:val="6AD62431"/>
    <w:rsid w:val="6B321631"/>
    <w:rsid w:val="6B39060C"/>
    <w:rsid w:val="6B4A672F"/>
    <w:rsid w:val="6BFC241F"/>
    <w:rsid w:val="6C221795"/>
    <w:rsid w:val="6C360CAD"/>
    <w:rsid w:val="6D295E5F"/>
    <w:rsid w:val="6E4BC4BD"/>
    <w:rsid w:val="6E9543B1"/>
    <w:rsid w:val="6F4656AB"/>
    <w:rsid w:val="6F9A6345"/>
    <w:rsid w:val="6FBC4E2F"/>
    <w:rsid w:val="703F45D4"/>
    <w:rsid w:val="70E175CD"/>
    <w:rsid w:val="70E231B1"/>
    <w:rsid w:val="719C6181"/>
    <w:rsid w:val="720553A9"/>
    <w:rsid w:val="721B2E1F"/>
    <w:rsid w:val="72870097"/>
    <w:rsid w:val="730F0E54"/>
    <w:rsid w:val="738A46D6"/>
    <w:rsid w:val="73CB617F"/>
    <w:rsid w:val="743B3304"/>
    <w:rsid w:val="74FB35F0"/>
    <w:rsid w:val="75475175"/>
    <w:rsid w:val="75682090"/>
    <w:rsid w:val="75FBCD7E"/>
    <w:rsid w:val="762027B2"/>
    <w:rsid w:val="76203194"/>
    <w:rsid w:val="765B7D5B"/>
    <w:rsid w:val="76F87F1C"/>
    <w:rsid w:val="76FA54BF"/>
    <w:rsid w:val="770F2826"/>
    <w:rsid w:val="772B3B04"/>
    <w:rsid w:val="77471FC0"/>
    <w:rsid w:val="777FCD40"/>
    <w:rsid w:val="77B74889"/>
    <w:rsid w:val="77CC3292"/>
    <w:rsid w:val="77FE8DD7"/>
    <w:rsid w:val="797FA1C8"/>
    <w:rsid w:val="79840163"/>
    <w:rsid w:val="7A1EF845"/>
    <w:rsid w:val="7A786BEB"/>
    <w:rsid w:val="7A8552D9"/>
    <w:rsid w:val="7B8E6410"/>
    <w:rsid w:val="7BD15B74"/>
    <w:rsid w:val="7BF02C26"/>
    <w:rsid w:val="7C35AD77"/>
    <w:rsid w:val="7C9C5B48"/>
    <w:rsid w:val="7CED0356"/>
    <w:rsid w:val="7D934530"/>
    <w:rsid w:val="7DB639FC"/>
    <w:rsid w:val="7DEB81F6"/>
    <w:rsid w:val="7DFF6E60"/>
    <w:rsid w:val="7E096221"/>
    <w:rsid w:val="7E651F84"/>
    <w:rsid w:val="7E750DAC"/>
    <w:rsid w:val="7E7C4598"/>
    <w:rsid w:val="7EDAB6D1"/>
    <w:rsid w:val="7EFC62A2"/>
    <w:rsid w:val="7F533BF8"/>
    <w:rsid w:val="7F6A4692"/>
    <w:rsid w:val="7F7B1F12"/>
    <w:rsid w:val="7FFE675D"/>
    <w:rsid w:val="99FF1764"/>
    <w:rsid w:val="B6FD9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12F96"/>
  <w15:docId w15:val="{7A61281B-1604-4EAB-BACD-89599058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Theme="minorEastAsia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Body Text"/>
    <w:basedOn w:val="a"/>
    <w:autoRedefine/>
    <w:semiHidden/>
    <w:qFormat/>
    <w:rPr>
      <w:rFonts w:ascii="宋体" w:eastAsia="宋体" w:hAnsi="宋体" w:cs="宋体"/>
      <w:sz w:val="24"/>
      <w:szCs w:val="24"/>
    </w:rPr>
  </w:style>
  <w:style w:type="paragraph" w:styleId="4">
    <w:name w:val="index 4"/>
    <w:basedOn w:val="a"/>
    <w:next w:val="a"/>
    <w:autoRedefine/>
    <w:qFormat/>
    <w:pPr>
      <w:spacing w:line="360" w:lineRule="auto"/>
      <w:ind w:leftChars="600" w:left="600"/>
    </w:pPr>
    <w:rPr>
      <w:sz w:val="24"/>
      <w:szCs w:val="24"/>
    </w:rPr>
  </w:style>
  <w:style w:type="paragraph" w:styleId="a5">
    <w:name w:val="Balloon Text"/>
    <w:basedOn w:val="a"/>
    <w:link w:val="a6"/>
    <w:autoRedefine/>
    <w:qFormat/>
    <w:rPr>
      <w:sz w:val="18"/>
      <w:szCs w:val="18"/>
    </w:rPr>
  </w:style>
  <w:style w:type="paragraph" w:styleId="a7">
    <w:name w:val="footer"/>
    <w:basedOn w:val="a"/>
    <w:link w:val="a8"/>
    <w:autoRedefine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b">
    <w:name w:val="Strong"/>
    <w:basedOn w:val="a0"/>
    <w:qFormat/>
    <w:rPr>
      <w:b/>
    </w:rPr>
  </w:style>
  <w:style w:type="paragraph" w:customStyle="1" w:styleId="TableText">
    <w:name w:val="Table Text"/>
    <w:basedOn w:val="a"/>
    <w:autoRedefine/>
    <w:semiHidden/>
    <w:qFormat/>
    <w:rPr>
      <w:rFonts w:ascii="宋体" w:eastAsia="宋体" w:hAnsi="宋体" w:cs="宋体"/>
      <w:sz w:val="28"/>
      <w:szCs w:val="28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aa">
    <w:name w:val="页眉 字符"/>
    <w:basedOn w:val="a0"/>
    <w:link w:val="a9"/>
    <w:autoRedefine/>
    <w:qFormat/>
    <w:rPr>
      <w:rFonts w:ascii="Arial" w:hAnsi="Arial" w:cs="Arial"/>
      <w:snapToGrid w:val="0"/>
      <w:color w:val="000000"/>
      <w:sz w:val="18"/>
      <w:szCs w:val="18"/>
      <w:lang w:eastAsia="en-US"/>
    </w:rPr>
  </w:style>
  <w:style w:type="character" w:customStyle="1" w:styleId="a8">
    <w:name w:val="页脚 字符"/>
    <w:basedOn w:val="a0"/>
    <w:link w:val="a7"/>
    <w:autoRedefine/>
    <w:qFormat/>
    <w:rPr>
      <w:rFonts w:ascii="Arial" w:hAnsi="Arial" w:cs="Arial"/>
      <w:snapToGrid w:val="0"/>
      <w:color w:val="000000"/>
      <w:sz w:val="18"/>
      <w:szCs w:val="18"/>
      <w:lang w:eastAsia="en-US"/>
    </w:rPr>
  </w:style>
  <w:style w:type="character" w:customStyle="1" w:styleId="a6">
    <w:name w:val="批注框文本 字符"/>
    <w:basedOn w:val="a0"/>
    <w:link w:val="a5"/>
    <w:autoRedefine/>
    <w:qFormat/>
    <w:rPr>
      <w:rFonts w:ascii="Arial" w:hAnsi="Arial" w:cs="Arial"/>
      <w:snapToGrid w:val="0"/>
      <w:color w:val="000000"/>
      <w:sz w:val="18"/>
      <w:szCs w:val="18"/>
      <w:lang w:eastAsia="en-US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styleId="ac">
    <w:name w:val="List Paragraph"/>
    <w:basedOn w:val="a"/>
    <w:autoRedefine/>
    <w:qFormat/>
    <w:pPr>
      <w:spacing w:line="360" w:lineRule="auto"/>
    </w:pPr>
    <w:rPr>
      <w:rFonts w:ascii="宋体" w:eastAsia="宋体" w:hAnsi="宋体" w:cs="Times New Roman"/>
      <w:color w:val="000000" w:themeColor="text1"/>
      <w:sz w:val="24"/>
      <w:szCs w:val="24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1">
    <w:name w:val="修订1"/>
    <w:hidden/>
    <w:uiPriority w:val="99"/>
    <w:unhideWhenUsed/>
    <w:qFormat/>
    <w:rPr>
      <w:rFonts w:ascii="Arial" w:eastAsiaTheme="minorEastAsia" w:hAnsi="Arial" w:cs="Arial"/>
      <w:snapToGrid w:val="0"/>
      <w:color w:val="000000"/>
      <w:sz w:val="21"/>
      <w:szCs w:val="21"/>
      <w:lang w:eastAsia="en-US"/>
    </w:rPr>
  </w:style>
  <w:style w:type="paragraph" w:styleId="ad">
    <w:name w:val="Revision"/>
    <w:hidden/>
    <w:uiPriority w:val="99"/>
    <w:unhideWhenUsed/>
    <w:rsid w:val="00522AEC"/>
    <w:rPr>
      <w:rFonts w:ascii="Arial" w:eastAsiaTheme="minorEastAsia" w:hAnsi="Arial" w:cs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59fc089d-fdf8-41cb-9b1c-01704030a532</errorID>
      <errorWord>涉及到</errorWord>
      <group>L1_Grammar</group>
      <groupName>语法问题</groupName>
      <ability>L2_Grammar</ability>
      <abilityName>语法错误</abilityName>
      <candidateList>
        <item>涉及</item>
      </candidateList>
      <explain>〈动〉牵涉到；关联到：案子～好几个人｜这个问题～面很广。</explain>
      <paraID>7D67AA61</paraID>
      <start>27</start>
      <end>30</end>
      <status>ignored</status>
      <modifiedWord/>
      <trackRevisions>false</trackRevisions>
    </reviewItem>
    <reviewItem>
      <errorID>a8660d41-4a4c-477b-9f85-461b8ef59445</errorID>
      <errorWord>木制</errorWord>
      <group>L1_Word</group>
      <groupName>字词问题</groupName>
      <ability>L2_Typo</ability>
      <abilityName>字词错误</abilityName>
      <candidateList>
        <item>木质</item>
      </candidateList>
      <explain>存在发音相同字词的误用。</explain>
      <paraID>5A82A1A7</paraID>
      <start>3</start>
      <end>5</end>
      <status>ignored</status>
      <modifiedWord/>
      <trackRevisions>false</trackRevisions>
    </reviewItem>
    <reviewItem>
      <errorID>90752da7-79f6-4432-8c65-97c0173b44c7</errorID>
      <errorWord>木制</errorWord>
      <group>L1_Word</group>
      <groupName>字词问题</groupName>
      <ability>L2_Typo</ability>
      <abilityName>字词错误</abilityName>
      <candidateList>
        <item>木质</item>
      </candidateList>
      <explain>存在发音相同字词的误用。</explain>
      <paraID>4F564537</paraID>
      <start>3</start>
      <end>5</end>
      <status>ignored</status>
      <modifiedWord/>
      <trackRevisions>false</trackRevisions>
    </reviewItem>
    <reviewItem>
      <errorID>45f36784-3349-4a14-bc72-4f98cd36d97b</errorID>
      <errorWord>予</errorWord>
      <group>L1_Word</group>
      <groupName>字词问题</groupName>
      <ability>L2_Typo</ability>
      <abilityName>字词错误</abilityName>
      <candidateList>
        <item>予以</item>
      </candidateList>
      <explain>〈动〉给以：～支持｜～警告｜～表扬｜～批评。</explain>
      <paraID>15174AB4</paraID>
      <start>22</start>
      <end>23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DC585CA-EEEE-41CA-BC12-AB11EB3CCCFA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3221</Words>
  <Characters>3802</Characters>
  <DocSecurity>0</DocSecurity>
  <Lines>211</Lines>
  <Paragraphs>260</Paragraphs>
  <ScaleCrop>false</ScaleCrop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2026-05-18T06:44:00Z</dcterms:created>
  <dcterms:modified xsi:type="dcterms:W3CDTF">2026-05-18T06:44:00Z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C6362AF5D8034A998F86341988579855_13</vt:lpwstr>
  </property>
  <property fmtid="{D5CDD505-2E9C-101B-9397-08002B2CF9AE}" pid="4" name="KSOTemplateDocerSaveRecord">
    <vt:lpwstr>eyJoZGlkIjoiYWNhOWIzNjM1Yjg3Y2MxMTViNmNhZWYwOWU0NmRhN2QiLCJ1c2VySWQiOiIxNDM0Mjc4MTAwIn0=</vt:lpwstr>
  </property>
</Properties>
</file>