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BF1DE" w:themeColor="accent3" w:themeTint="33"/>
  <w:body>
    <w:p w14:paraId="5EE6370A">
      <w:pPr>
        <w:ind w:firstLine="0" w:firstLineChars="0"/>
        <w:jc w:val="center"/>
        <w:rPr>
          <w:rFonts w:hint="eastAsia" w:ascii="黑体" w:hAnsi="黑体" w:eastAsia="黑体"/>
          <w:color w:val="000000"/>
          <w:sz w:val="48"/>
          <w:szCs w:val="48"/>
        </w:rPr>
      </w:pPr>
    </w:p>
    <w:p w14:paraId="57B008DF">
      <w:pPr>
        <w:ind w:firstLine="0" w:firstLineChars="0"/>
        <w:jc w:val="center"/>
        <w:rPr>
          <w:rFonts w:hint="eastAsia" w:ascii="黑体" w:hAnsi="黑体" w:eastAsia="黑体"/>
          <w:color w:val="000000"/>
          <w:sz w:val="48"/>
          <w:szCs w:val="48"/>
        </w:rPr>
      </w:pPr>
    </w:p>
    <w:p w14:paraId="191444BD">
      <w:pPr>
        <w:ind w:firstLine="0" w:firstLineChars="0"/>
        <w:jc w:val="center"/>
        <w:rPr>
          <w:rFonts w:hint="eastAsia" w:ascii="黑体" w:hAnsi="黑体" w:eastAsia="黑体"/>
          <w:color w:val="000000"/>
          <w:sz w:val="52"/>
          <w:szCs w:val="52"/>
        </w:rPr>
      </w:pPr>
      <w:r>
        <w:rPr>
          <w:rFonts w:hint="eastAsia" w:ascii="黑体" w:hAnsi="黑体" w:eastAsia="黑体"/>
          <w:color w:val="000000"/>
          <w:sz w:val="52"/>
          <w:szCs w:val="52"/>
        </w:rPr>
        <w:t>上海市预算管理一体化专业业务</w:t>
      </w:r>
    </w:p>
    <w:p w14:paraId="626567CF">
      <w:pPr>
        <w:ind w:firstLine="0" w:firstLineChars="0"/>
        <w:jc w:val="center"/>
        <w:rPr>
          <w:rFonts w:hint="eastAsia" w:ascii="黑体" w:hAnsi="黑体" w:eastAsia="黑体"/>
          <w:color w:val="000000"/>
          <w:sz w:val="52"/>
          <w:szCs w:val="52"/>
        </w:rPr>
      </w:pPr>
      <w:r>
        <w:rPr>
          <w:rFonts w:hint="eastAsia" w:ascii="黑体" w:hAnsi="黑体" w:eastAsia="黑体"/>
          <w:color w:val="000000"/>
          <w:sz w:val="52"/>
          <w:szCs w:val="52"/>
        </w:rPr>
        <w:t>大系统建设项目</w:t>
      </w:r>
    </w:p>
    <w:p w14:paraId="764FFB5F">
      <w:pPr>
        <w:ind w:firstLine="0" w:firstLineChars="0"/>
        <w:jc w:val="center"/>
        <w:rPr>
          <w:rFonts w:hint="eastAsia" w:ascii="黑体" w:hAnsi="黑体" w:eastAsia="黑体"/>
          <w:color w:val="000000"/>
          <w:sz w:val="52"/>
          <w:szCs w:val="52"/>
        </w:rPr>
      </w:pPr>
      <w:r>
        <w:rPr>
          <w:rFonts w:hint="eastAsia" w:ascii="黑体" w:hAnsi="黑体" w:eastAsia="黑体"/>
          <w:color w:val="000000"/>
          <w:sz w:val="52"/>
          <w:szCs w:val="52"/>
        </w:rPr>
        <w:t>（2026年升级改造）</w:t>
      </w:r>
    </w:p>
    <w:p w14:paraId="7EFD52F7">
      <w:pPr>
        <w:ind w:firstLine="0" w:firstLineChars="0"/>
        <w:jc w:val="center"/>
        <w:rPr>
          <w:rFonts w:hint="eastAsia" w:ascii="黑体" w:hAnsi="黑体" w:eastAsia="黑体"/>
          <w:color w:val="000000"/>
          <w:sz w:val="52"/>
          <w:szCs w:val="52"/>
        </w:rPr>
      </w:pPr>
      <w:r>
        <w:rPr>
          <w:rFonts w:hint="eastAsia" w:ascii="黑体" w:hAnsi="黑体" w:eastAsia="黑体"/>
          <w:color w:val="000000"/>
          <w:sz w:val="52"/>
          <w:szCs w:val="52"/>
        </w:rPr>
        <w:t>采购需求</w:t>
      </w:r>
    </w:p>
    <w:p w14:paraId="2EEB63B1">
      <w:pPr>
        <w:ind w:firstLine="0" w:firstLineChars="0"/>
        <w:jc w:val="center"/>
        <w:rPr>
          <w:rFonts w:hint="eastAsia" w:ascii="黑体" w:hAnsi="黑体" w:eastAsia="黑体"/>
          <w:color w:val="000000"/>
          <w:sz w:val="72"/>
          <w:szCs w:val="72"/>
        </w:rPr>
      </w:pPr>
    </w:p>
    <w:p w14:paraId="27548241">
      <w:pPr>
        <w:ind w:firstLine="0" w:firstLineChars="0"/>
        <w:jc w:val="center"/>
        <w:rPr>
          <w:rFonts w:hint="eastAsia" w:ascii="黑体" w:hAnsi="黑体" w:eastAsia="黑体"/>
          <w:color w:val="000000"/>
          <w:sz w:val="48"/>
          <w:szCs w:val="48"/>
        </w:rPr>
      </w:pPr>
    </w:p>
    <w:p w14:paraId="4EAB5CE9">
      <w:pPr>
        <w:ind w:firstLine="0" w:firstLineChars="0"/>
        <w:jc w:val="center"/>
        <w:rPr>
          <w:rFonts w:hint="eastAsia" w:ascii="黑体" w:hAnsi="黑体" w:eastAsia="黑体"/>
          <w:color w:val="000000"/>
          <w:sz w:val="52"/>
          <w:szCs w:val="52"/>
        </w:rPr>
      </w:pPr>
    </w:p>
    <w:p w14:paraId="481C6F91">
      <w:pPr>
        <w:ind w:firstLine="1040"/>
        <w:rPr>
          <w:rFonts w:hint="eastAsia" w:ascii="黑体" w:hAnsi="黑体" w:eastAsia="黑体"/>
          <w:color w:val="000000"/>
          <w:sz w:val="52"/>
          <w:szCs w:val="52"/>
        </w:rPr>
      </w:pPr>
    </w:p>
    <w:p w14:paraId="62E45352">
      <w:pPr>
        <w:rPr>
          <w:rFonts w:hint="eastAsia"/>
          <w:color w:val="000000"/>
        </w:rPr>
      </w:pPr>
    </w:p>
    <w:p w14:paraId="33464A17">
      <w:pPr>
        <w:rPr>
          <w:rFonts w:hint="eastAsia"/>
          <w:color w:val="000000"/>
        </w:rPr>
      </w:pPr>
    </w:p>
    <w:p w14:paraId="2D139F0A">
      <w:pPr>
        <w:rPr>
          <w:rFonts w:hint="eastAsia"/>
          <w:color w:val="000000"/>
        </w:rPr>
      </w:pPr>
    </w:p>
    <w:p w14:paraId="08E83B16">
      <w:pPr>
        <w:rPr>
          <w:rFonts w:hint="eastAsia"/>
          <w:color w:val="000000"/>
        </w:rPr>
      </w:pPr>
    </w:p>
    <w:p w14:paraId="0AC7E418">
      <w:pPr>
        <w:rPr>
          <w:rFonts w:hint="eastAsia"/>
          <w:color w:val="000000"/>
        </w:rPr>
      </w:pPr>
    </w:p>
    <w:p w14:paraId="493B040A">
      <w:pPr>
        <w:ind w:firstLine="1040"/>
        <w:rPr>
          <w:rFonts w:hint="eastAsia" w:ascii="黑体" w:hAnsi="黑体" w:eastAsia="黑体"/>
          <w:color w:val="000000"/>
          <w:sz w:val="52"/>
          <w:szCs w:val="52"/>
        </w:rPr>
      </w:pPr>
    </w:p>
    <w:p w14:paraId="28EE8100">
      <w:pPr>
        <w:jc w:val="center"/>
        <w:rPr>
          <w:rFonts w:hint="eastAsia"/>
          <w:color w:val="000000"/>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20FC147A">
      <w:pPr>
        <w:pStyle w:val="2"/>
        <w:rPr>
          <w:rFonts w:hint="eastAsia"/>
          <w:color w:val="000000"/>
        </w:rPr>
      </w:pPr>
      <w:bookmarkStart w:id="0" w:name="_Toc63785461"/>
      <w:r>
        <w:rPr>
          <w:rFonts w:hint="eastAsia"/>
          <w:color w:val="000000"/>
        </w:rPr>
        <w:t>项目概况</w:t>
      </w:r>
      <w:bookmarkEnd w:id="0"/>
    </w:p>
    <w:p w14:paraId="0C8CF3D9">
      <w:pPr>
        <w:pStyle w:val="3"/>
        <w:rPr>
          <w:rFonts w:hint="eastAsia"/>
          <w:color w:val="000000"/>
        </w:rPr>
      </w:pPr>
      <w:bookmarkStart w:id="1" w:name="_Toc47536272"/>
      <w:bookmarkEnd w:id="1"/>
      <w:bookmarkStart w:id="2" w:name="_Toc47532891"/>
      <w:bookmarkEnd w:id="2"/>
      <w:bookmarkStart w:id="3" w:name="_Toc47532255"/>
      <w:bookmarkEnd w:id="3"/>
      <w:bookmarkStart w:id="4" w:name="_Toc47539070"/>
      <w:bookmarkEnd w:id="4"/>
      <w:bookmarkStart w:id="5" w:name="_Toc47531634"/>
      <w:bookmarkEnd w:id="5"/>
      <w:bookmarkStart w:id="6" w:name="_Toc47537134"/>
      <w:bookmarkEnd w:id="6"/>
      <w:bookmarkStart w:id="7" w:name="_Toc47536644"/>
      <w:bookmarkEnd w:id="7"/>
      <w:bookmarkStart w:id="8" w:name="_Toc47533256"/>
      <w:bookmarkEnd w:id="8"/>
      <w:bookmarkStart w:id="9" w:name="_Toc63785463"/>
      <w:bookmarkStart w:id="10" w:name="_Toc48223882"/>
      <w:r>
        <w:rPr>
          <w:rFonts w:hint="eastAsia"/>
          <w:color w:val="000000"/>
        </w:rPr>
        <w:t>项目背景</w:t>
      </w:r>
    </w:p>
    <w:p w14:paraId="624B6E5C">
      <w:pPr>
        <w:pStyle w:val="62"/>
        <w:numPr>
          <w:ilvl w:val="2"/>
          <w:numId w:val="3"/>
        </w:numPr>
        <w:spacing w:line="560" w:lineRule="exact"/>
        <w:ind w:left="1202" w:firstLineChars="0"/>
        <w:outlineLvl w:val="2"/>
        <w:rPr>
          <w:b/>
          <w:bCs/>
          <w:color w:val="000000"/>
          <w:sz w:val="24"/>
        </w:rPr>
      </w:pPr>
      <w:r>
        <w:rPr>
          <w:rFonts w:hint="eastAsia"/>
          <w:b/>
          <w:bCs/>
          <w:color w:val="000000"/>
          <w:sz w:val="24"/>
        </w:rPr>
        <w:t>预算管理一体化子系统（升级）</w:t>
      </w:r>
    </w:p>
    <w:p w14:paraId="592E6D70">
      <w:pPr>
        <w:rPr>
          <w:rFonts w:hint="eastAsia"/>
          <w:color w:val="000000"/>
        </w:rPr>
      </w:pPr>
      <w:r>
        <w:rPr>
          <w:rFonts w:hint="eastAsia"/>
          <w:color w:val="000000"/>
        </w:rPr>
        <w:t>目前，上海市财政预算管理一体化系统已完成全市范围内的正式上线运行，涵盖基础信息、项目库、预算编制、预算批复、预算调整调剂、预算执行、会计核算、决算和报告、资产管理以及债务管理等模块。当前系统有效支撑了全市各级财政及预算单位在线办理预算管理相关业务，为促进深化预算管理制度改革、提升预算管理水平和财政治理效能打下了坚实基础。</w:t>
      </w:r>
    </w:p>
    <w:p w14:paraId="71E91B65">
      <w:pPr>
        <w:rPr>
          <w:rFonts w:hint="eastAsia"/>
          <w:color w:val="000000"/>
        </w:rPr>
      </w:pPr>
      <w:r>
        <w:rPr>
          <w:rFonts w:hint="eastAsia"/>
          <w:color w:val="000000"/>
        </w:rPr>
        <w:t>为进一步贯彻落实财政部关于印发《财政部网络安全和信息化领导小组办公室关于进一步加强财政信息化建设的通知》（财网信办【2025】2号）、《财政部关于深入推进地方预算管理一体化建设的通知》（财办【2024】28号）、《财政部关于开展地方财政科学管理试点工作的通知》（财预【2024】134号）文件要求，亟需对预算一体化系统预算管理、绩效管理、报表查询、预算执行、财报、预算执行监控、部门决算、上海市预算单位电子凭证网上报销系统等模块进行升级改造，切实将全国统一的业务规范落实到一体化系统和日常业务办理中, 规范财政管理程序，提升财政管理规范化与透明度。</w:t>
      </w:r>
    </w:p>
    <w:p w14:paraId="78B9DF00">
      <w:pPr>
        <w:rPr>
          <w:rFonts w:hint="eastAsia"/>
          <w:color w:val="000000"/>
        </w:rPr>
      </w:pPr>
      <w:r>
        <w:rPr>
          <w:rFonts w:hint="eastAsia"/>
          <w:color w:val="000000"/>
        </w:rPr>
        <w:t>为全面贯彻国务院办公厅《关于优化完善地方政府专项债券管理机制的意见》（国办发〔2024〕52号），扎实做好优化专项债券项目审核和管理机制，探索落实专项债券项目“自审自发”试点工作，结合财政部对债务管理统一政策要求及本市业务实际要求，对债务模块相关功能进行升级改造。</w:t>
      </w:r>
    </w:p>
    <w:p w14:paraId="126F0413">
      <w:pPr>
        <w:rPr>
          <w:rFonts w:hint="eastAsia"/>
          <w:color w:val="000000"/>
        </w:rPr>
      </w:pPr>
      <w:r>
        <w:rPr>
          <w:rFonts w:hint="eastAsia"/>
          <w:color w:val="000000"/>
        </w:rPr>
        <w:t>升级资产管理模块，根据《关于依托预算管理一体化系统建立全国行政事业单位国有资产调剂共享平台的通知》（财资〔2024〕175号）要求，配套建设本市调剂共享平台，并配套调整公物仓资产管理功能和资产卡片功</w:t>
      </w:r>
      <w:r>
        <w:rPr>
          <w:rFonts w:hint="eastAsia"/>
          <w:color w:val="000000"/>
          <w:lang w:eastAsia="zh-CN"/>
        </w:rPr>
        <w:t>能</w:t>
      </w:r>
      <w:r>
        <w:rPr>
          <w:rFonts w:hint="eastAsia"/>
          <w:color w:val="000000"/>
        </w:rPr>
        <w:t>；根据《财政部关于强化制度执行 进一步推动行政事业性国有资产管理提质增效的通知》（财资〔2024〕155号）要求，建设多角度、多方面的资产检测预警功能，通过信息化手段加强市级行政事业单位国有资产事中事后监管。</w:t>
      </w:r>
    </w:p>
    <w:p w14:paraId="240407C1">
      <w:pPr>
        <w:rPr>
          <w:rFonts w:hint="eastAsia"/>
          <w:color w:val="000000"/>
        </w:rPr>
      </w:pPr>
      <w:r>
        <w:rPr>
          <w:rFonts w:hint="eastAsia"/>
          <w:color w:val="000000"/>
        </w:rPr>
        <w:t>升级预算一体化工单系统，根据《关于征求对&lt;财政部关于深入推进地方预算管理一体化建设的通知（征求意见稿）&gt;意见的函（财库便函[2023]1501号）》,中关于切实保障预算管理一体化系统平稳运行的工作要求，构建完善的工单管理闭环，提升流程合规性、规范业务操作，实现工单的可追溯性。</w:t>
      </w:r>
    </w:p>
    <w:p w14:paraId="3BC1826B">
      <w:pPr>
        <w:rPr>
          <w:rFonts w:hint="eastAsia"/>
          <w:color w:val="000000"/>
        </w:rPr>
      </w:pPr>
      <w:r>
        <w:rPr>
          <w:rFonts w:hint="eastAsia"/>
          <w:color w:val="000000"/>
        </w:rPr>
        <w:t>随着跨部门数据共享的情况越来越普遍，需要新建数据交换系统，统一管理分散在各个系统中的数据交换能力，建立统一的、一体化的数据分发、实时计算、指标管理、综合管理、服务、即席查询等模块，实现对数据交换能力的统一管理，也为预算一体化统一赋能。根据数据共享需求，新建预算支付与本市单位支付与指标数据交换、采购数据对接接口、数字化项目信息推送接口等。</w:t>
      </w:r>
    </w:p>
    <w:p w14:paraId="4DCA4795">
      <w:pPr>
        <w:rPr>
          <w:rFonts w:hint="eastAsia"/>
          <w:color w:val="000000"/>
        </w:rPr>
      </w:pPr>
      <w:r>
        <w:rPr>
          <w:rFonts w:hint="eastAsia"/>
          <w:color w:val="000000"/>
        </w:rPr>
        <w:t>财政管理面临着复杂的决策环境，需要处理大量数据并做出科学决策，本项目基于市政务大模型MAP平台，深度分析财政业务操作知识点、财会政策、历年预算执行数据，挖掘数据背后的规律和趋势，为用户进行日常业务操作、财会业务场景咨询和预算执行监控等场景等提供智能化支持。</w:t>
      </w:r>
    </w:p>
    <w:p w14:paraId="03B3A75F">
      <w:pPr>
        <w:pStyle w:val="62"/>
        <w:numPr>
          <w:ilvl w:val="2"/>
          <w:numId w:val="3"/>
        </w:numPr>
        <w:spacing w:line="560" w:lineRule="exact"/>
        <w:ind w:left="1202" w:firstLineChars="0"/>
        <w:outlineLvl w:val="2"/>
        <w:rPr>
          <w:b/>
          <w:bCs/>
          <w:color w:val="000000"/>
          <w:sz w:val="24"/>
        </w:rPr>
      </w:pPr>
      <w:r>
        <w:rPr>
          <w:rFonts w:hint="eastAsia"/>
          <w:b/>
          <w:bCs/>
          <w:color w:val="000000"/>
          <w:sz w:val="24"/>
        </w:rPr>
        <w:t>非税收入管理系统（升级）</w:t>
      </w:r>
    </w:p>
    <w:p w14:paraId="5D809741">
      <w:pPr>
        <w:rPr>
          <w:rFonts w:hint="eastAsia"/>
          <w:color w:val="000000"/>
        </w:rPr>
      </w:pPr>
      <w:r>
        <w:rPr>
          <w:rFonts w:hint="eastAsia"/>
          <w:color w:val="000000"/>
        </w:rPr>
        <w:t>升级非税收入管理系统，根据财政部管理财政电子票据跨省报销的相关要求，已另项申请建设上海市财票链子系统，本项目配套建设非税收入管理系统与“财票链交互”模块、非税与医疗电子票据平台的冷热分库，以及与财政部公共服务平台的票据共享。</w:t>
      </w:r>
    </w:p>
    <w:p w14:paraId="2CC6033C">
      <w:pPr>
        <w:pStyle w:val="3"/>
        <w:rPr>
          <w:rFonts w:hint="eastAsia"/>
          <w:color w:val="000000"/>
        </w:rPr>
      </w:pPr>
      <w:r>
        <w:rPr>
          <w:rFonts w:hint="eastAsia"/>
          <w:color w:val="000000"/>
        </w:rPr>
        <w:t>建设期限</w:t>
      </w:r>
    </w:p>
    <w:p w14:paraId="3E931B2C">
      <w:pPr>
        <w:rPr>
          <w:rFonts w:hint="eastAsia"/>
          <w:color w:val="000000"/>
        </w:rPr>
      </w:pPr>
      <w:r>
        <w:rPr>
          <w:rFonts w:hint="eastAsia"/>
          <w:color w:val="000000"/>
        </w:rPr>
        <w:t>建设期限：自合同签订</w:t>
      </w:r>
      <w:r>
        <w:rPr>
          <w:rFonts w:hint="eastAsia"/>
          <w:color w:val="000000"/>
          <w:lang w:eastAsia="zh-CN"/>
        </w:rPr>
        <w:t>生效</w:t>
      </w:r>
      <w:r>
        <w:rPr>
          <w:rFonts w:hint="eastAsia"/>
          <w:color w:val="000000"/>
        </w:rPr>
        <w:t>之日起12</w:t>
      </w:r>
      <w:r>
        <w:rPr>
          <w:color w:val="000000"/>
        </w:rPr>
        <w:t>个月</w:t>
      </w:r>
      <w:r>
        <w:rPr>
          <w:rFonts w:hint="eastAsia"/>
          <w:color w:val="000000"/>
          <w:lang w:eastAsia="zh-CN"/>
        </w:rPr>
        <w:t>（含</w:t>
      </w:r>
      <w:r>
        <w:rPr>
          <w:rFonts w:hint="eastAsia"/>
          <w:color w:val="000000"/>
          <w:lang w:val="en-US" w:eastAsia="zh-CN"/>
        </w:rPr>
        <w:t>45天系统试运行期</w:t>
      </w:r>
      <w:r>
        <w:rPr>
          <w:rFonts w:hint="eastAsia"/>
          <w:color w:val="000000"/>
          <w:lang w:eastAsia="zh-CN"/>
        </w:rPr>
        <w:t>）</w:t>
      </w:r>
      <w:r>
        <w:rPr>
          <w:color w:val="000000"/>
        </w:rPr>
        <w:t>。</w:t>
      </w:r>
    </w:p>
    <w:p w14:paraId="2AAB8C20">
      <w:pPr>
        <w:pStyle w:val="3"/>
        <w:rPr>
          <w:rFonts w:hint="eastAsia"/>
          <w:color w:val="000000"/>
        </w:rPr>
      </w:pPr>
      <w:r>
        <w:rPr>
          <w:rFonts w:hint="eastAsia"/>
          <w:color w:val="000000"/>
        </w:rPr>
        <w:t>建设地点</w:t>
      </w:r>
    </w:p>
    <w:p w14:paraId="6D61DBBF">
      <w:pPr>
        <w:rPr>
          <w:rFonts w:hint="eastAsia"/>
          <w:color w:val="000000"/>
        </w:rPr>
      </w:pPr>
      <w:r>
        <w:rPr>
          <w:rFonts w:hint="eastAsia"/>
          <w:color w:val="000000"/>
        </w:rPr>
        <w:t>建设地点：肇嘉浜路</w:t>
      </w:r>
      <w:r>
        <w:rPr>
          <w:color w:val="000000"/>
        </w:rPr>
        <w:t>800</w:t>
      </w:r>
      <w:r>
        <w:rPr>
          <w:rFonts w:hint="eastAsia"/>
          <w:color w:val="000000"/>
        </w:rPr>
        <w:t>号（上海市财政局）</w:t>
      </w:r>
    </w:p>
    <w:p w14:paraId="63F1D4BA">
      <w:pPr>
        <w:pStyle w:val="3"/>
        <w:rPr>
          <w:rFonts w:hint="eastAsia"/>
          <w:color w:val="000000"/>
        </w:rPr>
      </w:pPr>
      <w:r>
        <w:rPr>
          <w:rFonts w:hint="eastAsia"/>
          <w:color w:val="000000"/>
        </w:rPr>
        <w:t>预算金额</w:t>
      </w:r>
    </w:p>
    <w:p w14:paraId="6223E571">
      <w:pPr>
        <w:rPr>
          <w:rFonts w:hint="eastAsia"/>
          <w:color w:val="000000"/>
        </w:rPr>
      </w:pPr>
      <w:r>
        <w:rPr>
          <w:rFonts w:hint="eastAsia"/>
          <w:color w:val="000000"/>
        </w:rPr>
        <w:t>预算金额：22,062,500</w:t>
      </w:r>
      <w:r>
        <w:rPr>
          <w:rFonts w:hint="eastAsia"/>
          <w:color w:val="000000"/>
        </w:rPr>
        <w:tab/>
      </w:r>
      <w:r>
        <w:rPr>
          <w:rFonts w:hint="eastAsia"/>
          <w:color w:val="000000"/>
        </w:rPr>
        <w:t>元</w:t>
      </w:r>
    </w:p>
    <w:p w14:paraId="7788F2DF">
      <w:pPr>
        <w:pStyle w:val="3"/>
        <w:rPr>
          <w:rFonts w:hint="eastAsia"/>
          <w:color w:val="000000"/>
        </w:rPr>
      </w:pPr>
      <w:r>
        <w:rPr>
          <w:rFonts w:hint="eastAsia"/>
          <w:color w:val="000000"/>
        </w:rPr>
        <w:t>采购金额（最高限价）</w:t>
      </w:r>
    </w:p>
    <w:p w14:paraId="53CFEEB3">
      <w:pPr>
        <w:rPr>
          <w:rFonts w:hint="eastAsia"/>
          <w:color w:val="000000"/>
        </w:rPr>
      </w:pPr>
      <w:r>
        <w:rPr>
          <w:rFonts w:hint="eastAsia"/>
          <w:color w:val="000000"/>
        </w:rPr>
        <w:t>预算金额：22,062,500</w:t>
      </w:r>
      <w:r>
        <w:rPr>
          <w:rFonts w:hint="eastAsia"/>
          <w:color w:val="000000"/>
        </w:rPr>
        <w:tab/>
      </w:r>
      <w:r>
        <w:rPr>
          <w:rFonts w:hint="eastAsia"/>
          <w:color w:val="000000"/>
        </w:rPr>
        <w:t>元</w:t>
      </w:r>
    </w:p>
    <w:p w14:paraId="0E288A56">
      <w:pPr>
        <w:pStyle w:val="3"/>
        <w:rPr>
          <w:rFonts w:hint="eastAsia"/>
          <w:color w:val="000000"/>
        </w:rPr>
      </w:pPr>
      <w:r>
        <w:rPr>
          <w:rFonts w:hint="eastAsia"/>
          <w:color w:val="000000"/>
        </w:rPr>
        <w:t>组织形式</w:t>
      </w:r>
    </w:p>
    <w:p w14:paraId="705F498B">
      <w:pPr>
        <w:rPr>
          <w:rFonts w:hint="eastAsia"/>
          <w:color w:val="000000"/>
        </w:rPr>
      </w:pPr>
      <w:r>
        <w:rPr>
          <w:rFonts w:hint="eastAsia"/>
          <w:color w:val="000000"/>
        </w:rPr>
        <w:t>组织形式：集中采购</w:t>
      </w:r>
    </w:p>
    <w:p w14:paraId="3656B534">
      <w:pPr>
        <w:pStyle w:val="3"/>
        <w:rPr>
          <w:rFonts w:hint="eastAsia"/>
          <w:color w:val="000000"/>
        </w:rPr>
      </w:pPr>
      <w:r>
        <w:rPr>
          <w:rFonts w:hint="eastAsia"/>
          <w:color w:val="000000"/>
        </w:rPr>
        <w:t>采购方式</w:t>
      </w:r>
    </w:p>
    <w:p w14:paraId="769EE00B">
      <w:pPr>
        <w:rPr>
          <w:rFonts w:hint="eastAsia"/>
          <w:color w:val="000000"/>
        </w:rPr>
      </w:pPr>
      <w:r>
        <w:rPr>
          <w:rFonts w:hint="eastAsia"/>
          <w:color w:val="000000"/>
        </w:rPr>
        <w:t>采购方式：公开招标</w:t>
      </w:r>
    </w:p>
    <w:p w14:paraId="402E359F">
      <w:pPr>
        <w:pStyle w:val="3"/>
        <w:rPr>
          <w:rFonts w:hint="eastAsia"/>
          <w:color w:val="000000"/>
        </w:rPr>
      </w:pPr>
      <w:r>
        <w:rPr>
          <w:rFonts w:hint="eastAsia"/>
          <w:color w:val="000000"/>
        </w:rPr>
        <w:t>是否接受联合体</w:t>
      </w:r>
      <w:r>
        <w:rPr>
          <w:rFonts w:hint="eastAsia"/>
          <w:color w:val="000000"/>
          <w:lang w:eastAsia="zh-CN"/>
        </w:rPr>
        <w:t>投标</w:t>
      </w:r>
    </w:p>
    <w:p w14:paraId="2B8D8099">
      <w:pPr>
        <w:rPr>
          <w:rFonts w:hint="eastAsia"/>
          <w:color w:val="000000"/>
        </w:rPr>
      </w:pPr>
      <w:r>
        <w:rPr>
          <w:rFonts w:hint="eastAsia"/>
          <w:color w:val="000000"/>
        </w:rPr>
        <w:t>是否接受联合体</w:t>
      </w:r>
      <w:r>
        <w:rPr>
          <w:rFonts w:hint="eastAsia"/>
          <w:color w:val="000000"/>
          <w:lang w:eastAsia="zh-CN"/>
        </w:rPr>
        <w:t>投标</w:t>
      </w:r>
      <w:r>
        <w:rPr>
          <w:rFonts w:hint="eastAsia"/>
          <w:color w:val="000000"/>
        </w:rPr>
        <w:t>：否</w:t>
      </w:r>
    </w:p>
    <w:p w14:paraId="65BD3957">
      <w:pPr>
        <w:pStyle w:val="3"/>
        <w:rPr>
          <w:rFonts w:hint="eastAsia"/>
          <w:color w:val="000000"/>
        </w:rPr>
      </w:pPr>
      <w:r>
        <w:rPr>
          <w:color w:val="000000"/>
        </w:rPr>
        <w:t>是否按</w:t>
      </w:r>
      <w:r>
        <w:rPr>
          <w:rFonts w:hint="eastAsia"/>
          <w:color w:val="000000"/>
          <w:lang w:eastAsia="zh-CN"/>
        </w:rPr>
        <w:t>XC</w:t>
      </w:r>
      <w:r>
        <w:rPr>
          <w:color w:val="000000"/>
        </w:rPr>
        <w:t>要求建设</w:t>
      </w:r>
    </w:p>
    <w:p w14:paraId="3386F11E">
      <w:pPr>
        <w:rPr>
          <w:rFonts w:hint="eastAsia"/>
          <w:color w:val="000000"/>
        </w:rPr>
      </w:pPr>
      <w:r>
        <w:rPr>
          <w:color w:val="000000"/>
        </w:rPr>
        <w:t>是否按</w:t>
      </w:r>
      <w:r>
        <w:rPr>
          <w:rFonts w:hint="eastAsia"/>
          <w:color w:val="000000"/>
          <w:lang w:eastAsia="zh-CN"/>
        </w:rPr>
        <w:t>XC</w:t>
      </w:r>
      <w:r>
        <w:rPr>
          <w:color w:val="000000"/>
        </w:rPr>
        <w:t>要求建设：是</w:t>
      </w:r>
    </w:p>
    <w:p w14:paraId="6673482C">
      <w:pPr>
        <w:pStyle w:val="3"/>
        <w:rPr>
          <w:rFonts w:hint="eastAsia"/>
          <w:color w:val="000000"/>
        </w:rPr>
      </w:pPr>
      <w:r>
        <w:rPr>
          <w:rFonts w:hint="eastAsia"/>
          <w:color w:val="000000"/>
        </w:rPr>
        <w:t>是否采用低代码建设</w:t>
      </w:r>
    </w:p>
    <w:p w14:paraId="63F004EA">
      <w:pPr>
        <w:rPr>
          <w:rFonts w:hint="default"/>
          <w:color w:val="000000"/>
        </w:rPr>
      </w:pPr>
      <w:r>
        <w:rPr>
          <w:rFonts w:hint="eastAsia"/>
          <w:color w:val="000000"/>
        </w:rPr>
        <w:t>是否采用低代码建设：</w:t>
      </w:r>
      <w:r>
        <w:rPr>
          <w:rFonts w:hint="default"/>
          <w:color w:val="000000"/>
        </w:rPr>
        <w:t>否</w:t>
      </w:r>
    </w:p>
    <w:p w14:paraId="3F1DBCD6">
      <w:pPr>
        <w:pStyle w:val="3"/>
        <w:rPr>
          <w:rFonts w:hint="eastAsia"/>
          <w:color w:val="000000"/>
        </w:rPr>
      </w:pPr>
      <w:r>
        <w:rPr>
          <w:rFonts w:hint="eastAsia"/>
          <w:color w:val="000000"/>
        </w:rPr>
        <w:t>运维后所属大系统</w:t>
      </w:r>
    </w:p>
    <w:p w14:paraId="594B564A">
      <w:pPr>
        <w:rPr>
          <w:rFonts w:hint="eastAsia"/>
          <w:color w:val="000000"/>
        </w:rPr>
      </w:pPr>
      <w:r>
        <w:rPr>
          <w:rFonts w:hint="eastAsia"/>
          <w:color w:val="000000"/>
        </w:rPr>
        <w:t>运维后所属大系统：上海市预算管理一体化专业业务大系统</w:t>
      </w:r>
    </w:p>
    <w:p w14:paraId="7CF430AA">
      <w:pPr>
        <w:pStyle w:val="2"/>
        <w:rPr>
          <w:rFonts w:hint="eastAsia"/>
          <w:color w:val="000000"/>
        </w:rPr>
      </w:pPr>
      <w:r>
        <w:rPr>
          <w:rFonts w:hint="eastAsia"/>
          <w:color w:val="000000"/>
        </w:rPr>
        <w:t>相关系统现状</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833"/>
        <w:gridCol w:w="703"/>
        <w:gridCol w:w="3014"/>
        <w:gridCol w:w="1748"/>
        <w:gridCol w:w="703"/>
        <w:gridCol w:w="1068"/>
      </w:tblGrid>
      <w:tr w14:paraId="49CE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38C02673">
            <w:pPr>
              <w:spacing w:line="240" w:lineRule="auto"/>
              <w:ind w:firstLine="0" w:firstLineChars="0"/>
              <w:rPr>
                <w:rFonts w:hint="eastAsia"/>
              </w:rPr>
            </w:pPr>
            <w:r>
              <w:rPr>
                <w:rFonts w:hint="eastAsia"/>
              </w:rPr>
              <w:t>序号</w:t>
            </w:r>
          </w:p>
        </w:tc>
        <w:tc>
          <w:tcPr>
            <w:tcW w:w="488" w:type="pct"/>
            <w:vAlign w:val="center"/>
          </w:tcPr>
          <w:p w14:paraId="03C18D5B">
            <w:pPr>
              <w:spacing w:line="240" w:lineRule="auto"/>
              <w:ind w:firstLine="0" w:firstLineChars="0"/>
              <w:rPr>
                <w:rFonts w:hint="eastAsia"/>
              </w:rPr>
            </w:pPr>
            <w:r>
              <w:rPr>
                <w:rFonts w:hint="eastAsia"/>
              </w:rPr>
              <w:t>应用名称</w:t>
            </w:r>
          </w:p>
        </w:tc>
        <w:tc>
          <w:tcPr>
            <w:tcW w:w="412" w:type="pct"/>
            <w:vAlign w:val="center"/>
          </w:tcPr>
          <w:p w14:paraId="2BFB53F9">
            <w:pPr>
              <w:spacing w:line="240" w:lineRule="auto"/>
              <w:ind w:firstLine="0" w:firstLineChars="0"/>
              <w:rPr>
                <w:rFonts w:hint="eastAsia"/>
              </w:rPr>
            </w:pPr>
            <w:r>
              <w:rPr>
                <w:rFonts w:hint="eastAsia"/>
              </w:rPr>
              <w:t>所在网络</w:t>
            </w:r>
          </w:p>
        </w:tc>
        <w:tc>
          <w:tcPr>
            <w:tcW w:w="1766" w:type="pct"/>
            <w:vAlign w:val="center"/>
          </w:tcPr>
          <w:p w14:paraId="07A0BB34">
            <w:pPr>
              <w:spacing w:line="240" w:lineRule="auto"/>
              <w:ind w:firstLine="0" w:firstLineChars="0"/>
              <w:rPr>
                <w:rFonts w:hint="eastAsia"/>
              </w:rPr>
            </w:pPr>
            <w:r>
              <w:rPr>
                <w:rFonts w:hint="eastAsia"/>
              </w:rPr>
              <w:t>主要业务功能</w:t>
            </w:r>
          </w:p>
        </w:tc>
        <w:tc>
          <w:tcPr>
            <w:tcW w:w="1024" w:type="pct"/>
            <w:vAlign w:val="center"/>
          </w:tcPr>
          <w:p w14:paraId="3D5F0927">
            <w:pPr>
              <w:spacing w:line="240" w:lineRule="auto"/>
              <w:ind w:firstLine="0" w:firstLineChars="0"/>
              <w:rPr>
                <w:rFonts w:hint="eastAsia"/>
              </w:rPr>
            </w:pPr>
            <w:r>
              <w:rPr>
                <w:rFonts w:hint="eastAsia"/>
              </w:rPr>
              <w:t>包含的业务事项</w:t>
            </w:r>
          </w:p>
        </w:tc>
        <w:tc>
          <w:tcPr>
            <w:tcW w:w="412" w:type="pct"/>
            <w:vAlign w:val="center"/>
          </w:tcPr>
          <w:p w14:paraId="0E89292C">
            <w:pPr>
              <w:spacing w:line="240" w:lineRule="auto"/>
              <w:ind w:firstLine="0" w:firstLineChars="0"/>
              <w:rPr>
                <w:rFonts w:hint="eastAsia"/>
              </w:rPr>
            </w:pPr>
            <w:r>
              <w:rPr>
                <w:rFonts w:hint="eastAsia"/>
              </w:rPr>
              <w:t>应用范围</w:t>
            </w:r>
          </w:p>
        </w:tc>
        <w:tc>
          <w:tcPr>
            <w:tcW w:w="626" w:type="pct"/>
            <w:vAlign w:val="center"/>
          </w:tcPr>
          <w:p w14:paraId="72C0AABF">
            <w:pPr>
              <w:spacing w:line="240" w:lineRule="auto"/>
              <w:ind w:firstLine="0" w:firstLineChars="0"/>
              <w:rPr>
                <w:rFonts w:hint="eastAsia"/>
              </w:rPr>
            </w:pPr>
            <w:r>
              <w:rPr>
                <w:rFonts w:hint="eastAsia"/>
              </w:rPr>
              <w:t>建设年份</w:t>
            </w:r>
          </w:p>
        </w:tc>
      </w:tr>
      <w:tr w14:paraId="3C96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5BAFD138">
            <w:pPr>
              <w:spacing w:line="240" w:lineRule="auto"/>
              <w:ind w:firstLine="0" w:firstLineChars="0"/>
              <w:rPr>
                <w:rFonts w:hint="eastAsia"/>
              </w:rPr>
            </w:pPr>
            <w:r>
              <w:rPr>
                <w:rFonts w:hint="eastAsia"/>
              </w:rPr>
              <w:t>1</w:t>
            </w:r>
          </w:p>
        </w:tc>
        <w:tc>
          <w:tcPr>
            <w:tcW w:w="488" w:type="pct"/>
            <w:vAlign w:val="center"/>
          </w:tcPr>
          <w:p w14:paraId="6DB12FC0">
            <w:pPr>
              <w:spacing w:line="240" w:lineRule="auto"/>
              <w:ind w:firstLine="0" w:firstLineChars="0"/>
              <w:rPr>
                <w:rFonts w:hint="eastAsia"/>
              </w:rPr>
            </w:pPr>
            <w:r>
              <w:rPr>
                <w:rFonts w:hint="eastAsia"/>
              </w:rPr>
              <w:t>预算管理系统</w:t>
            </w:r>
          </w:p>
        </w:tc>
        <w:tc>
          <w:tcPr>
            <w:tcW w:w="412" w:type="pct"/>
            <w:vAlign w:val="center"/>
          </w:tcPr>
          <w:p w14:paraId="5EC625FB">
            <w:pPr>
              <w:spacing w:line="240" w:lineRule="auto"/>
              <w:ind w:firstLine="0" w:firstLineChars="0"/>
              <w:rPr>
                <w:rFonts w:hint="eastAsia"/>
              </w:rPr>
            </w:pPr>
            <w:r>
              <w:rPr>
                <w:rFonts w:hint="eastAsia"/>
              </w:rPr>
              <w:t>政务外网</w:t>
            </w:r>
          </w:p>
        </w:tc>
        <w:tc>
          <w:tcPr>
            <w:tcW w:w="1766" w:type="pct"/>
            <w:vAlign w:val="center"/>
          </w:tcPr>
          <w:p w14:paraId="7A50B459">
            <w:pPr>
              <w:spacing w:line="240" w:lineRule="auto"/>
              <w:ind w:firstLine="0" w:firstLineChars="0"/>
              <w:rPr>
                <w:rFonts w:hint="eastAsia"/>
              </w:rPr>
            </w:pPr>
            <w:r>
              <w:rPr>
                <w:rFonts w:hint="eastAsia"/>
              </w:rPr>
              <w:t>财政项目库、预算编审、指标管理、计划管理、支付管理、公务卡管理、工资统发管理、政府采购管理、财力结算、财政总账、资金监控、银行账户管理、公务卡及现金考核管理、统一门户平台、市级专项资金管理、市区县镇乡电子凭证库、行政事业单位国有资产管理系统、部门决算系统、预算绩效管理信息系统、综合查询分析系统、会计核算、乡镇财政性资金管理、道路救助管理、执法执勤用车配备管理、监督检查</w:t>
            </w:r>
          </w:p>
        </w:tc>
        <w:tc>
          <w:tcPr>
            <w:tcW w:w="1024" w:type="pct"/>
            <w:vAlign w:val="center"/>
          </w:tcPr>
          <w:p w14:paraId="0999DB04">
            <w:pPr>
              <w:spacing w:line="240" w:lineRule="auto"/>
              <w:ind w:firstLine="0" w:firstLineChars="0"/>
              <w:rPr>
                <w:rFonts w:hint="eastAsia"/>
              </w:rPr>
            </w:pPr>
            <w:r>
              <w:rPr>
                <w:rFonts w:hint="eastAsia"/>
              </w:rPr>
              <w:t>预算编制业务事项、预算执行业务事项、资产管理业务事项、决算管理业务事项、监督检查业务事项、绩效管理业务事项、乡镇平台业务事项</w:t>
            </w:r>
          </w:p>
        </w:tc>
        <w:tc>
          <w:tcPr>
            <w:tcW w:w="412" w:type="pct"/>
            <w:vAlign w:val="center"/>
          </w:tcPr>
          <w:p w14:paraId="0A5BBE40">
            <w:pPr>
              <w:spacing w:line="240" w:lineRule="auto"/>
              <w:ind w:firstLine="0" w:firstLineChars="0"/>
              <w:rPr>
                <w:rFonts w:hint="eastAsia"/>
              </w:rPr>
            </w:pPr>
            <w:r>
              <w:rPr>
                <w:rFonts w:hint="eastAsia"/>
              </w:rPr>
              <w:t>财政部门</w:t>
            </w:r>
          </w:p>
          <w:p w14:paraId="673A7838">
            <w:pPr>
              <w:spacing w:line="240" w:lineRule="auto"/>
              <w:ind w:firstLine="0" w:firstLineChars="0"/>
              <w:rPr>
                <w:rFonts w:hint="eastAsia"/>
              </w:rPr>
            </w:pPr>
            <w:r>
              <w:rPr>
                <w:rFonts w:hint="eastAsia"/>
              </w:rPr>
              <w:t>预算单位</w:t>
            </w:r>
          </w:p>
          <w:p w14:paraId="3AA08EC0">
            <w:pPr>
              <w:spacing w:line="240" w:lineRule="auto"/>
              <w:ind w:firstLine="0" w:firstLineChars="0"/>
              <w:rPr>
                <w:rFonts w:hint="eastAsia"/>
              </w:rPr>
            </w:pPr>
            <w:r>
              <w:rPr>
                <w:rFonts w:hint="eastAsia"/>
              </w:rPr>
              <w:t>第三方机构</w:t>
            </w:r>
          </w:p>
          <w:p w14:paraId="61BB28E5">
            <w:pPr>
              <w:spacing w:line="240" w:lineRule="auto"/>
              <w:ind w:firstLine="0" w:firstLineChars="0"/>
              <w:rPr>
                <w:rFonts w:hint="eastAsia"/>
              </w:rPr>
            </w:pPr>
            <w:r>
              <w:rPr>
                <w:rFonts w:hint="eastAsia"/>
              </w:rPr>
              <w:t>评审专家</w:t>
            </w:r>
          </w:p>
        </w:tc>
        <w:tc>
          <w:tcPr>
            <w:tcW w:w="626" w:type="pct"/>
            <w:vAlign w:val="center"/>
          </w:tcPr>
          <w:p w14:paraId="50E2BD7C">
            <w:pPr>
              <w:spacing w:line="240" w:lineRule="auto"/>
              <w:ind w:firstLine="0" w:firstLineChars="0"/>
              <w:rPr>
                <w:rFonts w:hint="eastAsia"/>
              </w:rPr>
            </w:pPr>
            <w:r>
              <w:rPr>
                <w:rFonts w:hint="eastAsia"/>
              </w:rPr>
              <w:t>2</w:t>
            </w:r>
            <w:r>
              <w:t>010</w:t>
            </w:r>
            <w:r>
              <w:rPr>
                <w:rFonts w:hint="eastAsia"/>
              </w:rPr>
              <w:t>年建设；历年来多次升级</w:t>
            </w:r>
          </w:p>
        </w:tc>
      </w:tr>
      <w:tr w14:paraId="1B2F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16E9109E">
            <w:pPr>
              <w:spacing w:line="240" w:lineRule="auto"/>
              <w:ind w:firstLine="0" w:firstLineChars="0"/>
              <w:rPr>
                <w:rFonts w:hint="eastAsia"/>
              </w:rPr>
            </w:pPr>
            <w:r>
              <w:rPr>
                <w:rFonts w:hint="eastAsia"/>
              </w:rPr>
              <w:t>2</w:t>
            </w:r>
          </w:p>
        </w:tc>
        <w:tc>
          <w:tcPr>
            <w:tcW w:w="488" w:type="pct"/>
            <w:vAlign w:val="center"/>
          </w:tcPr>
          <w:p w14:paraId="478EEE90">
            <w:pPr>
              <w:spacing w:line="240" w:lineRule="auto"/>
              <w:ind w:firstLine="0" w:firstLineChars="0"/>
              <w:rPr>
                <w:rFonts w:hint="eastAsia"/>
              </w:rPr>
            </w:pPr>
            <w:r>
              <w:rPr>
                <w:rFonts w:hint="eastAsia"/>
              </w:rPr>
              <w:t>预算部门财政管理工作绩效考核及预算绩效智能化系统</w:t>
            </w:r>
          </w:p>
        </w:tc>
        <w:tc>
          <w:tcPr>
            <w:tcW w:w="412" w:type="pct"/>
            <w:vAlign w:val="center"/>
          </w:tcPr>
          <w:p w14:paraId="4AD592B3">
            <w:pPr>
              <w:spacing w:line="240" w:lineRule="auto"/>
              <w:ind w:firstLine="0" w:firstLineChars="0"/>
              <w:rPr>
                <w:rFonts w:hint="eastAsia"/>
              </w:rPr>
            </w:pPr>
            <w:r>
              <w:rPr>
                <w:rFonts w:hint="eastAsia"/>
              </w:rPr>
              <w:t>政务外网</w:t>
            </w:r>
          </w:p>
        </w:tc>
        <w:tc>
          <w:tcPr>
            <w:tcW w:w="1766" w:type="pct"/>
            <w:vAlign w:val="center"/>
          </w:tcPr>
          <w:p w14:paraId="6C13B02B">
            <w:pPr>
              <w:spacing w:line="240" w:lineRule="auto"/>
              <w:ind w:firstLine="0" w:firstLineChars="0"/>
              <w:rPr>
                <w:rFonts w:hint="eastAsia"/>
              </w:rPr>
            </w:pPr>
            <w:r>
              <w:rPr>
                <w:rFonts w:hint="eastAsia"/>
              </w:rPr>
              <w:t>政策绩效目标管理、政策运行监控管理、政策绩效自评价管理、部门整体支出绩效目标管理、预算部门财政管理工作绩效考核、部门整体支出绩效评价管理</w:t>
            </w:r>
          </w:p>
        </w:tc>
        <w:tc>
          <w:tcPr>
            <w:tcW w:w="1024" w:type="pct"/>
            <w:vAlign w:val="center"/>
          </w:tcPr>
          <w:p w14:paraId="214A789E">
            <w:pPr>
              <w:spacing w:line="240" w:lineRule="auto"/>
              <w:ind w:firstLine="0" w:firstLineChars="0"/>
              <w:rPr>
                <w:rFonts w:hint="eastAsia"/>
                <w:color w:val="000000"/>
              </w:rPr>
            </w:pPr>
            <w:r>
              <w:rPr>
                <w:rFonts w:hint="eastAsia"/>
              </w:rPr>
              <w:t>预算部门财政管理工作绩效考核及预算绩效智能化业务事项</w:t>
            </w:r>
          </w:p>
        </w:tc>
        <w:tc>
          <w:tcPr>
            <w:tcW w:w="412" w:type="pct"/>
            <w:vAlign w:val="center"/>
          </w:tcPr>
          <w:p w14:paraId="4168600D">
            <w:pPr>
              <w:spacing w:line="240" w:lineRule="auto"/>
              <w:ind w:firstLine="0" w:firstLineChars="0"/>
              <w:rPr>
                <w:rFonts w:hint="eastAsia"/>
              </w:rPr>
            </w:pPr>
            <w:r>
              <w:rPr>
                <w:rFonts w:hint="eastAsia"/>
              </w:rPr>
              <w:t>财政部门</w:t>
            </w:r>
          </w:p>
          <w:p w14:paraId="09B22B60">
            <w:pPr>
              <w:spacing w:line="240" w:lineRule="auto"/>
              <w:ind w:firstLine="0" w:firstLineChars="0"/>
              <w:rPr>
                <w:rFonts w:hint="eastAsia"/>
              </w:rPr>
            </w:pPr>
            <w:r>
              <w:rPr>
                <w:rFonts w:hint="eastAsia"/>
              </w:rPr>
              <w:t>单位</w:t>
            </w:r>
          </w:p>
        </w:tc>
        <w:tc>
          <w:tcPr>
            <w:tcW w:w="626" w:type="pct"/>
            <w:vAlign w:val="center"/>
          </w:tcPr>
          <w:p w14:paraId="00D700FC">
            <w:pPr>
              <w:spacing w:line="240" w:lineRule="auto"/>
              <w:ind w:firstLine="0" w:firstLineChars="0"/>
              <w:rPr>
                <w:rFonts w:hint="eastAsia"/>
              </w:rPr>
            </w:pPr>
            <w:r>
              <w:rPr>
                <w:rFonts w:hint="eastAsia"/>
              </w:rPr>
              <w:t>2</w:t>
            </w:r>
            <w:r>
              <w:t>018</w:t>
            </w:r>
            <w:r>
              <w:rPr>
                <w:rFonts w:hint="eastAsia"/>
              </w:rPr>
              <w:t>年</w:t>
            </w:r>
          </w:p>
        </w:tc>
      </w:tr>
      <w:tr w14:paraId="0DE1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vAlign w:val="center"/>
          </w:tcPr>
          <w:p w14:paraId="66A17DAD">
            <w:pPr>
              <w:spacing w:line="240" w:lineRule="auto"/>
              <w:ind w:firstLine="0" w:firstLineChars="0"/>
              <w:rPr>
                <w:rFonts w:hint="eastAsia"/>
              </w:rPr>
            </w:pPr>
            <w:r>
              <w:t>3</w:t>
            </w:r>
          </w:p>
        </w:tc>
        <w:tc>
          <w:tcPr>
            <w:tcW w:w="488" w:type="pct"/>
            <w:vAlign w:val="center"/>
          </w:tcPr>
          <w:p w14:paraId="5E61CEA7">
            <w:pPr>
              <w:spacing w:line="240" w:lineRule="auto"/>
              <w:ind w:firstLine="0" w:firstLineChars="0"/>
              <w:rPr>
                <w:rFonts w:hint="eastAsia"/>
              </w:rPr>
            </w:pPr>
            <w:r>
              <w:rPr>
                <w:rFonts w:hint="eastAsia"/>
              </w:rPr>
              <w:t>财政专项资金管理平台</w:t>
            </w:r>
          </w:p>
        </w:tc>
        <w:tc>
          <w:tcPr>
            <w:tcW w:w="412" w:type="pct"/>
            <w:vAlign w:val="center"/>
          </w:tcPr>
          <w:p w14:paraId="2E63673E">
            <w:pPr>
              <w:spacing w:line="240" w:lineRule="auto"/>
              <w:ind w:firstLine="0" w:firstLineChars="0"/>
              <w:rPr>
                <w:rFonts w:hint="eastAsia"/>
              </w:rPr>
            </w:pPr>
            <w:r>
              <w:rPr>
                <w:rFonts w:hint="eastAsia"/>
              </w:rPr>
              <w:t>政务外网</w:t>
            </w:r>
          </w:p>
        </w:tc>
        <w:tc>
          <w:tcPr>
            <w:tcW w:w="1766" w:type="pct"/>
            <w:vAlign w:val="center"/>
          </w:tcPr>
          <w:p w14:paraId="312D8725">
            <w:pPr>
              <w:spacing w:line="240" w:lineRule="auto"/>
              <w:ind w:firstLine="0" w:firstLineChars="0"/>
              <w:rPr>
                <w:rFonts w:hint="eastAsia"/>
              </w:rPr>
            </w:pPr>
            <w:r>
              <w:rPr>
                <w:rFonts w:hint="eastAsia"/>
              </w:rPr>
              <w:t>基础信息管理、资金目录管理、主管部门设置、填报审批设置政策文件管理、填报政策文件、审核政策文件项目信息管理 、填报项目信息、审核项目信息支付管理、挂接指标、支付申请、挂接支付</w:t>
            </w:r>
          </w:p>
        </w:tc>
        <w:tc>
          <w:tcPr>
            <w:tcW w:w="1024" w:type="pct"/>
            <w:vAlign w:val="center"/>
          </w:tcPr>
          <w:p w14:paraId="4EEE68B7">
            <w:pPr>
              <w:spacing w:line="240" w:lineRule="auto"/>
              <w:ind w:firstLine="0" w:firstLineChars="0"/>
              <w:rPr>
                <w:rFonts w:hint="eastAsia"/>
              </w:rPr>
            </w:pPr>
            <w:r>
              <w:rPr>
                <w:rFonts w:hint="eastAsia"/>
              </w:rPr>
              <w:t>预算执行业务事项：</w:t>
            </w:r>
          </w:p>
          <w:p w14:paraId="49443AFE">
            <w:pPr>
              <w:spacing w:line="240" w:lineRule="auto"/>
              <w:ind w:firstLine="0" w:firstLineChars="0"/>
              <w:rPr>
                <w:rFonts w:hint="eastAsia"/>
              </w:rPr>
            </w:pPr>
            <w:r>
              <w:rPr>
                <w:rFonts w:hint="eastAsia"/>
              </w:rPr>
              <w:t>专项资金管理</w:t>
            </w:r>
          </w:p>
        </w:tc>
        <w:tc>
          <w:tcPr>
            <w:tcW w:w="412" w:type="pct"/>
            <w:vAlign w:val="center"/>
          </w:tcPr>
          <w:p w14:paraId="2F256C2F">
            <w:pPr>
              <w:spacing w:line="240" w:lineRule="auto"/>
              <w:ind w:firstLine="0" w:firstLineChars="0"/>
              <w:rPr>
                <w:rFonts w:hint="eastAsia"/>
              </w:rPr>
            </w:pPr>
            <w:r>
              <w:rPr>
                <w:rFonts w:hint="eastAsia"/>
              </w:rPr>
              <w:t>区财政</w:t>
            </w:r>
          </w:p>
          <w:p w14:paraId="1AA7AB9B">
            <w:pPr>
              <w:spacing w:line="240" w:lineRule="auto"/>
              <w:ind w:firstLine="0" w:firstLineChars="0"/>
              <w:rPr>
                <w:rFonts w:hint="eastAsia"/>
              </w:rPr>
            </w:pPr>
            <w:r>
              <w:rPr>
                <w:rFonts w:hint="eastAsia"/>
              </w:rPr>
              <w:t>区主管部门</w:t>
            </w:r>
          </w:p>
          <w:p w14:paraId="224EE568">
            <w:pPr>
              <w:spacing w:line="240" w:lineRule="auto"/>
              <w:ind w:firstLine="0" w:firstLineChars="0"/>
              <w:rPr>
                <w:rFonts w:hint="eastAsia"/>
              </w:rPr>
            </w:pPr>
            <w:r>
              <w:rPr>
                <w:rFonts w:hint="eastAsia"/>
              </w:rPr>
              <w:t>区预算单位</w:t>
            </w:r>
          </w:p>
          <w:p w14:paraId="52B2D9A9">
            <w:pPr>
              <w:spacing w:line="240" w:lineRule="auto"/>
              <w:ind w:firstLine="0" w:firstLineChars="0"/>
              <w:rPr>
                <w:rFonts w:hint="eastAsia"/>
              </w:rPr>
            </w:pPr>
            <w:r>
              <w:rPr>
                <w:rFonts w:hint="eastAsia"/>
              </w:rPr>
              <w:t>市财政</w:t>
            </w:r>
          </w:p>
        </w:tc>
        <w:tc>
          <w:tcPr>
            <w:tcW w:w="626" w:type="pct"/>
            <w:vAlign w:val="center"/>
          </w:tcPr>
          <w:p w14:paraId="773F48CD">
            <w:pPr>
              <w:spacing w:line="240" w:lineRule="auto"/>
              <w:ind w:firstLine="0" w:firstLineChars="0"/>
              <w:rPr>
                <w:rFonts w:hint="eastAsia"/>
              </w:rPr>
            </w:pPr>
            <w:r>
              <w:rPr>
                <w:rFonts w:hint="eastAsia"/>
              </w:rPr>
              <w:t>2</w:t>
            </w:r>
            <w:r>
              <w:t>017</w:t>
            </w:r>
            <w:r>
              <w:rPr>
                <w:rFonts w:hint="eastAsia"/>
              </w:rPr>
              <w:t>年</w:t>
            </w:r>
          </w:p>
        </w:tc>
      </w:tr>
      <w:tr w14:paraId="769F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0BB39CC6">
            <w:pPr>
              <w:spacing w:line="240" w:lineRule="auto"/>
              <w:ind w:firstLine="0" w:firstLineChars="0"/>
              <w:rPr>
                <w:rFonts w:hint="eastAsia"/>
              </w:rPr>
            </w:pPr>
            <w:r>
              <w:rPr>
                <w:rFonts w:hint="eastAsia"/>
              </w:rPr>
              <w:t>4</w:t>
            </w:r>
          </w:p>
        </w:tc>
        <w:tc>
          <w:tcPr>
            <w:tcW w:w="488" w:type="pct"/>
            <w:vAlign w:val="center"/>
          </w:tcPr>
          <w:p w14:paraId="4F8B1DE7">
            <w:pPr>
              <w:spacing w:line="240" w:lineRule="auto"/>
              <w:ind w:firstLine="0" w:firstLineChars="0"/>
              <w:rPr>
                <w:rFonts w:hint="eastAsia" w:cs="宋体"/>
                <w:kern w:val="0"/>
              </w:rPr>
            </w:pPr>
            <w:r>
              <w:rPr>
                <w:rFonts w:hint="eastAsia"/>
              </w:rPr>
              <w:t>上海市市级行政事业单位资产管理信息系统</w:t>
            </w:r>
          </w:p>
        </w:tc>
        <w:tc>
          <w:tcPr>
            <w:tcW w:w="412" w:type="pct"/>
            <w:vAlign w:val="center"/>
          </w:tcPr>
          <w:p w14:paraId="43B7EA60">
            <w:pPr>
              <w:spacing w:line="240" w:lineRule="auto"/>
              <w:ind w:firstLine="0" w:firstLineChars="0"/>
              <w:rPr>
                <w:rFonts w:hint="eastAsia"/>
              </w:rPr>
            </w:pPr>
            <w:r>
              <w:rPr>
                <w:rFonts w:hint="eastAsia"/>
              </w:rPr>
              <w:t>政务外网</w:t>
            </w:r>
          </w:p>
        </w:tc>
        <w:tc>
          <w:tcPr>
            <w:tcW w:w="1766" w:type="pct"/>
            <w:vAlign w:val="center"/>
          </w:tcPr>
          <w:p w14:paraId="2873BA60">
            <w:pPr>
              <w:spacing w:line="240" w:lineRule="auto"/>
              <w:ind w:firstLine="0" w:firstLineChars="0"/>
              <w:rPr>
                <w:rFonts w:hint="eastAsia" w:cs="宋体"/>
                <w:kern w:val="0"/>
              </w:rPr>
            </w:pPr>
            <w:r>
              <w:rPr>
                <w:rFonts w:hint="eastAsia"/>
              </w:rPr>
              <w:t>基础信息管理（资产卡片管理等）、资产使用（出租出借、对外投资、科技成果转化等）、资产处置管理（资产处置审批、科技成果转化、下放处置管理权限等）、公物仓管理、资产清查核实、资产收益管理、报表管理、事中事后监管、单位版资产系统接口</w:t>
            </w:r>
          </w:p>
        </w:tc>
        <w:tc>
          <w:tcPr>
            <w:tcW w:w="1024" w:type="pct"/>
            <w:vAlign w:val="center"/>
          </w:tcPr>
          <w:p w14:paraId="7FA13B4C">
            <w:pPr>
              <w:spacing w:line="240" w:lineRule="auto"/>
              <w:ind w:firstLine="0" w:firstLineChars="0"/>
              <w:rPr>
                <w:rFonts w:hint="eastAsia"/>
              </w:rPr>
            </w:pPr>
            <w:r>
              <w:rPr>
                <w:rFonts w:hint="eastAsia"/>
              </w:rPr>
              <w:t>单位信息管理</w:t>
            </w:r>
          </w:p>
          <w:p w14:paraId="1C32D711">
            <w:pPr>
              <w:spacing w:line="240" w:lineRule="auto"/>
              <w:ind w:firstLine="0" w:firstLineChars="0"/>
              <w:rPr>
                <w:rFonts w:hint="eastAsia"/>
              </w:rPr>
            </w:pPr>
            <w:r>
              <w:rPr>
                <w:rFonts w:hint="eastAsia"/>
              </w:rPr>
              <w:t>卡片管理</w:t>
            </w:r>
          </w:p>
          <w:p w14:paraId="6823CA81">
            <w:pPr>
              <w:spacing w:line="240" w:lineRule="auto"/>
              <w:ind w:firstLine="0" w:firstLineChars="0"/>
              <w:rPr>
                <w:rFonts w:hint="eastAsia"/>
              </w:rPr>
            </w:pPr>
            <w:r>
              <w:rPr>
                <w:rFonts w:hint="eastAsia"/>
              </w:rPr>
              <w:t>使用管理（出租出借、对外投资）</w:t>
            </w:r>
          </w:p>
          <w:p w14:paraId="412E28E2">
            <w:pPr>
              <w:spacing w:line="240" w:lineRule="auto"/>
              <w:ind w:firstLine="0" w:firstLineChars="0"/>
              <w:rPr>
                <w:rFonts w:hint="eastAsia"/>
              </w:rPr>
            </w:pPr>
            <w:r>
              <w:rPr>
                <w:rFonts w:hint="eastAsia" w:cs="宋体"/>
              </w:rPr>
              <w:t>公物仓管</w:t>
            </w:r>
            <w:r>
              <w:rPr>
                <w:rFonts w:hint="eastAsia"/>
              </w:rPr>
              <w:t>理（公物仓基础数据管理、公物仓资产入仓管理、在仓卡片管理、公物仓资产维修维护管理、GIS地图管理、公物仓资产出仓及退仓管理、公物仓资产查询及数据分析管理等）</w:t>
            </w:r>
          </w:p>
          <w:p w14:paraId="5F403A32">
            <w:pPr>
              <w:spacing w:line="240" w:lineRule="auto"/>
              <w:ind w:firstLine="0" w:firstLineChars="0"/>
              <w:rPr>
                <w:rFonts w:hint="eastAsia"/>
              </w:rPr>
            </w:pPr>
            <w:r>
              <w:rPr>
                <w:rFonts w:hint="eastAsia"/>
              </w:rPr>
              <w:t>处置管理</w:t>
            </w:r>
          </w:p>
          <w:p w14:paraId="5BCA37ED">
            <w:pPr>
              <w:spacing w:line="240" w:lineRule="auto"/>
              <w:ind w:firstLine="0" w:firstLineChars="0"/>
              <w:rPr>
                <w:rFonts w:hint="eastAsia"/>
              </w:rPr>
            </w:pPr>
            <w:r>
              <w:rPr>
                <w:rFonts w:hint="eastAsia"/>
              </w:rPr>
              <w:t>资产清查核实</w:t>
            </w:r>
          </w:p>
          <w:p w14:paraId="4CF3B18E">
            <w:pPr>
              <w:spacing w:line="240" w:lineRule="auto"/>
              <w:ind w:firstLine="0" w:firstLineChars="0"/>
              <w:rPr>
                <w:rFonts w:hint="eastAsia"/>
              </w:rPr>
            </w:pPr>
            <w:r>
              <w:rPr>
                <w:rFonts w:hint="eastAsia"/>
              </w:rPr>
              <w:t>收益管理</w:t>
            </w:r>
          </w:p>
          <w:p w14:paraId="632AD144">
            <w:pPr>
              <w:spacing w:line="240" w:lineRule="auto"/>
              <w:ind w:firstLine="0" w:firstLineChars="0"/>
              <w:rPr>
                <w:rFonts w:hint="eastAsia"/>
                <w:kern w:val="0"/>
              </w:rPr>
            </w:pPr>
            <w:r>
              <w:rPr>
                <w:rFonts w:hint="eastAsia"/>
              </w:rPr>
              <w:t>报表管理等</w:t>
            </w:r>
          </w:p>
        </w:tc>
        <w:tc>
          <w:tcPr>
            <w:tcW w:w="412" w:type="pct"/>
            <w:vAlign w:val="center"/>
          </w:tcPr>
          <w:p w14:paraId="0E8EAB36">
            <w:pPr>
              <w:spacing w:line="240" w:lineRule="auto"/>
              <w:ind w:firstLine="0" w:firstLineChars="0"/>
              <w:rPr>
                <w:rFonts w:hint="eastAsia"/>
              </w:rPr>
            </w:pPr>
            <w:r>
              <w:rPr>
                <w:rFonts w:hint="eastAsia"/>
              </w:rPr>
              <w:t>财政部门、主管部门、行政事业单位</w:t>
            </w:r>
          </w:p>
        </w:tc>
        <w:tc>
          <w:tcPr>
            <w:tcW w:w="626" w:type="pct"/>
            <w:vAlign w:val="center"/>
          </w:tcPr>
          <w:p w14:paraId="0FBD649B">
            <w:pPr>
              <w:spacing w:line="240" w:lineRule="auto"/>
              <w:ind w:firstLine="0" w:firstLineChars="0"/>
              <w:rPr>
                <w:rFonts w:hint="eastAsia"/>
              </w:rPr>
            </w:pPr>
            <w:r>
              <w:rPr>
                <w:rFonts w:hint="eastAsia"/>
              </w:rPr>
              <w:t>2</w:t>
            </w:r>
            <w:r>
              <w:t>012</w:t>
            </w:r>
            <w:r>
              <w:rPr>
                <w:rFonts w:hint="eastAsia"/>
              </w:rPr>
              <w:t>年初建，2</w:t>
            </w:r>
            <w:r>
              <w:t>014</w:t>
            </w:r>
            <w:r>
              <w:rPr>
                <w:rFonts w:hint="eastAsia"/>
              </w:rPr>
              <w:t>年升级改造,2016年升级改造，2019年升级改造</w:t>
            </w:r>
          </w:p>
        </w:tc>
      </w:tr>
      <w:tr w14:paraId="5574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3684CFA4">
            <w:pPr>
              <w:spacing w:line="240" w:lineRule="auto"/>
              <w:ind w:firstLine="0" w:firstLineChars="0"/>
              <w:rPr>
                <w:rFonts w:hint="eastAsia"/>
              </w:rPr>
            </w:pPr>
            <w:r>
              <w:rPr>
                <w:rFonts w:hint="eastAsia"/>
              </w:rPr>
              <w:t>5</w:t>
            </w:r>
          </w:p>
        </w:tc>
        <w:tc>
          <w:tcPr>
            <w:tcW w:w="488" w:type="pct"/>
            <w:vAlign w:val="center"/>
          </w:tcPr>
          <w:p w14:paraId="6EF1FA71">
            <w:pPr>
              <w:spacing w:line="240" w:lineRule="auto"/>
              <w:ind w:firstLine="0" w:firstLineChars="0"/>
              <w:rPr>
                <w:rFonts w:hint="eastAsia"/>
              </w:rPr>
            </w:pPr>
            <w:r>
              <w:rPr>
                <w:rFonts w:hint="eastAsia"/>
              </w:rPr>
              <w:t>差旅电子凭证网上报销集中存储管理系统</w:t>
            </w:r>
          </w:p>
        </w:tc>
        <w:tc>
          <w:tcPr>
            <w:tcW w:w="412" w:type="pct"/>
            <w:vAlign w:val="center"/>
          </w:tcPr>
          <w:p w14:paraId="3F70905A">
            <w:pPr>
              <w:spacing w:line="240" w:lineRule="auto"/>
              <w:ind w:firstLine="0" w:firstLineChars="0"/>
              <w:rPr>
                <w:rFonts w:hint="eastAsia"/>
              </w:rPr>
            </w:pPr>
            <w:r>
              <w:rPr>
                <w:rFonts w:hint="eastAsia"/>
              </w:rPr>
              <w:t>政务外网</w:t>
            </w:r>
          </w:p>
        </w:tc>
        <w:tc>
          <w:tcPr>
            <w:tcW w:w="1766" w:type="pct"/>
            <w:vAlign w:val="center"/>
          </w:tcPr>
          <w:p w14:paraId="6F733B09">
            <w:pPr>
              <w:spacing w:line="240" w:lineRule="auto"/>
              <w:ind w:firstLine="0" w:firstLineChars="0"/>
              <w:rPr>
                <w:rFonts w:hint="eastAsia"/>
              </w:rPr>
            </w:pPr>
            <w:r>
              <w:rPr>
                <w:rFonts w:hint="eastAsia"/>
              </w:rPr>
              <w:t>电子凭证云存储平台、电子凭证柜、摆渡盘</w:t>
            </w:r>
          </w:p>
        </w:tc>
        <w:tc>
          <w:tcPr>
            <w:tcW w:w="1024" w:type="pct"/>
            <w:vAlign w:val="center"/>
          </w:tcPr>
          <w:p w14:paraId="0875E928">
            <w:pPr>
              <w:spacing w:line="240" w:lineRule="auto"/>
              <w:ind w:firstLine="0" w:firstLineChars="0"/>
              <w:rPr>
                <w:rFonts w:hint="eastAsia"/>
              </w:rPr>
            </w:pPr>
            <w:r>
              <w:rPr>
                <w:rFonts w:hint="eastAsia"/>
              </w:rPr>
              <w:t>差旅电子凭证网上报销集中存储管理业务事项</w:t>
            </w:r>
          </w:p>
        </w:tc>
        <w:tc>
          <w:tcPr>
            <w:tcW w:w="412" w:type="pct"/>
            <w:vAlign w:val="center"/>
          </w:tcPr>
          <w:p w14:paraId="4D999BDF">
            <w:pPr>
              <w:spacing w:line="240" w:lineRule="auto"/>
              <w:ind w:firstLine="0" w:firstLineChars="0"/>
              <w:rPr>
                <w:rFonts w:hint="eastAsia"/>
              </w:rPr>
            </w:pPr>
            <w:r>
              <w:rPr>
                <w:rFonts w:hint="eastAsia"/>
              </w:rPr>
              <w:t>财政单位</w:t>
            </w:r>
          </w:p>
        </w:tc>
        <w:tc>
          <w:tcPr>
            <w:tcW w:w="626" w:type="pct"/>
            <w:vAlign w:val="center"/>
          </w:tcPr>
          <w:p w14:paraId="1C14BC02">
            <w:pPr>
              <w:spacing w:line="240" w:lineRule="auto"/>
              <w:ind w:firstLine="0" w:firstLineChars="0"/>
              <w:rPr>
                <w:rFonts w:hint="eastAsia"/>
              </w:rPr>
            </w:pPr>
            <w:r>
              <w:rPr>
                <w:rFonts w:hint="eastAsia"/>
              </w:rPr>
              <w:t>2</w:t>
            </w:r>
            <w:r>
              <w:t>019</w:t>
            </w:r>
            <w:r>
              <w:rPr>
                <w:rFonts w:hint="eastAsia"/>
              </w:rPr>
              <w:t>年</w:t>
            </w:r>
          </w:p>
        </w:tc>
      </w:tr>
      <w:tr w14:paraId="50F4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2BF091FB">
            <w:pPr>
              <w:spacing w:line="240" w:lineRule="auto"/>
              <w:ind w:firstLine="0" w:firstLineChars="0"/>
              <w:rPr>
                <w:rFonts w:hint="eastAsia"/>
              </w:rPr>
            </w:pPr>
            <w:r>
              <w:rPr>
                <w:rFonts w:hint="eastAsia"/>
              </w:rPr>
              <w:t>7</w:t>
            </w:r>
          </w:p>
        </w:tc>
        <w:tc>
          <w:tcPr>
            <w:tcW w:w="488" w:type="pct"/>
            <w:vAlign w:val="center"/>
          </w:tcPr>
          <w:p w14:paraId="339ECD3D">
            <w:pPr>
              <w:spacing w:line="240" w:lineRule="auto"/>
              <w:ind w:firstLine="0" w:firstLineChars="0"/>
              <w:rPr>
                <w:rFonts w:hint="eastAsia"/>
              </w:rPr>
            </w:pPr>
            <w:r>
              <w:rPr>
                <w:rFonts w:hint="eastAsia"/>
              </w:rPr>
              <w:t>社会保障资金信息管理系统</w:t>
            </w:r>
          </w:p>
        </w:tc>
        <w:tc>
          <w:tcPr>
            <w:tcW w:w="412" w:type="pct"/>
            <w:vAlign w:val="center"/>
          </w:tcPr>
          <w:p w14:paraId="7526C2CB">
            <w:pPr>
              <w:spacing w:line="240" w:lineRule="auto"/>
              <w:ind w:firstLine="0" w:firstLineChars="0"/>
              <w:rPr>
                <w:rFonts w:hint="eastAsia"/>
              </w:rPr>
            </w:pPr>
            <w:r>
              <w:rPr>
                <w:rFonts w:hint="eastAsia"/>
              </w:rPr>
              <w:t>政务外网</w:t>
            </w:r>
          </w:p>
        </w:tc>
        <w:tc>
          <w:tcPr>
            <w:tcW w:w="1766" w:type="pct"/>
            <w:vAlign w:val="center"/>
          </w:tcPr>
          <w:p w14:paraId="61AD9D8B">
            <w:pPr>
              <w:spacing w:line="240" w:lineRule="auto"/>
              <w:ind w:firstLine="0" w:firstLineChars="0"/>
              <w:rPr>
                <w:rFonts w:hint="eastAsia"/>
              </w:rPr>
            </w:pPr>
            <w:r>
              <w:rPr>
                <w:rFonts w:hint="eastAsia"/>
              </w:rPr>
              <w:t>社保基金预算编、社保基金预算调整、基金决算的编报审核、预算报批、预算文本生成、报表定制、审核公式定义、报表汇总、生成预算文本、自定义查询</w:t>
            </w:r>
          </w:p>
        </w:tc>
        <w:tc>
          <w:tcPr>
            <w:tcW w:w="1024" w:type="pct"/>
            <w:vAlign w:val="center"/>
          </w:tcPr>
          <w:p w14:paraId="0A96A43B">
            <w:pPr>
              <w:spacing w:line="240" w:lineRule="auto"/>
              <w:ind w:firstLine="0" w:firstLineChars="0"/>
              <w:rPr>
                <w:rFonts w:hint="eastAsia"/>
              </w:rPr>
            </w:pPr>
            <w:r>
              <w:rPr>
                <w:rFonts w:hint="eastAsia"/>
              </w:rPr>
              <w:t>社会保障资金信息管理业务事项：预算编制、预算汇总、财政审核、预算批复、预算公开、预算调整</w:t>
            </w:r>
          </w:p>
        </w:tc>
        <w:tc>
          <w:tcPr>
            <w:tcW w:w="412" w:type="pct"/>
            <w:vAlign w:val="center"/>
          </w:tcPr>
          <w:p w14:paraId="1AC81D65">
            <w:pPr>
              <w:spacing w:line="240" w:lineRule="auto"/>
              <w:ind w:firstLine="0" w:firstLineChars="0"/>
              <w:rPr>
                <w:rFonts w:hint="eastAsia"/>
              </w:rPr>
            </w:pPr>
            <w:r>
              <w:rPr>
                <w:rFonts w:hint="eastAsia"/>
              </w:rPr>
              <w:t>财政部门</w:t>
            </w:r>
          </w:p>
          <w:p w14:paraId="6A7017C0">
            <w:pPr>
              <w:spacing w:line="240" w:lineRule="auto"/>
              <w:ind w:firstLine="0" w:firstLineChars="0"/>
              <w:rPr>
                <w:rFonts w:hint="eastAsia"/>
              </w:rPr>
            </w:pPr>
            <w:r>
              <w:rPr>
                <w:rFonts w:hint="eastAsia"/>
              </w:rPr>
              <w:t>单位</w:t>
            </w:r>
          </w:p>
        </w:tc>
        <w:tc>
          <w:tcPr>
            <w:tcW w:w="626" w:type="pct"/>
            <w:vAlign w:val="center"/>
          </w:tcPr>
          <w:p w14:paraId="39ABAE7B">
            <w:pPr>
              <w:spacing w:line="240" w:lineRule="auto"/>
              <w:ind w:firstLine="0" w:firstLineChars="0"/>
              <w:rPr>
                <w:rFonts w:hint="eastAsia"/>
              </w:rPr>
            </w:pPr>
            <w:r>
              <w:rPr>
                <w:rFonts w:hint="eastAsia"/>
              </w:rPr>
              <w:t>2</w:t>
            </w:r>
            <w:r>
              <w:t>019</w:t>
            </w:r>
            <w:r>
              <w:rPr>
                <w:rFonts w:hint="eastAsia"/>
              </w:rPr>
              <w:t>年</w:t>
            </w:r>
          </w:p>
        </w:tc>
      </w:tr>
      <w:tr w14:paraId="07C0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vAlign w:val="center"/>
          </w:tcPr>
          <w:p w14:paraId="35E17121">
            <w:pPr>
              <w:spacing w:line="240" w:lineRule="auto"/>
              <w:ind w:firstLine="0" w:firstLineChars="0"/>
              <w:rPr>
                <w:rFonts w:hint="eastAsia"/>
              </w:rPr>
            </w:pPr>
            <w:r>
              <w:rPr>
                <w:rFonts w:hint="eastAsia"/>
              </w:rPr>
              <w:t>8</w:t>
            </w:r>
          </w:p>
        </w:tc>
        <w:tc>
          <w:tcPr>
            <w:tcW w:w="488" w:type="pct"/>
            <w:vAlign w:val="center"/>
          </w:tcPr>
          <w:p w14:paraId="1CF22C4D">
            <w:pPr>
              <w:spacing w:line="240" w:lineRule="auto"/>
              <w:ind w:firstLine="0" w:firstLineChars="0"/>
              <w:rPr>
                <w:rFonts w:hint="eastAsia"/>
              </w:rPr>
            </w:pPr>
            <w:r>
              <w:rPr>
                <w:rFonts w:hint="eastAsia"/>
              </w:rPr>
              <w:t>非税收入系统</w:t>
            </w:r>
          </w:p>
        </w:tc>
        <w:tc>
          <w:tcPr>
            <w:tcW w:w="412" w:type="pct"/>
            <w:vAlign w:val="center"/>
          </w:tcPr>
          <w:p w14:paraId="0F5ABDD7">
            <w:pPr>
              <w:spacing w:line="240" w:lineRule="auto"/>
              <w:ind w:firstLine="0" w:firstLineChars="0"/>
              <w:rPr>
                <w:rFonts w:hint="eastAsia"/>
              </w:rPr>
            </w:pPr>
            <w:r>
              <w:rPr>
                <w:rFonts w:hint="eastAsia"/>
              </w:rPr>
              <w:t>互联网、政务外网</w:t>
            </w:r>
          </w:p>
        </w:tc>
        <w:tc>
          <w:tcPr>
            <w:tcW w:w="1766" w:type="pct"/>
            <w:vAlign w:val="center"/>
          </w:tcPr>
          <w:p w14:paraId="3BF06A84">
            <w:pPr>
              <w:spacing w:line="240" w:lineRule="auto"/>
              <w:ind w:firstLine="0" w:firstLineChars="0"/>
              <w:rPr>
                <w:rFonts w:hint="eastAsia" w:cs="宋体"/>
                <w:color w:val="000000"/>
                <w:kern w:val="0"/>
              </w:rPr>
            </w:pPr>
            <w:r>
              <w:rPr>
                <w:rFonts w:hint="eastAsia"/>
              </w:rPr>
              <w:t>基础信息管理、票据管理、收入收缴管理、收入退付管理、数据查询统计报表、待办提醒和警示信息，</w:t>
            </w:r>
          </w:p>
        </w:tc>
        <w:tc>
          <w:tcPr>
            <w:tcW w:w="1024" w:type="pct"/>
            <w:vAlign w:val="center"/>
          </w:tcPr>
          <w:p w14:paraId="608FFCB4">
            <w:pPr>
              <w:spacing w:line="240" w:lineRule="auto"/>
              <w:ind w:firstLine="0" w:firstLineChars="0"/>
              <w:rPr>
                <w:rFonts w:hint="eastAsia" w:cs="宋体"/>
                <w:kern w:val="0"/>
              </w:rPr>
            </w:pPr>
            <w:r>
              <w:rPr>
                <w:rFonts w:hint="eastAsia"/>
              </w:rPr>
              <w:t>直接缴库、集中汇缴形式在内的非税收入主要业务管理、代收代缴业务</w:t>
            </w:r>
          </w:p>
        </w:tc>
        <w:tc>
          <w:tcPr>
            <w:tcW w:w="412" w:type="pct"/>
            <w:vAlign w:val="center"/>
          </w:tcPr>
          <w:p w14:paraId="42DA5DB5">
            <w:pPr>
              <w:spacing w:line="240" w:lineRule="auto"/>
              <w:ind w:firstLine="0" w:firstLineChars="0"/>
              <w:rPr>
                <w:rFonts w:hint="eastAsia"/>
              </w:rPr>
            </w:pPr>
            <w:r>
              <w:rPr>
                <w:rFonts w:hint="eastAsia"/>
              </w:rPr>
              <w:t>财政部门、主管部门、执收单位、代理银行</w:t>
            </w:r>
          </w:p>
        </w:tc>
        <w:tc>
          <w:tcPr>
            <w:tcW w:w="626" w:type="pct"/>
            <w:vAlign w:val="center"/>
          </w:tcPr>
          <w:p w14:paraId="4661B050">
            <w:pPr>
              <w:spacing w:line="240" w:lineRule="auto"/>
              <w:ind w:firstLine="0" w:firstLineChars="0"/>
              <w:rPr>
                <w:rFonts w:hint="eastAsia"/>
              </w:rPr>
            </w:pPr>
            <w:r>
              <w:rPr>
                <w:rFonts w:hint="eastAsia"/>
              </w:rPr>
              <w:t>2</w:t>
            </w:r>
            <w:r>
              <w:t>004</w:t>
            </w:r>
            <w:r>
              <w:rPr>
                <w:rFonts w:hint="eastAsia"/>
              </w:rPr>
              <w:t>年初建、2</w:t>
            </w:r>
            <w:r>
              <w:t>015</w:t>
            </w:r>
            <w:r>
              <w:rPr>
                <w:rFonts w:hint="eastAsia"/>
              </w:rPr>
              <w:t>年升级改造</w:t>
            </w:r>
          </w:p>
        </w:tc>
      </w:tr>
      <w:tr w14:paraId="4D0C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33AF1AF7">
            <w:pPr>
              <w:spacing w:line="240" w:lineRule="auto"/>
              <w:ind w:firstLine="0" w:firstLineChars="0"/>
              <w:rPr>
                <w:rFonts w:hint="eastAsia"/>
              </w:rPr>
            </w:pPr>
            <w:r>
              <w:rPr>
                <w:rFonts w:hint="eastAsia"/>
              </w:rPr>
              <w:t>9</w:t>
            </w:r>
          </w:p>
        </w:tc>
        <w:tc>
          <w:tcPr>
            <w:tcW w:w="488" w:type="pct"/>
            <w:vAlign w:val="center"/>
          </w:tcPr>
          <w:p w14:paraId="56410724">
            <w:pPr>
              <w:spacing w:line="240" w:lineRule="auto"/>
              <w:ind w:firstLine="0" w:firstLineChars="0"/>
              <w:rPr>
                <w:rFonts w:hint="eastAsia"/>
              </w:rPr>
            </w:pPr>
            <w:r>
              <w:rPr>
                <w:rFonts w:hint="eastAsia"/>
              </w:rPr>
              <w:t>财政电子票据系统</w:t>
            </w:r>
          </w:p>
        </w:tc>
        <w:tc>
          <w:tcPr>
            <w:tcW w:w="412" w:type="pct"/>
            <w:vAlign w:val="center"/>
          </w:tcPr>
          <w:p w14:paraId="63CBE0EE">
            <w:pPr>
              <w:spacing w:line="240" w:lineRule="auto"/>
              <w:ind w:firstLine="0" w:firstLineChars="0"/>
              <w:rPr>
                <w:rFonts w:hint="eastAsia"/>
              </w:rPr>
            </w:pPr>
            <w:r>
              <w:rPr>
                <w:rFonts w:hint="eastAsia"/>
              </w:rPr>
              <w:t>互联网、政务外网</w:t>
            </w:r>
          </w:p>
        </w:tc>
        <w:tc>
          <w:tcPr>
            <w:tcW w:w="1766" w:type="pct"/>
            <w:vAlign w:val="center"/>
          </w:tcPr>
          <w:p w14:paraId="1FCA391C">
            <w:pPr>
              <w:spacing w:line="240" w:lineRule="auto"/>
              <w:ind w:firstLine="0" w:firstLineChars="0"/>
              <w:rPr>
                <w:rFonts w:hint="eastAsia" w:cs="宋体"/>
                <w:color w:val="000000"/>
                <w:kern w:val="0"/>
              </w:rPr>
            </w:pPr>
            <w:r>
              <w:rPr>
                <w:rFonts w:hint="eastAsia"/>
              </w:rPr>
              <w:t>财政票据管理</w:t>
            </w:r>
          </w:p>
        </w:tc>
        <w:tc>
          <w:tcPr>
            <w:tcW w:w="1024" w:type="pct"/>
            <w:vAlign w:val="center"/>
          </w:tcPr>
          <w:p w14:paraId="144ECBA9">
            <w:pPr>
              <w:spacing w:line="240" w:lineRule="auto"/>
              <w:ind w:firstLine="0" w:firstLineChars="0"/>
              <w:rPr>
                <w:rFonts w:hint="eastAsia" w:cs="宋体"/>
                <w:kern w:val="0"/>
              </w:rPr>
            </w:pPr>
            <w:r>
              <w:rPr>
                <w:rFonts w:hint="eastAsia"/>
              </w:rPr>
              <w:t>财政票据管理</w:t>
            </w:r>
          </w:p>
        </w:tc>
        <w:tc>
          <w:tcPr>
            <w:tcW w:w="412" w:type="pct"/>
            <w:vAlign w:val="center"/>
          </w:tcPr>
          <w:p w14:paraId="2EE7615C">
            <w:pPr>
              <w:spacing w:line="240" w:lineRule="auto"/>
              <w:ind w:firstLine="0" w:firstLineChars="0"/>
              <w:rPr>
                <w:rFonts w:hint="eastAsia"/>
              </w:rPr>
            </w:pPr>
            <w:r>
              <w:rPr>
                <w:rFonts w:hint="eastAsia"/>
              </w:rPr>
              <w:t>财政部门、主管部门、执收单位、代理银行</w:t>
            </w:r>
          </w:p>
        </w:tc>
        <w:tc>
          <w:tcPr>
            <w:tcW w:w="626" w:type="pct"/>
            <w:vAlign w:val="center"/>
          </w:tcPr>
          <w:p w14:paraId="1A46EAFE">
            <w:pPr>
              <w:spacing w:line="240" w:lineRule="auto"/>
              <w:ind w:firstLine="0" w:firstLineChars="0"/>
              <w:rPr>
                <w:rFonts w:hint="eastAsia"/>
              </w:rPr>
            </w:pPr>
            <w:r>
              <w:rPr>
                <w:rFonts w:hint="eastAsia"/>
              </w:rPr>
              <w:t>2</w:t>
            </w:r>
            <w:r>
              <w:t>019</w:t>
            </w:r>
            <w:r>
              <w:rPr>
                <w:rFonts w:hint="eastAsia"/>
              </w:rPr>
              <w:t>年</w:t>
            </w:r>
          </w:p>
        </w:tc>
      </w:tr>
    </w:tbl>
    <w:p w14:paraId="4E037E1A">
      <w:pPr>
        <w:rPr>
          <w:rFonts w:hint="eastAsia"/>
        </w:rPr>
      </w:pPr>
    </w:p>
    <w:p w14:paraId="4EF6095C">
      <w:pPr>
        <w:pStyle w:val="2"/>
        <w:rPr>
          <w:rFonts w:hint="eastAsia"/>
          <w:color w:val="000000"/>
        </w:rPr>
      </w:pPr>
      <w:r>
        <w:rPr>
          <w:rFonts w:hint="eastAsia"/>
          <w:color w:val="000000"/>
        </w:rPr>
        <w:t>建设目标</w:t>
      </w:r>
      <w:bookmarkEnd w:id="9"/>
      <w:bookmarkEnd w:id="10"/>
    </w:p>
    <w:p w14:paraId="7D181FEF">
      <w:pPr>
        <w:pStyle w:val="3"/>
        <w:rPr>
          <w:rFonts w:hint="eastAsia"/>
        </w:rPr>
      </w:pPr>
      <w:r>
        <w:rPr>
          <w:rFonts w:hint="eastAsia"/>
        </w:rPr>
        <w:t>预算管理一体化子系统（升级）</w:t>
      </w:r>
    </w:p>
    <w:p w14:paraId="256332CC">
      <w:pPr>
        <w:rPr>
          <w:rFonts w:hint="eastAsia" w:cs="宋体"/>
          <w:color w:val="000000"/>
        </w:rPr>
      </w:pPr>
      <w:r>
        <w:rPr>
          <w:rFonts w:hint="eastAsia" w:cs="宋体"/>
          <w:color w:val="000000"/>
        </w:rPr>
        <w:t>对预算管理、绩效管理、报表查询、预算执行、财报、预算执行监控、部门决算、上海市预算单位电子凭证网上报销系统等模块进行升级改造，落实全国统一业务规范，规范财政管理程序，提升财政管理的规范化与透明度。</w:t>
      </w:r>
    </w:p>
    <w:p w14:paraId="380953BD">
      <w:pPr>
        <w:rPr>
          <w:rFonts w:hint="eastAsia" w:cs="宋体"/>
          <w:color w:val="000000"/>
        </w:rPr>
      </w:pPr>
      <w:r>
        <w:rPr>
          <w:rFonts w:hint="eastAsia" w:cs="宋体"/>
          <w:color w:val="000000"/>
        </w:rPr>
        <w:t>升级债务管理模块，扎实优化专项债券项目审核和管理机制，探索落实 “自审自发”试点工作，结合财政部债务管理统一政策及本市业务实际，升级债务模块相关功能。</w:t>
      </w:r>
    </w:p>
    <w:p w14:paraId="23A324DF">
      <w:pPr>
        <w:rPr>
          <w:rFonts w:hint="eastAsia" w:cs="宋体"/>
          <w:color w:val="000000"/>
        </w:rPr>
      </w:pPr>
      <w:r>
        <w:rPr>
          <w:rFonts w:hint="eastAsia" w:cs="宋体"/>
          <w:color w:val="000000"/>
        </w:rPr>
        <w:t>升级资产管理模块，配套建设本市调剂共享平台，调整公物仓资产管理功能和资产卡片功能，建设多角度资产检测预警功能，通过信息化手段加强市级行政事业单位国有资产事中事后监管。</w:t>
      </w:r>
    </w:p>
    <w:p w14:paraId="0EF9DC33">
      <w:pPr>
        <w:rPr>
          <w:rFonts w:hint="eastAsia" w:cs="宋体"/>
          <w:color w:val="000000"/>
        </w:rPr>
      </w:pPr>
      <w:r>
        <w:rPr>
          <w:rFonts w:hint="eastAsia" w:cs="宋体"/>
          <w:color w:val="000000"/>
        </w:rPr>
        <w:t>升级预算一体化工单系统，构建完善的工单管理闭环，提升流程合规性、规范业务操作，实现工单可追溯，保障预算管理一体化系统平稳运行。</w:t>
      </w:r>
    </w:p>
    <w:p w14:paraId="4827CC73">
      <w:pPr>
        <w:rPr>
          <w:rFonts w:hint="eastAsia" w:cs="宋体"/>
          <w:color w:val="000000"/>
        </w:rPr>
      </w:pPr>
      <w:r>
        <w:rPr>
          <w:rFonts w:hint="eastAsia" w:cs="宋体"/>
          <w:color w:val="000000"/>
        </w:rPr>
        <w:t>新建数据交换系统，统一管理分散在各系统中的数据交换能力，建立数据分发、实时计算、指标管理、综合管理、服务、即席查询等模块，实现对数据交换能力的统一管理，为预算一体化赋能。根据数据共享需求，新建预算支付与本市单位支付及指标数据交换、采购数据对接接口、数字化项目信息推送接口等。</w:t>
      </w:r>
    </w:p>
    <w:p w14:paraId="57D4E120">
      <w:pPr>
        <w:rPr>
          <w:rFonts w:hint="eastAsia" w:cs="宋体"/>
          <w:color w:val="000000"/>
        </w:rPr>
      </w:pPr>
      <w:r>
        <w:rPr>
          <w:rFonts w:hint="eastAsia" w:cs="宋体"/>
          <w:color w:val="000000"/>
        </w:rPr>
        <w:t>基于市政务大模型 MAP 平台，深度分析财政业务操作知识点、财会政策、历年预算执行数据，挖掘数据背后的规律和趋势，为用户在日常业务操作、财会业务场景咨询和预算执行监控等场景提供智能化支持。</w:t>
      </w:r>
    </w:p>
    <w:p w14:paraId="6E256FCC">
      <w:pPr>
        <w:pStyle w:val="3"/>
        <w:rPr>
          <w:rFonts w:hint="eastAsia"/>
        </w:rPr>
      </w:pPr>
      <w:r>
        <w:rPr>
          <w:rFonts w:hint="eastAsia"/>
        </w:rPr>
        <w:t>非税收入管理系统（升级）</w:t>
      </w:r>
    </w:p>
    <w:p w14:paraId="545C49A9">
      <w:pPr>
        <w:rPr>
          <w:rFonts w:hint="eastAsia" w:cs="宋体"/>
          <w:color w:val="000000"/>
        </w:rPr>
      </w:pPr>
      <w:r>
        <w:rPr>
          <w:rFonts w:hint="eastAsia" w:cs="宋体"/>
          <w:color w:val="000000"/>
        </w:rPr>
        <w:t>配套建设非税收入管理系统与 “财票链” 的交互模块，实现非税票据上链。</w:t>
      </w:r>
    </w:p>
    <w:p w14:paraId="54D08CB1">
      <w:pPr>
        <w:rPr>
          <w:rFonts w:hint="eastAsia" w:cs="宋体"/>
          <w:color w:val="000000"/>
        </w:rPr>
      </w:pPr>
      <w:r>
        <w:rPr>
          <w:rFonts w:hint="eastAsia" w:cs="宋体"/>
          <w:color w:val="000000"/>
        </w:rPr>
        <w:t>建设非税收入管理系统与医疗电子票据平台的冷热分库，优化数据存储架构，提升数据管理效率与系统运行性能。</w:t>
      </w:r>
    </w:p>
    <w:p w14:paraId="1A17DADD">
      <w:pPr>
        <w:rPr>
          <w:rFonts w:hint="eastAsia" w:cs="宋体"/>
          <w:color w:val="000000"/>
        </w:rPr>
      </w:pPr>
      <w:r>
        <w:rPr>
          <w:rFonts w:hint="eastAsia" w:cs="宋体"/>
          <w:color w:val="000000"/>
        </w:rPr>
        <w:t>建设与财政部公共服务平台的票据共享，以实现非税收入管理系统与上海市财票链子系统的对接，满足财政部关于财政电子票据跨省报销的管理要求。</w:t>
      </w:r>
    </w:p>
    <w:p w14:paraId="26C9A069">
      <w:pPr>
        <w:pStyle w:val="2"/>
        <w:rPr>
          <w:rFonts w:hint="eastAsia"/>
          <w:color w:val="000000"/>
        </w:rPr>
      </w:pPr>
      <w:bookmarkStart w:id="11" w:name="_Toc47539102"/>
      <w:bookmarkEnd w:id="11"/>
      <w:bookmarkStart w:id="12" w:name="_Toc47533288"/>
      <w:bookmarkEnd w:id="12"/>
      <w:bookmarkStart w:id="13" w:name="_Toc47532923"/>
      <w:bookmarkEnd w:id="13"/>
      <w:bookmarkStart w:id="14" w:name="_Toc47536676"/>
      <w:bookmarkEnd w:id="14"/>
      <w:bookmarkStart w:id="15" w:name="_Toc47536304"/>
      <w:bookmarkEnd w:id="15"/>
      <w:bookmarkStart w:id="16" w:name="_Toc47537166"/>
      <w:bookmarkEnd w:id="16"/>
      <w:r>
        <w:rPr>
          <w:rFonts w:hint="eastAsia"/>
          <w:color w:val="000000"/>
        </w:rPr>
        <w:t>项目建设内容</w:t>
      </w:r>
    </w:p>
    <w:p w14:paraId="16C4479F">
      <w:pPr>
        <w:pStyle w:val="3"/>
        <w:rPr>
          <w:rFonts w:hint="eastAsia"/>
          <w:color w:val="000000"/>
        </w:rPr>
      </w:pPr>
      <w:r>
        <w:rPr>
          <w:rFonts w:hint="eastAsia"/>
          <w:color w:val="000000"/>
        </w:rPr>
        <w:t>预算管理一体化子系统（升级）</w:t>
      </w:r>
    </w:p>
    <w:p w14:paraId="7120AA8F">
      <w:pPr>
        <w:rPr>
          <w:rFonts w:hint="eastAsia" w:cs="宋体"/>
          <w:color w:val="000000"/>
        </w:rPr>
      </w:pPr>
      <w:r>
        <w:rPr>
          <w:rFonts w:hint="eastAsia" w:cs="宋体"/>
          <w:color w:val="000000"/>
        </w:rPr>
        <w:t>升级预算管理、绩效管理、报表查询、预算执行、财报、预算执行监控、部门决算、上海市预算单位电子凭证网上报销系统等模块，升级预算一体化工单系统、债务管理系统、资产管理系统；新建数据交换系统、大模型应用系统。</w:t>
      </w:r>
    </w:p>
    <w:p w14:paraId="77A82EEA">
      <w:pPr>
        <w:rPr>
          <w:rFonts w:hint="eastAsia" w:cs="宋体"/>
          <w:color w:val="000000"/>
        </w:rPr>
      </w:pPr>
      <w:r>
        <w:rPr>
          <w:rFonts w:hint="eastAsia" w:cs="宋体"/>
          <w:color w:val="000000"/>
        </w:rPr>
        <w:t>（一）升级预算管理一体化模块</w:t>
      </w:r>
    </w:p>
    <w:p w14:paraId="01207D02">
      <w:pPr>
        <w:rPr>
          <w:rFonts w:hint="eastAsia" w:cs="宋体"/>
          <w:color w:val="000000"/>
        </w:rPr>
      </w:pPr>
      <w:r>
        <w:rPr>
          <w:rFonts w:hint="eastAsia" w:cs="宋体"/>
          <w:color w:val="000000"/>
        </w:rPr>
        <w:t xml:space="preserve">1.升级预算管理模块：升级基础信息管理、项目库管理、部门预算管理、非部门预算管理、转移支付管理、政府预算管理、三保标识管理等功能。 </w:t>
      </w:r>
    </w:p>
    <w:p w14:paraId="410D569F">
      <w:pPr>
        <w:rPr>
          <w:rFonts w:hint="eastAsia" w:cs="宋体"/>
          <w:color w:val="000000"/>
        </w:rPr>
      </w:pPr>
      <w:r>
        <w:rPr>
          <w:rFonts w:hint="eastAsia" w:cs="宋体"/>
          <w:color w:val="000000"/>
        </w:rPr>
        <w:t>2.升级平台管理模块，升级用户管理，升级用户登录认证相关功能，升级用户授权实现业务“三员分立”；新增用户行为采集功能，实现系统运行安全审计。</w:t>
      </w:r>
    </w:p>
    <w:p w14:paraId="57CBE888">
      <w:pPr>
        <w:rPr>
          <w:rFonts w:hint="eastAsia" w:cs="宋体"/>
          <w:color w:val="000000"/>
        </w:rPr>
      </w:pPr>
      <w:r>
        <w:rPr>
          <w:rFonts w:hint="eastAsia" w:cs="宋体"/>
          <w:color w:val="000000"/>
        </w:rPr>
        <w:t xml:space="preserve">3.升级绩效管理模块：升级转移支付绩效管理、专项资金绩效管理、部门预算绩效管理、成本预算绩效管理、绩效云平台和第三方机构管理等功能。 </w:t>
      </w:r>
    </w:p>
    <w:p w14:paraId="448FC999">
      <w:pPr>
        <w:rPr>
          <w:rFonts w:hint="eastAsia" w:cs="宋体"/>
          <w:color w:val="000000"/>
        </w:rPr>
      </w:pPr>
      <w:r>
        <w:rPr>
          <w:rFonts w:hint="eastAsia" w:cs="宋体"/>
          <w:color w:val="000000"/>
        </w:rPr>
        <w:t>4.升级政府采购管理模块：升级政府采购管理功能，实现政府采购失败处理、框架协议挂接、跨年项目生成、历史成交价格分析查看等功能；新增合并采购功能和政采监管执法案件办理功能。</w:t>
      </w:r>
    </w:p>
    <w:p w14:paraId="4A6424A4">
      <w:pPr>
        <w:rPr>
          <w:rFonts w:hint="eastAsia" w:cs="宋体"/>
          <w:color w:val="000000"/>
        </w:rPr>
      </w:pPr>
      <w:r>
        <w:rPr>
          <w:rFonts w:hint="eastAsia" w:cs="宋体"/>
          <w:color w:val="000000"/>
        </w:rPr>
        <w:t xml:space="preserve">5.升级报表查询模块：新增部门预算管理（三保预算和执行情况汇总表）、预算处/科报表、预算执行报表（转移支付台账、执行监控、库款日报等）；新增即席查询。 </w:t>
      </w:r>
    </w:p>
    <w:p w14:paraId="632A3790">
      <w:pPr>
        <w:rPr>
          <w:rFonts w:hint="eastAsia" w:cs="宋体"/>
          <w:color w:val="000000"/>
        </w:rPr>
      </w:pPr>
      <w:r>
        <w:rPr>
          <w:rFonts w:hint="eastAsia" w:cs="宋体"/>
          <w:color w:val="000000"/>
        </w:rPr>
        <w:t>6. 升级预算执行模块：升级财政零余额支付（上报、冲减支出、汇总开单、凭证查询）、财政性结转结余资金上缴、财政专户（拨款上报、拨款汇总开单、（有指标）冲减支出）、代理银行问卷调整、单位零余额支付（上报、委托收款、支付退款、支付上报、凭证查询、代发业务、支付录入）、电子对账（业务对账）、对账单管理（预算单位入账通知书及对账单）、公务卡管理（考核及报销）、配置管理（电子支付配置）、实拨支付（无指标实拨、实拨支付更正、实拨现金管理拨款申请、实拨冲减支出、实拨支付申请）、收入预算执行（缴款、入库、更正调库、税收/非税收入、单位代管资金收入）、专用存款用款额度及支付、专用存款支付（财政性结转结余资金上缴支付、专用存款支付退款、专用存款支付申请上报、凭证查询、代发业务、专用存款支付录入（数据交换平台）、专用存款支付审核（数据交换平台）、政府采购（政府采购支付匹配生成）、结转结余、年终关账（年终清算）、预算指标额度请款、银行账户管理（银行账户年度申报、银行账户申报）、凭证查询等。</w:t>
      </w:r>
    </w:p>
    <w:p w14:paraId="23CC3E75">
      <w:pPr>
        <w:rPr>
          <w:rFonts w:hint="eastAsia" w:cs="宋体"/>
          <w:color w:val="000000"/>
        </w:rPr>
      </w:pPr>
      <w:r>
        <w:rPr>
          <w:rFonts w:hint="eastAsia" w:cs="宋体"/>
          <w:color w:val="000000"/>
        </w:rPr>
        <w:t>7.升级国库现金管理模块：新建基础信息管理、拨付管理（定期存款）（中标数据导入）、国库现金备案管理、基础配置（页面组件维护）。</w:t>
      </w:r>
    </w:p>
    <w:p w14:paraId="20F3D8D8">
      <w:pPr>
        <w:rPr>
          <w:rFonts w:hint="eastAsia" w:cs="宋体"/>
          <w:color w:val="000000"/>
        </w:rPr>
      </w:pPr>
      <w:r>
        <w:rPr>
          <w:rFonts w:hint="eastAsia" w:cs="宋体"/>
          <w:color w:val="000000"/>
        </w:rPr>
        <w:t>8.升级决算和报告模块：新增部门财务报告、综合财务报告；升级财报标准规范（组织机构设置）、行政区综合（与总决算对账）；新增部门决算（数据对接与标准资料库构建、决算数据提取引擎、多维度数据关联与穿透查询）。</w:t>
      </w:r>
    </w:p>
    <w:p w14:paraId="41F9AF2B">
      <w:pPr>
        <w:rPr>
          <w:rFonts w:hint="eastAsia" w:cs="宋体"/>
          <w:color w:val="000000"/>
        </w:rPr>
      </w:pPr>
      <w:r>
        <w:rPr>
          <w:rFonts w:hint="eastAsia" w:cs="宋体"/>
          <w:color w:val="000000"/>
        </w:rPr>
        <w:t>9.升级预算执行监控模块：升级转移支付监控（转移支付监控预警、监控预警情况审核、监控预警情况反馈、自动认定结束的功能）、地方监控预警（地方抽查预警、监控预警情况审核、地方人工预警、地方抽查办结审核）、禁止类冻结类监控预警处理（所有事中预警审核菜单）、中央转移支付监控预警单提醒、升级转移支付台账、升级统计分析（预警结果按规则统计（审计））</w:t>
      </w:r>
    </w:p>
    <w:p w14:paraId="7D8A2B6D">
      <w:pPr>
        <w:rPr>
          <w:rFonts w:hint="eastAsia" w:cs="宋体"/>
          <w:color w:val="000000"/>
        </w:rPr>
      </w:pPr>
      <w:r>
        <w:rPr>
          <w:rFonts w:hint="eastAsia" w:cs="宋体"/>
          <w:color w:val="000000"/>
        </w:rPr>
        <w:t>10.新建财税库银横向联网数据管理模块：新增报文接收、MQ配置、数据明细查询（正常期报表、总额分成报表、调整期报表、库存日报表）、数据汇总查询（收入报表）等。</w:t>
      </w:r>
    </w:p>
    <w:p w14:paraId="2FAC651C">
      <w:pPr>
        <w:rPr>
          <w:rFonts w:hint="eastAsia" w:cs="宋体"/>
          <w:color w:val="000000"/>
        </w:rPr>
      </w:pPr>
      <w:r>
        <w:rPr>
          <w:rFonts w:hint="eastAsia" w:cs="宋体"/>
          <w:color w:val="000000"/>
        </w:rPr>
        <w:t>11.升级旬报月报ABCD表模块：升级旬月报各层级汇总节点控制；新增旬月报自定义日期、行政行政区划和科目查询；升级旬月报数据修改后自动保存、旬报区级汇总和市级汇总可查看收支明细、月报区级汇总和月报市级汇总可查看明细数据；新增月报预警功能、月报实时查询功能；升级月报取数口径和显示状态调整、月报报送表；新增月报预算处查询表；升级月报汇总舍位平衡万元金额计算；新增月报CD表单独上报和汇总退回；升级收支查询表；新增智能问答前端。</w:t>
      </w:r>
    </w:p>
    <w:p w14:paraId="192CCE2C">
      <w:pPr>
        <w:rPr>
          <w:rFonts w:hint="eastAsia" w:cs="宋体"/>
          <w:color w:val="000000"/>
        </w:rPr>
      </w:pPr>
      <w:r>
        <w:rPr>
          <w:rFonts w:hint="eastAsia" w:cs="宋体"/>
          <w:color w:val="000000"/>
        </w:rPr>
        <w:t>12.升级工资统发模块：新增工资填报自定义校验、工资卡号在途变更；升级工资审批人员变更、工资业务审核岗自适应调整、工资统发金额异常预警分级管控；新增工资统发人数异常预警分级管控、工资重复发放预警分级管控、工资报文签收管控、报文异常处置模块、凭证库签收失败处理、工资退票处理等。</w:t>
      </w:r>
    </w:p>
    <w:p w14:paraId="12B44AD8">
      <w:pPr>
        <w:rPr>
          <w:rFonts w:hint="eastAsia" w:cs="宋体"/>
          <w:color w:val="000000"/>
        </w:rPr>
      </w:pPr>
      <w:r>
        <w:rPr>
          <w:rFonts w:hint="eastAsia" w:cs="宋体"/>
          <w:color w:val="000000"/>
        </w:rPr>
        <w:t>13.升级单位会计核算汇总平台：升级政府财务报告（新增单位会计科目要素表、单位辅助核算类别表、单位会计辅助核算要素值表、单位会计账套信息表、单位会计凭证主表、单位会计凭证分录表、单位会计科目余额发生额汇总表的数据生成、取数、对接）；新增资产负债表生成、取数、对接</w:t>
      </w:r>
      <w:r>
        <w:rPr>
          <w:rFonts w:hint="eastAsia" w:cs="宋体"/>
          <w:color w:val="000000"/>
        </w:rPr>
        <w:tab/>
      </w:r>
      <w:r>
        <w:rPr>
          <w:rFonts w:hint="eastAsia" w:cs="宋体"/>
          <w:color w:val="000000"/>
        </w:rPr>
        <w:t>；新增财政资金收入费用表数据生成、取数、对接；新增非财政资金收入费用表数据生成、取数、对接；升级部门决算（新增单位会计科目要素表、单位辅助核算类别表、单位会计辅助核算要素值表、单位会计账套信息表、单位会计凭证主表、单位会计凭证分录表的数据生成、取数、对接）</w:t>
      </w:r>
    </w:p>
    <w:p w14:paraId="33A24CE8">
      <w:pPr>
        <w:rPr>
          <w:rFonts w:hint="eastAsia" w:cs="宋体"/>
          <w:color w:val="000000"/>
        </w:rPr>
      </w:pPr>
      <w:r>
        <w:rPr>
          <w:rFonts w:hint="eastAsia" w:cs="宋体"/>
          <w:color w:val="000000"/>
        </w:rPr>
        <w:t>14.升级电子印章及电子印鉴卡：升级电子印鉴卡申请（业务类型管理、印鉴卡模版调整、业务审核）、电子印鉴卡审批（审批流程调整）、电子印鉴卡归档及管理（有效印鉴卡管理）、单点登录对接、区划管理、账号管理（账号权限管理）、数据库管理优化（规则调整）。</w:t>
      </w:r>
    </w:p>
    <w:p w14:paraId="2B9E8B39">
      <w:pPr>
        <w:rPr>
          <w:rFonts w:hint="eastAsia" w:cs="宋体"/>
          <w:color w:val="000000"/>
        </w:rPr>
      </w:pPr>
      <w:r>
        <w:rPr>
          <w:rFonts w:hint="eastAsia" w:cs="宋体"/>
          <w:color w:val="000000"/>
        </w:rPr>
        <w:t>15.升级指标管理：对接数据交换系统，建设指标推送自动任务。</w:t>
      </w:r>
    </w:p>
    <w:p w14:paraId="7AB82FA7">
      <w:pPr>
        <w:rPr>
          <w:rFonts w:hint="eastAsia" w:cs="宋体"/>
          <w:color w:val="000000"/>
        </w:rPr>
      </w:pPr>
      <w:r>
        <w:rPr>
          <w:rFonts w:hint="eastAsia" w:cs="宋体"/>
          <w:color w:val="000000"/>
        </w:rPr>
        <w:t>16.新建部门预算编制-预算公开报表数据校验模块：预算公开报表校验规则库、单位预算公开报表数据校验、部门预算公开报表数据校验、与预算管理一体化系统接口集成。</w:t>
      </w:r>
    </w:p>
    <w:p w14:paraId="785A9B60">
      <w:pPr>
        <w:rPr>
          <w:rFonts w:hint="eastAsia" w:cs="宋体"/>
          <w:color w:val="000000"/>
        </w:rPr>
      </w:pPr>
      <w:r>
        <w:rPr>
          <w:rFonts w:hint="eastAsia" w:cs="宋体"/>
          <w:color w:val="000000"/>
        </w:rPr>
        <w:t>17.升级预算项目评审：新建评审资料催交函、《评审专家推荐表》管理、实地考察信息补充、评审中心机构人员维护、评审专业类别管理、退出项目评审管理、查看详情、系统级待办事项、财政待评审项目调整管理、项目评审意见回函、财政项目评审管理、评审会通知查看(财政)、评审资料通用模板管理。</w:t>
      </w:r>
    </w:p>
    <w:p w14:paraId="7E70E5A7">
      <w:pPr>
        <w:rPr>
          <w:rFonts w:hint="eastAsia" w:cs="宋体"/>
          <w:color w:val="000000"/>
        </w:rPr>
      </w:pPr>
      <w:r>
        <w:rPr>
          <w:rFonts w:hint="eastAsia"/>
        </w:rPr>
        <w:t>（</w:t>
      </w:r>
      <w:r>
        <w:rPr>
          <w:rFonts w:hint="eastAsia" w:cs="宋体"/>
          <w:color w:val="000000"/>
        </w:rPr>
        <w:t>二）升级上海市预算单位电子凭证网上报销系统</w:t>
      </w:r>
    </w:p>
    <w:p w14:paraId="57DF594C">
      <w:pPr>
        <w:rPr>
          <w:rFonts w:hint="eastAsia" w:cs="宋体"/>
          <w:color w:val="000000"/>
        </w:rPr>
      </w:pPr>
      <w:r>
        <w:rPr>
          <w:rFonts w:hint="eastAsia" w:cs="宋体"/>
          <w:color w:val="000000"/>
        </w:rPr>
        <w:t>升级电子凭证网上报销子系统移动端中的付款申请和（预）付款管理功能、升级电子凭证网上报销子系统PC端（系统设置、差旅费报销管理、办公经费报销管理、（预）付款管理、新增自定义报表模块）、升级预算单位管理（单位管理、跨单位审批）</w:t>
      </w:r>
    </w:p>
    <w:p w14:paraId="6328C16B">
      <w:pPr>
        <w:rPr>
          <w:rFonts w:hint="eastAsia" w:cs="宋体"/>
          <w:color w:val="000000"/>
        </w:rPr>
      </w:pPr>
      <w:r>
        <w:rPr>
          <w:rFonts w:hint="eastAsia" w:cs="宋体"/>
          <w:color w:val="000000"/>
        </w:rPr>
        <w:t>（三）升级上海市电子会计凭证集中存储管理系统</w:t>
      </w:r>
    </w:p>
    <w:p w14:paraId="07E0571F">
      <w:pPr>
        <w:rPr>
          <w:rFonts w:hint="eastAsia" w:cs="宋体"/>
          <w:color w:val="000000"/>
        </w:rPr>
      </w:pPr>
      <w:r>
        <w:rPr>
          <w:rFonts w:hint="eastAsia" w:cs="宋体"/>
          <w:color w:val="000000"/>
        </w:rPr>
        <w:t>增加服务接口，包括获取pay文件列表服务接口（按照统一社会信用代码）、下载pay文件服务接口（按照统一社会信用代码）、更新pay文件状态服务接口（按照统一社会信用代码）、获取evd的PDF文件服务接口（按照统一社会信用代码）。</w:t>
      </w:r>
    </w:p>
    <w:p w14:paraId="4871C2E5">
      <w:pPr>
        <w:rPr>
          <w:rFonts w:hint="eastAsia" w:cs="宋体"/>
          <w:color w:val="000000"/>
        </w:rPr>
      </w:pPr>
      <w:r>
        <w:rPr>
          <w:rFonts w:hint="eastAsia" w:cs="宋体"/>
          <w:color w:val="000000"/>
        </w:rPr>
        <w:t>（四）升级资产管理子系统</w:t>
      </w:r>
    </w:p>
    <w:p w14:paraId="3EBD3B43">
      <w:pPr>
        <w:rPr>
          <w:rFonts w:hint="eastAsia" w:cs="宋体"/>
          <w:color w:val="000000"/>
        </w:rPr>
      </w:pPr>
      <w:r>
        <w:rPr>
          <w:rFonts w:hint="eastAsia" w:cs="宋体"/>
          <w:color w:val="000000"/>
        </w:rPr>
        <w:t xml:space="preserve">1.新建上海市调剂共享平台：包含调剂资产、共享资产、我的需求、调剂广场、共享广场、需求广场。 </w:t>
      </w:r>
    </w:p>
    <w:p w14:paraId="787682BE">
      <w:pPr>
        <w:rPr>
          <w:rFonts w:hint="eastAsia" w:cs="宋体"/>
          <w:color w:val="000000"/>
        </w:rPr>
      </w:pPr>
      <w:r>
        <w:rPr>
          <w:rFonts w:hint="eastAsia" w:cs="宋体"/>
          <w:color w:val="000000"/>
        </w:rPr>
        <w:t xml:space="preserve">2.升级公物仓资产管理模块：涉及入仓、退仓、资产信息变动申请功能升级。 </w:t>
      </w:r>
    </w:p>
    <w:p w14:paraId="5C959074">
      <w:pPr>
        <w:rPr>
          <w:rFonts w:hint="eastAsia" w:cs="宋体"/>
          <w:color w:val="000000"/>
        </w:rPr>
      </w:pPr>
      <w:r>
        <w:rPr>
          <w:rFonts w:hint="eastAsia" w:cs="宋体"/>
          <w:color w:val="000000"/>
        </w:rPr>
        <w:t xml:space="preserve">3. 升级资产信息卡模块：升级调剂共享相关功能，包括资产卡片、一般信息变动功能升级。 </w:t>
      </w:r>
    </w:p>
    <w:p w14:paraId="10C8D1A1">
      <w:pPr>
        <w:rPr>
          <w:rFonts w:hint="eastAsia" w:cs="宋体"/>
          <w:color w:val="000000"/>
        </w:rPr>
      </w:pPr>
      <w:r>
        <w:rPr>
          <w:rFonts w:hint="eastAsia" w:cs="宋体"/>
          <w:color w:val="000000"/>
        </w:rPr>
        <w:t xml:space="preserve">4. 升级调剂共享模块：包括敏感词功能、数据查询分析功能升级。 </w:t>
      </w:r>
    </w:p>
    <w:p w14:paraId="6B96FC7A">
      <w:pPr>
        <w:rPr>
          <w:rFonts w:hint="eastAsia" w:cs="宋体"/>
          <w:color w:val="000000"/>
        </w:rPr>
      </w:pPr>
      <w:r>
        <w:rPr>
          <w:rFonts w:hint="eastAsia" w:cs="宋体"/>
          <w:color w:val="000000"/>
        </w:rPr>
        <w:t>5. 升级监督预警模块：包括资产基础管理、配置管理、使用管理、公物仓管理、处置管理、收益管理预警、汇总查询等功能升级。</w:t>
      </w:r>
    </w:p>
    <w:p w14:paraId="21DC7D57">
      <w:pPr>
        <w:rPr>
          <w:rFonts w:hint="eastAsia" w:cs="宋体"/>
          <w:color w:val="000000"/>
        </w:rPr>
      </w:pPr>
      <w:r>
        <w:rPr>
          <w:rFonts w:hint="eastAsia" w:cs="宋体"/>
          <w:color w:val="000000"/>
        </w:rPr>
        <w:t>6.升级资产信息卡模块：在全流程中新增资产卡片类型，包括在资产卡片管理中的新增、变更、作废资产卡片功能中扩展资产类型、资产科目信息、资产信息业务规则和公式校验等。</w:t>
      </w:r>
    </w:p>
    <w:p w14:paraId="058A44EE">
      <w:pPr>
        <w:rPr>
          <w:rFonts w:hint="eastAsia" w:cs="宋体"/>
          <w:color w:val="000000"/>
        </w:rPr>
      </w:pPr>
      <w:r>
        <w:rPr>
          <w:rFonts w:hint="eastAsia" w:cs="宋体"/>
          <w:color w:val="000000"/>
        </w:rPr>
        <w:t>7.升级资产处置管理模块：在全流程中增加【公共基础设施】资产相关的资产类型、资产科目信息、资产信息业务规则和公式校验等。</w:t>
      </w:r>
    </w:p>
    <w:p w14:paraId="6EEDE284">
      <w:pPr>
        <w:rPr>
          <w:rFonts w:hint="eastAsia" w:cs="宋体"/>
          <w:color w:val="000000"/>
        </w:rPr>
      </w:pPr>
      <w:r>
        <w:rPr>
          <w:rFonts w:hint="eastAsia" w:cs="宋体"/>
          <w:color w:val="000000"/>
        </w:rPr>
        <w:t>8.升级资产使用-对外投资模块：在全流程中增加【公共基础设施】、【政府储备物资】资产相关的资产类型、资产科目信息、资产信息业务规则和公式校验等。</w:t>
      </w:r>
    </w:p>
    <w:p w14:paraId="477A188F">
      <w:pPr>
        <w:rPr>
          <w:rFonts w:hint="eastAsia" w:cs="宋体"/>
          <w:color w:val="000000"/>
        </w:rPr>
      </w:pPr>
      <w:r>
        <w:rPr>
          <w:rFonts w:hint="eastAsia" w:cs="宋体"/>
          <w:color w:val="000000"/>
        </w:rPr>
        <w:t>9. 升级折旧/摊销管理模块：在全流程中增加【公共基础设施】、【保障性住房】资产相关的资产类型、资产科目信息、资产信息业务规则和公式校验等。</w:t>
      </w:r>
    </w:p>
    <w:p w14:paraId="176D20BB">
      <w:pPr>
        <w:rPr>
          <w:rFonts w:hint="eastAsia" w:cs="宋体"/>
          <w:color w:val="000000"/>
        </w:rPr>
      </w:pPr>
      <w:r>
        <w:rPr>
          <w:rFonts w:hint="eastAsia" w:cs="宋体"/>
          <w:color w:val="000000"/>
        </w:rPr>
        <w:t>10. 升级公物仓资产管理模块：在全流程中增加【公共基础设施】资产相关的资产类型、资产科目信息、资产信息业务规则和公式校验等。</w:t>
      </w:r>
    </w:p>
    <w:p w14:paraId="69E741A7">
      <w:pPr>
        <w:rPr>
          <w:rFonts w:hint="eastAsia" w:cs="宋体"/>
          <w:color w:val="000000"/>
        </w:rPr>
      </w:pPr>
      <w:r>
        <w:rPr>
          <w:rFonts w:hint="eastAsia" w:cs="宋体"/>
          <w:color w:val="000000"/>
        </w:rPr>
        <w:t>11.升级报表管理-xxxx年资产年报模块：新增基层单位资产负债表和主管/财政资产负债汇总表加密导出功能。</w:t>
      </w:r>
    </w:p>
    <w:p w14:paraId="44849B36">
      <w:pPr>
        <w:rPr>
          <w:rFonts w:hint="eastAsia" w:cs="宋体"/>
          <w:color w:val="000000"/>
        </w:rPr>
      </w:pPr>
      <w:r>
        <w:rPr>
          <w:rFonts w:hint="eastAsia" w:cs="宋体"/>
          <w:color w:val="000000"/>
        </w:rPr>
        <w:t>12.升级资产使用模块：在全流程中增加【公共基础设施】、【政府储备物资】、【公共基础设施】、【政府储备物资】相关的资产类型、资产科目信息、资产信息业务规则和公式校验等。</w:t>
      </w:r>
    </w:p>
    <w:p w14:paraId="001E346D">
      <w:pPr>
        <w:rPr>
          <w:rFonts w:hint="eastAsia" w:cs="宋体"/>
          <w:color w:val="000000"/>
        </w:rPr>
      </w:pPr>
      <w:r>
        <w:rPr>
          <w:rFonts w:hint="eastAsia" w:cs="宋体"/>
          <w:color w:val="000000"/>
        </w:rPr>
        <w:t>（五）升级上海市道路交通事故社会救助基金管理系统</w:t>
      </w:r>
    </w:p>
    <w:p w14:paraId="3511048A">
      <w:pPr>
        <w:rPr>
          <w:rFonts w:hint="eastAsia" w:cs="宋体"/>
          <w:color w:val="000000"/>
        </w:rPr>
      </w:pPr>
      <w:r>
        <w:rPr>
          <w:rFonts w:hint="eastAsia" w:cs="宋体"/>
          <w:color w:val="000000"/>
        </w:rPr>
        <w:t>新建道路交通事故社会救助基金追偿的应用场景数据接口，采集立案信息、推送采集信息。</w:t>
      </w:r>
    </w:p>
    <w:p w14:paraId="004F6F77">
      <w:pPr>
        <w:rPr>
          <w:rFonts w:hint="eastAsia" w:cs="宋体"/>
          <w:color w:val="000000"/>
        </w:rPr>
      </w:pPr>
      <w:r>
        <w:rPr>
          <w:rFonts w:hint="eastAsia" w:cs="宋体"/>
          <w:color w:val="000000"/>
        </w:rPr>
        <w:t>（六）升级债务管理子系统</w:t>
      </w:r>
    </w:p>
    <w:p w14:paraId="7FF505B2">
      <w:pPr>
        <w:rPr>
          <w:rFonts w:hint="eastAsia" w:cs="宋体"/>
          <w:color w:val="000000"/>
        </w:rPr>
      </w:pPr>
      <w:r>
        <w:rPr>
          <w:rFonts w:hint="eastAsia" w:cs="宋体"/>
          <w:color w:val="000000"/>
        </w:rPr>
        <w:t>1.升级储备库项目管理：从项目储备源头，增加“新增债券资金渠道”及“还本付息资金渠道”属性，贯穿债券项目全生命周期流程；结合财政部要求及上海市业务需要，增加土储专项债券项目储备申报功能、回收存量商品房专项债券项目储备申报功能。</w:t>
      </w:r>
    </w:p>
    <w:p w14:paraId="602572BF">
      <w:pPr>
        <w:rPr>
          <w:rFonts w:hint="eastAsia" w:cs="宋体"/>
          <w:color w:val="000000"/>
        </w:rPr>
      </w:pPr>
      <w:r>
        <w:rPr>
          <w:rFonts w:hint="eastAsia" w:cs="宋体"/>
          <w:color w:val="000000"/>
        </w:rPr>
        <w:t>2.升级需求项目库管理：包含需求批次管理、土储专项债券项目比对校验、回收存量商品房项目储备申报与比对校验、专项债券项目需求审核与上报备案。</w:t>
      </w:r>
    </w:p>
    <w:p w14:paraId="2DD69A79">
      <w:pPr>
        <w:rPr>
          <w:rFonts w:hint="eastAsia" w:cs="宋体"/>
          <w:color w:val="000000"/>
        </w:rPr>
      </w:pPr>
      <w:r>
        <w:rPr>
          <w:rFonts w:hint="eastAsia" w:cs="宋体"/>
          <w:color w:val="000000"/>
        </w:rPr>
        <w:t>3.升级再融资需求申报管理：包括再融资债券需求批次下发、再融资债券需求申报。</w:t>
      </w:r>
    </w:p>
    <w:p w14:paraId="470D46B5">
      <w:pPr>
        <w:rPr>
          <w:rFonts w:hint="eastAsia" w:cs="宋体"/>
          <w:color w:val="000000"/>
        </w:rPr>
      </w:pPr>
      <w:r>
        <w:rPr>
          <w:rFonts w:hint="eastAsia" w:cs="宋体"/>
          <w:color w:val="000000"/>
        </w:rPr>
        <w:t xml:space="preserve">4.升级债券发行管理：涉及债券公开市场信息比对。 </w:t>
      </w:r>
    </w:p>
    <w:p w14:paraId="5ACC7193">
      <w:pPr>
        <w:rPr>
          <w:rFonts w:hint="eastAsia" w:cs="宋体"/>
          <w:color w:val="000000"/>
        </w:rPr>
      </w:pPr>
      <w:r>
        <w:rPr>
          <w:rFonts w:hint="eastAsia" w:cs="宋体"/>
          <w:color w:val="000000"/>
        </w:rPr>
        <w:t xml:space="preserve">5.升级存量债务数据核验：包括存量政府债务支出信息确认与信息校验。 </w:t>
      </w:r>
    </w:p>
    <w:p w14:paraId="0113C7E5">
      <w:pPr>
        <w:rPr>
          <w:rFonts w:hint="eastAsia" w:cs="宋体"/>
          <w:color w:val="000000"/>
        </w:rPr>
      </w:pPr>
      <w:r>
        <w:rPr>
          <w:rFonts w:hint="eastAsia" w:cs="宋体"/>
          <w:color w:val="000000"/>
        </w:rPr>
        <w:t>6.升级债务管理首页：展示新增专项债券每日发行、拨付及支出信息。</w:t>
      </w:r>
    </w:p>
    <w:p w14:paraId="407DF37A">
      <w:pPr>
        <w:rPr>
          <w:rFonts w:hint="eastAsia" w:cs="宋体"/>
          <w:color w:val="000000"/>
        </w:rPr>
      </w:pPr>
      <w:r>
        <w:rPr>
          <w:rFonts w:hint="eastAsia" w:cs="宋体"/>
          <w:color w:val="000000"/>
        </w:rPr>
        <w:t>7.新建预算一体化汇总系统数据上报。</w:t>
      </w:r>
    </w:p>
    <w:p w14:paraId="5449F1F6">
      <w:pPr>
        <w:rPr>
          <w:rFonts w:hint="eastAsia" w:cs="宋体"/>
          <w:color w:val="000000"/>
        </w:rPr>
      </w:pPr>
      <w:r>
        <w:rPr>
          <w:rFonts w:hint="eastAsia" w:cs="宋体"/>
          <w:color w:val="000000"/>
        </w:rPr>
        <w:t>（七）升级上海财政税基评估分析系统</w:t>
      </w:r>
    </w:p>
    <w:p w14:paraId="16ADF289">
      <w:pPr>
        <w:rPr>
          <w:rFonts w:hint="eastAsia" w:cs="宋体"/>
          <w:color w:val="000000"/>
        </w:rPr>
      </w:pPr>
      <w:r>
        <w:rPr>
          <w:rFonts w:hint="eastAsia" w:cs="宋体"/>
          <w:color w:val="000000"/>
        </w:rPr>
        <w:t>新建标签管理、重点企业库、指标管理、预警识别。</w:t>
      </w:r>
    </w:p>
    <w:p w14:paraId="13D99277">
      <w:pPr>
        <w:rPr>
          <w:rFonts w:hint="eastAsia" w:cs="宋体"/>
          <w:color w:val="000000"/>
        </w:rPr>
      </w:pPr>
      <w:r>
        <w:rPr>
          <w:rFonts w:hint="eastAsia" w:cs="宋体"/>
          <w:color w:val="000000"/>
        </w:rPr>
        <w:t>（八）升级预算一体化工单系统</w:t>
      </w:r>
    </w:p>
    <w:p w14:paraId="08EFA95E">
      <w:pPr>
        <w:rPr>
          <w:rFonts w:hint="eastAsia" w:cs="宋体"/>
          <w:color w:val="000000"/>
        </w:rPr>
      </w:pPr>
      <w:r>
        <w:rPr>
          <w:rFonts w:hint="eastAsia" w:cs="宋体"/>
          <w:color w:val="000000"/>
        </w:rPr>
        <w:t>1.升级基础模块：升级用户账号登录（新增区划、镇级登录功能）、升级快速提单、普通工单、资产单位版工单。</w:t>
      </w:r>
    </w:p>
    <w:p w14:paraId="1B2683DB">
      <w:pPr>
        <w:rPr>
          <w:rFonts w:hint="eastAsia" w:cs="宋体"/>
          <w:color w:val="000000"/>
        </w:rPr>
      </w:pPr>
      <w:r>
        <w:rPr>
          <w:rFonts w:hint="eastAsia" w:cs="宋体"/>
          <w:color w:val="000000"/>
        </w:rPr>
        <w:t xml:space="preserve">2.升级工单管理：升级服务类工单、工程类工单；新建需求类、研发类、运维服务单、数据库服务单、旬报月报工单；升级市区镇联动（市级联动设置、区级(含镇)联动设置、联动管理配置）。 </w:t>
      </w:r>
    </w:p>
    <w:p w14:paraId="6BB01978">
      <w:pPr>
        <w:rPr>
          <w:rFonts w:hint="eastAsia" w:cs="宋体"/>
          <w:color w:val="000000"/>
        </w:rPr>
      </w:pPr>
      <w:r>
        <w:rPr>
          <w:rFonts w:hint="eastAsia" w:cs="宋体"/>
          <w:color w:val="000000"/>
        </w:rPr>
        <w:t>3.升级即时通讯工单会话模块：增加聊天@功能、对接预算一体化的通知模块。</w:t>
      </w:r>
    </w:p>
    <w:p w14:paraId="5CAD95AA">
      <w:pPr>
        <w:rPr>
          <w:rFonts w:hint="eastAsia" w:cs="宋体"/>
          <w:color w:val="000000"/>
        </w:rPr>
      </w:pPr>
      <w:r>
        <w:rPr>
          <w:rFonts w:hint="eastAsia" w:cs="宋体"/>
          <w:color w:val="000000"/>
        </w:rPr>
        <w:t>4.升级知识库模块：升级知识管理（知识发布）、升级知识库功能。</w:t>
      </w:r>
    </w:p>
    <w:p w14:paraId="68FEDDB3">
      <w:pPr>
        <w:rPr>
          <w:rFonts w:hint="eastAsia" w:cs="宋体"/>
          <w:color w:val="000000"/>
        </w:rPr>
      </w:pPr>
      <w:r>
        <w:rPr>
          <w:rFonts w:hint="eastAsia" w:cs="宋体"/>
          <w:color w:val="000000"/>
        </w:rPr>
        <w:t>5.新增工单任务管理模块：由信息处和中心老师提交任务，并统计各自任务情况。</w:t>
      </w:r>
    </w:p>
    <w:p w14:paraId="45BFE6D9">
      <w:pPr>
        <w:rPr>
          <w:rFonts w:hint="eastAsia" w:cs="宋体"/>
          <w:color w:val="000000"/>
        </w:rPr>
      </w:pPr>
      <w:r>
        <w:rPr>
          <w:rFonts w:hint="eastAsia" w:cs="宋体"/>
          <w:color w:val="000000"/>
        </w:rPr>
        <w:t xml:space="preserve">6.升级工单报表：新建工单人员效能报表、运营报表。 </w:t>
      </w:r>
    </w:p>
    <w:p w14:paraId="782E7DE6">
      <w:pPr>
        <w:rPr>
          <w:rFonts w:hint="eastAsia" w:cs="宋体"/>
          <w:color w:val="000000"/>
        </w:rPr>
      </w:pPr>
      <w:r>
        <w:rPr>
          <w:rFonts w:hint="eastAsia" w:cs="宋体"/>
          <w:color w:val="000000"/>
        </w:rPr>
        <w:t>7.新建政务随申办移动端工单系统：小程序单点登录、移动端H5适配。</w:t>
      </w:r>
    </w:p>
    <w:p w14:paraId="7F8CB757">
      <w:pPr>
        <w:rPr>
          <w:rFonts w:hint="eastAsia" w:cs="宋体"/>
          <w:color w:val="000000"/>
        </w:rPr>
      </w:pPr>
      <w:r>
        <w:rPr>
          <w:rFonts w:hint="eastAsia" w:cs="宋体"/>
          <w:color w:val="000000"/>
        </w:rPr>
        <w:t>8.新建债务工单上报（互联网）系统：登录（互联网短信验证）数据初始化、工单管理。</w:t>
      </w:r>
    </w:p>
    <w:p w14:paraId="1FC88AC8">
      <w:pPr>
        <w:rPr>
          <w:rFonts w:hint="eastAsia" w:cs="宋体"/>
          <w:color w:val="000000"/>
        </w:rPr>
      </w:pPr>
      <w:r>
        <w:rPr>
          <w:rFonts w:hint="eastAsia" w:cs="宋体"/>
          <w:color w:val="000000"/>
        </w:rPr>
        <w:t>9.升级系统集成与对接模块：新增特权账号对接、短信平台对接（短信通知）；升级银行银联对接（转银行/银联）；新增集成预算一体化（生产）（消息推送）、项目管理系统对接（账号关系、工单对接、项目发版对接、应用嵌入、排期工单视图）、大模型对接（智能问答大模型对接）。</w:t>
      </w:r>
    </w:p>
    <w:p w14:paraId="4C8B2C8F">
      <w:pPr>
        <w:rPr>
          <w:rFonts w:hint="eastAsia" w:cs="宋体"/>
          <w:color w:val="000000"/>
        </w:rPr>
      </w:pPr>
      <w:r>
        <w:rPr>
          <w:rFonts w:hint="eastAsia" w:cs="宋体"/>
          <w:color w:val="000000"/>
        </w:rPr>
        <w:t>10.新建研发项目管理系统，全流程管理研发项目。</w:t>
      </w:r>
    </w:p>
    <w:p w14:paraId="153E98E3">
      <w:pPr>
        <w:rPr>
          <w:rFonts w:hint="eastAsia" w:cs="宋体"/>
          <w:color w:val="000000"/>
        </w:rPr>
      </w:pPr>
      <w:r>
        <w:rPr>
          <w:rFonts w:hint="eastAsia" w:cs="宋体"/>
          <w:color w:val="000000"/>
        </w:rPr>
        <w:t>（</w:t>
      </w:r>
      <w:r>
        <w:rPr>
          <w:rFonts w:hint="eastAsia" w:cs="宋体"/>
          <w:color w:val="000000"/>
          <w:lang w:eastAsia="zh-CN"/>
        </w:rPr>
        <w:t>九</w:t>
      </w:r>
      <w:r>
        <w:rPr>
          <w:rFonts w:hint="eastAsia" w:cs="宋体"/>
          <w:color w:val="000000"/>
        </w:rPr>
        <w:t>）新建预算管理一体化系统与OA 系统集成接口。</w:t>
      </w:r>
    </w:p>
    <w:p w14:paraId="4BCEAF7A">
      <w:pPr>
        <w:rPr>
          <w:rFonts w:hint="eastAsia" w:cs="宋体"/>
          <w:color w:val="000000"/>
        </w:rPr>
      </w:pPr>
      <w:r>
        <w:rPr>
          <w:rFonts w:hint="eastAsia" w:cs="宋体"/>
          <w:color w:val="000000"/>
        </w:rPr>
        <w:t>1. 新建政府采购结转业务集成接口：包含政府采购结转填报、政府采购结转审核（单位）、政府采购结转审核（部门一岗）、政府采购结转审核（部门二岗）、政府采购结转审核（业务处一岗）、政府采购结转审核（业务处二岗）、政府采购结转审核（预算处）等业务环节的数据接口、前后端业务逻辑、业务规则等建设。</w:t>
      </w:r>
    </w:p>
    <w:p w14:paraId="43636774">
      <w:pPr>
        <w:rPr>
          <w:rFonts w:hint="eastAsia" w:cs="宋体"/>
          <w:color w:val="000000"/>
        </w:rPr>
      </w:pPr>
      <w:r>
        <w:rPr>
          <w:rFonts w:hint="eastAsia" w:cs="宋体"/>
          <w:color w:val="000000"/>
        </w:rPr>
        <w:t>2.新建部门预算调整业务集成接口：包含部门预算调整单位经办、部门预算调整审核（单位审核）、部门预算调整审核（部门审核）、部门预算调整审核（业务处/科经办）、部门预算调整审核（业务处/科审核）等业务环节的数据接口、前后端业务逻辑、业务规则等建设。</w:t>
      </w:r>
    </w:p>
    <w:p w14:paraId="2DDAC388">
      <w:pPr>
        <w:rPr>
          <w:rFonts w:hint="eastAsia" w:cs="宋体"/>
          <w:color w:val="000000"/>
        </w:rPr>
      </w:pPr>
      <w:r>
        <w:rPr>
          <w:rFonts w:hint="eastAsia" w:cs="宋体"/>
          <w:color w:val="000000"/>
        </w:rPr>
        <w:t>（</w:t>
      </w:r>
      <w:r>
        <w:rPr>
          <w:rFonts w:hint="eastAsia" w:cs="宋体"/>
          <w:color w:val="000000"/>
          <w:lang w:eastAsia="zh-CN"/>
        </w:rPr>
        <w:t>十</w:t>
      </w:r>
      <w:r>
        <w:rPr>
          <w:rFonts w:hint="eastAsia" w:cs="宋体"/>
          <w:color w:val="000000"/>
        </w:rPr>
        <w:t>）新建数据交换系统</w:t>
      </w:r>
    </w:p>
    <w:p w14:paraId="35BCFCCA">
      <w:pPr>
        <w:rPr>
          <w:rFonts w:hint="eastAsia" w:cs="宋体"/>
          <w:color w:val="000000"/>
        </w:rPr>
      </w:pPr>
      <w:r>
        <w:rPr>
          <w:rFonts w:hint="eastAsia" w:cs="宋体"/>
          <w:color w:val="000000"/>
        </w:rPr>
        <w:t>1.新建数据交换基础模块：包含数据交换发布管理、数据交换权限管理、数据交换限流管理、数据交换日志管理、数据交换文件管理、数据交换安全管理、数据交换监控管理。</w:t>
      </w:r>
    </w:p>
    <w:p w14:paraId="69A268ED">
      <w:pPr>
        <w:rPr>
          <w:rFonts w:hint="eastAsia" w:cs="宋体"/>
          <w:color w:val="000000"/>
        </w:rPr>
      </w:pPr>
      <w:r>
        <w:rPr>
          <w:rFonts w:hint="eastAsia" w:cs="宋体"/>
          <w:color w:val="000000"/>
        </w:rPr>
        <w:t>2.新建标准数据交换服务，供预算单位按需对接：包含基础信息数据交换服务、预算指标数据交换服务、专用存款数据交换服务。</w:t>
      </w:r>
    </w:p>
    <w:p w14:paraId="36FCC585">
      <w:pPr>
        <w:rPr>
          <w:rFonts w:hint="eastAsia" w:cs="宋体"/>
          <w:color w:val="000000"/>
        </w:rPr>
      </w:pPr>
      <w:r>
        <w:rPr>
          <w:rFonts w:hint="eastAsia" w:cs="宋体"/>
          <w:color w:val="000000"/>
        </w:rPr>
        <w:t>3.采购数据对接：实现与外部系统采购数据对接,将项目信息对接至外部系统,包含项目编号、采购公告时间、采购文件、合同等信息,并在市财政局数据治理工作中进行运用。</w:t>
      </w:r>
    </w:p>
    <w:p w14:paraId="10C063B9">
      <w:pPr>
        <w:rPr>
          <w:rFonts w:hint="eastAsia" w:cs="宋体"/>
          <w:color w:val="000000"/>
        </w:rPr>
      </w:pPr>
      <w:r>
        <w:rPr>
          <w:rFonts w:hint="eastAsia" w:cs="宋体"/>
          <w:color w:val="000000"/>
        </w:rPr>
        <w:t>4.数字化项目信息推送：实现预算项目审核结果接收和预算信息推送。</w:t>
      </w:r>
    </w:p>
    <w:p w14:paraId="3A33EBF5">
      <w:pPr>
        <w:rPr>
          <w:rFonts w:hint="eastAsia" w:cs="宋体"/>
          <w:color w:val="000000"/>
        </w:rPr>
      </w:pPr>
      <w:r>
        <w:rPr>
          <w:rFonts w:hint="eastAsia" w:cs="宋体"/>
          <w:color w:val="000000"/>
        </w:rPr>
        <w:t>（十</w:t>
      </w:r>
      <w:r>
        <w:rPr>
          <w:rFonts w:hint="eastAsia" w:cs="宋体"/>
          <w:color w:val="000000"/>
          <w:lang w:eastAsia="zh-CN"/>
        </w:rPr>
        <w:t>一</w:t>
      </w:r>
      <w:r>
        <w:rPr>
          <w:rFonts w:hint="eastAsia" w:cs="宋体"/>
          <w:color w:val="000000"/>
        </w:rPr>
        <w:t>）新建大模型应用</w:t>
      </w:r>
    </w:p>
    <w:p w14:paraId="2587ABD0">
      <w:pPr>
        <w:rPr>
          <w:rFonts w:hint="eastAsia" w:cs="宋体"/>
          <w:color w:val="000000"/>
        </w:rPr>
      </w:pPr>
      <w:r>
        <w:rPr>
          <w:rFonts w:hint="eastAsia" w:cs="宋体"/>
          <w:color w:val="000000"/>
        </w:rPr>
        <w:t>基于政务大模型底座MAP平台，在本项目中建设智能客服、财会政策和预算执行监控三大知识库，以及相应的前端界面和接口，实现大模型应用。</w:t>
      </w:r>
    </w:p>
    <w:p w14:paraId="7C120364">
      <w:pPr>
        <w:rPr>
          <w:rFonts w:hint="eastAsia" w:cs="宋体"/>
          <w:color w:val="000000"/>
        </w:rPr>
      </w:pPr>
      <w:r>
        <w:rPr>
          <w:rFonts w:hint="eastAsia" w:cs="宋体"/>
          <w:color w:val="000000"/>
        </w:rPr>
        <w:t>1.智能客服：实现7×24小时响应，降本增效。用户可通过点击 “我要提问” 跳转问答页，可查常见问题或输入个性化问题，不解决可转工单。</w:t>
      </w:r>
    </w:p>
    <w:p w14:paraId="6FF679F9">
      <w:pPr>
        <w:rPr>
          <w:rFonts w:hint="eastAsia" w:cs="宋体"/>
          <w:color w:val="000000"/>
        </w:rPr>
      </w:pPr>
      <w:r>
        <w:rPr>
          <w:rFonts w:hint="eastAsia" w:cs="宋体"/>
          <w:color w:val="000000"/>
        </w:rPr>
        <w:t>2.财会政策：根据财务人员输入的问题，财会政策大模型应用解析政策、重现业务场景，精准匹配解答，规范账务处理。</w:t>
      </w:r>
    </w:p>
    <w:p w14:paraId="19A1B84A">
      <w:pPr>
        <w:rPr>
          <w:rFonts w:hint="eastAsia" w:cs="宋体"/>
          <w:color w:val="000000"/>
        </w:rPr>
      </w:pPr>
      <w:r>
        <w:rPr>
          <w:rFonts w:hint="eastAsia" w:cs="宋体"/>
          <w:color w:val="000000"/>
        </w:rPr>
        <w:t>3.预算执行监控：整合多渠道数据，分析预测收支，监控预警异常，评估风险。</w:t>
      </w:r>
    </w:p>
    <w:p w14:paraId="2B05C924">
      <w:pPr>
        <w:pStyle w:val="3"/>
        <w:rPr>
          <w:rFonts w:hint="eastAsia"/>
          <w:color w:val="000000"/>
        </w:rPr>
      </w:pPr>
      <w:r>
        <w:rPr>
          <w:rFonts w:hint="eastAsia"/>
          <w:color w:val="000000"/>
        </w:rPr>
        <w:t>非税收入管理系统（升级）</w:t>
      </w:r>
    </w:p>
    <w:p w14:paraId="2039EFE0">
      <w:pPr>
        <w:rPr>
          <w:rFonts w:hint="eastAsia" w:cs="宋体"/>
          <w:color w:val="000000"/>
        </w:rPr>
      </w:pPr>
      <w:r>
        <w:rPr>
          <w:rFonts w:hint="eastAsia" w:cs="宋体"/>
          <w:color w:val="000000"/>
        </w:rPr>
        <w:t xml:space="preserve">1.新建与“财票链交互”模块：包括财票链鉴权对接（身份信息账户设置、获取令牌）、开票数据对接（电子票据及缴款书摘要数据上链、更新摘要数据上链，获取电子票据 XML、PDF 数据及电子缴款书 XBRL、版式文件数据）、历史数据对接（历史开票数据及电子缴款书数据上链，XML、PDF、XBRL、版式文件查询，手动上链）、财票链上链情况统计分析（财政上链情况汇总及明细查询）。 </w:t>
      </w:r>
    </w:p>
    <w:p w14:paraId="69EBBD03">
      <w:pPr>
        <w:rPr>
          <w:rFonts w:hint="eastAsia" w:cs="宋体"/>
          <w:color w:val="000000"/>
        </w:rPr>
      </w:pPr>
      <w:r>
        <w:rPr>
          <w:rFonts w:hint="eastAsia" w:cs="宋体"/>
          <w:color w:val="000000"/>
        </w:rPr>
        <w:t xml:space="preserve">2.非税与医疗电子票据平台的冷热分库：实现非税与医疗开票数据分库改造，优化生产数据和历史数据的访问效率，包括系统分库组件及多数据源适配、开具医疗电子票据及医疗明细数据分库存储、医疗电子票据及医疗明细跨库查询、推送大数据中心分库改造、外部系统对接分库改造、开具非税电子缴款书分库存储、非税电子缴款书跨库查询、票据大数据迁移工具、系统报表查询兼容。 </w:t>
      </w:r>
    </w:p>
    <w:p w14:paraId="0422D09E">
      <w:pPr>
        <w:rPr>
          <w:rFonts w:hint="eastAsia" w:cs="宋体"/>
          <w:color w:val="000000"/>
        </w:rPr>
      </w:pPr>
      <w:r>
        <w:rPr>
          <w:rFonts w:hint="eastAsia" w:cs="宋体"/>
          <w:color w:val="000000"/>
        </w:rPr>
        <w:t>3.与财政部公共服务平台的票据共享：包括财政电子票据公共服务平台查验网站升级、跨省报销报文交互、财政电子票据数字账户、财政电子票据系统升级、身份认证、安全认证服务。</w:t>
      </w:r>
    </w:p>
    <w:p w14:paraId="7CA47C44">
      <w:pPr>
        <w:widowControl/>
        <w:spacing w:line="240" w:lineRule="auto"/>
        <w:ind w:firstLine="0" w:firstLineChars="0"/>
        <w:jc w:val="left"/>
        <w:rPr>
          <w:rFonts w:hint="eastAsia" w:cs="宋体"/>
          <w:color w:val="000000"/>
        </w:rPr>
      </w:pPr>
      <w:r>
        <w:rPr>
          <w:rFonts w:hint="eastAsia" w:cs="宋体"/>
          <w:color w:val="000000"/>
        </w:rPr>
        <w:br w:type="page"/>
      </w:r>
    </w:p>
    <w:p w14:paraId="1CA72152">
      <w:pPr>
        <w:pStyle w:val="3"/>
        <w:rPr>
          <w:rFonts w:hint="eastAsia"/>
        </w:rPr>
      </w:pPr>
      <w:bookmarkStart w:id="17" w:name="_Toc149578100"/>
      <w:bookmarkStart w:id="18" w:name="_Toc108008440"/>
      <w:r>
        <w:rPr>
          <w:rFonts w:hint="eastAsia"/>
        </w:rPr>
        <w:t>应用总体架构</w:t>
      </w:r>
      <w:bookmarkEnd w:id="17"/>
      <w:bookmarkEnd w:id="18"/>
    </w:p>
    <w:p w14:paraId="5E25C665">
      <w:pPr>
        <w:ind w:firstLine="0" w:firstLineChars="0"/>
        <w:rPr>
          <w:rFonts w:hint="eastAsia"/>
          <w:b/>
          <w:color w:val="000000"/>
        </w:rPr>
      </w:pPr>
      <w:r>
        <w:rPr>
          <w:rFonts w:hint="eastAsia" w:ascii="Calibri" w:hAnsi="Calibri"/>
          <w:sz w:val="21"/>
          <w:szCs w:val="22"/>
        </w:rPr>
        <w:drawing>
          <wp:inline distT="0" distB="0" distL="0" distR="0">
            <wp:extent cx="5278120" cy="3178810"/>
            <wp:effectExtent l="0" t="0" r="0" b="0"/>
            <wp:docPr id="340748583" name="图片 1"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48583" name="图片 1" descr="电脑萤幕画面&#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8120" cy="3178873"/>
                    </a:xfrm>
                    <a:prstGeom prst="rect">
                      <a:avLst/>
                    </a:prstGeom>
                    <a:noFill/>
                  </pic:spPr>
                </pic:pic>
              </a:graphicData>
            </a:graphic>
          </wp:inline>
        </w:drawing>
      </w:r>
    </w:p>
    <w:p w14:paraId="6CDA365F">
      <w:pPr>
        <w:ind w:firstLine="482"/>
        <w:rPr>
          <w:rFonts w:hint="eastAsia"/>
          <w:b/>
          <w:color w:val="000000"/>
        </w:rPr>
      </w:pPr>
    </w:p>
    <w:p w14:paraId="2CAE6FAA">
      <w:pPr>
        <w:pStyle w:val="3"/>
        <w:rPr>
          <w:rFonts w:hint="eastAsia"/>
        </w:rPr>
      </w:pPr>
      <w:r>
        <w:rPr>
          <w:rFonts w:hint="eastAsia"/>
        </w:rPr>
        <w:t>技术指标需求</w:t>
      </w:r>
    </w:p>
    <w:p w14:paraId="5397F383">
      <w:pPr>
        <w:rPr>
          <w:rFonts w:hint="eastAsia" w:cs="宋体"/>
          <w:color w:val="000000"/>
        </w:rPr>
      </w:pPr>
      <w:r>
        <w:rPr>
          <w:rFonts w:hint="eastAsia" w:cs="宋体"/>
          <w:color w:val="000000"/>
        </w:rPr>
        <w:t>用户范围包括：预算单位用户、非税执收单位、财政部门用户、行政事业单位、主管部门及财政部门用户等相关用户。</w:t>
      </w:r>
    </w:p>
    <w:p w14:paraId="2D39F7FC">
      <w:pPr>
        <w:rPr>
          <w:rFonts w:hint="eastAsia" w:cs="宋体"/>
          <w:color w:val="000000"/>
        </w:rPr>
      </w:pPr>
      <w:r>
        <w:rPr>
          <w:rFonts w:hint="eastAsia" w:cs="宋体"/>
          <w:color w:val="000000"/>
        </w:rPr>
        <w:t>日常访问系统的用户主要是市财政局用户和经办机构，在线人数约20人；在月报、季报、预算决算期，在线人数达到峰值，约为150人。</w:t>
      </w:r>
    </w:p>
    <w:p w14:paraId="4FDF978B">
      <w:pPr>
        <w:ind w:firstLine="482"/>
        <w:rPr>
          <w:rFonts w:hint="eastAsia"/>
          <w:b/>
          <w:color w:val="000000"/>
        </w:rPr>
      </w:pPr>
    </w:p>
    <w:p w14:paraId="7967C5FF">
      <w:pPr>
        <w:pStyle w:val="3"/>
        <w:rPr>
          <w:rFonts w:hint="eastAsia"/>
          <w:bCs w:val="0"/>
          <w:color w:val="000000"/>
        </w:rPr>
      </w:pPr>
      <w:r>
        <w:rPr>
          <w:rFonts w:hint="eastAsia"/>
          <w:bCs w:val="0"/>
          <w:color w:val="000000"/>
        </w:rPr>
        <w:t>系统性能需求</w:t>
      </w:r>
    </w:p>
    <w:p w14:paraId="42AEC951">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本项目系统性能需求如下：</w:t>
      </w:r>
    </w:p>
    <w:p w14:paraId="0540C0CC">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同时在线用户数≥1000；</w:t>
      </w:r>
    </w:p>
    <w:p w14:paraId="62658003">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并发用户数≥100；</w:t>
      </w:r>
    </w:p>
    <w:p w14:paraId="0CD7037C">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系统登陆时间≤5秒；</w:t>
      </w:r>
    </w:p>
    <w:p w14:paraId="74D9793E">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一般查询和写入操作响应时间（90%的操作页面）≤3秒；</w:t>
      </w:r>
    </w:p>
    <w:p w14:paraId="3C3BC18F">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1个单位预算公开套表导入≤5秒；</w:t>
      </w:r>
    </w:p>
    <w:p w14:paraId="67002F7F">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50个单位预算公开套表导入≤200秒；</w:t>
      </w:r>
    </w:p>
    <w:p w14:paraId="609803C9">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搜索类操作响应时间≤8秒；</w:t>
      </w:r>
    </w:p>
    <w:p w14:paraId="46B4B442">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报表统计类操作响应时间≤15秒；</w:t>
      </w:r>
    </w:p>
    <w:p w14:paraId="5FF0DA0F">
      <w:pPr>
        <w:pStyle w:val="135"/>
        <w:numPr>
          <w:ilvl w:val="0"/>
          <w:numId w:val="4"/>
        </w:numPr>
        <w:ind w:firstLineChars="0"/>
        <w:rPr>
          <w:rFonts w:hint="eastAsia" w:ascii="宋体" w:hAnsi="宋体" w:eastAsia="宋体"/>
          <w:sz w:val="24"/>
          <w:szCs w:val="24"/>
        </w:rPr>
      </w:pPr>
      <w:r>
        <w:rPr>
          <w:rFonts w:hint="eastAsia" w:ascii="宋体" w:hAnsi="宋体" w:eastAsia="宋体"/>
          <w:sz w:val="24"/>
          <w:szCs w:val="24"/>
        </w:rPr>
        <w:t>响应时间较长的操作页面应显示进度条。</w:t>
      </w:r>
    </w:p>
    <w:p w14:paraId="03784C06">
      <w:pPr>
        <w:pStyle w:val="3"/>
        <w:rPr>
          <w:rFonts w:hint="eastAsia"/>
          <w:color w:val="000000"/>
        </w:rPr>
      </w:pPr>
      <w:r>
        <w:rPr>
          <w:rFonts w:hint="eastAsia"/>
          <w:color w:val="000000"/>
        </w:rPr>
        <w:t>部署环境</w:t>
      </w:r>
    </w:p>
    <w:p w14:paraId="3B1F9ACB">
      <w:pPr>
        <w:rPr>
          <w:rFonts w:hint="eastAsia" w:cs="宋体"/>
          <w:color w:val="000000"/>
        </w:rPr>
      </w:pPr>
      <w:r>
        <w:rPr>
          <w:rFonts w:hint="eastAsia" w:cs="宋体"/>
          <w:color w:val="000000"/>
        </w:rPr>
        <w:t>上海市电子政务云平台分为政务外网区域和互联网区域，两个区域之间通过安全隔离设备实现逻辑隔离。本项目应用系统根据业务访问需求分别部署在政务外网区域和互联网区域。</w:t>
      </w:r>
    </w:p>
    <w:p w14:paraId="6A894684">
      <w:pPr>
        <w:rPr>
          <w:rFonts w:hint="eastAsia" w:cs="宋体"/>
          <w:color w:val="000000"/>
        </w:rPr>
      </w:pPr>
      <w:r>
        <w:rPr>
          <w:rFonts w:hint="eastAsia" w:cs="宋体"/>
          <w:color w:val="000000"/>
        </w:rPr>
        <w:t>本项目部署架构如下图：</w:t>
      </w:r>
    </w:p>
    <w:p w14:paraId="108041F2">
      <w:pPr>
        <w:rPr>
          <w:rFonts w:hint="eastAsia"/>
          <w:color w:val="000000"/>
        </w:rPr>
      </w:pPr>
      <w:r>
        <w:rPr>
          <w:rFonts w:hint="eastAsia"/>
          <w:color w:val="000000"/>
        </w:rPr>
        <w:t xml:space="preserve"> </w:t>
      </w:r>
      <w:r>
        <w:rPr>
          <w:rFonts w:ascii="Calibri" w:hAnsi="Calibri"/>
          <w:sz w:val="21"/>
          <w:szCs w:val="22"/>
        </w:rPr>
        <w:drawing>
          <wp:inline distT="0" distB="0" distL="0" distR="0">
            <wp:extent cx="5278120" cy="2835275"/>
            <wp:effectExtent l="0" t="0" r="0" b="3175"/>
            <wp:docPr id="408966546" name="图片 40896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66546" name="图片 4089665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8120" cy="2835721"/>
                    </a:xfrm>
                    <a:prstGeom prst="rect">
                      <a:avLst/>
                    </a:prstGeom>
                    <a:noFill/>
                  </pic:spPr>
                </pic:pic>
              </a:graphicData>
            </a:graphic>
          </wp:inline>
        </w:drawing>
      </w:r>
    </w:p>
    <w:p w14:paraId="51FCD272">
      <w:pPr>
        <w:rPr>
          <w:rFonts w:hint="eastAsia" w:cs="宋体"/>
          <w:color w:val="000000"/>
        </w:rPr>
        <w:sectPr>
          <w:footerReference r:id="rId11" w:type="first"/>
          <w:pgSz w:w="11906" w:h="16838"/>
          <w:pgMar w:top="1134" w:right="1797" w:bottom="1135" w:left="1797" w:header="340" w:footer="7" w:gutter="0"/>
          <w:pgNumType w:start="1"/>
          <w:cols w:space="720" w:num="1"/>
          <w:titlePg/>
          <w:docGrid w:type="linesAndChars" w:linePitch="326" w:charSpace="0"/>
        </w:sectPr>
      </w:pPr>
      <w:r>
        <w:rPr>
          <w:rFonts w:hint="eastAsia" w:cs="宋体"/>
          <w:color w:val="000000"/>
        </w:rPr>
        <w:t>本项目主体部署在政务外网区域，市财政局、市本级及区级预算单位通过政务外网直接访问系统，与财政部通过专线连接并配备防火墙，与银行通过专线连接。</w:t>
      </w:r>
    </w:p>
    <w:p w14:paraId="1213AFD2">
      <w:pPr>
        <w:rPr>
          <w:rFonts w:hint="eastAsia"/>
          <w:color w:val="000000"/>
        </w:rPr>
      </w:pPr>
    </w:p>
    <w:p w14:paraId="1C9C648F">
      <w:pPr>
        <w:pStyle w:val="3"/>
        <w:rPr>
          <w:rFonts w:hint="eastAsia"/>
          <w:color w:val="000000"/>
        </w:rPr>
      </w:pPr>
      <w:r>
        <w:rPr>
          <w:rFonts w:hint="eastAsia"/>
          <w:color w:val="000000"/>
        </w:rPr>
        <w:t>软件开发清单</w:t>
      </w:r>
    </w:p>
    <w:tbl>
      <w:tblPr>
        <w:tblStyle w:val="35"/>
        <w:tblW w:w="5000" w:type="pct"/>
        <w:tblInd w:w="0" w:type="dxa"/>
        <w:tblLayout w:type="fixed"/>
        <w:tblCellMar>
          <w:top w:w="0" w:type="dxa"/>
          <w:left w:w="108" w:type="dxa"/>
          <w:bottom w:w="0" w:type="dxa"/>
          <w:right w:w="108" w:type="dxa"/>
        </w:tblCellMar>
      </w:tblPr>
      <w:tblGrid>
        <w:gridCol w:w="646"/>
        <w:gridCol w:w="1797"/>
        <w:gridCol w:w="1726"/>
        <w:gridCol w:w="10616"/>
      </w:tblGrid>
      <w:tr w14:paraId="6C72CB86">
        <w:tblPrEx>
          <w:tblCellMar>
            <w:top w:w="0" w:type="dxa"/>
            <w:left w:w="108" w:type="dxa"/>
            <w:bottom w:w="0" w:type="dxa"/>
            <w:right w:w="108" w:type="dxa"/>
          </w:tblCellMar>
        </w:tblPrEx>
        <w:trPr>
          <w:trHeight w:val="540" w:hRule="atLeast"/>
        </w:trPr>
        <w:tc>
          <w:tcPr>
            <w:tcW w:w="218" w:type="pct"/>
            <w:tcBorders>
              <w:top w:val="single" w:color="auto" w:sz="4" w:space="0"/>
              <w:left w:val="single" w:color="auto" w:sz="4" w:space="0"/>
              <w:bottom w:val="single" w:color="auto" w:sz="4" w:space="0"/>
              <w:right w:val="single" w:color="auto" w:sz="4" w:space="0"/>
            </w:tcBorders>
            <w:shd w:val="clear" w:color="000000" w:fill="F3F8FC"/>
            <w:noWrap/>
            <w:vAlign w:val="center"/>
          </w:tcPr>
          <w:p w14:paraId="2247EB53">
            <w:pPr>
              <w:widowControl/>
              <w:spacing w:line="240" w:lineRule="auto"/>
              <w:ind w:firstLine="0" w:firstLineChars="0"/>
              <w:rPr>
                <w:rFonts w:hint="eastAsia" w:cs="宋体"/>
                <w:b/>
                <w:bCs/>
                <w:color w:val="000000"/>
                <w:kern w:val="0"/>
              </w:rPr>
            </w:pPr>
            <w:r>
              <w:rPr>
                <w:rFonts w:hint="eastAsia" w:cs="宋体"/>
                <w:b/>
                <w:bCs/>
                <w:color w:val="000000"/>
                <w:kern w:val="0"/>
              </w:rPr>
              <w:t>序号</w:t>
            </w:r>
          </w:p>
        </w:tc>
        <w:tc>
          <w:tcPr>
            <w:tcW w:w="608" w:type="pct"/>
            <w:tcBorders>
              <w:top w:val="single" w:color="auto" w:sz="4" w:space="0"/>
              <w:left w:val="nil"/>
              <w:bottom w:val="single" w:color="auto" w:sz="4" w:space="0"/>
              <w:right w:val="single" w:color="auto" w:sz="4" w:space="0"/>
            </w:tcBorders>
            <w:shd w:val="clear" w:color="000000" w:fill="F3F8FC"/>
            <w:noWrap/>
            <w:vAlign w:val="center"/>
          </w:tcPr>
          <w:p w14:paraId="368C1D83">
            <w:pPr>
              <w:widowControl/>
              <w:spacing w:line="240" w:lineRule="auto"/>
              <w:ind w:firstLine="0" w:firstLineChars="0"/>
              <w:jc w:val="center"/>
              <w:rPr>
                <w:rFonts w:hint="eastAsia" w:cs="宋体"/>
                <w:b/>
                <w:bCs/>
                <w:color w:val="000000"/>
                <w:kern w:val="0"/>
              </w:rPr>
            </w:pPr>
            <w:r>
              <w:rPr>
                <w:rFonts w:hint="eastAsia" w:cs="宋体"/>
                <w:b/>
                <w:bCs/>
                <w:color w:val="000000"/>
                <w:kern w:val="0"/>
              </w:rPr>
              <w:t>应用系统名称</w:t>
            </w:r>
          </w:p>
        </w:tc>
        <w:tc>
          <w:tcPr>
            <w:tcW w:w="584" w:type="pct"/>
            <w:tcBorders>
              <w:top w:val="single" w:color="auto" w:sz="4" w:space="0"/>
              <w:left w:val="nil"/>
              <w:bottom w:val="single" w:color="auto" w:sz="4" w:space="0"/>
              <w:right w:val="single" w:color="auto" w:sz="4" w:space="0"/>
            </w:tcBorders>
            <w:shd w:val="clear" w:color="000000" w:fill="F3F8FC"/>
            <w:noWrap/>
            <w:vAlign w:val="center"/>
          </w:tcPr>
          <w:p w14:paraId="1915A578">
            <w:pPr>
              <w:widowControl/>
              <w:spacing w:line="240" w:lineRule="auto"/>
              <w:ind w:firstLine="0" w:firstLineChars="0"/>
              <w:jc w:val="center"/>
              <w:rPr>
                <w:rFonts w:hint="eastAsia" w:cs="宋体"/>
                <w:b/>
                <w:bCs/>
                <w:color w:val="000000"/>
                <w:kern w:val="0"/>
              </w:rPr>
            </w:pPr>
            <w:r>
              <w:rPr>
                <w:rFonts w:hint="eastAsia" w:cs="宋体"/>
                <w:b/>
                <w:bCs/>
                <w:color w:val="000000"/>
                <w:kern w:val="0"/>
              </w:rPr>
              <w:t>模块名称　</w:t>
            </w:r>
          </w:p>
        </w:tc>
        <w:tc>
          <w:tcPr>
            <w:tcW w:w="3590" w:type="pct"/>
            <w:tcBorders>
              <w:top w:val="single" w:color="auto" w:sz="4" w:space="0"/>
              <w:left w:val="nil"/>
              <w:bottom w:val="single" w:color="auto" w:sz="4" w:space="0"/>
              <w:right w:val="single" w:color="auto" w:sz="4" w:space="0"/>
            </w:tcBorders>
            <w:shd w:val="clear" w:color="000000" w:fill="F3F8FC"/>
            <w:noWrap/>
            <w:vAlign w:val="center"/>
          </w:tcPr>
          <w:p w14:paraId="4E0F597B">
            <w:pPr>
              <w:widowControl/>
              <w:spacing w:line="240" w:lineRule="auto"/>
              <w:ind w:firstLine="0" w:firstLineChars="0"/>
              <w:jc w:val="center"/>
              <w:rPr>
                <w:rFonts w:hint="eastAsia" w:cs="宋体"/>
                <w:b/>
                <w:bCs/>
                <w:color w:val="000000"/>
                <w:kern w:val="0"/>
              </w:rPr>
            </w:pPr>
            <w:r>
              <w:rPr>
                <w:rFonts w:hint="eastAsia" w:cs="宋体"/>
                <w:b/>
                <w:bCs/>
                <w:color w:val="000000"/>
                <w:kern w:val="0"/>
              </w:rPr>
              <w:t>模块描述</w:t>
            </w:r>
          </w:p>
        </w:tc>
      </w:tr>
      <w:tr w14:paraId="30E796CF">
        <w:tblPrEx>
          <w:tblCellMar>
            <w:top w:w="0" w:type="dxa"/>
            <w:left w:w="108" w:type="dxa"/>
            <w:bottom w:w="0" w:type="dxa"/>
            <w:right w:w="108" w:type="dxa"/>
          </w:tblCellMar>
        </w:tblPrEx>
        <w:trPr>
          <w:trHeight w:val="700" w:hRule="atLeast"/>
        </w:trPr>
        <w:tc>
          <w:tcPr>
            <w:tcW w:w="218" w:type="pct"/>
            <w:tcBorders>
              <w:top w:val="nil"/>
              <w:left w:val="single" w:color="auto" w:sz="4" w:space="0"/>
              <w:bottom w:val="single" w:color="auto" w:sz="4" w:space="0"/>
              <w:right w:val="single" w:color="auto" w:sz="4" w:space="0"/>
            </w:tcBorders>
            <w:noWrap/>
            <w:vAlign w:val="center"/>
          </w:tcPr>
          <w:p w14:paraId="75DE2AC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BD4B8B3">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8C357F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预算管理-基础信息管理-单位信息管理-单位信息-单位新增</w:t>
            </w:r>
          </w:p>
        </w:tc>
        <w:tc>
          <w:tcPr>
            <w:tcW w:w="3590" w:type="pct"/>
            <w:tcBorders>
              <w:top w:val="single" w:color="000000" w:sz="4" w:space="0"/>
              <w:left w:val="single" w:color="000000" w:sz="4" w:space="0"/>
              <w:bottom w:val="single" w:color="000000" w:sz="4" w:space="0"/>
              <w:right w:val="single" w:color="000000" w:sz="4" w:space="0"/>
            </w:tcBorders>
            <w:vAlign w:val="center"/>
          </w:tcPr>
          <w:p w14:paraId="66A97DCF">
            <w:pPr>
              <w:widowControl/>
              <w:spacing w:line="240" w:lineRule="auto"/>
              <w:ind w:firstLine="0" w:firstLineChars="0"/>
              <w:rPr>
                <w:rFonts w:hint="eastAsia" w:cs="宋体"/>
                <w:color w:val="000000"/>
                <w:kern w:val="0"/>
                <w:sz w:val="18"/>
                <w:szCs w:val="18"/>
              </w:rPr>
            </w:pPr>
            <w:r>
              <w:rPr>
                <w:rFonts w:hint="eastAsia"/>
                <w:color w:val="000000"/>
                <w:sz w:val="18"/>
                <w:szCs w:val="18"/>
              </w:rPr>
              <w:t>根据“数出一源”单位信息共享管理原则，实现基础信息管理和安全管理组件电子签名/签章系统单位信息共享应用。</w:t>
            </w:r>
            <w:r>
              <w:rPr>
                <w:rFonts w:hint="eastAsia"/>
                <w:color w:val="000000"/>
                <w:sz w:val="18"/>
                <w:szCs w:val="18"/>
              </w:rPr>
              <w:br w:type="textWrapping"/>
            </w:r>
            <w:r>
              <w:rPr>
                <w:rFonts w:hint="eastAsia"/>
                <w:color w:val="000000"/>
                <w:sz w:val="18"/>
                <w:szCs w:val="18"/>
              </w:rPr>
              <w:t>新增基于社会统一信用代码作为唯一标识处理逻辑，实现预算单位信息、区划信息以及社会统一信用代码等信息数据交互传输。</w:t>
            </w:r>
            <w:r>
              <w:rPr>
                <w:rFonts w:hint="eastAsia"/>
                <w:color w:val="000000"/>
                <w:sz w:val="18"/>
                <w:szCs w:val="18"/>
              </w:rPr>
              <w:br w:type="textWrapping"/>
            </w:r>
            <w:r>
              <w:rPr>
                <w:rFonts w:hint="eastAsia"/>
                <w:color w:val="000000"/>
                <w:sz w:val="18"/>
                <w:szCs w:val="18"/>
              </w:rPr>
              <w:t>新增基础信息增量自动定时同步机制，同时支持手动/自动方式实现基础信息增量变化发送至电子签名/签章系统"</w:t>
            </w:r>
            <w:r>
              <w:rPr>
                <w:rFonts w:hint="eastAsia"/>
                <w:color w:val="000000"/>
                <w:sz w:val="18"/>
                <w:szCs w:val="18"/>
              </w:rPr>
              <w:br w:type="textWrapping"/>
            </w:r>
            <w:r>
              <w:rPr>
                <w:rFonts w:hint="eastAsia"/>
                <w:color w:val="000000"/>
                <w:sz w:val="18"/>
                <w:szCs w:val="18"/>
              </w:rPr>
              <w:t>根据“数出一源”单位信息共享管理原则，实现基础信息管理和社保预算管理子系统单位信息共享应用。</w:t>
            </w:r>
            <w:r>
              <w:rPr>
                <w:rFonts w:hint="eastAsia"/>
                <w:color w:val="000000"/>
                <w:sz w:val="18"/>
                <w:szCs w:val="18"/>
              </w:rPr>
              <w:br w:type="textWrapping"/>
            </w:r>
            <w:r>
              <w:rPr>
                <w:rFonts w:hint="eastAsia"/>
                <w:color w:val="000000"/>
                <w:sz w:val="18"/>
                <w:szCs w:val="18"/>
              </w:rPr>
              <w:t>新增“是否使用社保子系统”管控逻辑，实现预算单位信息数据交互传输控制。</w:t>
            </w:r>
            <w:r>
              <w:rPr>
                <w:rFonts w:hint="eastAsia"/>
                <w:color w:val="000000"/>
                <w:sz w:val="18"/>
                <w:szCs w:val="18"/>
              </w:rPr>
              <w:br w:type="textWrapping"/>
            </w:r>
            <w:r>
              <w:rPr>
                <w:rFonts w:hint="eastAsia"/>
                <w:color w:val="000000"/>
                <w:sz w:val="18"/>
                <w:szCs w:val="18"/>
              </w:rPr>
              <w:t>新增数据同步社保校验处理逻辑，包括且不限于：必填、新增字段存储及同步判断等。</w:t>
            </w:r>
            <w:r>
              <w:rPr>
                <w:rFonts w:hint="eastAsia"/>
                <w:color w:val="000000"/>
                <w:sz w:val="18"/>
                <w:szCs w:val="18"/>
              </w:rPr>
              <w:br w:type="textWrapping"/>
            </w:r>
            <w:r>
              <w:rPr>
                <w:rFonts w:hint="eastAsia"/>
                <w:color w:val="000000"/>
                <w:sz w:val="18"/>
                <w:szCs w:val="18"/>
              </w:rPr>
              <w:t>支持单位信息新增/维护办结后同步至社保元管理子系统</w:t>
            </w:r>
            <w:r>
              <w:rPr>
                <w:rFonts w:hint="eastAsia"/>
                <w:color w:val="000000"/>
                <w:sz w:val="18"/>
                <w:szCs w:val="18"/>
              </w:rPr>
              <w:br w:type="textWrapping"/>
            </w:r>
            <w:r>
              <w:rPr>
                <w:rFonts w:hint="eastAsia"/>
                <w:color w:val="000000"/>
                <w:sz w:val="18"/>
                <w:szCs w:val="18"/>
              </w:rPr>
              <w:t>单位信息同步社保预算管理共享应用涉及改造包括且不限于以下功能：单位设立（预算处/科）、其他单位设立、单位信息维护（管理员）等。"</w:t>
            </w:r>
            <w:r>
              <w:rPr>
                <w:rFonts w:hint="eastAsia"/>
                <w:color w:val="000000"/>
                <w:sz w:val="18"/>
                <w:szCs w:val="18"/>
              </w:rPr>
              <w:br w:type="textWrapping"/>
            </w:r>
            <w:r>
              <w:rPr>
                <w:rFonts w:hint="eastAsia"/>
                <w:color w:val="000000"/>
                <w:sz w:val="18"/>
                <w:szCs w:val="18"/>
              </w:rPr>
              <w:t>根据“数出一源”单位信息共享管理原则，实现基础信息管理精细化管控，包括且不限于资产管理、决算、工资以及财报等。</w:t>
            </w:r>
            <w:r>
              <w:rPr>
                <w:rFonts w:hint="eastAsia"/>
                <w:color w:val="000000"/>
                <w:sz w:val="18"/>
                <w:szCs w:val="18"/>
              </w:rPr>
              <w:br w:type="textWrapping"/>
            </w:r>
            <w:r>
              <w:rPr>
                <w:rFonts w:hint="eastAsia"/>
                <w:color w:val="000000"/>
                <w:sz w:val="18"/>
                <w:szCs w:val="18"/>
              </w:rPr>
              <w:t>根据不同业务类型、同步要求以及业务管理个性化实际需要，支持新增业务校验及同步处理包括：1）是否编制部门预算：设置该字段，在做部门预算编制的时候，根据该字段进行控制。2）是否资产单位：设置该字段，用于同步给资产系统，控制是否可使用资产系统。3）是否决算：设置该字段，用于同步给决算系统，控制是否可使用决算系统。4）是否工资：设置该字段，用于同步给工资系统，控制是否可使用工资系统。5）是否编报财报：设置该字段，用于同步财报系统，控制是否可使用财报系统。</w:t>
            </w:r>
            <w:r>
              <w:rPr>
                <w:rFonts w:hint="eastAsia"/>
                <w:color w:val="000000"/>
                <w:sz w:val="18"/>
                <w:szCs w:val="18"/>
              </w:rPr>
              <w:br w:type="textWrapping"/>
            </w:r>
            <w:r>
              <w:rPr>
                <w:rFonts w:hint="eastAsia"/>
                <w:color w:val="000000"/>
                <w:sz w:val="18"/>
                <w:szCs w:val="18"/>
              </w:rPr>
              <w:t>单位信息精细化管控需求涉及改造包括且不限于以下功能：单位信息管理（管理员）、其他单位设立、单位信息维护（管理员）以及数据同步接口级联更新等</w:t>
            </w:r>
            <w:r>
              <w:rPr>
                <w:rFonts w:hint="eastAsia"/>
                <w:color w:val="000000"/>
                <w:sz w:val="18"/>
                <w:szCs w:val="18"/>
              </w:rPr>
              <w:br w:type="textWrapping"/>
            </w:r>
            <w:r>
              <w:rPr>
                <w:rFonts w:hint="eastAsia"/>
                <w:color w:val="000000"/>
                <w:sz w:val="18"/>
                <w:szCs w:val="18"/>
              </w:rPr>
              <w:t>加强基础信息规范化管理，增加单位信息组织机构代码维护及相应管控处理逻辑：</w:t>
            </w:r>
            <w:r>
              <w:rPr>
                <w:rFonts w:hint="eastAsia"/>
                <w:color w:val="000000"/>
                <w:sz w:val="18"/>
                <w:szCs w:val="18"/>
              </w:rPr>
              <w:br w:type="textWrapping"/>
            </w:r>
            <w:r>
              <w:rPr>
                <w:rFonts w:hint="eastAsia"/>
                <w:color w:val="000000"/>
                <w:sz w:val="18"/>
                <w:szCs w:val="18"/>
              </w:rPr>
              <w:t>调整单位信息维护中组织机构代码为非必填，统一社会信用代码按前9位是否为行政区划代码区分校验规则。</w:t>
            </w:r>
            <w:r>
              <w:rPr>
                <w:rFonts w:hint="eastAsia"/>
                <w:color w:val="000000"/>
                <w:sz w:val="18"/>
                <w:szCs w:val="18"/>
              </w:rPr>
              <w:br w:type="textWrapping"/>
            </w:r>
            <w:r>
              <w:rPr>
                <w:rFonts w:hint="eastAsia"/>
                <w:color w:val="000000"/>
                <w:sz w:val="18"/>
                <w:szCs w:val="18"/>
              </w:rPr>
              <w:t>单位信息维护时，系统动态识别统一社会信用代码前9位，自动匹配校验逻辑并允许修改组织机构代码。</w:t>
            </w:r>
            <w:r>
              <w:rPr>
                <w:rFonts w:hint="eastAsia"/>
                <w:color w:val="000000"/>
                <w:sz w:val="18"/>
                <w:szCs w:val="18"/>
              </w:rPr>
              <w:br w:type="textWrapping"/>
            </w:r>
            <w:r>
              <w:rPr>
                <w:rFonts w:hint="eastAsia"/>
                <w:color w:val="000000"/>
                <w:sz w:val="18"/>
                <w:szCs w:val="18"/>
              </w:rPr>
              <w:t>统一社会信用代码必须18位且唯一，前9位若为行政区划则仅校验格式，否则需符合完整规则并关联组织机构代码。</w:t>
            </w:r>
            <w:r>
              <w:rPr>
                <w:rFonts w:hint="eastAsia"/>
                <w:color w:val="000000"/>
                <w:sz w:val="18"/>
                <w:szCs w:val="18"/>
              </w:rPr>
              <w:br w:type="textWrapping"/>
            </w:r>
            <w:r>
              <w:rPr>
                <w:rFonts w:hint="eastAsia"/>
                <w:color w:val="000000"/>
                <w:sz w:val="18"/>
                <w:szCs w:val="18"/>
              </w:rPr>
              <w:t>新增行政区划代码识别和动态校验分支，修改组织机构代码的必填性和生成条件。</w:t>
            </w:r>
            <w:r>
              <w:rPr>
                <w:rFonts w:hint="eastAsia"/>
                <w:color w:val="000000"/>
                <w:sz w:val="18"/>
                <w:szCs w:val="18"/>
              </w:rPr>
              <w:br w:type="textWrapping"/>
            </w:r>
            <w:r>
              <w:rPr>
                <w:rFonts w:hint="eastAsia"/>
                <w:color w:val="000000"/>
                <w:sz w:val="18"/>
                <w:szCs w:val="18"/>
              </w:rPr>
              <w:t>涉及前后端校验逻辑、表单交互及数据库约束调整，需同步更新关联系统接口文档。</w:t>
            </w:r>
          </w:p>
        </w:tc>
      </w:tr>
      <w:tr w14:paraId="0988565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83B64B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79B26B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5085AA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预算管理-基础信息管理-单位信息管理-单位信息-单位变更</w:t>
            </w:r>
          </w:p>
        </w:tc>
        <w:tc>
          <w:tcPr>
            <w:tcW w:w="3590" w:type="pct"/>
            <w:tcBorders>
              <w:top w:val="single" w:color="000000" w:sz="4" w:space="0"/>
              <w:left w:val="single" w:color="000000" w:sz="4" w:space="0"/>
              <w:bottom w:val="single" w:color="000000" w:sz="4" w:space="0"/>
              <w:right w:val="single" w:color="000000" w:sz="4" w:space="0"/>
            </w:tcBorders>
            <w:vAlign w:val="center"/>
          </w:tcPr>
          <w:p w14:paraId="69079F6F">
            <w:pPr>
              <w:widowControl/>
              <w:spacing w:line="240" w:lineRule="auto"/>
              <w:ind w:firstLine="0" w:firstLineChars="0"/>
              <w:rPr>
                <w:rFonts w:hint="eastAsia" w:cs="宋体"/>
                <w:color w:val="000000"/>
                <w:kern w:val="0"/>
                <w:sz w:val="18"/>
                <w:szCs w:val="18"/>
              </w:rPr>
            </w:pPr>
            <w:r>
              <w:rPr>
                <w:rFonts w:hint="eastAsia"/>
                <w:color w:val="000000"/>
                <w:sz w:val="18"/>
                <w:szCs w:val="18"/>
              </w:rPr>
              <w:t>加强基础信息规范化管理，项目库、预算编制、预算调整实时获取最新一年度单位名称、部门名称（挑选上年预算时使用当前年度的单位名称）</w:t>
            </w:r>
            <w:r>
              <w:rPr>
                <w:rFonts w:hint="eastAsia"/>
                <w:color w:val="000000"/>
                <w:sz w:val="18"/>
                <w:szCs w:val="18"/>
              </w:rPr>
              <w:br w:type="textWrapping"/>
            </w:r>
            <w:r>
              <w:rPr>
                <w:rFonts w:hint="eastAsia"/>
                <w:color w:val="000000"/>
                <w:sz w:val="18"/>
                <w:szCs w:val="18"/>
              </w:rPr>
              <w:t>1、确保项目库、预算编制及调整模块实时获取最新年度单位/部门名称，避免跨年度数据不一致问题。</w:t>
            </w:r>
            <w:r>
              <w:rPr>
                <w:rFonts w:hint="eastAsia"/>
                <w:color w:val="000000"/>
                <w:sz w:val="18"/>
                <w:szCs w:val="18"/>
              </w:rPr>
              <w:br w:type="textWrapping"/>
            </w:r>
            <w:r>
              <w:rPr>
                <w:rFonts w:hint="eastAsia"/>
                <w:color w:val="000000"/>
                <w:sz w:val="18"/>
                <w:szCs w:val="18"/>
              </w:rPr>
              <w:t>2、需动态关联单位/部门名称与年度字段，确保数据实时性，且不影响历史数据存储结构。</w:t>
            </w:r>
            <w:r>
              <w:rPr>
                <w:rFonts w:hint="eastAsia"/>
                <w:color w:val="000000"/>
                <w:sz w:val="18"/>
                <w:szCs w:val="18"/>
              </w:rPr>
              <w:br w:type="textWrapping"/>
            </w:r>
            <w:r>
              <w:rPr>
                <w:rFonts w:ascii="Times New Roman" w:hAnsi="Times New Roman"/>
                <w:color w:val="000000"/>
                <w:sz w:val="18"/>
                <w:szCs w:val="18"/>
              </w:rPr>
              <w:t>​</w:t>
            </w:r>
            <w:r>
              <w:rPr>
                <w:rFonts w:hint="eastAsia" w:cs="等线"/>
                <w:color w:val="000000"/>
                <w:sz w:val="18"/>
                <w:szCs w:val="18"/>
              </w:rPr>
              <w:t>处理逻辑变更</w:t>
            </w:r>
            <w:r>
              <w:rPr>
                <w:rFonts w:ascii="Times New Roman" w:hAnsi="Times New Roman"/>
                <w:color w:val="000000"/>
                <w:sz w:val="18"/>
                <w:szCs w:val="18"/>
              </w:rPr>
              <w:t>​</w:t>
            </w:r>
            <w:r>
              <w:rPr>
                <w:rFonts w:hint="eastAsia" w:cs="等线"/>
                <w:color w:val="000000"/>
                <w:sz w:val="18"/>
                <w:szCs w:val="18"/>
              </w:rPr>
              <w:t>：新增实时名称查询逻辑，替换原静态名称调用方式，保持跨年度业务连贯性。</w:t>
            </w:r>
            <w:r>
              <w:rPr>
                <w:rFonts w:hint="eastAsia"/>
                <w:color w:val="000000"/>
                <w:sz w:val="18"/>
                <w:szCs w:val="18"/>
              </w:rPr>
              <w:br w:type="textWrapping"/>
            </w:r>
            <w:r>
              <w:rPr>
                <w:rFonts w:hint="eastAsia"/>
                <w:color w:val="000000"/>
                <w:sz w:val="18"/>
                <w:szCs w:val="18"/>
              </w:rPr>
              <w:t>3、涉及项目库、预算编制、预算调整模块的单位/部门名称展示逻辑改造。</w:t>
            </w:r>
          </w:p>
        </w:tc>
      </w:tr>
      <w:tr w14:paraId="756CDC4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AF30E3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244EE1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F4FA48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预算管理-基础信息管理-单位信息管理-同步单位信息至下年</w:t>
            </w:r>
          </w:p>
        </w:tc>
        <w:tc>
          <w:tcPr>
            <w:tcW w:w="3590" w:type="pct"/>
            <w:tcBorders>
              <w:top w:val="single" w:color="000000" w:sz="4" w:space="0"/>
              <w:left w:val="single" w:color="000000" w:sz="4" w:space="0"/>
              <w:bottom w:val="single" w:color="000000" w:sz="4" w:space="0"/>
              <w:right w:val="single" w:color="000000" w:sz="4" w:space="0"/>
            </w:tcBorders>
            <w:vAlign w:val="center"/>
          </w:tcPr>
          <w:p w14:paraId="0BAD4F2B">
            <w:pPr>
              <w:widowControl/>
              <w:spacing w:line="240" w:lineRule="auto"/>
              <w:ind w:firstLine="0" w:firstLineChars="0"/>
              <w:rPr>
                <w:rFonts w:hint="eastAsia" w:cs="宋体"/>
                <w:color w:val="000000"/>
                <w:kern w:val="0"/>
                <w:sz w:val="18"/>
                <w:szCs w:val="18"/>
              </w:rPr>
            </w:pPr>
            <w:r>
              <w:rPr>
                <w:rFonts w:hint="eastAsia"/>
                <w:color w:val="000000"/>
                <w:sz w:val="18"/>
                <w:szCs w:val="18"/>
              </w:rPr>
              <w:t>1、根据“数出一源”单位信息共享管理原则，实现新年度预算初始化完成后，基础信息管理跨年维护及数据共享应用。</w:t>
            </w:r>
            <w:r>
              <w:rPr>
                <w:rFonts w:hint="eastAsia"/>
                <w:color w:val="000000"/>
                <w:sz w:val="18"/>
                <w:szCs w:val="18"/>
              </w:rPr>
              <w:br w:type="textWrapping"/>
            </w:r>
            <w:r>
              <w:rPr>
                <w:rFonts w:hint="eastAsia"/>
                <w:color w:val="000000"/>
                <w:sz w:val="18"/>
                <w:szCs w:val="18"/>
              </w:rPr>
              <w:t>2、新增【同步单位信息至下年】功能，解决跨年度单位信息缺失问题，避免手工处理风险。</w:t>
            </w:r>
            <w:r>
              <w:rPr>
                <w:rFonts w:hint="eastAsia"/>
                <w:color w:val="000000"/>
                <w:sz w:val="18"/>
                <w:szCs w:val="18"/>
              </w:rPr>
              <w:br w:type="textWrapping"/>
            </w:r>
            <w:r>
              <w:rPr>
                <w:rFonts w:hint="eastAsia"/>
                <w:color w:val="000000"/>
                <w:sz w:val="18"/>
                <w:szCs w:val="18"/>
              </w:rPr>
              <w:t>3、新增数据同步唯一性校验处理逻辑，支持以下判断及处理：一是支持自动校验下年度单位是否存在，若不存在则完整同步单位信息并更新年度字段；二是支持校验年度、区划、单位编码唯一性，存在则报错；同步后年度字段自动更新为目标年度。</w:t>
            </w:r>
            <w:r>
              <w:rPr>
                <w:rFonts w:hint="eastAsia"/>
                <w:color w:val="000000"/>
                <w:sz w:val="18"/>
                <w:szCs w:val="18"/>
              </w:rPr>
              <w:br w:type="textWrapping"/>
            </w:r>
            <w:r>
              <w:rPr>
                <w:rFonts w:hint="eastAsia"/>
                <w:color w:val="000000"/>
                <w:sz w:val="18"/>
                <w:szCs w:val="18"/>
              </w:rPr>
              <w:t>4、新增跨年度单位数据比对、同步及年度字段自动修正逻辑，替代原手工处理流程。</w:t>
            </w:r>
            <w:r>
              <w:rPr>
                <w:rFonts w:hint="eastAsia"/>
                <w:color w:val="000000"/>
                <w:sz w:val="18"/>
                <w:szCs w:val="18"/>
              </w:rPr>
              <w:br w:type="textWrapping"/>
            </w:r>
            <w:r>
              <w:rPr>
                <w:rFonts w:hint="eastAsia"/>
                <w:color w:val="000000"/>
                <w:sz w:val="18"/>
                <w:szCs w:val="18"/>
              </w:rPr>
              <w:t>5、单位信息跨年数据共享应用涉及改造包括且不限于以下功能：单位信息管理（管理员）、其他单位设立、单位信息维护（管理员）以及数据同步接口级联更新等</w:t>
            </w:r>
          </w:p>
        </w:tc>
      </w:tr>
      <w:tr w14:paraId="2B4ED99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55B5F4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7979E2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A535DD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预算管理-基础信息管理-单位信息管理-单位更名功能</w:t>
            </w:r>
          </w:p>
        </w:tc>
        <w:tc>
          <w:tcPr>
            <w:tcW w:w="3590" w:type="pct"/>
            <w:tcBorders>
              <w:top w:val="single" w:color="000000" w:sz="4" w:space="0"/>
              <w:left w:val="single" w:color="000000" w:sz="4" w:space="0"/>
              <w:bottom w:val="single" w:color="000000" w:sz="4" w:space="0"/>
              <w:right w:val="single" w:color="000000" w:sz="4" w:space="0"/>
            </w:tcBorders>
            <w:noWrap/>
            <w:vAlign w:val="center"/>
          </w:tcPr>
          <w:p w14:paraId="6CF4B620">
            <w:pPr>
              <w:widowControl/>
              <w:spacing w:line="240" w:lineRule="auto"/>
              <w:ind w:firstLine="0" w:firstLineChars="0"/>
              <w:rPr>
                <w:rFonts w:hint="eastAsia" w:cs="宋体"/>
                <w:color w:val="000000"/>
                <w:kern w:val="0"/>
                <w:sz w:val="18"/>
                <w:szCs w:val="18"/>
              </w:rPr>
            </w:pPr>
            <w:r>
              <w:rPr>
                <w:rFonts w:hint="eastAsia"/>
                <w:color w:val="000000"/>
                <w:sz w:val="18"/>
                <w:szCs w:val="18"/>
              </w:rPr>
              <w:t>加强基础信息规范化管理，新增单位更名功能，同步更新预算管理一体化所有子系统业务数据处理及管控：</w:t>
            </w:r>
            <w:r>
              <w:rPr>
                <w:rFonts w:hint="eastAsia"/>
                <w:color w:val="000000"/>
                <w:sz w:val="18"/>
                <w:szCs w:val="18"/>
              </w:rPr>
              <w:br w:type="textWrapping"/>
            </w:r>
            <w:r>
              <w:rPr>
                <w:rFonts w:hint="eastAsia"/>
                <w:color w:val="000000"/>
                <w:sz w:val="18"/>
                <w:szCs w:val="18"/>
              </w:rPr>
              <w:t>1、新增单位更名功能，提供管理员使用。</w:t>
            </w:r>
            <w:r>
              <w:rPr>
                <w:rFonts w:hint="eastAsia"/>
                <w:color w:val="000000"/>
                <w:sz w:val="18"/>
                <w:szCs w:val="18"/>
              </w:rPr>
              <w:br w:type="textWrapping"/>
            </w:r>
            <w:r>
              <w:rPr>
                <w:rFonts w:hint="eastAsia"/>
                <w:color w:val="000000"/>
                <w:sz w:val="18"/>
                <w:szCs w:val="18"/>
              </w:rPr>
              <w:t>2、新增业务逻辑：各个域提供单位名称修改的接口，涉及的业务域：平台、执行域、预算域、总账、资产、单位核算、绩效等。</w:t>
            </w:r>
            <w:r>
              <w:rPr>
                <w:rFonts w:hint="eastAsia"/>
                <w:color w:val="000000"/>
                <w:sz w:val="18"/>
                <w:szCs w:val="18"/>
              </w:rPr>
              <w:br w:type="textWrapping"/>
            </w:r>
            <w:r>
              <w:rPr>
                <w:rFonts w:hint="eastAsia"/>
                <w:color w:val="000000"/>
                <w:sz w:val="18"/>
                <w:szCs w:val="18"/>
              </w:rPr>
              <w:t>3、新增处理判断校验：在修改单位的时候，分别调用各个域的接口，如果有接口报错，则跳过继续执行。</w:t>
            </w:r>
            <w:r>
              <w:rPr>
                <w:rFonts w:hint="eastAsia"/>
                <w:color w:val="000000"/>
                <w:sz w:val="18"/>
                <w:szCs w:val="18"/>
              </w:rPr>
              <w:br w:type="textWrapping"/>
            </w:r>
            <w:r>
              <w:rPr>
                <w:rFonts w:hint="eastAsia"/>
                <w:color w:val="000000"/>
                <w:sz w:val="18"/>
                <w:szCs w:val="18"/>
              </w:rPr>
              <w:t>4、新增『同步业务』的按钮，点击按钮后，可以再次调用接口进行更改，防止因接口错误导致单位名称未更改。</w:t>
            </w:r>
            <w:r>
              <w:rPr>
                <w:rFonts w:hint="eastAsia"/>
                <w:color w:val="000000"/>
                <w:sz w:val="18"/>
                <w:szCs w:val="18"/>
              </w:rPr>
              <w:br w:type="textWrapping"/>
            </w:r>
            <w:r>
              <w:rPr>
                <w:rFonts w:hint="eastAsia"/>
                <w:color w:val="000000"/>
                <w:sz w:val="18"/>
                <w:szCs w:val="18"/>
              </w:rPr>
              <w:t>5、新增配置功能『单位变更接口配置』，各个业务模块将接口配置在此功能，可以启动和停用接口，启用的接口，在点击单位名称变更后会调用，否则不会调用。</w:t>
            </w:r>
          </w:p>
        </w:tc>
      </w:tr>
      <w:tr w14:paraId="2B033B8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9A0AF5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B58067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C252E1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预算管理-基础信息管理-单位信息管理-单位停用功能</w:t>
            </w:r>
          </w:p>
        </w:tc>
        <w:tc>
          <w:tcPr>
            <w:tcW w:w="3590" w:type="pct"/>
            <w:tcBorders>
              <w:top w:val="single" w:color="000000" w:sz="4" w:space="0"/>
              <w:left w:val="single" w:color="000000" w:sz="4" w:space="0"/>
              <w:bottom w:val="single" w:color="000000" w:sz="4" w:space="0"/>
              <w:right w:val="single" w:color="000000" w:sz="4" w:space="0"/>
            </w:tcBorders>
            <w:vAlign w:val="center"/>
          </w:tcPr>
          <w:p w14:paraId="2E56AAAC">
            <w:pPr>
              <w:widowControl/>
              <w:spacing w:line="240" w:lineRule="auto"/>
              <w:ind w:firstLine="0" w:firstLineChars="0"/>
              <w:rPr>
                <w:rFonts w:hint="eastAsia" w:cs="宋体"/>
                <w:color w:val="000000"/>
                <w:kern w:val="0"/>
                <w:sz w:val="18"/>
                <w:szCs w:val="18"/>
              </w:rPr>
            </w:pPr>
            <w:r>
              <w:rPr>
                <w:rFonts w:hint="eastAsia"/>
                <w:color w:val="000000"/>
                <w:sz w:val="18"/>
                <w:szCs w:val="18"/>
              </w:rPr>
              <w:t>加强基础信息规范化管理，新增单位停用后业务级联更新功能：</w:t>
            </w:r>
            <w:r>
              <w:rPr>
                <w:rFonts w:hint="eastAsia"/>
                <w:color w:val="000000"/>
                <w:sz w:val="18"/>
                <w:szCs w:val="18"/>
              </w:rPr>
              <w:br w:type="textWrapping"/>
            </w:r>
            <w:r>
              <w:rPr>
                <w:rFonts w:hint="eastAsia"/>
                <w:color w:val="000000"/>
                <w:sz w:val="18"/>
                <w:szCs w:val="18"/>
              </w:rPr>
              <w:t>1、新增单位停用功能，支持软删除标记和业务禁用控制，同时提供还原机制，确保数据可追溯和恢复。</w:t>
            </w:r>
            <w:r>
              <w:rPr>
                <w:rFonts w:hint="eastAsia"/>
                <w:color w:val="000000"/>
                <w:sz w:val="18"/>
                <w:szCs w:val="18"/>
              </w:rPr>
              <w:br w:type="textWrapping"/>
            </w:r>
            <w:r>
              <w:rPr>
                <w:rFonts w:hint="eastAsia"/>
                <w:color w:val="000000"/>
                <w:sz w:val="18"/>
                <w:szCs w:val="18"/>
              </w:rPr>
              <w:t>2、管理员操作停用单位时，系统自动拦截预算等业务操作，并标记停用状态；还原时清除停用标识并恢复业务权限。</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3、停用单位需保留历史数据关联性，禁止物理删除；还原时需校验数据一致性，避免冲突。</w:t>
            </w:r>
            <w:r>
              <w:rPr>
                <w:rFonts w:hint="eastAsia"/>
                <w:color w:val="000000"/>
                <w:sz w:val="18"/>
                <w:szCs w:val="18"/>
              </w:rPr>
              <w:br w:type="textWrapping"/>
            </w:r>
            <w:r>
              <w:rPr>
                <w:rFonts w:hint="eastAsia"/>
                <w:color w:val="000000"/>
                <w:sz w:val="18"/>
                <w:szCs w:val="18"/>
              </w:rPr>
              <w:t>4、新增停用/还原状态标记逻辑，关联业务拦截规则，调整单位查询筛选条件（排除/包含停用单位）。</w:t>
            </w:r>
            <w:r>
              <w:rPr>
                <w:rFonts w:hint="eastAsia"/>
                <w:color w:val="000000"/>
                <w:sz w:val="18"/>
                <w:szCs w:val="18"/>
              </w:rPr>
              <w:br w:type="textWrapping"/>
            </w:r>
            <w:r>
              <w:rPr>
                <w:rFonts w:hint="eastAsia"/>
                <w:color w:val="000000"/>
                <w:sz w:val="18"/>
                <w:szCs w:val="18"/>
              </w:rPr>
              <w:t>5、涉及单位信息管理模块的停用/还原功能、业务系统拦截校验及数据库软删除字段扩展。</w:t>
            </w:r>
          </w:p>
        </w:tc>
      </w:tr>
      <w:tr w14:paraId="78D2C97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A0F568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1F5E08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8200E8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预算管理-基础信息管理-人员信息管理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51C038C9">
            <w:pPr>
              <w:widowControl/>
              <w:spacing w:line="240" w:lineRule="auto"/>
              <w:ind w:firstLine="0" w:firstLineChars="0"/>
              <w:rPr>
                <w:rFonts w:hint="eastAsia" w:cs="宋体"/>
                <w:color w:val="000000"/>
                <w:kern w:val="0"/>
                <w:sz w:val="18"/>
                <w:szCs w:val="18"/>
              </w:rPr>
            </w:pPr>
            <w:r>
              <w:rPr>
                <w:rFonts w:hint="eastAsia"/>
                <w:color w:val="000000"/>
                <w:sz w:val="18"/>
                <w:szCs w:val="18"/>
              </w:rPr>
              <w:t>一、要控制预算编制的时间段，只有人员维护编制版本，没有人员维护动态版本，以避免给客户带来困扰。可以设置时间，12月1日，不分区划，该时间前只能使用预算编制版本，不可使用人员动态版本。预算批复时间设置了，就控制人员编制版本不可处理。</w:t>
            </w:r>
            <w:r>
              <w:rPr>
                <w:rFonts w:hint="eastAsia"/>
                <w:color w:val="000000"/>
                <w:sz w:val="18"/>
                <w:szCs w:val="18"/>
              </w:rPr>
              <w:br w:type="textWrapping"/>
            </w:r>
            <w:r>
              <w:rPr>
                <w:rFonts w:hint="eastAsia"/>
                <w:color w:val="000000"/>
                <w:sz w:val="18"/>
                <w:szCs w:val="18"/>
              </w:rPr>
              <w:t>1、严格区分预算编制版本和人员动态版本的使用时段，12月1日前仅开放预算编制版本，预算批复后锁定编制版本，避免并行操作冲突。</w:t>
            </w:r>
            <w:r>
              <w:rPr>
                <w:rFonts w:hint="eastAsia"/>
                <w:color w:val="000000"/>
                <w:sz w:val="18"/>
                <w:szCs w:val="18"/>
              </w:rPr>
              <w:br w:type="textWrapping"/>
            </w:r>
            <w:r>
              <w:rPr>
                <w:rFonts w:hint="eastAsia"/>
                <w:color w:val="000000"/>
                <w:sz w:val="18"/>
                <w:szCs w:val="18"/>
              </w:rPr>
              <w:t>2、系统按时间自动切换版本权限（12月1日为节点），预算批复后强制停用编制版本操作，确保流程单向推进。</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3、时间控制不分区划全局生效；预算批复时间为最终节点，需与编制版本操作互斥。</w:t>
            </w:r>
            <w:r>
              <w:rPr>
                <w:rFonts w:hint="eastAsia"/>
                <w:color w:val="000000"/>
                <w:sz w:val="18"/>
                <w:szCs w:val="18"/>
              </w:rPr>
              <w:br w:type="textWrapping"/>
            </w:r>
            <w:r>
              <w:rPr>
                <w:rFonts w:hint="eastAsia"/>
                <w:color w:val="000000"/>
                <w:sz w:val="18"/>
                <w:szCs w:val="18"/>
              </w:rPr>
              <w:t>4、新增时间驱动版本权限开关，关联预算批复状态拦截逻辑，移除动态版本前置时段可见性。</w:t>
            </w:r>
            <w:r>
              <w:rPr>
                <w:rFonts w:hint="eastAsia"/>
                <w:color w:val="000000"/>
                <w:sz w:val="18"/>
                <w:szCs w:val="18"/>
              </w:rPr>
              <w:br w:type="textWrapping"/>
            </w:r>
            <w:r>
              <w:rPr>
                <w:rFonts w:hint="eastAsia"/>
                <w:color w:val="000000"/>
                <w:sz w:val="18"/>
                <w:szCs w:val="18"/>
              </w:rPr>
              <w:t>5、涉及预算版本权限管理、时间策略配置及批复状态联动拦截功能。</w:t>
            </w:r>
            <w:r>
              <w:rPr>
                <w:rFonts w:hint="eastAsia"/>
                <w:color w:val="000000"/>
                <w:sz w:val="18"/>
                <w:szCs w:val="18"/>
              </w:rPr>
              <w:br w:type="textWrapping"/>
            </w:r>
            <w:r>
              <w:rPr>
                <w:rFonts w:hint="eastAsia"/>
                <w:color w:val="000000"/>
                <w:sz w:val="18"/>
                <w:szCs w:val="18"/>
              </w:rPr>
              <w:t>二、公务员一件事平台匹配数据处理：先根据bas_agency_info表匹配，当匹配不上时，根据【单位统一社会信用代码对照关系】进行匹配。</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1、优化公务员一件事平台单位数据匹配逻辑，优先基于主表（bas_agency_info）精准匹配，失败时通过信用代码对照关系二次匹配，提升数据对接容错性。</w:t>
            </w:r>
            <w:r>
              <w:rPr>
                <w:rFonts w:hint="eastAsia"/>
                <w:color w:val="000000"/>
                <w:sz w:val="18"/>
                <w:szCs w:val="18"/>
              </w:rPr>
              <w:br w:type="textWrapping"/>
            </w:r>
            <w:r>
              <w:rPr>
                <w:rFonts w:hint="eastAsia"/>
                <w:color w:val="000000"/>
                <w:sz w:val="18"/>
                <w:szCs w:val="18"/>
              </w:rPr>
              <w:t>2、系统执行匹配时，先查询主表关键字段（如单位编码/名称），未命中则自动跳转信用代码对照表（需预设关联关系）进行兜底匹配。</w:t>
            </w:r>
            <w:r>
              <w:rPr>
                <w:rFonts w:hint="eastAsia"/>
                <w:color w:val="000000"/>
                <w:sz w:val="18"/>
                <w:szCs w:val="18"/>
              </w:rPr>
              <w:br w:type="textWrapping"/>
            </w:r>
            <w:r>
              <w:rPr>
                <w:rFonts w:hint="eastAsia"/>
                <w:color w:val="000000"/>
                <w:sz w:val="18"/>
                <w:szCs w:val="18"/>
              </w:rPr>
              <w:t>3、主表匹配需严格校验关键字段一致性；信用代码对照关系需提前维护且唯一，避免重复映射。</w:t>
            </w:r>
            <w:r>
              <w:rPr>
                <w:rFonts w:hint="eastAsia"/>
                <w:color w:val="000000"/>
                <w:sz w:val="18"/>
                <w:szCs w:val="18"/>
              </w:rPr>
              <w:br w:type="textWrapping"/>
            </w:r>
            <w:r>
              <w:rPr>
                <w:rFonts w:hint="eastAsia"/>
                <w:color w:val="000000"/>
                <w:sz w:val="18"/>
                <w:szCs w:val="18"/>
              </w:rPr>
              <w:t>4、新增两阶段匹配流程（主表→对照表），调整数据查询优先级及失败回退机制。</w:t>
            </w:r>
            <w:r>
              <w:rPr>
                <w:rFonts w:hint="eastAsia"/>
                <w:color w:val="000000"/>
                <w:sz w:val="18"/>
                <w:szCs w:val="18"/>
              </w:rPr>
              <w:br w:type="textWrapping"/>
            </w:r>
            <w:r>
              <w:rPr>
                <w:rFonts w:hint="eastAsia"/>
                <w:color w:val="000000"/>
                <w:sz w:val="18"/>
                <w:szCs w:val="18"/>
              </w:rPr>
              <w:t>5、涉及公务员一件事平台数据接口匹配逻辑、信用代码对照表维护功能及异常匹配日志记录。</w:t>
            </w:r>
          </w:p>
        </w:tc>
      </w:tr>
      <w:tr w14:paraId="679C3D7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10D123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9D4E28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65B822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预算管理-项目库管理-项目库管理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AAB0CDD">
            <w:pPr>
              <w:widowControl/>
              <w:spacing w:line="240" w:lineRule="auto"/>
              <w:ind w:firstLine="0" w:firstLineChars="0"/>
              <w:rPr>
                <w:rFonts w:hint="eastAsia" w:cs="宋体"/>
                <w:color w:val="000000"/>
                <w:kern w:val="0"/>
                <w:sz w:val="18"/>
                <w:szCs w:val="18"/>
              </w:rPr>
            </w:pPr>
            <w:r>
              <w:rPr>
                <w:rFonts w:hint="eastAsia"/>
                <w:color w:val="000000"/>
                <w:sz w:val="18"/>
                <w:szCs w:val="18"/>
              </w:rPr>
              <w:t>增加转指标设置功能，项目库增加标识设置，先可以设置支付方式。转指标按照设置生成指标。</w:t>
            </w:r>
            <w:r>
              <w:rPr>
                <w:rFonts w:hint="eastAsia"/>
                <w:color w:val="000000"/>
                <w:sz w:val="18"/>
                <w:szCs w:val="18"/>
              </w:rPr>
              <w:br w:type="textWrapping"/>
            </w:r>
            <w:r>
              <w:rPr>
                <w:rFonts w:hint="eastAsia"/>
                <w:color w:val="000000"/>
                <w:sz w:val="18"/>
                <w:szCs w:val="18"/>
              </w:rPr>
              <w:t>新增项目库转指标功能，支持支付方式预设置，确保指标生成符合业务规则，提升预算执行效率。</w:t>
            </w:r>
            <w:r>
              <w:rPr>
                <w:rFonts w:hint="eastAsia"/>
                <w:color w:val="000000"/>
                <w:sz w:val="18"/>
                <w:szCs w:val="18"/>
              </w:rPr>
              <w:br w:type="textWrapping"/>
            </w:r>
            <w:r>
              <w:rPr>
                <w:rFonts w:hint="eastAsia"/>
                <w:color w:val="000000"/>
                <w:sz w:val="18"/>
                <w:szCs w:val="18"/>
              </w:rPr>
              <w:t>用户在项目库设置支付方式后，系统按预设规则自动生成转指标数据，减少人工干预，避免指标生成错误。</w:t>
            </w:r>
            <w:r>
              <w:rPr>
                <w:rFonts w:hint="eastAsia"/>
                <w:color w:val="000000"/>
                <w:sz w:val="18"/>
                <w:szCs w:val="18"/>
              </w:rPr>
              <w:br w:type="textWrapping"/>
            </w:r>
            <w:r>
              <w:rPr>
                <w:rFonts w:hint="eastAsia"/>
                <w:color w:val="000000"/>
                <w:sz w:val="18"/>
                <w:szCs w:val="18"/>
              </w:rPr>
              <w:t>支付方式设置需与财政业务规则匹配，转指标生成需校验项目库数据的完整性和合规性。</w:t>
            </w:r>
            <w:r>
              <w:rPr>
                <w:rFonts w:hint="eastAsia"/>
                <w:color w:val="000000"/>
                <w:sz w:val="18"/>
                <w:szCs w:val="18"/>
              </w:rPr>
              <w:br w:type="textWrapping"/>
            </w:r>
            <w:r>
              <w:rPr>
                <w:rFonts w:hint="eastAsia"/>
                <w:color w:val="000000"/>
                <w:sz w:val="18"/>
                <w:szCs w:val="18"/>
              </w:rPr>
              <w:t>新增支付方式配置模块，优化转指标自动生成逻辑，支持规则校验和异常拦截。</w:t>
            </w:r>
            <w:r>
              <w:rPr>
                <w:rFonts w:hint="eastAsia"/>
                <w:color w:val="000000"/>
                <w:sz w:val="18"/>
                <w:szCs w:val="18"/>
              </w:rPr>
              <w:br w:type="textWrapping"/>
            </w:r>
            <w:r>
              <w:rPr>
                <w:rFonts w:hint="eastAsia"/>
                <w:color w:val="000000"/>
                <w:sz w:val="18"/>
                <w:szCs w:val="18"/>
              </w:rPr>
              <w:t>涉及项目库支付方式设置功能、转指标生成接口及财政业务规则校验服务。"</w:t>
            </w:r>
            <w:r>
              <w:rPr>
                <w:rFonts w:hint="eastAsia"/>
                <w:color w:val="000000"/>
                <w:sz w:val="18"/>
                <w:szCs w:val="18"/>
              </w:rPr>
              <w:br w:type="textWrapping"/>
            </w:r>
            <w:r>
              <w:rPr>
                <w:rFonts w:hint="eastAsia"/>
                <w:color w:val="000000"/>
                <w:sz w:val="18"/>
                <w:szCs w:val="18"/>
              </w:rPr>
              <w:t>支持非部门预算专项目录管理，实现非部门预算专项目录按照0级项目（预算处模板）、0级项目（业务处/科）、1级项目（专管员)、2级项目（专管员/部门）结构业务管理。</w:t>
            </w:r>
            <w:r>
              <w:rPr>
                <w:rFonts w:hint="eastAsia"/>
                <w:color w:val="000000"/>
                <w:sz w:val="18"/>
                <w:szCs w:val="18"/>
              </w:rPr>
              <w:br w:type="textWrapping"/>
            </w:r>
            <w:r>
              <w:rPr>
                <w:rFonts w:hint="eastAsia"/>
                <w:color w:val="000000"/>
                <w:sz w:val="18"/>
                <w:szCs w:val="18"/>
              </w:rPr>
              <w:t>支持非部门预算专项目录管理，实现授权方式逐层编制，包括且不限于以下功能：1）新增功能“非部门预算专项目录授权（预算处/科）”，该功能用于将专项目录授权给处室；2）新增功能“非部门预算专项目录授权（业务处/科）”，该功能用于将预算处（科）授权的专项目录再授权给专管员。3）新增功能“非部门预算专项目录授权（专管员）”，该功能用于将业务处（科）授权的专项目录再授权给部门。</w:t>
            </w:r>
            <w:r>
              <w:rPr>
                <w:rFonts w:hint="eastAsia"/>
                <w:color w:val="000000"/>
                <w:sz w:val="18"/>
                <w:szCs w:val="18"/>
              </w:rPr>
              <w:br w:type="textWrapping"/>
            </w:r>
            <w:r>
              <w:rPr>
                <w:rFonts w:hint="eastAsia"/>
                <w:color w:val="000000"/>
                <w:sz w:val="18"/>
                <w:szCs w:val="18"/>
              </w:rPr>
              <w:t>支持非部门预算专项目录管理，实现非部门项目模板的变更功能，包括且不限于以下功能：</w:t>
            </w:r>
            <w:r>
              <w:rPr>
                <w:rFonts w:hint="eastAsia"/>
                <w:color w:val="000000"/>
                <w:sz w:val="18"/>
                <w:szCs w:val="18"/>
              </w:rPr>
              <w:br w:type="textWrapping"/>
            </w:r>
            <w:r>
              <w:rPr>
                <w:rFonts w:hint="eastAsia"/>
                <w:color w:val="000000"/>
                <w:sz w:val="18"/>
                <w:szCs w:val="18"/>
              </w:rPr>
              <w:t>原功能【非部门预算模板信息补录】改为【非部门预算专项模板设立（专管员)】，支持挑选专项目录，实现专管员授权在限定单位类型、财政内设机构部门下专项目录授权，同时授权限制903单位管控。</w:t>
            </w:r>
            <w:r>
              <w:rPr>
                <w:rFonts w:hint="eastAsia"/>
                <w:color w:val="000000"/>
                <w:sz w:val="18"/>
                <w:szCs w:val="18"/>
              </w:rPr>
              <w:br w:type="textWrapping"/>
            </w:r>
            <w:r>
              <w:rPr>
                <w:rFonts w:hint="eastAsia"/>
                <w:color w:val="000000"/>
                <w:sz w:val="18"/>
                <w:szCs w:val="18"/>
              </w:rPr>
              <w:t>新增菜单【非部门预算项目模板审核（处/科长）】，实现处/科长审核岗审核专管员提交送审的模板设立数据。</w:t>
            </w:r>
            <w:r>
              <w:rPr>
                <w:rFonts w:hint="eastAsia"/>
                <w:color w:val="000000"/>
                <w:sz w:val="18"/>
                <w:szCs w:val="18"/>
              </w:rPr>
              <w:br w:type="textWrapping"/>
            </w:r>
            <w:r>
              <w:rPr>
                <w:rFonts w:hint="eastAsia"/>
                <w:color w:val="000000"/>
                <w:sz w:val="18"/>
                <w:szCs w:val="18"/>
              </w:rPr>
              <w:t>原功能【非部门预算模板信息补录（部门）】改为【非部门预算专项模板设立（部门)】，支持挑选专项目录，实现专管员授权给该部门的专项目录。</w:t>
            </w:r>
            <w:r>
              <w:rPr>
                <w:rFonts w:hint="eastAsia"/>
                <w:color w:val="000000"/>
                <w:sz w:val="18"/>
                <w:szCs w:val="18"/>
              </w:rPr>
              <w:br w:type="textWrapping"/>
            </w:r>
            <w:r>
              <w:rPr>
                <w:rFonts w:hint="eastAsia"/>
                <w:color w:val="000000"/>
                <w:sz w:val="18"/>
                <w:szCs w:val="18"/>
              </w:rPr>
              <w:t>新增菜单【非部门预算项目模板审核（部门审核岗）】，实现部门审核岗审核部门经办岗提交送审的模板设立数据。</w:t>
            </w:r>
            <w:r>
              <w:rPr>
                <w:rFonts w:hint="eastAsia"/>
                <w:color w:val="000000"/>
                <w:sz w:val="18"/>
                <w:szCs w:val="18"/>
              </w:rPr>
              <w:br w:type="textWrapping"/>
            </w:r>
            <w:r>
              <w:rPr>
                <w:rFonts w:hint="eastAsia"/>
                <w:color w:val="000000"/>
                <w:sz w:val="18"/>
                <w:szCs w:val="18"/>
              </w:rPr>
              <w:t>【非部门预算模板设立（中央转移支付资金）】中，调整模板【新增】逻辑为【模板设立】，支持模板设立界面使用授权使用范围内的资金管理部门下单位数据；支持设定模板使用范围；支持自动匹配符合权限的专管员信息；支持自动匹配当前操作专管员信息对应的处室信息。"</w:t>
            </w:r>
            <w:r>
              <w:rPr>
                <w:rFonts w:hint="eastAsia"/>
                <w:color w:val="000000"/>
                <w:sz w:val="18"/>
                <w:szCs w:val="18"/>
              </w:rPr>
              <w:br w:type="textWrapping"/>
            </w:r>
            <w:r>
              <w:rPr>
                <w:rFonts w:hint="eastAsia"/>
                <w:color w:val="000000"/>
                <w:sz w:val="18"/>
                <w:szCs w:val="18"/>
              </w:rPr>
              <w:t>支持非部门预算专项目录管理，实现变更非部门项目设立处理逻辑以及前后端改造，包括且不限于以下功能：1）【非部门预算项目设立（专管员）】：支持根据项目模板、专管员、财政内设机构类型且匹配用户的单位权限，进行项目设立。2）【非部门预算项目设立（部门）】：支持根据项目模板、资金管理部门，进行项目设立，同时支持在设立选择单位的时候按照授权范围选择单位。3）【非部门预算项目设立（单位）】：支持根据项目模板、授权使用单位进行项目设立。</w:t>
            </w:r>
          </w:p>
        </w:tc>
      </w:tr>
      <w:tr w14:paraId="70FD5C4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99D056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1A8CC0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CB9CE8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预算管理-部门预算管理-重大项目补充储备</w:t>
            </w:r>
          </w:p>
        </w:tc>
        <w:tc>
          <w:tcPr>
            <w:tcW w:w="3590" w:type="pct"/>
            <w:tcBorders>
              <w:top w:val="single" w:color="000000" w:sz="4" w:space="0"/>
              <w:left w:val="single" w:color="000000" w:sz="4" w:space="0"/>
              <w:bottom w:val="single" w:color="000000" w:sz="4" w:space="0"/>
              <w:right w:val="single" w:color="000000" w:sz="4" w:space="0"/>
            </w:tcBorders>
            <w:vAlign w:val="center"/>
          </w:tcPr>
          <w:p w14:paraId="27CC2BA8">
            <w:pPr>
              <w:widowControl/>
              <w:spacing w:line="240" w:lineRule="auto"/>
              <w:ind w:firstLine="0" w:firstLineChars="0"/>
              <w:rPr>
                <w:rFonts w:hint="eastAsia" w:cs="宋体"/>
                <w:color w:val="000000"/>
                <w:kern w:val="0"/>
                <w:sz w:val="18"/>
                <w:szCs w:val="18"/>
              </w:rPr>
            </w:pPr>
            <w:r>
              <w:rPr>
                <w:rFonts w:hint="eastAsia"/>
                <w:color w:val="000000"/>
                <w:sz w:val="18"/>
                <w:szCs w:val="18"/>
              </w:rPr>
              <w:t>1、支持部门预算管理/非部门预算管理中重大项目事前绩效评估管理，实现重大项目补充储备管理流程，包括且不限于以下新增功能：重大项目补充储备申报（单位经办岗）、重大项目补充储备审核（单位审核岗）、重大项目补充储备审核（部门审核一岗）、重大项目补充储备审核（部门审核二岗）、重大项目补充储备审核（业务处/科一岗）、重大项目补充储备审核（业务处/科二岗）</w:t>
            </w:r>
            <w:r>
              <w:rPr>
                <w:rFonts w:hint="eastAsia"/>
                <w:color w:val="000000"/>
                <w:sz w:val="18"/>
                <w:szCs w:val="18"/>
              </w:rPr>
              <w:br w:type="textWrapping"/>
            </w:r>
            <w:r>
              <w:rPr>
                <w:rFonts w:hint="eastAsia"/>
                <w:color w:val="000000"/>
                <w:sz w:val="18"/>
                <w:szCs w:val="18"/>
              </w:rPr>
              <w:t>2、增加前置处理约束条件：重大项目补充储备申报前置条件为重大项目补充储备申报已开启；</w:t>
            </w:r>
            <w:r>
              <w:rPr>
                <w:rFonts w:hint="eastAsia"/>
                <w:color w:val="000000"/>
                <w:sz w:val="18"/>
                <w:szCs w:val="18"/>
              </w:rPr>
              <w:br w:type="textWrapping"/>
            </w:r>
            <w:r>
              <w:rPr>
                <w:rFonts w:hint="eastAsia"/>
                <w:color w:val="000000"/>
                <w:sz w:val="18"/>
                <w:szCs w:val="18"/>
              </w:rPr>
              <w:t>3、增加勾稽审核校验逻辑：预算编制细化金额是否大于重大项目储备金额提示类审核、2条错误类审核包括重大项目是否已储备及重大项目申报流程未结束判断。</w:t>
            </w:r>
          </w:p>
        </w:tc>
      </w:tr>
      <w:tr w14:paraId="2D7EB26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7E7A79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057CA5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50A853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预算管理-部门预算管理-部门预算编制-财政性资金购买服务管理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1D4722DD">
            <w:pPr>
              <w:widowControl/>
              <w:spacing w:line="240" w:lineRule="auto"/>
              <w:ind w:firstLine="0" w:firstLineChars="0"/>
              <w:rPr>
                <w:rFonts w:hint="eastAsia" w:cs="宋体"/>
                <w:color w:val="000000"/>
                <w:kern w:val="0"/>
                <w:sz w:val="18"/>
                <w:szCs w:val="18"/>
              </w:rPr>
            </w:pPr>
            <w:r>
              <w:rPr>
                <w:rFonts w:hint="eastAsia"/>
                <w:color w:val="000000"/>
                <w:sz w:val="18"/>
                <w:szCs w:val="18"/>
              </w:rPr>
              <w:t>实现部门预算编制中新增购买服务的详细填报内容，涵盖服务类型、数量、标准及预算金额等要素，并在一上、二上阶段按流程报送部门内部及财政部门进行逐级审批，通过节点管控实现全链条业务流程的规范化管理；同步构建完善的控制逻辑，明确各环节操作权限与数据校验规则，新增勾稽审核校验机制以保障数据间的关联性与准确性；同时完成功能菜单前后台逻辑处理的适应性变更，确保界面交互与数据处理的顺畅衔接，优化预算编制和调整调剂中购买服务的填写规则管控，全面提升预算管理的精细化水平与执行效率。</w:t>
            </w:r>
          </w:p>
        </w:tc>
      </w:tr>
      <w:tr w14:paraId="31EB73A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7D765D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2E73A5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A8ECA4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预算管理-部门预算管理-部门预算编制-编制支出预算-重大项目</w:t>
            </w:r>
          </w:p>
        </w:tc>
        <w:tc>
          <w:tcPr>
            <w:tcW w:w="3590" w:type="pct"/>
            <w:tcBorders>
              <w:top w:val="single" w:color="000000" w:sz="4" w:space="0"/>
              <w:left w:val="single" w:color="000000" w:sz="4" w:space="0"/>
              <w:bottom w:val="single" w:color="000000" w:sz="4" w:space="0"/>
              <w:right w:val="single" w:color="000000" w:sz="4" w:space="0"/>
            </w:tcBorders>
            <w:vAlign w:val="center"/>
          </w:tcPr>
          <w:p w14:paraId="3D095A28">
            <w:pPr>
              <w:widowControl/>
              <w:spacing w:line="240" w:lineRule="auto"/>
              <w:ind w:firstLine="0" w:firstLineChars="0"/>
              <w:rPr>
                <w:rFonts w:hint="eastAsia" w:cs="宋体"/>
                <w:color w:val="000000"/>
                <w:kern w:val="0"/>
                <w:sz w:val="18"/>
                <w:szCs w:val="18"/>
              </w:rPr>
            </w:pPr>
            <w:r>
              <w:rPr>
                <w:rFonts w:hint="eastAsia"/>
                <w:color w:val="000000"/>
                <w:sz w:val="18"/>
                <w:szCs w:val="18"/>
              </w:rPr>
              <w:t>1、在预算编制“一上二上”勾稽审核中，增加重大项目储备及金额的专项校验（剔除数字化和城维类项目），强化预算编制的合规性控制。</w:t>
            </w:r>
            <w:r>
              <w:rPr>
                <w:rFonts w:hint="eastAsia"/>
                <w:color w:val="000000"/>
                <w:sz w:val="18"/>
                <w:szCs w:val="18"/>
              </w:rPr>
              <w:br w:type="textWrapping"/>
            </w:r>
            <w:r>
              <w:rPr>
                <w:rFonts w:hint="eastAsia"/>
                <w:color w:val="000000"/>
                <w:sz w:val="18"/>
                <w:szCs w:val="18"/>
              </w:rPr>
              <w:t>2、系统自动识别重大项目（非数字化/城维类），审核其储备状态及金额逻辑，拦截未达标项目进入下一阶段。</w:t>
            </w:r>
            <w:r>
              <w:rPr>
                <w:rFonts w:hint="eastAsia"/>
                <w:color w:val="000000"/>
                <w:sz w:val="18"/>
                <w:szCs w:val="18"/>
              </w:rPr>
              <w:br w:type="textWrapping"/>
            </w:r>
            <w:r>
              <w:rPr>
                <w:rFonts w:hint="eastAsia"/>
                <w:color w:val="000000"/>
                <w:sz w:val="18"/>
                <w:szCs w:val="18"/>
              </w:rPr>
              <w:t>3、仅对非数字化、非城维类项目触发校验；重大项目需满足储备库状态及金额阈值要求。</w:t>
            </w:r>
            <w:r>
              <w:rPr>
                <w:rFonts w:hint="eastAsia"/>
                <w:color w:val="000000"/>
                <w:sz w:val="18"/>
                <w:szCs w:val="18"/>
              </w:rPr>
              <w:br w:type="textWrapping"/>
            </w:r>
            <w:r>
              <w:rPr>
                <w:rFonts w:hint="eastAsia"/>
                <w:color w:val="000000"/>
                <w:sz w:val="18"/>
                <w:szCs w:val="18"/>
              </w:rPr>
              <w:t>4、新增项目类型过滤规则和储备金额校验逻辑，优化勾稽审核流程的精细化管控。</w:t>
            </w:r>
            <w:r>
              <w:rPr>
                <w:rFonts w:hint="eastAsia"/>
                <w:color w:val="000000"/>
                <w:sz w:val="18"/>
                <w:szCs w:val="18"/>
              </w:rPr>
              <w:br w:type="textWrapping"/>
            </w:r>
            <w:r>
              <w:rPr>
                <w:rFonts w:hint="eastAsia"/>
                <w:color w:val="000000"/>
                <w:sz w:val="18"/>
                <w:szCs w:val="18"/>
              </w:rPr>
              <w:t>5、涉及预算编制审核规则引擎、重大项目标识配置等。</w:t>
            </w:r>
          </w:p>
        </w:tc>
      </w:tr>
      <w:tr w14:paraId="4429658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C079ED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6DF695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65C70D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预算管理-部门预算管理-部门预算编制-编制支出预算-预算控制</w:t>
            </w:r>
          </w:p>
        </w:tc>
        <w:tc>
          <w:tcPr>
            <w:tcW w:w="3590" w:type="pct"/>
            <w:tcBorders>
              <w:top w:val="single" w:color="000000" w:sz="4" w:space="0"/>
              <w:left w:val="single" w:color="000000" w:sz="4" w:space="0"/>
              <w:bottom w:val="single" w:color="000000" w:sz="4" w:space="0"/>
              <w:right w:val="single" w:color="000000" w:sz="4" w:space="0"/>
            </w:tcBorders>
            <w:vAlign w:val="center"/>
          </w:tcPr>
          <w:p w14:paraId="77D1A0EC">
            <w:pPr>
              <w:widowControl/>
              <w:spacing w:line="240" w:lineRule="auto"/>
              <w:ind w:firstLine="0" w:firstLineChars="0"/>
              <w:rPr>
                <w:rFonts w:hint="eastAsia" w:cs="宋体"/>
                <w:color w:val="000000"/>
                <w:kern w:val="0"/>
                <w:sz w:val="18"/>
                <w:szCs w:val="18"/>
              </w:rPr>
            </w:pPr>
            <w:r>
              <w:rPr>
                <w:rFonts w:hint="eastAsia"/>
                <w:color w:val="000000"/>
                <w:sz w:val="18"/>
                <w:szCs w:val="18"/>
              </w:rPr>
              <w:t>一、资金渠道核定，如果已编预算，给予提示，不强制控制，是否确认保存。</w:t>
            </w:r>
            <w:r>
              <w:rPr>
                <w:rFonts w:hint="eastAsia"/>
                <w:color w:val="000000"/>
                <w:sz w:val="18"/>
                <w:szCs w:val="18"/>
              </w:rPr>
              <w:br w:type="textWrapping"/>
            </w:r>
            <w:r>
              <w:rPr>
                <w:rFonts w:hint="eastAsia"/>
                <w:color w:val="000000"/>
                <w:sz w:val="18"/>
                <w:szCs w:val="18"/>
              </w:rPr>
              <w:t>1、优化资金渠道和功能科目核定流程，对已编预算但未核定的数据增加提示机制，避免因专管员撤销核定导致数据异常。</w:t>
            </w:r>
            <w:r>
              <w:rPr>
                <w:rFonts w:hint="eastAsia"/>
                <w:color w:val="000000"/>
                <w:sz w:val="18"/>
                <w:szCs w:val="18"/>
              </w:rPr>
              <w:br w:type="textWrapping"/>
            </w:r>
            <w:r>
              <w:rPr>
                <w:rFonts w:hint="eastAsia"/>
                <w:color w:val="000000"/>
                <w:sz w:val="18"/>
                <w:szCs w:val="18"/>
              </w:rPr>
              <w:t>2、在核定操作时，系统自动关联预算数据状态，若发现未核定的已编预算数据，弹出提示（不强制拦截），由用户确认是否继续保存。</w:t>
            </w:r>
            <w:r>
              <w:rPr>
                <w:rFonts w:hint="eastAsia"/>
                <w:color w:val="000000"/>
                <w:sz w:val="18"/>
                <w:szCs w:val="18"/>
              </w:rPr>
              <w:br w:type="textWrapping"/>
            </w:r>
            <w:r>
              <w:rPr>
                <w:rFonts w:hint="eastAsia"/>
                <w:color w:val="000000"/>
                <w:sz w:val="18"/>
                <w:szCs w:val="18"/>
              </w:rPr>
              <w:t>3、仅对已编预算但未核定的资金渠道/功能科目触发提示，保留用户自主操作权，不阻断流程。</w:t>
            </w:r>
            <w:r>
              <w:rPr>
                <w:rFonts w:hint="eastAsia"/>
                <w:color w:val="000000"/>
                <w:sz w:val="18"/>
                <w:szCs w:val="18"/>
              </w:rPr>
              <w:br w:type="textWrapping"/>
            </w:r>
            <w:r>
              <w:rPr>
                <w:rFonts w:hint="eastAsia"/>
                <w:color w:val="000000"/>
                <w:sz w:val="18"/>
                <w:szCs w:val="18"/>
              </w:rPr>
              <w:t>4、新增预算数据状态查询及提示逻辑，优化核定操作的容错性，减少数据冲突风险。</w:t>
            </w:r>
            <w:r>
              <w:rPr>
                <w:rFonts w:hint="eastAsia"/>
                <w:color w:val="000000"/>
                <w:sz w:val="18"/>
                <w:szCs w:val="18"/>
              </w:rPr>
              <w:br w:type="textWrapping"/>
            </w:r>
            <w:r>
              <w:rPr>
                <w:rFonts w:hint="eastAsia"/>
                <w:color w:val="000000"/>
                <w:sz w:val="18"/>
                <w:szCs w:val="18"/>
              </w:rPr>
              <w:t>5、涉及资金渠道/功能科目核定模块、预算数据状态校验接口及前端提示交互优化。</w:t>
            </w:r>
            <w:r>
              <w:rPr>
                <w:rFonts w:hint="eastAsia"/>
                <w:color w:val="000000"/>
                <w:sz w:val="18"/>
                <w:szCs w:val="18"/>
              </w:rPr>
              <w:br w:type="textWrapping"/>
            </w:r>
            <w:r>
              <w:rPr>
                <w:rFonts w:hint="eastAsia"/>
                <w:color w:val="000000"/>
                <w:sz w:val="18"/>
                <w:szCs w:val="18"/>
              </w:rPr>
              <w:t>二、【设计表配置】-【人员经费明细表】工资项去除百分比</w:t>
            </w:r>
            <w:r>
              <w:rPr>
                <w:rFonts w:hint="eastAsia"/>
                <w:color w:val="000000"/>
                <w:sz w:val="18"/>
                <w:szCs w:val="18"/>
              </w:rPr>
              <w:br w:type="textWrapping"/>
            </w:r>
            <w:r>
              <w:rPr>
                <w:rFonts w:hint="eastAsia"/>
                <w:color w:val="000000"/>
                <w:sz w:val="18"/>
                <w:szCs w:val="18"/>
              </w:rPr>
              <w:t>将设计的人员填报表、公用经费填报表、历史数据进行修改，去掉百分比。</w:t>
            </w:r>
            <w:r>
              <w:rPr>
                <w:rFonts w:hint="eastAsia"/>
                <w:color w:val="000000"/>
                <w:sz w:val="18"/>
                <w:szCs w:val="18"/>
              </w:rPr>
              <w:br w:type="textWrapping"/>
            </w:r>
            <w:r>
              <w:rPr>
                <w:rFonts w:hint="eastAsia"/>
                <w:color w:val="000000"/>
                <w:sz w:val="18"/>
                <w:szCs w:val="18"/>
              </w:rPr>
              <w:t>三、控制数审核下达以后，在没有录入过调整数或者部门没有开始分配，允许撤销（26年预算编制前）。</w:t>
            </w:r>
            <w:r>
              <w:rPr>
                <w:rFonts w:hint="eastAsia"/>
                <w:color w:val="000000"/>
                <w:sz w:val="18"/>
                <w:szCs w:val="18"/>
              </w:rPr>
              <w:br w:type="textWrapping"/>
            </w:r>
            <w:r>
              <w:rPr>
                <w:rFonts w:hint="eastAsia"/>
                <w:color w:val="000000"/>
                <w:sz w:val="18"/>
                <w:szCs w:val="18"/>
              </w:rPr>
              <w:t>控制数审核下达界面增加按钮『撤销审核』。在点击撤销审核的时候，查询该笔控制数有没有分配到单位，有没有进行过调整或调整在途，只要有其中的一种情况就不允许撤销审核。如果都没有这些情况，允许撤销。</w:t>
            </w:r>
            <w:r>
              <w:rPr>
                <w:rFonts w:hint="eastAsia"/>
                <w:color w:val="000000"/>
                <w:sz w:val="18"/>
                <w:szCs w:val="18"/>
              </w:rPr>
              <w:br w:type="textWrapping"/>
            </w:r>
            <w:r>
              <w:rPr>
                <w:rFonts w:hint="eastAsia"/>
                <w:color w:val="000000"/>
                <w:sz w:val="18"/>
                <w:szCs w:val="18"/>
              </w:rPr>
              <w:t>四、预算编制覆盖退回后，对于已被否决的项目应该予以提示。</w:t>
            </w:r>
            <w:r>
              <w:rPr>
                <w:rFonts w:hint="eastAsia"/>
                <w:color w:val="000000"/>
                <w:sz w:val="18"/>
                <w:szCs w:val="18"/>
              </w:rPr>
              <w:br w:type="textWrapping"/>
            </w:r>
            <w:r>
              <w:rPr>
                <w:rFonts w:hint="eastAsia"/>
                <w:color w:val="000000"/>
                <w:sz w:val="18"/>
                <w:szCs w:val="18"/>
              </w:rPr>
              <w:t xml:space="preserve">1、业务处审核岗位可以将预算打上『否定』的标识，否定的预算在审核结束后，金额会清0。在覆盖退回的时候，否定的项目是否无法修改的，因此需要给予提示，是否确定覆盖退回。 </w:t>
            </w:r>
            <w:r>
              <w:rPr>
                <w:rFonts w:hint="eastAsia"/>
                <w:color w:val="000000"/>
                <w:sz w:val="18"/>
                <w:szCs w:val="18"/>
              </w:rPr>
              <w:br w:type="textWrapping"/>
            </w:r>
            <w:r>
              <w:rPr>
                <w:rFonts w:hint="eastAsia"/>
                <w:color w:val="000000"/>
                <w:sz w:val="18"/>
                <w:szCs w:val="18"/>
              </w:rPr>
              <w:t>2、在单位岗位、部门岗位否定的项目增加红色颜色标识。</w:t>
            </w:r>
          </w:p>
        </w:tc>
      </w:tr>
      <w:tr w14:paraId="6A547FD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0112BC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C6FB0A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9BEDBC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预算管理-部门预算管理-部门预算编制-编制支出预算-勾稽审核</w:t>
            </w:r>
          </w:p>
        </w:tc>
        <w:tc>
          <w:tcPr>
            <w:tcW w:w="3590" w:type="pct"/>
            <w:tcBorders>
              <w:top w:val="single" w:color="000000" w:sz="4" w:space="0"/>
              <w:left w:val="single" w:color="000000" w:sz="4" w:space="0"/>
              <w:bottom w:val="single" w:color="000000" w:sz="4" w:space="0"/>
              <w:right w:val="single" w:color="000000" w:sz="4" w:space="0"/>
            </w:tcBorders>
            <w:vAlign w:val="center"/>
          </w:tcPr>
          <w:p w14:paraId="761C82CF">
            <w:pPr>
              <w:widowControl/>
              <w:spacing w:line="240" w:lineRule="auto"/>
              <w:ind w:firstLine="0" w:firstLineChars="0"/>
              <w:rPr>
                <w:rFonts w:hint="eastAsia" w:cs="宋体"/>
                <w:color w:val="000000"/>
                <w:kern w:val="0"/>
                <w:sz w:val="18"/>
                <w:szCs w:val="18"/>
              </w:rPr>
            </w:pPr>
            <w:r>
              <w:rPr>
                <w:rFonts w:hint="eastAsia"/>
                <w:color w:val="000000"/>
                <w:sz w:val="18"/>
                <w:szCs w:val="18"/>
              </w:rPr>
              <w:t>部门预算编制，勾稽审核功能重新改造，目前的界面如果是多个单位勾稽审核，无法便捷的看到勾稽审核错误的单位和数据。勾稽审核界面增加汇总勾稽审核，可点击不通过的勾稽审核，查看详情。</w:t>
            </w:r>
            <w:r>
              <w:rPr>
                <w:rFonts w:hint="eastAsia"/>
                <w:color w:val="000000"/>
                <w:sz w:val="18"/>
                <w:szCs w:val="18"/>
              </w:rPr>
              <w:br w:type="textWrapping"/>
            </w:r>
            <w:r>
              <w:rPr>
                <w:rFonts w:hint="eastAsia"/>
                <w:color w:val="000000"/>
                <w:sz w:val="18"/>
                <w:szCs w:val="18"/>
              </w:rPr>
              <w:t>1、优化部门预算编制勾稽审核功能，支持多单位数据集中校验，并提供错误明细查看，提升审核效率和问题定位能力。</w:t>
            </w:r>
            <w:r>
              <w:rPr>
                <w:rFonts w:hint="eastAsia"/>
                <w:color w:val="000000"/>
                <w:sz w:val="18"/>
                <w:szCs w:val="18"/>
              </w:rPr>
              <w:br w:type="textWrapping"/>
            </w:r>
            <w:r>
              <w:rPr>
                <w:rFonts w:hint="eastAsia"/>
                <w:color w:val="000000"/>
                <w:sz w:val="18"/>
                <w:szCs w:val="18"/>
              </w:rPr>
              <w:t>2、审核界面新增汇总展示功能，自动标记不通过的单位及数据，用户可点击查看具体错误详情，减少反复切换操作。</w:t>
            </w:r>
            <w:r>
              <w:rPr>
                <w:rFonts w:hint="eastAsia"/>
                <w:color w:val="000000"/>
                <w:sz w:val="18"/>
                <w:szCs w:val="18"/>
              </w:rPr>
              <w:br w:type="textWrapping"/>
            </w:r>
            <w:r>
              <w:rPr>
                <w:rFonts w:hint="eastAsia"/>
                <w:color w:val="000000"/>
                <w:sz w:val="18"/>
                <w:szCs w:val="18"/>
              </w:rPr>
              <w:t>3、需确保汇总数据与单位明细实时同步，错误详情需关联原始数据字段，避免信息脱节。</w:t>
            </w:r>
            <w:r>
              <w:rPr>
                <w:rFonts w:hint="eastAsia"/>
                <w:color w:val="000000"/>
                <w:sz w:val="18"/>
                <w:szCs w:val="18"/>
              </w:rPr>
              <w:br w:type="textWrapping"/>
            </w:r>
            <w:r>
              <w:rPr>
                <w:rFonts w:hint="eastAsia"/>
                <w:color w:val="000000"/>
                <w:sz w:val="18"/>
                <w:szCs w:val="18"/>
              </w:rPr>
              <w:t>4、重构勾稽审核界面交互逻辑，新增错误数据聚合展示及钻取查看功能，优化多单位并行校验机制。</w:t>
            </w:r>
            <w:r>
              <w:rPr>
                <w:rFonts w:hint="eastAsia"/>
                <w:color w:val="000000"/>
                <w:sz w:val="18"/>
                <w:szCs w:val="18"/>
              </w:rPr>
              <w:br w:type="textWrapping"/>
            </w:r>
            <w:r>
              <w:rPr>
                <w:rFonts w:hint="eastAsia"/>
                <w:color w:val="000000"/>
                <w:sz w:val="18"/>
                <w:szCs w:val="18"/>
              </w:rPr>
              <w:t>5、涉及勾稽审核界面、多单位数据汇总服务及错误详情展示模块。</w:t>
            </w:r>
          </w:p>
        </w:tc>
      </w:tr>
      <w:tr w14:paraId="62C6D34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BE3BEE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997444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28CD32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预算管理-部门预算管理-部门预算编制-编制支出预算-入口校验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76604D56">
            <w:pPr>
              <w:widowControl/>
              <w:spacing w:line="240" w:lineRule="auto"/>
              <w:ind w:firstLine="0" w:firstLineChars="0"/>
              <w:rPr>
                <w:rFonts w:hint="eastAsia" w:cs="宋体"/>
                <w:color w:val="000000"/>
                <w:kern w:val="0"/>
                <w:sz w:val="18"/>
                <w:szCs w:val="18"/>
              </w:rPr>
            </w:pPr>
            <w:r>
              <w:rPr>
                <w:rFonts w:hint="eastAsia"/>
                <w:color w:val="000000"/>
                <w:sz w:val="18"/>
                <w:szCs w:val="18"/>
              </w:rPr>
              <w:t>部标2.0改造：所有预算编制、预算调整入口细化项目时增加校验：若“是否政府采购”为“是”，则“计量单位”为必填，否则非必填。</w:t>
            </w:r>
          </w:p>
        </w:tc>
      </w:tr>
      <w:tr w14:paraId="33A2EC9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2BC541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66EF61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52366B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预算管理-部门预算管理-存量资金结转</w:t>
            </w:r>
          </w:p>
        </w:tc>
        <w:tc>
          <w:tcPr>
            <w:tcW w:w="3590" w:type="pct"/>
            <w:tcBorders>
              <w:top w:val="single" w:color="000000" w:sz="4" w:space="0"/>
              <w:left w:val="single" w:color="000000" w:sz="4" w:space="0"/>
              <w:bottom w:val="single" w:color="000000" w:sz="4" w:space="0"/>
              <w:right w:val="single" w:color="000000" w:sz="4" w:space="0"/>
            </w:tcBorders>
            <w:vAlign w:val="center"/>
          </w:tcPr>
          <w:p w14:paraId="1031206A">
            <w:pPr>
              <w:widowControl/>
              <w:spacing w:line="240" w:lineRule="auto"/>
              <w:ind w:firstLine="0" w:firstLineChars="0"/>
              <w:rPr>
                <w:rFonts w:hint="eastAsia" w:cs="宋体"/>
                <w:color w:val="000000"/>
                <w:kern w:val="0"/>
                <w:sz w:val="18"/>
                <w:szCs w:val="18"/>
              </w:rPr>
            </w:pPr>
            <w:r>
              <w:rPr>
                <w:rFonts w:hint="eastAsia"/>
                <w:color w:val="000000"/>
                <w:sz w:val="18"/>
                <w:szCs w:val="18"/>
              </w:rPr>
              <w:t>财政性结转结余资金收回和再安排管理：</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1、资金管理方面</w:t>
            </w:r>
            <w:r>
              <w:rPr>
                <w:rFonts w:ascii="Times New Roman" w:hAnsi="Times New Roman"/>
                <w:color w:val="000000"/>
                <w:sz w:val="18"/>
                <w:szCs w:val="18"/>
              </w:rPr>
              <w:t>​</w:t>
            </w:r>
            <w:r>
              <w:rPr>
                <w:rFonts w:hint="eastAsia" w:cs="等线"/>
                <w:color w:val="000000"/>
                <w:sz w:val="18"/>
                <w:szCs w:val="18"/>
              </w:rPr>
              <w:t>：实现在资金管理上，财政性结转结余资金须按时缴回国家金库、统筹使用。建立严格的时间监控机制，逾期未缴将触发预警，确保资金及时回流，提高资金流动性，避免资金闲置浪费。同时，依托统一的资金管理平台，实现资金缴回与统筹使用的全流程电子化操作，提升管理效率。</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2、预算管理方面</w:t>
            </w:r>
            <w:r>
              <w:rPr>
                <w:rFonts w:ascii="Times New Roman" w:hAnsi="Times New Roman"/>
                <w:color w:val="000000"/>
                <w:sz w:val="18"/>
                <w:szCs w:val="18"/>
              </w:rPr>
              <w:t>​</w:t>
            </w:r>
            <w:r>
              <w:rPr>
                <w:rFonts w:hint="eastAsia" w:cs="等线"/>
                <w:color w:val="000000"/>
                <w:sz w:val="18"/>
                <w:szCs w:val="18"/>
              </w:rPr>
              <w:t>：实现在预算管理上，预算单位交回的财政性结转结余资金，财政部门在哪个年度中统筹使用安排支出，则冲抵该单位哪个年度支出预算。采用动态预算调整模式，实时更新预算单位的支出额度，使预算执行与资金使用紧密衔接。通过这种方式，准确反映单位实际资金需求，增强预算编制的科学性和约束力。</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3、总预算会计核算方面</w:t>
            </w:r>
            <w:r>
              <w:rPr>
                <w:rFonts w:ascii="Times New Roman" w:hAnsi="Times New Roman"/>
                <w:color w:val="000000"/>
                <w:sz w:val="18"/>
                <w:szCs w:val="18"/>
              </w:rPr>
              <w:t>​</w:t>
            </w:r>
            <w:r>
              <w:rPr>
                <w:rFonts w:hint="eastAsia" w:cs="等线"/>
                <w:color w:val="000000"/>
                <w:sz w:val="18"/>
                <w:szCs w:val="18"/>
              </w:rPr>
              <w:t>：实现在总预算会计核算上，财政性结转结余资金收回后，有别于财政其他收入、使用特定核算科目进行核算，在财政性结转结余资金收回当年、统筹使用安排支出时，冲抵相关会计核算科目，未在当年使用的，转列其他相关会计核算科目。在后续年度中统筹使用以前年度收回的财政性结转结余资金安排支出时，冲抵转列的其他相关会计核算科目。制定标准化的会计核算流程，明确各环节核算规则，避免科目混淆。借助智能化会计核算系统，自动完成科目冲抵与转列操作，确保会计信息准确、规范，为财政决策提供可靠依据。</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4、预算指标帐核算方面</w:t>
            </w:r>
            <w:r>
              <w:rPr>
                <w:rFonts w:ascii="Times New Roman" w:hAnsi="Times New Roman"/>
                <w:color w:val="000000"/>
                <w:sz w:val="18"/>
                <w:szCs w:val="18"/>
              </w:rPr>
              <w:t>​</w:t>
            </w:r>
            <w:r>
              <w:rPr>
                <w:rFonts w:hint="eastAsia" w:cs="等线"/>
                <w:color w:val="000000"/>
                <w:sz w:val="18"/>
                <w:szCs w:val="18"/>
              </w:rPr>
              <w:t>：实现在预算指标帐核算上，收回以前年度财政性结转结余资金采用冲减当年支出的核算方式，通过红字冲销法以负数核算。引入可视化的预算指标核算界面，直观展示红字冲销过程与结果，便于财务人员核对数据。同时，建立严格的核算校验机制，防止核算错误，保障预算指标帐的准确性和完整性</w:t>
            </w:r>
            <w:r>
              <w:rPr>
                <w:rFonts w:hint="eastAsia"/>
                <w:color w:val="000000"/>
                <w:sz w:val="18"/>
                <w:szCs w:val="18"/>
              </w:rPr>
              <w:t>。</w:t>
            </w:r>
          </w:p>
        </w:tc>
      </w:tr>
      <w:tr w14:paraId="3410BA2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D46F64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BE7A33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C84350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预算管理-部门预算管理-预算转指标</w:t>
            </w:r>
          </w:p>
        </w:tc>
        <w:tc>
          <w:tcPr>
            <w:tcW w:w="3590" w:type="pct"/>
            <w:tcBorders>
              <w:top w:val="single" w:color="000000" w:sz="4" w:space="0"/>
              <w:left w:val="single" w:color="000000" w:sz="4" w:space="0"/>
              <w:bottom w:val="single" w:color="000000" w:sz="4" w:space="0"/>
              <w:right w:val="single" w:color="000000" w:sz="4" w:space="0"/>
            </w:tcBorders>
            <w:vAlign w:val="center"/>
          </w:tcPr>
          <w:p w14:paraId="6981B537">
            <w:pPr>
              <w:widowControl/>
              <w:spacing w:line="240" w:lineRule="auto"/>
              <w:ind w:firstLine="0" w:firstLineChars="0"/>
              <w:rPr>
                <w:rFonts w:hint="eastAsia" w:cs="宋体"/>
                <w:color w:val="000000"/>
                <w:kern w:val="0"/>
                <w:sz w:val="18"/>
                <w:szCs w:val="18"/>
              </w:rPr>
            </w:pPr>
            <w:r>
              <w:rPr>
                <w:rFonts w:hint="eastAsia"/>
                <w:color w:val="000000"/>
                <w:sz w:val="18"/>
                <w:szCs w:val="18"/>
              </w:rPr>
              <w:t>1、关于预算转指标增加 【设置财政预算批复时间】功能需求（预算转指标增加 【设置批复时间】功能，用于政府采购提前实施与正常采购流程区分控制</w:t>
            </w:r>
            <w:r>
              <w:rPr>
                <w:rFonts w:hint="eastAsia"/>
                <w:color w:val="000000"/>
                <w:sz w:val="18"/>
                <w:szCs w:val="18"/>
              </w:rPr>
              <w:br w:type="textWrapping"/>
            </w:r>
            <w:r>
              <w:rPr>
                <w:rFonts w:hint="eastAsia"/>
                <w:color w:val="000000"/>
                <w:sz w:val="18"/>
                <w:szCs w:val="18"/>
              </w:rPr>
              <w:t>2、预算转指标增加 “人代会批复时间”功能，用于预算分配监控预警（乡镇以上财政部门对下专项转移支付资金超过60/40/30/20日未下达）计算时间使用）</w:t>
            </w:r>
            <w:r>
              <w:rPr>
                <w:rFonts w:hint="eastAsia"/>
                <w:color w:val="000000"/>
                <w:sz w:val="18"/>
                <w:szCs w:val="18"/>
              </w:rPr>
              <w:br w:type="textWrapping"/>
            </w:r>
            <w:r>
              <w:rPr>
                <w:rFonts w:hint="eastAsia"/>
                <w:color w:val="000000"/>
                <w:sz w:val="18"/>
                <w:szCs w:val="18"/>
              </w:rPr>
              <w:t>3、通过财政批复时间参数控制年初基本信息下发和单位核定下发菜单关闭使用，年中使用调整调剂核定下发功能</w:t>
            </w:r>
            <w:r>
              <w:rPr>
                <w:rFonts w:hint="eastAsia"/>
                <w:color w:val="000000"/>
                <w:sz w:val="18"/>
                <w:szCs w:val="18"/>
              </w:rPr>
              <w:br w:type="textWrapping"/>
            </w:r>
            <w:r>
              <w:rPr>
                <w:rFonts w:hint="eastAsia"/>
                <w:color w:val="000000"/>
                <w:sz w:val="18"/>
                <w:szCs w:val="18"/>
              </w:rPr>
              <w:t>4、正式指标生成的时候，增加预拨备份</w:t>
            </w:r>
            <w:r>
              <w:rPr>
                <w:rFonts w:hint="eastAsia"/>
                <w:color w:val="000000"/>
                <w:sz w:val="18"/>
                <w:szCs w:val="18"/>
              </w:rPr>
              <w:br w:type="textWrapping"/>
            </w:r>
            <w:r>
              <w:rPr>
                <w:rFonts w:hint="eastAsia"/>
                <w:color w:val="000000"/>
                <w:sz w:val="18"/>
                <w:szCs w:val="18"/>
              </w:rPr>
              <w:t>5、预算指标数据对比（报表）；转指标前增加数据校验</w:t>
            </w:r>
          </w:p>
        </w:tc>
      </w:tr>
      <w:tr w14:paraId="2A29096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8F5E87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B03564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E1EADE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预算管理-部门预算管理-部门预算调整-财政性资金购买服务管理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0A7B37B4">
            <w:pPr>
              <w:widowControl/>
              <w:spacing w:line="240" w:lineRule="auto"/>
              <w:ind w:firstLine="0" w:firstLineChars="0"/>
              <w:rPr>
                <w:rFonts w:hint="eastAsia" w:cs="宋体"/>
                <w:color w:val="000000"/>
                <w:kern w:val="0"/>
                <w:sz w:val="18"/>
                <w:szCs w:val="18"/>
              </w:rPr>
            </w:pPr>
            <w:r>
              <w:rPr>
                <w:rFonts w:hint="eastAsia"/>
                <w:color w:val="000000"/>
                <w:sz w:val="18"/>
                <w:szCs w:val="18"/>
              </w:rPr>
              <w:t>实现部门预算调整新增购买服务填报内容并报送部门、财政进行审批，实现部门预算调整业务流程</w:t>
            </w:r>
            <w:r>
              <w:rPr>
                <w:rFonts w:hint="eastAsia"/>
                <w:color w:val="000000"/>
                <w:sz w:val="18"/>
                <w:szCs w:val="18"/>
              </w:rPr>
              <w:br w:type="textWrapping"/>
            </w:r>
            <w:r>
              <w:rPr>
                <w:rFonts w:hint="eastAsia"/>
                <w:color w:val="000000"/>
                <w:sz w:val="18"/>
                <w:szCs w:val="18"/>
              </w:rPr>
              <w:t>实现非部门预算调整新增购买服务填报内容并报送部门、财政进行审批，实现非部门预算调整业务流程</w:t>
            </w:r>
            <w:r>
              <w:rPr>
                <w:rFonts w:hint="eastAsia"/>
                <w:color w:val="000000"/>
                <w:sz w:val="18"/>
                <w:szCs w:val="18"/>
              </w:rPr>
              <w:br w:type="textWrapping"/>
            </w:r>
            <w:r>
              <w:rPr>
                <w:rFonts w:hint="eastAsia"/>
                <w:color w:val="000000"/>
                <w:sz w:val="18"/>
                <w:szCs w:val="18"/>
              </w:rPr>
              <w:t>实现上级转移支付调整新增购买服务填报内容并报送部门、财政进行审批，实现上级转移支付调整业务流程，涉及预算调整规则管控逻辑变更及处理</w:t>
            </w:r>
          </w:p>
        </w:tc>
      </w:tr>
      <w:tr w14:paraId="079FD57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8DB543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77D121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2FE85F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预算管理-部门预算管理-部门预算调整-部门预算调整-绩效目标</w:t>
            </w:r>
          </w:p>
        </w:tc>
        <w:tc>
          <w:tcPr>
            <w:tcW w:w="3590" w:type="pct"/>
            <w:tcBorders>
              <w:top w:val="single" w:color="000000" w:sz="4" w:space="0"/>
              <w:left w:val="single" w:color="000000" w:sz="4" w:space="0"/>
              <w:bottom w:val="single" w:color="000000" w:sz="4" w:space="0"/>
              <w:right w:val="single" w:color="000000" w:sz="4" w:space="0"/>
            </w:tcBorders>
            <w:vAlign w:val="center"/>
          </w:tcPr>
          <w:p w14:paraId="6AB018BD">
            <w:pPr>
              <w:widowControl/>
              <w:spacing w:line="240" w:lineRule="auto"/>
              <w:ind w:firstLine="0" w:firstLineChars="0"/>
              <w:rPr>
                <w:rFonts w:hint="eastAsia" w:cs="宋体"/>
                <w:color w:val="000000"/>
                <w:kern w:val="0"/>
                <w:sz w:val="18"/>
                <w:szCs w:val="18"/>
              </w:rPr>
            </w:pPr>
            <w:r>
              <w:rPr>
                <w:rFonts w:hint="eastAsia"/>
                <w:color w:val="000000"/>
                <w:sz w:val="18"/>
                <w:szCs w:val="18"/>
              </w:rPr>
              <w:t>部门预算调整，新增的预算可读取报表配置中配置的“是否同步绩效目标”默认值。</w:t>
            </w:r>
            <w:r>
              <w:rPr>
                <w:rFonts w:hint="eastAsia"/>
                <w:color w:val="000000"/>
                <w:sz w:val="18"/>
                <w:szCs w:val="18"/>
              </w:rPr>
              <w:br w:type="textWrapping"/>
            </w:r>
            <w:r>
              <w:rPr>
                <w:rFonts w:hint="eastAsia"/>
                <w:color w:val="000000"/>
                <w:sz w:val="18"/>
                <w:szCs w:val="18"/>
              </w:rPr>
              <w:t>1、新增部门预算调整时“是否同步绩效目标”的报表配置化功能，支持按区划灵活设置默认值（是/否），满足不同地区的差异化业务要求。</w:t>
            </w:r>
            <w:r>
              <w:rPr>
                <w:rFonts w:hint="eastAsia"/>
                <w:color w:val="000000"/>
                <w:sz w:val="18"/>
                <w:szCs w:val="18"/>
              </w:rPr>
              <w:br w:type="textWrapping"/>
            </w:r>
            <w:r>
              <w:rPr>
                <w:rFonts w:hint="eastAsia"/>
                <w:color w:val="000000"/>
                <w:sz w:val="18"/>
                <w:szCs w:val="18"/>
              </w:rPr>
              <w:t>2、预算调整新增项目时，自动读取所在区划配置的默认值；若配置为“是”，则强制关联绩效目标填报，否则允许跳过。</w:t>
            </w:r>
            <w:r>
              <w:rPr>
                <w:rFonts w:hint="eastAsia"/>
                <w:color w:val="000000"/>
                <w:sz w:val="18"/>
                <w:szCs w:val="18"/>
              </w:rPr>
              <w:br w:type="textWrapping"/>
            </w:r>
            <w:r>
              <w:rPr>
                <w:rFonts w:hint="eastAsia"/>
                <w:color w:val="000000"/>
                <w:sz w:val="18"/>
                <w:szCs w:val="18"/>
              </w:rPr>
              <w:t>3、配置为“是”时需校验绩效目标完整性，避免漏填；区划配置权限需与行政管理层级匹配。</w:t>
            </w:r>
            <w:r>
              <w:rPr>
                <w:rFonts w:hint="eastAsia"/>
                <w:color w:val="000000"/>
                <w:sz w:val="18"/>
                <w:szCs w:val="18"/>
              </w:rPr>
              <w:br w:type="textWrapping"/>
            </w:r>
            <w:r>
              <w:rPr>
                <w:rFonts w:hint="eastAsia"/>
                <w:color w:val="000000"/>
                <w:sz w:val="18"/>
                <w:szCs w:val="18"/>
              </w:rPr>
              <w:t>4、新增区划级“同步绩效目标”默认值配置模块，调整预算调整页面的动态校验逻辑。</w:t>
            </w:r>
            <w:r>
              <w:rPr>
                <w:rFonts w:hint="eastAsia"/>
                <w:color w:val="000000"/>
                <w:sz w:val="18"/>
                <w:szCs w:val="18"/>
              </w:rPr>
              <w:br w:type="textWrapping"/>
            </w:r>
            <w:r>
              <w:rPr>
                <w:rFonts w:hint="eastAsia"/>
                <w:color w:val="000000"/>
                <w:sz w:val="18"/>
                <w:szCs w:val="18"/>
              </w:rPr>
              <w:t>5、涉及报表配置管理、预算调整绩效目标校验及区划权限适配功能。</w:t>
            </w:r>
          </w:p>
        </w:tc>
      </w:tr>
      <w:tr w14:paraId="0CF13D5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D21D78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1CEAEA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895A26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预算管理-部门预算管理-部门预算调整-预算调整调剂-部门预算调剂(全口径资金预算)-复制其他预算</w:t>
            </w:r>
          </w:p>
        </w:tc>
        <w:tc>
          <w:tcPr>
            <w:tcW w:w="3590" w:type="pct"/>
            <w:tcBorders>
              <w:top w:val="single" w:color="000000" w:sz="4" w:space="0"/>
              <w:left w:val="single" w:color="000000" w:sz="4" w:space="0"/>
              <w:bottom w:val="single" w:color="000000" w:sz="4" w:space="0"/>
              <w:right w:val="single" w:color="000000" w:sz="4" w:space="0"/>
            </w:tcBorders>
            <w:vAlign w:val="center"/>
          </w:tcPr>
          <w:p w14:paraId="172FEB55">
            <w:pPr>
              <w:widowControl/>
              <w:spacing w:line="240" w:lineRule="auto"/>
              <w:ind w:firstLine="0" w:firstLineChars="0"/>
              <w:rPr>
                <w:rFonts w:hint="eastAsia" w:cs="宋体"/>
                <w:color w:val="000000"/>
                <w:kern w:val="0"/>
                <w:sz w:val="18"/>
                <w:szCs w:val="18"/>
              </w:rPr>
            </w:pPr>
            <w:r>
              <w:rPr>
                <w:rFonts w:hint="eastAsia"/>
                <w:color w:val="000000"/>
                <w:sz w:val="18"/>
                <w:szCs w:val="18"/>
              </w:rPr>
              <w:t>调整调剂，复制其他项目预算。预算编制复制上年和本年的其他项目预算，可以复制几个项目的构成放一起，以便于预算编制。</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1、新增预算调整调剂中的多项目预算复制功能，支持跨年或同年项目预算组合复制，提升预算编制效率。</w:t>
            </w:r>
            <w:r>
              <w:rPr>
                <w:rFonts w:hint="eastAsia"/>
                <w:color w:val="000000"/>
                <w:sz w:val="18"/>
                <w:szCs w:val="18"/>
              </w:rPr>
              <w:br w:type="textWrapping"/>
            </w:r>
            <w:r>
              <w:rPr>
                <w:rFonts w:hint="eastAsia"/>
                <w:color w:val="000000"/>
                <w:sz w:val="18"/>
                <w:szCs w:val="18"/>
              </w:rPr>
              <w:t>2、用户可勾选多个项目预算（上年或本年），系统自动合并其预算构成数据，生成新预算项目，减少重复录入。</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3、需校验复制项目的合规性（如预算类型、资金渠道等），确保合并后数据逻辑一致；禁止跨不兼容项目类型复制。</w:t>
            </w:r>
            <w:r>
              <w:rPr>
                <w:rFonts w:hint="eastAsia"/>
                <w:color w:val="000000"/>
                <w:sz w:val="18"/>
                <w:szCs w:val="18"/>
              </w:rPr>
              <w:br w:type="textWrapping"/>
            </w:r>
            <w:r>
              <w:rPr>
                <w:rFonts w:hint="eastAsia"/>
                <w:color w:val="000000"/>
                <w:sz w:val="18"/>
                <w:szCs w:val="18"/>
              </w:rPr>
              <w:t>4、新增多项目预算合并逻辑，优化复制操作的校验规则，支持预算构成的灵活重组。</w:t>
            </w:r>
            <w:r>
              <w:rPr>
                <w:rFonts w:hint="eastAsia"/>
                <w:color w:val="000000"/>
                <w:sz w:val="18"/>
                <w:szCs w:val="18"/>
              </w:rPr>
              <w:br w:type="textWrapping"/>
            </w:r>
            <w:r>
              <w:rPr>
                <w:rFonts w:hint="eastAsia"/>
                <w:color w:val="000000"/>
                <w:sz w:val="18"/>
                <w:szCs w:val="18"/>
              </w:rPr>
              <w:t>5、涉及预算调整调剂模块、项目预算复制接口及前端多选交互优化。</w:t>
            </w:r>
          </w:p>
        </w:tc>
      </w:tr>
      <w:tr w14:paraId="2BA1854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7D92EC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F6DBA6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4FEE50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预算管理-部门预算管理-部门预算调整-预算调整调剂-部门预算调剂(全口径资金预算)-文号录入</w:t>
            </w:r>
          </w:p>
        </w:tc>
        <w:tc>
          <w:tcPr>
            <w:tcW w:w="3590" w:type="pct"/>
            <w:tcBorders>
              <w:top w:val="single" w:color="000000" w:sz="4" w:space="0"/>
              <w:left w:val="single" w:color="000000" w:sz="4" w:space="0"/>
              <w:bottom w:val="single" w:color="000000" w:sz="4" w:space="0"/>
              <w:right w:val="single" w:color="000000" w:sz="4" w:space="0"/>
            </w:tcBorders>
            <w:vAlign w:val="center"/>
          </w:tcPr>
          <w:p w14:paraId="176F6712">
            <w:pPr>
              <w:widowControl/>
              <w:spacing w:line="240" w:lineRule="auto"/>
              <w:ind w:firstLine="0" w:firstLineChars="0"/>
              <w:rPr>
                <w:rFonts w:hint="eastAsia" w:cs="宋体"/>
                <w:color w:val="000000"/>
                <w:kern w:val="0"/>
                <w:sz w:val="18"/>
                <w:szCs w:val="18"/>
              </w:rPr>
            </w:pPr>
            <w:r>
              <w:rPr>
                <w:rFonts w:hint="eastAsia"/>
                <w:color w:val="000000"/>
                <w:sz w:val="18"/>
                <w:szCs w:val="18"/>
              </w:rPr>
              <w:t>按财政部要求文号不可为空，调整调剂单位录入岗必须录入文号。如果批复没有文号使用单位录入文号。非部门编制增加文号录入。</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1、强化文号录入管控，调整调剂单位录入岗必须填写文号（按财政部要求），非部门编制业务同步增加文号必填规则。</w:t>
            </w:r>
            <w:r>
              <w:rPr>
                <w:rFonts w:hint="eastAsia"/>
                <w:color w:val="000000"/>
                <w:sz w:val="18"/>
                <w:szCs w:val="18"/>
              </w:rPr>
              <w:br w:type="textWrapping"/>
            </w:r>
            <w:r>
              <w:rPr>
                <w:rFonts w:hint="eastAsia"/>
                <w:color w:val="000000"/>
                <w:sz w:val="18"/>
                <w:szCs w:val="18"/>
              </w:rPr>
              <w:t>2、单位录入岗提交数据时强制校验文号字段，若批复无文号则自动采用单位录入文号；非部门编制环节新增文号录入项。</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3、文号字段全流程必填，系统需兼容单位自填文号与批复文号的逻辑关联，避免数据冲突。</w:t>
            </w:r>
            <w:r>
              <w:rPr>
                <w:rFonts w:hint="eastAsia"/>
                <w:color w:val="000000"/>
                <w:sz w:val="18"/>
                <w:szCs w:val="18"/>
              </w:rPr>
              <w:br w:type="textWrapping"/>
            </w:r>
            <w:r>
              <w:rPr>
                <w:rFonts w:hint="eastAsia"/>
                <w:color w:val="000000"/>
                <w:sz w:val="18"/>
                <w:szCs w:val="18"/>
              </w:rPr>
              <w:t>4、新增文号必填校验逻辑，调整非部门编制的表单字段及存储规则，支持文号缺省时的自动填充。</w:t>
            </w:r>
            <w:r>
              <w:rPr>
                <w:rFonts w:hint="eastAsia"/>
                <w:color w:val="000000"/>
                <w:sz w:val="18"/>
                <w:szCs w:val="18"/>
              </w:rPr>
              <w:br w:type="textWrapping"/>
            </w:r>
            <w:r>
              <w:rPr>
                <w:rFonts w:hint="eastAsia"/>
                <w:color w:val="000000"/>
                <w:sz w:val="18"/>
                <w:szCs w:val="18"/>
              </w:rPr>
              <w:t>5、涉及调整调剂录入界面、非部门编制表单及文号校验服务，需同步更新数据存储结构。</w:t>
            </w:r>
          </w:p>
        </w:tc>
      </w:tr>
      <w:tr w14:paraId="716AAB8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B3FBCF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F5AF4C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8B49B7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预算管理-部门预算管理-部门预算调整-预算调整调剂-部门预算调剂(全口径资金预算)- 部门预算调整审核</w:t>
            </w:r>
          </w:p>
        </w:tc>
        <w:tc>
          <w:tcPr>
            <w:tcW w:w="3590" w:type="pct"/>
            <w:tcBorders>
              <w:top w:val="single" w:color="000000" w:sz="4" w:space="0"/>
              <w:left w:val="single" w:color="000000" w:sz="4" w:space="0"/>
              <w:bottom w:val="single" w:color="000000" w:sz="4" w:space="0"/>
              <w:right w:val="single" w:color="000000" w:sz="4" w:space="0"/>
            </w:tcBorders>
            <w:vAlign w:val="center"/>
          </w:tcPr>
          <w:p w14:paraId="49DDB01E">
            <w:pPr>
              <w:widowControl/>
              <w:spacing w:line="240" w:lineRule="auto"/>
              <w:ind w:firstLine="0" w:firstLineChars="0"/>
              <w:rPr>
                <w:rFonts w:hint="eastAsia" w:cs="宋体"/>
                <w:color w:val="000000"/>
                <w:kern w:val="0"/>
                <w:sz w:val="18"/>
                <w:szCs w:val="18"/>
              </w:rPr>
            </w:pPr>
            <w:r>
              <w:rPr>
                <w:rFonts w:hint="eastAsia"/>
                <w:color w:val="000000"/>
                <w:sz w:val="18"/>
                <w:szCs w:val="18"/>
              </w:rPr>
              <w:t>1、非部门、中央单位预算调整，指标调整、明细调整增加查看调整的明细内容、部门经济分类、政府经济分类。</w:t>
            </w:r>
            <w:r>
              <w:rPr>
                <w:rFonts w:hint="eastAsia"/>
                <w:color w:val="000000"/>
                <w:sz w:val="18"/>
                <w:szCs w:val="18"/>
              </w:rPr>
              <w:br w:type="textWrapping"/>
            </w:r>
            <w:r>
              <w:rPr>
                <w:rFonts w:hint="eastAsia"/>
                <w:color w:val="000000"/>
                <w:sz w:val="18"/>
                <w:szCs w:val="18"/>
              </w:rPr>
              <w:t>2、部门预算调整-部门安排回收资金的处理问题，在回收资金的时候，如果没有回收资金，可以新增一条，带上调整单的资金渠道，单位为部门本级单位，其他要素自己选择。目前系统中新增部门和单位后，没有可以安排的『部门安排回收资金』，需要后台申请工单处理，才能够使用。为了减少后台操作，变更安排资金的功能。</w:t>
            </w:r>
            <w:r>
              <w:rPr>
                <w:rFonts w:hint="eastAsia"/>
                <w:color w:val="000000"/>
                <w:sz w:val="18"/>
                <w:szCs w:val="18"/>
              </w:rPr>
              <w:br w:type="textWrapping"/>
            </w:r>
            <w:r>
              <w:rPr>
                <w:rFonts w:hint="eastAsia"/>
                <w:color w:val="000000"/>
                <w:sz w:val="18"/>
                <w:szCs w:val="18"/>
              </w:rPr>
              <w:t>3、业务规则管控： 在部门预算调整审核（部门经办）岗位安排资金的时候，可以选择『部门安排回收资金』进行安排。如果没有『部门安排回收』资金，则该安排的界面允许新增一条数据，新增数据的资金渠道默认是需要安排资金的调整单的资金渠道，单位为部门本级单位，默认金额为0，其他要求、可以自行选择。在确认安排后，后台会处理生成一条『部门安排回收资金』的预算。</w:t>
            </w:r>
          </w:p>
        </w:tc>
      </w:tr>
      <w:tr w14:paraId="4C43FE6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FE6FE2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D21691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DE0260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预算管理-部门预算管理-部门预算重大项目储备配置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0F0C0513">
            <w:pPr>
              <w:widowControl/>
              <w:spacing w:line="240" w:lineRule="auto"/>
              <w:ind w:firstLine="0" w:firstLineChars="0"/>
              <w:rPr>
                <w:rFonts w:hint="eastAsia" w:cs="宋体"/>
                <w:color w:val="000000"/>
                <w:kern w:val="0"/>
                <w:sz w:val="18"/>
                <w:szCs w:val="18"/>
              </w:rPr>
            </w:pPr>
            <w:r>
              <w:rPr>
                <w:rFonts w:hint="eastAsia"/>
                <w:color w:val="000000"/>
                <w:sz w:val="18"/>
                <w:szCs w:val="18"/>
              </w:rPr>
              <w:t>新增部门预算重大项目储备配置，可开启和关闭提前储备和补充储备。</w:t>
            </w:r>
            <w:r>
              <w:rPr>
                <w:rFonts w:hint="eastAsia"/>
                <w:color w:val="000000"/>
                <w:sz w:val="18"/>
                <w:szCs w:val="18"/>
              </w:rPr>
              <w:br w:type="textWrapping"/>
            </w:r>
            <w:r>
              <w:rPr>
                <w:rFonts w:hint="eastAsia"/>
                <w:color w:val="000000"/>
                <w:sz w:val="18"/>
                <w:szCs w:val="18"/>
              </w:rPr>
              <w:t>1、新增部门预算重大项目储备配置功能，支持灵活开启/关闭提前储备和补充储备模式，强化重大项目管理的动态调整能力。</w:t>
            </w:r>
            <w:r>
              <w:rPr>
                <w:rFonts w:hint="eastAsia"/>
                <w:color w:val="000000"/>
                <w:sz w:val="18"/>
                <w:szCs w:val="18"/>
              </w:rPr>
              <w:br w:type="textWrapping"/>
            </w:r>
            <w:r>
              <w:rPr>
                <w:rFonts w:hint="eastAsia"/>
                <w:color w:val="000000"/>
                <w:sz w:val="18"/>
                <w:szCs w:val="18"/>
              </w:rPr>
              <w:t>2、管理员通过配置界面切换储备模式（提前/补充），系统实时生效并联动预算编制审核规则，确保模式变更无缝衔接。</w:t>
            </w:r>
            <w:r>
              <w:rPr>
                <w:rFonts w:hint="eastAsia"/>
                <w:color w:val="000000"/>
                <w:sz w:val="18"/>
                <w:szCs w:val="18"/>
              </w:rPr>
              <w:br w:type="textWrapping"/>
            </w:r>
            <w:r>
              <w:rPr>
                <w:rFonts w:hint="eastAsia"/>
                <w:color w:val="000000"/>
                <w:sz w:val="18"/>
                <w:szCs w:val="18"/>
              </w:rPr>
              <w:t>3、模式切换需与预算周期状态互锁（如编制阶段可调，执行阶段冻结），避免数据冲突。</w:t>
            </w:r>
            <w:r>
              <w:rPr>
                <w:rFonts w:hint="eastAsia"/>
                <w:color w:val="000000"/>
                <w:sz w:val="18"/>
                <w:szCs w:val="18"/>
              </w:rPr>
              <w:br w:type="textWrapping"/>
            </w:r>
            <w:r>
              <w:rPr>
                <w:rFonts w:hint="eastAsia"/>
                <w:color w:val="000000"/>
                <w:sz w:val="18"/>
                <w:szCs w:val="18"/>
              </w:rPr>
              <w:t>4、新增储备模式状态字段及联动校验逻辑，优化项目储备流程的规则适配性。</w:t>
            </w:r>
            <w:r>
              <w:rPr>
                <w:rFonts w:hint="eastAsia"/>
                <w:color w:val="000000"/>
                <w:sz w:val="18"/>
                <w:szCs w:val="18"/>
              </w:rPr>
              <w:br w:type="textWrapping"/>
            </w:r>
            <w:r>
              <w:rPr>
                <w:rFonts w:hint="eastAsia"/>
                <w:color w:val="000000"/>
                <w:sz w:val="18"/>
                <w:szCs w:val="18"/>
              </w:rPr>
              <w:t>5、涉及部门预算配置模块、重大项目储备接口及预算编制审核规则服务。</w:t>
            </w:r>
          </w:p>
        </w:tc>
      </w:tr>
      <w:tr w14:paraId="1268B51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37168B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DA6F35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2704E7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预算管理-非部门预算管理-非部门预算管理-非部门预算批复（国资）</w:t>
            </w:r>
          </w:p>
        </w:tc>
        <w:tc>
          <w:tcPr>
            <w:tcW w:w="3590" w:type="pct"/>
            <w:tcBorders>
              <w:top w:val="single" w:color="000000" w:sz="4" w:space="0"/>
              <w:left w:val="single" w:color="000000" w:sz="4" w:space="0"/>
              <w:bottom w:val="single" w:color="000000" w:sz="4" w:space="0"/>
              <w:right w:val="single" w:color="000000" w:sz="4" w:space="0"/>
            </w:tcBorders>
            <w:vAlign w:val="center"/>
          </w:tcPr>
          <w:p w14:paraId="36ED4AC9">
            <w:pPr>
              <w:widowControl/>
              <w:spacing w:line="240" w:lineRule="auto"/>
              <w:ind w:firstLine="0" w:firstLineChars="0"/>
              <w:rPr>
                <w:rFonts w:hint="eastAsia" w:cs="宋体"/>
                <w:color w:val="000000"/>
                <w:kern w:val="0"/>
                <w:sz w:val="18"/>
                <w:szCs w:val="18"/>
              </w:rPr>
            </w:pPr>
            <w:r>
              <w:rPr>
                <w:rFonts w:hint="eastAsia"/>
                <w:color w:val="000000"/>
                <w:sz w:val="18"/>
                <w:szCs w:val="18"/>
              </w:rPr>
              <w:t>1、非部门预算编制增加流程，资金渠道为13开头的国有资本经营预算，业务处审核后添加两岗：企业处一岗、企业处二岗。</w:t>
            </w:r>
            <w:r>
              <w:rPr>
                <w:rFonts w:hint="eastAsia"/>
                <w:color w:val="000000"/>
                <w:sz w:val="18"/>
                <w:szCs w:val="18"/>
              </w:rPr>
              <w:br w:type="textWrapping"/>
            </w:r>
            <w:r>
              <w:rPr>
                <w:rFonts w:hint="eastAsia"/>
                <w:color w:val="000000"/>
                <w:sz w:val="18"/>
                <w:szCs w:val="18"/>
              </w:rPr>
              <w:t>2、非部门预算编制新增国资预算批复菜单 。</w:t>
            </w:r>
          </w:p>
        </w:tc>
      </w:tr>
      <w:tr w14:paraId="31589E4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751666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78F75C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ADE8FA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预算管理-非部门预算管理-非部门预算管理-待分待细化预算调整录入</w:t>
            </w:r>
          </w:p>
        </w:tc>
        <w:tc>
          <w:tcPr>
            <w:tcW w:w="3590" w:type="pct"/>
            <w:tcBorders>
              <w:top w:val="single" w:color="000000" w:sz="4" w:space="0"/>
              <w:left w:val="single" w:color="000000" w:sz="4" w:space="0"/>
              <w:bottom w:val="single" w:color="000000" w:sz="4" w:space="0"/>
              <w:right w:val="single" w:color="000000" w:sz="4" w:space="0"/>
            </w:tcBorders>
            <w:vAlign w:val="center"/>
          </w:tcPr>
          <w:p w14:paraId="4E2FAC13">
            <w:pPr>
              <w:widowControl/>
              <w:spacing w:line="240" w:lineRule="auto"/>
              <w:ind w:firstLine="0" w:firstLineChars="0"/>
              <w:rPr>
                <w:rFonts w:hint="eastAsia" w:cs="宋体"/>
                <w:color w:val="000000"/>
                <w:kern w:val="0"/>
                <w:sz w:val="18"/>
                <w:szCs w:val="18"/>
              </w:rPr>
            </w:pPr>
            <w:r>
              <w:rPr>
                <w:rFonts w:hint="eastAsia"/>
                <w:color w:val="000000"/>
                <w:sz w:val="18"/>
                <w:szCs w:val="18"/>
              </w:rPr>
              <w:t>1、新增预算处录入岗：待分待细化预算调整录入（政府预算总额内）和待分待细化预算调整录入（政府预算调整）及对应的预算处审核岗菜单。</w:t>
            </w:r>
            <w:r>
              <w:rPr>
                <w:rFonts w:hint="eastAsia"/>
                <w:color w:val="000000"/>
                <w:sz w:val="18"/>
                <w:szCs w:val="18"/>
              </w:rPr>
              <w:br w:type="textWrapping"/>
            </w:r>
            <w:r>
              <w:rPr>
                <w:rFonts w:hint="eastAsia"/>
                <w:color w:val="000000"/>
                <w:sz w:val="18"/>
                <w:szCs w:val="18"/>
              </w:rPr>
              <w:t>2、部门/非部门预算调整在预算处安排或回收资金时，过滤掉专项转移支付统筹的项目（F1=2）。</w:t>
            </w:r>
          </w:p>
        </w:tc>
      </w:tr>
      <w:tr w14:paraId="413346A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57E71F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EA171D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E68398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预算管理-非部门预算管理-非部门预算管理-非部门预算管理-债务对接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256B0D6F">
            <w:pPr>
              <w:widowControl/>
              <w:spacing w:line="240" w:lineRule="auto"/>
              <w:ind w:firstLine="0" w:firstLineChars="0"/>
              <w:rPr>
                <w:rFonts w:hint="eastAsia" w:cs="宋体"/>
                <w:color w:val="000000"/>
                <w:kern w:val="0"/>
                <w:sz w:val="18"/>
                <w:szCs w:val="18"/>
              </w:rPr>
            </w:pPr>
            <w:r>
              <w:rPr>
                <w:rFonts w:hint="eastAsia"/>
                <w:color w:val="000000"/>
                <w:sz w:val="18"/>
                <w:szCs w:val="18"/>
              </w:rPr>
              <w:t>1、优化非部门预算管理与债务项目系统的数据交互方式，由原视图查询升级为实时接口调用，提升数据交互效率和准确性。</w:t>
            </w:r>
            <w:r>
              <w:rPr>
                <w:rFonts w:hint="eastAsia"/>
                <w:color w:val="000000"/>
                <w:sz w:val="18"/>
                <w:szCs w:val="18"/>
              </w:rPr>
              <w:br w:type="textWrapping"/>
            </w:r>
            <w:r>
              <w:rPr>
                <w:rFonts w:hint="eastAsia"/>
                <w:color w:val="000000"/>
                <w:sz w:val="18"/>
                <w:szCs w:val="18"/>
              </w:rPr>
              <w:t>2、系统通过标准API接口实时获取债务项目数据，替代原数据库视图查询，确保数据实时同步和一致性。</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3、接口调用需保障数据安全性和稳定性，支持高频并发访问，并具备异常处理机制。</w:t>
            </w:r>
            <w:r>
              <w:rPr>
                <w:rFonts w:hint="eastAsia"/>
                <w:color w:val="000000"/>
                <w:sz w:val="18"/>
                <w:szCs w:val="18"/>
              </w:rPr>
              <w:br w:type="textWrapping"/>
            </w:r>
            <w:r>
              <w:rPr>
                <w:rFonts w:hint="eastAsia"/>
                <w:color w:val="000000"/>
                <w:sz w:val="18"/>
                <w:szCs w:val="18"/>
              </w:rPr>
              <w:t>4、重构数据交互逻辑，新增接口调用模块，移除原视图依赖，优化数据同步和错误处理流程。</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5、涉及非部门预算管理模块、债务项目系统接口开发及数据交互服务层优化。</w:t>
            </w:r>
          </w:p>
        </w:tc>
      </w:tr>
      <w:tr w14:paraId="1C6DF8E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73D7B0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546FA5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0C053F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预算管理-非部门预算管理-非部门预算管理-专项目录授权</w:t>
            </w:r>
          </w:p>
        </w:tc>
        <w:tc>
          <w:tcPr>
            <w:tcW w:w="3590" w:type="pct"/>
            <w:tcBorders>
              <w:top w:val="single" w:color="000000" w:sz="4" w:space="0"/>
              <w:left w:val="single" w:color="000000" w:sz="4" w:space="0"/>
              <w:bottom w:val="single" w:color="000000" w:sz="4" w:space="0"/>
              <w:right w:val="single" w:color="000000" w:sz="4" w:space="0"/>
            </w:tcBorders>
            <w:vAlign w:val="center"/>
          </w:tcPr>
          <w:p w14:paraId="31B50FA6">
            <w:pPr>
              <w:widowControl/>
              <w:spacing w:line="240" w:lineRule="auto"/>
              <w:ind w:firstLine="0" w:firstLineChars="0"/>
              <w:rPr>
                <w:rFonts w:hint="eastAsia" w:cs="宋体"/>
                <w:color w:val="000000"/>
                <w:kern w:val="0"/>
                <w:sz w:val="18"/>
                <w:szCs w:val="18"/>
              </w:rPr>
            </w:pPr>
            <w:r>
              <w:rPr>
                <w:rFonts w:hint="eastAsia"/>
                <w:color w:val="000000"/>
                <w:sz w:val="18"/>
                <w:szCs w:val="18"/>
              </w:rPr>
              <w:t>1、非部门预算批复展示专项目录，可通过专项目录进行便捷查询</w:t>
            </w:r>
            <w:r>
              <w:rPr>
                <w:rFonts w:hint="eastAsia"/>
                <w:color w:val="000000"/>
                <w:sz w:val="18"/>
                <w:szCs w:val="18"/>
              </w:rPr>
              <w:br w:type="textWrapping"/>
            </w:r>
            <w:r>
              <w:rPr>
                <w:rFonts w:hint="eastAsia"/>
                <w:color w:val="000000"/>
                <w:sz w:val="18"/>
                <w:szCs w:val="18"/>
              </w:rPr>
              <w:t>2、专项目录授权给查询权限给其他专管员用户，增加报表查询功能使用。</w:t>
            </w:r>
            <w:r>
              <w:rPr>
                <w:rFonts w:hint="eastAsia"/>
                <w:color w:val="000000"/>
                <w:sz w:val="18"/>
                <w:szCs w:val="18"/>
              </w:rPr>
              <w:br w:type="textWrapping"/>
            </w:r>
            <w:r>
              <w:rPr>
                <w:rFonts w:hint="eastAsia"/>
                <w:color w:val="000000"/>
                <w:sz w:val="18"/>
                <w:szCs w:val="18"/>
              </w:rPr>
              <w:t>（1） 在【基础信息】-【其他信息维护】模块中新增【专项目录授权查询】功能，支持实施人员协助业务处维护授权其他专管员查询专项目录项目信息，被授权专管员仅可数据查询权限且不影响原业务负责人主责关系，授权完成后为报表查询提供专项目目录和专管员关联关系依据使用，系统记录完整授权。</w:t>
            </w:r>
            <w:r>
              <w:rPr>
                <w:rFonts w:hint="eastAsia"/>
                <w:color w:val="000000"/>
                <w:sz w:val="18"/>
                <w:szCs w:val="18"/>
              </w:rPr>
              <w:br w:type="textWrapping"/>
            </w:r>
            <w:r>
              <w:rPr>
                <w:rFonts w:hint="eastAsia"/>
                <w:color w:val="000000"/>
                <w:sz w:val="18"/>
                <w:szCs w:val="18"/>
              </w:rPr>
              <w:t>（2）业务规则：</w:t>
            </w:r>
            <w:r>
              <w:rPr>
                <w:rFonts w:hint="eastAsia"/>
                <w:color w:val="000000"/>
                <w:sz w:val="18"/>
                <w:szCs w:val="18"/>
              </w:rPr>
              <w:br w:type="textWrapping"/>
            </w:r>
            <w:r>
              <w:rPr>
                <w:rFonts w:hint="eastAsia"/>
                <w:color w:val="000000"/>
                <w:sz w:val="18"/>
                <w:szCs w:val="18"/>
              </w:rPr>
              <w:t>【专项目录授权查询】专项目录授权的专管员不影响具体业务数据，授权关系仅在报表查询时提供专项目录和专管员的关联关系。</w:t>
            </w:r>
            <w:r>
              <w:rPr>
                <w:rFonts w:hint="eastAsia"/>
                <w:color w:val="000000"/>
                <w:sz w:val="18"/>
                <w:szCs w:val="18"/>
              </w:rPr>
              <w:br w:type="textWrapping"/>
            </w:r>
            <w:r>
              <w:rPr>
                <w:rFonts w:hint="eastAsia"/>
                <w:color w:val="000000"/>
                <w:sz w:val="18"/>
                <w:szCs w:val="18"/>
              </w:rPr>
              <w:t>【专项目录授权查询】选择专项目录授权专管员，一个专项目录可授权多个专管员，若授权多个专管员，确认授权完成，被授权的每个专管员都生成一条数据信息。</w:t>
            </w:r>
            <w:r>
              <w:rPr>
                <w:rFonts w:hint="eastAsia"/>
                <w:color w:val="000000"/>
                <w:sz w:val="18"/>
                <w:szCs w:val="18"/>
              </w:rPr>
              <w:br w:type="textWrapping"/>
            </w:r>
            <w:r>
              <w:rPr>
                <w:rFonts w:hint="eastAsia"/>
                <w:color w:val="000000"/>
                <w:sz w:val="18"/>
                <w:szCs w:val="18"/>
              </w:rPr>
              <w:t>主界面侧边栏左侧树展示所有专项目录，选择专项目录后操作授权，授权弹框中专项目录显示信息为勾选专项目录，可选择其他专项目录。</w:t>
            </w:r>
            <w:r>
              <w:rPr>
                <w:rFonts w:hint="eastAsia"/>
                <w:color w:val="000000"/>
                <w:sz w:val="18"/>
                <w:szCs w:val="18"/>
              </w:rPr>
              <w:br w:type="textWrapping"/>
            </w:r>
            <w:r>
              <w:rPr>
                <w:rFonts w:hint="eastAsia"/>
                <w:color w:val="000000"/>
                <w:sz w:val="18"/>
                <w:szCs w:val="18"/>
              </w:rPr>
              <w:t>【操作】列表点击删除弹框确认删除，点击确定删除专管员数据，点击取消关闭删除弹框。</w:t>
            </w:r>
            <w:r>
              <w:rPr>
                <w:rFonts w:hint="eastAsia"/>
                <w:color w:val="000000"/>
                <w:sz w:val="18"/>
                <w:szCs w:val="18"/>
              </w:rPr>
              <w:br w:type="textWrapping"/>
            </w:r>
            <w:r>
              <w:rPr>
                <w:rFonts w:hint="eastAsia"/>
                <w:color w:val="000000"/>
                <w:sz w:val="18"/>
                <w:szCs w:val="18"/>
              </w:rPr>
              <w:t>3、增加转移支付专管员修改功能，增加到非部门预算专管员修改的功能。</w:t>
            </w:r>
            <w:r>
              <w:rPr>
                <w:rFonts w:hint="eastAsia"/>
                <w:color w:val="000000"/>
                <w:sz w:val="18"/>
                <w:szCs w:val="18"/>
              </w:rPr>
              <w:br w:type="textWrapping"/>
            </w:r>
            <w:r>
              <w:rPr>
                <w:rFonts w:hint="eastAsia"/>
                <w:color w:val="000000"/>
                <w:sz w:val="18"/>
                <w:szCs w:val="18"/>
              </w:rPr>
              <w:t xml:space="preserve">     目前系统不支持转移支付专管员的修改功能，都是提工单进行后台处理。增加功能『专管员变更』，可以挑选项目进行专管员的变更，挑选的项目可以通过项目名称、处室、单位、部门、专管员名称进行查询。支持批量选择及批量更改专管员。专管员名称变更后同步转移支付整个流程相关的表及执行业务模块。包括转移支付接收分配过程表、预算表、指标表、项目表及执行指标表、支付表等。</w:t>
            </w:r>
          </w:p>
        </w:tc>
      </w:tr>
      <w:tr w14:paraId="19E7CAB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124BD2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08E63E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453E56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预算管理-转移支付管理-市对区转移支付管理-转移支付文号补录</w:t>
            </w:r>
          </w:p>
        </w:tc>
        <w:tc>
          <w:tcPr>
            <w:tcW w:w="3590" w:type="pct"/>
            <w:tcBorders>
              <w:top w:val="single" w:color="000000" w:sz="4" w:space="0"/>
              <w:left w:val="single" w:color="000000" w:sz="4" w:space="0"/>
              <w:bottom w:val="single" w:color="000000" w:sz="4" w:space="0"/>
              <w:right w:val="single" w:color="000000" w:sz="4" w:space="0"/>
            </w:tcBorders>
            <w:vAlign w:val="center"/>
          </w:tcPr>
          <w:p w14:paraId="64FD91BD">
            <w:pPr>
              <w:widowControl/>
              <w:spacing w:line="240" w:lineRule="auto"/>
              <w:ind w:firstLine="0" w:firstLineChars="0"/>
              <w:rPr>
                <w:rFonts w:hint="eastAsia" w:cs="宋体"/>
                <w:color w:val="000000"/>
                <w:kern w:val="0"/>
                <w:sz w:val="18"/>
                <w:szCs w:val="18"/>
              </w:rPr>
            </w:pPr>
            <w:r>
              <w:rPr>
                <w:rFonts w:hint="eastAsia"/>
                <w:color w:val="000000"/>
                <w:sz w:val="18"/>
                <w:szCs w:val="18"/>
              </w:rPr>
              <w:t>1、市对区、区对镇专项转移支付，在下达界面增加文号录入，如果区里没有预算处/科岗位，则在下达界面补录文号。</w:t>
            </w:r>
            <w:r>
              <w:rPr>
                <w:rFonts w:hint="eastAsia"/>
                <w:color w:val="000000"/>
                <w:sz w:val="18"/>
                <w:szCs w:val="18"/>
              </w:rPr>
              <w:br w:type="textWrapping"/>
            </w:r>
            <w:r>
              <w:rPr>
                <w:rFonts w:hint="eastAsia"/>
                <w:color w:val="000000"/>
                <w:sz w:val="18"/>
                <w:szCs w:val="18"/>
              </w:rPr>
              <w:t>2、补助下级录入提前下达金额可以大于明细预算金额；构成预算总金额可以填负数；构成和提前下达的金额都不控制。</w:t>
            </w:r>
          </w:p>
        </w:tc>
      </w:tr>
      <w:tr w14:paraId="6B1A787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1E8A9A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37B561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B8A8D0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预算管理-转移支付管理-市对区转移支付管理-提前下达撤销</w:t>
            </w:r>
          </w:p>
        </w:tc>
        <w:tc>
          <w:tcPr>
            <w:tcW w:w="3590" w:type="pct"/>
            <w:tcBorders>
              <w:top w:val="single" w:color="000000" w:sz="4" w:space="0"/>
              <w:left w:val="single" w:color="000000" w:sz="4" w:space="0"/>
              <w:bottom w:val="single" w:color="000000" w:sz="4" w:space="0"/>
              <w:right w:val="single" w:color="000000" w:sz="4" w:space="0"/>
            </w:tcBorders>
            <w:vAlign w:val="center"/>
          </w:tcPr>
          <w:p w14:paraId="6981123C">
            <w:pPr>
              <w:widowControl/>
              <w:spacing w:line="240" w:lineRule="auto"/>
              <w:ind w:firstLine="0" w:firstLineChars="0"/>
              <w:rPr>
                <w:rFonts w:hint="eastAsia" w:cs="宋体"/>
                <w:color w:val="000000"/>
                <w:kern w:val="0"/>
                <w:sz w:val="18"/>
                <w:szCs w:val="18"/>
              </w:rPr>
            </w:pPr>
            <w:r>
              <w:rPr>
                <w:rFonts w:hint="eastAsia"/>
                <w:color w:val="000000"/>
                <w:sz w:val="18"/>
                <w:szCs w:val="18"/>
              </w:rPr>
              <w:t>转移支付预算提前下达后，原程序是不允许进行撤销。为了方便财政用户的操作，增加『撤销按钮』，增加判断如果提前下达后，下级区划全部没有接收，则允许撤销，如果有区划接收过，则需要下级区划撤销接收后，再进行撤销下达动作。</w:t>
            </w:r>
            <w:r>
              <w:rPr>
                <w:rFonts w:hint="eastAsia"/>
                <w:color w:val="000000"/>
                <w:sz w:val="18"/>
                <w:szCs w:val="18"/>
              </w:rPr>
              <w:br w:type="textWrapping"/>
            </w:r>
            <w:r>
              <w:rPr>
                <w:rFonts w:hint="eastAsia"/>
                <w:color w:val="000000"/>
                <w:sz w:val="18"/>
                <w:szCs w:val="18"/>
              </w:rPr>
              <w:t>如果年初下达的指标，下级区划都没有进行过接收，但是该预算做过年中下达，则也不允许撤销。</w:t>
            </w:r>
            <w:r>
              <w:rPr>
                <w:rFonts w:hint="eastAsia"/>
                <w:color w:val="000000"/>
                <w:sz w:val="18"/>
                <w:szCs w:val="18"/>
              </w:rPr>
              <w:br w:type="textWrapping"/>
            </w:r>
            <w:r>
              <w:rPr>
                <w:rFonts w:hint="eastAsia"/>
                <w:color w:val="000000"/>
                <w:sz w:val="18"/>
                <w:szCs w:val="18"/>
              </w:rPr>
              <w:t>撤销时候，会删除都下级区划的分配转移支付指标信息，删除指标信息，撤回流程。</w:t>
            </w:r>
            <w:r>
              <w:rPr>
                <w:rFonts w:hint="eastAsia"/>
                <w:color w:val="000000"/>
                <w:sz w:val="18"/>
                <w:szCs w:val="18"/>
              </w:rPr>
              <w:br w:type="textWrapping"/>
            </w:r>
            <w:r>
              <w:rPr>
                <w:rFonts w:hint="eastAsia"/>
                <w:color w:val="000000"/>
                <w:sz w:val="18"/>
                <w:szCs w:val="18"/>
              </w:rPr>
              <w:t>涉及功能：共同事权转移支付预算提前下达、专项转移支付预算提前下达、政府性基金转移支付预算提前下达、财政补助转移支付提前下达</w:t>
            </w:r>
          </w:p>
        </w:tc>
      </w:tr>
      <w:tr w14:paraId="0E4C1C6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27218F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76D33D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215092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预算管理-转移支付管理-市对区转移支付管理-政府性基金转移支付流程</w:t>
            </w:r>
          </w:p>
        </w:tc>
        <w:tc>
          <w:tcPr>
            <w:tcW w:w="3590" w:type="pct"/>
            <w:tcBorders>
              <w:top w:val="single" w:color="000000" w:sz="4" w:space="0"/>
              <w:left w:val="single" w:color="000000" w:sz="4" w:space="0"/>
              <w:bottom w:val="single" w:color="000000" w:sz="4" w:space="0"/>
              <w:right w:val="single" w:color="000000" w:sz="4" w:space="0"/>
            </w:tcBorders>
            <w:vAlign w:val="center"/>
          </w:tcPr>
          <w:p w14:paraId="5B1C884D">
            <w:pPr>
              <w:widowControl/>
              <w:spacing w:line="240" w:lineRule="auto"/>
              <w:ind w:firstLine="0" w:firstLineChars="0"/>
              <w:rPr>
                <w:rFonts w:hint="eastAsia" w:cs="宋体"/>
                <w:color w:val="000000"/>
                <w:kern w:val="0"/>
                <w:sz w:val="18"/>
                <w:szCs w:val="18"/>
              </w:rPr>
            </w:pPr>
            <w:r>
              <w:rPr>
                <w:rFonts w:hint="eastAsia"/>
                <w:color w:val="000000"/>
                <w:sz w:val="18"/>
                <w:szCs w:val="18"/>
              </w:rPr>
              <w:t>一、增加政府性基金转移支付流程。转移支付功能增加上解科目及上解的提示。</w:t>
            </w:r>
            <w:r>
              <w:rPr>
                <w:rFonts w:hint="eastAsia"/>
                <w:color w:val="000000"/>
                <w:sz w:val="18"/>
                <w:szCs w:val="18"/>
              </w:rPr>
              <w:br w:type="textWrapping"/>
            </w:r>
            <w:r>
              <w:rPr>
                <w:rFonts w:hint="eastAsia"/>
                <w:color w:val="000000"/>
                <w:sz w:val="18"/>
                <w:szCs w:val="18"/>
              </w:rPr>
              <w:t>1、功能概述：</w:t>
            </w:r>
            <w:r>
              <w:rPr>
                <w:rFonts w:hint="eastAsia"/>
                <w:color w:val="000000"/>
                <w:sz w:val="18"/>
                <w:szCs w:val="18"/>
              </w:rPr>
              <w:br w:type="textWrapping"/>
            </w:r>
            <w:r>
              <w:rPr>
                <w:rFonts w:hint="eastAsia"/>
                <w:color w:val="000000"/>
                <w:sz w:val="18"/>
                <w:szCs w:val="18"/>
              </w:rPr>
              <w:t>项目库：使用原来的专项及共同事权转移支付项目录入。</w:t>
            </w:r>
            <w:r>
              <w:rPr>
                <w:rFonts w:hint="eastAsia"/>
                <w:color w:val="000000"/>
                <w:sz w:val="18"/>
                <w:szCs w:val="18"/>
              </w:rPr>
              <w:br w:type="textWrapping"/>
            </w:r>
            <w:r>
              <w:rPr>
                <w:rFonts w:hint="eastAsia"/>
                <w:color w:val="000000"/>
                <w:sz w:val="18"/>
                <w:szCs w:val="18"/>
              </w:rPr>
              <w:t>预算编制：增加一套政府性基金转移支付预算编制流程，同专项转移支付编制流程。</w:t>
            </w:r>
            <w:r>
              <w:rPr>
                <w:rFonts w:hint="eastAsia"/>
                <w:color w:val="000000"/>
                <w:sz w:val="18"/>
                <w:szCs w:val="18"/>
              </w:rPr>
              <w:br w:type="textWrapping"/>
            </w:r>
            <w:r>
              <w:rPr>
                <w:rFonts w:hint="eastAsia"/>
                <w:color w:val="000000"/>
                <w:sz w:val="18"/>
                <w:szCs w:val="18"/>
              </w:rPr>
              <w:t>调整调剂：增加一套政府性基金转移支付预算调整流程。同专项转移支付调整流程。控制区别如下。</w:t>
            </w:r>
            <w:r>
              <w:rPr>
                <w:rFonts w:hint="eastAsia"/>
                <w:color w:val="000000"/>
                <w:sz w:val="18"/>
                <w:szCs w:val="18"/>
              </w:rPr>
              <w:br w:type="textWrapping"/>
            </w:r>
            <w:r>
              <w:rPr>
                <w:rFonts w:hint="eastAsia"/>
                <w:color w:val="000000"/>
                <w:sz w:val="18"/>
                <w:szCs w:val="18"/>
              </w:rPr>
              <w:t>（年中下达按三种类型分开）</w:t>
            </w:r>
            <w:r>
              <w:rPr>
                <w:rFonts w:hint="eastAsia"/>
                <w:color w:val="000000"/>
                <w:sz w:val="18"/>
                <w:szCs w:val="18"/>
              </w:rPr>
              <w:br w:type="textWrapping"/>
            </w:r>
            <w:r>
              <w:rPr>
                <w:rFonts w:hint="eastAsia"/>
                <w:color w:val="000000"/>
                <w:sz w:val="18"/>
                <w:szCs w:val="18"/>
              </w:rPr>
              <w:t>（1）共同事权转移支付预算编制时，控制科目范围：</w:t>
            </w:r>
            <w:r>
              <w:rPr>
                <w:rFonts w:hint="eastAsia"/>
                <w:color w:val="000000"/>
                <w:sz w:val="18"/>
                <w:szCs w:val="18"/>
              </w:rPr>
              <w:br w:type="textWrapping"/>
            </w:r>
            <w:r>
              <w:rPr>
                <w:rFonts w:hint="eastAsia"/>
                <w:color w:val="000000"/>
                <w:sz w:val="18"/>
                <w:szCs w:val="18"/>
              </w:rPr>
              <w:t>转移支付科目编码2300241-一般公共服务共同财政事权转移支付至2300269-其他共同事财政事权转移支付支出，且资金渠道为11开头一般公共预算资金（变动）。</w:t>
            </w:r>
            <w:r>
              <w:rPr>
                <w:rFonts w:hint="eastAsia"/>
                <w:color w:val="000000"/>
                <w:sz w:val="18"/>
                <w:szCs w:val="18"/>
              </w:rPr>
              <w:br w:type="textWrapping"/>
            </w:r>
            <w:r>
              <w:rPr>
                <w:rFonts w:hint="eastAsia"/>
                <w:color w:val="000000"/>
                <w:sz w:val="18"/>
                <w:szCs w:val="18"/>
              </w:rPr>
              <w:t>（2）专项转移支付预算编制时，控制科目范围：</w:t>
            </w:r>
            <w:r>
              <w:rPr>
                <w:rFonts w:hint="eastAsia"/>
                <w:color w:val="000000"/>
                <w:sz w:val="18"/>
                <w:szCs w:val="18"/>
              </w:rPr>
              <w:br w:type="textWrapping"/>
            </w:r>
            <w:r>
              <w:rPr>
                <w:rFonts w:hint="eastAsia"/>
                <w:color w:val="000000"/>
                <w:sz w:val="18"/>
                <w:szCs w:val="18"/>
              </w:rPr>
              <w:t>转移支付科目编码23003-专项转移支付开头所有科目，且资金渠道为11一般公共预算资金开头（变动）。</w:t>
            </w:r>
            <w:r>
              <w:rPr>
                <w:rFonts w:hint="eastAsia"/>
                <w:color w:val="000000"/>
                <w:sz w:val="18"/>
                <w:szCs w:val="18"/>
              </w:rPr>
              <w:br w:type="textWrapping"/>
            </w:r>
            <w:r>
              <w:rPr>
                <w:rFonts w:hint="eastAsia"/>
                <w:color w:val="000000"/>
                <w:sz w:val="18"/>
                <w:szCs w:val="18"/>
              </w:rPr>
              <w:t>（3）政府性基金转移支付预算编制时，控制科目范围：</w:t>
            </w:r>
            <w:r>
              <w:rPr>
                <w:rFonts w:hint="eastAsia"/>
                <w:color w:val="000000"/>
                <w:sz w:val="18"/>
                <w:szCs w:val="18"/>
              </w:rPr>
              <w:br w:type="textWrapping"/>
            </w:r>
            <w:r>
              <w:rPr>
                <w:rFonts w:hint="eastAsia"/>
                <w:color w:val="000000"/>
                <w:sz w:val="18"/>
                <w:szCs w:val="18"/>
              </w:rPr>
              <w:t>转移支付科目编码23004-政府性基金转移支付开头所有科目、2300603-政府性基金上解支出、2300605-抗疫特别国债还本上解支出、2300606-超长期特别国债还本上级支出科目，且资金渠道为12-政府性基金开头政府性基金预算资金（变动），当选择科目为2300603-政府性基金上解支出、2300605-抗疫特别国债还本上解支出、2300606-超长期特别国债还本上级支出科目保存时，增加提示“当前选择科目xxx,为上解科目，下级财政上解本级财政时金额应填负数”。</w:t>
            </w:r>
            <w:r>
              <w:rPr>
                <w:rFonts w:hint="eastAsia"/>
                <w:color w:val="000000"/>
                <w:sz w:val="18"/>
                <w:szCs w:val="18"/>
              </w:rPr>
              <w:br w:type="textWrapping"/>
            </w:r>
            <w:r>
              <w:rPr>
                <w:rFonts w:hint="eastAsia"/>
                <w:color w:val="000000"/>
                <w:sz w:val="18"/>
                <w:szCs w:val="18"/>
              </w:rPr>
              <w:t>（4）其他财力结算预算编制时，控制科目范围：</w:t>
            </w:r>
            <w:r>
              <w:rPr>
                <w:rFonts w:hint="eastAsia"/>
                <w:color w:val="000000"/>
                <w:sz w:val="18"/>
                <w:szCs w:val="18"/>
              </w:rPr>
              <w:br w:type="textWrapping"/>
            </w:r>
            <w:r>
              <w:rPr>
                <w:rFonts w:hint="eastAsia"/>
                <w:color w:val="000000"/>
                <w:sz w:val="18"/>
                <w:szCs w:val="18"/>
              </w:rPr>
              <w:t>转移支付科目编码23001-返还性支出、23002-一般性转移支付、23004-政府性基金转移支付、23005-国有资本经营预算转移支付开头所有科目、2300601-体制上解支出、2300602-专项上解支出、2300604-国有资本经营预算上级支出（变动)。</w:t>
            </w:r>
            <w:r>
              <w:rPr>
                <w:rFonts w:hint="eastAsia"/>
                <w:color w:val="000000"/>
                <w:sz w:val="18"/>
                <w:szCs w:val="18"/>
              </w:rPr>
              <w:br w:type="textWrapping"/>
            </w:r>
            <w:r>
              <w:rPr>
                <w:rFonts w:hint="eastAsia"/>
                <w:color w:val="000000"/>
                <w:sz w:val="18"/>
                <w:szCs w:val="18"/>
              </w:rPr>
              <w:t>（5）同一个专项及共同事权转移支付项目，可以被专项转移支付预算编制、共同事权转移支付和政府性基金转移支付预算编制同时挑选。</w:t>
            </w:r>
            <w:r>
              <w:rPr>
                <w:rFonts w:hint="eastAsia"/>
                <w:color w:val="000000"/>
                <w:sz w:val="18"/>
                <w:szCs w:val="18"/>
              </w:rPr>
              <w:br w:type="textWrapping"/>
            </w:r>
            <w:r>
              <w:rPr>
                <w:rFonts w:hint="eastAsia"/>
                <w:color w:val="000000"/>
                <w:sz w:val="18"/>
                <w:szCs w:val="18"/>
              </w:rPr>
              <w:t>（6）预算提前下达后，撤回后不可更改提前下达金额。</w:t>
            </w:r>
            <w:r>
              <w:rPr>
                <w:rFonts w:hint="eastAsia"/>
                <w:color w:val="000000"/>
                <w:sz w:val="18"/>
                <w:szCs w:val="18"/>
              </w:rPr>
              <w:br w:type="textWrapping"/>
            </w:r>
            <w:r>
              <w:rPr>
                <w:rFonts w:hint="eastAsia"/>
                <w:color w:val="000000"/>
                <w:sz w:val="18"/>
                <w:szCs w:val="18"/>
              </w:rPr>
              <w:t>（7）预算批复后，不可撤销提前下达预算。</w:t>
            </w:r>
            <w:r>
              <w:rPr>
                <w:rFonts w:hint="eastAsia"/>
                <w:color w:val="000000"/>
                <w:sz w:val="18"/>
                <w:szCs w:val="18"/>
              </w:rPr>
              <w:br w:type="textWrapping"/>
            </w:r>
            <w:r>
              <w:rPr>
                <w:rFonts w:hint="eastAsia"/>
                <w:color w:val="000000"/>
                <w:sz w:val="18"/>
                <w:szCs w:val="18"/>
              </w:rPr>
              <w:t>（8）所有提前下达菜单“已下达”页签增加撤销下达按钮，若下级区划全部未接收则可以撤销，更新下达标识，反之不可撤销（变动）。</w:t>
            </w:r>
            <w:r>
              <w:rPr>
                <w:rFonts w:hint="eastAsia"/>
                <w:color w:val="000000"/>
                <w:sz w:val="18"/>
                <w:szCs w:val="18"/>
              </w:rPr>
              <w:br w:type="textWrapping"/>
            </w:r>
            <w:r>
              <w:rPr>
                <w:rFonts w:hint="eastAsia"/>
                <w:color w:val="000000"/>
                <w:sz w:val="18"/>
                <w:szCs w:val="18"/>
              </w:rPr>
              <w:t>（9）历史数据处理。</w:t>
            </w:r>
            <w:r>
              <w:rPr>
                <w:rFonts w:hint="eastAsia"/>
                <w:color w:val="000000"/>
                <w:sz w:val="18"/>
                <w:szCs w:val="18"/>
              </w:rPr>
              <w:br w:type="textWrapping"/>
            </w:r>
            <w:r>
              <w:rPr>
                <w:rFonts w:hint="eastAsia"/>
                <w:color w:val="000000"/>
                <w:sz w:val="18"/>
                <w:szCs w:val="18"/>
              </w:rPr>
              <w:t>（10）新增或变更功能列表：</w:t>
            </w:r>
            <w:r>
              <w:rPr>
                <w:rFonts w:hint="eastAsia"/>
                <w:color w:val="000000"/>
                <w:sz w:val="18"/>
                <w:szCs w:val="18"/>
              </w:rPr>
              <w:br w:type="textWrapping"/>
            </w:r>
            <w:r>
              <w:rPr>
                <w:rFonts w:hint="eastAsia"/>
                <w:color w:val="000000"/>
                <w:sz w:val="18"/>
                <w:szCs w:val="18"/>
              </w:rPr>
              <w:t>政府性基金转移支付预算编制（部门）</w:t>
            </w:r>
            <w:r>
              <w:rPr>
                <w:rFonts w:hint="eastAsia"/>
                <w:color w:val="000000"/>
                <w:sz w:val="18"/>
                <w:szCs w:val="18"/>
              </w:rPr>
              <w:br w:type="textWrapping"/>
            </w:r>
            <w:r>
              <w:rPr>
                <w:rFonts w:hint="eastAsia"/>
                <w:color w:val="000000"/>
                <w:sz w:val="18"/>
                <w:szCs w:val="18"/>
              </w:rPr>
              <w:t>政府性基金转移支付预算审核（部门）</w:t>
            </w:r>
            <w:r>
              <w:rPr>
                <w:rFonts w:hint="eastAsia"/>
                <w:color w:val="000000"/>
                <w:sz w:val="18"/>
                <w:szCs w:val="18"/>
              </w:rPr>
              <w:br w:type="textWrapping"/>
            </w:r>
            <w:r>
              <w:rPr>
                <w:rFonts w:hint="eastAsia"/>
                <w:color w:val="000000"/>
                <w:sz w:val="18"/>
                <w:szCs w:val="18"/>
              </w:rPr>
              <w:t>政府性基金转移支付预算编制（业务处/科经办）</w:t>
            </w:r>
            <w:r>
              <w:rPr>
                <w:rFonts w:hint="eastAsia"/>
                <w:color w:val="000000"/>
                <w:sz w:val="18"/>
                <w:szCs w:val="18"/>
              </w:rPr>
              <w:br w:type="textWrapping"/>
            </w:r>
            <w:r>
              <w:rPr>
                <w:rFonts w:hint="eastAsia"/>
                <w:color w:val="000000"/>
                <w:sz w:val="18"/>
                <w:szCs w:val="18"/>
              </w:rPr>
              <w:t>政府性基金转移支付预算审核（业务处/科一岗）</w:t>
            </w:r>
            <w:r>
              <w:rPr>
                <w:rFonts w:hint="eastAsia"/>
                <w:color w:val="000000"/>
                <w:sz w:val="18"/>
                <w:szCs w:val="18"/>
              </w:rPr>
              <w:br w:type="textWrapping"/>
            </w:r>
            <w:r>
              <w:rPr>
                <w:rFonts w:hint="eastAsia"/>
                <w:color w:val="000000"/>
                <w:sz w:val="18"/>
                <w:szCs w:val="18"/>
              </w:rPr>
              <w:t>政府性基金转移支付预算审核（业务处/科二岗）</w:t>
            </w:r>
            <w:r>
              <w:rPr>
                <w:rFonts w:hint="eastAsia"/>
                <w:color w:val="000000"/>
                <w:sz w:val="18"/>
                <w:szCs w:val="18"/>
              </w:rPr>
              <w:br w:type="textWrapping"/>
            </w:r>
            <w:r>
              <w:rPr>
                <w:rFonts w:hint="eastAsia"/>
                <w:color w:val="000000"/>
                <w:sz w:val="18"/>
                <w:szCs w:val="18"/>
              </w:rPr>
              <w:t>政府性基金转移支付预算审核（预算处/科一岗）</w:t>
            </w:r>
            <w:r>
              <w:rPr>
                <w:rFonts w:hint="eastAsia"/>
                <w:color w:val="000000"/>
                <w:sz w:val="18"/>
                <w:szCs w:val="18"/>
              </w:rPr>
              <w:br w:type="textWrapping"/>
            </w:r>
            <w:r>
              <w:rPr>
                <w:rFonts w:hint="eastAsia"/>
                <w:color w:val="000000"/>
                <w:sz w:val="18"/>
                <w:szCs w:val="18"/>
              </w:rPr>
              <w:t>政府性基金转移支付预算审核（预算处/科二岗）</w:t>
            </w:r>
            <w:r>
              <w:rPr>
                <w:rFonts w:hint="eastAsia"/>
                <w:color w:val="000000"/>
                <w:sz w:val="18"/>
                <w:szCs w:val="18"/>
              </w:rPr>
              <w:br w:type="textWrapping"/>
            </w:r>
            <w:r>
              <w:rPr>
                <w:rFonts w:hint="eastAsia"/>
                <w:color w:val="000000"/>
                <w:sz w:val="18"/>
                <w:szCs w:val="18"/>
              </w:rPr>
              <w:t>政府性基金转移支付预算批复</w:t>
            </w:r>
            <w:r>
              <w:rPr>
                <w:rFonts w:hint="eastAsia"/>
                <w:color w:val="000000"/>
                <w:sz w:val="18"/>
                <w:szCs w:val="18"/>
              </w:rPr>
              <w:br w:type="textWrapping"/>
            </w:r>
            <w:r>
              <w:rPr>
                <w:rFonts w:hint="eastAsia"/>
                <w:color w:val="000000"/>
                <w:sz w:val="18"/>
                <w:szCs w:val="18"/>
              </w:rPr>
              <w:t>政府性基金转移支付预算提前下达</w:t>
            </w:r>
            <w:r>
              <w:rPr>
                <w:rFonts w:hint="eastAsia"/>
                <w:color w:val="000000"/>
                <w:sz w:val="18"/>
                <w:szCs w:val="18"/>
              </w:rPr>
              <w:br w:type="textWrapping"/>
            </w:r>
            <w:r>
              <w:rPr>
                <w:rFonts w:hint="eastAsia"/>
                <w:color w:val="000000"/>
                <w:sz w:val="18"/>
                <w:szCs w:val="18"/>
              </w:rPr>
              <w:t>政府性基金转移支付预算调整申请（部门）</w:t>
            </w:r>
            <w:r>
              <w:rPr>
                <w:rFonts w:hint="eastAsia"/>
                <w:color w:val="000000"/>
                <w:sz w:val="18"/>
                <w:szCs w:val="18"/>
              </w:rPr>
              <w:br w:type="textWrapping"/>
            </w:r>
            <w:r>
              <w:rPr>
                <w:rFonts w:hint="eastAsia"/>
                <w:color w:val="000000"/>
                <w:sz w:val="18"/>
                <w:szCs w:val="18"/>
              </w:rPr>
              <w:t>政府性基金转移支付预算调整审核（部门）</w:t>
            </w:r>
            <w:r>
              <w:rPr>
                <w:rFonts w:hint="eastAsia"/>
                <w:color w:val="000000"/>
                <w:sz w:val="18"/>
                <w:szCs w:val="18"/>
              </w:rPr>
              <w:br w:type="textWrapping"/>
            </w:r>
            <w:r>
              <w:rPr>
                <w:rFonts w:hint="eastAsia"/>
                <w:color w:val="000000"/>
                <w:sz w:val="18"/>
                <w:szCs w:val="18"/>
              </w:rPr>
              <w:t>政府性基金转移支付预算调整申请（业务处/科）</w:t>
            </w:r>
            <w:r>
              <w:rPr>
                <w:rFonts w:hint="eastAsia"/>
                <w:color w:val="000000"/>
                <w:sz w:val="18"/>
                <w:szCs w:val="18"/>
              </w:rPr>
              <w:br w:type="textWrapping"/>
            </w:r>
            <w:r>
              <w:rPr>
                <w:rFonts w:hint="eastAsia"/>
                <w:color w:val="000000"/>
                <w:sz w:val="18"/>
                <w:szCs w:val="18"/>
              </w:rPr>
              <w:t>政府性基金转移支付预算调整审核（业务处/科一岗）</w:t>
            </w:r>
            <w:r>
              <w:rPr>
                <w:rFonts w:hint="eastAsia"/>
                <w:color w:val="000000"/>
                <w:sz w:val="18"/>
                <w:szCs w:val="18"/>
              </w:rPr>
              <w:br w:type="textWrapping"/>
            </w:r>
            <w:r>
              <w:rPr>
                <w:rFonts w:hint="eastAsia"/>
                <w:color w:val="000000"/>
                <w:sz w:val="18"/>
                <w:szCs w:val="18"/>
              </w:rPr>
              <w:t>政府性基金转移支付预算调整审核（业务处/科二岗）</w:t>
            </w:r>
            <w:r>
              <w:rPr>
                <w:rFonts w:hint="eastAsia"/>
                <w:color w:val="000000"/>
                <w:sz w:val="18"/>
                <w:szCs w:val="18"/>
              </w:rPr>
              <w:br w:type="textWrapping"/>
            </w:r>
            <w:r>
              <w:rPr>
                <w:rFonts w:hint="eastAsia"/>
                <w:color w:val="000000"/>
                <w:sz w:val="18"/>
                <w:szCs w:val="18"/>
              </w:rPr>
              <w:t>政府性基金转移支付预算审核（预算处/科一岗）</w:t>
            </w:r>
            <w:r>
              <w:rPr>
                <w:rFonts w:hint="eastAsia"/>
                <w:color w:val="000000"/>
                <w:sz w:val="18"/>
                <w:szCs w:val="18"/>
              </w:rPr>
              <w:br w:type="textWrapping"/>
            </w:r>
            <w:r>
              <w:rPr>
                <w:rFonts w:hint="eastAsia"/>
                <w:color w:val="000000"/>
                <w:sz w:val="18"/>
                <w:szCs w:val="18"/>
              </w:rPr>
              <w:t>政府性基金转移支付预算审核（预算处/科二岗）</w:t>
            </w:r>
            <w:r>
              <w:rPr>
                <w:rFonts w:hint="eastAsia"/>
                <w:color w:val="000000"/>
                <w:sz w:val="18"/>
                <w:szCs w:val="18"/>
              </w:rPr>
              <w:br w:type="textWrapping"/>
            </w:r>
            <w:r>
              <w:rPr>
                <w:rFonts w:hint="eastAsia"/>
                <w:color w:val="000000"/>
                <w:sz w:val="18"/>
                <w:szCs w:val="18"/>
              </w:rPr>
              <w:t>政府性基金转移支付预算年中下达申请（部门）</w:t>
            </w:r>
            <w:r>
              <w:rPr>
                <w:rFonts w:hint="eastAsia"/>
                <w:color w:val="000000"/>
                <w:sz w:val="18"/>
                <w:szCs w:val="18"/>
              </w:rPr>
              <w:br w:type="textWrapping"/>
            </w:r>
            <w:r>
              <w:rPr>
                <w:rFonts w:hint="eastAsia"/>
                <w:color w:val="000000"/>
                <w:sz w:val="18"/>
                <w:szCs w:val="18"/>
              </w:rPr>
              <w:t>政府性基金转移支付预算年中下达审核（部门）</w:t>
            </w:r>
            <w:r>
              <w:rPr>
                <w:rFonts w:hint="eastAsia"/>
                <w:color w:val="000000"/>
                <w:sz w:val="18"/>
                <w:szCs w:val="18"/>
              </w:rPr>
              <w:br w:type="textWrapping"/>
            </w:r>
            <w:r>
              <w:rPr>
                <w:rFonts w:hint="eastAsia"/>
                <w:color w:val="000000"/>
                <w:sz w:val="18"/>
                <w:szCs w:val="18"/>
              </w:rPr>
              <w:t>政府性基金转移支付预算年中下达申请（业务处/科）</w:t>
            </w:r>
            <w:r>
              <w:rPr>
                <w:rFonts w:hint="eastAsia"/>
                <w:color w:val="000000"/>
                <w:sz w:val="18"/>
                <w:szCs w:val="18"/>
              </w:rPr>
              <w:br w:type="textWrapping"/>
            </w:r>
            <w:r>
              <w:rPr>
                <w:rFonts w:hint="eastAsia"/>
                <w:color w:val="000000"/>
                <w:sz w:val="18"/>
                <w:szCs w:val="18"/>
              </w:rPr>
              <w:t>政府性基金转移支付预算年中下达审核（业务处/科一岗）</w:t>
            </w:r>
            <w:r>
              <w:rPr>
                <w:rFonts w:hint="eastAsia"/>
                <w:color w:val="000000"/>
                <w:sz w:val="18"/>
                <w:szCs w:val="18"/>
              </w:rPr>
              <w:br w:type="textWrapping"/>
            </w:r>
            <w:r>
              <w:rPr>
                <w:rFonts w:hint="eastAsia"/>
                <w:color w:val="000000"/>
                <w:sz w:val="18"/>
                <w:szCs w:val="18"/>
              </w:rPr>
              <w:t>政府性基金转移支付预算年中下达审核（业务处/科二岗）</w:t>
            </w:r>
            <w:r>
              <w:rPr>
                <w:rFonts w:hint="eastAsia"/>
                <w:color w:val="000000"/>
                <w:sz w:val="18"/>
                <w:szCs w:val="18"/>
              </w:rPr>
              <w:br w:type="textWrapping"/>
            </w:r>
            <w:r>
              <w:rPr>
                <w:rFonts w:hint="eastAsia"/>
                <w:color w:val="000000"/>
                <w:sz w:val="18"/>
                <w:szCs w:val="18"/>
              </w:rPr>
              <w:t>政府性基金转移支付预算年中下达审核（预算处/科）</w:t>
            </w:r>
            <w:r>
              <w:rPr>
                <w:rFonts w:hint="eastAsia"/>
                <w:color w:val="000000"/>
                <w:sz w:val="18"/>
                <w:szCs w:val="18"/>
              </w:rPr>
              <w:br w:type="textWrapping"/>
            </w:r>
            <w:r>
              <w:rPr>
                <w:rFonts w:hint="eastAsia"/>
                <w:color w:val="000000"/>
                <w:sz w:val="18"/>
                <w:szCs w:val="18"/>
              </w:rPr>
              <w:t>共同事权转移支付预算编制（部门）</w:t>
            </w:r>
            <w:r>
              <w:rPr>
                <w:rFonts w:hint="eastAsia"/>
                <w:color w:val="000000"/>
                <w:sz w:val="18"/>
                <w:szCs w:val="18"/>
              </w:rPr>
              <w:br w:type="textWrapping"/>
            </w:r>
            <w:r>
              <w:rPr>
                <w:rFonts w:hint="eastAsia"/>
                <w:color w:val="000000"/>
                <w:sz w:val="18"/>
                <w:szCs w:val="18"/>
              </w:rPr>
              <w:t>共同事权转移支付预算审核（部门）</w:t>
            </w:r>
            <w:r>
              <w:rPr>
                <w:rFonts w:hint="eastAsia"/>
                <w:color w:val="000000"/>
                <w:sz w:val="18"/>
                <w:szCs w:val="18"/>
              </w:rPr>
              <w:br w:type="textWrapping"/>
            </w:r>
            <w:r>
              <w:rPr>
                <w:rFonts w:hint="eastAsia"/>
                <w:color w:val="000000"/>
                <w:sz w:val="18"/>
                <w:szCs w:val="18"/>
              </w:rPr>
              <w:t>共同事权转移支付预算编制（业务处/科经办）</w:t>
            </w:r>
            <w:r>
              <w:rPr>
                <w:rFonts w:hint="eastAsia"/>
                <w:color w:val="000000"/>
                <w:sz w:val="18"/>
                <w:szCs w:val="18"/>
              </w:rPr>
              <w:br w:type="textWrapping"/>
            </w:r>
            <w:r>
              <w:rPr>
                <w:rFonts w:hint="eastAsia"/>
                <w:color w:val="000000"/>
                <w:sz w:val="18"/>
                <w:szCs w:val="18"/>
              </w:rPr>
              <w:t>共同事权转移支付预算审核（业务处/科一岗）</w:t>
            </w:r>
            <w:r>
              <w:rPr>
                <w:rFonts w:hint="eastAsia"/>
                <w:color w:val="000000"/>
                <w:sz w:val="18"/>
                <w:szCs w:val="18"/>
              </w:rPr>
              <w:br w:type="textWrapping"/>
            </w:r>
            <w:r>
              <w:rPr>
                <w:rFonts w:hint="eastAsia"/>
                <w:color w:val="000000"/>
                <w:sz w:val="18"/>
                <w:szCs w:val="18"/>
              </w:rPr>
              <w:t>共同事权转移支付预算审核（业务处/科二岗）</w:t>
            </w:r>
            <w:r>
              <w:rPr>
                <w:rFonts w:hint="eastAsia"/>
                <w:color w:val="000000"/>
                <w:sz w:val="18"/>
                <w:szCs w:val="18"/>
              </w:rPr>
              <w:br w:type="textWrapping"/>
            </w:r>
            <w:r>
              <w:rPr>
                <w:rFonts w:hint="eastAsia"/>
                <w:color w:val="000000"/>
                <w:sz w:val="18"/>
                <w:szCs w:val="18"/>
              </w:rPr>
              <w:t>共同事权转移支付预算审核（预算处/科一岗）</w:t>
            </w:r>
            <w:r>
              <w:rPr>
                <w:rFonts w:hint="eastAsia"/>
                <w:color w:val="000000"/>
                <w:sz w:val="18"/>
                <w:szCs w:val="18"/>
              </w:rPr>
              <w:br w:type="textWrapping"/>
            </w:r>
            <w:r>
              <w:rPr>
                <w:rFonts w:hint="eastAsia"/>
                <w:color w:val="000000"/>
                <w:sz w:val="18"/>
                <w:szCs w:val="18"/>
              </w:rPr>
              <w:t>共同事权转移支付预算审核（预算处/科二岗）</w:t>
            </w:r>
            <w:r>
              <w:rPr>
                <w:rFonts w:hint="eastAsia"/>
                <w:color w:val="000000"/>
                <w:sz w:val="18"/>
                <w:szCs w:val="18"/>
              </w:rPr>
              <w:br w:type="textWrapping"/>
            </w:r>
            <w:r>
              <w:rPr>
                <w:rFonts w:hint="eastAsia"/>
                <w:color w:val="000000"/>
                <w:sz w:val="18"/>
                <w:szCs w:val="18"/>
              </w:rPr>
              <w:t>共同事权转移支付预算批复</w:t>
            </w:r>
            <w:r>
              <w:rPr>
                <w:rFonts w:hint="eastAsia"/>
                <w:color w:val="000000"/>
                <w:sz w:val="18"/>
                <w:szCs w:val="18"/>
              </w:rPr>
              <w:br w:type="textWrapping"/>
            </w:r>
            <w:r>
              <w:rPr>
                <w:rFonts w:hint="eastAsia"/>
                <w:color w:val="000000"/>
                <w:sz w:val="18"/>
                <w:szCs w:val="18"/>
              </w:rPr>
              <w:t>共同事权转移支付预算提前下达</w:t>
            </w:r>
            <w:r>
              <w:rPr>
                <w:rFonts w:hint="eastAsia"/>
                <w:color w:val="000000"/>
                <w:sz w:val="18"/>
                <w:szCs w:val="18"/>
              </w:rPr>
              <w:br w:type="textWrapping"/>
            </w:r>
            <w:r>
              <w:rPr>
                <w:rFonts w:hint="eastAsia"/>
                <w:color w:val="000000"/>
                <w:sz w:val="18"/>
                <w:szCs w:val="18"/>
              </w:rPr>
              <w:t>共同事权转移支付预算调整申请（部门）</w:t>
            </w:r>
            <w:r>
              <w:rPr>
                <w:rFonts w:hint="eastAsia"/>
                <w:color w:val="000000"/>
                <w:sz w:val="18"/>
                <w:szCs w:val="18"/>
              </w:rPr>
              <w:br w:type="textWrapping"/>
            </w:r>
            <w:r>
              <w:rPr>
                <w:rFonts w:hint="eastAsia"/>
                <w:color w:val="000000"/>
                <w:sz w:val="18"/>
                <w:szCs w:val="18"/>
              </w:rPr>
              <w:t>共同事权转移支付预算调整审核（部门）</w:t>
            </w:r>
            <w:r>
              <w:rPr>
                <w:rFonts w:hint="eastAsia"/>
                <w:color w:val="000000"/>
                <w:sz w:val="18"/>
                <w:szCs w:val="18"/>
              </w:rPr>
              <w:br w:type="textWrapping"/>
            </w:r>
            <w:r>
              <w:rPr>
                <w:rFonts w:hint="eastAsia"/>
                <w:color w:val="000000"/>
                <w:sz w:val="18"/>
                <w:szCs w:val="18"/>
              </w:rPr>
              <w:t>共同事权转移支付预算调整申请（业务处/科）</w:t>
            </w:r>
            <w:r>
              <w:rPr>
                <w:rFonts w:hint="eastAsia"/>
                <w:color w:val="000000"/>
                <w:sz w:val="18"/>
                <w:szCs w:val="18"/>
              </w:rPr>
              <w:br w:type="textWrapping"/>
            </w:r>
            <w:r>
              <w:rPr>
                <w:rFonts w:hint="eastAsia"/>
                <w:color w:val="000000"/>
                <w:sz w:val="18"/>
                <w:szCs w:val="18"/>
              </w:rPr>
              <w:t>共同事权转移支付预算调整审核（业务处/科一岗）</w:t>
            </w:r>
            <w:r>
              <w:rPr>
                <w:rFonts w:hint="eastAsia"/>
                <w:color w:val="000000"/>
                <w:sz w:val="18"/>
                <w:szCs w:val="18"/>
              </w:rPr>
              <w:br w:type="textWrapping"/>
            </w:r>
            <w:r>
              <w:rPr>
                <w:rFonts w:hint="eastAsia"/>
                <w:color w:val="000000"/>
                <w:sz w:val="18"/>
                <w:szCs w:val="18"/>
              </w:rPr>
              <w:t>共同事权转移支付预算调整审核（业务处/科二岗）</w:t>
            </w:r>
            <w:r>
              <w:rPr>
                <w:rFonts w:hint="eastAsia"/>
                <w:color w:val="000000"/>
                <w:sz w:val="18"/>
                <w:szCs w:val="18"/>
              </w:rPr>
              <w:br w:type="textWrapping"/>
            </w:r>
            <w:r>
              <w:rPr>
                <w:rFonts w:hint="eastAsia"/>
                <w:color w:val="000000"/>
                <w:sz w:val="18"/>
                <w:szCs w:val="18"/>
              </w:rPr>
              <w:t>共同事权转移支付预算审核（预算处/科一岗）</w:t>
            </w:r>
            <w:r>
              <w:rPr>
                <w:rFonts w:hint="eastAsia"/>
                <w:color w:val="000000"/>
                <w:sz w:val="18"/>
                <w:szCs w:val="18"/>
              </w:rPr>
              <w:br w:type="textWrapping"/>
            </w:r>
            <w:r>
              <w:rPr>
                <w:rFonts w:hint="eastAsia"/>
                <w:color w:val="000000"/>
                <w:sz w:val="18"/>
                <w:szCs w:val="18"/>
              </w:rPr>
              <w:t>共同事权转移支付预算审核（预算处/科二岗）</w:t>
            </w:r>
            <w:r>
              <w:rPr>
                <w:rFonts w:hint="eastAsia"/>
                <w:color w:val="000000"/>
                <w:sz w:val="18"/>
                <w:szCs w:val="18"/>
              </w:rPr>
              <w:br w:type="textWrapping"/>
            </w:r>
            <w:r>
              <w:rPr>
                <w:rFonts w:hint="eastAsia"/>
                <w:color w:val="000000"/>
                <w:sz w:val="18"/>
                <w:szCs w:val="18"/>
              </w:rPr>
              <w:t>共同事权转移支付预算年中下达申请（部门）</w:t>
            </w:r>
            <w:r>
              <w:rPr>
                <w:rFonts w:hint="eastAsia"/>
                <w:color w:val="000000"/>
                <w:sz w:val="18"/>
                <w:szCs w:val="18"/>
              </w:rPr>
              <w:br w:type="textWrapping"/>
            </w:r>
            <w:r>
              <w:rPr>
                <w:rFonts w:hint="eastAsia"/>
                <w:color w:val="000000"/>
                <w:sz w:val="18"/>
                <w:szCs w:val="18"/>
              </w:rPr>
              <w:t>共同事权转移支付预算年中下达审核（部门）</w:t>
            </w:r>
            <w:r>
              <w:rPr>
                <w:rFonts w:hint="eastAsia"/>
                <w:color w:val="000000"/>
                <w:sz w:val="18"/>
                <w:szCs w:val="18"/>
              </w:rPr>
              <w:br w:type="textWrapping"/>
            </w:r>
            <w:r>
              <w:rPr>
                <w:rFonts w:hint="eastAsia"/>
                <w:color w:val="000000"/>
                <w:sz w:val="18"/>
                <w:szCs w:val="18"/>
              </w:rPr>
              <w:t>共同事权转移支付预算年中下达申请（业务处/科）</w:t>
            </w:r>
            <w:r>
              <w:rPr>
                <w:rFonts w:hint="eastAsia"/>
                <w:color w:val="000000"/>
                <w:sz w:val="18"/>
                <w:szCs w:val="18"/>
              </w:rPr>
              <w:br w:type="textWrapping"/>
            </w:r>
            <w:r>
              <w:rPr>
                <w:rFonts w:hint="eastAsia"/>
                <w:color w:val="000000"/>
                <w:sz w:val="18"/>
                <w:szCs w:val="18"/>
              </w:rPr>
              <w:t>共同事权转移支付预算年中下达审核（业务处/科一岗）</w:t>
            </w:r>
            <w:r>
              <w:rPr>
                <w:rFonts w:hint="eastAsia"/>
                <w:color w:val="000000"/>
                <w:sz w:val="18"/>
                <w:szCs w:val="18"/>
              </w:rPr>
              <w:br w:type="textWrapping"/>
            </w:r>
            <w:r>
              <w:rPr>
                <w:rFonts w:hint="eastAsia"/>
                <w:color w:val="000000"/>
                <w:sz w:val="18"/>
                <w:szCs w:val="18"/>
              </w:rPr>
              <w:t>共同事权转移支付预算年中下达审核（业务处/科二岗）</w:t>
            </w:r>
            <w:r>
              <w:rPr>
                <w:rFonts w:hint="eastAsia"/>
                <w:color w:val="000000"/>
                <w:sz w:val="18"/>
                <w:szCs w:val="18"/>
              </w:rPr>
              <w:br w:type="textWrapping"/>
            </w:r>
            <w:r>
              <w:rPr>
                <w:rFonts w:hint="eastAsia"/>
                <w:color w:val="000000"/>
                <w:sz w:val="18"/>
                <w:szCs w:val="18"/>
              </w:rPr>
              <w:t>共同事权转移支付预算年中下达审核（预算处/科）</w:t>
            </w:r>
            <w:r>
              <w:rPr>
                <w:rFonts w:hint="eastAsia"/>
                <w:color w:val="000000"/>
                <w:sz w:val="18"/>
                <w:szCs w:val="18"/>
              </w:rPr>
              <w:br w:type="textWrapping"/>
            </w:r>
            <w:r>
              <w:rPr>
                <w:rFonts w:hint="eastAsia"/>
                <w:color w:val="000000"/>
                <w:sz w:val="18"/>
                <w:szCs w:val="18"/>
              </w:rPr>
              <w:t>专项转移支付预算编制（部门）</w:t>
            </w:r>
            <w:r>
              <w:rPr>
                <w:rFonts w:hint="eastAsia"/>
                <w:color w:val="000000"/>
                <w:sz w:val="18"/>
                <w:szCs w:val="18"/>
              </w:rPr>
              <w:br w:type="textWrapping"/>
            </w:r>
            <w:r>
              <w:rPr>
                <w:rFonts w:hint="eastAsia"/>
                <w:color w:val="000000"/>
                <w:sz w:val="18"/>
                <w:szCs w:val="18"/>
              </w:rPr>
              <w:t>专项转移支付预算审核（部门）</w:t>
            </w:r>
            <w:r>
              <w:rPr>
                <w:rFonts w:hint="eastAsia"/>
                <w:color w:val="000000"/>
                <w:sz w:val="18"/>
                <w:szCs w:val="18"/>
              </w:rPr>
              <w:br w:type="textWrapping"/>
            </w:r>
            <w:r>
              <w:rPr>
                <w:rFonts w:hint="eastAsia"/>
                <w:color w:val="000000"/>
                <w:sz w:val="18"/>
                <w:szCs w:val="18"/>
              </w:rPr>
              <w:t>专项转移支付预算编制（业务处/科经办）</w:t>
            </w:r>
            <w:r>
              <w:rPr>
                <w:rFonts w:hint="eastAsia"/>
                <w:color w:val="000000"/>
                <w:sz w:val="18"/>
                <w:szCs w:val="18"/>
              </w:rPr>
              <w:br w:type="textWrapping"/>
            </w:r>
            <w:r>
              <w:rPr>
                <w:rFonts w:hint="eastAsia"/>
                <w:color w:val="000000"/>
                <w:sz w:val="18"/>
                <w:szCs w:val="18"/>
              </w:rPr>
              <w:t>专项转移支付预算审核（业务处/科一岗）</w:t>
            </w:r>
            <w:r>
              <w:rPr>
                <w:rFonts w:hint="eastAsia"/>
                <w:color w:val="000000"/>
                <w:sz w:val="18"/>
                <w:szCs w:val="18"/>
              </w:rPr>
              <w:br w:type="textWrapping"/>
            </w:r>
            <w:r>
              <w:rPr>
                <w:rFonts w:hint="eastAsia"/>
                <w:color w:val="000000"/>
                <w:sz w:val="18"/>
                <w:szCs w:val="18"/>
              </w:rPr>
              <w:t>专项转移支付预算审核（业务处/科二岗）</w:t>
            </w:r>
            <w:r>
              <w:rPr>
                <w:rFonts w:hint="eastAsia"/>
                <w:color w:val="000000"/>
                <w:sz w:val="18"/>
                <w:szCs w:val="18"/>
              </w:rPr>
              <w:br w:type="textWrapping"/>
            </w:r>
            <w:r>
              <w:rPr>
                <w:rFonts w:hint="eastAsia"/>
                <w:color w:val="000000"/>
                <w:sz w:val="18"/>
                <w:szCs w:val="18"/>
              </w:rPr>
              <w:t>专项转移支付预算审核（预算处/科一岗）</w:t>
            </w:r>
            <w:r>
              <w:rPr>
                <w:rFonts w:hint="eastAsia"/>
                <w:color w:val="000000"/>
                <w:sz w:val="18"/>
                <w:szCs w:val="18"/>
              </w:rPr>
              <w:br w:type="textWrapping"/>
            </w:r>
            <w:r>
              <w:rPr>
                <w:rFonts w:hint="eastAsia"/>
                <w:color w:val="000000"/>
                <w:sz w:val="18"/>
                <w:szCs w:val="18"/>
              </w:rPr>
              <w:t>专项转移支付预算审核（预算处/科二岗）</w:t>
            </w:r>
            <w:r>
              <w:rPr>
                <w:rFonts w:hint="eastAsia"/>
                <w:color w:val="000000"/>
                <w:sz w:val="18"/>
                <w:szCs w:val="18"/>
              </w:rPr>
              <w:br w:type="textWrapping"/>
            </w:r>
            <w:r>
              <w:rPr>
                <w:rFonts w:hint="eastAsia"/>
                <w:color w:val="000000"/>
                <w:sz w:val="18"/>
                <w:szCs w:val="18"/>
              </w:rPr>
              <w:t>专项转移支付预算批复</w:t>
            </w:r>
            <w:r>
              <w:rPr>
                <w:rFonts w:hint="eastAsia"/>
                <w:color w:val="000000"/>
                <w:sz w:val="18"/>
                <w:szCs w:val="18"/>
              </w:rPr>
              <w:br w:type="textWrapping"/>
            </w:r>
            <w:r>
              <w:rPr>
                <w:rFonts w:hint="eastAsia"/>
                <w:color w:val="000000"/>
                <w:sz w:val="18"/>
                <w:szCs w:val="18"/>
              </w:rPr>
              <w:t>专项转移支付预算提前下达</w:t>
            </w:r>
            <w:r>
              <w:rPr>
                <w:rFonts w:hint="eastAsia"/>
                <w:color w:val="000000"/>
                <w:sz w:val="18"/>
                <w:szCs w:val="18"/>
              </w:rPr>
              <w:br w:type="textWrapping"/>
            </w:r>
            <w:r>
              <w:rPr>
                <w:rFonts w:hint="eastAsia"/>
                <w:color w:val="000000"/>
                <w:sz w:val="18"/>
                <w:szCs w:val="18"/>
              </w:rPr>
              <w:t>专项转移支付预算调整申请（部门）</w:t>
            </w:r>
            <w:r>
              <w:rPr>
                <w:rFonts w:hint="eastAsia"/>
                <w:color w:val="000000"/>
                <w:sz w:val="18"/>
                <w:szCs w:val="18"/>
              </w:rPr>
              <w:br w:type="textWrapping"/>
            </w:r>
            <w:r>
              <w:rPr>
                <w:rFonts w:hint="eastAsia"/>
                <w:color w:val="000000"/>
                <w:sz w:val="18"/>
                <w:szCs w:val="18"/>
              </w:rPr>
              <w:t>专项转移支付预算调整审核（部门）</w:t>
            </w:r>
            <w:r>
              <w:rPr>
                <w:rFonts w:hint="eastAsia"/>
                <w:color w:val="000000"/>
                <w:sz w:val="18"/>
                <w:szCs w:val="18"/>
              </w:rPr>
              <w:br w:type="textWrapping"/>
            </w:r>
            <w:r>
              <w:rPr>
                <w:rFonts w:hint="eastAsia"/>
                <w:color w:val="000000"/>
                <w:sz w:val="18"/>
                <w:szCs w:val="18"/>
              </w:rPr>
              <w:t>专项转移支付预算调整申请（业务处/科）</w:t>
            </w:r>
            <w:r>
              <w:rPr>
                <w:rFonts w:hint="eastAsia"/>
                <w:color w:val="000000"/>
                <w:sz w:val="18"/>
                <w:szCs w:val="18"/>
              </w:rPr>
              <w:br w:type="textWrapping"/>
            </w:r>
            <w:r>
              <w:rPr>
                <w:rFonts w:hint="eastAsia"/>
                <w:color w:val="000000"/>
                <w:sz w:val="18"/>
                <w:szCs w:val="18"/>
              </w:rPr>
              <w:t>专项转移支付预算调整审核（业务处/科一岗）</w:t>
            </w:r>
            <w:r>
              <w:rPr>
                <w:rFonts w:hint="eastAsia"/>
                <w:color w:val="000000"/>
                <w:sz w:val="18"/>
                <w:szCs w:val="18"/>
              </w:rPr>
              <w:br w:type="textWrapping"/>
            </w:r>
            <w:r>
              <w:rPr>
                <w:rFonts w:hint="eastAsia"/>
                <w:color w:val="000000"/>
                <w:sz w:val="18"/>
                <w:szCs w:val="18"/>
              </w:rPr>
              <w:t>专项转移支付预算调整审核（业务处/科二岗）</w:t>
            </w:r>
            <w:r>
              <w:rPr>
                <w:rFonts w:hint="eastAsia"/>
                <w:color w:val="000000"/>
                <w:sz w:val="18"/>
                <w:szCs w:val="18"/>
              </w:rPr>
              <w:br w:type="textWrapping"/>
            </w:r>
            <w:r>
              <w:rPr>
                <w:rFonts w:hint="eastAsia"/>
                <w:color w:val="000000"/>
                <w:sz w:val="18"/>
                <w:szCs w:val="18"/>
              </w:rPr>
              <w:t>专项转移支付预算审核（预算处/科一岗）</w:t>
            </w:r>
            <w:r>
              <w:rPr>
                <w:rFonts w:hint="eastAsia"/>
                <w:color w:val="000000"/>
                <w:sz w:val="18"/>
                <w:szCs w:val="18"/>
              </w:rPr>
              <w:br w:type="textWrapping"/>
            </w:r>
            <w:r>
              <w:rPr>
                <w:rFonts w:hint="eastAsia"/>
                <w:color w:val="000000"/>
                <w:sz w:val="18"/>
                <w:szCs w:val="18"/>
              </w:rPr>
              <w:t>专项转移支付预算审核（预算处/科二岗）</w:t>
            </w:r>
            <w:r>
              <w:rPr>
                <w:rFonts w:hint="eastAsia"/>
                <w:color w:val="000000"/>
                <w:sz w:val="18"/>
                <w:szCs w:val="18"/>
              </w:rPr>
              <w:br w:type="textWrapping"/>
            </w:r>
            <w:r>
              <w:rPr>
                <w:rFonts w:hint="eastAsia"/>
                <w:color w:val="000000"/>
                <w:sz w:val="18"/>
                <w:szCs w:val="18"/>
              </w:rPr>
              <w:t>专项转移支付预算年中下达申请（部门）</w:t>
            </w:r>
            <w:r>
              <w:rPr>
                <w:rFonts w:hint="eastAsia"/>
                <w:color w:val="000000"/>
                <w:sz w:val="18"/>
                <w:szCs w:val="18"/>
              </w:rPr>
              <w:br w:type="textWrapping"/>
            </w:r>
            <w:r>
              <w:rPr>
                <w:rFonts w:hint="eastAsia"/>
                <w:color w:val="000000"/>
                <w:sz w:val="18"/>
                <w:szCs w:val="18"/>
              </w:rPr>
              <w:t>专项转移支付预算年中下达审核（部门）</w:t>
            </w:r>
            <w:r>
              <w:rPr>
                <w:rFonts w:hint="eastAsia"/>
                <w:color w:val="000000"/>
                <w:sz w:val="18"/>
                <w:szCs w:val="18"/>
              </w:rPr>
              <w:br w:type="textWrapping"/>
            </w:r>
            <w:r>
              <w:rPr>
                <w:rFonts w:hint="eastAsia"/>
                <w:color w:val="000000"/>
                <w:sz w:val="18"/>
                <w:szCs w:val="18"/>
              </w:rPr>
              <w:t>专项转移支付预算年中下达申请（业务处/科）</w:t>
            </w:r>
            <w:r>
              <w:rPr>
                <w:rFonts w:hint="eastAsia"/>
                <w:color w:val="000000"/>
                <w:sz w:val="18"/>
                <w:szCs w:val="18"/>
              </w:rPr>
              <w:br w:type="textWrapping"/>
            </w:r>
            <w:r>
              <w:rPr>
                <w:rFonts w:hint="eastAsia"/>
                <w:color w:val="000000"/>
                <w:sz w:val="18"/>
                <w:szCs w:val="18"/>
              </w:rPr>
              <w:t>专项转移支付预算年中下达审核（业务处/科一岗）</w:t>
            </w:r>
            <w:r>
              <w:rPr>
                <w:rFonts w:hint="eastAsia"/>
                <w:color w:val="000000"/>
                <w:sz w:val="18"/>
                <w:szCs w:val="18"/>
              </w:rPr>
              <w:br w:type="textWrapping"/>
            </w:r>
            <w:r>
              <w:rPr>
                <w:rFonts w:hint="eastAsia"/>
                <w:color w:val="000000"/>
                <w:sz w:val="18"/>
                <w:szCs w:val="18"/>
              </w:rPr>
              <w:t>专项转移支付预算年中下达审核（业务处/科二岗）</w:t>
            </w:r>
            <w:r>
              <w:rPr>
                <w:rFonts w:hint="eastAsia"/>
                <w:color w:val="000000"/>
                <w:sz w:val="18"/>
                <w:szCs w:val="18"/>
              </w:rPr>
              <w:br w:type="textWrapping"/>
            </w:r>
            <w:r>
              <w:rPr>
                <w:rFonts w:hint="eastAsia"/>
                <w:color w:val="000000"/>
                <w:sz w:val="18"/>
                <w:szCs w:val="18"/>
              </w:rPr>
              <w:t>专项转移支付预算年中下达审核（预算处/科）</w:t>
            </w:r>
            <w:r>
              <w:rPr>
                <w:rFonts w:hint="eastAsia"/>
                <w:color w:val="000000"/>
                <w:sz w:val="18"/>
                <w:szCs w:val="18"/>
              </w:rPr>
              <w:br w:type="textWrapping"/>
            </w:r>
            <w:r>
              <w:rPr>
                <w:rFonts w:hint="eastAsia"/>
                <w:color w:val="000000"/>
                <w:sz w:val="18"/>
                <w:szCs w:val="18"/>
              </w:rPr>
              <w:t>2、业务规则</w:t>
            </w:r>
            <w:r>
              <w:rPr>
                <w:rFonts w:hint="eastAsia"/>
                <w:color w:val="000000"/>
                <w:sz w:val="18"/>
                <w:szCs w:val="18"/>
              </w:rPr>
              <w:br w:type="textWrapping"/>
            </w:r>
            <w:r>
              <w:rPr>
                <w:rFonts w:hint="eastAsia"/>
                <w:color w:val="000000"/>
                <w:sz w:val="18"/>
                <w:szCs w:val="18"/>
              </w:rPr>
              <w:t>（1）资金渠道限制为12-政府性基金预算资金开头资金渠道。</w:t>
            </w:r>
            <w:r>
              <w:rPr>
                <w:rFonts w:hint="eastAsia"/>
                <w:color w:val="000000"/>
                <w:sz w:val="18"/>
                <w:szCs w:val="18"/>
              </w:rPr>
              <w:br w:type="textWrapping"/>
            </w:r>
            <w:r>
              <w:rPr>
                <w:rFonts w:hint="eastAsia"/>
                <w:color w:val="000000"/>
                <w:sz w:val="18"/>
                <w:szCs w:val="18"/>
              </w:rPr>
              <w:t>（2）转移支付支出科目为必录项, 科目范围23004-政府性基金转移支付开头所有科目、2300603-政府性基金上解支出、2300605-抗疫特别国债还本上解支出、2300606-超长期特别国债还本上级支出科目，支出功能分类字段可选非末级。</w:t>
            </w:r>
            <w:r>
              <w:rPr>
                <w:rFonts w:hint="eastAsia"/>
                <w:color w:val="000000"/>
                <w:sz w:val="18"/>
                <w:szCs w:val="18"/>
              </w:rPr>
              <w:br w:type="textWrapping"/>
            </w:r>
            <w:r>
              <w:rPr>
                <w:rFonts w:hint="eastAsia"/>
                <w:color w:val="000000"/>
                <w:sz w:val="18"/>
                <w:szCs w:val="18"/>
              </w:rPr>
              <w:t>（3）未细化预算金额对应生成待分配预算，批复后生成待分配指标。</w:t>
            </w:r>
            <w:r>
              <w:rPr>
                <w:rFonts w:hint="eastAsia"/>
                <w:color w:val="000000"/>
                <w:sz w:val="18"/>
                <w:szCs w:val="18"/>
              </w:rPr>
              <w:br w:type="textWrapping"/>
            </w:r>
            <w:r>
              <w:rPr>
                <w:rFonts w:hint="eastAsia"/>
                <w:color w:val="000000"/>
                <w:sz w:val="18"/>
                <w:szCs w:val="18"/>
              </w:rPr>
              <w:t>（4）项目预算的预算金额不能超过项目金额（当年支出计划金额）。</w:t>
            </w:r>
            <w:r>
              <w:rPr>
                <w:rFonts w:hint="eastAsia"/>
                <w:color w:val="000000"/>
                <w:sz w:val="18"/>
                <w:szCs w:val="18"/>
              </w:rPr>
              <w:br w:type="textWrapping"/>
            </w:r>
            <w:r>
              <w:rPr>
                <w:rFonts w:hint="eastAsia"/>
                <w:color w:val="000000"/>
                <w:sz w:val="18"/>
                <w:szCs w:val="18"/>
              </w:rPr>
              <w:t>（5）转移支付预算金额合计不能超过对应的项目明细金额。可在细化界面修改当年支出计划。</w:t>
            </w:r>
            <w:r>
              <w:rPr>
                <w:rFonts w:hint="eastAsia"/>
                <w:color w:val="000000"/>
                <w:sz w:val="18"/>
                <w:szCs w:val="18"/>
              </w:rPr>
              <w:br w:type="textWrapping"/>
            </w:r>
            <w:r>
              <w:rPr>
                <w:rFonts w:hint="eastAsia"/>
                <w:color w:val="000000"/>
                <w:sz w:val="18"/>
                <w:szCs w:val="18"/>
              </w:rPr>
              <w:t>二、上级转移支付提前下达需要支持撤回功能</w:t>
            </w:r>
            <w:r>
              <w:rPr>
                <w:rFonts w:hint="eastAsia"/>
                <w:color w:val="000000"/>
                <w:sz w:val="18"/>
                <w:szCs w:val="18"/>
              </w:rPr>
              <w:br w:type="textWrapping"/>
            </w:r>
            <w:r>
              <w:rPr>
                <w:rFonts w:hint="eastAsia"/>
                <w:color w:val="000000"/>
                <w:sz w:val="18"/>
                <w:szCs w:val="18"/>
              </w:rPr>
              <w:t>所有提前下达菜单“已下达”页签增加撤销下达按钮，若下级区划全部未接收则可以撤销，更新下达标识，反之不可撤销。</w:t>
            </w:r>
          </w:p>
        </w:tc>
      </w:tr>
      <w:tr w14:paraId="29B4ADD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FF9CDA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C3A16C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0F125E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预算管理-转移支付管理-上级转移支付管理-预计安排项目设立</w:t>
            </w:r>
          </w:p>
        </w:tc>
        <w:tc>
          <w:tcPr>
            <w:tcW w:w="3590" w:type="pct"/>
            <w:tcBorders>
              <w:top w:val="single" w:color="000000" w:sz="4" w:space="0"/>
              <w:left w:val="single" w:color="000000" w:sz="4" w:space="0"/>
              <w:bottom w:val="single" w:color="000000" w:sz="4" w:space="0"/>
              <w:right w:val="single" w:color="000000" w:sz="4" w:space="0"/>
            </w:tcBorders>
            <w:vAlign w:val="center"/>
          </w:tcPr>
          <w:p w14:paraId="0FF6BCAC">
            <w:pPr>
              <w:widowControl/>
              <w:spacing w:line="240" w:lineRule="auto"/>
              <w:ind w:firstLine="0" w:firstLineChars="0"/>
              <w:rPr>
                <w:rFonts w:hint="eastAsia" w:cs="宋体"/>
                <w:color w:val="000000"/>
                <w:kern w:val="0"/>
                <w:sz w:val="18"/>
                <w:szCs w:val="18"/>
              </w:rPr>
            </w:pPr>
            <w:r>
              <w:rPr>
                <w:rFonts w:hint="eastAsia"/>
                <w:color w:val="000000"/>
                <w:sz w:val="18"/>
                <w:szCs w:val="18"/>
              </w:rPr>
              <w:t>1、上级转移支付接收及分配过程中增加资金渠道和项级支出功能分类的关联控制。</w:t>
            </w:r>
            <w:r>
              <w:rPr>
                <w:rFonts w:hint="eastAsia"/>
                <w:color w:val="000000"/>
                <w:sz w:val="18"/>
                <w:szCs w:val="18"/>
              </w:rPr>
              <w:br w:type="textWrapping"/>
            </w:r>
            <w:r>
              <w:rPr>
                <w:rFonts w:hint="eastAsia"/>
                <w:color w:val="000000"/>
                <w:sz w:val="18"/>
                <w:szCs w:val="18"/>
              </w:rPr>
              <w:t>2、预计安排功能，增加内置项目的配置功能（选择处室和虚拟单位）。</w:t>
            </w:r>
          </w:p>
        </w:tc>
      </w:tr>
      <w:tr w14:paraId="65A1B15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2E709A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9191AF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A37A27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预算管理-转移支付管理-上级转移支付管理-上级转移支付补充要素</w:t>
            </w:r>
          </w:p>
        </w:tc>
        <w:tc>
          <w:tcPr>
            <w:tcW w:w="3590" w:type="pct"/>
            <w:tcBorders>
              <w:top w:val="single" w:color="000000" w:sz="4" w:space="0"/>
              <w:left w:val="single" w:color="000000" w:sz="4" w:space="0"/>
              <w:bottom w:val="single" w:color="000000" w:sz="4" w:space="0"/>
              <w:right w:val="single" w:color="000000" w:sz="4" w:space="0"/>
            </w:tcBorders>
            <w:vAlign w:val="center"/>
          </w:tcPr>
          <w:p w14:paraId="1354B32A">
            <w:pPr>
              <w:widowControl/>
              <w:spacing w:line="240" w:lineRule="auto"/>
              <w:ind w:firstLine="0" w:firstLineChars="0"/>
              <w:rPr>
                <w:rFonts w:hint="eastAsia" w:cs="宋体"/>
                <w:color w:val="000000"/>
                <w:kern w:val="0"/>
                <w:sz w:val="18"/>
                <w:szCs w:val="18"/>
              </w:rPr>
            </w:pPr>
            <w:r>
              <w:rPr>
                <w:rFonts w:hint="eastAsia"/>
                <w:color w:val="000000"/>
                <w:sz w:val="18"/>
                <w:szCs w:val="18"/>
              </w:rPr>
              <w:t>一、中央下达的转移支付指标，“指标说明”要在前台展示，比如指标登记和分配时</w:t>
            </w:r>
            <w:r>
              <w:rPr>
                <w:rFonts w:hint="eastAsia"/>
                <w:color w:val="000000"/>
                <w:sz w:val="18"/>
                <w:szCs w:val="18"/>
              </w:rPr>
              <w:br w:type="textWrapping"/>
            </w:r>
            <w:r>
              <w:rPr>
                <w:rFonts w:hint="eastAsia"/>
                <w:color w:val="000000"/>
                <w:sz w:val="18"/>
                <w:szCs w:val="18"/>
              </w:rPr>
              <w:t>1、功能概述：接收中央转移支付后，增加字段『中央指标说明』从分配过程到预算、指标、执行指标及对下所有流程表。</w:t>
            </w:r>
            <w:r>
              <w:rPr>
                <w:rFonts w:hint="eastAsia"/>
                <w:color w:val="000000"/>
                <w:sz w:val="18"/>
                <w:szCs w:val="18"/>
              </w:rPr>
              <w:br w:type="textWrapping"/>
            </w:r>
            <w:r>
              <w:rPr>
                <w:rFonts w:hint="eastAsia"/>
                <w:color w:val="000000"/>
                <w:sz w:val="18"/>
                <w:szCs w:val="18"/>
              </w:rPr>
              <w:t>2、业务规则：</w:t>
            </w:r>
            <w:r>
              <w:rPr>
                <w:rFonts w:hint="eastAsia"/>
                <w:color w:val="000000"/>
                <w:sz w:val="18"/>
                <w:szCs w:val="18"/>
              </w:rPr>
              <w:br w:type="textWrapping"/>
            </w:r>
            <w:r>
              <w:rPr>
                <w:rFonts w:hint="eastAsia"/>
                <w:color w:val="000000"/>
                <w:sz w:val="18"/>
                <w:szCs w:val="18"/>
              </w:rPr>
              <w:t>中央下达的转移支付指标，“中央指标说明”和“中央文号”要在前台展示，比如指标登记和分配时，要展示“中央指标说明”和“中央文号”。</w:t>
            </w:r>
            <w:r>
              <w:rPr>
                <w:rFonts w:hint="eastAsia"/>
                <w:color w:val="000000"/>
                <w:sz w:val="18"/>
                <w:szCs w:val="18"/>
              </w:rPr>
              <w:br w:type="textWrapping"/>
            </w:r>
            <w:r>
              <w:rPr>
                <w:rFonts w:hint="eastAsia"/>
                <w:color w:val="000000"/>
                <w:sz w:val="18"/>
                <w:szCs w:val="18"/>
              </w:rPr>
              <w:t>二、上级转移支付预算，增加专管员和资金处室相关字段，用于区分市级专管员、市级资金处室，区级专管员、区级资金处室，镇级专管员、镇级资金处室</w:t>
            </w:r>
            <w:r>
              <w:rPr>
                <w:rFonts w:hint="eastAsia"/>
                <w:color w:val="000000"/>
                <w:sz w:val="18"/>
                <w:szCs w:val="18"/>
              </w:rPr>
              <w:br w:type="textWrapping"/>
            </w:r>
            <w:r>
              <w:rPr>
                <w:rFonts w:hint="eastAsia"/>
                <w:color w:val="000000"/>
                <w:sz w:val="18"/>
                <w:szCs w:val="18"/>
              </w:rPr>
              <w:t>1、功能概述：上级转移支付增加“市级专管员”、“区级专管员”和“市级资金管理处室”、“区级资金管理处室”，用于区分市级专管员和区级专管员。</w:t>
            </w:r>
            <w:r>
              <w:rPr>
                <w:rFonts w:hint="eastAsia"/>
                <w:color w:val="000000"/>
                <w:sz w:val="18"/>
                <w:szCs w:val="18"/>
              </w:rPr>
              <w:br w:type="textWrapping"/>
            </w:r>
            <w:r>
              <w:rPr>
                <w:rFonts w:hint="eastAsia"/>
                <w:color w:val="000000"/>
                <w:sz w:val="18"/>
                <w:szCs w:val="18"/>
              </w:rPr>
              <w:t>2、业务规则：</w:t>
            </w:r>
            <w:r>
              <w:rPr>
                <w:rFonts w:hint="eastAsia"/>
                <w:color w:val="000000"/>
                <w:sz w:val="18"/>
                <w:szCs w:val="18"/>
              </w:rPr>
              <w:br w:type="textWrapping"/>
            </w:r>
            <w:r>
              <w:rPr>
                <w:rFonts w:hint="eastAsia"/>
                <w:color w:val="000000"/>
                <w:sz w:val="18"/>
                <w:szCs w:val="18"/>
              </w:rPr>
              <w:t>（1）市级操作上级转移支付指标分配，分配的对应处室存市级资金管理处室字段，区级操作上级转移支付指标分配，分配的对应科室存区级资金管理科室字段。</w:t>
            </w:r>
            <w:r>
              <w:rPr>
                <w:rFonts w:hint="eastAsia"/>
                <w:color w:val="000000"/>
                <w:sz w:val="18"/>
                <w:szCs w:val="18"/>
              </w:rPr>
              <w:br w:type="textWrapping"/>
            </w:r>
            <w:r>
              <w:rPr>
                <w:rFonts w:hint="eastAsia"/>
                <w:color w:val="000000"/>
                <w:sz w:val="18"/>
                <w:szCs w:val="18"/>
              </w:rPr>
              <w:t>（2）市级操作上级转移支付指标授权，授权的对应专管员存市级专管员字段，区级操作上级转移支付指标授权，授权的对应专管员存区级专管员字段。</w:t>
            </w:r>
            <w:r>
              <w:rPr>
                <w:rFonts w:hint="eastAsia"/>
                <w:color w:val="000000"/>
                <w:sz w:val="18"/>
                <w:szCs w:val="18"/>
              </w:rPr>
              <w:br w:type="textWrapping"/>
            </w:r>
            <w:r>
              <w:rPr>
                <w:rFonts w:hint="eastAsia"/>
                <w:color w:val="000000"/>
                <w:sz w:val="18"/>
                <w:szCs w:val="18"/>
              </w:rPr>
              <w:t>（3）“市级专管员”、“区级专管员”和“市级资金管理处室”、“区级资金管理科室”字段值从授权到分配下级一直带到镇级。</w:t>
            </w:r>
          </w:p>
        </w:tc>
      </w:tr>
      <w:tr w14:paraId="14475A1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EAE1B0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EB63AB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0E0C88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预算管理-转移支付管理-上级转移支付管理-上级转移支付指标合并</w:t>
            </w:r>
          </w:p>
        </w:tc>
        <w:tc>
          <w:tcPr>
            <w:tcW w:w="3590" w:type="pct"/>
            <w:tcBorders>
              <w:top w:val="single" w:color="000000" w:sz="4" w:space="0"/>
              <w:left w:val="single" w:color="000000" w:sz="4" w:space="0"/>
              <w:bottom w:val="single" w:color="000000" w:sz="4" w:space="0"/>
              <w:right w:val="single" w:color="000000" w:sz="4" w:space="0"/>
            </w:tcBorders>
            <w:vAlign w:val="center"/>
          </w:tcPr>
          <w:p w14:paraId="6E5F2D80">
            <w:pPr>
              <w:widowControl/>
              <w:spacing w:line="240" w:lineRule="auto"/>
              <w:ind w:firstLine="0" w:firstLineChars="0"/>
              <w:rPr>
                <w:rFonts w:hint="eastAsia" w:cs="宋体"/>
                <w:color w:val="000000"/>
                <w:kern w:val="0"/>
                <w:sz w:val="18"/>
                <w:szCs w:val="18"/>
              </w:rPr>
            </w:pPr>
            <w:r>
              <w:rPr>
                <w:rFonts w:hint="eastAsia"/>
                <w:color w:val="000000"/>
                <w:sz w:val="18"/>
                <w:szCs w:val="18"/>
              </w:rPr>
              <w:t>手工登记操作</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支持转移支付手工登记，通过直观简洁的登记界面，方便操作人员手动录入转移支付相关指标信息 。设置必填项校验和格式规范提示，确保登记数据的准确性与完整性，避免因信息缺失或格式错误影响后续合并操作 。</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指标合并规则</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执行指标合并时，遵循严谨的合并规则，系统自动识别相同性质、用途的转移支付指标 。按照预设优先级，将分散的指标数据进行智能整合，如按项目类别、资金来源等维度归类合并 ，消除重复冗余数据，使财政指标数据更加精简、清晰 。</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合并流程与数据校验</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在指标合并流程中，设置多轮数据校验机制，合并前自动比对各指标数据的逻辑关系 。若存在冲突或异常，系统即时弹窗提醒并标注问题数据，要求操作人员核实修正 ，确保合并后的指标数据真实可靠，为财政决策提供精准数据支撑 。</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合并结果展示与应用</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完成指标合并后，以可视化图表和详细列表形式展示合并结果 ，方便用户快速查看转移支付指标的整合情况。合并后的指标数据可无缝对接财政预算、资金拨付等后续业务模块 ，实现数据的高效流转与深度应用，助力提升财政资金使用效率与管理效能 。</w:t>
            </w:r>
            <w:r>
              <w:rPr>
                <w:rFonts w:ascii="Times New Roman" w:hAnsi="Times New Roman"/>
                <w:color w:val="000000"/>
                <w:sz w:val="18"/>
                <w:szCs w:val="18"/>
              </w:rPr>
              <w:t>​</w:t>
            </w:r>
          </w:p>
        </w:tc>
      </w:tr>
      <w:tr w14:paraId="1576B71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40B254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DF1E1D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55137F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预算管理-转移支付管理-上级转移支付管理-上级转移支付追踪代码修改（预算处）</w:t>
            </w:r>
          </w:p>
        </w:tc>
        <w:tc>
          <w:tcPr>
            <w:tcW w:w="3590" w:type="pct"/>
            <w:tcBorders>
              <w:top w:val="single" w:color="000000" w:sz="4" w:space="0"/>
              <w:left w:val="single" w:color="000000" w:sz="4" w:space="0"/>
              <w:bottom w:val="single" w:color="000000" w:sz="4" w:space="0"/>
              <w:right w:val="single" w:color="000000" w:sz="4" w:space="0"/>
            </w:tcBorders>
            <w:vAlign w:val="center"/>
          </w:tcPr>
          <w:p w14:paraId="26488934">
            <w:pPr>
              <w:widowControl/>
              <w:spacing w:line="240" w:lineRule="auto"/>
              <w:ind w:firstLine="0" w:firstLineChars="0"/>
              <w:rPr>
                <w:rFonts w:hint="eastAsia" w:cs="宋体"/>
                <w:color w:val="000000"/>
                <w:kern w:val="0"/>
                <w:sz w:val="18"/>
                <w:szCs w:val="18"/>
              </w:rPr>
            </w:pPr>
            <w:r>
              <w:rPr>
                <w:rFonts w:hint="eastAsia"/>
                <w:color w:val="000000"/>
                <w:sz w:val="18"/>
                <w:szCs w:val="18"/>
              </w:rPr>
              <w:t>新增上级转移支付追踪代码修改（预算处）功能</w:t>
            </w:r>
            <w:r>
              <w:rPr>
                <w:rFonts w:hint="eastAsia"/>
                <w:color w:val="000000"/>
                <w:sz w:val="18"/>
                <w:szCs w:val="18"/>
              </w:rPr>
              <w:br w:type="textWrapping"/>
            </w:r>
            <w:r>
              <w:rPr>
                <w:rFonts w:hint="eastAsia"/>
                <w:color w:val="000000"/>
                <w:sz w:val="18"/>
                <w:szCs w:val="18"/>
              </w:rPr>
              <w:t>1、优化上级转移支付追踪代码管理功能，确保预算处对转移支付资金的全流程精准追踪。</w:t>
            </w:r>
            <w:r>
              <w:rPr>
                <w:rFonts w:hint="eastAsia"/>
                <w:color w:val="000000"/>
                <w:sz w:val="18"/>
                <w:szCs w:val="18"/>
              </w:rPr>
              <w:br w:type="textWrapping"/>
            </w:r>
            <w:r>
              <w:rPr>
                <w:rFonts w:hint="eastAsia"/>
                <w:color w:val="000000"/>
                <w:sz w:val="18"/>
                <w:szCs w:val="18"/>
              </w:rPr>
              <w:t>2、预算处调整追踪代码规则，系统自动关联资金下达、分配及执行数据，支持按代码实时查询支付进度和流向。</w:t>
            </w:r>
            <w:r>
              <w:rPr>
                <w:rFonts w:hint="eastAsia"/>
                <w:color w:val="000000"/>
                <w:sz w:val="18"/>
                <w:szCs w:val="18"/>
              </w:rPr>
              <w:br w:type="textWrapping"/>
            </w:r>
            <w:r>
              <w:rPr>
                <w:rFonts w:ascii="Times New Roman" w:hAnsi="Times New Roman"/>
                <w:color w:val="000000"/>
                <w:sz w:val="18"/>
                <w:szCs w:val="18"/>
              </w:rPr>
              <w:t>​</w:t>
            </w:r>
            <w:r>
              <w:rPr>
                <w:rFonts w:hint="eastAsia"/>
                <w:color w:val="000000"/>
                <w:sz w:val="18"/>
                <w:szCs w:val="18"/>
              </w:rPr>
              <w:t>3、追踪代码需与财政业务编码体系兼容，确保跨系统数据一致性；修改操作需留痕审计。</w:t>
            </w:r>
          </w:p>
        </w:tc>
      </w:tr>
      <w:tr w14:paraId="74C7CDA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109252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80F18A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CE980C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预算管理-转移支付管理-上级转移支付管理-中央转移支付结转</w:t>
            </w:r>
          </w:p>
        </w:tc>
        <w:tc>
          <w:tcPr>
            <w:tcW w:w="3590" w:type="pct"/>
            <w:tcBorders>
              <w:top w:val="single" w:color="000000" w:sz="4" w:space="0"/>
              <w:left w:val="single" w:color="000000" w:sz="4" w:space="0"/>
              <w:bottom w:val="single" w:color="000000" w:sz="4" w:space="0"/>
              <w:right w:val="single" w:color="000000" w:sz="4" w:space="0"/>
            </w:tcBorders>
            <w:vAlign w:val="center"/>
          </w:tcPr>
          <w:p w14:paraId="42285578">
            <w:pPr>
              <w:widowControl/>
              <w:spacing w:line="240" w:lineRule="auto"/>
              <w:ind w:firstLine="0" w:firstLineChars="0"/>
              <w:rPr>
                <w:rFonts w:hint="eastAsia" w:cs="宋体"/>
                <w:color w:val="000000"/>
                <w:kern w:val="0"/>
                <w:sz w:val="18"/>
                <w:szCs w:val="18"/>
              </w:rPr>
            </w:pPr>
            <w:r>
              <w:rPr>
                <w:rFonts w:hint="eastAsia"/>
                <w:color w:val="000000"/>
                <w:sz w:val="18"/>
                <w:szCs w:val="18"/>
              </w:rPr>
              <w:t>中央转移支付结转，同时将采购实施计划合同信息结转。</w:t>
            </w:r>
            <w:r>
              <w:rPr>
                <w:rFonts w:hint="eastAsia"/>
                <w:color w:val="000000"/>
                <w:sz w:val="18"/>
                <w:szCs w:val="18"/>
              </w:rPr>
              <w:br w:type="textWrapping"/>
            </w:r>
            <w:r>
              <w:rPr>
                <w:rFonts w:hint="eastAsia"/>
                <w:color w:val="000000"/>
                <w:sz w:val="18"/>
                <w:szCs w:val="18"/>
              </w:rPr>
              <w:t>1、完善中央转移支付结转功能，同步关联采购实施计划及合同信息，确保资金与采购执行数据完整结转。</w:t>
            </w:r>
            <w:r>
              <w:rPr>
                <w:rFonts w:hint="eastAsia"/>
                <w:color w:val="000000"/>
                <w:sz w:val="18"/>
                <w:szCs w:val="18"/>
              </w:rPr>
              <w:br w:type="textWrapping"/>
            </w:r>
            <w:r>
              <w:rPr>
                <w:rFonts w:hint="eastAsia"/>
                <w:color w:val="000000"/>
                <w:sz w:val="18"/>
                <w:szCs w:val="18"/>
              </w:rPr>
              <w:t>2、系统在结转转移支付资金时，自动检索并绑定关联的采购计划及合同数据，生成跨年度延续执行记录。</w:t>
            </w:r>
            <w:r>
              <w:rPr>
                <w:rFonts w:hint="eastAsia"/>
                <w:color w:val="000000"/>
                <w:sz w:val="18"/>
                <w:szCs w:val="18"/>
              </w:rPr>
              <w:br w:type="textWrapping"/>
            </w:r>
            <w:r>
              <w:rPr>
                <w:rFonts w:hint="eastAsia"/>
                <w:color w:val="000000"/>
                <w:sz w:val="18"/>
                <w:szCs w:val="18"/>
              </w:rPr>
              <w:t>3、仅对状态为“执行中”的采购计划及合同触发结转；需校验资金与采购数据的匹配性，避免无效关联。</w:t>
            </w:r>
          </w:p>
        </w:tc>
      </w:tr>
      <w:tr w14:paraId="58F5266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0BD1E5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0D2C3E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1FE95B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预算管理-政府预算管理-按规则生成支出预算收入来源</w:t>
            </w:r>
          </w:p>
        </w:tc>
        <w:tc>
          <w:tcPr>
            <w:tcW w:w="3590" w:type="pct"/>
            <w:tcBorders>
              <w:top w:val="single" w:color="000000" w:sz="4" w:space="0"/>
              <w:left w:val="single" w:color="000000" w:sz="4" w:space="0"/>
              <w:bottom w:val="single" w:color="000000" w:sz="4" w:space="0"/>
              <w:right w:val="single" w:color="000000" w:sz="4" w:space="0"/>
            </w:tcBorders>
            <w:vAlign w:val="center"/>
          </w:tcPr>
          <w:p w14:paraId="7B0E4EA6">
            <w:pPr>
              <w:widowControl/>
              <w:spacing w:line="240" w:lineRule="auto"/>
              <w:ind w:firstLine="0" w:firstLineChars="0"/>
              <w:rPr>
                <w:rFonts w:hint="eastAsia" w:cs="宋体"/>
                <w:color w:val="000000"/>
                <w:kern w:val="0"/>
                <w:sz w:val="18"/>
                <w:szCs w:val="18"/>
              </w:rPr>
            </w:pPr>
            <w:r>
              <w:rPr>
                <w:rFonts w:hint="eastAsia"/>
                <w:color w:val="000000"/>
                <w:sz w:val="18"/>
                <w:szCs w:val="18"/>
              </w:rPr>
              <w:t>1、优化政府预算动态维护表中支出预算的收入来源取数规则，确保数据口径统一，提升预算编制的准确性和一致性。</w:t>
            </w:r>
            <w:r>
              <w:rPr>
                <w:rFonts w:hint="eastAsia"/>
                <w:color w:val="000000"/>
                <w:sz w:val="18"/>
                <w:szCs w:val="18"/>
              </w:rPr>
              <w:br w:type="textWrapping"/>
            </w:r>
            <w:r>
              <w:rPr>
                <w:rFonts w:hint="eastAsia"/>
                <w:color w:val="000000"/>
                <w:sz w:val="18"/>
                <w:szCs w:val="18"/>
              </w:rPr>
              <w:t>2、系统按调整后的取数口径自动关联支出预算与收入来源数据，动态更新维护表，减少人工干预和误差。</w:t>
            </w:r>
            <w:r>
              <w:rPr>
                <w:rFonts w:hint="eastAsia"/>
                <w:color w:val="000000"/>
                <w:sz w:val="18"/>
                <w:szCs w:val="18"/>
              </w:rPr>
              <w:br w:type="textWrapping"/>
            </w:r>
            <w:r>
              <w:rPr>
                <w:rFonts w:hint="eastAsia"/>
                <w:color w:val="000000"/>
                <w:sz w:val="18"/>
                <w:szCs w:val="18"/>
              </w:rPr>
              <w:t>3、重构收入来源数据提取逻辑，支持动态适配新口径，优化维护表的实时刷新机制。</w:t>
            </w:r>
            <w:r>
              <w:rPr>
                <w:rFonts w:hint="eastAsia"/>
                <w:color w:val="000000"/>
                <w:sz w:val="18"/>
                <w:szCs w:val="18"/>
              </w:rPr>
              <w:br w:type="textWrapping"/>
            </w:r>
            <w:r>
              <w:rPr>
                <w:rFonts w:hint="eastAsia"/>
                <w:color w:val="000000"/>
                <w:sz w:val="18"/>
                <w:szCs w:val="18"/>
              </w:rPr>
              <w:t>4、涉及政府预算动态维护表、收入来源数据接口及预算编制校验服务。</w:t>
            </w:r>
          </w:p>
        </w:tc>
      </w:tr>
      <w:tr w14:paraId="57D2052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C0DAF5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FE3E96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0B9104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预算管理-政府预算管理-政府预算动态维护（全辖）</w:t>
            </w:r>
          </w:p>
        </w:tc>
        <w:tc>
          <w:tcPr>
            <w:tcW w:w="3590" w:type="pct"/>
            <w:tcBorders>
              <w:top w:val="single" w:color="000000" w:sz="4" w:space="0"/>
              <w:left w:val="single" w:color="000000" w:sz="4" w:space="0"/>
              <w:bottom w:val="single" w:color="000000" w:sz="4" w:space="0"/>
              <w:right w:val="single" w:color="000000" w:sz="4" w:space="0"/>
            </w:tcBorders>
            <w:vAlign w:val="center"/>
          </w:tcPr>
          <w:p w14:paraId="1C5700F1">
            <w:pPr>
              <w:widowControl/>
              <w:spacing w:line="240" w:lineRule="auto"/>
              <w:ind w:firstLine="0" w:firstLineChars="0"/>
              <w:rPr>
                <w:rFonts w:hint="eastAsia" w:cs="宋体"/>
                <w:color w:val="000000"/>
                <w:kern w:val="0"/>
                <w:sz w:val="18"/>
                <w:szCs w:val="18"/>
              </w:rPr>
            </w:pPr>
            <w:r>
              <w:rPr>
                <w:rFonts w:hint="eastAsia"/>
                <w:color w:val="000000"/>
                <w:sz w:val="18"/>
                <w:szCs w:val="18"/>
              </w:rPr>
              <w:t>1、新增全辖政府预算动态维护功能，实现预算数据统一管理和实时更新，提升预算监管效率。</w:t>
            </w:r>
            <w:r>
              <w:rPr>
                <w:rFonts w:hint="eastAsia"/>
                <w:color w:val="000000"/>
                <w:sz w:val="18"/>
                <w:szCs w:val="18"/>
              </w:rPr>
              <w:br w:type="textWrapping"/>
            </w:r>
            <w:r>
              <w:rPr>
                <w:rFonts w:hint="eastAsia"/>
                <w:color w:val="000000"/>
                <w:sz w:val="18"/>
                <w:szCs w:val="18"/>
              </w:rPr>
              <w:t>2、系统自动汇总全辖预算数据，支持动态维护（如调整、审核、版本控制），确保各级单位数据协同一致。</w:t>
            </w:r>
          </w:p>
        </w:tc>
      </w:tr>
      <w:tr w14:paraId="181BAA6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19F823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8C0F90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DA9F09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预算管理-三保标识管理模块-三保预算全过程管理-预算编制三保热点标识申请流程</w:t>
            </w:r>
          </w:p>
        </w:tc>
        <w:tc>
          <w:tcPr>
            <w:tcW w:w="3590" w:type="pct"/>
            <w:tcBorders>
              <w:top w:val="single" w:color="000000" w:sz="4" w:space="0"/>
              <w:left w:val="single" w:color="000000" w:sz="4" w:space="0"/>
              <w:bottom w:val="single" w:color="000000" w:sz="4" w:space="0"/>
              <w:right w:val="single" w:color="000000" w:sz="4" w:space="0"/>
            </w:tcBorders>
            <w:vAlign w:val="center"/>
          </w:tcPr>
          <w:p w14:paraId="79FAB457">
            <w:pPr>
              <w:widowControl/>
              <w:spacing w:line="240" w:lineRule="auto"/>
              <w:ind w:firstLine="0" w:firstLineChars="0"/>
              <w:rPr>
                <w:rFonts w:hint="eastAsia" w:cs="宋体"/>
                <w:color w:val="000000"/>
                <w:kern w:val="0"/>
                <w:sz w:val="18"/>
                <w:szCs w:val="18"/>
              </w:rPr>
            </w:pPr>
            <w:r>
              <w:rPr>
                <w:rFonts w:hint="eastAsia"/>
                <w:color w:val="000000"/>
                <w:sz w:val="18"/>
                <w:szCs w:val="18"/>
              </w:rPr>
              <w:t>为优化三保热点申请、变更标记流程规范化，新增热点/标识管理模块、预算编制三保热点分类申请、审核菜单，用于申请三报热点标记。</w:t>
            </w:r>
            <w:r>
              <w:rPr>
                <w:rFonts w:hint="eastAsia"/>
                <w:color w:val="000000"/>
                <w:sz w:val="18"/>
                <w:szCs w:val="18"/>
              </w:rPr>
              <w:br w:type="textWrapping"/>
            </w:r>
            <w:r>
              <w:rPr>
                <w:rFonts w:hint="eastAsia"/>
                <w:color w:val="000000"/>
                <w:sz w:val="18"/>
                <w:szCs w:val="18"/>
              </w:rPr>
              <w:t>预算编制三保热点分类申请业务规则：</w:t>
            </w:r>
            <w:r>
              <w:rPr>
                <w:rFonts w:hint="eastAsia"/>
                <w:color w:val="000000"/>
                <w:sz w:val="18"/>
                <w:szCs w:val="18"/>
              </w:rPr>
              <w:br w:type="textWrapping"/>
            </w:r>
            <w:r>
              <w:rPr>
                <w:rFonts w:hint="eastAsia"/>
                <w:color w:val="000000"/>
                <w:sz w:val="18"/>
                <w:szCs w:val="18"/>
              </w:rPr>
              <w:t>（1）【预算编制三保热点标识申请（单位经办岗）】-【三保热点调整】-【挑选项目】点击打开弹框时默认不加载数据，用户通过筛选条件查询，加载筛选数据。</w:t>
            </w:r>
            <w:r>
              <w:rPr>
                <w:rFonts w:hint="eastAsia"/>
                <w:color w:val="000000"/>
                <w:sz w:val="18"/>
                <w:szCs w:val="18"/>
              </w:rPr>
              <w:br w:type="textWrapping"/>
            </w:r>
            <w:r>
              <w:rPr>
                <w:rFonts w:hint="eastAsia"/>
                <w:color w:val="000000"/>
                <w:sz w:val="18"/>
                <w:szCs w:val="18"/>
              </w:rPr>
              <w:t>（2）【预算编制三保热点标识申请（单位经办岗）】-【三保热点调整】-【挑选项目】项目来源：部门预算（人员、公用、项目）、非部门预算、上级转移支付部门预算项目、上级转移支付非部门预算项目（转移支付预算仅本级预算项目可选择，对下的非本级预算项目不展示，不可选择），不包含中央单位预算项目。非部门预算、转移支付预算按照资金管理处室、部门进行流程审核。</w:t>
            </w:r>
            <w:r>
              <w:rPr>
                <w:rFonts w:hint="eastAsia"/>
                <w:color w:val="000000"/>
                <w:sz w:val="18"/>
                <w:szCs w:val="18"/>
              </w:rPr>
              <w:br w:type="textWrapping"/>
            </w:r>
            <w:r>
              <w:rPr>
                <w:rFonts w:hint="eastAsia"/>
                <w:color w:val="000000"/>
                <w:sz w:val="18"/>
                <w:szCs w:val="18"/>
              </w:rPr>
              <w:t>（3）【预算编制三保热点标识申请（单位经办岗）】-【三保热点调整】-【挑选项目】挑选明细完成后，在预算明细内容列表“调整后三保热点分类”字段默认为“空”，用户可修改,可清空。</w:t>
            </w:r>
            <w:r>
              <w:rPr>
                <w:rFonts w:hint="eastAsia"/>
                <w:color w:val="000000"/>
                <w:sz w:val="18"/>
                <w:szCs w:val="18"/>
              </w:rPr>
              <w:br w:type="textWrapping"/>
            </w:r>
            <w:r>
              <w:rPr>
                <w:rFonts w:hint="eastAsia"/>
                <w:color w:val="000000"/>
                <w:sz w:val="18"/>
                <w:szCs w:val="18"/>
              </w:rPr>
              <w:t>（4）【预算编制三保热点标识申请（单位经办岗）】-【三保热点调整】-【挑选项目】程序控制“非部门/转移支付预算”挑选项目时一次仅可挑选一个项目下的明细，且生成调整单后才能再次进行其他项目明细挑选，单位若一次挑选多个项目下明细提示：“请先将同一项目明细下的数据生成调整单后再进行项目挑选！”。部门预算项目不做此控制。</w:t>
            </w:r>
            <w:r>
              <w:rPr>
                <w:rFonts w:hint="eastAsia"/>
                <w:color w:val="000000"/>
                <w:sz w:val="18"/>
                <w:szCs w:val="18"/>
              </w:rPr>
              <w:br w:type="textWrapping"/>
            </w:r>
            <w:r>
              <w:rPr>
                <w:rFonts w:hint="eastAsia"/>
                <w:color w:val="000000"/>
                <w:sz w:val="18"/>
                <w:szCs w:val="18"/>
              </w:rPr>
              <w:t>（5）【预算编制三保热点标识申请（单位经办岗）】-【三保热点调整】“生成调整单”时程序判断程序控制“非部门/转移支付预算”明细生成的调整单是否为同一个项目下的明细数据操作生成，若数据不为同一项目下的明细数据提示：“非部门预算项目仅可同一项目下的明细数据操作生成，请检查合并数据是否准确！”。部门预算项目不做此控制。</w:t>
            </w:r>
            <w:r>
              <w:rPr>
                <w:rFonts w:hint="eastAsia"/>
                <w:color w:val="000000"/>
                <w:sz w:val="18"/>
                <w:szCs w:val="18"/>
              </w:rPr>
              <w:br w:type="textWrapping"/>
            </w:r>
            <w:r>
              <w:rPr>
                <w:rFonts w:hint="eastAsia"/>
                <w:color w:val="000000"/>
                <w:sz w:val="18"/>
                <w:szCs w:val="18"/>
              </w:rPr>
              <w:t>（6）【预算编制三保热点标识申请（单位经办岗）】-【三保热点调整】“生成调整单”时程序判断选中的明细是否存在未操作调整的明细数据，若存在提示：“明细数据中XX条未调整三保热点，XX条已调整三保热点，请确认是否生成调整单!”点击确认将调整的明细数据生成调整单，未调整的数据过滤不生成。</w:t>
            </w:r>
            <w:r>
              <w:rPr>
                <w:rFonts w:hint="eastAsia"/>
                <w:color w:val="000000"/>
                <w:sz w:val="18"/>
                <w:szCs w:val="18"/>
              </w:rPr>
              <w:br w:type="textWrapping"/>
            </w:r>
            <w:r>
              <w:rPr>
                <w:rFonts w:hint="eastAsia"/>
                <w:color w:val="000000"/>
                <w:sz w:val="18"/>
                <w:szCs w:val="18"/>
              </w:rPr>
              <w:t>（7）预算编制三保热点分类申请，单位、部门、业务处/科均可进行三保热点录入申请，若其中一个录入岗填报的三保热点明细数据在途，其他录入岗不可挑选明细进行操作，在途明细在录入岗的【调整中明细】页签可查看，审核流程结束后，【调整中明细】页签过滤审核结束数据，其他录入岗可再次发起调整。</w:t>
            </w:r>
            <w:r>
              <w:rPr>
                <w:rFonts w:hint="eastAsia"/>
                <w:color w:val="000000"/>
                <w:sz w:val="18"/>
                <w:szCs w:val="18"/>
              </w:rPr>
              <w:br w:type="textWrapping"/>
            </w:r>
            <w:r>
              <w:rPr>
                <w:rFonts w:hint="eastAsia"/>
                <w:color w:val="000000"/>
                <w:sz w:val="18"/>
                <w:szCs w:val="18"/>
              </w:rPr>
              <w:t>（8）部门预算、非部门预算、转移支付预算项目（本级）在途项目不可被挑选，挑选的项目必须为预算编制或调整调剂批复完成。</w:t>
            </w:r>
            <w:r>
              <w:rPr>
                <w:rFonts w:hint="eastAsia"/>
                <w:color w:val="000000"/>
                <w:sz w:val="18"/>
                <w:szCs w:val="18"/>
              </w:rPr>
              <w:br w:type="textWrapping"/>
            </w:r>
            <w:r>
              <w:rPr>
                <w:rFonts w:hint="eastAsia"/>
                <w:color w:val="000000"/>
                <w:sz w:val="18"/>
                <w:szCs w:val="18"/>
              </w:rPr>
              <w:t>若预算编制三保热点标识申请流程在途，预算编制调整模块挑选项目时提示：“此项目下明细数据在【预算编制三保热点标识申请】模块流程在途，请先完成三保热点标识审核流程在发起预算编制调整！”。</w:t>
            </w:r>
            <w:r>
              <w:rPr>
                <w:rFonts w:hint="eastAsia"/>
                <w:color w:val="000000"/>
                <w:sz w:val="18"/>
                <w:szCs w:val="18"/>
              </w:rPr>
              <w:br w:type="textWrapping"/>
            </w:r>
            <w:r>
              <w:rPr>
                <w:rFonts w:hint="eastAsia"/>
                <w:color w:val="000000"/>
                <w:sz w:val="18"/>
                <w:szCs w:val="18"/>
              </w:rPr>
              <w:t>预算编制调整在途时，【预算编制三保热点标识申请（单位经办岗）】菜单项目不显示，项目来源过滤此项目。</w:t>
            </w:r>
            <w:r>
              <w:rPr>
                <w:rFonts w:hint="eastAsia"/>
                <w:color w:val="000000"/>
                <w:sz w:val="18"/>
                <w:szCs w:val="18"/>
              </w:rPr>
              <w:br w:type="textWrapping"/>
            </w:r>
            <w:r>
              <w:rPr>
                <w:rFonts w:hint="eastAsia"/>
                <w:color w:val="000000"/>
                <w:sz w:val="18"/>
                <w:szCs w:val="18"/>
              </w:rPr>
              <w:t>【预算编制三保热点标识申请（单位经办岗）】菜单中【预算明细内容】标签旁增加提示文字：“1、预算调整在途及预算未批复数据，不可挑选；2、在途调整的三保热点分类数据可在【调整中明细】页签中查看。”</w:t>
            </w:r>
            <w:r>
              <w:rPr>
                <w:rFonts w:hint="eastAsia"/>
                <w:color w:val="000000"/>
                <w:sz w:val="18"/>
                <w:szCs w:val="18"/>
              </w:rPr>
              <w:br w:type="textWrapping"/>
            </w:r>
            <w:r>
              <w:rPr>
                <w:rFonts w:hint="eastAsia"/>
                <w:color w:val="000000"/>
                <w:sz w:val="18"/>
                <w:szCs w:val="18"/>
              </w:rPr>
              <w:t>（9）【预算编制三保热点标识申请（单位经办岗）】若三保热点为“空”，审核流程结束后，三保热点对应库中字段默认赋值“000”。</w:t>
            </w:r>
            <w:r>
              <w:rPr>
                <w:rFonts w:hint="eastAsia"/>
                <w:color w:val="000000"/>
                <w:sz w:val="18"/>
                <w:szCs w:val="18"/>
              </w:rPr>
              <w:br w:type="textWrapping"/>
            </w:r>
            <w:r>
              <w:rPr>
                <w:rFonts w:hint="eastAsia"/>
                <w:color w:val="000000"/>
                <w:sz w:val="18"/>
                <w:szCs w:val="18"/>
              </w:rPr>
              <w:t>同一个项目下的明细选择三保热点值集必须前6位一致，预算编制三保热点分类审核流程结束后，同时更新预算指标、执行指标、预算项目明细、项目库的三保热点值集且项目库仅反写前6位，其他为完整值集。</w:t>
            </w:r>
          </w:p>
        </w:tc>
      </w:tr>
      <w:tr w14:paraId="765FADB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44CE6E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220EF2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0009BA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预算管理-三保标识管理模块-三保预算全过程管理-三保标识功能控制及预警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7CBAF364">
            <w:pPr>
              <w:widowControl/>
              <w:spacing w:line="240" w:lineRule="auto"/>
              <w:ind w:firstLine="0" w:firstLineChars="0"/>
              <w:rPr>
                <w:rFonts w:hint="eastAsia" w:cs="宋体"/>
                <w:color w:val="000000"/>
                <w:kern w:val="0"/>
                <w:sz w:val="18"/>
                <w:szCs w:val="18"/>
              </w:rPr>
            </w:pPr>
            <w:r>
              <w:rPr>
                <w:rFonts w:hint="eastAsia"/>
                <w:color w:val="000000"/>
                <w:sz w:val="18"/>
                <w:szCs w:val="18"/>
              </w:rPr>
              <w:t>1、控制指定时间段内，启用或停用三保标识功能</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通过灵活的时间配置模块，实现控制指定时间段内，启用或停用三保标识功能 。支持按年、季度、月、日甚至具体时间点进行精准设置，满足不同时期财政管理政策需求 。在设定的启用时段，系统自动激活三保标识相关功能，严格执行标识校验与预警规则；停用时段则暂停相关校验，方便系统维护或政策过渡，确保功能启停与业务需求紧密贴合 。同时，提供历史时段设置记录查询，便于复盘政策执行周期内三保标识功能的启用停用情况 。</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2、为满足三保预警要求，针对三保调整单相关处理</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为满足三保预警要求，针对三保调整单：保工资、保运转、保民生，系统采用智能数据分析引擎，实时监测并根据项目以及底级标识进行汇总 。当底级标识调整发生支出减少的数据时，在生成调整单的关键节点，立即触发强提醒机制，给予醒目的提示 “本次调整涉及三保支出减少，原则上不得取消三保标识，如确认取消三保标识，请确保已有效保障三保支出” ，以红色警示图标和弹窗双重方式引起操作人员高度重视，避免因疏忽导致三保支出保障不足 。此外，系统自动对生成的调整单号和调整明细做标黄处理，在众多数据中快速突出显示，方便后续审核人员重点关注，确保三保调整单处理过程严谨规范，切实保障 “保工资、保运转、保民生” 资金稳定落实 。</w:t>
            </w:r>
            <w:r>
              <w:rPr>
                <w:rFonts w:ascii="Times New Roman" w:hAnsi="Times New Roman"/>
                <w:color w:val="000000"/>
                <w:sz w:val="18"/>
                <w:szCs w:val="18"/>
              </w:rPr>
              <w:t>​</w:t>
            </w:r>
          </w:p>
        </w:tc>
      </w:tr>
      <w:tr w14:paraId="1C97415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EE7031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7389FB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906A3D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预算管理-三保标识管理模块-三保预算全过程管理-人员公用表“三保”配置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3F76BDF2">
            <w:pPr>
              <w:widowControl/>
              <w:spacing w:line="240" w:lineRule="auto"/>
              <w:ind w:firstLine="0" w:firstLineChars="0"/>
              <w:rPr>
                <w:rFonts w:hint="eastAsia" w:cs="宋体"/>
                <w:color w:val="000000"/>
                <w:kern w:val="0"/>
                <w:sz w:val="18"/>
                <w:szCs w:val="18"/>
              </w:rPr>
            </w:pPr>
            <w:r>
              <w:rPr>
                <w:rFonts w:hint="eastAsia"/>
                <w:color w:val="000000"/>
                <w:sz w:val="18"/>
                <w:szCs w:val="18"/>
              </w:rPr>
              <w:t>1、新增人员公用“三保”（保工资、保运转、保民生）配置功能，支持按单位灵活设置默认规则（人员保工资、公用保运转），并允许手动调整，终审后按配置自动生成三保预算。</w:t>
            </w:r>
            <w:r>
              <w:rPr>
                <w:rFonts w:hint="eastAsia"/>
                <w:color w:val="000000"/>
                <w:sz w:val="18"/>
                <w:szCs w:val="18"/>
              </w:rPr>
              <w:br w:type="textWrapping"/>
            </w:r>
            <w:r>
              <w:rPr>
                <w:rFonts w:hint="eastAsia"/>
                <w:color w:val="000000"/>
                <w:sz w:val="18"/>
                <w:szCs w:val="18"/>
              </w:rPr>
              <w:t>2、预算编制或调整时，系统按预设规则自动关联人员与公用经费至对应三保科目，用户可手动修改，终审后锁定配置并生成三保预算数据。</w:t>
            </w:r>
          </w:p>
        </w:tc>
      </w:tr>
      <w:tr w14:paraId="7D30436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5CAF70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A33334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BB5C38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平台管理-用户管理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D8AE2D4">
            <w:pPr>
              <w:widowControl/>
              <w:spacing w:line="240" w:lineRule="auto"/>
              <w:ind w:firstLine="0" w:firstLineChars="0"/>
              <w:rPr>
                <w:rFonts w:hint="eastAsia" w:cs="宋体"/>
                <w:color w:val="000000"/>
                <w:kern w:val="0"/>
                <w:sz w:val="18"/>
                <w:szCs w:val="18"/>
              </w:rPr>
            </w:pPr>
            <w:r>
              <w:rPr>
                <w:rFonts w:hint="eastAsia"/>
                <w:color w:val="000000"/>
                <w:sz w:val="18"/>
                <w:szCs w:val="18"/>
              </w:rPr>
              <w:t>用户管理：1）支持在用户登录功能中，新增对用户所使用的 CA 证书有效性进行自动校验机制。2）系统在用户尝试通过 CA 登录时，实现校验逻辑判断规则。3）支持校验处理结果提示及日志审计，即校验全部通过则允许用户登录，校验失败的用户将收到相应的错误提示信息。支持记录登录失败日志用于审计追踪。</w:t>
            </w:r>
            <w:r>
              <w:rPr>
                <w:rFonts w:hint="eastAsia"/>
                <w:color w:val="000000"/>
                <w:sz w:val="18"/>
                <w:szCs w:val="18"/>
              </w:rPr>
              <w:br w:type="textWrapping"/>
            </w:r>
            <w:r>
              <w:rPr>
                <w:rFonts w:hint="eastAsia"/>
                <w:color w:val="000000"/>
                <w:sz w:val="18"/>
                <w:szCs w:val="18"/>
              </w:rPr>
              <w:t>用户授权：为全面落实上海市财政局关于“三员分立”的项目管理要求，即预算编制、执行、监督三项职责分设、相互制衡；功能权限上强制隔离“经办”与“审核”菜单，同一账号无法同时勾选互斥岗位角色，确保操作与复核物理分离、责任可追溯</w:t>
            </w:r>
          </w:p>
        </w:tc>
      </w:tr>
      <w:tr w14:paraId="23085A9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716D6F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CFBBD9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B61AFF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平台管理-平台配置-签章控件预检</w:t>
            </w:r>
          </w:p>
        </w:tc>
        <w:tc>
          <w:tcPr>
            <w:tcW w:w="3590" w:type="pct"/>
            <w:tcBorders>
              <w:top w:val="single" w:color="000000" w:sz="4" w:space="0"/>
              <w:left w:val="single" w:color="000000" w:sz="4" w:space="0"/>
              <w:bottom w:val="single" w:color="000000" w:sz="4" w:space="0"/>
              <w:right w:val="single" w:color="000000" w:sz="4" w:space="0"/>
            </w:tcBorders>
            <w:vAlign w:val="center"/>
          </w:tcPr>
          <w:p w14:paraId="05567770">
            <w:pPr>
              <w:widowControl/>
              <w:spacing w:line="240" w:lineRule="auto"/>
              <w:ind w:firstLine="0" w:firstLineChars="0"/>
              <w:rPr>
                <w:rFonts w:hint="eastAsia" w:cs="宋体"/>
                <w:color w:val="000000"/>
                <w:kern w:val="0"/>
                <w:sz w:val="18"/>
                <w:szCs w:val="18"/>
              </w:rPr>
            </w:pPr>
            <w:r>
              <w:rPr>
                <w:rFonts w:hint="eastAsia"/>
                <w:color w:val="000000"/>
                <w:sz w:val="18"/>
                <w:szCs w:val="18"/>
              </w:rPr>
              <w:t>单位在做签章操作或者制章操作的时候，会因为控件安装不完善、杀毒软件影响、控件未启用等情况，导致签章业务失败，因为签章的内部业务流程较多，失败后会导致各类业务回滚，影响系统的性能。因此增加签章的预检功能，</w:t>
            </w:r>
            <w:r>
              <w:rPr>
                <w:rFonts w:hint="eastAsia"/>
                <w:color w:val="000000"/>
                <w:sz w:val="18"/>
                <w:szCs w:val="18"/>
              </w:rPr>
              <w:br w:type="textWrapping"/>
            </w:r>
            <w:r>
              <w:rPr>
                <w:rFonts w:hint="eastAsia"/>
                <w:color w:val="000000"/>
                <w:sz w:val="18"/>
                <w:szCs w:val="18"/>
              </w:rPr>
              <w:t>（1）用户在点击登录后，判断该用户是否有『执行应用』，如果存在，则调用格尔和凭证库相关检测方法，检测过程会阻止用户操作，如果检测成功则提示『控件检测正常』，如果检测失败则提示『控件的具体错误』并提示是否继续使用系统，如果『继续』则关闭提示，跳转首页正常使用，如果『退出』则返回登录界面，安装或启动控件后再登录。</w:t>
            </w:r>
            <w:r>
              <w:rPr>
                <w:rFonts w:hint="eastAsia"/>
                <w:color w:val="000000"/>
                <w:sz w:val="18"/>
                <w:szCs w:val="18"/>
              </w:rPr>
              <w:br w:type="textWrapping"/>
            </w:r>
            <w:r>
              <w:rPr>
                <w:rFonts w:hint="eastAsia"/>
                <w:color w:val="000000"/>
                <w:sz w:val="18"/>
                <w:szCs w:val="18"/>
              </w:rPr>
              <w:t>（2）在执行应用的首页增加『控件预检』按钮：</w:t>
            </w:r>
            <w:r>
              <w:rPr>
                <w:rFonts w:hint="eastAsia"/>
                <w:color w:val="000000"/>
                <w:sz w:val="18"/>
                <w:szCs w:val="18"/>
              </w:rPr>
              <w:br w:type="textWrapping"/>
            </w:r>
            <w:r>
              <w:rPr>
                <w:rFonts w:hint="eastAsia"/>
                <w:color w:val="000000"/>
                <w:sz w:val="18"/>
                <w:szCs w:val="18"/>
              </w:rPr>
              <w:t>用户在点击『控件预检』后，调用格尔与凭证库的相关检测方法。</w:t>
            </w:r>
            <w:r>
              <w:rPr>
                <w:rFonts w:hint="eastAsia"/>
                <w:color w:val="000000"/>
                <w:sz w:val="18"/>
                <w:szCs w:val="18"/>
              </w:rPr>
              <w:br w:type="textWrapping"/>
            </w:r>
            <w:r>
              <w:rPr>
                <w:rFonts w:hint="eastAsia"/>
                <w:color w:val="000000"/>
                <w:sz w:val="18"/>
                <w:szCs w:val="18"/>
              </w:rPr>
              <w:t>检查内容：</w:t>
            </w:r>
            <w:r>
              <w:rPr>
                <w:rFonts w:hint="eastAsia"/>
                <w:color w:val="000000"/>
                <w:sz w:val="18"/>
                <w:szCs w:val="18"/>
              </w:rPr>
              <w:br w:type="textWrapping"/>
            </w:r>
            <w:r>
              <w:rPr>
                <w:rFonts w:hint="eastAsia"/>
                <w:color w:val="000000"/>
                <w:sz w:val="18"/>
                <w:szCs w:val="18"/>
              </w:rPr>
              <w:t>（1）检查当前电脑是否启动格尔客户端。</w:t>
            </w:r>
            <w:r>
              <w:rPr>
                <w:rFonts w:hint="eastAsia"/>
                <w:color w:val="000000"/>
                <w:sz w:val="18"/>
                <w:szCs w:val="18"/>
              </w:rPr>
              <w:br w:type="textWrapping"/>
            </w:r>
            <w:r>
              <w:rPr>
                <w:rFonts w:hint="eastAsia"/>
                <w:color w:val="000000"/>
                <w:sz w:val="18"/>
                <w:szCs w:val="18"/>
              </w:rPr>
              <w:t>（2）检查当前电脑中的UKEY是否有印章。</w:t>
            </w:r>
            <w:r>
              <w:rPr>
                <w:rFonts w:hint="eastAsia"/>
                <w:color w:val="000000"/>
                <w:sz w:val="18"/>
                <w:szCs w:val="18"/>
              </w:rPr>
              <w:br w:type="textWrapping"/>
            </w:r>
            <w:r>
              <w:rPr>
                <w:rFonts w:hint="eastAsia"/>
                <w:color w:val="000000"/>
                <w:sz w:val="18"/>
                <w:szCs w:val="18"/>
              </w:rPr>
              <w:t>（3）检查当前电子凭证服务器地址是否正确。</w:t>
            </w:r>
            <w:r>
              <w:rPr>
                <w:rFonts w:hint="eastAsia"/>
                <w:color w:val="000000"/>
                <w:sz w:val="18"/>
                <w:szCs w:val="18"/>
              </w:rPr>
              <w:br w:type="textWrapping"/>
            </w:r>
            <w:r>
              <w:rPr>
                <w:rFonts w:hint="eastAsia"/>
                <w:color w:val="000000"/>
                <w:sz w:val="18"/>
                <w:szCs w:val="18"/>
              </w:rPr>
              <w:t>（4）检查当前电子印章服务器地址是否正确。</w:t>
            </w:r>
            <w:r>
              <w:rPr>
                <w:rFonts w:hint="eastAsia"/>
                <w:color w:val="000000"/>
                <w:sz w:val="18"/>
                <w:szCs w:val="18"/>
              </w:rPr>
              <w:br w:type="textWrapping"/>
            </w:r>
            <w:r>
              <w:rPr>
                <w:rFonts w:hint="eastAsia"/>
                <w:color w:val="000000"/>
                <w:sz w:val="18"/>
                <w:szCs w:val="18"/>
              </w:rPr>
              <w:t>按顺序检查，有错误不阻止后面的检查。</w:t>
            </w:r>
          </w:p>
        </w:tc>
      </w:tr>
      <w:tr w14:paraId="1CB989B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A7BE34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5A73B2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866D7E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平台管理-平台配置-行为采集</w:t>
            </w:r>
          </w:p>
        </w:tc>
        <w:tc>
          <w:tcPr>
            <w:tcW w:w="3590" w:type="pct"/>
            <w:tcBorders>
              <w:top w:val="single" w:color="000000" w:sz="4" w:space="0"/>
              <w:left w:val="single" w:color="000000" w:sz="4" w:space="0"/>
              <w:bottom w:val="single" w:color="000000" w:sz="4" w:space="0"/>
              <w:right w:val="single" w:color="000000" w:sz="4" w:space="0"/>
            </w:tcBorders>
            <w:vAlign w:val="center"/>
          </w:tcPr>
          <w:p w14:paraId="6802FFB2">
            <w:pPr>
              <w:widowControl/>
              <w:spacing w:line="240" w:lineRule="auto"/>
              <w:ind w:firstLine="0" w:firstLineChars="0"/>
              <w:rPr>
                <w:rFonts w:hint="eastAsia" w:cs="宋体"/>
                <w:color w:val="000000"/>
                <w:kern w:val="0"/>
                <w:sz w:val="18"/>
                <w:szCs w:val="18"/>
              </w:rPr>
            </w:pPr>
            <w:r>
              <w:rPr>
                <w:rFonts w:hint="eastAsia"/>
                <w:color w:val="000000"/>
                <w:sz w:val="18"/>
                <w:szCs w:val="18"/>
              </w:rPr>
              <w:t>支持用户行为采集，实现系统运行安全审计，通过采集机制、采集范围以及相应功能菜单实现：</w:t>
            </w:r>
            <w:r>
              <w:rPr>
                <w:rFonts w:hint="eastAsia"/>
                <w:color w:val="000000"/>
                <w:sz w:val="18"/>
                <w:szCs w:val="18"/>
              </w:rPr>
              <w:br w:type="textWrapping"/>
            </w:r>
            <w:r>
              <w:rPr>
                <w:rFonts w:hint="eastAsia"/>
                <w:color w:val="000000"/>
                <w:sz w:val="18"/>
                <w:szCs w:val="18"/>
              </w:rPr>
              <w:t>1、行为采集机制实现如下：</w:t>
            </w:r>
            <w:r>
              <w:rPr>
                <w:rFonts w:hint="eastAsia"/>
                <w:color w:val="000000"/>
                <w:sz w:val="18"/>
                <w:szCs w:val="18"/>
              </w:rPr>
              <w:br w:type="textWrapping"/>
            </w:r>
            <w:r>
              <w:rPr>
                <w:rFonts w:hint="eastAsia"/>
                <w:color w:val="000000"/>
                <w:sz w:val="18"/>
                <w:szCs w:val="18"/>
              </w:rPr>
              <w:t>1）集成方式：前端采用异步加载方式引入行为采集模块，自动完成页面操作行为的埋点。</w:t>
            </w:r>
            <w:r>
              <w:rPr>
                <w:rFonts w:hint="eastAsia"/>
                <w:color w:val="000000"/>
                <w:sz w:val="18"/>
                <w:szCs w:val="18"/>
              </w:rPr>
              <w:br w:type="textWrapping"/>
            </w:r>
            <w:r>
              <w:rPr>
                <w:rFonts w:hint="eastAsia"/>
                <w:color w:val="000000"/>
                <w:sz w:val="18"/>
                <w:szCs w:val="18"/>
              </w:rPr>
              <w:t>2）数据暂存与上报策略：为降低资源消耗，前端不逐条上报行为数据，而是采用本地缓存策略，当缓存行为数据达到20条时，批量上报至后端服务；若在达到条数前用户关闭浏览器或页签，系统通过 onbeforeunload 事件完成最后一次数据发送，确保行为日志不丢失。</w:t>
            </w:r>
            <w:r>
              <w:rPr>
                <w:rFonts w:hint="eastAsia"/>
                <w:color w:val="000000"/>
                <w:sz w:val="18"/>
                <w:szCs w:val="18"/>
              </w:rPr>
              <w:br w:type="textWrapping"/>
            </w:r>
            <w:r>
              <w:rPr>
                <w:rFonts w:hint="eastAsia"/>
                <w:color w:val="000000"/>
                <w:sz w:val="18"/>
                <w:szCs w:val="18"/>
              </w:rPr>
              <w:t>3）数据流向：采集数据通过接口上报至“数据标准及数据归集微服务”，并存储至 Elasticsearch；供“智能分析微服务”使用，产出如操作路径优化、菜单推荐等智能结果，反馈至前端交互界面。</w:t>
            </w:r>
            <w:r>
              <w:rPr>
                <w:rFonts w:hint="eastAsia"/>
                <w:color w:val="000000"/>
                <w:sz w:val="18"/>
                <w:szCs w:val="18"/>
              </w:rPr>
              <w:br w:type="textWrapping"/>
            </w:r>
            <w:r>
              <w:rPr>
                <w:rFonts w:hint="eastAsia"/>
                <w:color w:val="000000"/>
                <w:sz w:val="18"/>
                <w:szCs w:val="18"/>
              </w:rPr>
              <w:t>2、采集范围控制如下：</w:t>
            </w:r>
            <w:r>
              <w:rPr>
                <w:rFonts w:hint="eastAsia"/>
                <w:color w:val="000000"/>
                <w:sz w:val="18"/>
                <w:szCs w:val="18"/>
              </w:rPr>
              <w:br w:type="textWrapping"/>
            </w:r>
            <w:r>
              <w:rPr>
                <w:rFonts w:hint="eastAsia"/>
                <w:color w:val="000000"/>
                <w:sz w:val="18"/>
                <w:szCs w:val="18"/>
              </w:rPr>
              <w:t>1）平台配置相关功能操作行为，如用户新增、删除、信息修改、授权、角色调整、菜单配置、应用管理等均纳入采集范围。</w:t>
            </w:r>
            <w:r>
              <w:rPr>
                <w:rFonts w:hint="eastAsia"/>
                <w:color w:val="000000"/>
                <w:sz w:val="18"/>
                <w:szCs w:val="18"/>
              </w:rPr>
              <w:br w:type="textWrapping"/>
            </w:r>
            <w:r>
              <w:rPr>
                <w:rFonts w:hint="eastAsia"/>
                <w:color w:val="000000"/>
                <w:sz w:val="18"/>
                <w:szCs w:val="18"/>
              </w:rPr>
              <w:t>2）用户信息变更记录包括修改前数据、修改后数据，统一保存在中间表中，支持历史溯源与差异比对。</w:t>
            </w:r>
            <w:r>
              <w:rPr>
                <w:rFonts w:hint="eastAsia"/>
                <w:color w:val="000000"/>
                <w:sz w:val="18"/>
                <w:szCs w:val="18"/>
              </w:rPr>
              <w:br w:type="textWrapping"/>
            </w:r>
            <w:r>
              <w:rPr>
                <w:rFonts w:hint="eastAsia"/>
                <w:color w:val="000000"/>
                <w:sz w:val="18"/>
                <w:szCs w:val="18"/>
              </w:rPr>
              <w:t>3、用户行为采集功能实现及前后台处理逻辑包括：</w:t>
            </w:r>
            <w:r>
              <w:rPr>
                <w:rFonts w:hint="eastAsia"/>
                <w:color w:val="000000"/>
                <w:sz w:val="18"/>
                <w:szCs w:val="18"/>
              </w:rPr>
              <w:br w:type="textWrapping"/>
            </w:r>
            <w:r>
              <w:rPr>
                <w:rFonts w:hint="eastAsia"/>
                <w:color w:val="000000"/>
                <w:sz w:val="18"/>
                <w:szCs w:val="18"/>
              </w:rPr>
              <w:t>1）用户行为日志查询功能，实现查询时间支持到“年月日时分秒”、以“动作按钮名称”模糊查询操作行为、查询结果支持按时间排序、查询条件支持“用户类型”“管理员类型”“应用类型”的组合过滤、当前审计员仅能查看所属区划下的数据，支持按区划权限控制查询范围、日志记录内容包括：用户ID、区划、行为时间、操作内容、页面名称、按钮名称、设备信息等。</w:t>
            </w:r>
            <w:r>
              <w:rPr>
                <w:rFonts w:hint="eastAsia"/>
                <w:color w:val="000000"/>
                <w:sz w:val="18"/>
                <w:szCs w:val="18"/>
              </w:rPr>
              <w:br w:type="textWrapping"/>
            </w:r>
            <w:r>
              <w:rPr>
                <w:rFonts w:hint="eastAsia"/>
                <w:color w:val="000000"/>
                <w:sz w:val="18"/>
                <w:szCs w:val="18"/>
              </w:rPr>
              <w:t>2）用户信息变更记录，实现当用户信息发生变更（修改、删除）时，系统将原始数据备份至中间表，并记录新数据；</w:t>
            </w:r>
            <w:r>
              <w:rPr>
                <w:rFonts w:hint="eastAsia"/>
                <w:color w:val="000000"/>
                <w:sz w:val="18"/>
                <w:szCs w:val="18"/>
              </w:rPr>
              <w:br w:type="textWrapping"/>
            </w:r>
            <w:r>
              <w:rPr>
                <w:rFonts w:hint="eastAsia"/>
                <w:color w:val="000000"/>
                <w:sz w:val="18"/>
                <w:szCs w:val="18"/>
              </w:rPr>
              <w:t>实现历史操作记录查询功能，支持查看变更前后字段值，满足审计与合规要求；实现对变更操作提供时间戳、操作人、字段差异等可视化展示能力</w:t>
            </w:r>
          </w:p>
        </w:tc>
      </w:tr>
      <w:tr w14:paraId="6A5E36D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D64AF1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6C270E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9745B6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绩效管理-转移支付绩效管理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5917379E">
            <w:pPr>
              <w:widowControl/>
              <w:spacing w:line="240" w:lineRule="auto"/>
              <w:ind w:firstLine="0" w:firstLineChars="0"/>
              <w:rPr>
                <w:rFonts w:hint="eastAsia" w:cs="宋体"/>
                <w:color w:val="000000"/>
                <w:kern w:val="0"/>
                <w:sz w:val="18"/>
                <w:szCs w:val="18"/>
              </w:rPr>
            </w:pPr>
            <w:r>
              <w:rPr>
                <w:rFonts w:hint="eastAsia"/>
                <w:color w:val="000000"/>
                <w:sz w:val="18"/>
                <w:szCs w:val="18"/>
              </w:rPr>
              <w:t>1、专项转移支付管理（本级）</w:t>
            </w:r>
            <w:r>
              <w:rPr>
                <w:rFonts w:hint="eastAsia"/>
                <w:color w:val="000000"/>
                <w:sz w:val="18"/>
                <w:szCs w:val="18"/>
              </w:rPr>
              <w:br w:type="textWrapping"/>
            </w:r>
            <w:r>
              <w:rPr>
                <w:rFonts w:hint="eastAsia"/>
                <w:color w:val="000000"/>
                <w:sz w:val="18"/>
                <w:szCs w:val="18"/>
              </w:rPr>
              <w:t>区域绩效目标复制功能：专项转移支付预算编制以及调整调剂区域绩效目标功能完善，区域绩效目标填报时要支持将上年已终审以及当年填报完成的区域绩效目标复制到当前区划。复制时只填充绩效目标与绩效指标，预算金额等信息不进行填充。</w:t>
            </w:r>
            <w:r>
              <w:rPr>
                <w:rFonts w:hint="eastAsia"/>
                <w:color w:val="000000"/>
                <w:sz w:val="18"/>
                <w:szCs w:val="18"/>
              </w:rPr>
              <w:br w:type="textWrapping"/>
            </w:r>
            <w:r>
              <w:rPr>
                <w:rFonts w:hint="eastAsia"/>
                <w:color w:val="000000"/>
                <w:sz w:val="18"/>
                <w:szCs w:val="18"/>
              </w:rPr>
              <w:t>专项转移支付功能优化：1）专项转移支付绩效表样变更，首行以及尾行格式调整；2）专项转移支付填报界面在原有基础上增加预览功能，打开预览界面后显示导出excel与导出pdf功能，可以按照最新表样格式导出excel与pdf文件</w:t>
            </w:r>
            <w:r>
              <w:rPr>
                <w:rFonts w:hint="eastAsia"/>
                <w:color w:val="000000"/>
                <w:sz w:val="18"/>
                <w:szCs w:val="18"/>
              </w:rPr>
              <w:br w:type="textWrapping"/>
            </w:r>
            <w:r>
              <w:rPr>
                <w:rFonts w:hint="eastAsia"/>
                <w:color w:val="000000"/>
                <w:sz w:val="18"/>
                <w:szCs w:val="18"/>
              </w:rPr>
              <w:t>优化市对区专项/共同事权功能：1）增加市对区专项/共同事权管理预算编制阶段以及调整调剂阶段实施期绩效数据。包括实施期项目年度、项目金额、绩效整体目标、绩效整体指标等数据。2）按照最新样式同步调整查询以及导出功能"</w:t>
            </w:r>
            <w:r>
              <w:rPr>
                <w:rFonts w:hint="eastAsia"/>
                <w:color w:val="000000"/>
                <w:sz w:val="18"/>
                <w:szCs w:val="18"/>
              </w:rPr>
              <w:br w:type="textWrapping"/>
            </w:r>
            <w:r>
              <w:rPr>
                <w:rFonts w:hint="eastAsia"/>
                <w:color w:val="000000"/>
                <w:sz w:val="18"/>
                <w:szCs w:val="18"/>
              </w:rPr>
              <w:t>上级转移支付功能新增“区域绩效”页签：1）在上级转移支付功能中，市本级下发至区级，预算级次为省级的数据，预算编制时新增“区域绩效”页签，可在区域绩效页签查看市本级填报的区域绩效目标。2）新增专项/共同事权绩效目标查询功能，便于区里查看下达到区级的区域绩效目标。</w:t>
            </w:r>
            <w:r>
              <w:rPr>
                <w:rFonts w:hint="eastAsia"/>
                <w:color w:val="000000"/>
                <w:sz w:val="18"/>
                <w:szCs w:val="18"/>
              </w:rPr>
              <w:br w:type="textWrapping"/>
            </w:r>
            <w:r>
              <w:rPr>
                <w:rFonts w:hint="eastAsia"/>
                <w:color w:val="000000"/>
                <w:sz w:val="18"/>
                <w:szCs w:val="18"/>
              </w:rPr>
              <w:t>新增单独调整专项（共同事权）转移支付绩效目标业务管理流程：新增专项转移支付绩效目标填报、审核等菜单，在预算编制流程结束后，该菜单可单独调整整体绩效目标以及区域绩效目标。</w:t>
            </w:r>
            <w:r>
              <w:rPr>
                <w:rFonts w:hint="eastAsia"/>
                <w:color w:val="000000"/>
                <w:sz w:val="18"/>
                <w:szCs w:val="18"/>
              </w:rPr>
              <w:br w:type="textWrapping"/>
            </w:r>
            <w:r>
              <w:rPr>
                <w:rFonts w:hint="eastAsia"/>
                <w:color w:val="000000"/>
                <w:sz w:val="18"/>
                <w:szCs w:val="18"/>
              </w:rPr>
              <w:t>2、上级转移支付管理</w:t>
            </w:r>
            <w:r>
              <w:rPr>
                <w:rFonts w:hint="eastAsia"/>
                <w:color w:val="000000"/>
                <w:sz w:val="18"/>
                <w:szCs w:val="18"/>
              </w:rPr>
              <w:br w:type="textWrapping"/>
            </w:r>
            <w:r>
              <w:rPr>
                <w:rFonts w:hint="eastAsia"/>
                <w:color w:val="000000"/>
                <w:sz w:val="18"/>
                <w:szCs w:val="18"/>
              </w:rPr>
              <w:t>新增填报上级转移支付项目绩效目标业务管理流程</w:t>
            </w:r>
            <w:r>
              <w:rPr>
                <w:rFonts w:hint="eastAsia"/>
                <w:color w:val="000000"/>
                <w:sz w:val="18"/>
                <w:szCs w:val="18"/>
              </w:rPr>
              <w:br w:type="textWrapping"/>
            </w:r>
            <w:r>
              <w:rPr>
                <w:rFonts w:hint="eastAsia"/>
                <w:color w:val="000000"/>
                <w:sz w:val="18"/>
                <w:szCs w:val="18"/>
              </w:rPr>
              <w:t>3、上级转移支付项目绩效目标</w:t>
            </w:r>
            <w:r>
              <w:rPr>
                <w:rFonts w:hint="eastAsia"/>
                <w:color w:val="000000"/>
                <w:sz w:val="18"/>
                <w:szCs w:val="18"/>
              </w:rPr>
              <w:br w:type="textWrapping"/>
            </w:r>
            <w:r>
              <w:rPr>
                <w:rFonts w:hint="eastAsia"/>
                <w:color w:val="000000"/>
                <w:sz w:val="18"/>
                <w:szCs w:val="18"/>
              </w:rPr>
              <w:t>新增上级转移支付年初绩效目标查询功能：市下发到区后，根据指标文号、项目等信息组合为唯一数据，区里在接收并填报绩效后，在查询菜单可以根据指标文号、项目等信息查询到上级转移支付年初预算编制绩效目标信息</w:t>
            </w:r>
            <w:r>
              <w:rPr>
                <w:rFonts w:hint="eastAsia"/>
                <w:color w:val="000000"/>
                <w:sz w:val="18"/>
                <w:szCs w:val="18"/>
              </w:rPr>
              <w:br w:type="textWrapping"/>
            </w:r>
            <w:r>
              <w:rPr>
                <w:rFonts w:hint="eastAsia"/>
                <w:color w:val="000000"/>
                <w:sz w:val="18"/>
                <w:szCs w:val="18"/>
              </w:rPr>
              <w:t>新增上级转移支付调整后绩效目标查询功能：市下发到区后，根据指标文号、项目等信息组合为唯一数据，区里在接收并填报绩效后，在查询菜单可以根据指标文号、项目等信息查询到上级转移支付年初终审没有进行过调整的绩效目标信息以及进行了调整已经终审的绩效目标信息。"</w:t>
            </w:r>
            <w:r>
              <w:rPr>
                <w:rFonts w:hint="eastAsia"/>
                <w:color w:val="000000"/>
                <w:sz w:val="18"/>
                <w:szCs w:val="18"/>
              </w:rPr>
              <w:br w:type="textWrapping"/>
            </w:r>
            <w:r>
              <w:rPr>
                <w:rFonts w:hint="eastAsia"/>
                <w:color w:val="000000"/>
                <w:sz w:val="18"/>
                <w:szCs w:val="18"/>
              </w:rPr>
              <w:t>4、上级转移支付项目绩效跟踪</w:t>
            </w:r>
            <w:r>
              <w:rPr>
                <w:rFonts w:hint="eastAsia"/>
                <w:color w:val="000000"/>
                <w:sz w:val="18"/>
                <w:szCs w:val="18"/>
              </w:rPr>
              <w:br w:type="textWrapping"/>
            </w:r>
            <w:r>
              <w:rPr>
                <w:rFonts w:hint="eastAsia"/>
                <w:color w:val="000000"/>
                <w:sz w:val="18"/>
                <w:szCs w:val="18"/>
              </w:rPr>
              <w:t>新增上级转移支付管理增加绩效目标的跟踪业务管理流程：1）区里可以根据项目、指标文号等信息组合为唯一数据，预算编制阶段终审后，可以进行跟踪相关流程，跟踪流程根据区划实际情况可以分为四岗审核以及六岗审核。2）编报完成后便可在查询菜单中进行查看以及导出。</w:t>
            </w:r>
            <w:r>
              <w:rPr>
                <w:rFonts w:hint="eastAsia"/>
                <w:color w:val="000000"/>
                <w:sz w:val="18"/>
                <w:szCs w:val="18"/>
              </w:rPr>
              <w:br w:type="textWrapping"/>
            </w:r>
            <w:r>
              <w:rPr>
                <w:rFonts w:hint="eastAsia"/>
                <w:color w:val="000000"/>
                <w:sz w:val="18"/>
                <w:szCs w:val="18"/>
              </w:rPr>
              <w:t>"新增上级转移支付管理增加绩效目标的自评价业务管理流程：1）区里可以根据项目、指标文号等信息组合为唯一信息，预算编制阶段终审后，可以进行自评价相关流程自评价流程根据区划实际情况可以分为四岗审核以及六岗审核。2）编报完成后可在查询菜单中进行查看以及导出。</w:t>
            </w:r>
          </w:p>
        </w:tc>
      </w:tr>
      <w:tr w14:paraId="406603F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E904C2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B1FB9E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EE5D35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绩效管理-专项资金绩效管理-专项资金绩效目标</w:t>
            </w:r>
          </w:p>
        </w:tc>
        <w:tc>
          <w:tcPr>
            <w:tcW w:w="3590" w:type="pct"/>
            <w:tcBorders>
              <w:top w:val="single" w:color="000000" w:sz="4" w:space="0"/>
              <w:left w:val="single" w:color="000000" w:sz="4" w:space="0"/>
              <w:bottom w:val="single" w:color="000000" w:sz="4" w:space="0"/>
              <w:right w:val="single" w:color="000000" w:sz="4" w:space="0"/>
            </w:tcBorders>
            <w:vAlign w:val="center"/>
          </w:tcPr>
          <w:p w14:paraId="541E89DE">
            <w:pPr>
              <w:widowControl/>
              <w:spacing w:line="240" w:lineRule="auto"/>
              <w:ind w:firstLine="0" w:firstLineChars="0"/>
              <w:rPr>
                <w:rFonts w:hint="eastAsia" w:cs="宋体"/>
                <w:color w:val="000000"/>
                <w:kern w:val="0"/>
                <w:sz w:val="18"/>
                <w:szCs w:val="18"/>
              </w:rPr>
            </w:pPr>
            <w:r>
              <w:rPr>
                <w:rFonts w:hint="eastAsia"/>
                <w:color w:val="000000"/>
                <w:sz w:val="18"/>
                <w:szCs w:val="18"/>
              </w:rPr>
              <w:t>专项资金绩效目标管理流程改造</w:t>
            </w:r>
            <w:r>
              <w:rPr>
                <w:rFonts w:hint="eastAsia"/>
                <w:color w:val="000000"/>
                <w:sz w:val="18"/>
                <w:szCs w:val="18"/>
              </w:rPr>
              <w:br w:type="textWrapping"/>
            </w:r>
            <w:r>
              <w:rPr>
                <w:rFonts w:hint="eastAsia"/>
                <w:color w:val="000000"/>
                <w:sz w:val="18"/>
                <w:szCs w:val="18"/>
              </w:rPr>
              <w:t>1、支持专项资金清单维护中资金主管处室以及专管员功能及时变更</w:t>
            </w:r>
            <w:r>
              <w:rPr>
                <w:rFonts w:hint="eastAsia"/>
                <w:color w:val="000000"/>
                <w:sz w:val="18"/>
                <w:szCs w:val="18"/>
              </w:rPr>
              <w:br w:type="textWrapping"/>
            </w:r>
            <w:r>
              <w:rPr>
                <w:rFonts w:hint="eastAsia"/>
                <w:color w:val="000000"/>
                <w:sz w:val="18"/>
                <w:szCs w:val="18"/>
              </w:rPr>
              <w:t>2、同步调整专项资金目标编报、审核、查询以及专项资金自评价等功能以及相关数据查看权限。</w:t>
            </w:r>
          </w:p>
        </w:tc>
      </w:tr>
      <w:tr w14:paraId="0B3CAB1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ED2E71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356F5D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24C7D1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绩效管理-部门预算绩效管理-部门预算编制</w:t>
            </w:r>
          </w:p>
        </w:tc>
        <w:tc>
          <w:tcPr>
            <w:tcW w:w="3590" w:type="pct"/>
            <w:tcBorders>
              <w:top w:val="single" w:color="000000" w:sz="4" w:space="0"/>
              <w:left w:val="single" w:color="000000" w:sz="4" w:space="0"/>
              <w:bottom w:val="single" w:color="000000" w:sz="4" w:space="0"/>
              <w:right w:val="single" w:color="000000" w:sz="4" w:space="0"/>
            </w:tcBorders>
            <w:vAlign w:val="center"/>
          </w:tcPr>
          <w:p w14:paraId="132ADAF4">
            <w:pPr>
              <w:widowControl/>
              <w:spacing w:line="240" w:lineRule="auto"/>
              <w:ind w:firstLine="0" w:firstLineChars="0"/>
              <w:rPr>
                <w:rFonts w:hint="eastAsia" w:cs="宋体"/>
                <w:color w:val="000000"/>
                <w:kern w:val="0"/>
                <w:sz w:val="18"/>
                <w:szCs w:val="18"/>
              </w:rPr>
            </w:pPr>
            <w:r>
              <w:rPr>
                <w:rFonts w:hint="eastAsia"/>
                <w:color w:val="000000"/>
                <w:sz w:val="18"/>
                <w:szCs w:val="18"/>
              </w:rPr>
              <w:t>整体支出绩效目标金额取值功能优化：部门（单位）整体支出绩效目标金额取值优化由用户手动填写改为系统自动取数，后续查询以及自评价业务流程按照自动取数口径进行展示。在项目库阶段、预算编制阶段、调整调剂阶段，要支持导入项目库阶段该项目数据以及预算编制阶段该单位下上年已批复的最新数据。填充时会将绩效目标，绩效指标以及预算金额等信息都进行填充。</w:t>
            </w:r>
          </w:p>
        </w:tc>
      </w:tr>
      <w:tr w14:paraId="59A5753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17FC2A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7BD5EA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7B27DF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绩效管理-部门预算绩效管理-项目支出绩效跟踪</w:t>
            </w:r>
          </w:p>
        </w:tc>
        <w:tc>
          <w:tcPr>
            <w:tcW w:w="3590" w:type="pct"/>
            <w:tcBorders>
              <w:top w:val="single" w:color="000000" w:sz="4" w:space="0"/>
              <w:left w:val="single" w:color="000000" w:sz="4" w:space="0"/>
              <w:bottom w:val="single" w:color="000000" w:sz="4" w:space="0"/>
              <w:right w:val="single" w:color="000000" w:sz="4" w:space="0"/>
            </w:tcBorders>
            <w:vAlign w:val="center"/>
          </w:tcPr>
          <w:p w14:paraId="474D99D3">
            <w:pPr>
              <w:widowControl/>
              <w:spacing w:line="240" w:lineRule="auto"/>
              <w:ind w:firstLine="0" w:firstLineChars="0"/>
              <w:rPr>
                <w:rFonts w:hint="eastAsia" w:cs="宋体"/>
                <w:color w:val="000000"/>
                <w:kern w:val="0"/>
                <w:sz w:val="18"/>
                <w:szCs w:val="18"/>
              </w:rPr>
            </w:pPr>
            <w:r>
              <w:rPr>
                <w:rFonts w:hint="eastAsia"/>
                <w:color w:val="000000"/>
                <w:sz w:val="18"/>
                <w:szCs w:val="18"/>
              </w:rPr>
              <w:t>1、项目支出绩效跟踪查询，未跟踪页签存在未开始以及第一次跟踪流程未结束数据，支持导出excel功能，可以导出流程未结束数据。</w:t>
            </w:r>
            <w:r>
              <w:rPr>
                <w:rFonts w:hint="eastAsia"/>
                <w:color w:val="000000"/>
                <w:sz w:val="18"/>
                <w:szCs w:val="18"/>
              </w:rPr>
              <w:br w:type="textWrapping"/>
            </w:r>
            <w:r>
              <w:rPr>
                <w:rFonts w:hint="eastAsia"/>
                <w:color w:val="000000"/>
                <w:sz w:val="18"/>
                <w:szCs w:val="18"/>
              </w:rPr>
              <w:t>2、批量导出时导出所选项目的压缩包文件夹。</w:t>
            </w:r>
          </w:p>
        </w:tc>
      </w:tr>
      <w:tr w14:paraId="25BA76E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F50392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198158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DDCCE2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绩效管理-部门预算绩效管理-项目支出绩效目标</w:t>
            </w:r>
          </w:p>
        </w:tc>
        <w:tc>
          <w:tcPr>
            <w:tcW w:w="3590" w:type="pct"/>
            <w:tcBorders>
              <w:top w:val="single" w:color="000000" w:sz="4" w:space="0"/>
              <w:left w:val="single" w:color="000000" w:sz="4" w:space="0"/>
              <w:bottom w:val="single" w:color="000000" w:sz="4" w:space="0"/>
              <w:right w:val="single" w:color="000000" w:sz="4" w:space="0"/>
            </w:tcBorders>
            <w:vAlign w:val="center"/>
          </w:tcPr>
          <w:p w14:paraId="426B1476">
            <w:pPr>
              <w:widowControl/>
              <w:spacing w:line="240" w:lineRule="auto"/>
              <w:ind w:firstLine="0" w:firstLineChars="0"/>
              <w:rPr>
                <w:rFonts w:hint="eastAsia" w:cs="宋体"/>
                <w:color w:val="000000"/>
                <w:kern w:val="0"/>
                <w:sz w:val="18"/>
                <w:szCs w:val="18"/>
              </w:rPr>
            </w:pPr>
            <w:r>
              <w:rPr>
                <w:rFonts w:hint="eastAsia"/>
                <w:color w:val="000000"/>
                <w:sz w:val="18"/>
                <w:szCs w:val="18"/>
              </w:rPr>
              <w:t>新增pdf批量导出功能：1）项目支出绩效自评价查询功能增加pdf批量导出功能，将勾选自评价数据批量导出为一个pdf文件。2）修改pdf页面格式，多个项目在导出时各项目标题必须在纸张最上方居中展示。</w:t>
            </w:r>
            <w:r>
              <w:rPr>
                <w:rFonts w:hint="eastAsia"/>
                <w:color w:val="000000"/>
                <w:sz w:val="18"/>
                <w:szCs w:val="18"/>
              </w:rPr>
              <w:br w:type="textWrapping"/>
            </w:r>
            <w:r>
              <w:rPr>
                <w:rFonts w:hint="eastAsia"/>
                <w:color w:val="000000"/>
                <w:sz w:val="18"/>
                <w:szCs w:val="18"/>
              </w:rPr>
              <w:t>新增预算绩效公开报表查询菜单按照最新表样新增导出按钮，导出数据需不含一级成本指标。</w:t>
            </w:r>
            <w:r>
              <w:rPr>
                <w:rFonts w:hint="eastAsia"/>
                <w:color w:val="000000"/>
                <w:sz w:val="18"/>
                <w:szCs w:val="18"/>
              </w:rPr>
              <w:br w:type="textWrapping"/>
            </w:r>
            <w:r>
              <w:rPr>
                <w:rFonts w:hint="eastAsia"/>
                <w:color w:val="000000"/>
                <w:sz w:val="18"/>
                <w:szCs w:val="18"/>
              </w:rPr>
              <w:t>绩效评价服务质量考核界面优化，绩效处增加退回功能按钮，可以退回至第三方系统重新填报。</w:t>
            </w:r>
            <w:r>
              <w:rPr>
                <w:rFonts w:hint="eastAsia"/>
                <w:color w:val="000000"/>
                <w:sz w:val="18"/>
                <w:szCs w:val="18"/>
              </w:rPr>
              <w:br w:type="textWrapping"/>
            </w:r>
            <w:r>
              <w:rPr>
                <w:rFonts w:hint="eastAsia"/>
                <w:color w:val="000000"/>
                <w:sz w:val="18"/>
                <w:szCs w:val="18"/>
              </w:rPr>
              <w:t>新增部门/非部门预算项目调整后绩效目标查询功能：1）在系统中加强预算编制项目绩效目标管理，新增部门/非部门预算项目调整后绩效目标查询功能，在查询菜单中可以区分项目为年初终审还是调整已终审项目。2）根据审计要求，针对绩效相关查询菜单功能，去掉年度查询条件，支持分年度按照权限查询历史数据。</w:t>
            </w:r>
          </w:p>
        </w:tc>
      </w:tr>
      <w:tr w14:paraId="0EEE62C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3EE1B5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BD73C3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99AACD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绩效管理-部门预算绩效管理-事前绩效评估</w:t>
            </w:r>
          </w:p>
        </w:tc>
        <w:tc>
          <w:tcPr>
            <w:tcW w:w="3590" w:type="pct"/>
            <w:tcBorders>
              <w:top w:val="single" w:color="000000" w:sz="4" w:space="0"/>
              <w:left w:val="single" w:color="000000" w:sz="4" w:space="0"/>
              <w:bottom w:val="single" w:color="000000" w:sz="4" w:space="0"/>
              <w:right w:val="single" w:color="000000" w:sz="4" w:space="0"/>
            </w:tcBorders>
            <w:vAlign w:val="center"/>
          </w:tcPr>
          <w:p w14:paraId="381CEBF1">
            <w:pPr>
              <w:widowControl/>
              <w:spacing w:line="240" w:lineRule="auto"/>
              <w:ind w:firstLine="0" w:firstLineChars="0"/>
              <w:rPr>
                <w:rFonts w:hint="eastAsia" w:cs="宋体"/>
                <w:color w:val="000000"/>
                <w:kern w:val="0"/>
                <w:sz w:val="18"/>
                <w:szCs w:val="18"/>
              </w:rPr>
            </w:pPr>
            <w:r>
              <w:rPr>
                <w:rFonts w:hint="eastAsia"/>
                <w:color w:val="000000"/>
                <w:sz w:val="18"/>
                <w:szCs w:val="18"/>
              </w:rPr>
              <w:t>新增事前绩效评估业务管理流程功能</w:t>
            </w:r>
            <w:r>
              <w:rPr>
                <w:rFonts w:hint="eastAsia"/>
                <w:color w:val="000000"/>
                <w:sz w:val="18"/>
                <w:szCs w:val="18"/>
              </w:rPr>
              <w:br w:type="textWrapping"/>
            </w:r>
            <w:r>
              <w:rPr>
                <w:rFonts w:hint="eastAsia"/>
                <w:color w:val="000000"/>
                <w:sz w:val="18"/>
                <w:szCs w:val="18"/>
              </w:rPr>
              <w:t>1、新增事前绩效评估填报、分配、审核流程以及事前绩效评估查询菜单</w:t>
            </w:r>
            <w:r>
              <w:rPr>
                <w:rFonts w:hint="eastAsia"/>
                <w:color w:val="000000"/>
                <w:sz w:val="18"/>
                <w:szCs w:val="18"/>
              </w:rPr>
              <w:br w:type="textWrapping"/>
            </w:r>
            <w:r>
              <w:rPr>
                <w:rFonts w:hint="eastAsia"/>
                <w:color w:val="000000"/>
                <w:sz w:val="18"/>
                <w:szCs w:val="18"/>
              </w:rPr>
              <w:t>2、填报以及审核菜单列表中可以查看所有填报相关信息</w:t>
            </w:r>
          </w:p>
        </w:tc>
      </w:tr>
      <w:tr w14:paraId="600CD20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A3E561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B2E250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25472D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绩效管理-成本预算绩效管理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19351B20">
            <w:pPr>
              <w:widowControl/>
              <w:spacing w:line="240" w:lineRule="auto"/>
              <w:ind w:firstLine="0" w:firstLineChars="0"/>
              <w:rPr>
                <w:rFonts w:hint="eastAsia" w:cs="宋体"/>
                <w:color w:val="000000"/>
                <w:kern w:val="0"/>
                <w:sz w:val="18"/>
                <w:szCs w:val="18"/>
              </w:rPr>
            </w:pPr>
            <w:r>
              <w:rPr>
                <w:rFonts w:hint="eastAsia"/>
                <w:color w:val="000000"/>
                <w:sz w:val="18"/>
                <w:szCs w:val="18"/>
              </w:rPr>
              <w:t>新增综合业务处室填报成本预算绩效管理流程</w:t>
            </w:r>
            <w:r>
              <w:rPr>
                <w:rFonts w:hint="eastAsia"/>
                <w:color w:val="000000"/>
                <w:sz w:val="18"/>
                <w:szCs w:val="18"/>
              </w:rPr>
              <w:br w:type="textWrapping"/>
            </w:r>
            <w:r>
              <w:rPr>
                <w:rFonts w:hint="eastAsia"/>
                <w:color w:val="000000"/>
                <w:sz w:val="18"/>
                <w:szCs w:val="18"/>
              </w:rPr>
              <w:t>1、增加综合业务处室填报成本预算绩效管理流程</w:t>
            </w:r>
            <w:r>
              <w:rPr>
                <w:rFonts w:hint="eastAsia"/>
                <w:color w:val="000000"/>
                <w:sz w:val="18"/>
                <w:szCs w:val="18"/>
              </w:rPr>
              <w:br w:type="textWrapping"/>
            </w:r>
            <w:r>
              <w:rPr>
                <w:rFonts w:hint="eastAsia"/>
                <w:color w:val="000000"/>
                <w:sz w:val="18"/>
                <w:szCs w:val="18"/>
              </w:rPr>
              <w:t>2、支持业务处室填报成本预算绩效管理流程时可以选择具体项目或项目模板</w:t>
            </w:r>
            <w:r>
              <w:rPr>
                <w:rFonts w:hint="eastAsia"/>
                <w:color w:val="000000"/>
                <w:sz w:val="18"/>
                <w:szCs w:val="18"/>
              </w:rPr>
              <w:br w:type="textWrapping"/>
            </w:r>
            <w:r>
              <w:rPr>
                <w:rFonts w:hint="eastAsia"/>
                <w:color w:val="000000"/>
                <w:sz w:val="18"/>
                <w:szCs w:val="18"/>
              </w:rPr>
              <w:t>3、新增白名单功能，可以实现清单不挂接项目及项目模板可以做后续成本分析案例填报流程"</w:t>
            </w:r>
            <w:r>
              <w:rPr>
                <w:rFonts w:hint="eastAsia"/>
                <w:color w:val="000000"/>
                <w:sz w:val="18"/>
                <w:szCs w:val="18"/>
              </w:rPr>
              <w:br w:type="textWrapping"/>
            </w:r>
            <w:r>
              <w:rPr>
                <w:rFonts w:hint="eastAsia"/>
                <w:color w:val="000000"/>
                <w:sz w:val="18"/>
                <w:szCs w:val="18"/>
              </w:rPr>
              <w:t>对成本预算绩效分析工作中形成的数据进行全面梳理与深度挖掘，做好数据归集与分析（如对三个标准表开展数据梳理，针对自定义字段归集相关内容，以表格或者建议的形式展示，为预算编制等工作提供相关参考等）。持续动态更新案例库和报告库，完善分析成果共享共用机制（如在系统中实现成本预算绩效分析报告的跨部门、跨区授权共享等）。</w:t>
            </w:r>
            <w:r>
              <w:rPr>
                <w:rFonts w:hint="eastAsia"/>
                <w:color w:val="000000"/>
                <w:sz w:val="18"/>
                <w:szCs w:val="18"/>
              </w:rPr>
              <w:br w:type="textWrapping"/>
            </w:r>
            <w:r>
              <w:rPr>
                <w:rFonts w:hint="eastAsia"/>
                <w:color w:val="000000"/>
                <w:sz w:val="18"/>
                <w:szCs w:val="18"/>
              </w:rPr>
              <w:t>新增成本预算绩效分析报告跨部门、跨区授权共享</w:t>
            </w:r>
            <w:r>
              <w:rPr>
                <w:rFonts w:hint="eastAsia"/>
                <w:color w:val="000000"/>
                <w:sz w:val="18"/>
                <w:szCs w:val="18"/>
              </w:rPr>
              <w:br w:type="textWrapping"/>
            </w:r>
            <w:r>
              <w:rPr>
                <w:rFonts w:hint="eastAsia"/>
                <w:color w:val="000000"/>
                <w:sz w:val="18"/>
                <w:szCs w:val="18"/>
              </w:rPr>
              <w:t>1、新增成本预算绩效共享结果查看功能，区里在编报时可选择共享范围，选择后可以跨区划、跨单位跨、部门查看共享的成本预算绩效跟新报告。</w:t>
            </w:r>
          </w:p>
        </w:tc>
      </w:tr>
      <w:tr w14:paraId="2099407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06E410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9D9FE2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19B0A5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绩效管理-绩效云平台</w:t>
            </w:r>
          </w:p>
        </w:tc>
        <w:tc>
          <w:tcPr>
            <w:tcW w:w="3590" w:type="pct"/>
            <w:tcBorders>
              <w:top w:val="single" w:color="000000" w:sz="4" w:space="0"/>
              <w:left w:val="single" w:color="000000" w:sz="4" w:space="0"/>
              <w:bottom w:val="single" w:color="000000" w:sz="4" w:space="0"/>
              <w:right w:val="single" w:color="000000" w:sz="4" w:space="0"/>
            </w:tcBorders>
            <w:vAlign w:val="center"/>
          </w:tcPr>
          <w:p w14:paraId="77AC9360">
            <w:pPr>
              <w:widowControl/>
              <w:spacing w:line="240" w:lineRule="auto"/>
              <w:ind w:firstLine="0" w:firstLineChars="0"/>
              <w:rPr>
                <w:rFonts w:hint="eastAsia" w:cs="宋体"/>
                <w:color w:val="000000"/>
                <w:kern w:val="0"/>
                <w:sz w:val="18"/>
                <w:szCs w:val="18"/>
              </w:rPr>
            </w:pPr>
            <w:r>
              <w:rPr>
                <w:rFonts w:hint="eastAsia"/>
                <w:color w:val="000000"/>
                <w:sz w:val="18"/>
                <w:szCs w:val="18"/>
              </w:rPr>
              <w:t>优化绩效云平台相关功能，提升第三方机构的管理能力等。</w:t>
            </w:r>
            <w:r>
              <w:rPr>
                <w:rFonts w:hint="eastAsia"/>
                <w:color w:val="000000"/>
                <w:sz w:val="18"/>
                <w:szCs w:val="18"/>
              </w:rPr>
              <w:br w:type="textWrapping"/>
            </w:r>
            <w:r>
              <w:rPr>
                <w:rFonts w:hint="eastAsia"/>
                <w:color w:val="000000"/>
                <w:sz w:val="18"/>
                <w:szCs w:val="18"/>
              </w:rPr>
              <w:t>1、完善附件上传与查看功能，便于用户操作。</w:t>
            </w:r>
            <w:r>
              <w:rPr>
                <w:rFonts w:hint="eastAsia"/>
                <w:color w:val="000000"/>
                <w:sz w:val="18"/>
                <w:szCs w:val="18"/>
              </w:rPr>
              <w:br w:type="textWrapping"/>
            </w:r>
            <w:r>
              <w:rPr>
                <w:rFonts w:hint="eastAsia"/>
                <w:color w:val="000000"/>
                <w:sz w:val="18"/>
                <w:szCs w:val="18"/>
              </w:rPr>
              <w:t>2、调整数据展示的默认顺序，便于审核人员查看。</w:t>
            </w:r>
          </w:p>
        </w:tc>
      </w:tr>
      <w:tr w14:paraId="17DFAF8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DBD898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3E1F42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3CFF07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绩效管理-第三方机构管理-预算绩效评价服务质量考核</w:t>
            </w:r>
          </w:p>
        </w:tc>
        <w:tc>
          <w:tcPr>
            <w:tcW w:w="3590" w:type="pct"/>
            <w:tcBorders>
              <w:top w:val="single" w:color="000000" w:sz="4" w:space="0"/>
              <w:left w:val="single" w:color="000000" w:sz="4" w:space="0"/>
              <w:bottom w:val="single" w:color="000000" w:sz="4" w:space="0"/>
              <w:right w:val="single" w:color="000000" w:sz="4" w:space="0"/>
            </w:tcBorders>
            <w:vAlign w:val="center"/>
          </w:tcPr>
          <w:p w14:paraId="57DAAF72">
            <w:pPr>
              <w:widowControl/>
              <w:spacing w:line="240" w:lineRule="auto"/>
              <w:ind w:firstLine="0" w:firstLineChars="0"/>
              <w:rPr>
                <w:rFonts w:hint="eastAsia" w:cs="宋体"/>
                <w:color w:val="000000"/>
                <w:kern w:val="0"/>
                <w:sz w:val="18"/>
                <w:szCs w:val="18"/>
              </w:rPr>
            </w:pPr>
            <w:r>
              <w:rPr>
                <w:rFonts w:hint="eastAsia"/>
                <w:color w:val="000000"/>
                <w:sz w:val="18"/>
                <w:szCs w:val="18"/>
              </w:rPr>
              <w:t>1、在系统中加强绩效评价和成本预算绩效分析成果涉及第三方的管理和考核，优化成果报送和业绩考核相关流程，如在绩效评价成果报送和质量考核流程中适当增加回退功能、增加参与成本预算绩效分析工作第三方机构的服务质量考核模块等</w:t>
            </w:r>
            <w:r>
              <w:rPr>
                <w:rFonts w:hint="eastAsia"/>
                <w:color w:val="000000"/>
                <w:sz w:val="18"/>
                <w:szCs w:val="18"/>
              </w:rPr>
              <w:br w:type="textWrapping"/>
            </w:r>
            <w:r>
              <w:rPr>
                <w:rFonts w:hint="eastAsia"/>
                <w:color w:val="000000"/>
                <w:sz w:val="18"/>
                <w:szCs w:val="18"/>
              </w:rPr>
              <w:t>2、部门预算管理绩效考核材料查看界面优化，增加该菜单查询条件。优化界面展示，界面增加更新时间等列。界面列表数据可以按照用户需求进行导出，可以按照更新时间等不同条件进行导出。</w:t>
            </w:r>
          </w:p>
        </w:tc>
      </w:tr>
      <w:tr w14:paraId="628156C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0CB59E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3F8262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3E1AA6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政府采购管理-政府采购管理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74E88F4B">
            <w:pPr>
              <w:widowControl/>
              <w:spacing w:line="240" w:lineRule="auto"/>
              <w:ind w:firstLine="0" w:firstLineChars="0"/>
              <w:rPr>
                <w:rFonts w:hint="eastAsia" w:cs="宋体"/>
                <w:color w:val="000000"/>
                <w:kern w:val="0"/>
                <w:sz w:val="18"/>
                <w:szCs w:val="18"/>
              </w:rPr>
            </w:pPr>
            <w:r>
              <w:rPr>
                <w:rFonts w:hint="eastAsia"/>
                <w:color w:val="000000"/>
                <w:sz w:val="18"/>
                <w:szCs w:val="18"/>
              </w:rPr>
              <w:t>政府采购失败处理：为实现采购方式为单一来源采购的采购实施计划，在政采云采购失败后，能在预算一体化系统进行在线失败处理，重新调整采购方式或作废实施计划重新采购。对现有政府采购失败处理功能补充单一来源失败的处理功能。</w:t>
            </w:r>
            <w:r>
              <w:rPr>
                <w:rFonts w:hint="eastAsia"/>
                <w:color w:val="000000"/>
                <w:sz w:val="18"/>
                <w:szCs w:val="18"/>
              </w:rPr>
              <w:br w:type="textWrapping"/>
            </w:r>
            <w:r>
              <w:rPr>
                <w:rFonts w:hint="eastAsia"/>
                <w:color w:val="000000"/>
                <w:sz w:val="18"/>
                <w:szCs w:val="18"/>
              </w:rPr>
              <w:t>框架协议挂接：为实现有效期为1年以上的框架协议，能与第2年政府采购预算关联，继续进行框架协议二阶段的采购，无需重复备案的业务需求，现升级功能使需要使用框架协议的采购预算能在后续年份挂接有效框架协议备案。</w:t>
            </w:r>
            <w:r>
              <w:rPr>
                <w:rFonts w:hint="eastAsia"/>
                <w:color w:val="000000"/>
                <w:sz w:val="18"/>
                <w:szCs w:val="18"/>
              </w:rPr>
              <w:br w:type="textWrapping"/>
            </w:r>
            <w:r>
              <w:rPr>
                <w:rFonts w:hint="eastAsia"/>
                <w:color w:val="000000"/>
                <w:sz w:val="18"/>
                <w:szCs w:val="18"/>
              </w:rPr>
              <w:t>项目生成：当采购项目为跨年项目时，实现采购项目正式生成时，能根据跨年项目总的采购金额判断采购预留份额措施，并能在后续年度进行采购预算与首年采购合同绑定，实现后续年度合同款项支付，现升级功能实现将跨年项目设置功能调整至采购项目生成阶段，增加后续年度预算录入，增加跨年项目后续年份合同绑定，后续年度预算绑定、后续年度支付匹配。</w:t>
            </w:r>
            <w:r>
              <w:rPr>
                <w:rFonts w:hint="eastAsia"/>
                <w:color w:val="000000"/>
                <w:sz w:val="18"/>
                <w:szCs w:val="18"/>
              </w:rPr>
              <w:br w:type="textWrapping"/>
            </w:r>
            <w:r>
              <w:rPr>
                <w:rFonts w:hint="eastAsia"/>
                <w:color w:val="000000"/>
                <w:sz w:val="18"/>
                <w:szCs w:val="18"/>
              </w:rPr>
              <w:t>历史成交价格分析查看：增设报表：在部门预算编制和三级明细相关菜单中增加政府采购品目历史成交价格分析查看</w:t>
            </w:r>
            <w:r>
              <w:rPr>
                <w:rFonts w:hint="eastAsia"/>
                <w:color w:val="000000"/>
                <w:sz w:val="18"/>
                <w:szCs w:val="18"/>
              </w:rPr>
              <w:br w:type="textWrapping"/>
            </w:r>
            <w:r>
              <w:rPr>
                <w:rFonts w:hint="eastAsia"/>
                <w:color w:val="000000"/>
                <w:sz w:val="18"/>
                <w:szCs w:val="18"/>
              </w:rPr>
              <w:t>实施计划填报：为了实现延长项目采购年限项目需要按三年的采购金额判断采购方式、采购组织形式等内容，现升级将延长项目采购年限设置为项目维度，并修改原有校验逻辑，按照三倍金额判断项目性质和采购方式，并且新增功能，后续年份的项目可以关联首年项目并复制其计划属性。</w:t>
            </w:r>
            <w:r>
              <w:rPr>
                <w:rFonts w:hint="eastAsia"/>
                <w:color w:val="000000"/>
                <w:sz w:val="18"/>
                <w:szCs w:val="18"/>
              </w:rPr>
              <w:br w:type="textWrapping"/>
            </w:r>
            <w:r>
              <w:rPr>
                <w:rFonts w:hint="eastAsia"/>
                <w:color w:val="000000"/>
                <w:sz w:val="18"/>
                <w:szCs w:val="18"/>
              </w:rPr>
              <w:t>联合体采购合同与支付、支付计划改造：进行合同和支付计划、支付接口改造，实现中标供应商为联合体的情况下，接收查看供应商为联合体的采购合同，允许联合体任一一方申请履约验收和申请支付。</w:t>
            </w:r>
          </w:p>
        </w:tc>
      </w:tr>
      <w:tr w14:paraId="1B6D7F4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552F26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E6CF45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22BFDB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政府采购管理-合并采购功能</w:t>
            </w:r>
          </w:p>
        </w:tc>
        <w:tc>
          <w:tcPr>
            <w:tcW w:w="3590" w:type="pct"/>
            <w:tcBorders>
              <w:top w:val="single" w:color="000000" w:sz="4" w:space="0"/>
              <w:left w:val="single" w:color="000000" w:sz="4" w:space="0"/>
              <w:bottom w:val="single" w:color="000000" w:sz="4" w:space="0"/>
              <w:right w:val="single" w:color="000000" w:sz="4" w:space="0"/>
            </w:tcBorders>
            <w:vAlign w:val="center"/>
          </w:tcPr>
          <w:p w14:paraId="0BFC4641">
            <w:pPr>
              <w:widowControl/>
              <w:spacing w:line="240" w:lineRule="auto"/>
              <w:ind w:firstLine="0" w:firstLineChars="0"/>
              <w:rPr>
                <w:rFonts w:hint="eastAsia" w:cs="宋体"/>
                <w:color w:val="000000"/>
                <w:kern w:val="0"/>
                <w:sz w:val="18"/>
                <w:szCs w:val="18"/>
              </w:rPr>
            </w:pPr>
            <w:r>
              <w:rPr>
                <w:rFonts w:hint="eastAsia"/>
                <w:color w:val="000000"/>
                <w:sz w:val="18"/>
                <w:szCs w:val="18"/>
              </w:rPr>
              <w:t>合并采购采购项目生成：部门下不同单位的预算合并采购或不同部门的有相同工作要求的事项的合并采购，财政局主持的例如会议等的批量采购。增加合并采购配置和采购项目生成功能。</w:t>
            </w:r>
            <w:r>
              <w:rPr>
                <w:rFonts w:hint="eastAsia"/>
                <w:color w:val="000000"/>
                <w:sz w:val="18"/>
                <w:szCs w:val="18"/>
              </w:rPr>
              <w:br w:type="textWrapping"/>
            </w:r>
            <w:r>
              <w:rPr>
                <w:rFonts w:hint="eastAsia"/>
                <w:color w:val="000000"/>
                <w:sz w:val="18"/>
                <w:szCs w:val="18"/>
              </w:rPr>
              <w:t>合并采购实施计划：合并生成的采购项目进行实施计划填报与审核流程，由牵头单位或牵头部门发起，完成后发送至政采云平台进行后续流程。</w:t>
            </w:r>
            <w:r>
              <w:rPr>
                <w:rFonts w:hint="eastAsia"/>
                <w:color w:val="000000"/>
                <w:sz w:val="18"/>
                <w:szCs w:val="18"/>
              </w:rPr>
              <w:br w:type="textWrapping"/>
            </w:r>
            <w:r>
              <w:rPr>
                <w:rFonts w:hint="eastAsia"/>
                <w:color w:val="000000"/>
                <w:sz w:val="18"/>
                <w:szCs w:val="18"/>
              </w:rPr>
              <w:t>采购合同和支付改造：将合并采购的合同分发至相关预算单位，由相关预算单位使用采购项目中包含的本单位预算进行支付。</w:t>
            </w:r>
            <w:r>
              <w:rPr>
                <w:rFonts w:hint="eastAsia"/>
                <w:color w:val="000000"/>
                <w:sz w:val="18"/>
                <w:szCs w:val="18"/>
              </w:rPr>
              <w:br w:type="textWrapping"/>
            </w:r>
            <w:r>
              <w:rPr>
                <w:rFonts w:hint="eastAsia"/>
                <w:color w:val="000000"/>
                <w:sz w:val="18"/>
                <w:szCs w:val="18"/>
              </w:rPr>
              <w:t>采购结转改造：单位将未完成全量支付的合并采购合同结转至新年度，在新年度使用结转预算指标进行支付。</w:t>
            </w:r>
          </w:p>
        </w:tc>
      </w:tr>
      <w:tr w14:paraId="36B6469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1094DC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9C66A6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AA5FE2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政府采购管理-单一来源采购</w:t>
            </w:r>
          </w:p>
        </w:tc>
        <w:tc>
          <w:tcPr>
            <w:tcW w:w="3590" w:type="pct"/>
            <w:tcBorders>
              <w:top w:val="single" w:color="000000" w:sz="4" w:space="0"/>
              <w:left w:val="single" w:color="000000" w:sz="4" w:space="0"/>
              <w:bottom w:val="single" w:color="000000" w:sz="4" w:space="0"/>
              <w:right w:val="single" w:color="000000" w:sz="4" w:space="0"/>
            </w:tcBorders>
            <w:vAlign w:val="center"/>
          </w:tcPr>
          <w:p w14:paraId="1559CEE0">
            <w:pPr>
              <w:widowControl/>
              <w:spacing w:line="240" w:lineRule="auto"/>
              <w:ind w:firstLine="0" w:firstLineChars="0"/>
              <w:rPr>
                <w:rFonts w:hint="eastAsia" w:cs="宋体"/>
                <w:color w:val="000000"/>
                <w:kern w:val="0"/>
                <w:sz w:val="18"/>
                <w:szCs w:val="18"/>
              </w:rPr>
            </w:pPr>
            <w:r>
              <w:rPr>
                <w:rFonts w:hint="eastAsia"/>
                <w:color w:val="000000"/>
                <w:sz w:val="18"/>
                <w:szCs w:val="18"/>
              </w:rPr>
              <w:t>为满足实际业务中紧急采购需求，优化单一来源采购流程，在预算管理一体化系统中新增紧急情况特殊处理功能，具体内容如下：</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在实施计划填报页面，去除原字段 “是否应急采购计划”，该字段落库时默认赋值 “2 - 否” ，简化不必要的填报内容。同时，新增 “单一来源采购原因” 字段，页面初始展示时处于隐藏状态 。当单位采购项目达到公开招标数额却采用单一来源采购方式时，“单一来源采购原因” 字段自动显示，并设置为必填项 。用户可从以下三个选项中单选：“只能从唯一供应商处采购”“发生了不可预见的紧急情况不能从其他供应商处采购”“保证原有采购项目一致性或者服务配套的要求，需要继续从原供应商处添购，且添购资金总额不超过原合同采购金额百分之十” ，明确采购原因选择范围。</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在采购流程判断与执行上，若用户选择原因 2 或 3，系统自动识别为可跳过单一来源公示的紧急情况，无需进行公示流程，直接进入单一来源采购环节 ；若选择原因 1，则仍按常规流程执行单一来源公示 。对于跳过公示的单一来源采购，在 “公开招标转单一来源” 审批审核事项完成终审后，单位可直接在《政府采购实施计划发送》中将实施计划发送至政采云平台，开展后续采购工作 ，缩短采购周期。</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在数据传输与展示方面，当实施计划发送至政采云平台时，相关字段自动填充对应值：“action - 操作类型” 字段赋值为 “1 - 新增”，“isCanPurchase - 是否可进行采购” 字段赋值为 “1”，确保可直接进行单一来源采购；“procurementMethodCode - 采购方式” 字段赋值为 “22 - 单一来源采购”，明确采购方式；“inviteTendersToNot - 经审批公开转非公开” 字段赋值为 “1 - 是” ，标记特殊采购情况。同时，在实施计划推送接口中新增 “singlePurReason - 单一来源采购原因” 字段，将用户所选选项的中文内容传递至政采云平台进行展示 ，便于双方信息同步，实现采购流程高效、规范运作 。</w:t>
            </w:r>
          </w:p>
        </w:tc>
      </w:tr>
      <w:tr w14:paraId="28FD739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F4AEFB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243988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0F3D90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政府采购管理-框架协议采购-实施计划框架协议采购</w:t>
            </w:r>
          </w:p>
        </w:tc>
        <w:tc>
          <w:tcPr>
            <w:tcW w:w="3590" w:type="pct"/>
            <w:tcBorders>
              <w:top w:val="single" w:color="000000" w:sz="4" w:space="0"/>
              <w:left w:val="single" w:color="000000" w:sz="4" w:space="0"/>
              <w:bottom w:val="single" w:color="000000" w:sz="4" w:space="0"/>
              <w:right w:val="single" w:color="000000" w:sz="4" w:space="0"/>
            </w:tcBorders>
            <w:vAlign w:val="center"/>
          </w:tcPr>
          <w:p w14:paraId="63C75E40">
            <w:pPr>
              <w:widowControl/>
              <w:spacing w:line="240" w:lineRule="auto"/>
              <w:ind w:firstLine="0" w:firstLineChars="0"/>
              <w:rPr>
                <w:rFonts w:hint="eastAsia" w:cs="宋体"/>
                <w:color w:val="000000"/>
                <w:kern w:val="0"/>
                <w:sz w:val="18"/>
                <w:szCs w:val="18"/>
              </w:rPr>
            </w:pPr>
            <w:r>
              <w:rPr>
                <w:rFonts w:hint="eastAsia"/>
                <w:color w:val="000000"/>
                <w:sz w:val="18"/>
                <w:szCs w:val="18"/>
              </w:rPr>
              <w:t>针对单位框架协议一阶段与备案有效期与实际业务不匹配的现状，对预算管理一体化系统的框架协议采购功能进行优化升级，具体功能描述如下：</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1.政采云接口对接与有效期管理</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一体化系统中新增与政采云的专用接口，实现数据双向交互与高效传输。支持用户在一体化系统内灵活维护框架协议备案有效期，当框架协议备案及一阶段实施计划发送至政采云平台后，政采云平台在完成协议签订流程时，会自动将框架协议备案的生效和失效日期回传至一体化系统，系统即时记录并更新相关时间信息，确保有效期数据实时准确，紧密贴合实际业务需求。</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2.菜单增设与信息查看</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新增《框架协议采购方案查询》菜单，供全市单位与部门使用。通过该菜单，各单位与部门可便捷查看由本单位或部门录入且审批完成的框架协议生效状态、生效及失效日期。菜单采用分级权限管控，依据不同用户角色严格限制查看范围，确保数据安全不泄露。同时，增设查看框架协议备案的专属菜单，以直观的列表与日历视图结合方式，展示所属单位下的全部框架协议备案信息，方便用户快速掌握协议备案的时间节点与状态。</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3.框架协议二阶段采购流程优化</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框架协议备案有效期内，单位可针对对应品目直接发起框架协议二阶段采购。框架协议二阶段的全审批流程中，系统会对框架协议备案的有效性进行严格校验，若采购实施计划所使用的框架协议备案已失效，审批流程将无法通过，保障采购活动合规性。当同一品目存在多个有效框架协议备案时，系统自动选取失效日期最晚的协议作为判断依据，确保采购遵循最优规则。在实施计划填报环节，若所有包件品目均符合框架协议采购要求，或存在有效框架协议，用户可选择“框架协议采购”作为采购方式。实施计划填报页面新增“框架协议方案”字段，当单位实施计划涉及品目的有效框架协议存在时，该字段自动带出方案信息，用户点击即可查看包含协议基本内容、有效期、关联品目等详细方案详情，为采购决策提供全面参考。业务规则：</w:t>
            </w:r>
            <w:r>
              <w:rPr>
                <w:rFonts w:hint="eastAsia"/>
                <w:color w:val="000000"/>
                <w:sz w:val="18"/>
                <w:szCs w:val="18"/>
              </w:rPr>
              <w:br w:type="textWrapping"/>
            </w:r>
            <w:r>
              <w:rPr>
                <w:rFonts w:hint="eastAsia"/>
                <w:color w:val="000000"/>
                <w:sz w:val="18"/>
                <w:szCs w:val="18"/>
              </w:rPr>
              <w:t>1.框架协议二阶段全审批流程校验框架协议备案有效性，当采购实施计划使用的框架协议备案失效后进行校验无法审核通过。</w:t>
            </w:r>
            <w:r>
              <w:rPr>
                <w:rFonts w:hint="eastAsia"/>
                <w:color w:val="000000"/>
                <w:sz w:val="18"/>
                <w:szCs w:val="18"/>
              </w:rPr>
              <w:br w:type="textWrapping"/>
            </w:r>
            <w:r>
              <w:rPr>
                <w:rFonts w:hint="eastAsia"/>
                <w:color w:val="000000"/>
                <w:sz w:val="18"/>
                <w:szCs w:val="18"/>
              </w:rPr>
              <w:t>2.针对同一品目存在多个有效的框架协议备案，选取失效日期最晚的判断框架协议备案是否有效。</w:t>
            </w:r>
            <w:r>
              <w:rPr>
                <w:rFonts w:hint="eastAsia"/>
                <w:color w:val="000000"/>
                <w:sz w:val="18"/>
                <w:szCs w:val="18"/>
              </w:rPr>
              <w:br w:type="textWrapping"/>
            </w:r>
            <w:r>
              <w:rPr>
                <w:rFonts w:hint="eastAsia"/>
                <w:color w:val="000000"/>
                <w:sz w:val="18"/>
                <w:szCs w:val="18"/>
              </w:rPr>
              <w:t>后置条件：无；</w:t>
            </w:r>
            <w:r>
              <w:rPr>
                <w:rFonts w:hint="eastAsia"/>
                <w:color w:val="000000"/>
                <w:sz w:val="18"/>
                <w:szCs w:val="18"/>
              </w:rPr>
              <w:br w:type="textWrapping"/>
            </w:r>
            <w:r>
              <w:rPr>
                <w:rFonts w:hint="eastAsia"/>
                <w:color w:val="000000"/>
                <w:sz w:val="18"/>
                <w:szCs w:val="18"/>
              </w:rPr>
              <w:t>业务数据：BGT_FRAME_PURCHASE框架协议备案表，BGT_FRAME_PURCHASE_LINK框架协议备案关联表，BA_BGT_INFO_GOV采购项目表，GP_PUR_PLAN采购实施计划表，GP_PUR_PLAN_DETAIL采购实施计划明细表。</w:t>
            </w:r>
          </w:p>
        </w:tc>
      </w:tr>
      <w:tr w14:paraId="6D2913A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BDE11B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69DE5D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4352DC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政府采购管理-框架协议采购-退出协议采购</w:t>
            </w:r>
          </w:p>
        </w:tc>
        <w:tc>
          <w:tcPr>
            <w:tcW w:w="3590" w:type="pct"/>
            <w:tcBorders>
              <w:top w:val="single" w:color="000000" w:sz="4" w:space="0"/>
              <w:left w:val="single" w:color="000000" w:sz="4" w:space="0"/>
              <w:bottom w:val="single" w:color="000000" w:sz="4" w:space="0"/>
              <w:right w:val="single" w:color="000000" w:sz="4" w:space="0"/>
            </w:tcBorders>
            <w:vAlign w:val="center"/>
          </w:tcPr>
          <w:p w14:paraId="5ECDED5E">
            <w:pPr>
              <w:widowControl/>
              <w:spacing w:line="240" w:lineRule="auto"/>
              <w:ind w:firstLine="0" w:firstLineChars="0"/>
              <w:rPr>
                <w:rFonts w:hint="eastAsia" w:cs="宋体"/>
                <w:color w:val="000000"/>
                <w:kern w:val="0"/>
                <w:sz w:val="18"/>
                <w:szCs w:val="18"/>
              </w:rPr>
            </w:pPr>
            <w:r>
              <w:rPr>
                <w:rFonts w:hint="eastAsia"/>
                <w:color w:val="000000"/>
                <w:sz w:val="18"/>
                <w:szCs w:val="18"/>
              </w:rPr>
              <w:t>审批审核事项中如实施计划涉及“退出协议采购：网上超市”，需进一步勾选原因：“经比选和议价，采购人可证明相同商品框采价格高于网超”或“框采馆内商品无法满足实际工作需要”，并作为实施计划内容推送至政府采购系统。</w:t>
            </w:r>
            <w:r>
              <w:rPr>
                <w:rFonts w:hint="eastAsia"/>
                <w:color w:val="000000"/>
                <w:sz w:val="18"/>
                <w:szCs w:val="18"/>
              </w:rPr>
              <w:br w:type="textWrapping"/>
            </w:r>
            <w:r>
              <w:rPr>
                <w:rFonts w:hint="eastAsia"/>
                <w:color w:val="000000"/>
                <w:sz w:val="18"/>
                <w:szCs w:val="18"/>
              </w:rPr>
              <w:t>业务流程：单位在实施计划包件维度将“退出框架协议采购（电子集市）”从“否”修改为“转网上超市”时会触发审核审批事项，此时“退出电子集市原因”置为可挑选且必填状态，用户可以选择“经比选和议价，采购人可证明相同商品框采价格高于网超”或“框采馆内商品无法满足实际工作需要”；</w:t>
            </w:r>
          </w:p>
        </w:tc>
      </w:tr>
      <w:tr w14:paraId="5AE2CD1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FF9CF6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3033A3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BEF6AE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政府采购管理-采购实施计划-实施计划表单查看与导出</w:t>
            </w:r>
          </w:p>
        </w:tc>
        <w:tc>
          <w:tcPr>
            <w:tcW w:w="3590" w:type="pct"/>
            <w:tcBorders>
              <w:top w:val="single" w:color="000000" w:sz="4" w:space="0"/>
              <w:left w:val="single" w:color="000000" w:sz="4" w:space="0"/>
              <w:bottom w:val="single" w:color="000000" w:sz="4" w:space="0"/>
              <w:right w:val="single" w:color="000000" w:sz="4" w:space="0"/>
            </w:tcBorders>
            <w:vAlign w:val="center"/>
          </w:tcPr>
          <w:p w14:paraId="39C08C40">
            <w:pPr>
              <w:widowControl/>
              <w:spacing w:line="240" w:lineRule="auto"/>
              <w:ind w:firstLine="0" w:firstLineChars="0"/>
              <w:rPr>
                <w:rFonts w:hint="eastAsia" w:cs="宋体"/>
                <w:color w:val="000000"/>
                <w:kern w:val="0"/>
                <w:sz w:val="18"/>
                <w:szCs w:val="18"/>
              </w:rPr>
            </w:pPr>
            <w:r>
              <w:rPr>
                <w:rFonts w:hint="eastAsia"/>
                <w:color w:val="000000"/>
                <w:sz w:val="18"/>
                <w:szCs w:val="18"/>
              </w:rPr>
              <w:t>采购实施计划所有相关菜单增加表单查看功能</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采购实施计划的所有相关菜单中，增设直观便捷的表单查看功能。采用可视化设计，将表单内容以清晰易懂的界面呈现，支持放大、缩小、翻页等操作。无论是采购项目基本信息、进度安排，还是预算明细等表单内容，用户均可一键点击对应菜单选项，快速调取查看。同时，设置历史版本查看入口，方便用户追溯表单修改记录，确保随时掌握采购实施计划各环节详细信息。</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采购实施计划所有相关菜单增加表单批量导出功能</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在采购实施计划相关菜单中引入高效的表单批量导出功能。提供多样化的导出格式选项，如Excel、PDF 等，满足不同用户的使用需求 。用户只需在菜单中勾选需要导出的多个表单，系统即可自动将表单数据整合处理，快速生成导出文件 。针对数据量较大的表单，采用分块导出技术，避免导出过程卡顿 。此外，设置导出进度实时显示和完成提醒，导出完成后可直接下载或自动保存至指定路径，大幅提升数据整理和分析的效率，便于用户进行后续的数据汇总、汇报与存档 。</w:t>
            </w:r>
          </w:p>
        </w:tc>
      </w:tr>
      <w:tr w14:paraId="641C653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A48929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583113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80B743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政府采购管理-采购实施计划-实施计划退出政府采购</w:t>
            </w:r>
          </w:p>
        </w:tc>
        <w:tc>
          <w:tcPr>
            <w:tcW w:w="3590" w:type="pct"/>
            <w:tcBorders>
              <w:top w:val="single" w:color="000000" w:sz="4" w:space="0"/>
              <w:left w:val="single" w:color="000000" w:sz="4" w:space="0"/>
              <w:bottom w:val="single" w:color="000000" w:sz="4" w:space="0"/>
              <w:right w:val="single" w:color="000000" w:sz="4" w:space="0"/>
            </w:tcBorders>
            <w:vAlign w:val="center"/>
          </w:tcPr>
          <w:p w14:paraId="33424172">
            <w:pPr>
              <w:widowControl/>
              <w:spacing w:line="240" w:lineRule="auto"/>
              <w:ind w:firstLine="0" w:firstLineChars="0"/>
              <w:rPr>
                <w:rFonts w:hint="eastAsia" w:cs="宋体"/>
                <w:color w:val="000000"/>
                <w:kern w:val="0"/>
                <w:sz w:val="18"/>
                <w:szCs w:val="18"/>
              </w:rPr>
            </w:pPr>
            <w:r>
              <w:rPr>
                <w:rFonts w:hint="eastAsia"/>
                <w:color w:val="000000"/>
                <w:sz w:val="18"/>
                <w:szCs w:val="18"/>
              </w:rPr>
              <w:t>为优化政府采购业务流程，提升预算执行管理的精准性与灵活性，在预算执行模块与政府采购相关功能中进行如下调整：</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在政府采购实施计划填报环节，当用户选择 “退出政府采购” 为 “是” 时，系统自动触发 “退出政府采购” 审批审核流程 ，将实施计划送审至财政岗。财政岗完成审核后，该实施计划不再发送至政采云平台 ，转而通过预算执行模块中的《政府采购合同录入（退出政府采购）》功能进行合同录入工作 ，随后在《政府采购支付匹配生成（退出政府采购）》功能中完成支付匹配生成操作 ，形成独立于常规政府采购流程的闭环管理。</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在审核流程完成后，系统在预算指标和执行指标体系中，自动将对应指标共同标记为 “退出政府采购指标” 。该标记具备唯一性与永久性，贯穿预算编制、执行及后续监督全流程，为数据分类与管理提供明确标识 。同时，对预算执行模块中《额度过滤条件》的配置规则进行修改 ，将原有的 “政府采购指标不可被挑选” 条件，优化为 “政府采购指标且非退出政府采购” 的指标在支付功能中无法被挑选 。通过这一调整，精准区分常规政府采购指标与退出政府采购指标的使用场景，避免误选误用。</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在支付环节，针对已标记为 “退出政府采购指标” 的资金，开放预算执行模块中的《单位零余额支付》、《专用存款支付》、《财政零余额支付》、《财政专户支付》等多种支付流程 。用户可依据业务需求与资金性质，灵活选择对应支付流程挑选 “退出政府采购指标” 进行支付 ，在保障资金安全合规的前提下，提高财政资金支付的效率与适配性，实现预算执行与政府采购业务的深度协同与精细化管理 。</w:t>
            </w:r>
          </w:p>
        </w:tc>
      </w:tr>
      <w:tr w14:paraId="71B90D2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3C0387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794B04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007805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政府采购管理-采购项目生成-采购项目跨年项目</w:t>
            </w:r>
          </w:p>
        </w:tc>
        <w:tc>
          <w:tcPr>
            <w:tcW w:w="3590" w:type="pct"/>
            <w:tcBorders>
              <w:top w:val="single" w:color="000000" w:sz="4" w:space="0"/>
              <w:left w:val="single" w:color="000000" w:sz="4" w:space="0"/>
              <w:bottom w:val="single" w:color="000000" w:sz="4" w:space="0"/>
              <w:right w:val="single" w:color="000000" w:sz="4" w:space="0"/>
            </w:tcBorders>
            <w:vAlign w:val="center"/>
          </w:tcPr>
          <w:p w14:paraId="340DDD45">
            <w:pPr>
              <w:widowControl/>
              <w:spacing w:line="240" w:lineRule="auto"/>
              <w:ind w:firstLine="0" w:firstLineChars="0"/>
              <w:rPr>
                <w:rFonts w:hint="eastAsia" w:cs="宋体"/>
                <w:color w:val="000000"/>
                <w:kern w:val="0"/>
                <w:sz w:val="18"/>
                <w:szCs w:val="18"/>
              </w:rPr>
            </w:pPr>
            <w:r>
              <w:rPr>
                <w:rFonts w:hint="eastAsia"/>
                <w:color w:val="000000"/>
                <w:sz w:val="18"/>
                <w:szCs w:val="18"/>
              </w:rPr>
              <w:t>为进一步提升政府采购业务对跨年项目的管理效能，优化预算执行与采购流程，在现有系统基础上新增及调整多项功能，具体描述如下：</w:t>
            </w:r>
            <w:r>
              <w:rPr>
                <w:rFonts w:hint="eastAsia"/>
                <w:color w:val="000000"/>
                <w:sz w:val="18"/>
                <w:szCs w:val="18"/>
              </w:rPr>
              <w:br w:type="textWrapping"/>
            </w:r>
            <w:r>
              <w:rPr>
                <w:rFonts w:hint="eastAsia"/>
                <w:color w:val="000000"/>
                <w:sz w:val="18"/>
                <w:szCs w:val="18"/>
              </w:rPr>
              <w:t>新增功能“跨年项目预算明细填写”，用户在正式生成/预生成挑选采购明细形成采购项目，随后选择项目“跨年项目”为“是”的情况下，可在项目明细中新增跨年项目后续年份预算。随后用户使用跨年项目采购项目进行实施计划填报流程，经过单位申请-单位审核-部门初审-部门复审-财政初审-财政复审（同原跨年项目首年审核流程），发送至政采云平台。</w:t>
            </w:r>
            <w:r>
              <w:rPr>
                <w:rFonts w:hint="eastAsia"/>
                <w:color w:val="000000"/>
                <w:sz w:val="18"/>
                <w:szCs w:val="18"/>
              </w:rPr>
              <w:br w:type="textWrapping"/>
            </w:r>
            <w:r>
              <w:rPr>
                <w:rFonts w:hint="eastAsia"/>
                <w:color w:val="000000"/>
                <w:sz w:val="18"/>
                <w:szCs w:val="18"/>
              </w:rPr>
              <w:t>新增功能“跨年项目后续年份采购”，拟设单位录入、单位审核两岗（待确认）。可将新年度的预算关联到首年通过“跨年项目采购”功能录入的采购明细。后续此类预算明细无需进行项目生成和实施计划，直接可用于政府采购支付。</w:t>
            </w:r>
            <w:r>
              <w:rPr>
                <w:rFonts w:hint="eastAsia"/>
                <w:color w:val="000000"/>
                <w:sz w:val="18"/>
                <w:szCs w:val="18"/>
              </w:rPr>
              <w:br w:type="textWrapping"/>
            </w:r>
            <w:r>
              <w:rPr>
                <w:rFonts w:hint="eastAsia"/>
                <w:color w:val="000000"/>
                <w:sz w:val="18"/>
                <w:szCs w:val="18"/>
              </w:rPr>
              <w:t>项目正式生成/预生成的“采购项目内容列表”中增设两个页签（本年预算、后续年份预算），用户在生成采购项目后，选择“跨年项目”为“是”时，后续年份预算页签中可通过“新增”按钮为采购项目增加后续年份预算明细。</w:t>
            </w:r>
            <w:r>
              <w:rPr>
                <w:rFonts w:hint="eastAsia"/>
                <w:color w:val="000000"/>
                <w:sz w:val="18"/>
                <w:szCs w:val="18"/>
              </w:rPr>
              <w:br w:type="textWrapping"/>
            </w:r>
            <w:r>
              <w:rPr>
                <w:rFonts w:hint="eastAsia"/>
                <w:color w:val="000000"/>
                <w:sz w:val="18"/>
                <w:szCs w:val="18"/>
              </w:rPr>
              <w:t>采购项目正式生成（单位经办岗）此页面设置“未送审”，“已送审”，“被退回”，“曾经办”和“已终审”页签。单位录入后数据进入“未送审”页面；在“未送审”页面下点击“审核”按钮提交后进入“已送审”；被后续岗位退回的数据进入“被退回”页面；“曾经办”页面中能看到曾经办理的数据；“已终审”页面中能看到所有权限内已经终审的数据。</w:t>
            </w:r>
            <w:r>
              <w:rPr>
                <w:rFonts w:hint="eastAsia"/>
                <w:color w:val="000000"/>
                <w:sz w:val="18"/>
                <w:szCs w:val="18"/>
              </w:rPr>
              <w:br w:type="textWrapping"/>
            </w:r>
            <w:r>
              <w:rPr>
                <w:rFonts w:hint="eastAsia"/>
                <w:color w:val="000000"/>
                <w:sz w:val="18"/>
                <w:szCs w:val="18"/>
              </w:rPr>
              <w:t>采购项目列表增设“编辑”按钮，取消原有的“设定采购预留份额措施”按钮。</w:t>
            </w:r>
            <w:r>
              <w:rPr>
                <w:rFonts w:hint="eastAsia"/>
                <w:color w:val="000000"/>
                <w:sz w:val="18"/>
                <w:szCs w:val="18"/>
              </w:rPr>
              <w:br w:type="textWrapping"/>
            </w:r>
            <w:r>
              <w:rPr>
                <w:rFonts w:hint="eastAsia"/>
                <w:color w:val="000000"/>
                <w:sz w:val="18"/>
                <w:szCs w:val="18"/>
              </w:rPr>
              <w:t>编辑按钮：</w:t>
            </w:r>
            <w:r>
              <w:rPr>
                <w:rFonts w:hint="eastAsia"/>
                <w:color w:val="000000"/>
                <w:sz w:val="18"/>
                <w:szCs w:val="18"/>
              </w:rPr>
              <w:br w:type="textWrapping"/>
            </w:r>
            <w:r>
              <w:rPr>
                <w:rFonts w:hint="eastAsia"/>
                <w:color w:val="000000"/>
                <w:sz w:val="18"/>
                <w:szCs w:val="18"/>
              </w:rPr>
              <w:t>用户点击编辑按钮后，表格内部分内容置为白色可编辑状态。用户可进行编辑/挑选操作。同时编辑按钮变为保存按钮。用户点击保存按钮后将表格内修改进行保存。用户点击编辑按钮后，跨年项目和预留采购份额措施变为可选择状态。当预留采购份额措施选择“5-不预留”时，不适宜中小企业提供具体原因置为白色可选择状态。</w:t>
            </w:r>
            <w:r>
              <w:rPr>
                <w:rFonts w:hint="eastAsia"/>
                <w:color w:val="000000"/>
                <w:sz w:val="18"/>
                <w:szCs w:val="18"/>
              </w:rPr>
              <w:br w:type="textWrapping"/>
            </w:r>
            <w:r>
              <w:rPr>
                <w:rFonts w:hint="eastAsia"/>
                <w:color w:val="000000"/>
                <w:sz w:val="18"/>
                <w:szCs w:val="18"/>
              </w:rPr>
              <w:t>采购项目内容列表增设页签“本年预算”和“跨年项目后续年份预算”；本年预算展示当前系统所展示内容；跨年项目后续年份预算页签点击后切换至后续年份表格，下设“新增”，“修改”和“删除”按钮。</w:t>
            </w:r>
            <w:r>
              <w:rPr>
                <w:rFonts w:hint="eastAsia"/>
                <w:color w:val="000000"/>
                <w:sz w:val="18"/>
                <w:szCs w:val="18"/>
              </w:rPr>
              <w:br w:type="textWrapping"/>
            </w:r>
            <w:r>
              <w:rPr>
                <w:rFonts w:hint="eastAsia"/>
                <w:color w:val="000000"/>
                <w:sz w:val="18"/>
                <w:szCs w:val="18"/>
              </w:rPr>
              <w:t>跨年项目后续年份预算填写的预算明细，在终审后生成跨年项目预算明细的采购编号。生成规则为[第五位和第六位区划编码]+[两位年度]+[-K]+[最后三位区划编码]+[五位序列号]。例:0025-K00012345</w:t>
            </w:r>
            <w:r>
              <w:rPr>
                <w:rFonts w:hint="eastAsia"/>
                <w:color w:val="000000"/>
                <w:sz w:val="18"/>
                <w:szCs w:val="18"/>
              </w:rPr>
              <w:br w:type="textWrapping"/>
            </w:r>
            <w:r>
              <w:rPr>
                <w:rFonts w:hint="eastAsia"/>
                <w:color w:val="000000"/>
                <w:sz w:val="18"/>
                <w:szCs w:val="18"/>
              </w:rPr>
              <w:t>跨年项目后续年份采购（单位申请）此页面设置“未送审”，“已送审”，“被退回”和“全部”页签。单位录入后数据进入“未送审”页面；在“未送审”页面下点击“审核”按钮提交后进入“已送审”；被后续岗位退回的数据进入“被退回”页面；“全部”页面中能看到所有权限内数据。</w:t>
            </w:r>
            <w:r>
              <w:rPr>
                <w:rFonts w:hint="eastAsia"/>
                <w:color w:val="000000"/>
                <w:sz w:val="18"/>
                <w:szCs w:val="18"/>
              </w:rPr>
              <w:br w:type="textWrapping"/>
            </w:r>
            <w:r>
              <w:rPr>
                <w:rFonts w:hint="eastAsia"/>
                <w:color w:val="000000"/>
                <w:sz w:val="18"/>
                <w:szCs w:val="18"/>
              </w:rPr>
              <w:t>新增按钮：</w:t>
            </w:r>
            <w:r>
              <w:rPr>
                <w:rFonts w:hint="eastAsia"/>
                <w:color w:val="000000"/>
                <w:sz w:val="18"/>
                <w:szCs w:val="18"/>
              </w:rPr>
              <w:br w:type="textWrapping"/>
            </w:r>
            <w:r>
              <w:rPr>
                <w:rFonts w:hint="eastAsia"/>
                <w:color w:val="000000"/>
                <w:sz w:val="18"/>
                <w:szCs w:val="18"/>
              </w:rPr>
              <w:t>用户点击新增按钮后，弹出录入弹窗。选择项目后，加载项目正式生成/预生成时，填入的“跨年项目采购明细”。用户勾选“跨年项目采购明细”随后根据对应的资金渠道、资金性质加载“本年采购预算列表”。</w:t>
            </w:r>
            <w:r>
              <w:rPr>
                <w:rFonts w:hint="eastAsia"/>
                <w:color w:val="000000"/>
                <w:sz w:val="18"/>
                <w:szCs w:val="18"/>
              </w:rPr>
              <w:br w:type="textWrapping"/>
            </w:r>
            <w:r>
              <w:rPr>
                <w:rFonts w:hint="eastAsia"/>
                <w:color w:val="000000"/>
                <w:sz w:val="18"/>
                <w:szCs w:val="18"/>
              </w:rPr>
              <w:t>删除按钮：</w:t>
            </w:r>
            <w:r>
              <w:rPr>
                <w:rFonts w:hint="eastAsia"/>
                <w:color w:val="000000"/>
                <w:sz w:val="18"/>
                <w:szCs w:val="18"/>
              </w:rPr>
              <w:br w:type="textWrapping"/>
            </w:r>
            <w:r>
              <w:rPr>
                <w:rFonts w:hint="eastAsia"/>
                <w:color w:val="000000"/>
                <w:sz w:val="18"/>
                <w:szCs w:val="18"/>
              </w:rPr>
              <w:t>不勾选数据点击“删除”按钮时需提示用户需要勾选数据；勾选一条或多条数据点击“删除”按钮，弹出如下弹窗进行二次确认。</w:t>
            </w:r>
            <w:r>
              <w:rPr>
                <w:rFonts w:hint="eastAsia"/>
                <w:color w:val="000000"/>
                <w:sz w:val="18"/>
                <w:szCs w:val="18"/>
              </w:rPr>
              <w:br w:type="textWrapping"/>
            </w:r>
            <w:r>
              <w:rPr>
                <w:rFonts w:hint="eastAsia"/>
                <w:color w:val="000000"/>
                <w:sz w:val="18"/>
                <w:szCs w:val="18"/>
              </w:rPr>
              <w:t>送审按钮</w:t>
            </w:r>
            <w:r>
              <w:rPr>
                <w:rFonts w:hint="eastAsia"/>
                <w:color w:val="000000"/>
                <w:sz w:val="18"/>
                <w:szCs w:val="18"/>
              </w:rPr>
              <w:br w:type="textWrapping"/>
            </w:r>
            <w:r>
              <w:rPr>
                <w:rFonts w:hint="eastAsia"/>
                <w:color w:val="000000"/>
                <w:sz w:val="18"/>
                <w:szCs w:val="18"/>
              </w:rPr>
              <w:t>不勾选数据点击“送审”按钮时需提示用户需要勾选数据；勾选一条或多条数据点击“送审”按钮，弹出如下弹窗进行二次确认。</w:t>
            </w:r>
          </w:p>
        </w:tc>
      </w:tr>
      <w:tr w14:paraId="1C39F54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2A45FA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EDAC63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6582B7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政府采购管理-采购项目生成-采购项目预生成与正式生成</w:t>
            </w:r>
          </w:p>
        </w:tc>
        <w:tc>
          <w:tcPr>
            <w:tcW w:w="3590" w:type="pct"/>
            <w:tcBorders>
              <w:top w:val="single" w:color="000000" w:sz="4" w:space="0"/>
              <w:left w:val="single" w:color="000000" w:sz="4" w:space="0"/>
              <w:bottom w:val="single" w:color="000000" w:sz="4" w:space="0"/>
              <w:right w:val="single" w:color="000000" w:sz="4" w:space="0"/>
            </w:tcBorders>
            <w:vAlign w:val="center"/>
          </w:tcPr>
          <w:p w14:paraId="403D8FC0">
            <w:pPr>
              <w:widowControl/>
              <w:spacing w:line="240" w:lineRule="auto"/>
              <w:ind w:firstLine="0" w:firstLineChars="0"/>
              <w:rPr>
                <w:rFonts w:hint="eastAsia" w:cs="宋体"/>
                <w:color w:val="000000"/>
                <w:kern w:val="0"/>
                <w:sz w:val="18"/>
                <w:szCs w:val="18"/>
              </w:rPr>
            </w:pPr>
            <w:r>
              <w:rPr>
                <w:rFonts w:hint="eastAsia"/>
                <w:color w:val="000000"/>
                <w:sz w:val="18"/>
                <w:szCs w:val="18"/>
              </w:rPr>
              <w:t>将政府采购项目生成与采购实施计划填报流程进行合并</w:t>
            </w:r>
            <w:r>
              <w:rPr>
                <w:rFonts w:ascii="Times New Roman" w:hAnsi="Times New Roman"/>
                <w:color w:val="000000"/>
                <w:sz w:val="18"/>
                <w:szCs w:val="18"/>
              </w:rPr>
              <w:t>​</w:t>
            </w:r>
            <w:r>
              <w:rPr>
                <w:rFonts w:hint="eastAsia" w:cs="等线"/>
                <w:color w:val="000000"/>
                <w:sz w:val="18"/>
                <w:szCs w:val="18"/>
              </w:rPr>
              <w:t>通过深度分析两项流程的业务逻辑与数据关联，将政府采购项目生成与采购实施计划填报流程进行合并，构建一体化的操作平台，打破原有流程间的数据壁垒与操作割裂，实现信息的高效共享与业务的无缝衔接。</w:t>
            </w:r>
            <w:r>
              <w:rPr>
                <w:rFonts w:ascii="Times New Roman" w:hAnsi="Times New Roman"/>
                <w:color w:val="000000"/>
                <w:sz w:val="18"/>
                <w:szCs w:val="18"/>
              </w:rPr>
              <w:t>​</w:t>
            </w:r>
            <w:r>
              <w:rPr>
                <w:rFonts w:hint="eastAsia" w:cs="等线"/>
                <w:color w:val="000000"/>
                <w:sz w:val="18"/>
                <w:szCs w:val="18"/>
              </w:rPr>
              <w:t>简化流程便于单位操作</w:t>
            </w:r>
            <w:r>
              <w:rPr>
                <w:rFonts w:ascii="Times New Roman" w:hAnsi="Times New Roman"/>
                <w:color w:val="000000"/>
                <w:sz w:val="18"/>
                <w:szCs w:val="18"/>
              </w:rPr>
              <w:t>​</w:t>
            </w:r>
            <w:r>
              <w:rPr>
                <w:rFonts w:hint="eastAsia" w:cs="等线"/>
                <w:color w:val="000000"/>
                <w:sz w:val="18"/>
                <w:szCs w:val="18"/>
              </w:rPr>
              <w:t>简化流程便于单位操作，重新设计直观简洁的操作界面，去除重复冗余的操作步骤和数据录入项</w:t>
            </w:r>
            <w:r>
              <w:rPr>
                <w:rFonts w:hint="eastAsia"/>
                <w:color w:val="000000"/>
                <w:sz w:val="18"/>
                <w:szCs w:val="18"/>
              </w:rPr>
              <w:t>。</w:t>
            </w:r>
          </w:p>
        </w:tc>
      </w:tr>
      <w:tr w14:paraId="7C259AD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494F3B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9E1488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CF99B1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政府采购管理-政采监管执法案件办理-举报案件办理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25889A21">
            <w:pPr>
              <w:widowControl/>
              <w:spacing w:line="240" w:lineRule="auto"/>
              <w:ind w:firstLine="0" w:firstLineChars="0"/>
              <w:rPr>
                <w:rFonts w:hint="eastAsia" w:cs="宋体"/>
                <w:color w:val="000000"/>
                <w:kern w:val="0"/>
                <w:sz w:val="18"/>
                <w:szCs w:val="18"/>
              </w:rPr>
            </w:pPr>
            <w:r>
              <w:rPr>
                <w:rFonts w:hint="eastAsia"/>
                <w:color w:val="000000"/>
                <w:sz w:val="18"/>
                <w:szCs w:val="18"/>
              </w:rPr>
              <w:t>举报案件管理列表，查看未登记、已登记、全部案件的等信息。支持各项案件信息查询筛选，显示办结时限，案件新增、编辑与删除操作的管理功能。</w:t>
            </w:r>
            <w:r>
              <w:rPr>
                <w:rFonts w:hint="eastAsia"/>
                <w:color w:val="000000"/>
                <w:sz w:val="18"/>
                <w:szCs w:val="18"/>
              </w:rPr>
              <w:br w:type="textWrapping"/>
            </w:r>
            <w:r>
              <w:rPr>
                <w:rFonts w:hint="eastAsia"/>
                <w:color w:val="000000"/>
                <w:sz w:val="18"/>
                <w:szCs w:val="18"/>
              </w:rPr>
              <w:t>（1）举报案件详情信息录入、暂存、取消、办结等，并根据办理时效要求进行提醒预警等，分为案件信息与案件资料，支持中途暂存，支持校验办结条件等。</w:t>
            </w:r>
            <w:r>
              <w:rPr>
                <w:rFonts w:hint="eastAsia"/>
                <w:color w:val="000000"/>
                <w:sz w:val="18"/>
                <w:szCs w:val="18"/>
              </w:rPr>
              <w:br w:type="textWrapping"/>
            </w:r>
            <w:r>
              <w:rPr>
                <w:rFonts w:hint="eastAsia"/>
                <w:color w:val="000000"/>
                <w:sz w:val="18"/>
                <w:szCs w:val="18"/>
              </w:rPr>
              <w:t>（2）通过项目信息挑选功能，新增修改状态下，获取预算一体化相关项目信息包括（项目名称、采购编号、预算金额（万元）、采购方式等）。</w:t>
            </w:r>
          </w:p>
        </w:tc>
      </w:tr>
      <w:tr w14:paraId="267AD36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A179FA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070278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92EFED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政府采购管理-政采监管执法案件办理-行政处罚办理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244D5A0">
            <w:pPr>
              <w:widowControl/>
              <w:spacing w:line="240" w:lineRule="auto"/>
              <w:ind w:firstLine="0" w:firstLineChars="0"/>
              <w:rPr>
                <w:rFonts w:hint="eastAsia" w:cs="宋体"/>
                <w:color w:val="000000"/>
                <w:kern w:val="0"/>
                <w:sz w:val="18"/>
                <w:szCs w:val="18"/>
              </w:rPr>
            </w:pPr>
            <w:r>
              <w:rPr>
                <w:rFonts w:hint="eastAsia"/>
                <w:color w:val="000000"/>
                <w:sz w:val="18"/>
                <w:szCs w:val="18"/>
              </w:rPr>
              <w:t>处罚案件管理列表，查看未登记、已登记、全部案件的等信息。支持各项案件信息查询筛选，显示办结时限，案件新增、编辑与删除操作的集成管理功能。</w:t>
            </w:r>
            <w:r>
              <w:rPr>
                <w:rFonts w:hint="eastAsia"/>
                <w:color w:val="000000"/>
                <w:sz w:val="18"/>
                <w:szCs w:val="18"/>
              </w:rPr>
              <w:br w:type="textWrapping"/>
            </w:r>
            <w:r>
              <w:rPr>
                <w:rFonts w:hint="eastAsia"/>
                <w:color w:val="000000"/>
                <w:sz w:val="18"/>
                <w:szCs w:val="18"/>
              </w:rPr>
              <w:t>（1）处罚案件详情信息录入、暂存、取消、办结等，分为案件信息与案件资料，支持中途暂存，支持校验办结条件等。</w:t>
            </w:r>
            <w:r>
              <w:rPr>
                <w:rFonts w:hint="eastAsia"/>
                <w:color w:val="000000"/>
                <w:sz w:val="18"/>
                <w:szCs w:val="18"/>
              </w:rPr>
              <w:br w:type="textWrapping"/>
            </w:r>
            <w:r>
              <w:rPr>
                <w:rFonts w:hint="eastAsia"/>
                <w:color w:val="000000"/>
                <w:sz w:val="18"/>
                <w:szCs w:val="18"/>
              </w:rPr>
              <w:t>（2）通过项目信息挑选功能，新增修改状态下，获取预算一体化相关项目信息包括（项目名称、采购编号、预算金额（万元）、采购方式等）。</w:t>
            </w:r>
            <w:r>
              <w:rPr>
                <w:rFonts w:hint="eastAsia"/>
                <w:color w:val="000000"/>
                <w:sz w:val="18"/>
                <w:szCs w:val="18"/>
              </w:rPr>
              <w:br w:type="textWrapping"/>
            </w:r>
            <w:r>
              <w:rPr>
                <w:rFonts w:hint="eastAsia"/>
                <w:color w:val="000000"/>
                <w:sz w:val="18"/>
                <w:szCs w:val="18"/>
              </w:rPr>
              <w:t>（3）通过案件来源功能，可以挑选到举报案件中的信息，并将相关信息带过来。信息包括（项目名称、采购编号、预算金额（万元）、采购方式、采购人、代理机构）</w:t>
            </w:r>
          </w:p>
        </w:tc>
      </w:tr>
      <w:tr w14:paraId="5065E43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BEA235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619B99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45AE01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政府采购管理-政采监管执法案件办理-行政处理办理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172987C5">
            <w:pPr>
              <w:widowControl/>
              <w:spacing w:line="240" w:lineRule="auto"/>
              <w:ind w:firstLine="0" w:firstLineChars="0"/>
              <w:rPr>
                <w:rFonts w:hint="eastAsia" w:cs="宋体"/>
                <w:color w:val="000000"/>
                <w:kern w:val="0"/>
                <w:sz w:val="18"/>
                <w:szCs w:val="18"/>
              </w:rPr>
            </w:pPr>
            <w:r>
              <w:rPr>
                <w:rFonts w:hint="eastAsia"/>
                <w:color w:val="000000"/>
                <w:sz w:val="18"/>
                <w:szCs w:val="18"/>
              </w:rPr>
              <w:t>处理案件管理列表，查看未登记、已登记、全部案件的等信息。支持各项案件信息查询筛选，显示办结时限，案件新增、编辑与删除操作的集成管理功能。</w:t>
            </w:r>
            <w:r>
              <w:rPr>
                <w:rFonts w:hint="eastAsia"/>
                <w:color w:val="000000"/>
                <w:sz w:val="18"/>
                <w:szCs w:val="18"/>
              </w:rPr>
              <w:br w:type="textWrapping"/>
            </w:r>
            <w:r>
              <w:rPr>
                <w:rFonts w:hint="eastAsia"/>
                <w:color w:val="000000"/>
                <w:sz w:val="18"/>
                <w:szCs w:val="18"/>
              </w:rPr>
              <w:t>（1）处罚案件详情信息录入，支持上传责令整改通知附件，支持中途暂存，支持校验办结条件等。</w:t>
            </w:r>
            <w:r>
              <w:rPr>
                <w:rFonts w:hint="eastAsia"/>
                <w:color w:val="000000"/>
                <w:sz w:val="18"/>
                <w:szCs w:val="18"/>
              </w:rPr>
              <w:br w:type="textWrapping"/>
            </w:r>
            <w:r>
              <w:rPr>
                <w:rFonts w:hint="eastAsia"/>
                <w:color w:val="000000"/>
                <w:sz w:val="18"/>
                <w:szCs w:val="18"/>
              </w:rPr>
              <w:t>（2）通过项目信息挑选功能，新增修改状态下，获取预算一体化相关项目信息包括（项目名称、采购编号、预算金额（万元）、采购方式等）。</w:t>
            </w:r>
            <w:r>
              <w:rPr>
                <w:rFonts w:hint="eastAsia"/>
                <w:color w:val="000000"/>
                <w:sz w:val="18"/>
                <w:szCs w:val="18"/>
              </w:rPr>
              <w:br w:type="textWrapping"/>
            </w:r>
            <w:r>
              <w:rPr>
                <w:rFonts w:hint="eastAsia"/>
                <w:color w:val="000000"/>
                <w:sz w:val="18"/>
                <w:szCs w:val="18"/>
              </w:rPr>
              <w:t>（3）通过案件来源选项，可以挑选到举报案件中的信息，并将相关信息带过来。信息包括（项目名称、采购编号、预算金额（万元）、采购方式、采购人、代理机构）</w:t>
            </w:r>
          </w:p>
        </w:tc>
      </w:tr>
      <w:tr w14:paraId="0029EEE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7443EC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4F72C7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77AEBB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政府采购管理-政采监管执法案件办理-执法案件统计分析</w:t>
            </w:r>
          </w:p>
        </w:tc>
        <w:tc>
          <w:tcPr>
            <w:tcW w:w="3590" w:type="pct"/>
            <w:tcBorders>
              <w:top w:val="single" w:color="000000" w:sz="4" w:space="0"/>
              <w:left w:val="single" w:color="000000" w:sz="4" w:space="0"/>
              <w:bottom w:val="single" w:color="000000" w:sz="4" w:space="0"/>
              <w:right w:val="single" w:color="000000" w:sz="4" w:space="0"/>
            </w:tcBorders>
            <w:vAlign w:val="center"/>
          </w:tcPr>
          <w:p w14:paraId="39E3DE87">
            <w:pPr>
              <w:widowControl/>
              <w:spacing w:line="240" w:lineRule="auto"/>
              <w:ind w:firstLine="0" w:firstLineChars="0"/>
              <w:rPr>
                <w:rFonts w:hint="eastAsia" w:cs="宋体"/>
                <w:color w:val="000000"/>
                <w:kern w:val="0"/>
                <w:sz w:val="18"/>
                <w:szCs w:val="18"/>
              </w:rPr>
            </w:pPr>
            <w:r>
              <w:rPr>
                <w:rFonts w:hint="eastAsia"/>
                <w:color w:val="000000"/>
                <w:sz w:val="18"/>
                <w:szCs w:val="18"/>
              </w:rPr>
              <w:t>集成举报案件、行政处罚案件、行政处理案件的综合统计图表展示功能，支持按照受理日期区间等进行数据查询分析。</w:t>
            </w:r>
          </w:p>
        </w:tc>
      </w:tr>
      <w:tr w14:paraId="259A10C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5D5419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6316BC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2C7701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政府采购管理-政采监管执法案件办理-与预算一体化系统集成改造</w:t>
            </w:r>
          </w:p>
        </w:tc>
        <w:tc>
          <w:tcPr>
            <w:tcW w:w="3590" w:type="pct"/>
            <w:tcBorders>
              <w:top w:val="single" w:color="000000" w:sz="4" w:space="0"/>
              <w:left w:val="single" w:color="000000" w:sz="4" w:space="0"/>
              <w:bottom w:val="single" w:color="000000" w:sz="4" w:space="0"/>
              <w:right w:val="single" w:color="000000" w:sz="4" w:space="0"/>
            </w:tcBorders>
            <w:vAlign w:val="center"/>
          </w:tcPr>
          <w:p w14:paraId="0586F82A">
            <w:pPr>
              <w:widowControl/>
              <w:spacing w:line="240" w:lineRule="auto"/>
              <w:ind w:firstLine="0" w:firstLineChars="0"/>
              <w:rPr>
                <w:rFonts w:hint="eastAsia" w:cs="宋体"/>
                <w:color w:val="000000"/>
                <w:kern w:val="0"/>
                <w:sz w:val="18"/>
                <w:szCs w:val="18"/>
              </w:rPr>
            </w:pPr>
            <w:r>
              <w:rPr>
                <w:rFonts w:hint="eastAsia"/>
                <w:color w:val="000000"/>
                <w:sz w:val="18"/>
                <w:szCs w:val="18"/>
              </w:rPr>
              <w:t>注册中心 用于服务注册。</w:t>
            </w:r>
            <w:r>
              <w:rPr>
                <w:rFonts w:hint="eastAsia"/>
                <w:color w:val="000000"/>
                <w:sz w:val="18"/>
                <w:szCs w:val="18"/>
              </w:rPr>
              <w:br w:type="textWrapping"/>
            </w:r>
            <w:r>
              <w:rPr>
                <w:rFonts w:hint="eastAsia"/>
                <w:color w:val="000000"/>
                <w:sz w:val="18"/>
                <w:szCs w:val="18"/>
              </w:rPr>
              <w:t>配置中心 配置管理服务。</w:t>
            </w:r>
            <w:r>
              <w:rPr>
                <w:rFonts w:hint="eastAsia"/>
                <w:color w:val="000000"/>
                <w:sz w:val="18"/>
                <w:szCs w:val="18"/>
              </w:rPr>
              <w:br w:type="textWrapping"/>
            </w:r>
            <w:r>
              <w:rPr>
                <w:rFonts w:hint="eastAsia"/>
                <w:color w:val="000000"/>
                <w:sz w:val="18"/>
                <w:szCs w:val="18"/>
              </w:rPr>
              <w:t>认证中心 用户注册登录</w:t>
            </w:r>
            <w:r>
              <w:rPr>
                <w:rFonts w:hint="eastAsia"/>
                <w:color w:val="000000"/>
                <w:sz w:val="18"/>
                <w:szCs w:val="18"/>
              </w:rPr>
              <w:br w:type="textWrapping"/>
            </w:r>
            <w:r>
              <w:rPr>
                <w:rFonts w:hint="eastAsia"/>
                <w:color w:val="000000"/>
                <w:sz w:val="18"/>
                <w:szCs w:val="18"/>
              </w:rPr>
              <w:t>网关路由服务 网关服务，用于接口路由，包含与预算一体化单点跳转等单点登录功能。</w:t>
            </w:r>
            <w:r>
              <w:rPr>
                <w:rFonts w:hint="eastAsia"/>
                <w:color w:val="000000"/>
                <w:sz w:val="18"/>
                <w:szCs w:val="18"/>
              </w:rPr>
              <w:br w:type="textWrapping"/>
            </w:r>
            <w:r>
              <w:rPr>
                <w:rFonts w:hint="eastAsia"/>
                <w:color w:val="000000"/>
                <w:sz w:val="18"/>
                <w:szCs w:val="18"/>
              </w:rPr>
              <w:t>聚合服务 平台配置及面板服务。</w:t>
            </w:r>
            <w:r>
              <w:rPr>
                <w:rFonts w:hint="eastAsia"/>
                <w:color w:val="000000"/>
                <w:sz w:val="18"/>
                <w:szCs w:val="18"/>
              </w:rPr>
              <w:br w:type="textWrapping"/>
            </w:r>
            <w:r>
              <w:rPr>
                <w:rFonts w:hint="eastAsia"/>
                <w:color w:val="000000"/>
                <w:sz w:val="18"/>
                <w:szCs w:val="18"/>
              </w:rPr>
              <w:t>公共头部 系统共用头部模块。</w:t>
            </w:r>
            <w:r>
              <w:rPr>
                <w:rFonts w:hint="eastAsia"/>
                <w:color w:val="000000"/>
                <w:sz w:val="18"/>
                <w:szCs w:val="18"/>
              </w:rPr>
              <w:br w:type="textWrapping"/>
            </w:r>
            <w:r>
              <w:rPr>
                <w:rFonts w:hint="eastAsia"/>
                <w:color w:val="000000"/>
                <w:sz w:val="18"/>
                <w:szCs w:val="18"/>
              </w:rPr>
              <w:t>文件服务 文件上传下载对接</w:t>
            </w:r>
          </w:p>
        </w:tc>
      </w:tr>
      <w:tr w14:paraId="195980A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36E777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7A2F1A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6ADA00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报表查询-部门预算管理-三保预算和执行情况汇总表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30A12C62">
            <w:pPr>
              <w:widowControl/>
              <w:spacing w:line="240" w:lineRule="auto"/>
              <w:ind w:firstLine="0" w:firstLineChars="0"/>
              <w:rPr>
                <w:rFonts w:hint="eastAsia" w:cs="宋体"/>
                <w:color w:val="000000"/>
                <w:kern w:val="0"/>
                <w:sz w:val="18"/>
                <w:szCs w:val="18"/>
              </w:rPr>
            </w:pPr>
            <w:r>
              <w:rPr>
                <w:rFonts w:hint="eastAsia"/>
                <w:color w:val="000000"/>
                <w:sz w:val="18"/>
                <w:szCs w:val="18"/>
              </w:rPr>
              <w:t>1、系统支持按市级或区级维度，生成“三保”预算和执行情况报表，涵盖分区、分部门、分单位的汇总表与明细表，供预算处用于掌握三保资金安排与使用进度，支撑日常分析与上报工作。</w:t>
            </w:r>
            <w:r>
              <w:rPr>
                <w:rFonts w:hint="eastAsia"/>
                <w:color w:val="000000"/>
                <w:sz w:val="18"/>
                <w:szCs w:val="18"/>
              </w:rPr>
              <w:br w:type="textWrapping"/>
            </w:r>
            <w:r>
              <w:rPr>
                <w:rFonts w:hint="eastAsia"/>
                <w:color w:val="000000"/>
                <w:sz w:val="18"/>
                <w:szCs w:val="18"/>
              </w:rPr>
              <w:t>2、报表包括预算安排、执行金额、执行进度、项目分类等关键指标，支持导出与定期生成。</w:t>
            </w:r>
          </w:p>
        </w:tc>
      </w:tr>
      <w:tr w14:paraId="4407A09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2F3B62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0C2031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C068CA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报表查询-预算处/科报表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538D0616">
            <w:pPr>
              <w:widowControl/>
              <w:spacing w:line="240" w:lineRule="auto"/>
              <w:ind w:firstLine="0" w:firstLineChars="0"/>
              <w:rPr>
                <w:rFonts w:hint="eastAsia" w:cs="宋体"/>
                <w:color w:val="000000"/>
                <w:kern w:val="0"/>
                <w:sz w:val="18"/>
                <w:szCs w:val="18"/>
              </w:rPr>
            </w:pPr>
            <w:r>
              <w:rPr>
                <w:rFonts w:hint="eastAsia"/>
                <w:color w:val="000000"/>
                <w:sz w:val="18"/>
                <w:szCs w:val="18"/>
              </w:rPr>
              <w:t>系统支持为预算处生成日常预算执行分析所需的标准报表集，具体包括：</w:t>
            </w:r>
            <w:r>
              <w:rPr>
                <w:rFonts w:hint="eastAsia"/>
                <w:color w:val="000000"/>
                <w:sz w:val="18"/>
                <w:szCs w:val="18"/>
              </w:rPr>
              <w:br w:type="textWrapping"/>
            </w:r>
            <w:r>
              <w:rPr>
                <w:rFonts w:hint="eastAsia"/>
                <w:color w:val="000000"/>
                <w:sz w:val="18"/>
                <w:szCs w:val="18"/>
              </w:rPr>
              <w:t>1、每月生成预算执行记账类报表，共9张，涵盖各类预算科目、单位执行明细、资金来源与支出结构等内容；</w:t>
            </w:r>
            <w:r>
              <w:rPr>
                <w:rFonts w:hint="eastAsia"/>
                <w:color w:val="000000"/>
                <w:sz w:val="18"/>
                <w:szCs w:val="18"/>
              </w:rPr>
              <w:br w:type="textWrapping"/>
            </w:r>
            <w:r>
              <w:rPr>
                <w:rFonts w:hint="eastAsia"/>
                <w:color w:val="000000"/>
                <w:sz w:val="18"/>
                <w:szCs w:val="18"/>
              </w:rPr>
              <w:t>2、每季度生成预算执行汇总类报表，共3张，按部门、单位、功能分类等维度汇总分析预算执行总体情况；</w:t>
            </w:r>
            <w:r>
              <w:rPr>
                <w:rFonts w:hint="eastAsia"/>
                <w:color w:val="000000"/>
                <w:sz w:val="18"/>
                <w:szCs w:val="18"/>
              </w:rPr>
              <w:br w:type="textWrapping"/>
            </w:r>
            <w:r>
              <w:rPr>
                <w:rFonts w:hint="eastAsia"/>
                <w:color w:val="000000"/>
                <w:sz w:val="18"/>
                <w:szCs w:val="18"/>
              </w:rPr>
              <w:t>所有报表支持自动汇总、在线查看、条件筛选与导出Excel功能，便于预算处日常管理和分析使用。</w:t>
            </w:r>
          </w:p>
        </w:tc>
      </w:tr>
      <w:tr w14:paraId="61ABBED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9B2C06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91201C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C46FD6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报表查询-预算执行报表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491836D4">
            <w:pPr>
              <w:widowControl/>
              <w:spacing w:line="240" w:lineRule="auto"/>
              <w:ind w:firstLine="0" w:firstLineChars="0"/>
              <w:rPr>
                <w:rFonts w:hint="eastAsia" w:cs="宋体"/>
                <w:color w:val="000000"/>
                <w:kern w:val="0"/>
                <w:sz w:val="18"/>
                <w:szCs w:val="18"/>
              </w:rPr>
            </w:pPr>
            <w:r>
              <w:rPr>
                <w:rFonts w:hint="eastAsia"/>
                <w:color w:val="000000"/>
                <w:sz w:val="18"/>
                <w:szCs w:val="18"/>
              </w:rPr>
              <w:t xml:space="preserve">一、转移支付预算执行台账；预算执行监控；库款日报查询 </w:t>
            </w:r>
            <w:r>
              <w:rPr>
                <w:rFonts w:hint="eastAsia"/>
                <w:color w:val="000000"/>
                <w:sz w:val="18"/>
                <w:szCs w:val="18"/>
              </w:rPr>
              <w:br w:type="textWrapping"/>
            </w:r>
            <w:r>
              <w:rPr>
                <w:rFonts w:hint="eastAsia"/>
                <w:color w:val="000000"/>
                <w:sz w:val="18"/>
                <w:szCs w:val="18"/>
              </w:rPr>
              <w:t>1、超长期国债分配统计（分地区）：支持国库处按地区维度统计超长期国债资金的分配情况，展示各地区的国债额度分配、拨付进度及余额情况，方便国库进行资金调度和管理分析。</w:t>
            </w:r>
            <w:r>
              <w:rPr>
                <w:rFonts w:hint="eastAsia"/>
                <w:color w:val="000000"/>
                <w:sz w:val="18"/>
                <w:szCs w:val="18"/>
              </w:rPr>
              <w:br w:type="textWrapping"/>
            </w:r>
            <w:r>
              <w:rPr>
                <w:rFonts w:hint="eastAsia"/>
                <w:color w:val="000000"/>
                <w:sz w:val="18"/>
                <w:szCs w:val="18"/>
              </w:rPr>
              <w:t>2、地方抽查预警明细数据报表：为国库收付中心提供地方财政资金使用抽查相关的预警明细数据报表，涵盖抽查结果、异常事项和风险点，支持按区划和单位查询，辅助风险防控和合规监督。</w:t>
            </w:r>
            <w:r>
              <w:rPr>
                <w:rFonts w:hint="eastAsia"/>
                <w:color w:val="000000"/>
                <w:sz w:val="18"/>
                <w:szCs w:val="18"/>
              </w:rPr>
              <w:br w:type="textWrapping"/>
            </w:r>
            <w:r>
              <w:rPr>
                <w:rFonts w:hint="eastAsia"/>
                <w:color w:val="000000"/>
                <w:sz w:val="18"/>
                <w:szCs w:val="18"/>
              </w:rPr>
              <w:t>3、预警明细数据报表：提供针对国库收付中心的预警信息详细报表，涵盖资金使用异常、预算执行偏差等问题，支持多维度筛选和导出，便于开展精准预警和问题整改。</w:t>
            </w:r>
            <w:r>
              <w:rPr>
                <w:rFonts w:hint="eastAsia"/>
                <w:color w:val="000000"/>
                <w:sz w:val="18"/>
                <w:szCs w:val="18"/>
              </w:rPr>
              <w:br w:type="textWrapping"/>
            </w:r>
            <w:r>
              <w:rPr>
                <w:rFonts w:hint="eastAsia"/>
                <w:color w:val="000000"/>
                <w:sz w:val="18"/>
                <w:szCs w:val="18"/>
              </w:rPr>
              <w:t>4、库款日报查询报表：支持国库处每日汇总库款收支情况，生成日报查询报表，涵盖不同账户及资金类型，支持按地区、时间等条件查询和导出，保障国库资金运行透明和高效管理。</w:t>
            </w:r>
            <w:r>
              <w:rPr>
                <w:rFonts w:hint="eastAsia"/>
                <w:color w:val="000000"/>
                <w:sz w:val="18"/>
                <w:szCs w:val="18"/>
              </w:rPr>
              <w:br w:type="textWrapping"/>
            </w:r>
            <w:r>
              <w:rPr>
                <w:rFonts w:hint="eastAsia"/>
                <w:color w:val="000000"/>
                <w:sz w:val="18"/>
                <w:szCs w:val="18"/>
              </w:rPr>
              <w:t>二、共同事权及专项转移支付资金执行情况表</w:t>
            </w:r>
            <w:r>
              <w:rPr>
                <w:rFonts w:hint="eastAsia"/>
                <w:color w:val="000000"/>
                <w:sz w:val="18"/>
                <w:szCs w:val="18"/>
              </w:rPr>
              <w:br w:type="textWrapping"/>
            </w:r>
            <w:r>
              <w:rPr>
                <w:rFonts w:hint="eastAsia"/>
                <w:color w:val="000000"/>
                <w:sz w:val="18"/>
                <w:szCs w:val="18"/>
              </w:rPr>
              <w:t>1、中央共同事权及专项转移支付资金执行情况表：为预算处提供中央层面共同事权及专项转移支付资金的预算执行情况统计与分析，展示资金拨付、使用及结余情况，支持按资金类别、用途和时间维度查询，助力预算管理和资金监管。</w:t>
            </w:r>
            <w:r>
              <w:rPr>
                <w:rFonts w:hint="eastAsia"/>
                <w:color w:val="000000"/>
                <w:sz w:val="18"/>
                <w:szCs w:val="18"/>
              </w:rPr>
              <w:br w:type="textWrapping"/>
            </w:r>
            <w:r>
              <w:rPr>
                <w:rFonts w:hint="eastAsia"/>
                <w:color w:val="000000"/>
                <w:sz w:val="18"/>
                <w:szCs w:val="18"/>
              </w:rPr>
              <w:t>2、市对区共同事权及专项转移支付明细情况表：提供市级对区级共同事权及专项转移支付资金的明细执行情况，涵盖资金拨付、下达、使用和结余，支持按区划、项目和资金类型查询，方便预算处精准掌握资金流向及执行效果。</w:t>
            </w:r>
            <w:r>
              <w:rPr>
                <w:rFonts w:hint="eastAsia"/>
                <w:color w:val="000000"/>
                <w:sz w:val="18"/>
                <w:szCs w:val="18"/>
              </w:rPr>
              <w:br w:type="textWrapping"/>
            </w:r>
            <w:r>
              <w:rPr>
                <w:rFonts w:hint="eastAsia"/>
                <w:color w:val="000000"/>
                <w:sz w:val="18"/>
                <w:szCs w:val="18"/>
              </w:rPr>
              <w:t>三、定点加油维修保险信息查询；科学技术支出明细查询</w:t>
            </w:r>
            <w:r>
              <w:rPr>
                <w:rFonts w:hint="eastAsia"/>
                <w:color w:val="000000"/>
                <w:sz w:val="18"/>
                <w:szCs w:val="18"/>
              </w:rPr>
              <w:br w:type="textWrapping"/>
            </w:r>
            <w:r>
              <w:rPr>
                <w:rFonts w:hint="eastAsia"/>
                <w:color w:val="000000"/>
                <w:sz w:val="18"/>
                <w:szCs w:val="18"/>
              </w:rPr>
              <w:t>1、定点加油维修保险合同查询表：为采购处提供定点加油、维修、保险等类目的合同汇总信息查询，支持按采购类型、合同单位、签订时间、预算单位等条件进行检索，用于采购处日常管理和监督分析。</w:t>
            </w:r>
            <w:r>
              <w:rPr>
                <w:rFonts w:hint="eastAsia"/>
                <w:color w:val="000000"/>
                <w:sz w:val="18"/>
                <w:szCs w:val="18"/>
              </w:rPr>
              <w:br w:type="textWrapping"/>
            </w:r>
            <w:r>
              <w:rPr>
                <w:rFonts w:hint="eastAsia"/>
                <w:color w:val="000000"/>
                <w:sz w:val="18"/>
                <w:szCs w:val="18"/>
              </w:rPr>
              <w:t>2.、定点加油维修保险合同明细数据查询表：为采购处提供与定点加油、维修、保险相关的合同明细数据查询功能，支持按合同编号、供应商、预算单位、资金来源等维度查询每一条合同记录及关键要素，便于详细核查与追溯。</w:t>
            </w:r>
            <w:r>
              <w:rPr>
                <w:rFonts w:hint="eastAsia"/>
                <w:color w:val="000000"/>
                <w:sz w:val="18"/>
                <w:szCs w:val="18"/>
              </w:rPr>
              <w:br w:type="textWrapping"/>
            </w:r>
            <w:r>
              <w:rPr>
                <w:rFonts w:hint="eastAsia"/>
                <w:color w:val="000000"/>
                <w:sz w:val="18"/>
                <w:szCs w:val="18"/>
              </w:rPr>
              <w:t>3、年度科学技术支出206科目查询表。</w:t>
            </w:r>
          </w:p>
        </w:tc>
      </w:tr>
      <w:tr w14:paraId="76D51A0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9519A9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6C461C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FF33A9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预算执行-财政零余额支付-财政零余额支付上报</w:t>
            </w:r>
          </w:p>
        </w:tc>
        <w:tc>
          <w:tcPr>
            <w:tcW w:w="3590" w:type="pct"/>
            <w:tcBorders>
              <w:top w:val="single" w:color="000000" w:sz="4" w:space="0"/>
              <w:left w:val="single" w:color="000000" w:sz="4" w:space="0"/>
              <w:bottom w:val="single" w:color="000000" w:sz="4" w:space="0"/>
              <w:right w:val="single" w:color="000000" w:sz="4" w:space="0"/>
            </w:tcBorders>
            <w:vAlign w:val="center"/>
          </w:tcPr>
          <w:p w14:paraId="57944F1E">
            <w:pPr>
              <w:widowControl/>
              <w:spacing w:line="240" w:lineRule="auto"/>
              <w:ind w:firstLine="0" w:firstLineChars="0"/>
              <w:rPr>
                <w:rFonts w:hint="eastAsia" w:cs="宋体"/>
                <w:color w:val="000000"/>
                <w:kern w:val="0"/>
                <w:sz w:val="18"/>
                <w:szCs w:val="18"/>
              </w:rPr>
            </w:pPr>
            <w:r>
              <w:rPr>
                <w:rFonts w:hint="eastAsia"/>
                <w:color w:val="000000"/>
                <w:sz w:val="18"/>
                <w:szCs w:val="18"/>
              </w:rPr>
              <w:t>财政零余额增加“凭码支付”业务功能：</w:t>
            </w:r>
            <w:r>
              <w:rPr>
                <w:rFonts w:hint="eastAsia"/>
                <w:color w:val="000000"/>
                <w:sz w:val="18"/>
                <w:szCs w:val="18"/>
              </w:rPr>
              <w:br w:type="textWrapping"/>
            </w:r>
            <w:r>
              <w:rPr>
                <w:rFonts w:hint="eastAsia"/>
                <w:color w:val="000000"/>
                <w:sz w:val="18"/>
                <w:szCs w:val="18"/>
              </w:rPr>
              <w:t>1、指标控制设置：财政业务处（科）或国库处（科）对预算单位的指标明细设置“是否凭码支付”标识。</w:t>
            </w:r>
            <w:r>
              <w:rPr>
                <w:rFonts w:hint="eastAsia"/>
                <w:color w:val="000000"/>
                <w:sz w:val="18"/>
                <w:szCs w:val="18"/>
              </w:rPr>
              <w:br w:type="textWrapping"/>
            </w:r>
            <w:r>
              <w:rPr>
                <w:rFonts w:hint="eastAsia"/>
                <w:color w:val="000000"/>
                <w:sz w:val="18"/>
                <w:szCs w:val="18"/>
              </w:rPr>
              <w:t>2、单位零余额支付批量录入：预算单位使用该功能对使用一个指标明细同时付款给多个收款人的业务进行批量录入，生成一个批量支付业务的支付凭证。</w:t>
            </w:r>
            <w:r>
              <w:rPr>
                <w:rFonts w:hint="eastAsia"/>
                <w:color w:val="000000"/>
                <w:sz w:val="18"/>
                <w:szCs w:val="18"/>
              </w:rPr>
              <w:br w:type="textWrapping"/>
            </w:r>
            <w:r>
              <w:rPr>
                <w:rFonts w:hint="eastAsia"/>
                <w:color w:val="000000"/>
                <w:sz w:val="18"/>
                <w:szCs w:val="18"/>
              </w:rPr>
              <w:t>3、财政零余额支付录入：预算单位使用该功能进行财政零余额支付申请的录入。</w:t>
            </w:r>
            <w:r>
              <w:rPr>
                <w:rFonts w:hint="eastAsia"/>
                <w:color w:val="000000"/>
                <w:sz w:val="18"/>
                <w:szCs w:val="18"/>
              </w:rPr>
              <w:br w:type="textWrapping"/>
            </w:r>
            <w:r>
              <w:rPr>
                <w:rFonts w:hint="eastAsia"/>
                <w:color w:val="000000"/>
                <w:sz w:val="18"/>
                <w:szCs w:val="18"/>
              </w:rPr>
              <w:t>4、财政零余额支付录入（专管员）：财政业务处（科）室专管员使用该功能进行财政零余额支付申请的录入。</w:t>
            </w:r>
            <w:r>
              <w:rPr>
                <w:rFonts w:hint="eastAsia"/>
                <w:color w:val="000000"/>
                <w:sz w:val="18"/>
                <w:szCs w:val="18"/>
              </w:rPr>
              <w:br w:type="textWrapping"/>
            </w:r>
            <w:r>
              <w:rPr>
                <w:rFonts w:hint="eastAsia"/>
                <w:color w:val="000000"/>
                <w:sz w:val="18"/>
                <w:szCs w:val="18"/>
              </w:rPr>
              <w:t>服务于预算资金安全保障管理，支持预算执行银行行号管理，实现所有支付录入界面的银行行号加12位号校验：</w:t>
            </w:r>
            <w:r>
              <w:rPr>
                <w:rFonts w:hint="eastAsia"/>
                <w:color w:val="000000"/>
                <w:sz w:val="18"/>
                <w:szCs w:val="18"/>
              </w:rPr>
              <w:br w:type="textWrapping"/>
            </w:r>
            <w:r>
              <w:rPr>
                <w:rFonts w:hint="eastAsia"/>
                <w:color w:val="000000"/>
                <w:sz w:val="18"/>
                <w:szCs w:val="18"/>
              </w:rPr>
              <w:t>1、对财政零余额支付模块进行改造，完成前后端联动调整，确保校验功能覆盖全流程。</w:t>
            </w:r>
            <w:r>
              <w:rPr>
                <w:rFonts w:hint="eastAsia"/>
                <w:color w:val="000000"/>
                <w:sz w:val="18"/>
                <w:szCs w:val="18"/>
              </w:rPr>
              <w:br w:type="textWrapping"/>
            </w:r>
            <w:r>
              <w:rPr>
                <w:rFonts w:hint="eastAsia"/>
                <w:color w:val="000000"/>
                <w:sz w:val="18"/>
                <w:szCs w:val="18"/>
              </w:rPr>
              <w:t>2、在所有支付录入界面新增银行行号12位长度校验，严格管控输入数据格式。</w:t>
            </w:r>
            <w:r>
              <w:rPr>
                <w:rFonts w:hint="eastAsia"/>
                <w:color w:val="000000"/>
                <w:sz w:val="18"/>
                <w:szCs w:val="18"/>
              </w:rPr>
              <w:br w:type="textWrapping"/>
            </w:r>
            <w:r>
              <w:rPr>
                <w:rFonts w:hint="eastAsia"/>
                <w:color w:val="000000"/>
                <w:sz w:val="18"/>
                <w:szCs w:val="18"/>
              </w:rPr>
              <w:t>3、实现校验约束触发提示，及时提醒用户输入不符合规范的银行行号，提升录入准确性。</w:t>
            </w:r>
          </w:p>
        </w:tc>
      </w:tr>
      <w:tr w14:paraId="53593FC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0E23CF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DEC168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85758C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预算执行-财政零余额支付-财政零余额支付冲减支出</w:t>
            </w:r>
          </w:p>
        </w:tc>
        <w:tc>
          <w:tcPr>
            <w:tcW w:w="3590" w:type="pct"/>
            <w:tcBorders>
              <w:top w:val="single" w:color="000000" w:sz="4" w:space="0"/>
              <w:left w:val="single" w:color="000000" w:sz="4" w:space="0"/>
              <w:bottom w:val="single" w:color="000000" w:sz="4" w:space="0"/>
              <w:right w:val="single" w:color="000000" w:sz="4" w:space="0"/>
            </w:tcBorders>
            <w:vAlign w:val="center"/>
          </w:tcPr>
          <w:p w14:paraId="0CF2D807">
            <w:pPr>
              <w:widowControl/>
              <w:spacing w:line="240" w:lineRule="auto"/>
              <w:ind w:firstLine="0" w:firstLineChars="0"/>
              <w:rPr>
                <w:rFonts w:hint="eastAsia" w:cs="宋体"/>
                <w:color w:val="000000"/>
                <w:kern w:val="0"/>
                <w:sz w:val="18"/>
                <w:szCs w:val="18"/>
              </w:rPr>
            </w:pPr>
            <w:r>
              <w:rPr>
                <w:rFonts w:hint="eastAsia"/>
                <w:color w:val="000000"/>
                <w:sz w:val="18"/>
                <w:szCs w:val="18"/>
              </w:rPr>
              <w:t>根据支付数据类型展示上报单标题名称</w:t>
            </w:r>
            <w:r>
              <w:rPr>
                <w:rFonts w:hint="eastAsia"/>
                <w:color w:val="000000"/>
                <w:sz w:val="18"/>
                <w:szCs w:val="18"/>
              </w:rPr>
              <w:br w:type="textWrapping"/>
            </w:r>
            <w:r>
              <w:rPr>
                <w:rFonts w:hint="eastAsia"/>
                <w:color w:val="000000"/>
                <w:sz w:val="18"/>
                <w:szCs w:val="18"/>
              </w:rPr>
              <w:t>1、根据不同支付数据类型，动态生成对应的上报单标题名称。</w:t>
            </w:r>
            <w:r>
              <w:rPr>
                <w:rFonts w:hint="eastAsia"/>
                <w:color w:val="000000"/>
                <w:sz w:val="18"/>
                <w:szCs w:val="18"/>
              </w:rPr>
              <w:br w:type="textWrapping"/>
            </w:r>
            <w:r>
              <w:rPr>
                <w:rFonts w:hint="eastAsia"/>
                <w:color w:val="000000"/>
                <w:sz w:val="18"/>
                <w:szCs w:val="18"/>
              </w:rPr>
              <w:t>2、系统在录入支付信息时自动识别数据类型，触发相应标题显示逻辑。</w:t>
            </w:r>
            <w:r>
              <w:rPr>
                <w:rFonts w:hint="eastAsia"/>
                <w:color w:val="000000"/>
                <w:sz w:val="18"/>
                <w:szCs w:val="18"/>
              </w:rPr>
              <w:br w:type="textWrapping"/>
            </w:r>
            <w:r>
              <w:rPr>
                <w:rFonts w:hint="eastAsia"/>
                <w:color w:val="000000"/>
                <w:sz w:val="18"/>
                <w:szCs w:val="18"/>
              </w:rPr>
              <w:t>3、标题名称的变更将同步影响上报单打印和导出文档。</w:t>
            </w:r>
            <w:r>
              <w:rPr>
                <w:rFonts w:hint="eastAsia"/>
                <w:color w:val="000000"/>
                <w:sz w:val="18"/>
                <w:szCs w:val="18"/>
              </w:rPr>
              <w:br w:type="textWrapping"/>
            </w:r>
            <w:r>
              <w:rPr>
                <w:rFonts w:hint="eastAsia"/>
                <w:color w:val="000000"/>
                <w:sz w:val="18"/>
                <w:szCs w:val="18"/>
              </w:rPr>
              <w:t>服务于预算资金安全保障管理，支持预算执行银行行号管理，实现所有支付录入界面的银行行号加12位号校验：</w:t>
            </w:r>
            <w:r>
              <w:rPr>
                <w:rFonts w:hint="eastAsia"/>
                <w:color w:val="000000"/>
                <w:sz w:val="18"/>
                <w:szCs w:val="18"/>
              </w:rPr>
              <w:br w:type="textWrapping"/>
            </w:r>
            <w:r>
              <w:rPr>
                <w:rFonts w:hint="eastAsia"/>
                <w:color w:val="000000"/>
                <w:sz w:val="18"/>
                <w:szCs w:val="18"/>
              </w:rPr>
              <w:t>1、对财政零余额支付冲减支出功能进行改造，完成前后端联动调整，确保支付数据准确处理及业务逻辑一致。</w:t>
            </w:r>
            <w:r>
              <w:rPr>
                <w:rFonts w:hint="eastAsia"/>
                <w:color w:val="000000"/>
                <w:sz w:val="18"/>
                <w:szCs w:val="18"/>
              </w:rPr>
              <w:br w:type="textWrapping"/>
            </w:r>
            <w:r>
              <w:rPr>
                <w:rFonts w:hint="eastAsia"/>
                <w:color w:val="000000"/>
                <w:sz w:val="18"/>
                <w:szCs w:val="18"/>
              </w:rPr>
              <w:t>2、在所有支付录入界面新增银行行号12位长度校验，严格控制银行行号格式，提升数据录入准确性。</w:t>
            </w:r>
            <w:r>
              <w:rPr>
                <w:rFonts w:hint="eastAsia"/>
                <w:color w:val="000000"/>
                <w:sz w:val="18"/>
                <w:szCs w:val="18"/>
              </w:rPr>
              <w:br w:type="textWrapping"/>
            </w:r>
            <w:r>
              <w:rPr>
                <w:rFonts w:hint="eastAsia"/>
                <w:color w:val="000000"/>
                <w:sz w:val="18"/>
                <w:szCs w:val="18"/>
              </w:rPr>
              <w:t>3、实现校验约束触发提示功能，用户输入不符合规范时即时反馈，防止错误数据流入系统。</w:t>
            </w:r>
          </w:p>
        </w:tc>
      </w:tr>
      <w:tr w14:paraId="15EF2D5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97142F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4175B5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8FDF86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预算执行-财政零余额支付-财政零余额支付汇总开单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29CFAC40">
            <w:pPr>
              <w:widowControl/>
              <w:spacing w:line="240" w:lineRule="auto"/>
              <w:ind w:firstLine="0" w:firstLineChars="0"/>
              <w:rPr>
                <w:rFonts w:hint="eastAsia" w:cs="宋体"/>
                <w:color w:val="000000"/>
                <w:kern w:val="0"/>
                <w:sz w:val="18"/>
                <w:szCs w:val="18"/>
              </w:rPr>
            </w:pPr>
            <w:r>
              <w:rPr>
                <w:rFonts w:hint="eastAsia"/>
                <w:color w:val="000000"/>
                <w:sz w:val="18"/>
                <w:szCs w:val="18"/>
              </w:rPr>
              <w:t>财政零余额业务录入时，增加区划配置功能，在该配置中的区划不允许进行批量开单</w:t>
            </w:r>
            <w:r>
              <w:rPr>
                <w:rFonts w:hint="eastAsia"/>
                <w:color w:val="000000"/>
                <w:sz w:val="18"/>
                <w:szCs w:val="18"/>
              </w:rPr>
              <w:br w:type="textWrapping"/>
            </w:r>
            <w:r>
              <w:rPr>
                <w:rFonts w:hint="eastAsia"/>
                <w:color w:val="000000"/>
                <w:sz w:val="18"/>
                <w:szCs w:val="18"/>
              </w:rPr>
              <w:t>1、在财政零余额业务录入功能中新增“区划是否允许批量开单”的配置选项，支持财政端灵活设置。</w:t>
            </w:r>
            <w:r>
              <w:rPr>
                <w:rFonts w:hint="eastAsia"/>
                <w:color w:val="000000"/>
                <w:sz w:val="18"/>
                <w:szCs w:val="18"/>
              </w:rPr>
              <w:br w:type="textWrapping"/>
            </w:r>
            <w:r>
              <w:rPr>
                <w:rFonts w:hint="eastAsia"/>
                <w:color w:val="000000"/>
                <w:sz w:val="18"/>
                <w:szCs w:val="18"/>
              </w:rPr>
              <w:t>2、系统根据配置内容，自动判断当前登录用户所属区划是否允许使用批量开单功能。</w:t>
            </w:r>
            <w:r>
              <w:rPr>
                <w:rFonts w:hint="eastAsia"/>
                <w:color w:val="000000"/>
                <w:sz w:val="18"/>
                <w:szCs w:val="18"/>
              </w:rPr>
              <w:br w:type="textWrapping"/>
            </w:r>
            <w:r>
              <w:rPr>
                <w:rFonts w:hint="eastAsia"/>
                <w:color w:val="000000"/>
                <w:sz w:val="18"/>
                <w:szCs w:val="18"/>
              </w:rPr>
              <w:t>3、若所属区划被配置为不允许批量开单，则在业务录入界面中屏蔽相关操作入口，防止违规操作。</w:t>
            </w:r>
            <w:r>
              <w:rPr>
                <w:rFonts w:hint="eastAsia"/>
                <w:color w:val="000000"/>
                <w:sz w:val="18"/>
                <w:szCs w:val="18"/>
              </w:rPr>
              <w:br w:type="textWrapping"/>
            </w:r>
            <w:r>
              <w:rPr>
                <w:rFonts w:hint="eastAsia"/>
                <w:color w:val="000000"/>
                <w:sz w:val="18"/>
                <w:szCs w:val="18"/>
              </w:rPr>
              <w:t>4、保证该限制规则在录入、提交等关键节点均生效，确保业务逻辑严谨、有效落地。</w:t>
            </w:r>
          </w:p>
        </w:tc>
      </w:tr>
      <w:tr w14:paraId="62A7BC7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774656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B8685D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F63D3A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预算执行-财政零余额支付-财政零余额凭证查询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41394222">
            <w:pPr>
              <w:widowControl/>
              <w:spacing w:line="240" w:lineRule="auto"/>
              <w:ind w:firstLine="0" w:firstLineChars="0"/>
              <w:rPr>
                <w:rFonts w:hint="eastAsia" w:cs="宋体"/>
                <w:color w:val="000000"/>
                <w:kern w:val="0"/>
                <w:sz w:val="18"/>
                <w:szCs w:val="18"/>
              </w:rPr>
            </w:pPr>
            <w:r>
              <w:rPr>
                <w:rFonts w:hint="eastAsia"/>
                <w:color w:val="000000"/>
                <w:sz w:val="18"/>
                <w:szCs w:val="18"/>
              </w:rPr>
              <w:t>新增“直接支付日报”功能，用于统计每日财政零余额的直接支付业务情况。</w:t>
            </w:r>
            <w:r>
              <w:rPr>
                <w:rFonts w:hint="eastAsia"/>
                <w:color w:val="000000"/>
                <w:sz w:val="18"/>
                <w:szCs w:val="18"/>
              </w:rPr>
              <w:br w:type="textWrapping"/>
            </w:r>
            <w:r>
              <w:rPr>
                <w:rFonts w:hint="eastAsia"/>
                <w:color w:val="000000"/>
                <w:sz w:val="18"/>
                <w:szCs w:val="18"/>
              </w:rPr>
              <w:t>1、日报内容涵盖所有当日完成的直接支付凭证，包括单位名称、指标文号、资金用途、金额、收款人信息、付款银行等关键字段。</w:t>
            </w:r>
            <w:r>
              <w:rPr>
                <w:rFonts w:hint="eastAsia"/>
                <w:color w:val="000000"/>
                <w:sz w:val="18"/>
                <w:szCs w:val="18"/>
              </w:rPr>
              <w:br w:type="textWrapping"/>
            </w:r>
            <w:r>
              <w:rPr>
                <w:rFonts w:hint="eastAsia"/>
                <w:color w:val="000000"/>
                <w:sz w:val="18"/>
                <w:szCs w:val="18"/>
              </w:rPr>
              <w:t>2、支持按支付日期或凭证生成日期进行统计，便于对账和监管。</w:t>
            </w:r>
            <w:r>
              <w:rPr>
                <w:rFonts w:hint="eastAsia"/>
                <w:color w:val="000000"/>
                <w:sz w:val="18"/>
                <w:szCs w:val="18"/>
              </w:rPr>
              <w:br w:type="textWrapping"/>
            </w:r>
            <w:r>
              <w:rPr>
                <w:rFonts w:hint="eastAsia"/>
                <w:color w:val="000000"/>
                <w:sz w:val="18"/>
                <w:szCs w:val="18"/>
              </w:rPr>
              <w:t>3、根据用户角色和单位权限，控制可查看的数据范围，确保数据安全。</w:t>
            </w:r>
            <w:r>
              <w:rPr>
                <w:rFonts w:hint="eastAsia"/>
                <w:color w:val="000000"/>
                <w:sz w:val="18"/>
                <w:szCs w:val="18"/>
              </w:rPr>
              <w:br w:type="textWrapping"/>
            </w:r>
            <w:r>
              <w:rPr>
                <w:rFonts w:hint="eastAsia"/>
                <w:color w:val="000000"/>
                <w:sz w:val="18"/>
                <w:szCs w:val="18"/>
              </w:rPr>
              <w:t>4、支持按日期快速查询和Excel格式导出，便于存档和报送上级部门。</w:t>
            </w:r>
            <w:r>
              <w:rPr>
                <w:rFonts w:hint="eastAsia"/>
                <w:color w:val="000000"/>
                <w:sz w:val="18"/>
                <w:szCs w:val="18"/>
              </w:rPr>
              <w:br w:type="textWrapping"/>
            </w:r>
            <w:r>
              <w:rPr>
                <w:rFonts w:hint="eastAsia"/>
                <w:color w:val="000000"/>
                <w:sz w:val="18"/>
                <w:szCs w:val="18"/>
              </w:rPr>
              <w:t>新增“直接支付月报”功能，用于统计每月财政零余额的直接支付业务情况。</w:t>
            </w:r>
            <w:r>
              <w:rPr>
                <w:rFonts w:hint="eastAsia"/>
                <w:color w:val="000000"/>
                <w:sz w:val="18"/>
                <w:szCs w:val="18"/>
              </w:rPr>
              <w:br w:type="textWrapping"/>
            </w:r>
            <w:r>
              <w:rPr>
                <w:rFonts w:hint="eastAsia"/>
                <w:color w:val="000000"/>
                <w:sz w:val="18"/>
                <w:szCs w:val="18"/>
              </w:rPr>
              <w:t>1、月报内容涵盖所有当月完成的直接支付凭证，包括单位名称、指标文号、资金用途、金额、收款人信息、付款银行等关键字段。</w:t>
            </w:r>
            <w:r>
              <w:rPr>
                <w:rFonts w:hint="eastAsia"/>
                <w:color w:val="000000"/>
                <w:sz w:val="18"/>
                <w:szCs w:val="18"/>
              </w:rPr>
              <w:br w:type="textWrapping"/>
            </w:r>
            <w:r>
              <w:rPr>
                <w:rFonts w:hint="eastAsia"/>
                <w:color w:val="000000"/>
                <w:sz w:val="18"/>
                <w:szCs w:val="18"/>
              </w:rPr>
              <w:t>2、支持按支付日期或凭证生成日期进行统计，便于对账和监管。</w:t>
            </w:r>
            <w:r>
              <w:rPr>
                <w:rFonts w:hint="eastAsia"/>
                <w:color w:val="000000"/>
                <w:sz w:val="18"/>
                <w:szCs w:val="18"/>
              </w:rPr>
              <w:br w:type="textWrapping"/>
            </w:r>
            <w:r>
              <w:rPr>
                <w:rFonts w:hint="eastAsia"/>
                <w:color w:val="000000"/>
                <w:sz w:val="18"/>
                <w:szCs w:val="18"/>
              </w:rPr>
              <w:t>3、根据用户角色和单位权限，控制可查看的数据范围，确保数据安全。</w:t>
            </w:r>
            <w:r>
              <w:rPr>
                <w:rFonts w:hint="eastAsia"/>
                <w:color w:val="000000"/>
                <w:sz w:val="18"/>
                <w:szCs w:val="18"/>
              </w:rPr>
              <w:br w:type="textWrapping"/>
            </w:r>
            <w:r>
              <w:rPr>
                <w:rFonts w:hint="eastAsia"/>
                <w:color w:val="000000"/>
                <w:sz w:val="18"/>
                <w:szCs w:val="18"/>
              </w:rPr>
              <w:t>4、支持按月快速查询和Excel格式导出，便于存档和报送上级部门。</w:t>
            </w:r>
          </w:p>
        </w:tc>
      </w:tr>
      <w:tr w14:paraId="0873270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C9F71F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D526F6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7A295A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预算执行-财政零余额支付-财政零余额支付录入（数据交换平台）</w:t>
            </w:r>
          </w:p>
        </w:tc>
        <w:tc>
          <w:tcPr>
            <w:tcW w:w="3590" w:type="pct"/>
            <w:tcBorders>
              <w:top w:val="single" w:color="000000" w:sz="4" w:space="0"/>
              <w:left w:val="single" w:color="000000" w:sz="4" w:space="0"/>
              <w:bottom w:val="single" w:color="000000" w:sz="4" w:space="0"/>
              <w:right w:val="single" w:color="000000" w:sz="4" w:space="0"/>
            </w:tcBorders>
            <w:vAlign w:val="center"/>
          </w:tcPr>
          <w:p w14:paraId="0273530D">
            <w:pPr>
              <w:widowControl/>
              <w:spacing w:line="240" w:lineRule="auto"/>
              <w:ind w:firstLine="0" w:firstLineChars="0"/>
              <w:rPr>
                <w:rFonts w:hint="eastAsia" w:cs="宋体"/>
                <w:color w:val="000000"/>
                <w:kern w:val="0"/>
                <w:sz w:val="18"/>
                <w:szCs w:val="18"/>
              </w:rPr>
            </w:pPr>
            <w:r>
              <w:rPr>
                <w:rFonts w:hint="eastAsia"/>
                <w:color w:val="000000"/>
                <w:sz w:val="18"/>
                <w:szCs w:val="18"/>
              </w:rPr>
              <w:t>1、新增预算管理一体化系统财政零余额支付录入（数据交换平台），提供导入功能，财政端可依据权限查询数据交换平台推送的支付数据，并按批次导入。</w:t>
            </w:r>
            <w:r>
              <w:rPr>
                <w:rFonts w:hint="eastAsia"/>
                <w:color w:val="000000"/>
                <w:sz w:val="18"/>
                <w:szCs w:val="18"/>
              </w:rPr>
              <w:br w:type="textWrapping"/>
            </w:r>
            <w:r>
              <w:rPr>
                <w:rFonts w:hint="eastAsia"/>
                <w:color w:val="000000"/>
                <w:sz w:val="18"/>
                <w:szCs w:val="18"/>
              </w:rPr>
              <w:t>通过搭建标准化数据接口，实现财政零余额支付数据高效导入 ，财政端凭借分级权限体系，精准筛选并批量导入所需支付数据，提升数据处理效率 。</w:t>
            </w:r>
            <w:r>
              <w:rPr>
                <w:rFonts w:hint="eastAsia"/>
                <w:color w:val="000000"/>
                <w:sz w:val="18"/>
                <w:szCs w:val="18"/>
              </w:rPr>
              <w:br w:type="textWrapping"/>
            </w:r>
            <w:r>
              <w:rPr>
                <w:rFonts w:hint="eastAsia"/>
                <w:color w:val="000000"/>
                <w:sz w:val="18"/>
                <w:szCs w:val="18"/>
              </w:rPr>
              <w:t>2、导入管控逻辑执行严格的数据校验，涵盖数据要素完整性、字段关联性、额度及支付凭证生成规则等方面。</w:t>
            </w:r>
            <w:r>
              <w:rPr>
                <w:rFonts w:hint="eastAsia"/>
                <w:color w:val="000000"/>
                <w:sz w:val="18"/>
                <w:szCs w:val="18"/>
              </w:rPr>
              <w:br w:type="textWrapping"/>
            </w:r>
            <w:r>
              <w:rPr>
                <w:rFonts w:hint="eastAsia"/>
                <w:color w:val="000000"/>
                <w:sz w:val="18"/>
                <w:szCs w:val="18"/>
              </w:rPr>
              <w:t>运用智能算法引擎，对导入数据进行多维度交叉校验 ，一旦发现数据缺失、逻辑矛盾等问题，立即触发预警并标注错误详情，确保数据质量 。</w:t>
            </w:r>
            <w:r>
              <w:rPr>
                <w:rFonts w:hint="eastAsia"/>
                <w:color w:val="000000"/>
                <w:sz w:val="18"/>
                <w:szCs w:val="18"/>
              </w:rPr>
              <w:br w:type="textWrapping"/>
            </w:r>
            <w:r>
              <w:rPr>
                <w:rFonts w:hint="eastAsia"/>
                <w:color w:val="000000"/>
                <w:sz w:val="18"/>
                <w:szCs w:val="18"/>
              </w:rPr>
              <w:t>3、支持 “已导入” 数据推送至数据交换平台。</w:t>
            </w:r>
            <w:r>
              <w:rPr>
                <w:rFonts w:hint="eastAsia"/>
                <w:color w:val="000000"/>
                <w:sz w:val="18"/>
                <w:szCs w:val="18"/>
              </w:rPr>
              <w:br w:type="textWrapping"/>
            </w:r>
            <w:r>
              <w:rPr>
                <w:rFonts w:hint="eastAsia"/>
                <w:color w:val="000000"/>
                <w:sz w:val="18"/>
                <w:szCs w:val="18"/>
              </w:rPr>
              <w:t>设置实时数据同步机制，在数据成功导入后，自动将 “已导入” 状态及对应数据推送至平台 ，便于各系统间信息共享与协同管理，保障数据流通时效性 。</w:t>
            </w:r>
            <w:r>
              <w:rPr>
                <w:rFonts w:hint="eastAsia"/>
                <w:color w:val="000000"/>
                <w:sz w:val="18"/>
                <w:szCs w:val="18"/>
              </w:rPr>
              <w:br w:type="textWrapping"/>
            </w:r>
            <w:r>
              <w:rPr>
                <w:rFonts w:hint="eastAsia"/>
                <w:color w:val="000000"/>
                <w:sz w:val="18"/>
                <w:szCs w:val="18"/>
              </w:rPr>
              <w:t>4、预算管理一体化系统中，财政零余额支付录入（数据交换平台），新增导入界面的作废功能。</w:t>
            </w:r>
            <w:r>
              <w:rPr>
                <w:rFonts w:hint="eastAsia"/>
                <w:color w:val="000000"/>
                <w:sz w:val="18"/>
                <w:szCs w:val="18"/>
              </w:rPr>
              <w:br w:type="textWrapping"/>
            </w:r>
            <w:r>
              <w:rPr>
                <w:rFonts w:hint="eastAsia"/>
                <w:color w:val="000000"/>
                <w:sz w:val="18"/>
                <w:szCs w:val="18"/>
              </w:rPr>
              <w:t>在导入界面增设便捷作废按钮，操作简单直观，满足特殊场景下的数据修正需求 ，避免错误数据对后续业务造成影响 。</w:t>
            </w:r>
            <w:r>
              <w:rPr>
                <w:rFonts w:hint="eastAsia"/>
                <w:color w:val="000000"/>
                <w:sz w:val="18"/>
                <w:szCs w:val="18"/>
              </w:rPr>
              <w:br w:type="textWrapping"/>
            </w:r>
            <w:r>
              <w:rPr>
                <w:rFonts w:hint="eastAsia"/>
                <w:color w:val="000000"/>
                <w:sz w:val="18"/>
                <w:szCs w:val="18"/>
              </w:rPr>
              <w:t>5、支持可以选择批次进行作废，填写作废原因。</w:t>
            </w:r>
            <w:r>
              <w:rPr>
                <w:rFonts w:hint="eastAsia"/>
                <w:color w:val="000000"/>
                <w:sz w:val="18"/>
                <w:szCs w:val="18"/>
              </w:rPr>
              <w:br w:type="textWrapping"/>
            </w:r>
            <w:r>
              <w:rPr>
                <w:rFonts w:hint="eastAsia"/>
                <w:color w:val="000000"/>
                <w:sz w:val="18"/>
                <w:szCs w:val="18"/>
              </w:rPr>
              <w:t>提供批次勾选与原因填写框，允许用户批量作废异常数据，并记录作废事由 ，为数据追溯与审计提供完整依据 。</w:t>
            </w:r>
            <w:r>
              <w:rPr>
                <w:rFonts w:hint="eastAsia"/>
                <w:color w:val="000000"/>
                <w:sz w:val="18"/>
                <w:szCs w:val="18"/>
              </w:rPr>
              <w:br w:type="textWrapping"/>
            </w:r>
            <w:r>
              <w:rPr>
                <w:rFonts w:hint="eastAsia"/>
                <w:color w:val="000000"/>
                <w:sz w:val="18"/>
                <w:szCs w:val="18"/>
              </w:rPr>
              <w:t>6、支持废状态推送到数据交换平台。</w:t>
            </w:r>
            <w:r>
              <w:rPr>
                <w:rFonts w:hint="eastAsia"/>
                <w:color w:val="000000"/>
                <w:sz w:val="18"/>
                <w:szCs w:val="18"/>
              </w:rPr>
              <w:br w:type="textWrapping"/>
            </w:r>
            <w:r>
              <w:rPr>
                <w:rFonts w:hint="eastAsia"/>
                <w:color w:val="000000"/>
                <w:sz w:val="18"/>
                <w:szCs w:val="18"/>
              </w:rPr>
              <w:t>建立状态同步通道，将数据作废状态及时反馈至平台，更新数据状态标识 ，使各系统同步掌握数据最新情况，确保业务流程连贯 。</w:t>
            </w:r>
          </w:p>
        </w:tc>
      </w:tr>
      <w:tr w14:paraId="0989733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F3C57A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AFF200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716A03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预算执行-财政零余额支付-财政零余额支付审核（数据交换平台）</w:t>
            </w:r>
          </w:p>
        </w:tc>
        <w:tc>
          <w:tcPr>
            <w:tcW w:w="3590" w:type="pct"/>
            <w:tcBorders>
              <w:top w:val="single" w:color="000000" w:sz="4" w:space="0"/>
              <w:left w:val="single" w:color="000000" w:sz="4" w:space="0"/>
              <w:bottom w:val="single" w:color="000000" w:sz="4" w:space="0"/>
              <w:right w:val="single" w:color="000000" w:sz="4" w:space="0"/>
            </w:tcBorders>
            <w:vAlign w:val="center"/>
          </w:tcPr>
          <w:p w14:paraId="3A3BCCCF">
            <w:pPr>
              <w:widowControl/>
              <w:spacing w:line="240" w:lineRule="auto"/>
              <w:ind w:firstLine="0" w:firstLineChars="0"/>
              <w:rPr>
                <w:rFonts w:hint="eastAsia" w:cs="宋体"/>
                <w:color w:val="000000"/>
                <w:kern w:val="0"/>
                <w:sz w:val="18"/>
                <w:szCs w:val="18"/>
              </w:rPr>
            </w:pPr>
            <w:r>
              <w:rPr>
                <w:rFonts w:hint="eastAsia"/>
                <w:color w:val="000000"/>
                <w:sz w:val="18"/>
                <w:szCs w:val="18"/>
              </w:rPr>
              <w:t>1、预算管理一体化系统中，财政零余额支付审核（数据交换平台），新增送审界面的作废功能。</w:t>
            </w:r>
            <w:r>
              <w:rPr>
                <w:rFonts w:hint="eastAsia"/>
                <w:color w:val="000000"/>
                <w:sz w:val="18"/>
                <w:szCs w:val="18"/>
              </w:rPr>
              <w:br w:type="textWrapping"/>
            </w:r>
            <w:r>
              <w:rPr>
                <w:rFonts w:hint="eastAsia"/>
                <w:color w:val="000000"/>
                <w:sz w:val="18"/>
                <w:szCs w:val="18"/>
              </w:rPr>
              <w:t>在送审界面嵌入快捷作废按钮，结合清晰的操作指引，方便用户快速处理异常送审数据 ，避免无效数据进入审核流程，提升审核效率 。</w:t>
            </w:r>
            <w:r>
              <w:rPr>
                <w:rFonts w:hint="eastAsia"/>
                <w:color w:val="000000"/>
                <w:sz w:val="18"/>
                <w:szCs w:val="18"/>
              </w:rPr>
              <w:br w:type="textWrapping"/>
            </w:r>
            <w:r>
              <w:rPr>
                <w:rFonts w:hint="eastAsia"/>
                <w:color w:val="000000"/>
                <w:sz w:val="18"/>
                <w:szCs w:val="18"/>
              </w:rPr>
              <w:t>2、支持未送审界面选择多条数据进行作废，作废的同时，判断是否是推送数据，如果是推送数据则会根据批次号批量作废。</w:t>
            </w:r>
            <w:r>
              <w:rPr>
                <w:rFonts w:hint="eastAsia"/>
                <w:color w:val="000000"/>
                <w:sz w:val="18"/>
                <w:szCs w:val="18"/>
              </w:rPr>
              <w:br w:type="textWrapping"/>
            </w:r>
            <w:r>
              <w:rPr>
                <w:rFonts w:hint="eastAsia"/>
                <w:color w:val="000000"/>
                <w:sz w:val="18"/>
                <w:szCs w:val="18"/>
              </w:rPr>
              <w:t>设置智能多选与识别模块，在未送审界面支持用户批量勾选数据进行作废 。系统自动判别数据来源，针对推送数据，依据批次号精准定位并批量处理，确保数据作废操作准确、高效 。</w:t>
            </w:r>
            <w:r>
              <w:rPr>
                <w:rFonts w:hint="eastAsia"/>
                <w:color w:val="000000"/>
                <w:sz w:val="18"/>
                <w:szCs w:val="18"/>
              </w:rPr>
              <w:br w:type="textWrapping"/>
            </w:r>
            <w:r>
              <w:rPr>
                <w:rFonts w:hint="eastAsia"/>
                <w:color w:val="000000"/>
                <w:sz w:val="18"/>
                <w:szCs w:val="18"/>
              </w:rPr>
              <w:t>3、预算管理一体化系统中，财政零余额支付审核（数据交换平台），支持退款数据推送到数据交换平台。</w:t>
            </w:r>
            <w:r>
              <w:rPr>
                <w:rFonts w:hint="eastAsia"/>
                <w:color w:val="000000"/>
                <w:sz w:val="18"/>
                <w:szCs w:val="18"/>
              </w:rPr>
              <w:br w:type="textWrapping"/>
            </w:r>
            <w:r>
              <w:rPr>
                <w:rFonts w:hint="eastAsia"/>
                <w:color w:val="000000"/>
                <w:sz w:val="18"/>
                <w:szCs w:val="18"/>
              </w:rPr>
              <w:t>构建安全稳定的数据传输通道，在审核通过后，自动将退款数据实时推送至数据交换平台 ，保证退款信息及时同步，便于各系统协同处理退款业务 。</w:t>
            </w:r>
            <w:r>
              <w:rPr>
                <w:rFonts w:hint="eastAsia"/>
                <w:color w:val="000000"/>
                <w:sz w:val="18"/>
                <w:szCs w:val="18"/>
              </w:rPr>
              <w:br w:type="textWrapping"/>
            </w:r>
            <w:r>
              <w:rPr>
                <w:rFonts w:hint="eastAsia"/>
                <w:color w:val="000000"/>
                <w:sz w:val="18"/>
                <w:szCs w:val="18"/>
              </w:rPr>
              <w:t>4、支持已签章的主动退款数据传输管控校验。</w:t>
            </w:r>
            <w:r>
              <w:rPr>
                <w:rFonts w:hint="eastAsia"/>
                <w:color w:val="000000"/>
                <w:sz w:val="18"/>
                <w:szCs w:val="18"/>
              </w:rPr>
              <w:br w:type="textWrapping"/>
            </w:r>
            <w:r>
              <w:rPr>
                <w:rFonts w:hint="eastAsia"/>
                <w:color w:val="000000"/>
                <w:sz w:val="18"/>
                <w:szCs w:val="18"/>
              </w:rPr>
              <w:t>采用严格的数字签名验证与数据校验规则，对已签章的主动退款数据进行多重核查 。在传输过程中实时监控数据完整性与准确性，发现异常立即阻断并反馈错误信息，保障退款数据安全可靠传输 。</w:t>
            </w:r>
            <w:r>
              <w:rPr>
                <w:rFonts w:hint="eastAsia"/>
                <w:color w:val="000000"/>
                <w:sz w:val="18"/>
                <w:szCs w:val="18"/>
              </w:rPr>
              <w:br w:type="textWrapping"/>
            </w:r>
            <w:r>
              <w:rPr>
                <w:rFonts w:hint="eastAsia"/>
                <w:color w:val="000000"/>
                <w:sz w:val="18"/>
                <w:szCs w:val="18"/>
              </w:rPr>
              <w:t>5、预算管理一体化系统中，财政零余额支付审核（数据交换平台），支持主动追回数据推送至数据交换平台。</w:t>
            </w:r>
            <w:r>
              <w:rPr>
                <w:rFonts w:hint="eastAsia"/>
                <w:color w:val="000000"/>
                <w:sz w:val="18"/>
                <w:szCs w:val="18"/>
              </w:rPr>
              <w:br w:type="textWrapping"/>
            </w:r>
            <w:r>
              <w:rPr>
                <w:rFonts w:hint="eastAsia"/>
                <w:color w:val="000000"/>
                <w:sz w:val="18"/>
                <w:szCs w:val="18"/>
              </w:rPr>
              <w:t>配置高效的数据推送机制，审核完成后迅速将主动追回数据推送至数据交换平台 。同时，为数据添加专属标识，方便其他系统快速识别与接收，实现追回信息的及时共享 。</w:t>
            </w:r>
            <w:r>
              <w:rPr>
                <w:rFonts w:hint="eastAsia"/>
                <w:color w:val="000000"/>
                <w:sz w:val="18"/>
                <w:szCs w:val="18"/>
              </w:rPr>
              <w:br w:type="textWrapping"/>
            </w:r>
            <w:r>
              <w:rPr>
                <w:rFonts w:hint="eastAsia"/>
                <w:color w:val="000000"/>
                <w:sz w:val="18"/>
                <w:szCs w:val="18"/>
              </w:rPr>
              <w:t>6、支持已回单的主动追回并处理作废后数据传输管控校验。</w:t>
            </w:r>
            <w:r>
              <w:rPr>
                <w:rFonts w:hint="eastAsia"/>
                <w:color w:val="000000"/>
                <w:sz w:val="18"/>
                <w:szCs w:val="18"/>
              </w:rPr>
              <w:br w:type="textWrapping"/>
            </w:r>
            <w:r>
              <w:rPr>
                <w:rFonts w:hint="eastAsia"/>
                <w:color w:val="000000"/>
                <w:sz w:val="18"/>
                <w:szCs w:val="18"/>
              </w:rPr>
              <w:t>建立严谨的数据传输校验流程，针对已回单且处理作废的主动追回数据 ，在传输前进行格式、逻辑等多维度校验，确保数据符合接收系统要求，避免因数据错误影响业务后续处理 。</w:t>
            </w:r>
            <w:r>
              <w:rPr>
                <w:rFonts w:hint="eastAsia"/>
                <w:color w:val="000000"/>
                <w:sz w:val="18"/>
                <w:szCs w:val="18"/>
              </w:rPr>
              <w:br w:type="textWrapping"/>
            </w:r>
            <w:r>
              <w:rPr>
                <w:rFonts w:hint="eastAsia"/>
                <w:color w:val="000000"/>
                <w:sz w:val="18"/>
                <w:szCs w:val="18"/>
              </w:rPr>
              <w:t>7、预算管理一体化系统中，财政零余额支付审核（数据交换平台），支持财政零余额更正数据推送至数据交换平台。</w:t>
            </w:r>
            <w:r>
              <w:rPr>
                <w:rFonts w:hint="eastAsia"/>
                <w:color w:val="000000"/>
                <w:sz w:val="18"/>
                <w:szCs w:val="18"/>
              </w:rPr>
              <w:br w:type="textWrapping"/>
            </w:r>
            <w:r>
              <w:rPr>
                <w:rFonts w:hint="eastAsia"/>
                <w:color w:val="000000"/>
                <w:sz w:val="18"/>
                <w:szCs w:val="18"/>
              </w:rPr>
              <w:t>设计标准化的数据转换与推送方案，审核确认后将专用存款更正数据准确推送至平台 。兼容多种数据格式，保证更正信息完整送达，助力各系统及时更新数据 。</w:t>
            </w:r>
            <w:r>
              <w:rPr>
                <w:rFonts w:hint="eastAsia"/>
                <w:color w:val="000000"/>
                <w:sz w:val="18"/>
                <w:szCs w:val="18"/>
              </w:rPr>
              <w:br w:type="textWrapping"/>
            </w:r>
            <w:r>
              <w:rPr>
                <w:rFonts w:hint="eastAsia"/>
                <w:color w:val="000000"/>
                <w:sz w:val="18"/>
                <w:szCs w:val="18"/>
              </w:rPr>
              <w:t>8、支持已更正数据传输管控校验。</w:t>
            </w:r>
            <w:r>
              <w:rPr>
                <w:rFonts w:hint="eastAsia"/>
                <w:color w:val="000000"/>
                <w:sz w:val="18"/>
                <w:szCs w:val="18"/>
              </w:rPr>
              <w:br w:type="textWrapping"/>
            </w:r>
            <w:r>
              <w:rPr>
                <w:rFonts w:hint="eastAsia"/>
                <w:color w:val="000000"/>
                <w:sz w:val="18"/>
                <w:szCs w:val="18"/>
              </w:rPr>
              <w:t>部署全方位的数据校验策略，对已更正数据在传输前进行完整性、准确性校验 。通过对比更正前后数据差异，结合预设规则进行逻辑验证，确保传输的更正数据真实有效 。</w:t>
            </w:r>
          </w:p>
        </w:tc>
      </w:tr>
      <w:tr w14:paraId="2695E11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70AF7E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2DEAAF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7461E5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预算执行-财政性结转结余资金-财政性结转结余资金上缴</w:t>
            </w:r>
          </w:p>
        </w:tc>
        <w:tc>
          <w:tcPr>
            <w:tcW w:w="3590" w:type="pct"/>
            <w:tcBorders>
              <w:top w:val="single" w:color="000000" w:sz="4" w:space="0"/>
              <w:left w:val="single" w:color="000000" w:sz="4" w:space="0"/>
              <w:bottom w:val="single" w:color="000000" w:sz="4" w:space="0"/>
              <w:right w:val="single" w:color="000000" w:sz="4" w:space="0"/>
            </w:tcBorders>
            <w:vAlign w:val="center"/>
          </w:tcPr>
          <w:p w14:paraId="42690E09">
            <w:pPr>
              <w:widowControl/>
              <w:spacing w:line="240" w:lineRule="auto"/>
              <w:ind w:firstLine="0" w:firstLineChars="0"/>
              <w:rPr>
                <w:rFonts w:hint="eastAsia" w:cs="宋体"/>
                <w:color w:val="000000"/>
                <w:kern w:val="0"/>
                <w:sz w:val="18"/>
                <w:szCs w:val="18"/>
              </w:rPr>
            </w:pP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支持财政性财政性结转结余资金上缴实现如下：</w:t>
            </w:r>
            <w:r>
              <w:rPr>
                <w:rFonts w:hint="eastAsia"/>
                <w:color w:val="000000"/>
                <w:sz w:val="18"/>
                <w:szCs w:val="18"/>
              </w:rPr>
              <w:br w:type="textWrapping"/>
            </w:r>
            <w:r>
              <w:rPr>
                <w:rFonts w:hint="eastAsia"/>
                <w:color w:val="000000"/>
                <w:sz w:val="18"/>
                <w:szCs w:val="18"/>
              </w:rPr>
              <w:t>1、系统支持预算单位生成“授权支付凭证8202”和“单位缴款书8408”；</w:t>
            </w:r>
            <w:r>
              <w:rPr>
                <w:rFonts w:hint="eastAsia"/>
                <w:color w:val="000000"/>
                <w:sz w:val="18"/>
                <w:szCs w:val="18"/>
              </w:rPr>
              <w:br w:type="textWrapping"/>
            </w:r>
            <w:r>
              <w:rPr>
                <w:rFonts w:hint="eastAsia"/>
                <w:color w:val="000000"/>
                <w:sz w:val="18"/>
                <w:szCs w:val="18"/>
              </w:rPr>
              <w:t>2、支持向代理银行发送上述凭证，并校验两者信息一致性；</w:t>
            </w:r>
            <w:r>
              <w:rPr>
                <w:rFonts w:hint="eastAsia"/>
                <w:color w:val="000000"/>
                <w:sz w:val="18"/>
                <w:szCs w:val="18"/>
              </w:rPr>
              <w:br w:type="textWrapping"/>
            </w:r>
            <w:r>
              <w:rPr>
                <w:rFonts w:hint="eastAsia"/>
                <w:color w:val="000000"/>
                <w:sz w:val="18"/>
                <w:szCs w:val="18"/>
              </w:rPr>
              <w:t>3、要求代理银行在人行跨行发报附言中填写“8202凭证号”，便于国库行核对；</w:t>
            </w:r>
            <w:r>
              <w:rPr>
                <w:rFonts w:hint="eastAsia"/>
                <w:color w:val="000000"/>
                <w:sz w:val="18"/>
                <w:szCs w:val="18"/>
              </w:rPr>
              <w:br w:type="textWrapping"/>
            </w:r>
            <w:r>
              <w:rPr>
                <w:rFonts w:hint="eastAsia"/>
                <w:color w:val="000000"/>
                <w:sz w:val="18"/>
                <w:szCs w:val="18"/>
              </w:rPr>
              <w:t>4、支持代理银行缴入国库资金后生成“8202回单”发送预算单位；</w:t>
            </w:r>
            <w:r>
              <w:rPr>
                <w:rFonts w:hint="eastAsia"/>
                <w:color w:val="000000"/>
                <w:sz w:val="18"/>
                <w:szCs w:val="18"/>
              </w:rPr>
              <w:br w:type="textWrapping"/>
            </w:r>
            <w:r>
              <w:rPr>
                <w:rFonts w:hint="eastAsia"/>
                <w:color w:val="000000"/>
                <w:sz w:val="18"/>
                <w:szCs w:val="18"/>
              </w:rPr>
              <w:t>5、支持代理银行将签章的“8408发送单”发送至国库行；</w:t>
            </w:r>
            <w:r>
              <w:rPr>
                <w:rFonts w:hint="eastAsia"/>
                <w:color w:val="000000"/>
                <w:sz w:val="18"/>
                <w:szCs w:val="18"/>
              </w:rPr>
              <w:br w:type="textWrapping"/>
            </w:r>
            <w:r>
              <w:rPr>
                <w:rFonts w:hint="eastAsia"/>
                <w:color w:val="000000"/>
                <w:sz w:val="18"/>
                <w:szCs w:val="18"/>
              </w:rPr>
              <w:t>6、支持国库行入库资金后在“8408回单”上签章，并返回财政部门。</w:t>
            </w:r>
            <w:r>
              <w:rPr>
                <w:rFonts w:hint="eastAsia"/>
                <w:color w:val="000000"/>
                <w:sz w:val="18"/>
                <w:szCs w:val="18"/>
              </w:rPr>
              <w:br w:type="textWrapping"/>
            </w: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收回存量资金支付业务实现如下：</w:t>
            </w:r>
            <w:r>
              <w:rPr>
                <w:rFonts w:hint="eastAsia"/>
                <w:color w:val="000000"/>
                <w:sz w:val="18"/>
                <w:szCs w:val="18"/>
              </w:rPr>
              <w:br w:type="textWrapping"/>
            </w:r>
            <w:r>
              <w:rPr>
                <w:rFonts w:hint="eastAsia"/>
                <w:color w:val="000000"/>
                <w:sz w:val="18"/>
                <w:szCs w:val="18"/>
              </w:rPr>
              <w:t>1、系统支持在“收回存量资金支付”保存时，自动生成一笔负金额数据用于总会冲减当年支出；</w:t>
            </w:r>
            <w:r>
              <w:rPr>
                <w:rFonts w:hint="eastAsia"/>
                <w:color w:val="000000"/>
                <w:sz w:val="18"/>
                <w:szCs w:val="18"/>
              </w:rPr>
              <w:br w:type="textWrapping"/>
            </w:r>
            <w:r>
              <w:rPr>
                <w:rFonts w:hint="eastAsia"/>
                <w:color w:val="000000"/>
                <w:sz w:val="18"/>
                <w:szCs w:val="18"/>
              </w:rPr>
              <w:t>2、在支付完成（清算或回单）后，按功能科目中收回金额最大的项生成负支付记录，不关联资金渠道；</w:t>
            </w:r>
            <w:r>
              <w:rPr>
                <w:rFonts w:hint="eastAsia"/>
                <w:color w:val="000000"/>
                <w:sz w:val="18"/>
                <w:szCs w:val="18"/>
              </w:rPr>
              <w:br w:type="textWrapping"/>
            </w:r>
            <w:r>
              <w:rPr>
                <w:rFonts w:hint="eastAsia"/>
                <w:color w:val="000000"/>
                <w:sz w:val="18"/>
                <w:szCs w:val="18"/>
              </w:rPr>
              <w:t>3、支持收回资金后重新安排使用的支出计入支出科目；</w:t>
            </w:r>
            <w:r>
              <w:rPr>
                <w:rFonts w:hint="eastAsia"/>
                <w:color w:val="000000"/>
                <w:sz w:val="18"/>
                <w:szCs w:val="18"/>
              </w:rPr>
              <w:br w:type="textWrapping"/>
            </w:r>
            <w:r>
              <w:rPr>
                <w:rFonts w:hint="eastAsia"/>
                <w:color w:val="000000"/>
                <w:sz w:val="18"/>
                <w:szCs w:val="18"/>
              </w:rPr>
              <w:t>4、支持负支付也计入支出科目，用于冲减当年支出；</w:t>
            </w:r>
            <w:r>
              <w:rPr>
                <w:rFonts w:hint="eastAsia"/>
                <w:color w:val="000000"/>
                <w:sz w:val="18"/>
                <w:szCs w:val="18"/>
              </w:rPr>
              <w:br w:type="textWrapping"/>
            </w:r>
            <w:r>
              <w:rPr>
                <w:rFonts w:hint="eastAsia"/>
                <w:color w:val="000000"/>
                <w:sz w:val="18"/>
                <w:szCs w:val="18"/>
              </w:rPr>
              <w:t>5、系统自动生成0金额指标，项目名称为“收回存量资金冲减支出”，预算单位为“国库处”，指标类型为“24”，指标分类为“69”；</w:t>
            </w:r>
            <w:r>
              <w:rPr>
                <w:rFonts w:hint="eastAsia"/>
                <w:color w:val="000000"/>
                <w:sz w:val="18"/>
                <w:szCs w:val="18"/>
              </w:rPr>
              <w:br w:type="textWrapping"/>
            </w:r>
            <w:r>
              <w:rPr>
                <w:rFonts w:hint="eastAsia"/>
                <w:color w:val="000000"/>
                <w:sz w:val="18"/>
                <w:szCs w:val="18"/>
              </w:rPr>
              <w:t>6、自动生成负实拨冲减，按照“缴回额度 - 已冲减金额”计算，按功能科目汇总金额从大到小扣减，若不足则生成多笔负实拨冲减。</w:t>
            </w:r>
          </w:p>
        </w:tc>
      </w:tr>
      <w:tr w14:paraId="26BB563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150013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98F1EA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CD740C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预算执行-财政专户</w:t>
            </w:r>
          </w:p>
        </w:tc>
        <w:tc>
          <w:tcPr>
            <w:tcW w:w="3590" w:type="pct"/>
            <w:tcBorders>
              <w:top w:val="single" w:color="000000" w:sz="4" w:space="0"/>
              <w:left w:val="single" w:color="000000" w:sz="4" w:space="0"/>
              <w:bottom w:val="single" w:color="000000" w:sz="4" w:space="0"/>
              <w:right w:val="single" w:color="000000" w:sz="4" w:space="0"/>
            </w:tcBorders>
            <w:vAlign w:val="center"/>
          </w:tcPr>
          <w:p w14:paraId="616048C0">
            <w:pPr>
              <w:widowControl/>
              <w:spacing w:line="240" w:lineRule="auto"/>
              <w:ind w:firstLine="0" w:firstLineChars="0"/>
              <w:rPr>
                <w:rFonts w:hint="eastAsia" w:cs="宋体"/>
                <w:color w:val="000000"/>
                <w:kern w:val="0"/>
                <w:sz w:val="18"/>
                <w:szCs w:val="18"/>
              </w:rPr>
            </w:pPr>
            <w:r>
              <w:rPr>
                <w:rFonts w:hint="eastAsia"/>
                <w:color w:val="000000"/>
                <w:sz w:val="18"/>
                <w:szCs w:val="18"/>
              </w:rPr>
              <w:t>一、财政专户拨款上报</w:t>
            </w:r>
            <w:r>
              <w:rPr>
                <w:rFonts w:hint="eastAsia"/>
                <w:color w:val="000000"/>
                <w:sz w:val="18"/>
                <w:szCs w:val="18"/>
              </w:rPr>
              <w:br w:type="textWrapping"/>
            </w:r>
            <w:r>
              <w:rPr>
                <w:rFonts w:hint="eastAsia"/>
                <w:color w:val="000000"/>
                <w:sz w:val="18"/>
                <w:szCs w:val="18"/>
              </w:rPr>
              <w:t>1、服务于资金安全管理保障，支持所有支付环节付款账户及对应电子签章全流程强化检查，其中涉及财政专户拨款上报处管控逻辑及处理流程包括“财政专户拨款（无指标）录入”/“财政专户拨款录入-社保”、“财政专户拨款录入-社保”、“财政专户资金支付（有指标）录入/“财政专户拨款（有指标）录入”、“财政专户拨款(无指标)录入、财政专户拨款录入-社保、财政专户拨款(有指标)录入"</w:t>
            </w:r>
            <w:r>
              <w:rPr>
                <w:rFonts w:hint="eastAsia"/>
                <w:color w:val="000000"/>
                <w:sz w:val="18"/>
                <w:szCs w:val="18"/>
              </w:rPr>
              <w:br w:type="textWrapping"/>
            </w:r>
            <w:r>
              <w:rPr>
                <w:rFonts w:hint="eastAsia"/>
                <w:color w:val="000000"/>
                <w:sz w:val="18"/>
                <w:szCs w:val="18"/>
              </w:rPr>
              <w:t>2、根据不同支付数据类型，动态生成对应的上报单标题名称。</w:t>
            </w:r>
            <w:r>
              <w:rPr>
                <w:rFonts w:hint="eastAsia"/>
                <w:color w:val="000000"/>
                <w:sz w:val="18"/>
                <w:szCs w:val="18"/>
              </w:rPr>
              <w:br w:type="textWrapping"/>
            </w:r>
            <w:r>
              <w:rPr>
                <w:rFonts w:hint="eastAsia"/>
                <w:color w:val="000000"/>
                <w:sz w:val="18"/>
                <w:szCs w:val="18"/>
              </w:rPr>
              <w:t>3、系统在录入支付信息时自动识别数据类型，触发相应标题显示逻辑。</w:t>
            </w:r>
            <w:r>
              <w:rPr>
                <w:rFonts w:hint="eastAsia"/>
                <w:color w:val="000000"/>
                <w:sz w:val="18"/>
                <w:szCs w:val="18"/>
              </w:rPr>
              <w:br w:type="textWrapping"/>
            </w:r>
            <w:r>
              <w:rPr>
                <w:rFonts w:hint="eastAsia"/>
                <w:color w:val="000000"/>
                <w:sz w:val="18"/>
                <w:szCs w:val="18"/>
              </w:rPr>
              <w:t>4、标题名称的变更将同步影响上报单打印和导出文档。</w:t>
            </w:r>
            <w:r>
              <w:rPr>
                <w:rFonts w:hint="eastAsia"/>
                <w:color w:val="000000"/>
                <w:sz w:val="18"/>
                <w:szCs w:val="18"/>
              </w:rPr>
              <w:br w:type="textWrapping"/>
            </w:r>
            <w:r>
              <w:rPr>
                <w:rFonts w:hint="eastAsia"/>
                <w:color w:val="000000"/>
                <w:sz w:val="18"/>
                <w:szCs w:val="18"/>
              </w:rPr>
              <w:t>二、银行行号统一校验</w:t>
            </w:r>
            <w:r>
              <w:rPr>
                <w:rFonts w:hint="eastAsia"/>
                <w:color w:val="000000"/>
                <w:sz w:val="18"/>
                <w:szCs w:val="18"/>
              </w:rPr>
              <w:br w:type="textWrapping"/>
            </w:r>
            <w:r>
              <w:rPr>
                <w:rFonts w:hint="eastAsia"/>
                <w:color w:val="000000"/>
                <w:sz w:val="18"/>
                <w:szCs w:val="18"/>
              </w:rPr>
              <w:t>服务于预算资金安全保障管理，支持预算执行银行行号管理，实现所有支付录入界面的银行行号加12位号校验：</w:t>
            </w:r>
            <w:r>
              <w:rPr>
                <w:rFonts w:hint="eastAsia"/>
                <w:color w:val="000000"/>
                <w:sz w:val="18"/>
                <w:szCs w:val="18"/>
              </w:rPr>
              <w:br w:type="textWrapping"/>
            </w:r>
            <w:r>
              <w:rPr>
                <w:rFonts w:hint="eastAsia"/>
                <w:color w:val="000000"/>
                <w:sz w:val="18"/>
                <w:szCs w:val="18"/>
              </w:rPr>
              <w:t>1、对财政专户模块进行改造，完成前后端联动调整，确保校验功能覆盖全流程。</w:t>
            </w:r>
            <w:r>
              <w:rPr>
                <w:rFonts w:hint="eastAsia"/>
                <w:color w:val="000000"/>
                <w:sz w:val="18"/>
                <w:szCs w:val="18"/>
              </w:rPr>
              <w:br w:type="textWrapping"/>
            </w:r>
            <w:r>
              <w:rPr>
                <w:rFonts w:hint="eastAsia"/>
                <w:color w:val="000000"/>
                <w:sz w:val="18"/>
                <w:szCs w:val="18"/>
              </w:rPr>
              <w:t>2、在所有专户支付录入界面新增银行行号12位长度校验，严格管控输入数据格式。</w:t>
            </w:r>
            <w:r>
              <w:rPr>
                <w:rFonts w:hint="eastAsia"/>
                <w:color w:val="000000"/>
                <w:sz w:val="18"/>
                <w:szCs w:val="18"/>
              </w:rPr>
              <w:br w:type="textWrapping"/>
            </w:r>
            <w:r>
              <w:rPr>
                <w:rFonts w:hint="eastAsia"/>
                <w:color w:val="000000"/>
                <w:sz w:val="18"/>
                <w:szCs w:val="18"/>
              </w:rPr>
              <w:t>3、实现校验约束触发提示，及时提醒用户输入不符合规范的银行行号，提升录入准确性。</w:t>
            </w:r>
            <w:r>
              <w:rPr>
                <w:rFonts w:hint="eastAsia"/>
                <w:color w:val="000000"/>
                <w:sz w:val="18"/>
                <w:szCs w:val="18"/>
              </w:rPr>
              <w:br w:type="textWrapping"/>
            </w:r>
            <w:r>
              <w:rPr>
                <w:rFonts w:hint="eastAsia"/>
                <w:color w:val="000000"/>
                <w:sz w:val="18"/>
                <w:szCs w:val="18"/>
              </w:rPr>
              <w:t>三、财政专户（有指标）冲减支出</w:t>
            </w:r>
            <w:r>
              <w:rPr>
                <w:rFonts w:hint="eastAsia"/>
                <w:color w:val="000000"/>
                <w:sz w:val="18"/>
                <w:szCs w:val="18"/>
              </w:rPr>
              <w:br w:type="textWrapping"/>
            </w:r>
            <w:r>
              <w:rPr>
                <w:rFonts w:hint="eastAsia"/>
                <w:color w:val="000000"/>
                <w:sz w:val="18"/>
                <w:szCs w:val="18"/>
              </w:rPr>
              <w:t>1、在“财政专户冲减支出录入”界面新增“按三级明细录入”入口，支持用户切换录入方式。</w:t>
            </w:r>
            <w:r>
              <w:rPr>
                <w:rFonts w:hint="eastAsia"/>
                <w:color w:val="000000"/>
                <w:sz w:val="18"/>
                <w:szCs w:val="18"/>
              </w:rPr>
              <w:br w:type="textWrapping"/>
            </w:r>
            <w:r>
              <w:rPr>
                <w:rFonts w:hint="eastAsia"/>
                <w:color w:val="000000"/>
                <w:sz w:val="18"/>
                <w:szCs w:val="18"/>
              </w:rPr>
              <w:t>2、系统加载可冲减的三级指标明细，提供挑选、删除、余额全量录入、按比例录入等操作按钮。</w:t>
            </w:r>
            <w:r>
              <w:rPr>
                <w:rFonts w:hint="eastAsia"/>
                <w:color w:val="000000"/>
                <w:sz w:val="18"/>
                <w:szCs w:val="18"/>
              </w:rPr>
              <w:br w:type="textWrapping"/>
            </w:r>
            <w:r>
              <w:rPr>
                <w:rFonts w:hint="eastAsia"/>
                <w:color w:val="000000"/>
                <w:sz w:val="18"/>
                <w:szCs w:val="18"/>
              </w:rPr>
              <w:t>3、仅支持每次选择一条三级明细进行冲减，系统校验金额不得超过已支付金额。</w:t>
            </w:r>
            <w:r>
              <w:rPr>
                <w:rFonts w:hint="eastAsia"/>
                <w:color w:val="000000"/>
                <w:sz w:val="18"/>
                <w:szCs w:val="18"/>
              </w:rPr>
              <w:br w:type="textWrapping"/>
            </w:r>
            <w:r>
              <w:rPr>
                <w:rFonts w:hint="eastAsia"/>
                <w:color w:val="000000"/>
                <w:sz w:val="18"/>
                <w:szCs w:val="18"/>
              </w:rPr>
              <w:t>4、按照选定指标明细自动匹配实拨收款人账户，生成负向支付申请。</w:t>
            </w:r>
            <w:r>
              <w:rPr>
                <w:rFonts w:hint="eastAsia"/>
                <w:color w:val="000000"/>
                <w:sz w:val="18"/>
                <w:szCs w:val="18"/>
              </w:rPr>
              <w:br w:type="textWrapping"/>
            </w:r>
            <w:r>
              <w:rPr>
                <w:rFonts w:hint="eastAsia"/>
                <w:color w:val="000000"/>
                <w:sz w:val="18"/>
                <w:szCs w:val="18"/>
              </w:rPr>
              <w:t>5、冲减申请的校验规则与原实拨申请一致，确保录入数据合法合规。</w:t>
            </w:r>
            <w:r>
              <w:rPr>
                <w:rFonts w:hint="eastAsia"/>
                <w:color w:val="000000"/>
                <w:sz w:val="18"/>
                <w:szCs w:val="18"/>
              </w:rPr>
              <w:br w:type="textWrapping"/>
            </w:r>
            <w:r>
              <w:rPr>
                <w:rFonts w:hint="eastAsia"/>
                <w:color w:val="000000"/>
                <w:sz w:val="18"/>
                <w:szCs w:val="18"/>
              </w:rPr>
              <w:t>四、财政专户拨款汇总开单</w:t>
            </w:r>
            <w:r>
              <w:rPr>
                <w:rFonts w:hint="eastAsia"/>
                <w:color w:val="000000"/>
                <w:sz w:val="18"/>
                <w:szCs w:val="18"/>
              </w:rPr>
              <w:br w:type="textWrapping"/>
            </w:r>
            <w:r>
              <w:rPr>
                <w:rFonts w:hint="eastAsia"/>
                <w:color w:val="000000"/>
                <w:sz w:val="18"/>
                <w:szCs w:val="18"/>
              </w:rPr>
              <w:t>服务于资金安全管理保障，支持所有支付环节付款账户及对应电子签章全流程强化检查，其中涉及财政专户拨款汇总开单处管控逻辑及处理流程如下：</w:t>
            </w:r>
            <w:r>
              <w:rPr>
                <w:rFonts w:hint="eastAsia"/>
                <w:color w:val="000000"/>
                <w:sz w:val="18"/>
                <w:szCs w:val="18"/>
              </w:rPr>
              <w:br w:type="textWrapping"/>
            </w:r>
            <w:r>
              <w:rPr>
                <w:rFonts w:hint="eastAsia"/>
                <w:color w:val="000000"/>
                <w:sz w:val="18"/>
                <w:szCs w:val="18"/>
              </w:rPr>
              <w:t>1、财政专户后端逻辑改造</w:t>
            </w:r>
            <w:r>
              <w:rPr>
                <w:rFonts w:hint="eastAsia"/>
                <w:color w:val="000000"/>
                <w:sz w:val="18"/>
                <w:szCs w:val="18"/>
              </w:rPr>
              <w:br w:type="textWrapping"/>
            </w:r>
            <w:r>
              <w:rPr>
                <w:rFonts w:hint="eastAsia"/>
                <w:color w:val="000000"/>
                <w:sz w:val="18"/>
                <w:szCs w:val="18"/>
              </w:rPr>
              <w:t>2、检查财政专户业务数据中的付款账号是否存在“财政专户对印章配置表”中，如存在则正常跳出签章界面，如不存在则提示用户“该付款账号有误，请核对付款账号是否正确</w:t>
            </w:r>
            <w:r>
              <w:rPr>
                <w:rFonts w:hint="eastAsia"/>
                <w:color w:val="000000"/>
                <w:sz w:val="18"/>
                <w:szCs w:val="18"/>
              </w:rPr>
              <w:br w:type="textWrapping"/>
            </w:r>
            <w:r>
              <w:rPr>
                <w:rFonts w:hint="eastAsia"/>
                <w:color w:val="000000"/>
                <w:sz w:val="18"/>
                <w:szCs w:val="18"/>
              </w:rPr>
              <w:t>五、财政专户拨款上报</w:t>
            </w:r>
            <w:r>
              <w:rPr>
                <w:rFonts w:hint="eastAsia"/>
                <w:color w:val="000000"/>
                <w:sz w:val="18"/>
                <w:szCs w:val="18"/>
              </w:rPr>
              <w:br w:type="textWrapping"/>
            </w:r>
            <w:r>
              <w:rPr>
                <w:rFonts w:hint="eastAsia"/>
                <w:color w:val="000000"/>
                <w:sz w:val="18"/>
                <w:szCs w:val="18"/>
              </w:rPr>
              <w:t>服务于资金安全管理保障，支持所有支付环节付款账户及对应电子签章全流程强化检查，其中涉及财政专户拨款上报处管控逻辑及处理流程如下：</w:t>
            </w:r>
            <w:r>
              <w:rPr>
                <w:rFonts w:hint="eastAsia"/>
                <w:color w:val="000000"/>
                <w:sz w:val="18"/>
                <w:szCs w:val="18"/>
              </w:rPr>
              <w:br w:type="textWrapping"/>
            </w:r>
            <w:r>
              <w:rPr>
                <w:rFonts w:hint="eastAsia"/>
                <w:color w:val="000000"/>
                <w:sz w:val="18"/>
                <w:szCs w:val="18"/>
              </w:rPr>
              <w:t>1、在财政专户拨款无指标录入界面，用户填写付款账号信息。</w:t>
            </w:r>
            <w:r>
              <w:rPr>
                <w:rFonts w:hint="eastAsia"/>
                <w:color w:val="000000"/>
                <w:sz w:val="18"/>
                <w:szCs w:val="18"/>
              </w:rPr>
              <w:br w:type="textWrapping"/>
            </w:r>
            <w:r>
              <w:rPr>
                <w:rFonts w:hint="eastAsia"/>
                <w:color w:val="000000"/>
                <w:sz w:val="18"/>
                <w:szCs w:val="18"/>
              </w:rPr>
              <w:t>2、保存操作时，系统自动校验所填付款账号是否存在于系统账户表中。</w:t>
            </w:r>
            <w:r>
              <w:rPr>
                <w:rFonts w:hint="eastAsia"/>
                <w:color w:val="000000"/>
                <w:sz w:val="18"/>
                <w:szCs w:val="18"/>
              </w:rPr>
              <w:br w:type="textWrapping"/>
            </w:r>
            <w:r>
              <w:rPr>
                <w:rFonts w:hint="eastAsia"/>
                <w:color w:val="000000"/>
                <w:sz w:val="18"/>
                <w:szCs w:val="18"/>
              </w:rPr>
              <w:t>3、若付款账号不存在，系统提示用户。</w:t>
            </w:r>
            <w:r>
              <w:rPr>
                <w:rFonts w:hint="eastAsia"/>
                <w:color w:val="000000"/>
                <w:sz w:val="18"/>
                <w:szCs w:val="18"/>
              </w:rPr>
              <w:br w:type="textWrapping"/>
            </w:r>
            <w:r>
              <w:rPr>
                <w:rFonts w:hint="eastAsia"/>
                <w:color w:val="000000"/>
                <w:sz w:val="18"/>
                <w:szCs w:val="18"/>
              </w:rPr>
              <w:t>4、仅当付款账号校验通过后，允许保存专户拨款录入数据。</w:t>
            </w:r>
          </w:p>
        </w:tc>
      </w:tr>
      <w:tr w14:paraId="0DC3126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90D5A7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08309B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0975C8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预算执行-代理银行问卷调查</w:t>
            </w:r>
          </w:p>
        </w:tc>
        <w:tc>
          <w:tcPr>
            <w:tcW w:w="3590" w:type="pct"/>
            <w:tcBorders>
              <w:top w:val="single" w:color="000000" w:sz="4" w:space="0"/>
              <w:left w:val="single" w:color="000000" w:sz="4" w:space="0"/>
              <w:bottom w:val="single" w:color="000000" w:sz="4" w:space="0"/>
              <w:right w:val="single" w:color="000000" w:sz="4" w:space="0"/>
            </w:tcBorders>
            <w:vAlign w:val="center"/>
          </w:tcPr>
          <w:p w14:paraId="377A1FBD">
            <w:pPr>
              <w:widowControl/>
              <w:spacing w:line="240" w:lineRule="auto"/>
              <w:ind w:firstLine="0" w:firstLineChars="0"/>
              <w:rPr>
                <w:rFonts w:hint="eastAsia" w:cs="宋体"/>
                <w:color w:val="000000"/>
                <w:kern w:val="0"/>
                <w:sz w:val="18"/>
                <w:szCs w:val="18"/>
              </w:rPr>
            </w:pPr>
            <w:r>
              <w:rPr>
                <w:rFonts w:hint="eastAsia"/>
                <w:color w:val="000000"/>
                <w:sz w:val="18"/>
                <w:szCs w:val="18"/>
              </w:rPr>
              <w:t>1、支持对已有的代理银行问卷调查数据进行核查，识别缺失工作流状态的记录。</w:t>
            </w:r>
            <w:r>
              <w:rPr>
                <w:rFonts w:hint="eastAsia"/>
                <w:color w:val="000000"/>
                <w:sz w:val="18"/>
                <w:szCs w:val="18"/>
              </w:rPr>
              <w:br w:type="textWrapping"/>
            </w:r>
            <w:r>
              <w:rPr>
                <w:rFonts w:hint="eastAsia"/>
                <w:color w:val="000000"/>
                <w:sz w:val="18"/>
                <w:szCs w:val="18"/>
              </w:rPr>
              <w:t>2、基于历史审批记录，自动补全缺失的工作流状态字段，确保流程状态完整。</w:t>
            </w:r>
            <w:r>
              <w:rPr>
                <w:rFonts w:hint="eastAsia"/>
                <w:color w:val="000000"/>
                <w:sz w:val="18"/>
                <w:szCs w:val="18"/>
              </w:rPr>
              <w:br w:type="textWrapping"/>
            </w:r>
            <w:r>
              <w:rPr>
                <w:rFonts w:hint="eastAsia"/>
                <w:color w:val="000000"/>
                <w:sz w:val="18"/>
                <w:szCs w:val="18"/>
              </w:rPr>
              <w:t>3、补充后的状态信息可用于列表筛选、状态展示、统计分析等场景。</w:t>
            </w:r>
            <w:r>
              <w:rPr>
                <w:rFonts w:hint="eastAsia"/>
                <w:color w:val="000000"/>
                <w:sz w:val="18"/>
                <w:szCs w:val="18"/>
              </w:rPr>
              <w:br w:type="textWrapping"/>
            </w:r>
            <w:r>
              <w:rPr>
                <w:rFonts w:hint="eastAsia"/>
                <w:color w:val="000000"/>
                <w:sz w:val="18"/>
                <w:szCs w:val="18"/>
              </w:rPr>
              <w:t>4、保证补充过程不影响原有业务数据及已完成的流程逻辑。</w:t>
            </w:r>
          </w:p>
        </w:tc>
      </w:tr>
      <w:tr w14:paraId="2E94E94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0F6395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15FB2A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DBB9AE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预算执行-单位零余额支付-单位零余额支付上报</w:t>
            </w:r>
          </w:p>
        </w:tc>
        <w:tc>
          <w:tcPr>
            <w:tcW w:w="3590" w:type="pct"/>
            <w:tcBorders>
              <w:top w:val="single" w:color="000000" w:sz="4" w:space="0"/>
              <w:left w:val="single" w:color="000000" w:sz="4" w:space="0"/>
              <w:bottom w:val="single" w:color="000000" w:sz="4" w:space="0"/>
              <w:right w:val="single" w:color="000000" w:sz="4" w:space="0"/>
            </w:tcBorders>
            <w:vAlign w:val="center"/>
          </w:tcPr>
          <w:p w14:paraId="6807843A">
            <w:pPr>
              <w:widowControl/>
              <w:spacing w:line="240" w:lineRule="auto"/>
              <w:ind w:firstLine="0" w:firstLineChars="0"/>
              <w:rPr>
                <w:rFonts w:hint="eastAsia" w:cs="宋体"/>
                <w:color w:val="000000"/>
                <w:kern w:val="0"/>
                <w:sz w:val="18"/>
                <w:szCs w:val="18"/>
              </w:rPr>
            </w:pPr>
            <w:r>
              <w:rPr>
                <w:rFonts w:hint="eastAsia"/>
                <w:color w:val="000000"/>
                <w:sz w:val="18"/>
                <w:szCs w:val="18"/>
              </w:rPr>
              <w:t>一、单位零余额增加“凭码支付”业务功能</w:t>
            </w:r>
            <w:r>
              <w:rPr>
                <w:rFonts w:hint="eastAsia"/>
                <w:color w:val="000000"/>
                <w:sz w:val="18"/>
                <w:szCs w:val="18"/>
              </w:rPr>
              <w:br w:type="textWrapping"/>
            </w:r>
            <w:r>
              <w:rPr>
                <w:rFonts w:hint="eastAsia"/>
                <w:color w:val="000000"/>
                <w:sz w:val="18"/>
                <w:szCs w:val="18"/>
              </w:rPr>
              <w:t>1.指标控制设置：财政业务处（科）或国库处（科）对预算单位的指标明细设置“是否凭码支付”标识。</w:t>
            </w:r>
            <w:r>
              <w:rPr>
                <w:rFonts w:hint="eastAsia"/>
                <w:color w:val="000000"/>
                <w:sz w:val="18"/>
                <w:szCs w:val="18"/>
              </w:rPr>
              <w:br w:type="textWrapping"/>
            </w:r>
            <w:r>
              <w:rPr>
                <w:rFonts w:hint="eastAsia"/>
                <w:color w:val="000000"/>
                <w:sz w:val="18"/>
                <w:szCs w:val="18"/>
              </w:rPr>
              <w:t>2.单位零余额支付批量录入：预算单位使用该功能对使用一个指标明细同时付款给多个收款人的业务进行批量录入，生成一个批量支付业务的支付凭证。</w:t>
            </w:r>
            <w:r>
              <w:rPr>
                <w:rFonts w:hint="eastAsia"/>
                <w:color w:val="000000"/>
                <w:sz w:val="18"/>
                <w:szCs w:val="18"/>
              </w:rPr>
              <w:br w:type="textWrapping"/>
            </w:r>
            <w:r>
              <w:rPr>
                <w:rFonts w:hint="eastAsia"/>
                <w:color w:val="000000"/>
                <w:sz w:val="18"/>
                <w:szCs w:val="18"/>
              </w:rPr>
              <w:t>3.财政零余额支付录入：预算单位使用该功能进行财政零余额支付申请的录入。</w:t>
            </w:r>
            <w:r>
              <w:rPr>
                <w:rFonts w:hint="eastAsia"/>
                <w:color w:val="000000"/>
                <w:sz w:val="18"/>
                <w:szCs w:val="18"/>
              </w:rPr>
              <w:br w:type="textWrapping"/>
            </w:r>
            <w:r>
              <w:rPr>
                <w:rFonts w:hint="eastAsia"/>
                <w:color w:val="000000"/>
                <w:sz w:val="18"/>
                <w:szCs w:val="18"/>
              </w:rPr>
              <w:t>4.财政零余额支付录入（专管员）：财政业务处（科）室专管员使用该功能进行财政零余额支付申请的录入。</w:t>
            </w:r>
            <w:r>
              <w:rPr>
                <w:rFonts w:hint="eastAsia"/>
                <w:color w:val="000000"/>
                <w:sz w:val="18"/>
                <w:szCs w:val="18"/>
              </w:rPr>
              <w:br w:type="textWrapping"/>
            </w:r>
            <w:r>
              <w:rPr>
                <w:rFonts w:hint="eastAsia"/>
                <w:color w:val="000000"/>
                <w:sz w:val="18"/>
                <w:szCs w:val="18"/>
              </w:rPr>
              <w:t>5、支持财政通过“禁止查看代发明细配置”菜单，对特定单位设置审核二岗禁止查看实际代发业务数据的权限控制。</w:t>
            </w:r>
            <w:r>
              <w:rPr>
                <w:rFonts w:hint="eastAsia"/>
                <w:color w:val="000000"/>
                <w:sz w:val="18"/>
                <w:szCs w:val="18"/>
              </w:rPr>
              <w:br w:type="textWrapping"/>
            </w:r>
            <w:r>
              <w:rPr>
                <w:rFonts w:hint="eastAsia"/>
                <w:color w:val="000000"/>
                <w:sz w:val="18"/>
                <w:szCs w:val="18"/>
              </w:rPr>
              <w:t>6、配置生效后，相关单位在审核二岗阶段，用户将无法访问和查看对应的代发业务明细数据。</w:t>
            </w:r>
            <w:r>
              <w:rPr>
                <w:rFonts w:hint="eastAsia"/>
                <w:color w:val="000000"/>
                <w:sz w:val="18"/>
                <w:szCs w:val="18"/>
              </w:rPr>
              <w:br w:type="textWrapping"/>
            </w:r>
            <w:r>
              <w:rPr>
                <w:rFonts w:hint="eastAsia"/>
                <w:color w:val="000000"/>
                <w:sz w:val="18"/>
                <w:szCs w:val="18"/>
              </w:rPr>
              <w:t>二、服务于资金安全管理保障，支持所有支付环节付款账户及对应电子签章全流程强化检查，其中涉及单位零余额支付上报处管控逻辑及处理流程如下：</w:t>
            </w:r>
            <w:r>
              <w:rPr>
                <w:rFonts w:hint="eastAsia"/>
                <w:color w:val="000000"/>
                <w:sz w:val="18"/>
                <w:szCs w:val="18"/>
              </w:rPr>
              <w:br w:type="textWrapping"/>
            </w:r>
            <w:r>
              <w:rPr>
                <w:rFonts w:hint="eastAsia"/>
                <w:color w:val="000000"/>
                <w:sz w:val="18"/>
                <w:szCs w:val="18"/>
              </w:rPr>
              <w:t>1、在单位零余额支付录入（含税款缴款和委托收款业务）中，收款人信息录入时，强制要求填写三要素：收款人姓名、银行账号和开户银行。</w:t>
            </w:r>
            <w:r>
              <w:rPr>
                <w:rFonts w:hint="eastAsia"/>
                <w:color w:val="000000"/>
                <w:sz w:val="18"/>
                <w:szCs w:val="18"/>
              </w:rPr>
              <w:br w:type="textWrapping"/>
            </w:r>
            <w:r>
              <w:rPr>
                <w:rFonts w:hint="eastAsia"/>
                <w:color w:val="000000"/>
                <w:sz w:val="18"/>
                <w:szCs w:val="18"/>
              </w:rPr>
              <w:t>2、系统对收款人三要素进行必填校验，若任一项为空，录入或保存时均提示用户补全信息，确保数据完整性。</w:t>
            </w:r>
          </w:p>
        </w:tc>
      </w:tr>
      <w:tr w14:paraId="5C15088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4ED7C7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CF8014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275459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预算执行-单位零余额支付-委托收款</w:t>
            </w:r>
          </w:p>
        </w:tc>
        <w:tc>
          <w:tcPr>
            <w:tcW w:w="3590" w:type="pct"/>
            <w:tcBorders>
              <w:top w:val="single" w:color="000000" w:sz="4" w:space="0"/>
              <w:left w:val="single" w:color="000000" w:sz="4" w:space="0"/>
              <w:bottom w:val="single" w:color="000000" w:sz="4" w:space="0"/>
              <w:right w:val="single" w:color="000000" w:sz="4" w:space="0"/>
            </w:tcBorders>
            <w:vAlign w:val="center"/>
          </w:tcPr>
          <w:p w14:paraId="21602153">
            <w:pPr>
              <w:widowControl/>
              <w:spacing w:line="240" w:lineRule="auto"/>
              <w:ind w:firstLine="0" w:firstLineChars="0"/>
              <w:rPr>
                <w:rFonts w:hint="eastAsia" w:cs="宋体"/>
                <w:color w:val="000000"/>
                <w:kern w:val="0"/>
                <w:sz w:val="18"/>
                <w:szCs w:val="18"/>
              </w:rPr>
            </w:pPr>
            <w:r>
              <w:rPr>
                <w:rFonts w:hint="eastAsia"/>
                <w:color w:val="000000"/>
                <w:sz w:val="18"/>
                <w:szCs w:val="18"/>
              </w:rPr>
              <w:t>1、委托收款申请被退回时，系统校验是否由已生成的2209如无，则自动作废还原额度</w:t>
            </w:r>
            <w:r>
              <w:rPr>
                <w:rFonts w:hint="eastAsia"/>
                <w:color w:val="000000"/>
                <w:sz w:val="18"/>
                <w:szCs w:val="18"/>
              </w:rPr>
              <w:br w:type="textWrapping"/>
            </w:r>
            <w:r>
              <w:rPr>
                <w:rFonts w:hint="eastAsia"/>
                <w:color w:val="000000"/>
                <w:sz w:val="18"/>
                <w:szCs w:val="18"/>
              </w:rPr>
              <w:t>当代理银行因各种原因无法发送“托收支付凭证2209”时，需将“托收支付申请2208（回单）”退回财政部门。一体化系统在接收到退回的“托收支付申请2208（回单）”后，将自动作废该申请单，并将其对应的发送单退回至代理银行。</w:t>
            </w:r>
            <w:r>
              <w:rPr>
                <w:rFonts w:hint="eastAsia"/>
                <w:color w:val="000000"/>
                <w:sz w:val="18"/>
                <w:szCs w:val="18"/>
              </w:rPr>
              <w:br w:type="textWrapping"/>
            </w:r>
            <w:r>
              <w:rPr>
                <w:rFonts w:hint="eastAsia"/>
                <w:color w:val="000000"/>
                <w:sz w:val="18"/>
                <w:szCs w:val="18"/>
              </w:rPr>
              <w:t>为实现上述需求，系统将新增以下功能与逻辑：</w:t>
            </w:r>
            <w:r>
              <w:rPr>
                <w:rFonts w:hint="eastAsia"/>
                <w:color w:val="000000"/>
                <w:sz w:val="18"/>
                <w:szCs w:val="18"/>
              </w:rPr>
              <w:br w:type="textWrapping"/>
            </w:r>
            <w:r>
              <w:rPr>
                <w:rFonts w:hint="eastAsia"/>
                <w:color w:val="000000"/>
                <w:sz w:val="18"/>
                <w:szCs w:val="18"/>
              </w:rPr>
              <w:t>1）在“预算执行”→“单位零余额支付”模块中，新增“走工作流”的专用存款与单位零余额托收支付申请页签。</w:t>
            </w:r>
            <w:r>
              <w:rPr>
                <w:rFonts w:hint="eastAsia"/>
                <w:color w:val="000000"/>
                <w:sz w:val="18"/>
                <w:szCs w:val="18"/>
              </w:rPr>
              <w:br w:type="textWrapping"/>
            </w:r>
            <w:r>
              <w:rPr>
                <w:rFonts w:hint="eastAsia"/>
                <w:color w:val="000000"/>
                <w:sz w:val="18"/>
                <w:szCs w:val="18"/>
              </w:rPr>
              <w:t>2）新增2208自动作废任务，用于处理退回的托收支付申请"</w:t>
            </w:r>
            <w:r>
              <w:rPr>
                <w:rFonts w:hint="eastAsia"/>
                <w:color w:val="000000"/>
                <w:sz w:val="18"/>
                <w:szCs w:val="18"/>
              </w:rPr>
              <w:br w:type="textWrapping"/>
            </w:r>
            <w:r>
              <w:rPr>
                <w:rFonts w:hint="eastAsia"/>
                <w:color w:val="000000"/>
                <w:sz w:val="18"/>
                <w:szCs w:val="18"/>
              </w:rPr>
              <w:t>2、委托收款额度指标增加选择多条，按照比例分配 /按顺序扣款</w:t>
            </w:r>
            <w:r>
              <w:rPr>
                <w:rFonts w:hint="eastAsia"/>
                <w:color w:val="000000"/>
                <w:sz w:val="18"/>
                <w:szCs w:val="18"/>
              </w:rPr>
              <w:br w:type="textWrapping"/>
            </w:r>
            <w:r>
              <w:rPr>
                <w:rFonts w:hint="eastAsia"/>
                <w:color w:val="000000"/>
                <w:sz w:val="18"/>
                <w:szCs w:val="18"/>
              </w:rPr>
              <w:t>3、委托收款额度指定时可选择多条指标；并设置比例或抵扣顺序；</w:t>
            </w:r>
            <w:r>
              <w:rPr>
                <w:rFonts w:hint="eastAsia"/>
                <w:color w:val="000000"/>
                <w:sz w:val="18"/>
                <w:szCs w:val="18"/>
              </w:rPr>
              <w:br w:type="textWrapping"/>
            </w:r>
            <w:r>
              <w:rPr>
                <w:rFonts w:hint="eastAsia"/>
                <w:color w:val="000000"/>
                <w:sz w:val="18"/>
                <w:szCs w:val="18"/>
              </w:rPr>
              <w:t>4、委托收款申请报文修改，可以按一主单多明细将结果反馈银行；</w:t>
            </w:r>
            <w:r>
              <w:rPr>
                <w:rFonts w:hint="eastAsia"/>
                <w:color w:val="000000"/>
                <w:sz w:val="18"/>
                <w:szCs w:val="18"/>
              </w:rPr>
              <w:br w:type="textWrapping"/>
            </w:r>
            <w:r>
              <w:rPr>
                <w:rFonts w:hint="eastAsia"/>
                <w:color w:val="000000"/>
                <w:sz w:val="18"/>
                <w:szCs w:val="18"/>
              </w:rPr>
              <w:t>5、按比例抵扣时，按比例将申请金额拆分抵扣指标，尾差算在最后一条，确保总金额一致；</w:t>
            </w:r>
            <w:r>
              <w:rPr>
                <w:rFonts w:hint="eastAsia"/>
                <w:color w:val="000000"/>
                <w:sz w:val="18"/>
                <w:szCs w:val="18"/>
              </w:rPr>
              <w:br w:type="textWrapping"/>
            </w:r>
            <w:r>
              <w:rPr>
                <w:rFonts w:hint="eastAsia"/>
                <w:color w:val="000000"/>
                <w:sz w:val="18"/>
                <w:szCs w:val="18"/>
              </w:rPr>
              <w:t>6、按顺序抵扣时，按顺序足量抵扣指标金额，一条指标不足申请金额时，顺序取下一条指标进行抵扣"</w:t>
            </w:r>
          </w:p>
        </w:tc>
      </w:tr>
      <w:tr w14:paraId="3D4CB10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B21E39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ADAA00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BF335B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预算执行-单位零余额支付-单位零余额支付退款</w:t>
            </w:r>
          </w:p>
        </w:tc>
        <w:tc>
          <w:tcPr>
            <w:tcW w:w="3590" w:type="pct"/>
            <w:tcBorders>
              <w:top w:val="single" w:color="000000" w:sz="4" w:space="0"/>
              <w:left w:val="single" w:color="000000" w:sz="4" w:space="0"/>
              <w:bottom w:val="single" w:color="000000" w:sz="4" w:space="0"/>
              <w:right w:val="single" w:color="000000" w:sz="4" w:space="0"/>
            </w:tcBorders>
            <w:vAlign w:val="center"/>
          </w:tcPr>
          <w:p w14:paraId="2885D308">
            <w:pPr>
              <w:widowControl/>
              <w:spacing w:line="240" w:lineRule="auto"/>
              <w:ind w:firstLine="0" w:firstLineChars="0"/>
              <w:rPr>
                <w:rFonts w:hint="eastAsia" w:cs="宋体"/>
                <w:color w:val="000000"/>
                <w:kern w:val="0"/>
                <w:sz w:val="18"/>
                <w:szCs w:val="18"/>
              </w:rPr>
            </w:pPr>
            <w:r>
              <w:rPr>
                <w:rFonts w:hint="eastAsia"/>
                <w:color w:val="000000"/>
                <w:sz w:val="18"/>
                <w:szCs w:val="18"/>
              </w:rPr>
              <w:t>1、单位零余额支付退款录入增加合并开单逻辑</w:t>
            </w:r>
            <w:r>
              <w:rPr>
                <w:rFonts w:hint="eastAsia"/>
                <w:color w:val="000000"/>
                <w:sz w:val="18"/>
                <w:szCs w:val="18"/>
              </w:rPr>
              <w:br w:type="textWrapping"/>
            </w:r>
            <w:r>
              <w:rPr>
                <w:rFonts w:hint="eastAsia"/>
                <w:color w:val="000000"/>
                <w:sz w:val="18"/>
                <w:szCs w:val="18"/>
              </w:rPr>
              <w:t>2、按三级明细录入时，支持用户选择多笔指标进行合并开单；</w:t>
            </w:r>
            <w:r>
              <w:rPr>
                <w:rFonts w:hint="eastAsia"/>
                <w:color w:val="000000"/>
                <w:sz w:val="18"/>
                <w:szCs w:val="18"/>
              </w:rPr>
              <w:br w:type="textWrapping"/>
            </w:r>
            <w:r>
              <w:rPr>
                <w:rFonts w:hint="eastAsia"/>
                <w:color w:val="000000"/>
                <w:sz w:val="18"/>
                <w:szCs w:val="18"/>
              </w:rPr>
              <w:t>3、按原支付凭证退款时，根据退款类型处理：</w:t>
            </w:r>
            <w:r>
              <w:rPr>
                <w:rFonts w:hint="eastAsia"/>
                <w:color w:val="000000"/>
                <w:sz w:val="18"/>
                <w:szCs w:val="18"/>
              </w:rPr>
              <w:br w:type="textWrapping"/>
            </w:r>
            <w:r>
              <w:rPr>
                <w:rFonts w:hint="eastAsia"/>
                <w:color w:val="000000"/>
                <w:sz w:val="18"/>
                <w:szCs w:val="18"/>
              </w:rPr>
              <w:t>（1）全部退款：系统自动将原支付明细合并为一个退款凭证。</w:t>
            </w:r>
            <w:r>
              <w:rPr>
                <w:rFonts w:hint="eastAsia"/>
                <w:color w:val="000000"/>
                <w:sz w:val="18"/>
                <w:szCs w:val="18"/>
              </w:rPr>
              <w:br w:type="textWrapping"/>
            </w:r>
            <w:r>
              <w:rPr>
                <w:rFonts w:hint="eastAsia"/>
                <w:color w:val="000000"/>
                <w:sz w:val="18"/>
                <w:szCs w:val="18"/>
              </w:rPr>
              <w:t>（2）部分退款：系统根据用户选择的支付明细合并为一个退款凭证。</w:t>
            </w:r>
            <w:r>
              <w:rPr>
                <w:rFonts w:hint="eastAsia"/>
                <w:color w:val="000000"/>
                <w:sz w:val="18"/>
                <w:szCs w:val="18"/>
              </w:rPr>
              <w:br w:type="textWrapping"/>
            </w:r>
            <w:r>
              <w:rPr>
                <w:rFonts w:hint="eastAsia"/>
                <w:color w:val="000000"/>
                <w:sz w:val="18"/>
                <w:szCs w:val="18"/>
              </w:rPr>
              <w:t>服务于预算资金安全保障管理，支持预算执行银行行号管理，实现所有支付录入界面的银行行号加12位号校验：</w:t>
            </w:r>
            <w:r>
              <w:rPr>
                <w:rFonts w:hint="eastAsia"/>
                <w:color w:val="000000"/>
                <w:sz w:val="18"/>
                <w:szCs w:val="18"/>
              </w:rPr>
              <w:br w:type="textWrapping"/>
            </w:r>
            <w:r>
              <w:rPr>
                <w:rFonts w:hint="eastAsia"/>
                <w:color w:val="000000"/>
                <w:sz w:val="18"/>
                <w:szCs w:val="18"/>
              </w:rPr>
              <w:t>1、对单位零余额支付模块进行改造，完成前后端联动调整，确保校验功能覆盖全流程。</w:t>
            </w:r>
            <w:r>
              <w:rPr>
                <w:rFonts w:hint="eastAsia"/>
                <w:color w:val="000000"/>
                <w:sz w:val="18"/>
                <w:szCs w:val="18"/>
              </w:rPr>
              <w:br w:type="textWrapping"/>
            </w:r>
            <w:r>
              <w:rPr>
                <w:rFonts w:hint="eastAsia"/>
                <w:color w:val="000000"/>
                <w:sz w:val="18"/>
                <w:szCs w:val="18"/>
              </w:rPr>
              <w:t>2、在所有支付录入界面新增银行行号12位长度校验，严格管控输入数据格式。</w:t>
            </w:r>
            <w:r>
              <w:rPr>
                <w:rFonts w:hint="eastAsia"/>
                <w:color w:val="000000"/>
                <w:sz w:val="18"/>
                <w:szCs w:val="18"/>
              </w:rPr>
              <w:br w:type="textWrapping"/>
            </w:r>
            <w:r>
              <w:rPr>
                <w:rFonts w:hint="eastAsia"/>
                <w:color w:val="000000"/>
                <w:sz w:val="18"/>
                <w:szCs w:val="18"/>
              </w:rPr>
              <w:t>3、实现校验约束触发提示，及时提醒用户输入不符合规范的银行行号，提升录入准确性。</w:t>
            </w:r>
          </w:p>
        </w:tc>
      </w:tr>
      <w:tr w14:paraId="74CF6EE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C3E124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CE1705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548252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预算执行-单位零余额支付-单位零余额凭证查询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7B161886">
            <w:pPr>
              <w:widowControl/>
              <w:spacing w:line="240" w:lineRule="auto"/>
              <w:ind w:firstLine="0" w:firstLineChars="0"/>
              <w:rPr>
                <w:rFonts w:hint="eastAsia" w:cs="宋体"/>
                <w:color w:val="000000"/>
                <w:kern w:val="0"/>
                <w:sz w:val="18"/>
                <w:szCs w:val="18"/>
              </w:rPr>
            </w:pPr>
            <w:r>
              <w:rPr>
                <w:rFonts w:hint="eastAsia"/>
                <w:color w:val="000000"/>
                <w:sz w:val="18"/>
                <w:szCs w:val="18"/>
              </w:rPr>
              <w:t>1、针对2229凭证类型的主单数据，新增对“总笔数”和“总金额”字段的处理逻辑。</w:t>
            </w:r>
            <w:r>
              <w:rPr>
                <w:rFonts w:hint="eastAsia"/>
                <w:color w:val="000000"/>
                <w:sz w:val="18"/>
                <w:szCs w:val="18"/>
              </w:rPr>
              <w:br w:type="textWrapping"/>
            </w:r>
            <w:r>
              <w:rPr>
                <w:rFonts w:hint="eastAsia"/>
                <w:color w:val="000000"/>
                <w:sz w:val="18"/>
                <w:szCs w:val="18"/>
              </w:rPr>
              <w:t>2、系统将直接依据本期汇总生成的笔数和金额进行填充，不再依赖前端对数据进行合并处理。</w:t>
            </w:r>
            <w:r>
              <w:rPr>
                <w:rFonts w:hint="eastAsia"/>
                <w:color w:val="000000"/>
                <w:sz w:val="18"/>
                <w:szCs w:val="18"/>
              </w:rPr>
              <w:br w:type="textWrapping"/>
            </w:r>
            <w:r>
              <w:rPr>
                <w:rFonts w:hint="eastAsia"/>
                <w:color w:val="000000"/>
                <w:sz w:val="18"/>
                <w:szCs w:val="18"/>
              </w:rPr>
              <w:t>3、由于银行未按照电子报文规范进行2228凭证组包，导致现有校验规则无法适配实际业务数据。</w:t>
            </w:r>
            <w:r>
              <w:rPr>
                <w:rFonts w:hint="eastAsia"/>
                <w:color w:val="000000"/>
                <w:sz w:val="18"/>
                <w:szCs w:val="18"/>
              </w:rPr>
              <w:br w:type="textWrapping"/>
            </w:r>
            <w:r>
              <w:rPr>
                <w:rFonts w:hint="eastAsia"/>
                <w:color w:val="000000"/>
                <w:sz w:val="18"/>
                <w:szCs w:val="18"/>
              </w:rPr>
              <w:t>4、按照国库业务需求，对2228凭证类型的校验逻辑进行调整，适配非标准组包格式，确保系统能正确识别、解析并展示相关凭证信息。</w:t>
            </w:r>
          </w:p>
        </w:tc>
      </w:tr>
      <w:tr w14:paraId="70C6481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5E534D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ACC93C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C2E26F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预算执行-单位零余额支付-代发业务</w:t>
            </w:r>
          </w:p>
        </w:tc>
        <w:tc>
          <w:tcPr>
            <w:tcW w:w="3590" w:type="pct"/>
            <w:tcBorders>
              <w:top w:val="single" w:color="000000" w:sz="4" w:space="0"/>
              <w:left w:val="single" w:color="000000" w:sz="4" w:space="0"/>
              <w:bottom w:val="single" w:color="000000" w:sz="4" w:space="0"/>
              <w:right w:val="single" w:color="000000" w:sz="4" w:space="0"/>
            </w:tcBorders>
            <w:vAlign w:val="center"/>
          </w:tcPr>
          <w:p w14:paraId="05679298">
            <w:pPr>
              <w:widowControl/>
              <w:spacing w:line="240" w:lineRule="auto"/>
              <w:ind w:firstLine="0" w:firstLineChars="0"/>
              <w:rPr>
                <w:rFonts w:hint="eastAsia" w:cs="宋体"/>
                <w:color w:val="000000"/>
                <w:kern w:val="0"/>
                <w:sz w:val="18"/>
                <w:szCs w:val="18"/>
              </w:rPr>
            </w:pPr>
            <w:r>
              <w:rPr>
                <w:rFonts w:hint="eastAsia"/>
                <w:color w:val="000000"/>
                <w:sz w:val="18"/>
                <w:szCs w:val="18"/>
              </w:rPr>
              <w:t>1、新增工批量代发协议可签订银行配置菜单：支持用户配置批量代发协议中可签订的银行要素</w:t>
            </w:r>
            <w:r>
              <w:rPr>
                <w:rFonts w:hint="eastAsia"/>
                <w:color w:val="000000"/>
                <w:sz w:val="18"/>
                <w:szCs w:val="18"/>
              </w:rPr>
              <w:br w:type="textWrapping"/>
            </w:r>
            <w:r>
              <w:rPr>
                <w:rFonts w:hint="eastAsia"/>
                <w:color w:val="000000"/>
                <w:sz w:val="18"/>
                <w:szCs w:val="18"/>
              </w:rPr>
              <w:t>2、“预算执行”→“单位零余额支付”→“批量代付业务服务协议签订”的“签订协议按钮”的账户类型下拉框增加专用存款账户类型。</w:t>
            </w:r>
            <w:r>
              <w:rPr>
                <w:rFonts w:hint="eastAsia"/>
                <w:color w:val="000000"/>
                <w:sz w:val="18"/>
                <w:szCs w:val="18"/>
              </w:rPr>
              <w:br w:type="textWrapping"/>
            </w:r>
            <w:r>
              <w:rPr>
                <w:rFonts w:hint="eastAsia"/>
                <w:color w:val="000000"/>
                <w:sz w:val="18"/>
                <w:szCs w:val="18"/>
              </w:rPr>
              <w:t>3、“预算执行”→“专用存款支付”→“专用存款支付代发录入”的【录入】按钮弹框的业务类型增加‘其他代发’。</w:t>
            </w:r>
            <w:r>
              <w:rPr>
                <w:rFonts w:hint="eastAsia"/>
                <w:color w:val="000000"/>
                <w:sz w:val="18"/>
                <w:szCs w:val="18"/>
              </w:rPr>
              <w:br w:type="textWrapping"/>
            </w:r>
            <w:r>
              <w:rPr>
                <w:rFonts w:hint="eastAsia"/>
                <w:color w:val="000000"/>
                <w:sz w:val="18"/>
                <w:szCs w:val="18"/>
              </w:rPr>
              <w:t>4、“预算执行”→“专用存款支付”→“专用存款支付代发明细生成”的支持展示其他代发业务类型的已支付完成的专用存款支付凭证。</w:t>
            </w:r>
            <w:r>
              <w:rPr>
                <w:rFonts w:hint="eastAsia"/>
                <w:color w:val="000000"/>
                <w:sz w:val="18"/>
                <w:szCs w:val="18"/>
              </w:rPr>
              <w:br w:type="textWrapping"/>
            </w:r>
            <w:r>
              <w:rPr>
                <w:rFonts w:hint="eastAsia"/>
                <w:color w:val="000000"/>
                <w:sz w:val="18"/>
                <w:szCs w:val="18"/>
              </w:rPr>
              <w:t>5、新增 “银行印章推送” 菜单：</w:t>
            </w:r>
            <w:r>
              <w:rPr>
                <w:rFonts w:hint="eastAsia"/>
                <w:color w:val="000000"/>
                <w:sz w:val="18"/>
                <w:szCs w:val="18"/>
              </w:rPr>
              <w:br w:type="textWrapping"/>
            </w:r>
            <w:r>
              <w:rPr>
                <w:rFonts w:hint="eastAsia"/>
                <w:color w:val="000000"/>
                <w:sz w:val="18"/>
                <w:szCs w:val="18"/>
              </w:rPr>
              <w:t>1）财政用户可通过该菜单选择需推送的印章信息（如印章名称、类型、图片、签章单位等）。</w:t>
            </w:r>
            <w:r>
              <w:rPr>
                <w:rFonts w:hint="eastAsia"/>
                <w:color w:val="000000"/>
                <w:sz w:val="18"/>
                <w:szCs w:val="18"/>
              </w:rPr>
              <w:br w:type="textWrapping"/>
            </w:r>
            <w:r>
              <w:rPr>
                <w:rFonts w:hint="eastAsia"/>
                <w:color w:val="000000"/>
                <w:sz w:val="18"/>
                <w:szCs w:val="18"/>
              </w:rPr>
              <w:t>2）支持选择具体银行作为接收方，进行定向推送。</w:t>
            </w:r>
            <w:r>
              <w:rPr>
                <w:rFonts w:hint="eastAsia"/>
                <w:color w:val="000000"/>
                <w:sz w:val="18"/>
                <w:szCs w:val="18"/>
              </w:rPr>
              <w:br w:type="textWrapping"/>
            </w:r>
            <w:r>
              <w:rPr>
                <w:rFonts w:hint="eastAsia"/>
                <w:color w:val="000000"/>
                <w:sz w:val="18"/>
                <w:szCs w:val="18"/>
              </w:rPr>
              <w:t>3）推送后系统记录推送状态与时间，并提供查询、导出功能。</w:t>
            </w:r>
            <w:r>
              <w:rPr>
                <w:rFonts w:hint="eastAsia"/>
                <w:color w:val="000000"/>
                <w:sz w:val="18"/>
                <w:szCs w:val="18"/>
              </w:rPr>
              <w:br w:type="textWrapping"/>
            </w:r>
            <w:r>
              <w:rPr>
                <w:rFonts w:hint="eastAsia"/>
                <w:color w:val="000000"/>
                <w:sz w:val="18"/>
                <w:szCs w:val="18"/>
              </w:rPr>
              <w:t>4）银行接收后完成印章备案，用于后续代发业务中印章验证与留痕。</w:t>
            </w:r>
          </w:p>
        </w:tc>
      </w:tr>
      <w:tr w14:paraId="0E8FAB5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DAF234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0C6C7D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9B4B74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预算执行-单位零余额支付-单位零余额支付录入</w:t>
            </w:r>
          </w:p>
        </w:tc>
        <w:tc>
          <w:tcPr>
            <w:tcW w:w="3590" w:type="pct"/>
            <w:tcBorders>
              <w:top w:val="single" w:color="000000" w:sz="4" w:space="0"/>
              <w:left w:val="single" w:color="000000" w:sz="4" w:space="0"/>
              <w:bottom w:val="single" w:color="000000" w:sz="4" w:space="0"/>
              <w:right w:val="single" w:color="000000" w:sz="4" w:space="0"/>
            </w:tcBorders>
            <w:vAlign w:val="center"/>
          </w:tcPr>
          <w:p w14:paraId="2C447C7E">
            <w:pPr>
              <w:widowControl/>
              <w:spacing w:line="240" w:lineRule="auto"/>
              <w:ind w:firstLine="0" w:firstLineChars="0"/>
              <w:rPr>
                <w:rFonts w:hint="eastAsia" w:cs="宋体"/>
                <w:color w:val="000000"/>
                <w:kern w:val="0"/>
                <w:sz w:val="18"/>
                <w:szCs w:val="18"/>
              </w:rPr>
            </w:pPr>
            <w:r>
              <w:rPr>
                <w:rFonts w:hint="eastAsia"/>
                <w:color w:val="000000"/>
                <w:sz w:val="18"/>
                <w:szCs w:val="18"/>
              </w:rPr>
              <w:t>单位零余额支付录入并入现金支票模块，在该地方直接进行现金指标编写。</w:t>
            </w:r>
            <w:r>
              <w:rPr>
                <w:rFonts w:hint="eastAsia"/>
                <w:color w:val="000000"/>
                <w:sz w:val="18"/>
                <w:szCs w:val="18"/>
              </w:rPr>
              <w:br w:type="textWrapping"/>
            </w:r>
            <w:r>
              <w:rPr>
                <w:rFonts w:hint="eastAsia"/>
                <w:color w:val="000000"/>
                <w:sz w:val="18"/>
                <w:szCs w:val="18"/>
              </w:rPr>
              <w:t>1、将单位零余额支付录入功能整合至现金支票模块，实现现金指标编写与支付录入的一体化操作，简化支付流程。</w:t>
            </w:r>
            <w:r>
              <w:rPr>
                <w:rFonts w:hint="eastAsia"/>
                <w:color w:val="000000"/>
                <w:sz w:val="18"/>
                <w:szCs w:val="18"/>
              </w:rPr>
              <w:br w:type="textWrapping"/>
            </w:r>
            <w:r>
              <w:rPr>
                <w:rFonts w:hint="eastAsia"/>
                <w:color w:val="000000"/>
                <w:sz w:val="18"/>
                <w:szCs w:val="18"/>
              </w:rPr>
              <w:t>2、用户在现金支票模块直接录入零余额支付信息并同步编写现金指标，系统自动校验指标可用性，确保支付合规性。</w:t>
            </w:r>
            <w:r>
              <w:rPr>
                <w:rFonts w:hint="eastAsia"/>
                <w:color w:val="000000"/>
                <w:sz w:val="18"/>
                <w:szCs w:val="18"/>
              </w:rPr>
              <w:br w:type="textWrapping"/>
            </w:r>
            <w:r>
              <w:rPr>
                <w:rFonts w:hint="eastAsia"/>
                <w:color w:val="000000"/>
                <w:sz w:val="18"/>
                <w:szCs w:val="18"/>
              </w:rPr>
              <w:t>3、需确保零余额支付与现金指标数据实时联动，支付金额不得超出现金指标可用额度。</w:t>
            </w:r>
          </w:p>
        </w:tc>
      </w:tr>
      <w:tr w14:paraId="08BDE2F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F2AD73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B5438D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89460E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预算执行-单位零余额支付-单位零余额支付录入（数据交换平台）</w:t>
            </w:r>
          </w:p>
        </w:tc>
        <w:tc>
          <w:tcPr>
            <w:tcW w:w="3590" w:type="pct"/>
            <w:tcBorders>
              <w:top w:val="single" w:color="000000" w:sz="4" w:space="0"/>
              <w:left w:val="single" w:color="000000" w:sz="4" w:space="0"/>
              <w:bottom w:val="single" w:color="000000" w:sz="4" w:space="0"/>
              <w:right w:val="single" w:color="000000" w:sz="4" w:space="0"/>
            </w:tcBorders>
            <w:vAlign w:val="center"/>
          </w:tcPr>
          <w:p w14:paraId="5F2CE891">
            <w:pPr>
              <w:widowControl/>
              <w:spacing w:line="240" w:lineRule="auto"/>
              <w:ind w:firstLine="0" w:firstLineChars="0"/>
              <w:rPr>
                <w:rFonts w:hint="eastAsia" w:cs="宋体"/>
                <w:color w:val="000000"/>
                <w:kern w:val="0"/>
                <w:sz w:val="18"/>
                <w:szCs w:val="18"/>
              </w:rPr>
            </w:pPr>
            <w:r>
              <w:rPr>
                <w:rFonts w:hint="eastAsia"/>
                <w:color w:val="000000"/>
                <w:sz w:val="18"/>
                <w:szCs w:val="18"/>
              </w:rPr>
              <w:t>1、新增预算管理一体化系统单位零余额支付录入（数据交换平台），提供导入功能，财政端可依据权限查询数据交换平台推送的支付数据，并按批次导入。</w:t>
            </w:r>
            <w:r>
              <w:rPr>
                <w:rFonts w:hint="eastAsia"/>
                <w:color w:val="000000"/>
                <w:sz w:val="18"/>
                <w:szCs w:val="18"/>
              </w:rPr>
              <w:br w:type="textWrapping"/>
            </w:r>
            <w:r>
              <w:rPr>
                <w:rFonts w:hint="eastAsia"/>
                <w:color w:val="000000"/>
                <w:sz w:val="18"/>
                <w:szCs w:val="18"/>
              </w:rPr>
              <w:t>通过搭建标准化数据接口，实现单位零余额支付数据高效导入 ，财政端凭借分级权限体系，精准筛选并批量导入所需支付数据，提升数据处理效率 。</w:t>
            </w:r>
            <w:r>
              <w:rPr>
                <w:rFonts w:hint="eastAsia"/>
                <w:color w:val="000000"/>
                <w:sz w:val="18"/>
                <w:szCs w:val="18"/>
              </w:rPr>
              <w:br w:type="textWrapping"/>
            </w:r>
            <w:r>
              <w:rPr>
                <w:rFonts w:hint="eastAsia"/>
                <w:color w:val="000000"/>
                <w:sz w:val="18"/>
                <w:szCs w:val="18"/>
              </w:rPr>
              <w:t>2、导入管控逻辑执行严格的数据校验，涵盖数据要素完整性、字段关联性、额度及支付凭证生成规则等方面。</w:t>
            </w:r>
            <w:r>
              <w:rPr>
                <w:rFonts w:hint="eastAsia"/>
                <w:color w:val="000000"/>
                <w:sz w:val="18"/>
                <w:szCs w:val="18"/>
              </w:rPr>
              <w:br w:type="textWrapping"/>
            </w:r>
            <w:r>
              <w:rPr>
                <w:rFonts w:hint="eastAsia"/>
                <w:color w:val="000000"/>
                <w:sz w:val="18"/>
                <w:szCs w:val="18"/>
              </w:rPr>
              <w:t>运用智能算法引擎，对导入数据进行多维度交叉校验 ，一旦发现数据缺失、逻辑矛盾等问题，立即触发预警并标注错误详情，确保数据质量 。</w:t>
            </w:r>
            <w:r>
              <w:rPr>
                <w:rFonts w:hint="eastAsia"/>
                <w:color w:val="000000"/>
                <w:sz w:val="18"/>
                <w:szCs w:val="18"/>
              </w:rPr>
              <w:br w:type="textWrapping"/>
            </w:r>
            <w:r>
              <w:rPr>
                <w:rFonts w:hint="eastAsia"/>
                <w:color w:val="000000"/>
                <w:sz w:val="18"/>
                <w:szCs w:val="18"/>
              </w:rPr>
              <w:t>3、支持 “已导入” 数据推送至数据交换平台。</w:t>
            </w:r>
            <w:r>
              <w:rPr>
                <w:rFonts w:hint="eastAsia"/>
                <w:color w:val="000000"/>
                <w:sz w:val="18"/>
                <w:szCs w:val="18"/>
              </w:rPr>
              <w:br w:type="textWrapping"/>
            </w:r>
            <w:r>
              <w:rPr>
                <w:rFonts w:hint="eastAsia"/>
                <w:color w:val="000000"/>
                <w:sz w:val="18"/>
                <w:szCs w:val="18"/>
              </w:rPr>
              <w:t>设置实时数据同步机制，在数据成功导入后，自动将 “已导入” 状态及对应数据推送至平台 ，便于各系统间信息共享与协同管理，保障数据流通时效性 。</w:t>
            </w:r>
            <w:r>
              <w:rPr>
                <w:rFonts w:hint="eastAsia"/>
                <w:color w:val="000000"/>
                <w:sz w:val="18"/>
                <w:szCs w:val="18"/>
              </w:rPr>
              <w:br w:type="textWrapping"/>
            </w:r>
            <w:r>
              <w:rPr>
                <w:rFonts w:hint="eastAsia"/>
                <w:color w:val="000000"/>
                <w:sz w:val="18"/>
                <w:szCs w:val="18"/>
              </w:rPr>
              <w:t>4、预算管理一体化系统中，单位零余额支付录入（数据交换平台），新增导入界面的作废功能。</w:t>
            </w:r>
            <w:r>
              <w:rPr>
                <w:rFonts w:hint="eastAsia"/>
                <w:color w:val="000000"/>
                <w:sz w:val="18"/>
                <w:szCs w:val="18"/>
              </w:rPr>
              <w:br w:type="textWrapping"/>
            </w:r>
            <w:r>
              <w:rPr>
                <w:rFonts w:hint="eastAsia"/>
                <w:color w:val="000000"/>
                <w:sz w:val="18"/>
                <w:szCs w:val="18"/>
              </w:rPr>
              <w:t>在导入界面增设便捷作废按钮，操作简单直观，满足特殊场景下的数据修正需求 ，避免错误数据对后续业务造成影响 。</w:t>
            </w:r>
            <w:r>
              <w:rPr>
                <w:rFonts w:hint="eastAsia"/>
                <w:color w:val="000000"/>
                <w:sz w:val="18"/>
                <w:szCs w:val="18"/>
              </w:rPr>
              <w:br w:type="textWrapping"/>
            </w:r>
            <w:r>
              <w:rPr>
                <w:rFonts w:hint="eastAsia"/>
                <w:color w:val="000000"/>
                <w:sz w:val="18"/>
                <w:szCs w:val="18"/>
              </w:rPr>
              <w:t>5、支持可以选择批次进行作废，填写作废原因。</w:t>
            </w:r>
            <w:r>
              <w:rPr>
                <w:rFonts w:hint="eastAsia"/>
                <w:color w:val="000000"/>
                <w:sz w:val="18"/>
                <w:szCs w:val="18"/>
              </w:rPr>
              <w:br w:type="textWrapping"/>
            </w:r>
            <w:r>
              <w:rPr>
                <w:rFonts w:hint="eastAsia"/>
                <w:color w:val="000000"/>
                <w:sz w:val="18"/>
                <w:szCs w:val="18"/>
              </w:rPr>
              <w:t>提供批次勾选与原因填写框，允许用户批量作废异常数据，并记录作废事由 ，为数据追溯与审计提供完整依据 。</w:t>
            </w:r>
            <w:r>
              <w:rPr>
                <w:rFonts w:hint="eastAsia"/>
                <w:color w:val="000000"/>
                <w:sz w:val="18"/>
                <w:szCs w:val="18"/>
              </w:rPr>
              <w:br w:type="textWrapping"/>
            </w:r>
            <w:r>
              <w:rPr>
                <w:rFonts w:hint="eastAsia"/>
                <w:color w:val="000000"/>
                <w:sz w:val="18"/>
                <w:szCs w:val="18"/>
              </w:rPr>
              <w:t>6、支持废状态推送到数据交换平台。</w:t>
            </w:r>
            <w:r>
              <w:rPr>
                <w:rFonts w:hint="eastAsia"/>
                <w:color w:val="000000"/>
                <w:sz w:val="18"/>
                <w:szCs w:val="18"/>
              </w:rPr>
              <w:br w:type="textWrapping"/>
            </w:r>
            <w:r>
              <w:rPr>
                <w:rFonts w:hint="eastAsia"/>
                <w:color w:val="000000"/>
                <w:sz w:val="18"/>
                <w:szCs w:val="18"/>
              </w:rPr>
              <w:t>建立状态同步通道，将数据作废状态及时反馈至平台，更新数据状态标识 ，使各系统同步掌握数据最新情况，确保业务流程连贯 。</w:t>
            </w:r>
          </w:p>
        </w:tc>
      </w:tr>
      <w:tr w14:paraId="7C07719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901205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498A12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C8880E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预算执行-单位零余额支付-单位零余额支付审核（数据交换平台）</w:t>
            </w:r>
          </w:p>
        </w:tc>
        <w:tc>
          <w:tcPr>
            <w:tcW w:w="3590" w:type="pct"/>
            <w:tcBorders>
              <w:top w:val="single" w:color="000000" w:sz="4" w:space="0"/>
              <w:left w:val="single" w:color="000000" w:sz="4" w:space="0"/>
              <w:bottom w:val="single" w:color="000000" w:sz="4" w:space="0"/>
              <w:right w:val="single" w:color="000000" w:sz="4" w:space="0"/>
            </w:tcBorders>
            <w:vAlign w:val="center"/>
          </w:tcPr>
          <w:p w14:paraId="2B948592">
            <w:pPr>
              <w:widowControl/>
              <w:spacing w:line="240" w:lineRule="auto"/>
              <w:ind w:firstLine="0" w:firstLineChars="0"/>
              <w:rPr>
                <w:rFonts w:hint="eastAsia" w:cs="宋体"/>
                <w:color w:val="000000"/>
                <w:kern w:val="0"/>
                <w:sz w:val="18"/>
                <w:szCs w:val="18"/>
              </w:rPr>
            </w:pPr>
            <w:r>
              <w:rPr>
                <w:rFonts w:hint="eastAsia"/>
                <w:color w:val="000000"/>
                <w:sz w:val="18"/>
                <w:szCs w:val="18"/>
              </w:rPr>
              <w:t>1、预算管理一体化系统中，单位零余额支付审核（数据交换平台），新增送审界面的作废功能。</w:t>
            </w:r>
            <w:r>
              <w:rPr>
                <w:rFonts w:hint="eastAsia"/>
                <w:color w:val="000000"/>
                <w:sz w:val="18"/>
                <w:szCs w:val="18"/>
              </w:rPr>
              <w:br w:type="textWrapping"/>
            </w:r>
            <w:r>
              <w:rPr>
                <w:rFonts w:hint="eastAsia"/>
                <w:color w:val="000000"/>
                <w:sz w:val="18"/>
                <w:szCs w:val="18"/>
              </w:rPr>
              <w:t>在送审界面嵌入快捷作废按钮，结合清晰的操作指引，方便用户快速处理异常送审数据 ，避免无效数据进入审核流程，提升审核效率 。</w:t>
            </w:r>
            <w:r>
              <w:rPr>
                <w:rFonts w:hint="eastAsia"/>
                <w:color w:val="000000"/>
                <w:sz w:val="18"/>
                <w:szCs w:val="18"/>
              </w:rPr>
              <w:br w:type="textWrapping"/>
            </w:r>
            <w:r>
              <w:rPr>
                <w:rFonts w:hint="eastAsia"/>
                <w:color w:val="000000"/>
                <w:sz w:val="18"/>
                <w:szCs w:val="18"/>
              </w:rPr>
              <w:t>2、支持未送审界面选择多条数据进行作废，作废的同时，判断是否是推送数据，如果是推送数据则会根据批次号批量作废。</w:t>
            </w:r>
            <w:r>
              <w:rPr>
                <w:rFonts w:hint="eastAsia"/>
                <w:color w:val="000000"/>
                <w:sz w:val="18"/>
                <w:szCs w:val="18"/>
              </w:rPr>
              <w:br w:type="textWrapping"/>
            </w:r>
            <w:r>
              <w:rPr>
                <w:rFonts w:hint="eastAsia"/>
                <w:color w:val="000000"/>
                <w:sz w:val="18"/>
                <w:szCs w:val="18"/>
              </w:rPr>
              <w:t>设置智能多选与识别模块，在未送审界面支持用户批量勾选数据进行作废 。系统自动判别数据来源，针对推送数据，依据批次号精准定位并批量处理，确保数据作废操作准确、高效 。</w:t>
            </w:r>
            <w:r>
              <w:rPr>
                <w:rFonts w:hint="eastAsia"/>
                <w:color w:val="000000"/>
                <w:sz w:val="18"/>
                <w:szCs w:val="18"/>
              </w:rPr>
              <w:br w:type="textWrapping"/>
            </w:r>
            <w:r>
              <w:rPr>
                <w:rFonts w:hint="eastAsia"/>
                <w:color w:val="000000"/>
                <w:sz w:val="18"/>
                <w:szCs w:val="18"/>
              </w:rPr>
              <w:t>3、预算管理一体化系统中，单位零余额支付审核（数据交换平台），支持退款数据推送到数据交换平台。</w:t>
            </w:r>
            <w:r>
              <w:rPr>
                <w:rFonts w:hint="eastAsia"/>
                <w:color w:val="000000"/>
                <w:sz w:val="18"/>
                <w:szCs w:val="18"/>
              </w:rPr>
              <w:br w:type="textWrapping"/>
            </w:r>
            <w:r>
              <w:rPr>
                <w:rFonts w:hint="eastAsia"/>
                <w:color w:val="000000"/>
                <w:sz w:val="18"/>
                <w:szCs w:val="18"/>
              </w:rPr>
              <w:t>构建安全稳定的数据传输通道，在审核通过后，自动将退款数据实时推送至数据交换平台 ，保证退款信息及时同步，便于各系统协同处理退款业务 。</w:t>
            </w:r>
            <w:r>
              <w:rPr>
                <w:rFonts w:hint="eastAsia"/>
                <w:color w:val="000000"/>
                <w:sz w:val="18"/>
                <w:szCs w:val="18"/>
              </w:rPr>
              <w:br w:type="textWrapping"/>
            </w:r>
            <w:r>
              <w:rPr>
                <w:rFonts w:hint="eastAsia"/>
                <w:color w:val="000000"/>
                <w:sz w:val="18"/>
                <w:szCs w:val="18"/>
              </w:rPr>
              <w:t>4、支持已签章的主动退款数据传输管控校验。</w:t>
            </w:r>
            <w:r>
              <w:rPr>
                <w:rFonts w:hint="eastAsia"/>
                <w:color w:val="000000"/>
                <w:sz w:val="18"/>
                <w:szCs w:val="18"/>
              </w:rPr>
              <w:br w:type="textWrapping"/>
            </w:r>
            <w:r>
              <w:rPr>
                <w:rFonts w:hint="eastAsia"/>
                <w:color w:val="000000"/>
                <w:sz w:val="18"/>
                <w:szCs w:val="18"/>
              </w:rPr>
              <w:t>采用严格的数字签名验证与数据校验规则，对已签章的主动退款数据进行多重核查 。在传输过程中实时监控数据完整性与准确性，发现异常立即阻断并反馈错误信息，保障退款数据安全可靠传输 。</w:t>
            </w:r>
            <w:r>
              <w:rPr>
                <w:rFonts w:hint="eastAsia"/>
                <w:color w:val="000000"/>
                <w:sz w:val="18"/>
                <w:szCs w:val="18"/>
              </w:rPr>
              <w:br w:type="textWrapping"/>
            </w:r>
            <w:r>
              <w:rPr>
                <w:rFonts w:hint="eastAsia"/>
                <w:color w:val="000000"/>
                <w:sz w:val="18"/>
                <w:szCs w:val="18"/>
              </w:rPr>
              <w:t>5、预算管理一体化系统中，单位零余额支付审核（数据交换平台），支持主动追回数据推送至数据交换平台。</w:t>
            </w:r>
            <w:r>
              <w:rPr>
                <w:rFonts w:hint="eastAsia"/>
                <w:color w:val="000000"/>
                <w:sz w:val="18"/>
                <w:szCs w:val="18"/>
              </w:rPr>
              <w:br w:type="textWrapping"/>
            </w:r>
            <w:r>
              <w:rPr>
                <w:rFonts w:hint="eastAsia"/>
                <w:color w:val="000000"/>
                <w:sz w:val="18"/>
                <w:szCs w:val="18"/>
              </w:rPr>
              <w:t>配置高效的数据推送机制，审核完成后迅速将主动追回数据推送至数据交换平台 。同时，为数据添加专属标识，方便其他系统快速识别与接收，实现追回信息的及时共享 。</w:t>
            </w:r>
            <w:r>
              <w:rPr>
                <w:rFonts w:hint="eastAsia"/>
                <w:color w:val="000000"/>
                <w:sz w:val="18"/>
                <w:szCs w:val="18"/>
              </w:rPr>
              <w:br w:type="textWrapping"/>
            </w:r>
            <w:r>
              <w:rPr>
                <w:rFonts w:hint="eastAsia"/>
                <w:color w:val="000000"/>
                <w:sz w:val="18"/>
                <w:szCs w:val="18"/>
              </w:rPr>
              <w:t>6、支持已回单的主动追回并处理作废后数据传输管控校验。</w:t>
            </w:r>
            <w:r>
              <w:rPr>
                <w:rFonts w:hint="eastAsia"/>
                <w:color w:val="000000"/>
                <w:sz w:val="18"/>
                <w:szCs w:val="18"/>
              </w:rPr>
              <w:br w:type="textWrapping"/>
            </w:r>
            <w:r>
              <w:rPr>
                <w:rFonts w:hint="eastAsia"/>
                <w:color w:val="000000"/>
                <w:sz w:val="18"/>
                <w:szCs w:val="18"/>
              </w:rPr>
              <w:t>建立严谨的数据传输校验流程，针对已回单且处理作废的主动追回数据 ，在传输前进行格式、逻辑等多维度校验，确保数据符合接收系统要求，避免因数据错误影响业务后续处理 。</w:t>
            </w:r>
            <w:r>
              <w:rPr>
                <w:rFonts w:hint="eastAsia"/>
                <w:color w:val="000000"/>
                <w:sz w:val="18"/>
                <w:szCs w:val="18"/>
              </w:rPr>
              <w:br w:type="textWrapping"/>
            </w:r>
            <w:r>
              <w:rPr>
                <w:rFonts w:hint="eastAsia"/>
                <w:color w:val="000000"/>
                <w:sz w:val="18"/>
                <w:szCs w:val="18"/>
              </w:rPr>
              <w:t>7、预算管理一体化系统中，单位零余额支付审核（数据交换平台），支持单位零余额更正数据推送至数据交换平台。</w:t>
            </w:r>
            <w:r>
              <w:rPr>
                <w:rFonts w:hint="eastAsia"/>
                <w:color w:val="000000"/>
                <w:sz w:val="18"/>
                <w:szCs w:val="18"/>
              </w:rPr>
              <w:br w:type="textWrapping"/>
            </w:r>
            <w:r>
              <w:rPr>
                <w:rFonts w:hint="eastAsia"/>
                <w:color w:val="000000"/>
                <w:sz w:val="18"/>
                <w:szCs w:val="18"/>
              </w:rPr>
              <w:t>设计标准化的数据转换与推送方案，审核确认后将专用存款更正数据准确推送至平台 。兼容多种数据格式，保证更正信息完整送达，助力各系统及时更新数据 。</w:t>
            </w:r>
            <w:r>
              <w:rPr>
                <w:rFonts w:hint="eastAsia"/>
                <w:color w:val="000000"/>
                <w:sz w:val="18"/>
                <w:szCs w:val="18"/>
              </w:rPr>
              <w:br w:type="textWrapping"/>
            </w:r>
            <w:r>
              <w:rPr>
                <w:rFonts w:hint="eastAsia"/>
                <w:color w:val="000000"/>
                <w:sz w:val="18"/>
                <w:szCs w:val="18"/>
              </w:rPr>
              <w:t>8、支持已更正数据传输管控校验。</w:t>
            </w:r>
            <w:r>
              <w:rPr>
                <w:rFonts w:hint="eastAsia"/>
                <w:color w:val="000000"/>
                <w:sz w:val="18"/>
                <w:szCs w:val="18"/>
              </w:rPr>
              <w:br w:type="textWrapping"/>
            </w:r>
            <w:r>
              <w:rPr>
                <w:rFonts w:hint="eastAsia"/>
                <w:color w:val="000000"/>
                <w:sz w:val="18"/>
                <w:szCs w:val="18"/>
              </w:rPr>
              <w:t>部署全方位的数据校验策略，对已更正数据在传输前进行完整性、准确性校验 。通过对比更正前后数据差异，结合预设规则进行逻辑验证，确保传输的更正数据真实有效 。</w:t>
            </w:r>
          </w:p>
        </w:tc>
      </w:tr>
      <w:tr w14:paraId="67194C3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C29813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579E26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2E4ABA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预算执行-电子对账-业务对账</w:t>
            </w:r>
          </w:p>
        </w:tc>
        <w:tc>
          <w:tcPr>
            <w:tcW w:w="3590" w:type="pct"/>
            <w:tcBorders>
              <w:top w:val="single" w:color="000000" w:sz="4" w:space="0"/>
              <w:left w:val="single" w:color="000000" w:sz="4" w:space="0"/>
              <w:bottom w:val="single" w:color="000000" w:sz="4" w:space="0"/>
              <w:right w:val="single" w:color="000000" w:sz="4" w:space="0"/>
            </w:tcBorders>
            <w:vAlign w:val="center"/>
          </w:tcPr>
          <w:p w14:paraId="4DED3D2F">
            <w:pPr>
              <w:widowControl/>
              <w:spacing w:line="240" w:lineRule="auto"/>
              <w:ind w:firstLine="0" w:firstLineChars="0"/>
              <w:rPr>
                <w:rFonts w:hint="eastAsia" w:cs="宋体"/>
                <w:color w:val="000000"/>
                <w:kern w:val="0"/>
                <w:sz w:val="18"/>
                <w:szCs w:val="18"/>
              </w:rPr>
            </w:pPr>
            <w:r>
              <w:rPr>
                <w:rFonts w:hint="eastAsia"/>
                <w:color w:val="000000"/>
                <w:sz w:val="18"/>
                <w:szCs w:val="18"/>
              </w:rPr>
              <w:t>对 2511、3511、3583、3519 报文类型涉及分包业务，进行如下优化：</w:t>
            </w:r>
            <w:r>
              <w:rPr>
                <w:rFonts w:hint="eastAsia"/>
                <w:color w:val="000000"/>
                <w:sz w:val="18"/>
                <w:szCs w:val="18"/>
              </w:rPr>
              <w:br w:type="textWrapping"/>
            </w:r>
            <w:r>
              <w:rPr>
                <w:rFonts w:hint="eastAsia"/>
                <w:color w:val="000000"/>
                <w:sz w:val="18"/>
                <w:szCs w:val="18"/>
              </w:rPr>
              <w:t>1、主单的 “总笔数” 与 “总金额” 字段，统一按照本期所有分包报文内容汇总生成。</w:t>
            </w:r>
            <w:r>
              <w:rPr>
                <w:rFonts w:hint="eastAsia"/>
                <w:color w:val="000000"/>
                <w:sz w:val="18"/>
                <w:szCs w:val="18"/>
              </w:rPr>
              <w:br w:type="textWrapping"/>
            </w:r>
            <w:r>
              <w:rPr>
                <w:rFonts w:hint="eastAsia"/>
                <w:color w:val="000000"/>
                <w:sz w:val="18"/>
                <w:szCs w:val="18"/>
              </w:rPr>
              <w:t>2、前端界面不再进行分包数据的合并处理，避免重复计算或信息歧义。</w:t>
            </w:r>
          </w:p>
        </w:tc>
      </w:tr>
      <w:tr w14:paraId="7637FCF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148C73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C90D0E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504EA4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预算执行-对账单管理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3C21D2E">
            <w:pPr>
              <w:widowControl/>
              <w:spacing w:line="240" w:lineRule="auto"/>
              <w:ind w:firstLine="0" w:firstLineChars="0"/>
              <w:rPr>
                <w:rFonts w:hint="eastAsia" w:cs="宋体"/>
                <w:color w:val="000000"/>
                <w:kern w:val="0"/>
                <w:sz w:val="18"/>
                <w:szCs w:val="18"/>
              </w:rPr>
            </w:pPr>
            <w:r>
              <w:rPr>
                <w:rFonts w:hint="eastAsia"/>
                <w:color w:val="000000"/>
                <w:sz w:val="18"/>
                <w:szCs w:val="18"/>
              </w:rPr>
              <w:t>一、预算单位入账通知书管理：</w:t>
            </w:r>
            <w:r>
              <w:rPr>
                <w:rFonts w:hint="eastAsia"/>
                <w:color w:val="000000"/>
                <w:sz w:val="18"/>
                <w:szCs w:val="18"/>
              </w:rPr>
              <w:br w:type="textWrapping"/>
            </w: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预算单位入账通知书管理实现如下：</w:t>
            </w:r>
            <w:r>
              <w:rPr>
                <w:rFonts w:hint="eastAsia"/>
                <w:color w:val="000000"/>
                <w:sz w:val="18"/>
                <w:szCs w:val="18"/>
              </w:rPr>
              <w:br w:type="textWrapping"/>
            </w:r>
            <w:r>
              <w:rPr>
                <w:rFonts w:hint="eastAsia"/>
                <w:color w:val="000000"/>
                <w:sz w:val="18"/>
                <w:szCs w:val="18"/>
              </w:rPr>
              <w:t>1、因会计核算启用“财政应返还额度”会计科目，24年12月入账通知书和对账单调整</w:t>
            </w:r>
            <w:r>
              <w:rPr>
                <w:rFonts w:hint="eastAsia"/>
                <w:color w:val="000000"/>
                <w:sz w:val="18"/>
                <w:szCs w:val="18"/>
              </w:rPr>
              <w:br w:type="textWrapping"/>
            </w:r>
            <w:r>
              <w:rPr>
                <w:rFonts w:hint="eastAsia"/>
                <w:color w:val="000000"/>
                <w:sz w:val="18"/>
                <w:szCs w:val="18"/>
              </w:rPr>
              <w:t>2、新增功能：入账通知书生成（系统自动生成）、入账通知书生成并签章、入账通知书查看、财政应返还额度入账通知书生成、财政应返还额度入账通知书签章、财政应返还额度入账通知书查看</w:t>
            </w:r>
            <w:r>
              <w:rPr>
                <w:rFonts w:hint="eastAsia"/>
                <w:color w:val="000000"/>
                <w:sz w:val="18"/>
                <w:szCs w:val="18"/>
              </w:rPr>
              <w:br w:type="textWrapping"/>
            </w:r>
            <w:r>
              <w:rPr>
                <w:rFonts w:hint="eastAsia"/>
                <w:color w:val="000000"/>
                <w:sz w:val="18"/>
                <w:szCs w:val="18"/>
              </w:rPr>
              <w:t>二、预算单位对账单管理</w:t>
            </w:r>
            <w:r>
              <w:rPr>
                <w:rFonts w:hint="eastAsia"/>
                <w:color w:val="000000"/>
                <w:sz w:val="18"/>
                <w:szCs w:val="18"/>
              </w:rPr>
              <w:br w:type="textWrapping"/>
            </w: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预算单位对账单管理实现如下：</w:t>
            </w:r>
            <w:r>
              <w:rPr>
                <w:rFonts w:hint="eastAsia"/>
                <w:color w:val="000000"/>
                <w:sz w:val="18"/>
                <w:szCs w:val="18"/>
              </w:rPr>
              <w:br w:type="textWrapping"/>
            </w:r>
            <w:r>
              <w:rPr>
                <w:rFonts w:hint="eastAsia"/>
                <w:color w:val="000000"/>
                <w:sz w:val="18"/>
                <w:szCs w:val="18"/>
              </w:rPr>
              <w:t>1、因会计核算启用“财政应返还额度”会计科目，24年12月入账通知书和对账单调整</w:t>
            </w:r>
            <w:r>
              <w:rPr>
                <w:rFonts w:hint="eastAsia"/>
                <w:color w:val="000000"/>
                <w:sz w:val="18"/>
                <w:szCs w:val="18"/>
              </w:rPr>
              <w:br w:type="textWrapping"/>
            </w:r>
            <w:r>
              <w:rPr>
                <w:rFonts w:hint="eastAsia"/>
                <w:color w:val="000000"/>
                <w:sz w:val="18"/>
                <w:szCs w:val="18"/>
              </w:rPr>
              <w:t>2、新增功能：预算单位对账单生成、预算单位对账单确认（业务处/科）、预算单位对账单签章、预算单位对账单确认（单位）</w:t>
            </w:r>
          </w:p>
        </w:tc>
      </w:tr>
      <w:tr w14:paraId="624F988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F330C2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DC4DD4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C94A3A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预算执行-公务卡管理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F184D20">
            <w:pPr>
              <w:widowControl/>
              <w:spacing w:line="240" w:lineRule="auto"/>
              <w:ind w:firstLine="0" w:firstLineChars="0"/>
              <w:rPr>
                <w:rFonts w:hint="eastAsia" w:cs="宋体"/>
                <w:color w:val="000000"/>
                <w:kern w:val="0"/>
                <w:sz w:val="18"/>
                <w:szCs w:val="18"/>
              </w:rPr>
            </w:pPr>
            <w:r>
              <w:rPr>
                <w:rFonts w:hint="eastAsia"/>
                <w:color w:val="000000"/>
                <w:sz w:val="18"/>
                <w:szCs w:val="18"/>
              </w:rPr>
              <w:t>一、公务卡及现金使用考核</w:t>
            </w:r>
            <w:r>
              <w:rPr>
                <w:rFonts w:hint="eastAsia"/>
                <w:color w:val="000000"/>
                <w:sz w:val="18"/>
                <w:szCs w:val="18"/>
              </w:rPr>
              <w:br w:type="textWrapping"/>
            </w:r>
            <w:r>
              <w:rPr>
                <w:rFonts w:hint="eastAsia"/>
                <w:color w:val="000000"/>
                <w:sz w:val="18"/>
                <w:szCs w:val="18"/>
              </w:rPr>
              <w:t>1、每月10日前，各区应报送截至上月底的《公务卡及现金使用管理考核指标确认表》表内容包括区汇总、区本级、所属各乡镇数据。国库处根据区财政部门提交的指标确认表和《上海市公务卡制度执行和现金使用情况考核问责暂行办法》得分规则，计算各区得分，生成《公务卡及现金使用管理考核得分表》</w:t>
            </w:r>
            <w:r>
              <w:rPr>
                <w:rFonts w:hint="eastAsia"/>
                <w:color w:val="000000"/>
                <w:sz w:val="18"/>
                <w:szCs w:val="18"/>
              </w:rPr>
              <w:br w:type="textWrapping"/>
            </w:r>
            <w:r>
              <w:rPr>
                <w:rFonts w:hint="eastAsia"/>
                <w:color w:val="000000"/>
                <w:sz w:val="18"/>
                <w:szCs w:val="18"/>
              </w:rPr>
              <w:t>2、新增功能：公务卡及现金考核汇总生成（镇级）、公务卡及现金考核汇总生成（区本级）、公务卡及现金考核汇总生成（区全辖）、公务卡及现金考核得分表生成（考核区级）</w:t>
            </w:r>
            <w:r>
              <w:rPr>
                <w:rFonts w:hint="eastAsia"/>
                <w:color w:val="000000"/>
                <w:sz w:val="18"/>
                <w:szCs w:val="18"/>
              </w:rPr>
              <w:br w:type="textWrapping"/>
            </w:r>
            <w:r>
              <w:rPr>
                <w:rFonts w:hint="eastAsia"/>
                <w:color w:val="000000"/>
                <w:sz w:val="18"/>
                <w:szCs w:val="18"/>
              </w:rPr>
              <w:t>二、公务卡报销</w:t>
            </w:r>
            <w:r>
              <w:rPr>
                <w:rFonts w:hint="eastAsia"/>
                <w:color w:val="000000"/>
                <w:sz w:val="18"/>
                <w:szCs w:val="18"/>
              </w:rPr>
              <w:br w:type="textWrapping"/>
            </w:r>
            <w:r>
              <w:rPr>
                <w:rFonts w:hint="eastAsia"/>
                <w:color w:val="000000"/>
                <w:sz w:val="18"/>
                <w:szCs w:val="18"/>
              </w:rPr>
              <w:t>公务卡加油保险维修商户号修改功能(增加虚拟商户号匹配)，单位、部门、业务处室（流程）</w:t>
            </w:r>
            <w:r>
              <w:rPr>
                <w:rFonts w:hint="eastAsia"/>
                <w:color w:val="000000"/>
                <w:sz w:val="18"/>
                <w:szCs w:val="18"/>
              </w:rPr>
              <w:br w:type="textWrapping"/>
            </w:r>
            <w:r>
              <w:rPr>
                <w:rFonts w:hint="eastAsia"/>
                <w:color w:val="000000"/>
                <w:sz w:val="18"/>
                <w:szCs w:val="18"/>
              </w:rPr>
              <w:t>1、在公务卡加油/维修/保险报销业务中，因单位经常出现使用第三方支付工具进行报销的情况导致银行推送的消费明细中的商户信息无法与真实的商户信息进行匹配，在该种情况下单位可通过“消费明细商户信息修改”流程，将消费明细中商户信息进行修改以确保其与“商户信息表”中的商户信息一致。</w:t>
            </w:r>
            <w:r>
              <w:rPr>
                <w:rFonts w:hint="eastAsia"/>
                <w:color w:val="000000"/>
                <w:sz w:val="18"/>
                <w:szCs w:val="18"/>
              </w:rPr>
              <w:br w:type="textWrapping"/>
            </w:r>
            <w:r>
              <w:rPr>
                <w:rFonts w:hint="eastAsia"/>
                <w:color w:val="000000"/>
                <w:sz w:val="18"/>
                <w:szCs w:val="18"/>
              </w:rPr>
              <w:t>2、单位申请部门审核，申请过程中不允许报销</w:t>
            </w:r>
            <w:r>
              <w:rPr>
                <w:rFonts w:hint="eastAsia"/>
                <w:color w:val="000000"/>
                <w:sz w:val="18"/>
                <w:szCs w:val="18"/>
              </w:rPr>
              <w:br w:type="textWrapping"/>
            </w:r>
            <w:r>
              <w:rPr>
                <w:rFonts w:hint="eastAsia"/>
                <w:color w:val="000000"/>
                <w:sz w:val="18"/>
                <w:szCs w:val="18"/>
              </w:rPr>
              <w:t>3、新增功能：消费明细商户信息修改录入、消费明细商户信息修改审核、消费明细商户信息修改审核（部门一岗）、消费明细商户信息修改审核（部门二岗）</w:t>
            </w:r>
            <w:r>
              <w:rPr>
                <w:rFonts w:hint="eastAsia"/>
                <w:color w:val="000000"/>
                <w:sz w:val="18"/>
                <w:szCs w:val="18"/>
              </w:rPr>
              <w:br w:type="textWrapping"/>
            </w:r>
            <w:r>
              <w:rPr>
                <w:rFonts w:hint="eastAsia"/>
                <w:color w:val="000000"/>
                <w:sz w:val="18"/>
                <w:szCs w:val="18"/>
              </w:rPr>
              <w:t>4、新增“卡信息维护”功能入口，支持用户对沪通卡相关信息进行维护。</w:t>
            </w:r>
            <w:r>
              <w:rPr>
                <w:rFonts w:hint="eastAsia"/>
                <w:color w:val="000000"/>
                <w:sz w:val="18"/>
                <w:szCs w:val="18"/>
              </w:rPr>
              <w:br w:type="textWrapping"/>
            </w:r>
            <w:r>
              <w:rPr>
                <w:rFonts w:hint="eastAsia"/>
                <w:color w:val="000000"/>
                <w:sz w:val="18"/>
                <w:szCs w:val="18"/>
              </w:rPr>
              <w:t>5、支持修改内容：允许用户对卡号、开户银行、持卡人姓名等关键信息进行编辑修改。</w:t>
            </w:r>
            <w:r>
              <w:rPr>
                <w:rFonts w:hint="eastAsia"/>
                <w:color w:val="000000"/>
                <w:sz w:val="18"/>
                <w:szCs w:val="18"/>
              </w:rPr>
              <w:br w:type="textWrapping"/>
            </w:r>
            <w:r>
              <w:rPr>
                <w:rFonts w:hint="eastAsia"/>
                <w:color w:val="000000"/>
                <w:sz w:val="18"/>
                <w:szCs w:val="18"/>
              </w:rPr>
              <w:t>6、数据校验机制：在修改卡号时，系统增加有效性校验，确保卡号格式正确，避免因误填导致后续对账失败。</w:t>
            </w:r>
            <w:r>
              <w:rPr>
                <w:rFonts w:hint="eastAsia"/>
                <w:color w:val="000000"/>
                <w:sz w:val="18"/>
                <w:szCs w:val="18"/>
              </w:rPr>
              <w:br w:type="textWrapping"/>
            </w:r>
            <w:r>
              <w:rPr>
                <w:rFonts w:hint="eastAsia"/>
                <w:color w:val="000000"/>
                <w:sz w:val="18"/>
                <w:szCs w:val="18"/>
              </w:rPr>
              <w:t>7、修改记录留痕：所有修改操作自动记录变更日志，便于后期追溯和审计。</w:t>
            </w:r>
            <w:r>
              <w:rPr>
                <w:rFonts w:hint="eastAsia"/>
                <w:color w:val="000000"/>
                <w:sz w:val="18"/>
                <w:szCs w:val="18"/>
              </w:rPr>
              <w:br w:type="textWrapping"/>
            </w:r>
            <w:r>
              <w:rPr>
                <w:rFonts w:hint="eastAsia"/>
                <w:color w:val="000000"/>
                <w:sz w:val="18"/>
                <w:szCs w:val="18"/>
              </w:rPr>
              <w:t>8、权限控制管理：仅限具备相应权限的用户可进行卡信息修改，确保信息安全。</w:t>
            </w:r>
            <w:r>
              <w:rPr>
                <w:rFonts w:hint="eastAsia"/>
                <w:color w:val="000000"/>
                <w:sz w:val="18"/>
                <w:szCs w:val="18"/>
              </w:rPr>
              <w:br w:type="textWrapping"/>
            </w:r>
            <w:r>
              <w:rPr>
                <w:rFonts w:hint="eastAsia"/>
                <w:color w:val="000000"/>
                <w:sz w:val="18"/>
                <w:szCs w:val="18"/>
              </w:rPr>
              <w:t>三、公务卡管理</w:t>
            </w:r>
            <w:r>
              <w:rPr>
                <w:rFonts w:hint="eastAsia"/>
                <w:color w:val="000000"/>
                <w:sz w:val="18"/>
                <w:szCs w:val="18"/>
              </w:rPr>
              <w:br w:type="textWrapping"/>
            </w:r>
            <w:r>
              <w:rPr>
                <w:rFonts w:hint="eastAsia"/>
                <w:color w:val="000000"/>
                <w:sz w:val="18"/>
                <w:szCs w:val="18"/>
              </w:rPr>
              <w:t>1、在“公务卡开卡申请”页面新增【作废】按钮，支持用户对未审批或审批中的开卡申请进行作废操作。</w:t>
            </w:r>
            <w:r>
              <w:rPr>
                <w:rFonts w:hint="eastAsia"/>
                <w:color w:val="000000"/>
                <w:sz w:val="18"/>
                <w:szCs w:val="18"/>
              </w:rPr>
              <w:br w:type="textWrapping"/>
            </w:r>
            <w:r>
              <w:rPr>
                <w:rFonts w:hint="eastAsia"/>
                <w:color w:val="000000"/>
                <w:sz w:val="18"/>
                <w:szCs w:val="18"/>
              </w:rPr>
              <w:t>2、仅允许对当前状态为“未提交”或“审批中”的开卡申请执行作废，已审批通过或已开卡的申请不可作废。</w:t>
            </w:r>
            <w:r>
              <w:rPr>
                <w:rFonts w:hint="eastAsia"/>
                <w:color w:val="000000"/>
                <w:sz w:val="18"/>
                <w:szCs w:val="18"/>
              </w:rPr>
              <w:br w:type="textWrapping"/>
            </w:r>
            <w:r>
              <w:rPr>
                <w:rFonts w:hint="eastAsia"/>
                <w:color w:val="000000"/>
                <w:sz w:val="18"/>
                <w:szCs w:val="18"/>
              </w:rPr>
              <w:t>3、作废后记录状态变更为“已作废”，该申请不再参与后续审批流程。</w:t>
            </w:r>
            <w:r>
              <w:rPr>
                <w:rFonts w:hint="eastAsia"/>
                <w:color w:val="000000"/>
                <w:sz w:val="18"/>
                <w:szCs w:val="18"/>
              </w:rPr>
              <w:br w:type="textWrapping"/>
            </w:r>
            <w:r>
              <w:rPr>
                <w:rFonts w:hint="eastAsia"/>
                <w:color w:val="000000"/>
                <w:sz w:val="18"/>
                <w:szCs w:val="18"/>
              </w:rPr>
              <w:t>4、作废操作保留操作日志，包括作废人、作废时间、作废原因等信息，便于后续审计与查阅。</w:t>
            </w:r>
          </w:p>
        </w:tc>
      </w:tr>
      <w:tr w14:paraId="24BB9B9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DE7BD3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1C8C77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FBA9C5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预算执行-配置管理-电子支付配置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6270B12F">
            <w:pPr>
              <w:widowControl/>
              <w:spacing w:line="240" w:lineRule="auto"/>
              <w:ind w:firstLine="0" w:firstLineChars="0"/>
              <w:rPr>
                <w:rFonts w:hint="eastAsia" w:cs="宋体"/>
                <w:color w:val="000000"/>
                <w:kern w:val="0"/>
                <w:sz w:val="18"/>
                <w:szCs w:val="18"/>
              </w:rPr>
            </w:pPr>
            <w:r>
              <w:rPr>
                <w:rFonts w:hint="eastAsia"/>
                <w:color w:val="000000"/>
                <w:sz w:val="18"/>
                <w:szCs w:val="18"/>
              </w:rPr>
              <w:t>1、当用户在前台使用配置管理模块中的“回单手动签收”菜单对凭证进行签收失败时，相关数据将统一归入签收失败表，不再存储于回单签收表中。</w:t>
            </w:r>
            <w:r>
              <w:rPr>
                <w:rFonts w:hint="eastAsia"/>
                <w:color w:val="000000"/>
                <w:sz w:val="18"/>
                <w:szCs w:val="18"/>
              </w:rPr>
              <w:br w:type="textWrapping"/>
            </w:r>
            <w:r>
              <w:rPr>
                <w:rFonts w:hint="eastAsia"/>
                <w:color w:val="000000"/>
                <w:sz w:val="18"/>
                <w:szCs w:val="18"/>
              </w:rPr>
              <w:t>2、配置管理模块中的“回单手动签收”菜单的签收失败页签数据来源从原回单签收表中调整为签收失败表。</w:t>
            </w:r>
            <w:r>
              <w:rPr>
                <w:rFonts w:hint="eastAsia"/>
                <w:color w:val="000000"/>
                <w:sz w:val="18"/>
                <w:szCs w:val="18"/>
              </w:rPr>
              <w:br w:type="textWrapping"/>
            </w:r>
            <w:r>
              <w:rPr>
                <w:rFonts w:hint="eastAsia"/>
                <w:color w:val="000000"/>
                <w:sz w:val="18"/>
                <w:szCs w:val="18"/>
              </w:rPr>
              <w:t>3、在电子支付配置模块中，增加“财政零余额支付凭证状态查询”菜单，便于业务人员快速访问。</w:t>
            </w:r>
            <w:r>
              <w:rPr>
                <w:rFonts w:hint="eastAsia"/>
                <w:color w:val="000000"/>
                <w:sz w:val="18"/>
                <w:szCs w:val="18"/>
              </w:rPr>
              <w:br w:type="textWrapping"/>
            </w:r>
            <w:r>
              <w:rPr>
                <w:rFonts w:hint="eastAsia"/>
                <w:color w:val="000000"/>
                <w:sz w:val="18"/>
                <w:szCs w:val="18"/>
              </w:rPr>
              <w:t>4、支持按凭证编号、支付日期、预算单位、支付状态等维度进行组合查询，满足不同业务场景下的查询需求。</w:t>
            </w:r>
            <w:r>
              <w:rPr>
                <w:rFonts w:hint="eastAsia"/>
                <w:color w:val="000000"/>
                <w:sz w:val="18"/>
                <w:szCs w:val="18"/>
              </w:rPr>
              <w:br w:type="textWrapping"/>
            </w:r>
            <w:r>
              <w:rPr>
                <w:rFonts w:hint="eastAsia"/>
                <w:color w:val="000000"/>
                <w:sz w:val="18"/>
                <w:szCs w:val="18"/>
              </w:rPr>
              <w:t>5、展示凭证在财政支付流程中的各阶段处理状态（如：提交、审核、清算、到账等），提升支付过程透明度。</w:t>
            </w:r>
            <w:r>
              <w:rPr>
                <w:rFonts w:hint="eastAsia"/>
                <w:color w:val="000000"/>
                <w:sz w:val="18"/>
                <w:szCs w:val="18"/>
              </w:rPr>
              <w:br w:type="textWrapping"/>
            </w:r>
            <w:r>
              <w:rPr>
                <w:rFonts w:hint="eastAsia"/>
                <w:color w:val="000000"/>
                <w:sz w:val="18"/>
                <w:szCs w:val="18"/>
              </w:rPr>
              <w:t>6、查询结果支持按Excel格式导出，便于业务部门归档、分析与汇报。</w:t>
            </w:r>
            <w:r>
              <w:rPr>
                <w:rFonts w:hint="eastAsia"/>
                <w:color w:val="000000"/>
                <w:sz w:val="18"/>
                <w:szCs w:val="18"/>
              </w:rPr>
              <w:br w:type="textWrapping"/>
            </w:r>
            <w:r>
              <w:rPr>
                <w:rFonts w:hint="eastAsia"/>
                <w:color w:val="000000"/>
                <w:sz w:val="18"/>
                <w:szCs w:val="18"/>
              </w:rPr>
              <w:t>7、根据业务处室配置查询权限，保障信息安全和分级使用。</w:t>
            </w:r>
            <w:r>
              <w:rPr>
                <w:rFonts w:hint="eastAsia"/>
                <w:color w:val="000000"/>
                <w:sz w:val="18"/>
                <w:szCs w:val="18"/>
              </w:rPr>
              <w:br w:type="textWrapping"/>
            </w:r>
            <w:r>
              <w:rPr>
                <w:rFonts w:hint="eastAsia"/>
                <w:color w:val="000000"/>
                <w:sz w:val="18"/>
                <w:szCs w:val="18"/>
              </w:rPr>
              <w:t>8、系统在“制章”操作中自动识别当前登录用户的所属类型（单位用户、部门用户、其他用户）。</w:t>
            </w:r>
            <w:r>
              <w:rPr>
                <w:rFonts w:hint="eastAsia"/>
                <w:color w:val="000000"/>
                <w:sz w:val="18"/>
                <w:szCs w:val="18"/>
              </w:rPr>
              <w:br w:type="textWrapping"/>
            </w:r>
            <w:r>
              <w:rPr>
                <w:rFonts w:hint="eastAsia"/>
                <w:color w:val="000000"/>
                <w:sz w:val="18"/>
                <w:szCs w:val="18"/>
              </w:rPr>
              <w:t>9、单位用户：仅可选择印章类型为“单位类型”的印章，限制使用范围，保障用章合规。</w:t>
            </w:r>
            <w:r>
              <w:rPr>
                <w:rFonts w:hint="eastAsia"/>
                <w:color w:val="000000"/>
                <w:sz w:val="18"/>
                <w:szCs w:val="18"/>
              </w:rPr>
              <w:br w:type="textWrapping"/>
            </w:r>
            <w:r>
              <w:rPr>
                <w:rFonts w:hint="eastAsia"/>
                <w:color w:val="000000"/>
                <w:sz w:val="18"/>
                <w:szCs w:val="18"/>
              </w:rPr>
              <w:t>10、部门用户：仅可选择印章类型为“部门类型”的印章，防止越权操作。</w:t>
            </w:r>
            <w:r>
              <w:rPr>
                <w:rFonts w:hint="eastAsia"/>
                <w:color w:val="000000"/>
                <w:sz w:val="18"/>
                <w:szCs w:val="18"/>
              </w:rPr>
              <w:br w:type="textWrapping"/>
            </w:r>
            <w:r>
              <w:rPr>
                <w:rFonts w:hint="eastAsia"/>
                <w:color w:val="000000"/>
                <w:sz w:val="18"/>
                <w:szCs w:val="18"/>
              </w:rPr>
              <w:t>11、其他类型用户：可选择所有类型印章（单位类型、部门类型等），用于满足跨层级或特殊业务场景需求。</w:t>
            </w:r>
            <w:r>
              <w:rPr>
                <w:rFonts w:hint="eastAsia"/>
                <w:color w:val="000000"/>
                <w:sz w:val="18"/>
                <w:szCs w:val="18"/>
              </w:rPr>
              <w:br w:type="textWrapping"/>
            </w:r>
            <w:r>
              <w:rPr>
                <w:rFonts w:hint="eastAsia"/>
                <w:color w:val="000000"/>
                <w:sz w:val="18"/>
                <w:szCs w:val="18"/>
              </w:rPr>
              <w:t>12、操作提示与校验：在印章类型选择界面进行动态筛选，并在保存时进行类型一致性校验，防止误操作。</w:t>
            </w:r>
          </w:p>
        </w:tc>
      </w:tr>
      <w:tr w14:paraId="229CDA5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C5B639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C823DF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54D873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预算执行-实拨支付-无指标实拨</w:t>
            </w:r>
          </w:p>
        </w:tc>
        <w:tc>
          <w:tcPr>
            <w:tcW w:w="3590" w:type="pct"/>
            <w:tcBorders>
              <w:top w:val="single" w:color="000000" w:sz="4" w:space="0"/>
              <w:left w:val="single" w:color="000000" w:sz="4" w:space="0"/>
              <w:bottom w:val="single" w:color="000000" w:sz="4" w:space="0"/>
              <w:right w:val="single" w:color="000000" w:sz="4" w:space="0"/>
            </w:tcBorders>
            <w:vAlign w:val="center"/>
          </w:tcPr>
          <w:p w14:paraId="6C6DE86F">
            <w:pPr>
              <w:widowControl/>
              <w:spacing w:line="240" w:lineRule="auto"/>
              <w:ind w:firstLine="0" w:firstLineChars="0"/>
              <w:rPr>
                <w:rFonts w:hint="eastAsia" w:cs="宋体"/>
                <w:color w:val="000000"/>
                <w:kern w:val="0"/>
                <w:sz w:val="18"/>
                <w:szCs w:val="18"/>
              </w:rPr>
            </w:pPr>
            <w:r>
              <w:rPr>
                <w:rFonts w:hint="eastAsia"/>
                <w:color w:val="000000"/>
                <w:sz w:val="18"/>
                <w:szCs w:val="18"/>
              </w:rPr>
              <w:t>服务于资金安全管理保障，支持所有支付环节付款账户及对应电子签章全流程强化检查，其中涉及无指标实拨处管控逻辑及处理流程如下：</w:t>
            </w:r>
            <w:r>
              <w:rPr>
                <w:rFonts w:hint="eastAsia"/>
                <w:color w:val="000000"/>
                <w:sz w:val="18"/>
                <w:szCs w:val="18"/>
              </w:rPr>
              <w:br w:type="textWrapping"/>
            </w:r>
            <w:r>
              <w:rPr>
                <w:rFonts w:hint="eastAsia"/>
                <w:color w:val="000000"/>
                <w:sz w:val="18"/>
                <w:szCs w:val="18"/>
              </w:rPr>
              <w:t>1、在进行无指标实拨资金配置时，系统校验授权对象是否为当前操作用户本人。</w:t>
            </w:r>
            <w:r>
              <w:rPr>
                <w:rFonts w:hint="eastAsia"/>
                <w:color w:val="000000"/>
                <w:sz w:val="18"/>
                <w:szCs w:val="18"/>
              </w:rPr>
              <w:br w:type="textWrapping"/>
            </w:r>
            <w:r>
              <w:rPr>
                <w:rFonts w:hint="eastAsia"/>
                <w:color w:val="000000"/>
                <w:sz w:val="18"/>
                <w:szCs w:val="18"/>
              </w:rPr>
              <w:t>2、若授权对象为当前操作用户，则禁止授权操作，并提示“不可将权限授权给自身”。</w:t>
            </w:r>
            <w:r>
              <w:rPr>
                <w:rFonts w:hint="eastAsia"/>
                <w:color w:val="000000"/>
                <w:sz w:val="18"/>
                <w:szCs w:val="18"/>
              </w:rPr>
              <w:br w:type="textWrapping"/>
            </w:r>
            <w:r>
              <w:rPr>
                <w:rFonts w:hint="eastAsia"/>
                <w:color w:val="000000"/>
                <w:sz w:val="18"/>
                <w:szCs w:val="18"/>
              </w:rPr>
              <w:t>3、收款账户存在性校验：在保存无指标实拨配置信息时，系统自动校验“实拨收款人账户”是否已存在于账户信息表中。</w:t>
            </w:r>
            <w:r>
              <w:rPr>
                <w:rFonts w:hint="eastAsia"/>
                <w:color w:val="000000"/>
                <w:sz w:val="18"/>
                <w:szCs w:val="18"/>
              </w:rPr>
              <w:br w:type="textWrapping"/>
            </w:r>
            <w:r>
              <w:rPr>
                <w:rFonts w:hint="eastAsia"/>
                <w:color w:val="000000"/>
                <w:sz w:val="18"/>
                <w:szCs w:val="18"/>
              </w:rPr>
              <w:t>4、异常提示控制：若该收款人账户未在账户表中登记，系统提示“收款账户不存在，请先完成账户登记”，并禁止保存操作。</w:t>
            </w:r>
          </w:p>
        </w:tc>
      </w:tr>
      <w:tr w14:paraId="57D4D05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1360EC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EE608A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56F0AB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预算执行-实拨支付-实拨支付更正</w:t>
            </w:r>
          </w:p>
        </w:tc>
        <w:tc>
          <w:tcPr>
            <w:tcW w:w="3590" w:type="pct"/>
            <w:tcBorders>
              <w:top w:val="single" w:color="000000" w:sz="4" w:space="0"/>
              <w:left w:val="single" w:color="000000" w:sz="4" w:space="0"/>
              <w:bottom w:val="single" w:color="000000" w:sz="4" w:space="0"/>
              <w:right w:val="single" w:color="000000" w:sz="4" w:space="0"/>
            </w:tcBorders>
            <w:vAlign w:val="center"/>
          </w:tcPr>
          <w:p w14:paraId="60CFB9F2">
            <w:pPr>
              <w:widowControl/>
              <w:spacing w:line="240" w:lineRule="auto"/>
              <w:ind w:firstLine="0" w:firstLineChars="0"/>
              <w:rPr>
                <w:rFonts w:hint="eastAsia" w:cs="宋体"/>
                <w:color w:val="000000"/>
                <w:kern w:val="0"/>
                <w:sz w:val="18"/>
                <w:szCs w:val="18"/>
              </w:rPr>
            </w:pPr>
            <w:r>
              <w:rPr>
                <w:rFonts w:hint="eastAsia"/>
                <w:color w:val="000000"/>
                <w:sz w:val="18"/>
                <w:szCs w:val="18"/>
              </w:rPr>
              <w:t>服务于预算资金安全保障管理，支持预算执行银行行号管理，实现所有支付录入界面的银行行号加12位号校验：</w:t>
            </w:r>
            <w:r>
              <w:rPr>
                <w:rFonts w:hint="eastAsia"/>
                <w:color w:val="000000"/>
                <w:sz w:val="18"/>
                <w:szCs w:val="18"/>
              </w:rPr>
              <w:br w:type="textWrapping"/>
            </w:r>
            <w:r>
              <w:rPr>
                <w:rFonts w:hint="eastAsia"/>
                <w:color w:val="000000"/>
                <w:sz w:val="18"/>
                <w:szCs w:val="18"/>
              </w:rPr>
              <w:t>1、对实拨支付更正模块进行改造，完成前后端联动调整，确保校验功能覆盖全流程。</w:t>
            </w:r>
            <w:r>
              <w:rPr>
                <w:rFonts w:hint="eastAsia"/>
                <w:color w:val="000000"/>
                <w:sz w:val="18"/>
                <w:szCs w:val="18"/>
              </w:rPr>
              <w:br w:type="textWrapping"/>
            </w:r>
            <w:r>
              <w:rPr>
                <w:rFonts w:hint="eastAsia"/>
                <w:color w:val="000000"/>
                <w:sz w:val="18"/>
                <w:szCs w:val="18"/>
              </w:rPr>
              <w:t>2、在所有支付录入界面新增银行行号12位长度校验，严格管控输入数据格式。</w:t>
            </w:r>
            <w:r>
              <w:rPr>
                <w:rFonts w:hint="eastAsia"/>
                <w:color w:val="000000"/>
                <w:sz w:val="18"/>
                <w:szCs w:val="18"/>
              </w:rPr>
              <w:br w:type="textWrapping"/>
            </w:r>
            <w:r>
              <w:rPr>
                <w:rFonts w:hint="eastAsia"/>
                <w:color w:val="000000"/>
                <w:sz w:val="18"/>
                <w:szCs w:val="18"/>
              </w:rPr>
              <w:t>3、实现校验约束触发提示，及时提醒用户输入不符合规范的银行行号，提升录入准确性。</w:t>
            </w:r>
          </w:p>
        </w:tc>
      </w:tr>
      <w:tr w14:paraId="2ABC913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A96B3D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B1EBBF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0162B0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预算执行-实拨支付-实拨现金管理拨款申请</w:t>
            </w:r>
          </w:p>
        </w:tc>
        <w:tc>
          <w:tcPr>
            <w:tcW w:w="3590" w:type="pct"/>
            <w:tcBorders>
              <w:top w:val="single" w:color="000000" w:sz="4" w:space="0"/>
              <w:left w:val="single" w:color="000000" w:sz="4" w:space="0"/>
              <w:bottom w:val="single" w:color="000000" w:sz="4" w:space="0"/>
              <w:right w:val="single" w:color="000000" w:sz="4" w:space="0"/>
            </w:tcBorders>
            <w:vAlign w:val="center"/>
          </w:tcPr>
          <w:p w14:paraId="2A1698CF">
            <w:pPr>
              <w:widowControl/>
              <w:spacing w:line="240" w:lineRule="auto"/>
              <w:ind w:firstLine="0" w:firstLineChars="0"/>
              <w:rPr>
                <w:rFonts w:hint="eastAsia" w:cs="宋体"/>
                <w:color w:val="000000"/>
                <w:kern w:val="0"/>
                <w:sz w:val="18"/>
                <w:szCs w:val="18"/>
              </w:rPr>
            </w:pPr>
            <w:r>
              <w:rPr>
                <w:rFonts w:hint="eastAsia"/>
                <w:color w:val="000000"/>
                <w:sz w:val="18"/>
                <w:szCs w:val="18"/>
              </w:rPr>
              <w:t>服务于资金安全管理保障，支持所有支付环节付款账户及对应电子签章全流程强化检查，其中涉及实拨现金管理拨款申请处管控逻辑及处理流程如下：</w:t>
            </w:r>
            <w:r>
              <w:rPr>
                <w:rFonts w:hint="eastAsia"/>
                <w:color w:val="000000"/>
                <w:sz w:val="18"/>
                <w:szCs w:val="18"/>
              </w:rPr>
              <w:br w:type="textWrapping"/>
            </w:r>
            <w:r>
              <w:rPr>
                <w:rFonts w:hint="eastAsia"/>
                <w:color w:val="000000"/>
                <w:sz w:val="18"/>
                <w:szCs w:val="18"/>
              </w:rPr>
              <w:t>1、保存拨款申请时，增加实拨收款人账户校验逻辑。系统在保存申请单据时，自动校验“收款人账户”是否存在于账户信息表中；</w:t>
            </w:r>
            <w:r>
              <w:rPr>
                <w:rFonts w:hint="eastAsia"/>
                <w:color w:val="000000"/>
                <w:sz w:val="18"/>
                <w:szCs w:val="18"/>
              </w:rPr>
              <w:br w:type="textWrapping"/>
            </w:r>
            <w:r>
              <w:rPr>
                <w:rFonts w:hint="eastAsia"/>
                <w:color w:val="000000"/>
                <w:sz w:val="18"/>
                <w:szCs w:val="18"/>
              </w:rPr>
              <w:t>2、如未匹配到有效账户，系统应提示用户“收款人账户不存在，请确认后重新填写”，并阻止保存操作。</w:t>
            </w:r>
          </w:p>
        </w:tc>
      </w:tr>
      <w:tr w14:paraId="187AAF9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99AA81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DBCDE8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8BA616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预算执行-实拨支付-实拨冲减支出</w:t>
            </w:r>
          </w:p>
        </w:tc>
        <w:tc>
          <w:tcPr>
            <w:tcW w:w="3590" w:type="pct"/>
            <w:tcBorders>
              <w:top w:val="single" w:color="000000" w:sz="4" w:space="0"/>
              <w:left w:val="single" w:color="000000" w:sz="4" w:space="0"/>
              <w:bottom w:val="single" w:color="000000" w:sz="4" w:space="0"/>
              <w:right w:val="single" w:color="000000" w:sz="4" w:space="0"/>
            </w:tcBorders>
            <w:vAlign w:val="center"/>
          </w:tcPr>
          <w:p w14:paraId="2CBF6361">
            <w:pPr>
              <w:widowControl/>
              <w:spacing w:line="240" w:lineRule="auto"/>
              <w:ind w:firstLine="0" w:firstLineChars="0"/>
              <w:rPr>
                <w:rFonts w:hint="eastAsia" w:cs="宋体"/>
                <w:color w:val="000000"/>
                <w:kern w:val="0"/>
                <w:sz w:val="18"/>
                <w:szCs w:val="18"/>
              </w:rPr>
            </w:pPr>
            <w:r>
              <w:rPr>
                <w:rFonts w:hint="eastAsia"/>
                <w:color w:val="000000"/>
                <w:sz w:val="18"/>
                <w:szCs w:val="18"/>
              </w:rPr>
              <w:t>1、根据不同支付数据类型，动态生成对应的上报单标题名称。</w:t>
            </w:r>
            <w:r>
              <w:rPr>
                <w:rFonts w:hint="eastAsia"/>
                <w:color w:val="000000"/>
                <w:sz w:val="18"/>
                <w:szCs w:val="18"/>
              </w:rPr>
              <w:br w:type="textWrapping"/>
            </w:r>
            <w:r>
              <w:rPr>
                <w:rFonts w:hint="eastAsia"/>
                <w:color w:val="000000"/>
                <w:sz w:val="18"/>
                <w:szCs w:val="18"/>
              </w:rPr>
              <w:t>2、系统在录入支付信息时自动识别数据类型，触发相应标题显示逻辑。</w:t>
            </w:r>
            <w:r>
              <w:rPr>
                <w:rFonts w:hint="eastAsia"/>
                <w:color w:val="000000"/>
                <w:sz w:val="18"/>
                <w:szCs w:val="18"/>
              </w:rPr>
              <w:br w:type="textWrapping"/>
            </w:r>
            <w:r>
              <w:rPr>
                <w:rFonts w:hint="eastAsia"/>
                <w:color w:val="000000"/>
                <w:sz w:val="18"/>
                <w:szCs w:val="18"/>
              </w:rPr>
              <w:t>3、标题名称的变更将同步影响上报单打印和导出文档。</w:t>
            </w:r>
            <w:r>
              <w:rPr>
                <w:rFonts w:hint="eastAsia"/>
                <w:color w:val="000000"/>
                <w:sz w:val="18"/>
                <w:szCs w:val="18"/>
              </w:rPr>
              <w:br w:type="textWrapping"/>
            </w:r>
            <w:r>
              <w:rPr>
                <w:rFonts w:hint="eastAsia"/>
                <w:color w:val="000000"/>
                <w:sz w:val="18"/>
                <w:szCs w:val="18"/>
              </w:rPr>
              <w:t>4、在“实拨冲减支出录入”界面新增“按三级明细录入”入口，支持用户切换录入方式。</w:t>
            </w:r>
            <w:r>
              <w:rPr>
                <w:rFonts w:hint="eastAsia"/>
                <w:color w:val="000000"/>
                <w:sz w:val="18"/>
                <w:szCs w:val="18"/>
              </w:rPr>
              <w:br w:type="textWrapping"/>
            </w:r>
            <w:r>
              <w:rPr>
                <w:rFonts w:hint="eastAsia"/>
                <w:color w:val="000000"/>
                <w:sz w:val="18"/>
                <w:szCs w:val="18"/>
              </w:rPr>
              <w:t>5、系统加载可冲减的三级指标明细，提供挑选、删除、余额全量录入、按比例录入等操作按钮。</w:t>
            </w:r>
            <w:r>
              <w:rPr>
                <w:rFonts w:hint="eastAsia"/>
                <w:color w:val="000000"/>
                <w:sz w:val="18"/>
                <w:szCs w:val="18"/>
              </w:rPr>
              <w:br w:type="textWrapping"/>
            </w:r>
            <w:r>
              <w:rPr>
                <w:rFonts w:hint="eastAsia"/>
                <w:color w:val="000000"/>
                <w:sz w:val="18"/>
                <w:szCs w:val="18"/>
              </w:rPr>
              <w:t>6、仅支持每次选择一条三级明细进行冲减，系统校验金额不得超过已支付金额。</w:t>
            </w:r>
            <w:r>
              <w:rPr>
                <w:rFonts w:hint="eastAsia"/>
                <w:color w:val="000000"/>
                <w:sz w:val="18"/>
                <w:szCs w:val="18"/>
              </w:rPr>
              <w:br w:type="textWrapping"/>
            </w:r>
            <w:r>
              <w:rPr>
                <w:rFonts w:hint="eastAsia"/>
                <w:color w:val="000000"/>
                <w:sz w:val="18"/>
                <w:szCs w:val="18"/>
              </w:rPr>
              <w:t>7、按照选定指标明细自动匹配实拨收款人账户，生成负向支付申请。</w:t>
            </w:r>
            <w:r>
              <w:rPr>
                <w:rFonts w:hint="eastAsia"/>
                <w:color w:val="000000"/>
                <w:sz w:val="18"/>
                <w:szCs w:val="18"/>
              </w:rPr>
              <w:br w:type="textWrapping"/>
            </w:r>
            <w:r>
              <w:rPr>
                <w:rFonts w:hint="eastAsia"/>
                <w:color w:val="000000"/>
                <w:sz w:val="18"/>
                <w:szCs w:val="18"/>
              </w:rPr>
              <w:t>8、冲减申请的校验规则与原实拨申请一致，确保录入数据合法合规。</w:t>
            </w:r>
            <w:r>
              <w:rPr>
                <w:rFonts w:hint="eastAsia"/>
                <w:color w:val="000000"/>
                <w:sz w:val="18"/>
                <w:szCs w:val="18"/>
              </w:rPr>
              <w:br w:type="textWrapping"/>
            </w:r>
            <w:r>
              <w:rPr>
                <w:rFonts w:hint="eastAsia"/>
                <w:color w:val="000000"/>
                <w:sz w:val="18"/>
                <w:szCs w:val="18"/>
              </w:rPr>
              <w:t>9、服务于资金安全管理保障，支持所有支付环节付款账户及对应电子签章全流程强化检查，其中涉及实拨冲减支出处管控逻辑及处理流程如下：</w:t>
            </w:r>
            <w:r>
              <w:rPr>
                <w:rFonts w:hint="eastAsia"/>
                <w:color w:val="000000"/>
                <w:sz w:val="18"/>
                <w:szCs w:val="18"/>
              </w:rPr>
              <w:br w:type="textWrapping"/>
            </w:r>
            <w:r>
              <w:rPr>
                <w:rFonts w:hint="eastAsia"/>
                <w:color w:val="000000"/>
                <w:sz w:val="18"/>
                <w:szCs w:val="18"/>
              </w:rPr>
              <w:t>1）在“实拨冲减支出”保存操作前，系统自动校验收款人账户信息的合法性。</w:t>
            </w:r>
            <w:r>
              <w:rPr>
                <w:rFonts w:hint="eastAsia"/>
                <w:color w:val="000000"/>
                <w:sz w:val="18"/>
                <w:szCs w:val="18"/>
              </w:rPr>
              <w:br w:type="textWrapping"/>
            </w:r>
            <w:r>
              <w:rPr>
                <w:rFonts w:hint="eastAsia"/>
                <w:color w:val="000000"/>
                <w:sz w:val="18"/>
                <w:szCs w:val="18"/>
              </w:rPr>
              <w:t>2）校验内容包括：收款人账户名称、账号、开户行三要素是否完整。</w:t>
            </w:r>
            <w:r>
              <w:rPr>
                <w:rFonts w:hint="eastAsia"/>
                <w:color w:val="000000"/>
                <w:sz w:val="18"/>
                <w:szCs w:val="18"/>
              </w:rPr>
              <w:br w:type="textWrapping"/>
            </w:r>
            <w:r>
              <w:rPr>
                <w:rFonts w:hint="eastAsia"/>
                <w:color w:val="000000"/>
                <w:sz w:val="18"/>
                <w:szCs w:val="18"/>
              </w:rPr>
              <w:t>3）系统根据填写的收款人账户三要素，匹配账户基础信息表中的登记账户。</w:t>
            </w:r>
            <w:r>
              <w:rPr>
                <w:rFonts w:hint="eastAsia"/>
                <w:color w:val="000000"/>
                <w:sz w:val="18"/>
                <w:szCs w:val="18"/>
              </w:rPr>
              <w:br w:type="textWrapping"/>
            </w:r>
            <w:r>
              <w:rPr>
                <w:rFonts w:hint="eastAsia"/>
                <w:color w:val="000000"/>
                <w:sz w:val="18"/>
                <w:szCs w:val="18"/>
              </w:rPr>
              <w:t>4）若匹配失败，提示“收款人账户不存在，请核对后重新填写”，并禁止保存。</w:t>
            </w:r>
            <w:r>
              <w:rPr>
                <w:rFonts w:hint="eastAsia"/>
                <w:color w:val="000000"/>
                <w:sz w:val="18"/>
                <w:szCs w:val="18"/>
              </w:rPr>
              <w:br w:type="textWrapping"/>
            </w:r>
            <w:r>
              <w:rPr>
                <w:rFonts w:hint="eastAsia"/>
                <w:color w:val="000000"/>
                <w:sz w:val="18"/>
                <w:szCs w:val="18"/>
              </w:rPr>
              <w:t>5）若匹配成功，允许保存并进入正常流程。</w:t>
            </w:r>
          </w:p>
        </w:tc>
      </w:tr>
      <w:tr w14:paraId="482A904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58D8E0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E7453D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6554EF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预算执行-实拨支付-实拨支付申请</w:t>
            </w:r>
          </w:p>
        </w:tc>
        <w:tc>
          <w:tcPr>
            <w:tcW w:w="3590" w:type="pct"/>
            <w:tcBorders>
              <w:top w:val="single" w:color="000000" w:sz="4" w:space="0"/>
              <w:left w:val="single" w:color="000000" w:sz="4" w:space="0"/>
              <w:bottom w:val="single" w:color="000000" w:sz="4" w:space="0"/>
              <w:right w:val="single" w:color="000000" w:sz="4" w:space="0"/>
            </w:tcBorders>
            <w:vAlign w:val="center"/>
          </w:tcPr>
          <w:p w14:paraId="04445BFF">
            <w:pPr>
              <w:widowControl/>
              <w:spacing w:line="240" w:lineRule="auto"/>
              <w:ind w:firstLine="0" w:firstLineChars="0"/>
              <w:rPr>
                <w:rFonts w:hint="eastAsia" w:cs="宋体"/>
                <w:color w:val="000000"/>
                <w:kern w:val="0"/>
                <w:sz w:val="18"/>
                <w:szCs w:val="18"/>
              </w:rPr>
            </w:pPr>
            <w:r>
              <w:rPr>
                <w:rFonts w:hint="eastAsia"/>
                <w:color w:val="000000"/>
                <w:sz w:val="18"/>
                <w:szCs w:val="18"/>
              </w:rPr>
              <w:t>1、实拨收款人信息录入时，预算单位编码字段增加层级展示，支持多级结构显示。</w:t>
            </w:r>
            <w:r>
              <w:rPr>
                <w:rFonts w:hint="eastAsia"/>
                <w:color w:val="000000"/>
                <w:sz w:val="18"/>
                <w:szCs w:val="18"/>
              </w:rPr>
              <w:br w:type="textWrapping"/>
            </w:r>
            <w:r>
              <w:rPr>
                <w:rFonts w:hint="eastAsia"/>
                <w:color w:val="000000"/>
                <w:sz w:val="18"/>
                <w:szCs w:val="18"/>
              </w:rPr>
              <w:t>2、实拨收款人数据新增“是否清册”标识字段，用于标识该收款人信息是否已通过清册审核。</w:t>
            </w:r>
            <w:r>
              <w:rPr>
                <w:rFonts w:hint="eastAsia"/>
                <w:color w:val="000000"/>
                <w:sz w:val="18"/>
                <w:szCs w:val="18"/>
              </w:rPr>
              <w:br w:type="textWrapping"/>
            </w:r>
            <w:r>
              <w:rPr>
                <w:rFonts w:hint="eastAsia"/>
                <w:color w:val="000000"/>
                <w:sz w:val="18"/>
                <w:szCs w:val="18"/>
              </w:rPr>
              <w:t>3、新增“清册结果”字段，用于显示最新的清册审核结果状态（如通过、未通过等）。</w:t>
            </w:r>
            <w:r>
              <w:rPr>
                <w:rFonts w:hint="eastAsia"/>
                <w:color w:val="000000"/>
                <w:sz w:val="18"/>
                <w:szCs w:val="18"/>
              </w:rPr>
              <w:br w:type="textWrapping"/>
            </w:r>
            <w:r>
              <w:rPr>
                <w:rFonts w:hint="eastAsia"/>
                <w:color w:val="000000"/>
                <w:sz w:val="18"/>
                <w:szCs w:val="18"/>
              </w:rPr>
              <w:t>4、业务数据中，任何修改过的实拨收款人记录，其“清册标识”自动重置为“未清册”状态，提示需重新审核。</w:t>
            </w:r>
            <w:r>
              <w:rPr>
                <w:rFonts w:hint="eastAsia"/>
                <w:color w:val="000000"/>
                <w:sz w:val="18"/>
                <w:szCs w:val="18"/>
              </w:rPr>
              <w:br w:type="textWrapping"/>
            </w:r>
            <w:r>
              <w:rPr>
                <w:rFonts w:hint="eastAsia"/>
                <w:color w:val="000000"/>
                <w:sz w:val="18"/>
                <w:szCs w:val="18"/>
              </w:rPr>
              <w:t>5、系统支持对已存在的实拨收款人信息进行多次清册操作，即允许重复发送清册请求。</w:t>
            </w:r>
            <w:r>
              <w:rPr>
                <w:rFonts w:hint="eastAsia"/>
                <w:color w:val="000000"/>
                <w:sz w:val="18"/>
                <w:szCs w:val="18"/>
              </w:rPr>
              <w:br w:type="textWrapping"/>
            </w:r>
            <w:r>
              <w:rPr>
                <w:rFonts w:hint="eastAsia"/>
                <w:color w:val="000000"/>
                <w:sz w:val="18"/>
                <w:szCs w:val="18"/>
              </w:rPr>
              <w:t>6、服务于资金安全管理保障，支持所有支付环节付款账户及对应电子签章全流程强化检查，其中涉及实拨支付申请处管控逻辑及处理流程如下：</w:t>
            </w:r>
            <w:r>
              <w:rPr>
                <w:rFonts w:hint="eastAsia"/>
                <w:color w:val="000000"/>
                <w:sz w:val="18"/>
                <w:szCs w:val="18"/>
              </w:rPr>
              <w:br w:type="textWrapping"/>
            </w:r>
            <w:r>
              <w:rPr>
                <w:rFonts w:hint="eastAsia"/>
                <w:color w:val="000000"/>
                <w:sz w:val="18"/>
                <w:szCs w:val="18"/>
              </w:rPr>
              <w:t>1）在“实拨支付申请”保存操作前，系统自动校验收款人账户信息的合法性。</w:t>
            </w:r>
            <w:r>
              <w:rPr>
                <w:rFonts w:hint="eastAsia"/>
                <w:color w:val="000000"/>
                <w:sz w:val="18"/>
                <w:szCs w:val="18"/>
              </w:rPr>
              <w:br w:type="textWrapping"/>
            </w:r>
            <w:r>
              <w:rPr>
                <w:rFonts w:hint="eastAsia"/>
                <w:color w:val="000000"/>
                <w:sz w:val="18"/>
                <w:szCs w:val="18"/>
              </w:rPr>
              <w:t>2）校验内容包括：收款人账户名称、账号、开户行三要素是否完整。</w:t>
            </w:r>
            <w:r>
              <w:rPr>
                <w:rFonts w:hint="eastAsia"/>
                <w:color w:val="000000"/>
                <w:sz w:val="18"/>
                <w:szCs w:val="18"/>
              </w:rPr>
              <w:br w:type="textWrapping"/>
            </w:r>
            <w:r>
              <w:rPr>
                <w:rFonts w:hint="eastAsia"/>
                <w:color w:val="000000"/>
                <w:sz w:val="18"/>
                <w:szCs w:val="18"/>
              </w:rPr>
              <w:t>3）系统根据填写的收款人账户三要素，匹配账户基础信息表中的登记账户。</w:t>
            </w:r>
            <w:r>
              <w:rPr>
                <w:rFonts w:hint="eastAsia"/>
                <w:color w:val="000000"/>
                <w:sz w:val="18"/>
                <w:szCs w:val="18"/>
              </w:rPr>
              <w:br w:type="textWrapping"/>
            </w:r>
            <w:r>
              <w:rPr>
                <w:rFonts w:hint="eastAsia"/>
                <w:color w:val="000000"/>
                <w:sz w:val="18"/>
                <w:szCs w:val="18"/>
              </w:rPr>
              <w:t>4）若匹配失败，提示“收款人账户不存在，请核对后重新填写”，并禁止保存。</w:t>
            </w:r>
            <w:r>
              <w:rPr>
                <w:rFonts w:hint="eastAsia"/>
                <w:color w:val="000000"/>
                <w:sz w:val="18"/>
                <w:szCs w:val="18"/>
              </w:rPr>
              <w:br w:type="textWrapping"/>
            </w:r>
            <w:r>
              <w:rPr>
                <w:rFonts w:hint="eastAsia"/>
                <w:color w:val="000000"/>
                <w:sz w:val="18"/>
                <w:szCs w:val="18"/>
              </w:rPr>
              <w:t>5）若匹配成功，允许保存并进入正常流程。</w:t>
            </w:r>
            <w:r>
              <w:rPr>
                <w:rFonts w:hint="eastAsia"/>
                <w:color w:val="000000"/>
                <w:sz w:val="18"/>
                <w:szCs w:val="18"/>
              </w:rPr>
              <w:br w:type="textWrapping"/>
            </w:r>
            <w:r>
              <w:rPr>
                <w:rFonts w:hint="eastAsia"/>
                <w:color w:val="000000"/>
                <w:sz w:val="18"/>
                <w:szCs w:val="18"/>
              </w:rPr>
              <w:t>7、实拨收款人放开单位单个实拨收款人控制。</w:t>
            </w:r>
            <w:r>
              <w:rPr>
                <w:rFonts w:hint="eastAsia"/>
                <w:color w:val="000000"/>
                <w:sz w:val="18"/>
                <w:szCs w:val="18"/>
              </w:rPr>
              <w:br w:type="textWrapping"/>
            </w:r>
            <w:r>
              <w:rPr>
                <w:rFonts w:hint="eastAsia"/>
                <w:color w:val="000000"/>
                <w:sz w:val="18"/>
                <w:szCs w:val="18"/>
              </w:rPr>
              <w:t>1）放宽单位实拨资金收款人限制，支持单个单位绑定多个收款账户，提升资金拨付灵活性。</w:t>
            </w:r>
            <w:r>
              <w:rPr>
                <w:rFonts w:hint="eastAsia"/>
                <w:color w:val="000000"/>
                <w:sz w:val="18"/>
                <w:szCs w:val="18"/>
              </w:rPr>
              <w:br w:type="textWrapping"/>
            </w:r>
            <w:r>
              <w:rPr>
                <w:rFonts w:hint="eastAsia"/>
                <w:color w:val="000000"/>
                <w:sz w:val="18"/>
                <w:szCs w:val="18"/>
              </w:rPr>
              <w:t>2）单位在实拨资金申请时，可从预置的多个收款账户中选择目标账户，系统自动校验账户有效性并记录拨付轨迹。</w:t>
            </w:r>
          </w:p>
        </w:tc>
      </w:tr>
      <w:tr w14:paraId="37427EA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402684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FC2073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9BB6D2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预算执行-收入预算执行-收入缴款</w:t>
            </w:r>
          </w:p>
        </w:tc>
        <w:tc>
          <w:tcPr>
            <w:tcW w:w="3590" w:type="pct"/>
            <w:tcBorders>
              <w:top w:val="single" w:color="000000" w:sz="4" w:space="0"/>
              <w:left w:val="single" w:color="000000" w:sz="4" w:space="0"/>
              <w:bottom w:val="single" w:color="000000" w:sz="4" w:space="0"/>
              <w:right w:val="single" w:color="000000" w:sz="4" w:space="0"/>
            </w:tcBorders>
            <w:vAlign w:val="center"/>
          </w:tcPr>
          <w:p w14:paraId="79281269">
            <w:pPr>
              <w:widowControl/>
              <w:spacing w:line="240" w:lineRule="auto"/>
              <w:ind w:firstLine="0" w:firstLineChars="0"/>
              <w:rPr>
                <w:rFonts w:hint="eastAsia" w:cs="宋体"/>
                <w:color w:val="000000"/>
                <w:kern w:val="0"/>
                <w:sz w:val="18"/>
                <w:szCs w:val="18"/>
              </w:rPr>
            </w:pPr>
            <w:r>
              <w:rPr>
                <w:rFonts w:hint="eastAsia"/>
                <w:color w:val="000000"/>
                <w:sz w:val="18"/>
                <w:szCs w:val="18"/>
              </w:rPr>
              <w:t>按照实际管理，财政缴款书业务流程更新，原财政缴款书业务流程从：收入预算执行模块“财政缴款书录入”菜单进行录入→“财政缴款书审核”菜单进行审核流程调整为：“财政缴款书录入”菜单进行录入→“财政缴款书（业务章）签章”菜单进行签章→“财政缴款书（法人章）签章”菜单进行签章→“财政缴款书凭证发送”</w:t>
            </w:r>
            <w:r>
              <w:rPr>
                <w:rFonts w:hint="eastAsia"/>
                <w:color w:val="000000"/>
                <w:sz w:val="18"/>
                <w:szCs w:val="18"/>
              </w:rPr>
              <w:br w:type="textWrapping"/>
            </w:r>
            <w:r>
              <w:rPr>
                <w:rFonts w:hint="eastAsia"/>
                <w:color w:val="000000"/>
                <w:sz w:val="18"/>
                <w:szCs w:val="18"/>
              </w:rPr>
              <w:t>针对上述流转变换，对应的功能菜单、流程管理及操作日志，均需做出调整。</w:t>
            </w:r>
          </w:p>
        </w:tc>
      </w:tr>
      <w:tr w14:paraId="5A2923C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34EE6A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D0ED3A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EF31C3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预算执行-收入预算执行-收入入库</w:t>
            </w:r>
          </w:p>
        </w:tc>
        <w:tc>
          <w:tcPr>
            <w:tcW w:w="3590" w:type="pct"/>
            <w:tcBorders>
              <w:top w:val="single" w:color="000000" w:sz="4" w:space="0"/>
              <w:left w:val="single" w:color="000000" w:sz="4" w:space="0"/>
              <w:bottom w:val="single" w:color="000000" w:sz="4" w:space="0"/>
              <w:right w:val="single" w:color="000000" w:sz="4" w:space="0"/>
            </w:tcBorders>
            <w:vAlign w:val="center"/>
          </w:tcPr>
          <w:p w14:paraId="526C7081">
            <w:pPr>
              <w:widowControl/>
              <w:spacing w:line="240" w:lineRule="auto"/>
              <w:ind w:firstLine="0" w:firstLineChars="0"/>
              <w:rPr>
                <w:rFonts w:hint="eastAsia" w:cs="宋体"/>
                <w:color w:val="000000"/>
                <w:kern w:val="0"/>
                <w:sz w:val="18"/>
                <w:szCs w:val="18"/>
              </w:rPr>
            </w:pPr>
            <w:r>
              <w:rPr>
                <w:rFonts w:hint="eastAsia"/>
                <w:color w:val="000000"/>
                <w:sz w:val="18"/>
                <w:szCs w:val="18"/>
              </w:rPr>
              <w:t>针对收入入库管理，在逻辑上，新增收入日报为9的签收逻辑，增加新表，涉及对应的报表取数调整、配置及数据准确性测试。</w:t>
            </w:r>
          </w:p>
        </w:tc>
      </w:tr>
      <w:tr w14:paraId="7141985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D6B33B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3586E1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A289FD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预算执行-收入预算执行-收入更正调库</w:t>
            </w:r>
          </w:p>
        </w:tc>
        <w:tc>
          <w:tcPr>
            <w:tcW w:w="3590" w:type="pct"/>
            <w:tcBorders>
              <w:top w:val="single" w:color="000000" w:sz="4" w:space="0"/>
              <w:left w:val="single" w:color="000000" w:sz="4" w:space="0"/>
              <w:bottom w:val="single" w:color="000000" w:sz="4" w:space="0"/>
              <w:right w:val="single" w:color="000000" w:sz="4" w:space="0"/>
            </w:tcBorders>
            <w:vAlign w:val="center"/>
          </w:tcPr>
          <w:p w14:paraId="1257D1F6">
            <w:pPr>
              <w:widowControl/>
              <w:spacing w:line="240" w:lineRule="auto"/>
              <w:ind w:firstLine="0" w:firstLineChars="0"/>
              <w:rPr>
                <w:rFonts w:hint="eastAsia" w:cs="宋体"/>
                <w:color w:val="000000"/>
                <w:kern w:val="0"/>
                <w:sz w:val="18"/>
                <w:szCs w:val="18"/>
              </w:rPr>
            </w:pPr>
            <w:r>
              <w:rPr>
                <w:rFonts w:hint="eastAsia"/>
                <w:color w:val="000000"/>
                <w:sz w:val="18"/>
                <w:szCs w:val="18"/>
              </w:rPr>
              <w:t>收入更正调库增加调出国库控制，调入国库控制，财政业务处室可通过《收入更正调库配置》菜单对具体配置类型与要素进行设置。配置完成后，在收入更正（调库）申请录入时，对应的调出要素数据将取值为该配置。包括同级次配置页签、跨级次配置页签、通用调库配置页签，覆盖调出调入国库配置、调出调入预算级次配置、调出科目/调入科目等几个环节。根据展示需求，在收入更正调库申请录入增加跨科目跨预算级次页签。针对5407，增加hold1取值逻辑，满足取数要求。</w:t>
            </w:r>
          </w:p>
        </w:tc>
      </w:tr>
      <w:tr w14:paraId="570CBFE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140A06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5F8EC7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85A446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预算执行-收入预算执行-税收/非税收入</w:t>
            </w:r>
          </w:p>
        </w:tc>
        <w:tc>
          <w:tcPr>
            <w:tcW w:w="3590" w:type="pct"/>
            <w:tcBorders>
              <w:top w:val="single" w:color="000000" w:sz="4" w:space="0"/>
              <w:left w:val="single" w:color="000000" w:sz="4" w:space="0"/>
              <w:bottom w:val="single" w:color="000000" w:sz="4" w:space="0"/>
              <w:right w:val="single" w:color="000000" w:sz="4" w:space="0"/>
            </w:tcBorders>
            <w:vAlign w:val="center"/>
          </w:tcPr>
          <w:p w14:paraId="03217540">
            <w:pPr>
              <w:widowControl/>
              <w:spacing w:line="240" w:lineRule="auto"/>
              <w:ind w:firstLine="0" w:firstLineChars="0"/>
              <w:rPr>
                <w:rFonts w:hint="eastAsia" w:cs="宋体"/>
                <w:color w:val="000000"/>
                <w:kern w:val="0"/>
                <w:sz w:val="18"/>
                <w:szCs w:val="18"/>
              </w:rPr>
            </w:pPr>
            <w:r>
              <w:rPr>
                <w:rFonts w:hint="eastAsia"/>
                <w:color w:val="000000"/>
                <w:sz w:val="18"/>
                <w:szCs w:val="18"/>
              </w:rPr>
              <w:t>在查询管理上，针对库存日报表，提供根据全市查询（数据查询）市查区镇 区查区镇 镇查镇的查询管理功能。</w:t>
            </w:r>
          </w:p>
        </w:tc>
      </w:tr>
      <w:tr w14:paraId="2379F85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CB5B29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12D850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6FFEAF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预算执行-收入预算执行-单位代管资金收入管理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AA9C79A">
            <w:pPr>
              <w:widowControl/>
              <w:spacing w:line="240" w:lineRule="auto"/>
              <w:ind w:firstLine="0" w:firstLineChars="0"/>
              <w:rPr>
                <w:rFonts w:hint="eastAsia" w:cs="宋体"/>
                <w:color w:val="000000"/>
                <w:kern w:val="0"/>
                <w:sz w:val="18"/>
                <w:szCs w:val="18"/>
              </w:rPr>
            </w:pPr>
            <w:r>
              <w:rPr>
                <w:rFonts w:hint="eastAsia"/>
                <w:color w:val="000000"/>
                <w:sz w:val="18"/>
                <w:szCs w:val="18"/>
              </w:rPr>
              <w:t>按照业务需求，针对单位代管资金收入额度查询中的支付金额，同时需取拨款表，以及对应的支付也需要做控制，实现单位代管资金的收入控制管理。</w:t>
            </w:r>
          </w:p>
        </w:tc>
      </w:tr>
      <w:tr w14:paraId="00DFD25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BA3481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C3619B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F632A0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预算执行-专用存款用款额度-专用存款用款额度</w:t>
            </w:r>
          </w:p>
        </w:tc>
        <w:tc>
          <w:tcPr>
            <w:tcW w:w="3590" w:type="pct"/>
            <w:tcBorders>
              <w:top w:val="single" w:color="000000" w:sz="4" w:space="0"/>
              <w:left w:val="single" w:color="000000" w:sz="4" w:space="0"/>
              <w:bottom w:val="single" w:color="000000" w:sz="4" w:space="0"/>
              <w:right w:val="single" w:color="000000" w:sz="4" w:space="0"/>
            </w:tcBorders>
            <w:vAlign w:val="center"/>
          </w:tcPr>
          <w:p w14:paraId="02D758F1">
            <w:pPr>
              <w:widowControl/>
              <w:spacing w:line="240" w:lineRule="auto"/>
              <w:ind w:firstLine="0" w:firstLineChars="0"/>
              <w:rPr>
                <w:rFonts w:hint="eastAsia" w:cs="宋体"/>
                <w:color w:val="000000"/>
                <w:kern w:val="0"/>
                <w:sz w:val="18"/>
                <w:szCs w:val="18"/>
              </w:rPr>
            </w:pPr>
            <w:r>
              <w:rPr>
                <w:rFonts w:hint="eastAsia"/>
                <w:color w:val="000000"/>
                <w:sz w:val="18"/>
                <w:szCs w:val="18"/>
              </w:rPr>
              <w:t>【执行需求】-专用存款用款额度下单流程调整为业务处二岗位下达</w:t>
            </w:r>
          </w:p>
        </w:tc>
      </w:tr>
      <w:tr w14:paraId="1C8A115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C2754A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34E44E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E9D724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预算执行-专用存款支付-财政性结转结余资金上缴支付</w:t>
            </w:r>
          </w:p>
        </w:tc>
        <w:tc>
          <w:tcPr>
            <w:tcW w:w="3590" w:type="pct"/>
            <w:tcBorders>
              <w:top w:val="single" w:color="000000" w:sz="4" w:space="0"/>
              <w:left w:val="single" w:color="000000" w:sz="4" w:space="0"/>
              <w:bottom w:val="single" w:color="000000" w:sz="4" w:space="0"/>
              <w:right w:val="single" w:color="000000" w:sz="4" w:space="0"/>
            </w:tcBorders>
            <w:vAlign w:val="center"/>
          </w:tcPr>
          <w:p w14:paraId="17646669">
            <w:pPr>
              <w:widowControl/>
              <w:spacing w:line="240" w:lineRule="auto"/>
              <w:ind w:firstLine="0" w:firstLineChars="0"/>
              <w:rPr>
                <w:rFonts w:hint="eastAsia" w:cs="宋体"/>
                <w:color w:val="000000"/>
                <w:kern w:val="0"/>
                <w:sz w:val="18"/>
                <w:szCs w:val="18"/>
              </w:rPr>
            </w:pP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专用存款结余上缴处理如下：</w:t>
            </w:r>
            <w:r>
              <w:rPr>
                <w:rFonts w:hint="eastAsia"/>
                <w:color w:val="000000"/>
                <w:sz w:val="18"/>
                <w:szCs w:val="18"/>
              </w:rPr>
              <w:br w:type="textWrapping"/>
            </w:r>
            <w:r>
              <w:rPr>
                <w:rFonts w:hint="eastAsia"/>
                <w:color w:val="000000"/>
                <w:sz w:val="18"/>
                <w:szCs w:val="18"/>
              </w:rPr>
              <w:t>1、系统支持预算单位生成“授权支付凭证8202”和“单位缴款书8408”；</w:t>
            </w:r>
            <w:r>
              <w:rPr>
                <w:rFonts w:hint="eastAsia"/>
                <w:color w:val="000000"/>
                <w:sz w:val="18"/>
                <w:szCs w:val="18"/>
              </w:rPr>
              <w:br w:type="textWrapping"/>
            </w:r>
            <w:r>
              <w:rPr>
                <w:rFonts w:hint="eastAsia"/>
                <w:color w:val="000000"/>
                <w:sz w:val="18"/>
                <w:szCs w:val="18"/>
              </w:rPr>
              <w:t>2、支持向代理银行发送上述凭证，并校验两者信息一致性；</w:t>
            </w:r>
            <w:r>
              <w:rPr>
                <w:rFonts w:hint="eastAsia"/>
                <w:color w:val="000000"/>
                <w:sz w:val="18"/>
                <w:szCs w:val="18"/>
              </w:rPr>
              <w:br w:type="textWrapping"/>
            </w:r>
            <w:r>
              <w:rPr>
                <w:rFonts w:hint="eastAsia"/>
                <w:color w:val="000000"/>
                <w:sz w:val="18"/>
                <w:szCs w:val="18"/>
              </w:rPr>
              <w:t>3、要求代理银行在人行跨行发报附言中填写“8202凭证号”，便于国库行核对；</w:t>
            </w:r>
            <w:r>
              <w:rPr>
                <w:rFonts w:hint="eastAsia"/>
                <w:color w:val="000000"/>
                <w:sz w:val="18"/>
                <w:szCs w:val="18"/>
              </w:rPr>
              <w:br w:type="textWrapping"/>
            </w:r>
            <w:r>
              <w:rPr>
                <w:rFonts w:hint="eastAsia"/>
                <w:color w:val="000000"/>
                <w:sz w:val="18"/>
                <w:szCs w:val="18"/>
              </w:rPr>
              <w:t>4、支持代理银行缴入国库资金后生成“8202回单”发送预算单位；</w:t>
            </w:r>
            <w:r>
              <w:rPr>
                <w:rFonts w:hint="eastAsia"/>
                <w:color w:val="000000"/>
                <w:sz w:val="18"/>
                <w:szCs w:val="18"/>
              </w:rPr>
              <w:br w:type="textWrapping"/>
            </w:r>
            <w:r>
              <w:rPr>
                <w:rFonts w:hint="eastAsia"/>
                <w:color w:val="000000"/>
                <w:sz w:val="18"/>
                <w:szCs w:val="18"/>
              </w:rPr>
              <w:t>5、支持代理银行将签章的“8408发送单”发送至国库行；</w:t>
            </w:r>
            <w:r>
              <w:rPr>
                <w:rFonts w:hint="eastAsia"/>
                <w:color w:val="000000"/>
                <w:sz w:val="18"/>
                <w:szCs w:val="18"/>
              </w:rPr>
              <w:br w:type="textWrapping"/>
            </w:r>
            <w:r>
              <w:rPr>
                <w:rFonts w:hint="eastAsia"/>
                <w:color w:val="000000"/>
                <w:sz w:val="18"/>
                <w:szCs w:val="18"/>
              </w:rPr>
              <w:t>6、支持国库行入库资金后在“8408回单”上签章，并返回财政部门。</w:t>
            </w:r>
            <w:r>
              <w:rPr>
                <w:rFonts w:hint="eastAsia"/>
                <w:color w:val="000000"/>
                <w:sz w:val="18"/>
                <w:szCs w:val="18"/>
              </w:rPr>
              <w:br w:type="textWrapping"/>
            </w:r>
            <w:r>
              <w:rPr>
                <w:rFonts w:hint="eastAsia"/>
                <w:color w:val="000000"/>
                <w:sz w:val="18"/>
                <w:szCs w:val="18"/>
              </w:rPr>
              <w:t>针对财政性结转结余资金上缴支付业务管理，其具体的工作流由凭证签章状态决定，具体实现逻辑为仅当8408号和8202号凭证完成签章后，相关数据才会流转至“已审核”页签。</w:t>
            </w:r>
          </w:p>
        </w:tc>
      </w:tr>
      <w:tr w14:paraId="5E3C194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FAEA68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508C9F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EEA063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预算执行-专用存款支付-专用存款支付退款</w:t>
            </w:r>
          </w:p>
        </w:tc>
        <w:tc>
          <w:tcPr>
            <w:tcW w:w="3590" w:type="pct"/>
            <w:tcBorders>
              <w:top w:val="single" w:color="000000" w:sz="4" w:space="0"/>
              <w:left w:val="single" w:color="000000" w:sz="4" w:space="0"/>
              <w:bottom w:val="single" w:color="000000" w:sz="4" w:space="0"/>
              <w:right w:val="single" w:color="000000" w:sz="4" w:space="0"/>
            </w:tcBorders>
            <w:vAlign w:val="center"/>
          </w:tcPr>
          <w:p w14:paraId="596D5C00">
            <w:pPr>
              <w:widowControl/>
              <w:spacing w:line="240" w:lineRule="auto"/>
              <w:ind w:firstLine="0" w:firstLineChars="0"/>
              <w:rPr>
                <w:rFonts w:hint="eastAsia" w:cs="宋体"/>
                <w:color w:val="000000"/>
                <w:kern w:val="0"/>
                <w:sz w:val="18"/>
                <w:szCs w:val="18"/>
              </w:rPr>
            </w:pPr>
            <w:r>
              <w:rPr>
                <w:rFonts w:hint="eastAsia"/>
                <w:color w:val="000000"/>
                <w:sz w:val="18"/>
                <w:szCs w:val="18"/>
              </w:rPr>
              <w:t>1、专用存款支付主单退款录入增加合并开单逻辑</w:t>
            </w:r>
            <w:r>
              <w:rPr>
                <w:rFonts w:hint="eastAsia"/>
                <w:color w:val="000000"/>
                <w:sz w:val="18"/>
                <w:szCs w:val="18"/>
              </w:rPr>
              <w:br w:type="textWrapping"/>
            </w:r>
            <w:r>
              <w:rPr>
                <w:rFonts w:hint="eastAsia"/>
                <w:color w:val="000000"/>
                <w:sz w:val="18"/>
                <w:szCs w:val="18"/>
              </w:rPr>
              <w:t>2、按三级明细录入时，支持用户选择多笔指标进行合并开单；</w:t>
            </w:r>
            <w:r>
              <w:rPr>
                <w:rFonts w:hint="eastAsia"/>
                <w:color w:val="000000"/>
                <w:sz w:val="18"/>
                <w:szCs w:val="18"/>
              </w:rPr>
              <w:br w:type="textWrapping"/>
            </w:r>
            <w:r>
              <w:rPr>
                <w:rFonts w:hint="eastAsia"/>
                <w:color w:val="000000"/>
                <w:sz w:val="18"/>
                <w:szCs w:val="18"/>
              </w:rPr>
              <w:t>3、按原支付凭证退款时，根据退款类型处理：</w:t>
            </w:r>
            <w:r>
              <w:rPr>
                <w:rFonts w:hint="eastAsia"/>
                <w:color w:val="000000"/>
                <w:sz w:val="18"/>
                <w:szCs w:val="18"/>
              </w:rPr>
              <w:br w:type="textWrapping"/>
            </w:r>
            <w:r>
              <w:rPr>
                <w:rFonts w:hint="eastAsia"/>
                <w:color w:val="000000"/>
                <w:sz w:val="18"/>
                <w:szCs w:val="18"/>
              </w:rPr>
              <w:t>（1）全部退款：系统自动将原支付明细合并为一个退款凭证。</w:t>
            </w:r>
            <w:r>
              <w:rPr>
                <w:rFonts w:hint="eastAsia"/>
                <w:color w:val="000000"/>
                <w:sz w:val="18"/>
                <w:szCs w:val="18"/>
              </w:rPr>
              <w:br w:type="textWrapping"/>
            </w:r>
            <w:r>
              <w:rPr>
                <w:rFonts w:hint="eastAsia"/>
                <w:color w:val="000000"/>
                <w:sz w:val="18"/>
                <w:szCs w:val="18"/>
              </w:rPr>
              <w:t>（2）部分退款：系统根据用户选择的支付明细合并为一个退款凭证。</w:t>
            </w:r>
          </w:p>
        </w:tc>
      </w:tr>
      <w:tr w14:paraId="29329DF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5525F3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A7BF30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BE65CD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预算执行-专用存款支付-专用存款支付申请上报</w:t>
            </w:r>
          </w:p>
        </w:tc>
        <w:tc>
          <w:tcPr>
            <w:tcW w:w="3590" w:type="pct"/>
            <w:tcBorders>
              <w:top w:val="single" w:color="000000" w:sz="4" w:space="0"/>
              <w:left w:val="single" w:color="000000" w:sz="4" w:space="0"/>
              <w:bottom w:val="single" w:color="000000" w:sz="4" w:space="0"/>
              <w:right w:val="single" w:color="000000" w:sz="4" w:space="0"/>
            </w:tcBorders>
            <w:vAlign w:val="center"/>
          </w:tcPr>
          <w:p w14:paraId="3B529145">
            <w:pPr>
              <w:widowControl/>
              <w:spacing w:line="240" w:lineRule="auto"/>
              <w:ind w:firstLine="0" w:firstLineChars="0"/>
              <w:rPr>
                <w:rFonts w:hint="eastAsia" w:cs="宋体"/>
                <w:color w:val="000000"/>
                <w:kern w:val="0"/>
                <w:sz w:val="18"/>
                <w:szCs w:val="18"/>
              </w:rPr>
            </w:pPr>
            <w:r>
              <w:rPr>
                <w:rFonts w:hint="eastAsia"/>
                <w:color w:val="000000"/>
                <w:sz w:val="18"/>
                <w:szCs w:val="18"/>
              </w:rPr>
              <w:t>服务于资金安全管理保障，支持所有支付环节付款账户及对应电子签章全流程强化检查，其中涉及实拨支付申请处管控逻辑，针对专用存款支付申请上报业务，实现申请界面校验税款缴款、委托收款、收款人三要素必填项，并按照要求提醒。</w:t>
            </w:r>
            <w:r>
              <w:rPr>
                <w:rFonts w:hint="eastAsia"/>
                <w:color w:val="000000"/>
                <w:sz w:val="18"/>
                <w:szCs w:val="18"/>
              </w:rPr>
              <w:br w:type="textWrapping"/>
            </w:r>
            <w:r>
              <w:rPr>
                <w:rFonts w:hint="eastAsia"/>
                <w:color w:val="000000"/>
                <w:sz w:val="18"/>
                <w:szCs w:val="18"/>
              </w:rPr>
              <w:t>服务于预算资金安全保障管理，支持预算执行银行行号管理，实现所有支付录入界面的银行行号加12位号校验：</w:t>
            </w:r>
            <w:r>
              <w:rPr>
                <w:rFonts w:hint="eastAsia"/>
                <w:color w:val="000000"/>
                <w:sz w:val="18"/>
                <w:szCs w:val="18"/>
              </w:rPr>
              <w:br w:type="textWrapping"/>
            </w:r>
            <w:r>
              <w:rPr>
                <w:rFonts w:hint="eastAsia"/>
                <w:color w:val="000000"/>
                <w:sz w:val="18"/>
                <w:szCs w:val="18"/>
              </w:rPr>
              <w:t>1、对专用存款支付模块进行改造，完成前后端联动调整，确保校验功能覆盖全流程。</w:t>
            </w:r>
            <w:r>
              <w:rPr>
                <w:rFonts w:hint="eastAsia"/>
                <w:color w:val="000000"/>
                <w:sz w:val="18"/>
                <w:szCs w:val="18"/>
              </w:rPr>
              <w:br w:type="textWrapping"/>
            </w:r>
            <w:r>
              <w:rPr>
                <w:rFonts w:hint="eastAsia"/>
                <w:color w:val="000000"/>
                <w:sz w:val="18"/>
                <w:szCs w:val="18"/>
              </w:rPr>
              <w:t>2、在所有专用存款支付录入界面新增银行行号12位长度校验，严格管控输入数据格式。</w:t>
            </w:r>
            <w:r>
              <w:rPr>
                <w:rFonts w:hint="eastAsia"/>
                <w:color w:val="000000"/>
                <w:sz w:val="18"/>
                <w:szCs w:val="18"/>
              </w:rPr>
              <w:br w:type="textWrapping"/>
            </w:r>
            <w:r>
              <w:rPr>
                <w:rFonts w:hint="eastAsia"/>
                <w:color w:val="000000"/>
                <w:sz w:val="18"/>
                <w:szCs w:val="18"/>
              </w:rPr>
              <w:t>3、实现校验约束触发提示，及时提醒用户输入不符合规范的银行行号，提升录入准确性。</w:t>
            </w:r>
          </w:p>
        </w:tc>
      </w:tr>
      <w:tr w14:paraId="7B0C2AB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BCF0A2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250D80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AEAFB9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预算执行-专用存款支付-凭证查询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76BA66A9">
            <w:pPr>
              <w:widowControl/>
              <w:spacing w:line="240" w:lineRule="auto"/>
              <w:ind w:firstLine="0" w:firstLineChars="0"/>
              <w:rPr>
                <w:rFonts w:hint="eastAsia" w:cs="宋体"/>
                <w:color w:val="000000"/>
                <w:kern w:val="0"/>
                <w:sz w:val="18"/>
                <w:szCs w:val="18"/>
              </w:rPr>
            </w:pPr>
            <w:r>
              <w:rPr>
                <w:rFonts w:hint="eastAsia"/>
                <w:color w:val="000000"/>
                <w:sz w:val="18"/>
                <w:szCs w:val="18"/>
              </w:rPr>
              <w:t>针对凭证查询，由于2703、2704涉及分包业务的，主单的总笔数以及金额字段，按照本期汇总生成；数据不再合并。</w:t>
            </w:r>
          </w:p>
        </w:tc>
      </w:tr>
      <w:tr w14:paraId="5AE6C4B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5CD0C8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E1EF38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F8A99B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预算执行-专用存款支付-代发业务</w:t>
            </w:r>
          </w:p>
        </w:tc>
        <w:tc>
          <w:tcPr>
            <w:tcW w:w="3590" w:type="pct"/>
            <w:tcBorders>
              <w:top w:val="single" w:color="000000" w:sz="4" w:space="0"/>
              <w:left w:val="single" w:color="000000" w:sz="4" w:space="0"/>
              <w:bottom w:val="single" w:color="000000" w:sz="4" w:space="0"/>
              <w:right w:val="single" w:color="000000" w:sz="4" w:space="0"/>
            </w:tcBorders>
            <w:vAlign w:val="center"/>
          </w:tcPr>
          <w:p w14:paraId="6E867BDC">
            <w:pPr>
              <w:widowControl/>
              <w:spacing w:line="240" w:lineRule="auto"/>
              <w:ind w:firstLine="0" w:firstLineChars="0"/>
              <w:rPr>
                <w:rFonts w:hint="eastAsia" w:cs="宋体"/>
                <w:color w:val="000000"/>
                <w:kern w:val="0"/>
                <w:sz w:val="18"/>
                <w:szCs w:val="18"/>
              </w:rPr>
            </w:pPr>
            <w:r>
              <w:rPr>
                <w:rFonts w:hint="eastAsia"/>
                <w:color w:val="000000"/>
                <w:sz w:val="18"/>
                <w:szCs w:val="18"/>
              </w:rPr>
              <w:t>针对代发业务管理，需补充同行代发类型，在原有8255的remark字段上增加标识，同行业务的付款和代发银行需要一致，实现校验管理</w:t>
            </w:r>
          </w:p>
        </w:tc>
      </w:tr>
      <w:tr w14:paraId="3948E74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80CD9F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B98296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4AC8C3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预算执行-专用存款支付-专用存款支付录入（数据交换平台）</w:t>
            </w:r>
          </w:p>
        </w:tc>
        <w:tc>
          <w:tcPr>
            <w:tcW w:w="3590" w:type="pct"/>
            <w:tcBorders>
              <w:top w:val="single" w:color="000000" w:sz="4" w:space="0"/>
              <w:left w:val="single" w:color="000000" w:sz="4" w:space="0"/>
              <w:bottom w:val="single" w:color="000000" w:sz="4" w:space="0"/>
              <w:right w:val="single" w:color="000000" w:sz="4" w:space="0"/>
            </w:tcBorders>
            <w:vAlign w:val="center"/>
          </w:tcPr>
          <w:p w14:paraId="66CB0CE3">
            <w:pPr>
              <w:widowControl/>
              <w:spacing w:line="240" w:lineRule="auto"/>
              <w:ind w:firstLine="0" w:firstLineChars="0"/>
              <w:rPr>
                <w:rFonts w:hint="eastAsia" w:cs="宋体"/>
                <w:color w:val="000000"/>
                <w:kern w:val="0"/>
                <w:sz w:val="18"/>
                <w:szCs w:val="18"/>
              </w:rPr>
            </w:pPr>
            <w:r>
              <w:rPr>
                <w:rFonts w:hint="eastAsia"/>
                <w:color w:val="000000"/>
                <w:sz w:val="18"/>
                <w:szCs w:val="18"/>
              </w:rPr>
              <w:t>1、新增预算管理一体化系统专用存款支付录入（数据交换平台），提供导入功能，财政端可依据权限查询数据交换平台推送的支付数据，并按批次导入。</w:t>
            </w:r>
            <w:r>
              <w:rPr>
                <w:rFonts w:hint="eastAsia"/>
                <w:color w:val="000000"/>
                <w:sz w:val="18"/>
                <w:szCs w:val="18"/>
              </w:rPr>
              <w:br w:type="textWrapping"/>
            </w:r>
            <w:r>
              <w:rPr>
                <w:rFonts w:hint="eastAsia"/>
                <w:color w:val="000000"/>
                <w:sz w:val="18"/>
                <w:szCs w:val="18"/>
              </w:rPr>
              <w:t>2、导入管控逻辑执行严格的数据校验，涵盖数据要素完整性、字段关联性、额度及支付凭证生成规则等方面。</w:t>
            </w:r>
            <w:r>
              <w:rPr>
                <w:rFonts w:hint="eastAsia"/>
                <w:color w:val="000000"/>
                <w:sz w:val="18"/>
                <w:szCs w:val="18"/>
              </w:rPr>
              <w:br w:type="textWrapping"/>
            </w:r>
            <w:r>
              <w:rPr>
                <w:rFonts w:hint="eastAsia"/>
                <w:color w:val="000000"/>
                <w:sz w:val="18"/>
                <w:szCs w:val="18"/>
              </w:rPr>
              <w:t>3、支持“已导入”数据推送至数据交换平台。</w:t>
            </w:r>
            <w:r>
              <w:rPr>
                <w:rFonts w:hint="eastAsia"/>
                <w:color w:val="000000"/>
                <w:sz w:val="18"/>
                <w:szCs w:val="18"/>
              </w:rPr>
              <w:br w:type="textWrapping"/>
            </w:r>
            <w:r>
              <w:rPr>
                <w:rFonts w:hint="eastAsia"/>
                <w:color w:val="000000"/>
                <w:sz w:val="18"/>
                <w:szCs w:val="18"/>
              </w:rPr>
              <w:t>4、预算管理一体化系统中，专用存款支付录入（数据交换平台），新增导入界面的作废功能。</w:t>
            </w:r>
            <w:r>
              <w:rPr>
                <w:rFonts w:hint="eastAsia"/>
                <w:color w:val="000000"/>
                <w:sz w:val="18"/>
                <w:szCs w:val="18"/>
              </w:rPr>
              <w:br w:type="textWrapping"/>
            </w:r>
            <w:r>
              <w:rPr>
                <w:rFonts w:hint="eastAsia"/>
                <w:color w:val="000000"/>
                <w:sz w:val="18"/>
                <w:szCs w:val="18"/>
              </w:rPr>
              <w:t>5、支持可以选择批次进行作废，填写作废原因。</w:t>
            </w:r>
            <w:r>
              <w:rPr>
                <w:rFonts w:hint="eastAsia"/>
                <w:color w:val="000000"/>
                <w:sz w:val="18"/>
                <w:szCs w:val="18"/>
              </w:rPr>
              <w:br w:type="textWrapping"/>
            </w:r>
            <w:r>
              <w:rPr>
                <w:rFonts w:hint="eastAsia"/>
                <w:color w:val="000000"/>
                <w:sz w:val="18"/>
                <w:szCs w:val="18"/>
              </w:rPr>
              <w:t>6、支持废状态推送到数据交换平台。</w:t>
            </w:r>
          </w:p>
        </w:tc>
      </w:tr>
      <w:tr w14:paraId="646A7E9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B0C4D8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587069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D9102E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预算执行-专用存款支付-专用存款支付审核（数据交换平台）</w:t>
            </w:r>
          </w:p>
        </w:tc>
        <w:tc>
          <w:tcPr>
            <w:tcW w:w="3590" w:type="pct"/>
            <w:tcBorders>
              <w:top w:val="single" w:color="000000" w:sz="4" w:space="0"/>
              <w:left w:val="single" w:color="000000" w:sz="4" w:space="0"/>
              <w:bottom w:val="single" w:color="000000" w:sz="4" w:space="0"/>
              <w:right w:val="single" w:color="000000" w:sz="4" w:space="0"/>
            </w:tcBorders>
            <w:vAlign w:val="center"/>
          </w:tcPr>
          <w:p w14:paraId="50952AFA">
            <w:pPr>
              <w:widowControl/>
              <w:spacing w:line="240" w:lineRule="auto"/>
              <w:ind w:firstLine="0" w:firstLineChars="0"/>
              <w:rPr>
                <w:rFonts w:hint="eastAsia" w:cs="宋体"/>
                <w:color w:val="000000"/>
                <w:kern w:val="0"/>
                <w:sz w:val="18"/>
                <w:szCs w:val="18"/>
              </w:rPr>
            </w:pPr>
            <w:r>
              <w:rPr>
                <w:rFonts w:hint="eastAsia"/>
                <w:color w:val="000000"/>
                <w:sz w:val="18"/>
                <w:szCs w:val="18"/>
              </w:rPr>
              <w:t>1、预算管理一体化系统中，专用存款支付审核（数据交换平台），新增送审界面的作废功能。</w:t>
            </w:r>
            <w:r>
              <w:rPr>
                <w:rFonts w:hint="eastAsia"/>
                <w:color w:val="000000"/>
                <w:sz w:val="18"/>
                <w:szCs w:val="18"/>
              </w:rPr>
              <w:br w:type="textWrapping"/>
            </w:r>
            <w:r>
              <w:rPr>
                <w:rFonts w:hint="eastAsia"/>
                <w:color w:val="000000"/>
                <w:sz w:val="18"/>
                <w:szCs w:val="18"/>
              </w:rPr>
              <w:t>2、支持未送审界面选择多条数据进行作废，作废的同时，判断是否是推送数据，如果是推送数据则会根据批次号批量作废。</w:t>
            </w:r>
            <w:r>
              <w:rPr>
                <w:rFonts w:hint="eastAsia"/>
                <w:color w:val="000000"/>
                <w:sz w:val="18"/>
                <w:szCs w:val="18"/>
              </w:rPr>
              <w:br w:type="textWrapping"/>
            </w:r>
            <w:r>
              <w:rPr>
                <w:rFonts w:hint="eastAsia"/>
                <w:color w:val="000000"/>
                <w:sz w:val="18"/>
                <w:szCs w:val="18"/>
              </w:rPr>
              <w:t>3、预算管理一体化系统中，专用存款支付审核（数据交换平台），支持退款数据推送到数据交换平台。</w:t>
            </w:r>
            <w:r>
              <w:rPr>
                <w:rFonts w:hint="eastAsia"/>
                <w:color w:val="000000"/>
                <w:sz w:val="18"/>
                <w:szCs w:val="18"/>
              </w:rPr>
              <w:br w:type="textWrapping"/>
            </w:r>
            <w:r>
              <w:rPr>
                <w:rFonts w:hint="eastAsia"/>
                <w:color w:val="000000"/>
                <w:sz w:val="18"/>
                <w:szCs w:val="18"/>
              </w:rPr>
              <w:t>4、支持已签章的主动退款数据传输管控校验。</w:t>
            </w:r>
            <w:r>
              <w:rPr>
                <w:rFonts w:hint="eastAsia"/>
                <w:color w:val="000000"/>
                <w:sz w:val="18"/>
                <w:szCs w:val="18"/>
              </w:rPr>
              <w:br w:type="textWrapping"/>
            </w:r>
            <w:r>
              <w:rPr>
                <w:rFonts w:hint="eastAsia"/>
                <w:color w:val="000000"/>
                <w:sz w:val="18"/>
                <w:szCs w:val="18"/>
              </w:rPr>
              <w:t>5、预算管理一体化系统中，专用存款支付审核（数据交换平台），支持主动追回数据推送至数据交换平台。</w:t>
            </w:r>
            <w:r>
              <w:rPr>
                <w:rFonts w:hint="eastAsia"/>
                <w:color w:val="000000"/>
                <w:sz w:val="18"/>
                <w:szCs w:val="18"/>
              </w:rPr>
              <w:br w:type="textWrapping"/>
            </w:r>
            <w:r>
              <w:rPr>
                <w:rFonts w:hint="eastAsia"/>
                <w:color w:val="000000"/>
                <w:sz w:val="18"/>
                <w:szCs w:val="18"/>
              </w:rPr>
              <w:t>6、支持已回单的主动追回并处理作废后数据传输管控校验。</w:t>
            </w:r>
            <w:r>
              <w:rPr>
                <w:rFonts w:hint="eastAsia"/>
                <w:color w:val="000000"/>
                <w:sz w:val="18"/>
                <w:szCs w:val="18"/>
              </w:rPr>
              <w:br w:type="textWrapping"/>
            </w:r>
            <w:r>
              <w:rPr>
                <w:rFonts w:hint="eastAsia"/>
                <w:color w:val="000000"/>
                <w:sz w:val="18"/>
                <w:szCs w:val="18"/>
              </w:rPr>
              <w:t>7、预算管理一体化系统中，专用存款支付审核（数据交换平台），支持专用存款更正数据推送至数据交换平台。</w:t>
            </w:r>
            <w:r>
              <w:rPr>
                <w:rFonts w:hint="eastAsia"/>
                <w:color w:val="000000"/>
                <w:sz w:val="18"/>
                <w:szCs w:val="18"/>
              </w:rPr>
              <w:br w:type="textWrapping"/>
            </w:r>
            <w:r>
              <w:rPr>
                <w:rFonts w:hint="eastAsia"/>
                <w:color w:val="000000"/>
                <w:sz w:val="18"/>
                <w:szCs w:val="18"/>
              </w:rPr>
              <w:t>8、支持已更正数据传输管控校验。</w:t>
            </w:r>
          </w:p>
        </w:tc>
      </w:tr>
      <w:tr w14:paraId="3A60310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19FA17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57F282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91D82F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预算执行-政府采购-政府采购支付匹配生成</w:t>
            </w:r>
          </w:p>
        </w:tc>
        <w:tc>
          <w:tcPr>
            <w:tcW w:w="3590" w:type="pct"/>
            <w:tcBorders>
              <w:top w:val="single" w:color="000000" w:sz="4" w:space="0"/>
              <w:left w:val="single" w:color="000000" w:sz="4" w:space="0"/>
              <w:bottom w:val="single" w:color="000000" w:sz="4" w:space="0"/>
              <w:right w:val="single" w:color="000000" w:sz="4" w:space="0"/>
            </w:tcBorders>
            <w:vAlign w:val="center"/>
          </w:tcPr>
          <w:p w14:paraId="46CC129D">
            <w:pPr>
              <w:widowControl/>
              <w:spacing w:line="240" w:lineRule="auto"/>
              <w:ind w:firstLine="0" w:firstLineChars="0"/>
              <w:rPr>
                <w:rFonts w:hint="eastAsia" w:cs="宋体"/>
                <w:color w:val="000000"/>
                <w:kern w:val="0"/>
                <w:sz w:val="18"/>
                <w:szCs w:val="18"/>
              </w:rPr>
            </w:pPr>
            <w:r>
              <w:rPr>
                <w:rFonts w:hint="eastAsia"/>
                <w:color w:val="000000"/>
                <w:sz w:val="18"/>
                <w:szCs w:val="18"/>
              </w:rPr>
              <w:t>服务于预算资金安全保障管理，支持预算执行银行行号管理，实现所有支付录入界面的银行行号加12位号校验：</w:t>
            </w:r>
            <w:r>
              <w:rPr>
                <w:rFonts w:hint="eastAsia"/>
                <w:color w:val="000000"/>
                <w:sz w:val="18"/>
                <w:szCs w:val="18"/>
              </w:rPr>
              <w:br w:type="textWrapping"/>
            </w:r>
            <w:r>
              <w:rPr>
                <w:rFonts w:hint="eastAsia"/>
                <w:color w:val="000000"/>
                <w:sz w:val="18"/>
                <w:szCs w:val="18"/>
              </w:rPr>
              <w:t>1、对政府采购支付模块进行改造，完成前后端联动调整，确保校验功能覆盖全流程。</w:t>
            </w:r>
            <w:r>
              <w:rPr>
                <w:rFonts w:hint="eastAsia"/>
                <w:color w:val="000000"/>
                <w:sz w:val="18"/>
                <w:szCs w:val="18"/>
              </w:rPr>
              <w:br w:type="textWrapping"/>
            </w:r>
            <w:r>
              <w:rPr>
                <w:rFonts w:hint="eastAsia"/>
                <w:color w:val="000000"/>
                <w:sz w:val="18"/>
                <w:szCs w:val="18"/>
              </w:rPr>
              <w:t>2、在所有政府采购支付录入界面新增银行行号12位长度校验，严格管控输入数据格式。</w:t>
            </w:r>
            <w:r>
              <w:rPr>
                <w:rFonts w:hint="eastAsia"/>
                <w:color w:val="000000"/>
                <w:sz w:val="18"/>
                <w:szCs w:val="18"/>
              </w:rPr>
              <w:br w:type="textWrapping"/>
            </w:r>
            <w:r>
              <w:rPr>
                <w:rFonts w:hint="eastAsia"/>
                <w:color w:val="000000"/>
                <w:sz w:val="18"/>
                <w:szCs w:val="18"/>
              </w:rPr>
              <w:t>3、实现校验约束触发提示，及时提醒用户输入不符合规范的银行行号，提升录入准确性。</w:t>
            </w:r>
          </w:p>
        </w:tc>
      </w:tr>
      <w:tr w14:paraId="36F25D5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B913B5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C4294B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948F4E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预算执行-结转结余-上年退票冲减支出</w:t>
            </w:r>
          </w:p>
        </w:tc>
        <w:tc>
          <w:tcPr>
            <w:tcW w:w="3590" w:type="pct"/>
            <w:tcBorders>
              <w:top w:val="single" w:color="000000" w:sz="4" w:space="0"/>
              <w:left w:val="single" w:color="000000" w:sz="4" w:space="0"/>
              <w:bottom w:val="single" w:color="000000" w:sz="4" w:space="0"/>
              <w:right w:val="single" w:color="000000" w:sz="4" w:space="0"/>
            </w:tcBorders>
            <w:vAlign w:val="center"/>
          </w:tcPr>
          <w:p w14:paraId="5FAE794D">
            <w:pPr>
              <w:widowControl/>
              <w:spacing w:line="240" w:lineRule="auto"/>
              <w:ind w:firstLine="0" w:firstLineChars="0"/>
              <w:rPr>
                <w:rFonts w:hint="eastAsia" w:cs="宋体"/>
                <w:color w:val="000000"/>
                <w:kern w:val="0"/>
                <w:sz w:val="18"/>
                <w:szCs w:val="18"/>
              </w:rPr>
            </w:pP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上年退票暂存款冲减当年支出功能实现如下：</w:t>
            </w:r>
            <w:r>
              <w:rPr>
                <w:rFonts w:hint="eastAsia"/>
                <w:color w:val="000000"/>
                <w:sz w:val="18"/>
                <w:szCs w:val="18"/>
              </w:rPr>
              <w:br w:type="textWrapping"/>
            </w:r>
            <w:r>
              <w:rPr>
                <w:rFonts w:hint="eastAsia"/>
                <w:color w:val="000000"/>
                <w:sz w:val="18"/>
                <w:szCs w:val="18"/>
              </w:rPr>
              <w:t>1、支持用户选择上年结转类退票指标（67类，余额大于0，未请款、非多点支付），按需填写冲减金额，生成一正一负实拨支付明细，用于冲减当年支出、核销暂存款，实现跨年度退票资金的精准清理与账务平衡。</w:t>
            </w:r>
            <w:r>
              <w:rPr>
                <w:rFonts w:hint="eastAsia"/>
                <w:color w:val="000000"/>
                <w:sz w:val="18"/>
                <w:szCs w:val="18"/>
              </w:rPr>
              <w:br w:type="textWrapping"/>
            </w:r>
            <w:r>
              <w:rPr>
                <w:rFonts w:hint="eastAsia"/>
                <w:color w:val="000000"/>
                <w:sz w:val="18"/>
                <w:szCs w:val="18"/>
              </w:rPr>
              <w:t>2、新增冲减类型标识：“上年退票暂存款冲减当年支出”，业务类型与单据类型自动标记，便于分类管理、追溯来源，提升资金冲减业务的识别效率与透明度。</w:t>
            </w:r>
            <w:r>
              <w:rPr>
                <w:rFonts w:hint="eastAsia"/>
                <w:color w:val="000000"/>
                <w:sz w:val="18"/>
                <w:szCs w:val="18"/>
              </w:rPr>
              <w:br w:type="textWrapping"/>
            </w:r>
            <w:r>
              <w:rPr>
                <w:rFonts w:hint="eastAsia"/>
                <w:color w:val="000000"/>
                <w:sz w:val="18"/>
                <w:szCs w:val="18"/>
              </w:rPr>
              <w:t>3、为保障冲减操作合规留痕，同步改造实拨申请录入、实拨审核、实拨支付凭证受理等模块，支持签名签章，禁止在实拨环节作废冲减数据，确保冲减流程严谨、可控、可审计。</w:t>
            </w:r>
            <w:r>
              <w:rPr>
                <w:rFonts w:hint="eastAsia"/>
                <w:color w:val="000000"/>
                <w:sz w:val="18"/>
                <w:szCs w:val="18"/>
              </w:rPr>
              <w:br w:type="textWrapping"/>
            </w:r>
            <w:r>
              <w:rPr>
                <w:rFonts w:hint="eastAsia"/>
                <w:color w:val="000000"/>
                <w:sz w:val="18"/>
                <w:szCs w:val="18"/>
              </w:rPr>
              <w:t>4、系统支持冲减金额校验机制，自动校验用户填写金额是否超过指标可冲减余额，防止超额冲减，确保资金安全与数据准确性。</w:t>
            </w:r>
            <w:r>
              <w:rPr>
                <w:rFonts w:hint="eastAsia"/>
                <w:color w:val="000000"/>
                <w:sz w:val="18"/>
                <w:szCs w:val="18"/>
              </w:rPr>
              <w:br w:type="textWrapping"/>
            </w:r>
            <w:r>
              <w:rPr>
                <w:rFonts w:hint="eastAsia"/>
                <w:color w:val="000000"/>
                <w:sz w:val="18"/>
                <w:szCs w:val="18"/>
              </w:rPr>
              <w:t>5、冲减完成后，系统自动生成冲减凭证与核销记录，并与原指标、支付数据建立关联，支持后续审计查询与对账分析，强化财政资金闭环管理。</w:t>
            </w:r>
            <w:r>
              <w:rPr>
                <w:rFonts w:hint="eastAsia"/>
                <w:color w:val="000000"/>
                <w:sz w:val="18"/>
                <w:szCs w:val="18"/>
              </w:rPr>
              <w:br w:type="textWrapping"/>
            </w:r>
            <w:r>
              <w:rPr>
                <w:rFonts w:hint="eastAsia"/>
                <w:color w:val="000000"/>
                <w:sz w:val="18"/>
                <w:szCs w:val="18"/>
              </w:rPr>
              <w:t>6、功能支持批量冲减与撤销操作，用户可一次性选择多条指标进行冲减，同时支持在“实拨申请录入（专管员）”节点前撤销已生成的冲减数据，提升操作灵活性与业务容错能力。</w:t>
            </w:r>
          </w:p>
        </w:tc>
      </w:tr>
      <w:tr w14:paraId="541083C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F6011E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F80936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9EABD2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预算执行-年终关账-年终清算</w:t>
            </w:r>
          </w:p>
        </w:tc>
        <w:tc>
          <w:tcPr>
            <w:tcW w:w="3590" w:type="pct"/>
            <w:tcBorders>
              <w:top w:val="single" w:color="000000" w:sz="4" w:space="0"/>
              <w:left w:val="single" w:color="000000" w:sz="4" w:space="0"/>
              <w:bottom w:val="single" w:color="000000" w:sz="4" w:space="0"/>
              <w:right w:val="single" w:color="000000" w:sz="4" w:space="0"/>
            </w:tcBorders>
            <w:vAlign w:val="center"/>
          </w:tcPr>
          <w:p w14:paraId="0C7CA908">
            <w:pPr>
              <w:widowControl/>
              <w:spacing w:line="240" w:lineRule="auto"/>
              <w:ind w:firstLine="0" w:firstLineChars="0"/>
              <w:rPr>
                <w:rFonts w:hint="eastAsia" w:cs="宋体"/>
                <w:color w:val="000000"/>
                <w:kern w:val="0"/>
                <w:sz w:val="18"/>
                <w:szCs w:val="18"/>
              </w:rPr>
            </w:pP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年终清算新增上年退票结转年底冲减当年支出处理菜单，具体实现内容包括：</w:t>
            </w:r>
            <w:r>
              <w:rPr>
                <w:rFonts w:hint="eastAsia"/>
                <w:color w:val="000000"/>
                <w:sz w:val="18"/>
                <w:szCs w:val="18"/>
              </w:rPr>
              <w:br w:type="textWrapping"/>
            </w:r>
            <w:r>
              <w:rPr>
                <w:rFonts w:hint="eastAsia"/>
                <w:color w:val="000000"/>
                <w:sz w:val="18"/>
                <w:szCs w:val="18"/>
              </w:rPr>
              <w:t>1、用户可挑选需冲减的指标数据调用预算接口：生成单位为国库处，项目名称为“历年退票暂存款核销”的非部门预算项目。</w:t>
            </w:r>
            <w:r>
              <w:rPr>
                <w:rFonts w:hint="eastAsia"/>
                <w:color w:val="000000"/>
                <w:sz w:val="18"/>
                <w:szCs w:val="18"/>
              </w:rPr>
              <w:br w:type="textWrapping"/>
            </w:r>
            <w:r>
              <w:rPr>
                <w:rFonts w:hint="eastAsia"/>
                <w:color w:val="000000"/>
                <w:sz w:val="18"/>
                <w:szCs w:val="18"/>
              </w:rPr>
              <w:t>2、调用执行接口：按上年退票结转指标（指标分类67%）生成一笔正的支付明细，按“历年退票暂存款核销”的指标生成一笔负的支付明细，在一个上报单中。回单日期为空，收款人为国库账户，支付方式为2-实拨，单据类型为“SH-2020”表示“历年退票结转冲减支出”。</w:t>
            </w:r>
            <w:r>
              <w:rPr>
                <w:rFonts w:hint="eastAsia"/>
                <w:color w:val="000000"/>
                <w:sz w:val="18"/>
                <w:szCs w:val="18"/>
              </w:rPr>
              <w:br w:type="textWrapping"/>
            </w: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年终清算新增上年退票结转指标继续结转下年处理菜单：用户可使用该菜单选择需要结转的指标根据指标余额生成下年的暂存款指标</w:t>
            </w:r>
            <w:r>
              <w:rPr>
                <w:rFonts w:hint="eastAsia"/>
                <w:color w:val="000000"/>
                <w:sz w:val="18"/>
                <w:szCs w:val="18"/>
              </w:rPr>
              <w:br w:type="textWrapping"/>
            </w: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年终清算新增年终不再退票重开的退票数据冲减支出处理</w:t>
            </w:r>
            <w:r>
              <w:rPr>
                <w:rFonts w:hint="eastAsia"/>
                <w:color w:val="000000"/>
                <w:sz w:val="18"/>
                <w:szCs w:val="18"/>
              </w:rPr>
              <w:br w:type="textWrapping"/>
            </w:r>
            <w:r>
              <w:rPr>
                <w:rFonts w:hint="eastAsia"/>
                <w:color w:val="000000"/>
                <w:sz w:val="18"/>
                <w:szCs w:val="18"/>
              </w:rPr>
              <w:t>1、按退票数据的金额生成一笔支付上报单含一正一负两笔支付付明细。回单日期为空，收款人为国库账户，支付方式为2-实拨，正金额单据为“SH-1180退票重开”，负金额单据类型为“SH-2020B退票冲减支出”表示“年终退票冲减支出”。</w:t>
            </w:r>
            <w:r>
              <w:rPr>
                <w:rFonts w:hint="eastAsia"/>
                <w:color w:val="000000"/>
                <w:sz w:val="18"/>
                <w:szCs w:val="18"/>
              </w:rPr>
              <w:br w:type="textWrapping"/>
            </w:r>
            <w:r>
              <w:rPr>
                <w:rFonts w:hint="eastAsia"/>
                <w:color w:val="000000"/>
                <w:sz w:val="18"/>
                <w:szCs w:val="18"/>
              </w:rPr>
              <w:t>2、数据生成后由国库老师在菜单【实拨申请录入（专管员）】进行签名操作，并在【实拨汇总-开单】菜单进行直接回单操作</w:t>
            </w:r>
            <w:r>
              <w:rPr>
                <w:rFonts w:hint="eastAsia"/>
                <w:color w:val="000000"/>
                <w:sz w:val="18"/>
                <w:szCs w:val="18"/>
              </w:rPr>
              <w:br w:type="textWrapping"/>
            </w:r>
            <w:r>
              <w:rPr>
                <w:rFonts w:hint="eastAsia"/>
                <w:color w:val="000000"/>
                <w:sz w:val="18"/>
                <w:szCs w:val="18"/>
              </w:rPr>
              <w:t>服务于预算资金安全保障管理，支持财政年末资金结转结余管理，实现财政性资金结转结余对账、上缴、退票、年终清算、年终关账、政府采购冲减以及跨年账务申报等年底财政结转结余业务全流程处理及业务管控，其中年终清算新增年终不再退票重开的退票数据结转下年菜单，具体实现包括：</w:t>
            </w:r>
            <w:r>
              <w:rPr>
                <w:rFonts w:hint="eastAsia"/>
                <w:color w:val="000000"/>
                <w:sz w:val="18"/>
                <w:szCs w:val="18"/>
              </w:rPr>
              <w:br w:type="textWrapping"/>
            </w:r>
            <w:r>
              <w:rPr>
                <w:rFonts w:hint="eastAsia"/>
                <w:color w:val="000000"/>
                <w:sz w:val="18"/>
                <w:szCs w:val="18"/>
              </w:rPr>
              <w:t>1、生成单位为国库处，项目名称为“退票暂存款结转下年”的暂存款指标（只存pay_bgt_info表），指标分类“6799-结转下年”,指标金额为0。</w:t>
            </w:r>
            <w:r>
              <w:rPr>
                <w:rFonts w:hint="eastAsia"/>
                <w:color w:val="000000"/>
                <w:sz w:val="18"/>
                <w:szCs w:val="18"/>
              </w:rPr>
              <w:br w:type="textWrapping"/>
            </w:r>
            <w:r>
              <w:rPr>
                <w:rFonts w:hint="eastAsia"/>
                <w:color w:val="000000"/>
                <w:sz w:val="18"/>
                <w:szCs w:val="18"/>
              </w:rPr>
              <w:t>2、按退票数据生成一笔正的支付明细，按“退票暂存款结转下年”的指标生成一笔负的支付明细。在一个上报单中。回单日期为空，收款人为国库账户，支付方式为2-实拨，单据类型为“SH-2020C”表示“退票暂存款结转下年”</w:t>
            </w:r>
          </w:p>
        </w:tc>
      </w:tr>
      <w:tr w14:paraId="7E1111A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575ECB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ADB660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D33E1F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预算执行-年终关账-实拨结转</w:t>
            </w:r>
          </w:p>
        </w:tc>
        <w:tc>
          <w:tcPr>
            <w:tcW w:w="3590" w:type="pct"/>
            <w:tcBorders>
              <w:top w:val="single" w:color="000000" w:sz="4" w:space="0"/>
              <w:left w:val="single" w:color="000000" w:sz="4" w:space="0"/>
              <w:bottom w:val="single" w:color="000000" w:sz="4" w:space="0"/>
              <w:right w:val="single" w:color="000000" w:sz="4" w:space="0"/>
            </w:tcBorders>
            <w:vAlign w:val="center"/>
          </w:tcPr>
          <w:p w14:paraId="3EE2C4A9">
            <w:pPr>
              <w:widowControl/>
              <w:spacing w:line="240" w:lineRule="auto"/>
              <w:ind w:firstLine="0" w:firstLineChars="0"/>
              <w:rPr>
                <w:rFonts w:hint="eastAsia" w:cs="宋体"/>
                <w:color w:val="000000"/>
                <w:kern w:val="0"/>
                <w:sz w:val="18"/>
                <w:szCs w:val="18"/>
              </w:rPr>
            </w:pPr>
            <w:r>
              <w:rPr>
                <w:rFonts w:hint="eastAsia"/>
                <w:color w:val="000000"/>
                <w:sz w:val="18"/>
                <w:szCs w:val="18"/>
              </w:rPr>
              <w:t>一、新增止付配置逻辑</w:t>
            </w:r>
            <w:r>
              <w:rPr>
                <w:rFonts w:hint="eastAsia"/>
                <w:color w:val="000000"/>
                <w:sz w:val="18"/>
                <w:szCs w:val="18"/>
              </w:rPr>
              <w:br w:type="textWrapping"/>
            </w:r>
            <w:r>
              <w:rPr>
                <w:rFonts w:hint="eastAsia"/>
                <w:color w:val="000000"/>
                <w:sz w:val="18"/>
                <w:szCs w:val="18"/>
              </w:rPr>
              <w:t>新增止付配置逻辑，旨在为实拨业务支付时间管理提供精细化、智能化的控制手段。构建灵活可定制的止付配置模块，深度融合业务需求与技术实现，支持按日、周、月等多种周期设置实拨业务支付截止时间。用户可根据财政资金管理要求、项目进度安排等实际情况，自由组合周期选项，例如设置每周五下午 4 点为周周期支付截止时间，每月最后一个工作日为月周期截止时间等。</w:t>
            </w:r>
            <w:r>
              <w:rPr>
                <w:rFonts w:hint="eastAsia"/>
                <w:color w:val="000000"/>
                <w:sz w:val="18"/>
                <w:szCs w:val="18"/>
              </w:rPr>
              <w:br w:type="textWrapping"/>
            </w:r>
            <w:r>
              <w:rPr>
                <w:rFonts w:hint="eastAsia"/>
                <w:color w:val="000000"/>
                <w:sz w:val="18"/>
                <w:szCs w:val="18"/>
              </w:rPr>
              <w:t>通过可视化时间轴与日历选择界面，以直观易懂的交互方式，方便用户精准规划支付节点。时间轴采用动态进度条展示，实时呈现当前时间与截止时间的进度关系；日历界面支持点击、拖拽等操作，快速选定起止日期。同时，系统提供历史配置记录查询功能，便于用户复盘和复用已有设置。</w:t>
            </w:r>
            <w:r>
              <w:rPr>
                <w:rFonts w:hint="eastAsia"/>
                <w:color w:val="000000"/>
                <w:sz w:val="18"/>
                <w:szCs w:val="18"/>
              </w:rPr>
              <w:br w:type="textWrapping"/>
            </w:r>
            <w:r>
              <w:rPr>
                <w:rFonts w:hint="eastAsia"/>
                <w:color w:val="000000"/>
                <w:sz w:val="18"/>
                <w:szCs w:val="18"/>
              </w:rPr>
              <w:t>为有效避免因支付超时引发的业务风险，系统建立了多级预警机制。当系统检测到时间临近设定的截止时间时，首先通过系统内消息中心向相关操作人员发送提醒，提示支付时间即将截止；若未及时处理，临近截止前 1 小时，系统将通过短信、邮件等多渠道向负责人推送紧急预警，确保关键人员及时响应；若超时仍未完成支付，系统自动锁定相关支付流程，并生成异常报告，详细记录超时原因及涉及业务，为后续问题追溯与处理提供依据。</w:t>
            </w:r>
            <w:r>
              <w:rPr>
                <w:rFonts w:hint="eastAsia"/>
                <w:color w:val="000000"/>
                <w:sz w:val="18"/>
                <w:szCs w:val="18"/>
              </w:rPr>
              <w:br w:type="textWrapping"/>
            </w:r>
            <w:r>
              <w:rPr>
                <w:rFonts w:hint="eastAsia"/>
                <w:color w:val="000000"/>
                <w:sz w:val="18"/>
                <w:szCs w:val="18"/>
              </w:rPr>
              <w:t>此外，止付配置模块还与预算管理一体化系统的资金监控功能深度联动，在配置支付截止时间的同时，自动分析对应时间段内的资金预算使用情况，若发现预算紧张或超支风险，同步触发风险预警，辅助用户科学决策，保障实拨业务按时完成，提升财政资金使用的安全性和计划性。</w:t>
            </w:r>
            <w:r>
              <w:rPr>
                <w:rFonts w:hint="eastAsia"/>
                <w:color w:val="000000"/>
                <w:sz w:val="18"/>
                <w:szCs w:val="18"/>
              </w:rPr>
              <w:br w:type="textWrapping"/>
            </w:r>
            <w:r>
              <w:rPr>
                <w:rFonts w:hint="eastAsia"/>
                <w:color w:val="000000"/>
                <w:sz w:val="18"/>
                <w:szCs w:val="18"/>
              </w:rPr>
              <w:t>二、新增结转下年菜单</w:t>
            </w:r>
            <w:r>
              <w:rPr>
                <w:rFonts w:hint="eastAsia"/>
                <w:color w:val="000000"/>
                <w:sz w:val="18"/>
                <w:szCs w:val="18"/>
              </w:rPr>
              <w:br w:type="textWrapping"/>
            </w:r>
            <w:r>
              <w:rPr>
                <w:rFonts w:hint="eastAsia"/>
                <w:color w:val="000000"/>
                <w:sz w:val="18"/>
                <w:szCs w:val="18"/>
              </w:rPr>
              <w:t>新增结转下年菜单，致力于优化实拨指标跨年管理流程，提升财政资金核算的准确性和规范性。在系统菜单中增设醒目直观的 “结转下年” 入口，采用高亮图标与清晰文字标识，便于用户快速识别和访问。入口页面搭配详细操作指引，以图文并茂的形式展示操作步骤，同时提供常见问题解答和视频教程链接，降低用户操作学习成本。</w:t>
            </w:r>
            <w:r>
              <w:rPr>
                <w:rFonts w:hint="eastAsia"/>
                <w:color w:val="000000"/>
                <w:sz w:val="18"/>
                <w:szCs w:val="18"/>
              </w:rPr>
              <w:br w:type="textWrapping"/>
            </w:r>
            <w:r>
              <w:rPr>
                <w:rFonts w:hint="eastAsia"/>
                <w:color w:val="000000"/>
                <w:sz w:val="18"/>
                <w:szCs w:val="18"/>
              </w:rPr>
              <w:t>用户进入菜单后，系统呈现功能强大的指标筛选与搜索界面，支持按项目名称、指标编码、资金类型、年度等多种条件进行单一或组合筛选，还配备智能搜索框，支持模糊搜索和关键词联想，方便用户快速定位目标实拨指标。对于筛选出的指标，用户可通过批量勾选功能，一次性选择多个需要结转的指标，大幅提高操作效率。</w:t>
            </w:r>
            <w:r>
              <w:rPr>
                <w:rFonts w:hint="eastAsia"/>
                <w:color w:val="000000"/>
                <w:sz w:val="18"/>
                <w:szCs w:val="18"/>
              </w:rPr>
              <w:br w:type="textWrapping"/>
            </w:r>
            <w:r>
              <w:rPr>
                <w:rFonts w:hint="eastAsia"/>
                <w:color w:val="000000"/>
                <w:sz w:val="18"/>
                <w:szCs w:val="18"/>
              </w:rPr>
              <w:t>在进行结转操作前，系统自动校验指标状态及数据完整性。校验内容包括指标是否已完成本年度所有业务流程、是否存在未结清款项、相关审批手续是否齐全等。若发现异常，系统将弹窗提示具体问题，并标注异常指标，引导用户修正后再进行结转。对于校验通过的指标，用户点击 “一键结转” 按钮，系统瞬间完成数据迁移与处理，将指标信息自动转入下一年度对应模块，并生成详细的结转日志，记录结转时间、涉及金额、操作人等关键信息。</w:t>
            </w:r>
            <w:r>
              <w:rPr>
                <w:rFonts w:hint="eastAsia"/>
                <w:color w:val="000000"/>
                <w:sz w:val="18"/>
                <w:szCs w:val="18"/>
              </w:rPr>
              <w:br w:type="textWrapping"/>
            </w:r>
            <w:r>
              <w:rPr>
                <w:rFonts w:hint="eastAsia"/>
                <w:color w:val="000000"/>
                <w:sz w:val="18"/>
                <w:szCs w:val="18"/>
              </w:rPr>
              <w:t>同时，系统自动生成电子凭证，凭证格式符合财务规范，包含结转业务的完整摘要和数据，可直接用于财务核算与审计备查。此外，用户可在历史记录中随时查询已完成的结转操作，支持按时间段、项目等条件筛选查看，确保实拨指标结转流程规范、高效，为财政资金的跨年管理提供坚实的数据支撑和流程保障。</w:t>
            </w:r>
          </w:p>
        </w:tc>
      </w:tr>
      <w:tr w14:paraId="0B6587B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6C129B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024351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53D024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预算执行-预算指标额度-指标额度请款</w:t>
            </w:r>
          </w:p>
        </w:tc>
        <w:tc>
          <w:tcPr>
            <w:tcW w:w="3590" w:type="pct"/>
            <w:tcBorders>
              <w:top w:val="single" w:color="000000" w:sz="4" w:space="0"/>
              <w:left w:val="single" w:color="000000" w:sz="4" w:space="0"/>
              <w:bottom w:val="single" w:color="000000" w:sz="4" w:space="0"/>
              <w:right w:val="single" w:color="000000" w:sz="4" w:space="0"/>
            </w:tcBorders>
            <w:vAlign w:val="center"/>
          </w:tcPr>
          <w:p w14:paraId="2B5BA0CF">
            <w:pPr>
              <w:widowControl/>
              <w:spacing w:line="240" w:lineRule="auto"/>
              <w:ind w:firstLine="0" w:firstLineChars="0"/>
              <w:rPr>
                <w:rFonts w:hint="eastAsia" w:cs="宋体"/>
                <w:color w:val="000000"/>
                <w:kern w:val="0"/>
                <w:sz w:val="18"/>
                <w:szCs w:val="18"/>
              </w:rPr>
            </w:pPr>
            <w:r>
              <w:rPr>
                <w:rFonts w:hint="eastAsia"/>
                <w:color w:val="000000"/>
                <w:sz w:val="18"/>
                <w:szCs w:val="18"/>
              </w:rPr>
              <w:t>服务于预算执行资金管理效率及安全保障，调整年初预算批复后，资金请款管理流程及管控逻辑，涉及所有支付录入功能变更改造，实现情况流程结束后不再生成请款指标，仅生成请款指标额度用于控制指标支付。其中指标额度申请录入功能处理及计算逻辑调整如下：</w:t>
            </w:r>
            <w:r>
              <w:rPr>
                <w:rFonts w:hint="eastAsia"/>
                <w:color w:val="000000"/>
                <w:sz w:val="18"/>
                <w:szCs w:val="18"/>
              </w:rPr>
              <w:br w:type="textWrapping"/>
            </w:r>
            <w:r>
              <w:rPr>
                <w:rFonts w:hint="eastAsia"/>
                <w:color w:val="000000"/>
                <w:sz w:val="18"/>
                <w:szCs w:val="18"/>
              </w:rPr>
              <w:t>1、指标额度申请录入请款流程结束后，不再生成新的三级指标，仅在原指标上生成请款额度用于控制单位可支付额度。</w:t>
            </w:r>
            <w:r>
              <w:rPr>
                <w:rFonts w:hint="eastAsia"/>
                <w:color w:val="000000"/>
                <w:sz w:val="18"/>
                <w:szCs w:val="18"/>
              </w:rPr>
              <w:br w:type="textWrapping"/>
            </w:r>
            <w:r>
              <w:rPr>
                <w:rFonts w:hint="eastAsia"/>
                <w:color w:val="000000"/>
                <w:sz w:val="18"/>
                <w:szCs w:val="18"/>
              </w:rPr>
              <w:t>2、录入界面的数据源为is_manager等于1的可执行指标。</w:t>
            </w:r>
            <w:r>
              <w:rPr>
                <w:rFonts w:hint="eastAsia"/>
                <w:color w:val="000000"/>
                <w:sz w:val="18"/>
                <w:szCs w:val="18"/>
              </w:rPr>
              <w:br w:type="textWrapping"/>
            </w:r>
            <w:r>
              <w:rPr>
                <w:rFonts w:hint="eastAsia"/>
                <w:color w:val="000000"/>
                <w:sz w:val="18"/>
                <w:szCs w:val="18"/>
              </w:rPr>
              <w:t>3、申请金额不可大于指标的可申请金额，可申请金额等于指标的预算金额-已申请金额。</w:t>
            </w:r>
            <w:r>
              <w:rPr>
                <w:rFonts w:hint="eastAsia"/>
                <w:color w:val="000000"/>
                <w:sz w:val="18"/>
                <w:szCs w:val="18"/>
              </w:rPr>
              <w:br w:type="textWrapping"/>
            </w:r>
            <w:r>
              <w:rPr>
                <w:rFonts w:hint="eastAsia"/>
                <w:color w:val="000000"/>
                <w:sz w:val="18"/>
                <w:szCs w:val="18"/>
              </w:rPr>
              <w:t>服务于预算执行资金管理效率及安全保障，调整年初预算批复后，资金请款管理流程及管控逻辑，涉及所有支付录入功能变更改造，实现情况流程结束后不再生成请款指标，仅生成请款指标额度用于控制指标支付。其中指标额度调减申请录入功能处理及计算逻辑调整如下：</w:t>
            </w:r>
            <w:r>
              <w:rPr>
                <w:rFonts w:hint="eastAsia"/>
                <w:color w:val="000000"/>
                <w:sz w:val="18"/>
                <w:szCs w:val="18"/>
              </w:rPr>
              <w:br w:type="textWrapping"/>
            </w:r>
            <w:r>
              <w:rPr>
                <w:rFonts w:hint="eastAsia"/>
                <w:color w:val="000000"/>
                <w:sz w:val="18"/>
                <w:szCs w:val="18"/>
              </w:rPr>
              <w:t>1、录入界面的数据源为is_manager等于1的可执行指标。</w:t>
            </w:r>
            <w:r>
              <w:rPr>
                <w:rFonts w:hint="eastAsia"/>
                <w:color w:val="000000"/>
                <w:sz w:val="18"/>
                <w:szCs w:val="18"/>
              </w:rPr>
              <w:br w:type="textWrapping"/>
            </w:r>
            <w:r>
              <w:rPr>
                <w:rFonts w:hint="eastAsia"/>
                <w:color w:val="000000"/>
                <w:sz w:val="18"/>
                <w:szCs w:val="18"/>
              </w:rPr>
              <w:t>2、可调减金额等于该笔指标的已申请请款金额-已支付金额-在途的调减金额。</w:t>
            </w:r>
            <w:r>
              <w:rPr>
                <w:rFonts w:hint="eastAsia"/>
                <w:color w:val="000000"/>
                <w:sz w:val="18"/>
                <w:szCs w:val="18"/>
              </w:rPr>
              <w:br w:type="textWrapping"/>
            </w:r>
            <w:r>
              <w:rPr>
                <w:rFonts w:hint="eastAsia"/>
                <w:color w:val="000000"/>
                <w:sz w:val="18"/>
                <w:szCs w:val="18"/>
              </w:rPr>
              <w:t>3、调减流程结束后对该笔指标的请款额度进行扣减。</w:t>
            </w:r>
            <w:r>
              <w:rPr>
                <w:rFonts w:hint="eastAsia"/>
                <w:color w:val="000000"/>
                <w:sz w:val="18"/>
                <w:szCs w:val="18"/>
              </w:rPr>
              <w:br w:type="textWrapping"/>
            </w:r>
            <w:r>
              <w:rPr>
                <w:rFonts w:hint="eastAsia"/>
                <w:color w:val="000000"/>
                <w:sz w:val="18"/>
                <w:szCs w:val="18"/>
              </w:rPr>
              <w:t>服务于预算执行资金管理效率及安全保障，调整年初预算批复后，资金请款管理流程及管控逻辑，涉及所有支付录入功能变更改造，实现情况流程结束后不再生成请款指标，仅生成请款指标额度用于控制指标支付。其中支付录入功能处理及计算逻辑调整如下：</w:t>
            </w:r>
            <w:r>
              <w:rPr>
                <w:rFonts w:hint="eastAsia"/>
                <w:color w:val="000000"/>
                <w:sz w:val="18"/>
                <w:szCs w:val="18"/>
              </w:rPr>
              <w:br w:type="textWrapping"/>
            </w:r>
            <w:r>
              <w:rPr>
                <w:rFonts w:hint="eastAsia"/>
                <w:color w:val="000000"/>
                <w:sz w:val="18"/>
                <w:szCs w:val="18"/>
              </w:rPr>
              <w:t>1、界面调整：选择指标明细界面展示不再过滤请款标识为1的指标，三级明细界面与选择指标明细界面增加是否请款字段与请款金额字段。</w:t>
            </w:r>
            <w:r>
              <w:rPr>
                <w:rFonts w:hint="eastAsia"/>
                <w:color w:val="000000"/>
                <w:sz w:val="18"/>
                <w:szCs w:val="18"/>
              </w:rPr>
              <w:br w:type="textWrapping"/>
            </w:r>
            <w:r>
              <w:rPr>
                <w:rFonts w:hint="eastAsia"/>
                <w:color w:val="000000"/>
                <w:sz w:val="18"/>
                <w:szCs w:val="18"/>
              </w:rPr>
              <w:t>2、增加额度校验规则及相应处理逻辑包括：保存时，当指标的请款标识为1时，需判断用户录入的支付金额是否小于等于指标的请款金额，如大于则提示用户“申请金额不可大于指标的请款金额”，反之则进行业务记账；作废/删除后，需恢复指标的请款额度。</w:t>
            </w:r>
            <w:r>
              <w:rPr>
                <w:rFonts w:hint="eastAsia"/>
                <w:color w:val="000000"/>
                <w:sz w:val="18"/>
                <w:szCs w:val="18"/>
              </w:rPr>
              <w:br w:type="textWrapping"/>
            </w:r>
            <w:r>
              <w:rPr>
                <w:rFonts w:hint="eastAsia"/>
                <w:color w:val="000000"/>
                <w:sz w:val="18"/>
                <w:szCs w:val="18"/>
              </w:rPr>
              <w:t>服务于预算执行资金管理效率及安全保障，调整年初预算批复后，资金请款管理流程及管控逻辑，涉及所有支付录入功能变更改造，实现情况流程结束后不再生成请款指标，仅生成请款指标额度用于控制指标支付。其中注销、冲减录入以及退款功能处理及计算逻辑调整如下：增加额度处理规则，当选择的原支付凭证对应的三级指标为请款指标时，注销凭证回单处理完成后，需恢复指标的请款额度。</w:t>
            </w:r>
            <w:r>
              <w:rPr>
                <w:rFonts w:hint="eastAsia"/>
                <w:color w:val="000000"/>
                <w:sz w:val="18"/>
                <w:szCs w:val="18"/>
              </w:rPr>
              <w:br w:type="textWrapping"/>
            </w:r>
            <w:r>
              <w:rPr>
                <w:rFonts w:hint="eastAsia"/>
                <w:color w:val="000000"/>
                <w:sz w:val="18"/>
                <w:szCs w:val="18"/>
              </w:rPr>
              <w:t>服务于预算执行资金管理效率及安全保障，调整年初预算批复后，资金请款管理流程及管控逻辑，涉及所有支付录入功能变更改造，实现情况流程结束后不再生成请款指标，仅生成请款指标额度用于控制指标支付。其中更正录入菜单功能处理及计算逻辑调整如下：</w:t>
            </w:r>
            <w:r>
              <w:rPr>
                <w:rFonts w:hint="eastAsia"/>
                <w:color w:val="000000"/>
                <w:sz w:val="18"/>
                <w:szCs w:val="18"/>
              </w:rPr>
              <w:br w:type="textWrapping"/>
            </w:r>
            <w:r>
              <w:rPr>
                <w:rFonts w:hint="eastAsia"/>
                <w:color w:val="000000"/>
                <w:sz w:val="18"/>
                <w:szCs w:val="18"/>
              </w:rPr>
              <w:t>1、界面调整：选择指标明细界面展示不再过滤请款标识为1的指标。三级明细界面与选择指标明细界面增加是否请款字段与请款金额字段。</w:t>
            </w:r>
            <w:r>
              <w:rPr>
                <w:rFonts w:hint="eastAsia"/>
                <w:color w:val="000000"/>
                <w:sz w:val="18"/>
                <w:szCs w:val="18"/>
              </w:rPr>
              <w:br w:type="textWrapping"/>
            </w:r>
            <w:r>
              <w:rPr>
                <w:rFonts w:hint="eastAsia"/>
                <w:color w:val="000000"/>
                <w:sz w:val="18"/>
                <w:szCs w:val="18"/>
              </w:rPr>
              <w:t>2、增加额度处理规则：保存时，当指标的请款标识为1时，需判断用户录入的支付金额是否小于等于指标的请款金额，如大于则提示用户“申请金额不可大于指标的请款金额”，反之则进行业务记账。当选择的原支付凭证对应的三级指标为请款指标时，更正流程完成后，需恢复指标的请款额度。</w:t>
            </w:r>
          </w:p>
        </w:tc>
      </w:tr>
      <w:tr w14:paraId="4B53366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6FDED6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4F52AE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70928E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预算执行-银行账户管理-银行账户年度申报</w:t>
            </w:r>
          </w:p>
        </w:tc>
        <w:tc>
          <w:tcPr>
            <w:tcW w:w="3590" w:type="pct"/>
            <w:tcBorders>
              <w:top w:val="single" w:color="000000" w:sz="4" w:space="0"/>
              <w:left w:val="single" w:color="000000" w:sz="4" w:space="0"/>
              <w:bottom w:val="single" w:color="000000" w:sz="4" w:space="0"/>
              <w:right w:val="single" w:color="000000" w:sz="4" w:space="0"/>
            </w:tcBorders>
            <w:vAlign w:val="center"/>
          </w:tcPr>
          <w:p w14:paraId="35871FFC">
            <w:pPr>
              <w:widowControl/>
              <w:spacing w:line="240" w:lineRule="auto"/>
              <w:ind w:firstLine="0" w:firstLineChars="0"/>
              <w:rPr>
                <w:rFonts w:hint="eastAsia" w:cs="宋体"/>
                <w:color w:val="000000"/>
                <w:kern w:val="0"/>
                <w:sz w:val="18"/>
                <w:szCs w:val="18"/>
              </w:rPr>
            </w:pPr>
            <w:r>
              <w:rPr>
                <w:rFonts w:hint="eastAsia"/>
                <w:color w:val="000000"/>
                <w:sz w:val="18"/>
                <w:szCs w:val="18"/>
              </w:rPr>
              <w:t>银行账户年度申报录入，取消“添加”按钮，所有申报账户从银行账户表中获取</w:t>
            </w:r>
          </w:p>
        </w:tc>
      </w:tr>
      <w:tr w14:paraId="710DE33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C67A7A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99AB29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778C96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预算执行-银行账户管理-银行账户申报</w:t>
            </w:r>
          </w:p>
        </w:tc>
        <w:tc>
          <w:tcPr>
            <w:tcW w:w="3590" w:type="pct"/>
            <w:tcBorders>
              <w:top w:val="single" w:color="000000" w:sz="4" w:space="0"/>
              <w:left w:val="single" w:color="000000" w:sz="4" w:space="0"/>
              <w:bottom w:val="single" w:color="000000" w:sz="4" w:space="0"/>
              <w:right w:val="single" w:color="000000" w:sz="4" w:space="0"/>
            </w:tcBorders>
            <w:vAlign w:val="center"/>
          </w:tcPr>
          <w:p w14:paraId="640070D1">
            <w:pPr>
              <w:widowControl/>
              <w:spacing w:line="240" w:lineRule="auto"/>
              <w:ind w:firstLine="0" w:firstLineChars="0"/>
              <w:rPr>
                <w:rFonts w:hint="eastAsia" w:cs="宋体"/>
                <w:color w:val="000000"/>
                <w:kern w:val="0"/>
                <w:sz w:val="18"/>
                <w:szCs w:val="18"/>
              </w:rPr>
            </w:pPr>
            <w:r>
              <w:rPr>
                <w:rFonts w:hint="eastAsia"/>
                <w:color w:val="000000"/>
                <w:sz w:val="18"/>
                <w:szCs w:val="18"/>
              </w:rPr>
              <w:t>1、支持银行账户的申报流程管理。</w:t>
            </w:r>
            <w:r>
              <w:rPr>
                <w:rFonts w:hint="eastAsia"/>
                <w:color w:val="000000"/>
                <w:sz w:val="18"/>
                <w:szCs w:val="18"/>
              </w:rPr>
              <w:br w:type="textWrapping"/>
            </w:r>
            <w:r>
              <w:rPr>
                <w:rFonts w:hint="eastAsia"/>
                <w:color w:val="000000"/>
                <w:sz w:val="18"/>
                <w:szCs w:val="18"/>
              </w:rPr>
              <w:t>2、实现银行账户开立申请的跨级次审核机制。</w:t>
            </w:r>
            <w:r>
              <w:rPr>
                <w:rFonts w:hint="eastAsia"/>
                <w:color w:val="000000"/>
                <w:sz w:val="18"/>
                <w:szCs w:val="18"/>
              </w:rPr>
              <w:br w:type="textWrapping"/>
            </w:r>
            <w:r>
              <w:rPr>
                <w:rFonts w:hint="eastAsia"/>
                <w:color w:val="000000"/>
                <w:sz w:val="18"/>
                <w:szCs w:val="18"/>
              </w:rPr>
              <w:t>3、申报的银行账户信息需经过多个层级的审核。</w:t>
            </w:r>
            <w:r>
              <w:rPr>
                <w:rFonts w:hint="eastAsia"/>
                <w:color w:val="000000"/>
                <w:sz w:val="18"/>
                <w:szCs w:val="18"/>
              </w:rPr>
              <w:br w:type="textWrapping"/>
            </w:r>
            <w:r>
              <w:rPr>
                <w:rFonts w:hint="eastAsia"/>
                <w:color w:val="000000"/>
                <w:sz w:val="18"/>
                <w:szCs w:val="18"/>
              </w:rPr>
              <w:t>4、审核流程包括逐级审批、审核状态跟踪及审批意见记录。</w:t>
            </w:r>
            <w:r>
              <w:rPr>
                <w:rFonts w:hint="eastAsia"/>
                <w:color w:val="000000"/>
                <w:sz w:val="18"/>
                <w:szCs w:val="18"/>
              </w:rPr>
              <w:br w:type="textWrapping"/>
            </w:r>
            <w:r>
              <w:rPr>
                <w:rFonts w:hint="eastAsia"/>
                <w:color w:val="000000"/>
                <w:sz w:val="18"/>
                <w:szCs w:val="18"/>
              </w:rPr>
              <w:t>5、审核不通过时，支持退回申报人进行修改后重新提交。</w:t>
            </w:r>
            <w:r>
              <w:rPr>
                <w:rFonts w:hint="eastAsia"/>
                <w:color w:val="000000"/>
                <w:sz w:val="18"/>
                <w:szCs w:val="18"/>
              </w:rPr>
              <w:br w:type="textWrapping"/>
            </w:r>
            <w:r>
              <w:rPr>
                <w:rFonts w:hint="eastAsia"/>
                <w:color w:val="000000"/>
                <w:sz w:val="18"/>
                <w:szCs w:val="18"/>
              </w:rPr>
              <w:t>6、审核通过后，账户信息正式生效并进入系统管理。</w:t>
            </w:r>
            <w:r>
              <w:rPr>
                <w:rFonts w:hint="eastAsia"/>
                <w:color w:val="000000"/>
                <w:sz w:val="18"/>
                <w:szCs w:val="18"/>
              </w:rPr>
              <w:br w:type="textWrapping"/>
            </w:r>
            <w:r>
              <w:rPr>
                <w:rFonts w:hint="eastAsia"/>
                <w:color w:val="000000"/>
                <w:sz w:val="18"/>
                <w:szCs w:val="18"/>
              </w:rPr>
              <w:t>7、银行账户年度申报开立跨级次审核：1）新增银行账户年度申报开立的跨级次审核机制，实现多层级（如区县-市级）逐级审批，强化账户开立监管。2）单位提交账户开立申报后，系统按预设级次推送至上级审核，各级审核通过后方可执行开户操作。</w:t>
            </w:r>
          </w:p>
        </w:tc>
      </w:tr>
      <w:tr w14:paraId="5D3B070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E18BB2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BDC9EF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D29BC8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预算执行-凭证查询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4E683460">
            <w:pPr>
              <w:widowControl/>
              <w:spacing w:line="240" w:lineRule="auto"/>
              <w:ind w:firstLine="0" w:firstLineChars="0"/>
              <w:rPr>
                <w:rFonts w:hint="eastAsia" w:cs="宋体"/>
                <w:color w:val="000000"/>
                <w:kern w:val="0"/>
                <w:sz w:val="18"/>
                <w:szCs w:val="18"/>
              </w:rPr>
            </w:pPr>
            <w:r>
              <w:rPr>
                <w:rFonts w:hint="eastAsia"/>
                <w:color w:val="000000"/>
                <w:sz w:val="18"/>
                <w:szCs w:val="18"/>
              </w:rPr>
              <w:t>增加报文用于银行查询一体化系统单位是否存在。</w:t>
            </w:r>
          </w:p>
        </w:tc>
      </w:tr>
      <w:tr w14:paraId="412AE2A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D777FE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4DC0E0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E6FB41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预算执行-退票查询待办</w:t>
            </w:r>
          </w:p>
        </w:tc>
        <w:tc>
          <w:tcPr>
            <w:tcW w:w="3590" w:type="pct"/>
            <w:tcBorders>
              <w:top w:val="single" w:color="000000" w:sz="4" w:space="0"/>
              <w:left w:val="single" w:color="000000" w:sz="4" w:space="0"/>
              <w:bottom w:val="single" w:color="000000" w:sz="4" w:space="0"/>
              <w:right w:val="single" w:color="000000" w:sz="4" w:space="0"/>
            </w:tcBorders>
            <w:vAlign w:val="center"/>
          </w:tcPr>
          <w:p w14:paraId="6A7C5E3D">
            <w:pPr>
              <w:widowControl/>
              <w:spacing w:line="240" w:lineRule="auto"/>
              <w:ind w:firstLine="0" w:firstLineChars="0"/>
              <w:rPr>
                <w:rFonts w:hint="eastAsia" w:cs="宋体"/>
                <w:color w:val="000000"/>
                <w:kern w:val="0"/>
                <w:sz w:val="18"/>
                <w:szCs w:val="18"/>
              </w:rPr>
            </w:pPr>
            <w:r>
              <w:rPr>
                <w:rFonts w:hint="eastAsia"/>
                <w:color w:val="000000"/>
                <w:sz w:val="18"/>
                <w:szCs w:val="18"/>
              </w:rPr>
              <w:t>一、退票查询待办</w:t>
            </w:r>
            <w:r>
              <w:rPr>
                <w:rFonts w:hint="eastAsia"/>
                <w:color w:val="000000"/>
                <w:sz w:val="18"/>
                <w:szCs w:val="18"/>
              </w:rPr>
              <w:br w:type="textWrapping"/>
            </w:r>
            <w:r>
              <w:rPr>
                <w:rFonts w:hint="eastAsia"/>
                <w:color w:val="000000"/>
                <w:sz w:val="18"/>
                <w:szCs w:val="18"/>
              </w:rPr>
              <w:t>仅用于展示从外部系统接收的退票凭证数据。用户只能查看，无法操作。现需对该功能进行改造，使其具备状态管理与用户确认机制，并引入待办提醒功能，提升业务处理效率与数据闭环能力。</w:t>
            </w:r>
            <w:r>
              <w:rPr>
                <w:rFonts w:hint="eastAsia"/>
                <w:color w:val="000000"/>
                <w:sz w:val="18"/>
                <w:szCs w:val="18"/>
              </w:rPr>
              <w:br w:type="textWrapping"/>
            </w:r>
            <w:r>
              <w:rPr>
                <w:rFonts w:hint="eastAsia"/>
                <w:color w:val="000000"/>
                <w:sz w:val="18"/>
                <w:szCs w:val="18"/>
              </w:rPr>
              <w:t>1. 数据状态拆分</w:t>
            </w:r>
            <w:r>
              <w:rPr>
                <w:rFonts w:hint="eastAsia"/>
                <w:color w:val="000000"/>
                <w:sz w:val="18"/>
                <w:szCs w:val="18"/>
              </w:rPr>
              <w:br w:type="textWrapping"/>
            </w:r>
            <w:r>
              <w:rPr>
                <w:rFonts w:hint="eastAsia"/>
                <w:color w:val="000000"/>
                <w:sz w:val="18"/>
                <w:szCs w:val="18"/>
              </w:rPr>
              <w:t>在退票查询页面新增“未确认”“已确认”两个页签</w:t>
            </w:r>
            <w:r>
              <w:rPr>
                <w:rFonts w:hint="eastAsia"/>
                <w:color w:val="000000"/>
                <w:sz w:val="18"/>
                <w:szCs w:val="18"/>
              </w:rPr>
              <w:br w:type="textWrapping"/>
            </w:r>
            <w:r>
              <w:rPr>
                <w:rFonts w:hint="eastAsia"/>
                <w:color w:val="000000"/>
                <w:sz w:val="18"/>
                <w:szCs w:val="18"/>
              </w:rPr>
              <w:t>默认进入“未确认”页签，按接收时间倒序展示</w:t>
            </w:r>
            <w:r>
              <w:rPr>
                <w:rFonts w:hint="eastAsia"/>
                <w:color w:val="000000"/>
                <w:sz w:val="18"/>
                <w:szCs w:val="18"/>
              </w:rPr>
              <w:br w:type="textWrapping"/>
            </w:r>
            <w:r>
              <w:rPr>
                <w:rFonts w:hint="eastAsia"/>
                <w:color w:val="000000"/>
                <w:sz w:val="18"/>
                <w:szCs w:val="18"/>
              </w:rPr>
              <w:t>2. 未确认数据提醒</w:t>
            </w:r>
            <w:r>
              <w:rPr>
                <w:rFonts w:hint="eastAsia"/>
                <w:color w:val="000000"/>
                <w:sz w:val="18"/>
                <w:szCs w:val="18"/>
              </w:rPr>
              <w:br w:type="textWrapping"/>
            </w:r>
            <w:r>
              <w:rPr>
                <w:rFonts w:hint="eastAsia"/>
                <w:color w:val="000000"/>
                <w:sz w:val="18"/>
                <w:szCs w:val="18"/>
              </w:rPr>
              <w:t>系统每接收一笔新退票凭证，即生成一条“未确认”待办</w:t>
            </w:r>
            <w:r>
              <w:rPr>
                <w:rFonts w:hint="eastAsia"/>
                <w:color w:val="000000"/>
                <w:sz w:val="18"/>
                <w:szCs w:val="18"/>
              </w:rPr>
              <w:br w:type="textWrapping"/>
            </w:r>
            <w:r>
              <w:rPr>
                <w:rFonts w:hint="eastAsia"/>
                <w:color w:val="000000"/>
                <w:sz w:val="18"/>
                <w:szCs w:val="18"/>
              </w:rPr>
              <w:t>待办数量以角标形式挂在退票查询菜单名称右侧；数量实时刷新，与“未确认”页签数据条数保持一致</w:t>
            </w:r>
            <w:r>
              <w:rPr>
                <w:rFonts w:hint="eastAsia"/>
                <w:color w:val="000000"/>
                <w:sz w:val="18"/>
                <w:szCs w:val="18"/>
              </w:rPr>
              <w:br w:type="textWrapping"/>
            </w:r>
            <w:r>
              <w:rPr>
                <w:rFonts w:hint="eastAsia"/>
                <w:color w:val="000000"/>
                <w:sz w:val="18"/>
                <w:szCs w:val="18"/>
              </w:rPr>
              <w:t>3. 用户确认操作</w:t>
            </w:r>
            <w:r>
              <w:rPr>
                <w:rFonts w:hint="eastAsia"/>
                <w:color w:val="000000"/>
                <w:sz w:val="18"/>
                <w:szCs w:val="18"/>
              </w:rPr>
              <w:br w:type="textWrapping"/>
            </w:r>
            <w:r>
              <w:rPr>
                <w:rFonts w:hint="eastAsia"/>
                <w:color w:val="000000"/>
                <w:sz w:val="18"/>
                <w:szCs w:val="18"/>
              </w:rPr>
              <w:t>在“未确认”页签每条数据末尾增加【确认】按钮</w:t>
            </w:r>
            <w:r>
              <w:rPr>
                <w:rFonts w:hint="eastAsia"/>
                <w:color w:val="000000"/>
                <w:sz w:val="18"/>
                <w:szCs w:val="18"/>
              </w:rPr>
              <w:br w:type="textWrapping"/>
            </w:r>
            <w:r>
              <w:rPr>
                <w:rFonts w:hint="eastAsia"/>
                <w:color w:val="000000"/>
                <w:sz w:val="18"/>
                <w:szCs w:val="18"/>
              </w:rPr>
              <w:t>点击【确认】后：</w:t>
            </w:r>
            <w:r>
              <w:rPr>
                <w:rFonts w:hint="eastAsia"/>
                <w:color w:val="000000"/>
                <w:sz w:val="18"/>
                <w:szCs w:val="18"/>
              </w:rPr>
              <w:br w:type="textWrapping"/>
            </w:r>
            <w:r>
              <w:rPr>
                <w:rFonts w:hint="eastAsia"/>
                <w:color w:val="000000"/>
                <w:sz w:val="18"/>
                <w:szCs w:val="18"/>
              </w:rPr>
              <w:t>– 前端即时将该条数据移至“已确认”页签</w:t>
            </w:r>
            <w:r>
              <w:rPr>
                <w:rFonts w:hint="eastAsia"/>
                <w:color w:val="000000"/>
                <w:sz w:val="18"/>
                <w:szCs w:val="18"/>
              </w:rPr>
              <w:br w:type="textWrapping"/>
            </w:r>
            <w:r>
              <w:rPr>
                <w:rFonts w:hint="eastAsia"/>
                <w:color w:val="000000"/>
                <w:sz w:val="18"/>
                <w:szCs w:val="18"/>
              </w:rPr>
              <w:t>– 后端将该笔凭证状态更新为“已确认”并记录确认人、确认时间</w:t>
            </w:r>
            <w:r>
              <w:rPr>
                <w:rFonts w:hint="eastAsia"/>
                <w:color w:val="000000"/>
                <w:sz w:val="18"/>
                <w:szCs w:val="18"/>
              </w:rPr>
              <w:br w:type="textWrapping"/>
            </w:r>
            <w:r>
              <w:rPr>
                <w:rFonts w:hint="eastAsia"/>
                <w:color w:val="000000"/>
                <w:sz w:val="18"/>
                <w:szCs w:val="18"/>
              </w:rPr>
              <w:t>– 待办数量减1，若减至0则角标消失</w:t>
            </w:r>
            <w:r>
              <w:rPr>
                <w:rFonts w:hint="eastAsia"/>
                <w:color w:val="000000"/>
                <w:sz w:val="18"/>
                <w:szCs w:val="18"/>
              </w:rPr>
              <w:br w:type="textWrapping"/>
            </w:r>
            <w:r>
              <w:rPr>
                <w:rFonts w:hint="eastAsia"/>
                <w:color w:val="000000"/>
                <w:sz w:val="18"/>
                <w:szCs w:val="18"/>
              </w:rPr>
              <w:t>已确认数据不允许再次确认或回退</w:t>
            </w:r>
            <w:r>
              <w:rPr>
                <w:rFonts w:hint="eastAsia"/>
                <w:color w:val="000000"/>
                <w:sz w:val="18"/>
                <w:szCs w:val="18"/>
              </w:rPr>
              <w:br w:type="textWrapping"/>
            </w:r>
            <w:r>
              <w:rPr>
                <w:rFonts w:hint="eastAsia"/>
                <w:color w:val="000000"/>
                <w:sz w:val="18"/>
                <w:szCs w:val="18"/>
              </w:rPr>
              <w:t>4. 已确认数据展示</w:t>
            </w:r>
            <w:r>
              <w:rPr>
                <w:rFonts w:hint="eastAsia"/>
                <w:color w:val="000000"/>
                <w:sz w:val="18"/>
                <w:szCs w:val="18"/>
              </w:rPr>
              <w:br w:type="textWrapping"/>
            </w:r>
            <w:r>
              <w:rPr>
                <w:rFonts w:hint="eastAsia"/>
                <w:color w:val="000000"/>
                <w:sz w:val="18"/>
                <w:szCs w:val="18"/>
              </w:rPr>
              <w:t>“已确认”页签仅展示已被用户点击确认的数据</w:t>
            </w:r>
            <w:r>
              <w:rPr>
                <w:rFonts w:hint="eastAsia"/>
                <w:color w:val="000000"/>
                <w:sz w:val="18"/>
                <w:szCs w:val="18"/>
              </w:rPr>
              <w:br w:type="textWrapping"/>
            </w:r>
            <w:r>
              <w:rPr>
                <w:rFonts w:hint="eastAsia"/>
                <w:color w:val="000000"/>
                <w:sz w:val="18"/>
                <w:szCs w:val="18"/>
              </w:rPr>
              <w:t>提供“确认人”“确认时间”两列，默认隐藏，可通过列设置打开</w:t>
            </w:r>
            <w:r>
              <w:rPr>
                <w:rFonts w:hint="eastAsia"/>
                <w:color w:val="000000"/>
                <w:sz w:val="18"/>
                <w:szCs w:val="18"/>
              </w:rPr>
              <w:br w:type="textWrapping"/>
            </w:r>
            <w:r>
              <w:rPr>
                <w:rFonts w:hint="eastAsia"/>
                <w:color w:val="000000"/>
                <w:sz w:val="18"/>
                <w:szCs w:val="18"/>
              </w:rPr>
              <w:t>支持按确认时间区间、确认人进行二次筛选</w:t>
            </w:r>
            <w:r>
              <w:rPr>
                <w:rFonts w:hint="eastAsia"/>
                <w:color w:val="000000"/>
                <w:sz w:val="18"/>
                <w:szCs w:val="18"/>
              </w:rPr>
              <w:br w:type="textWrapping"/>
            </w:r>
            <w:r>
              <w:rPr>
                <w:rFonts w:hint="eastAsia"/>
                <w:color w:val="000000"/>
                <w:sz w:val="18"/>
                <w:szCs w:val="18"/>
              </w:rPr>
              <w:t>5. 接收与同步逻辑（保持现状，本次不改动）</w:t>
            </w:r>
            <w:r>
              <w:rPr>
                <w:rFonts w:hint="eastAsia"/>
                <w:color w:val="000000"/>
                <w:sz w:val="18"/>
                <w:szCs w:val="18"/>
              </w:rPr>
              <w:br w:type="textWrapping"/>
            </w:r>
            <w:r>
              <w:rPr>
                <w:rFonts w:hint="eastAsia"/>
                <w:color w:val="000000"/>
                <w:sz w:val="18"/>
                <w:szCs w:val="18"/>
              </w:rPr>
              <w:t>凭证数据仍由原接口按现有频率推送入库，状态默认为“未确认”</w:t>
            </w:r>
            <w:r>
              <w:rPr>
                <w:rFonts w:hint="eastAsia"/>
                <w:color w:val="000000"/>
                <w:sz w:val="18"/>
                <w:szCs w:val="18"/>
              </w:rPr>
              <w:br w:type="textWrapping"/>
            </w:r>
            <w:r>
              <w:rPr>
                <w:rFonts w:hint="eastAsia"/>
                <w:color w:val="000000"/>
                <w:sz w:val="18"/>
                <w:szCs w:val="18"/>
              </w:rPr>
              <w:t>本次改造只新增状态字段与确认逻辑，不影响原有接收、解析、存储流程</w:t>
            </w:r>
          </w:p>
        </w:tc>
      </w:tr>
      <w:tr w14:paraId="6799782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F540B1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3437CE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9BE210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预算执行-入账通知书</w:t>
            </w:r>
          </w:p>
        </w:tc>
        <w:tc>
          <w:tcPr>
            <w:tcW w:w="3590" w:type="pct"/>
            <w:tcBorders>
              <w:top w:val="single" w:color="000000" w:sz="4" w:space="0"/>
              <w:left w:val="single" w:color="000000" w:sz="4" w:space="0"/>
              <w:bottom w:val="single" w:color="000000" w:sz="4" w:space="0"/>
              <w:right w:val="single" w:color="000000" w:sz="4" w:space="0"/>
            </w:tcBorders>
            <w:vAlign w:val="center"/>
          </w:tcPr>
          <w:p w14:paraId="68DFFE66">
            <w:pPr>
              <w:widowControl/>
              <w:spacing w:line="240" w:lineRule="auto"/>
              <w:ind w:firstLine="0" w:firstLineChars="0"/>
              <w:rPr>
                <w:rFonts w:hint="eastAsia" w:cs="宋体"/>
                <w:color w:val="000000"/>
                <w:kern w:val="0"/>
                <w:sz w:val="18"/>
                <w:szCs w:val="18"/>
              </w:rPr>
            </w:pPr>
            <w:r>
              <w:rPr>
                <w:rFonts w:hint="eastAsia"/>
                <w:color w:val="000000"/>
                <w:sz w:val="18"/>
                <w:szCs w:val="18"/>
              </w:rPr>
              <w:t>一、入账通知书生成</w:t>
            </w:r>
            <w:r>
              <w:rPr>
                <w:rFonts w:hint="eastAsia"/>
                <w:color w:val="000000"/>
                <w:sz w:val="18"/>
                <w:szCs w:val="18"/>
              </w:rPr>
              <w:br w:type="textWrapping"/>
            </w:r>
            <w:r>
              <w:rPr>
                <w:rFonts w:hint="eastAsia"/>
                <w:color w:val="000000"/>
                <w:sz w:val="18"/>
                <w:szCs w:val="18"/>
              </w:rPr>
              <w:t>1、入账通知书生成时，对已生成过的支付数据打上已生成标签。</w:t>
            </w:r>
            <w:r>
              <w:rPr>
                <w:rFonts w:hint="eastAsia"/>
                <w:color w:val="000000"/>
                <w:sz w:val="18"/>
                <w:szCs w:val="18"/>
              </w:rPr>
              <w:br w:type="textWrapping"/>
            </w:r>
            <w:r>
              <w:rPr>
                <w:rFonts w:hint="eastAsia"/>
                <w:color w:val="000000"/>
                <w:sz w:val="18"/>
                <w:szCs w:val="18"/>
              </w:rPr>
              <w:t>在入账通知书生成流程中嵌入自动标记功能，当系统处理支付数据生成通知书后，即刻为该笔支付数据添加专属 “已生成” 电子标签 ，采用加密存储方式确保标签不可篡改，有效避免重复生成带来的数据冗余与业务混乱 。同时，标签信息与系统日志紧密关联，方便用户后续快速检索与核查数据处理状态 。</w:t>
            </w:r>
            <w:r>
              <w:rPr>
                <w:rFonts w:hint="eastAsia"/>
                <w:color w:val="000000"/>
                <w:sz w:val="18"/>
                <w:szCs w:val="18"/>
              </w:rPr>
              <w:br w:type="textWrapping"/>
            </w:r>
            <w:r>
              <w:rPr>
                <w:rFonts w:hint="eastAsia"/>
                <w:color w:val="000000"/>
                <w:sz w:val="18"/>
                <w:szCs w:val="18"/>
              </w:rPr>
              <w:t>2、在生成新的入账通知书时，根据生成日期与生成标识判断是否存在遗漏的生成数据并重新生成。</w:t>
            </w:r>
            <w:r>
              <w:rPr>
                <w:rFonts w:hint="eastAsia"/>
                <w:color w:val="000000"/>
                <w:sz w:val="18"/>
                <w:szCs w:val="18"/>
              </w:rPr>
              <w:br w:type="textWrapping"/>
            </w:r>
            <w:r>
              <w:rPr>
                <w:rFonts w:hint="eastAsia"/>
                <w:color w:val="000000"/>
                <w:sz w:val="18"/>
                <w:szCs w:val="18"/>
              </w:rPr>
              <w:t>构建数据监测与补全机制，系统在启动新通知书生成任务时，自动比对历史生成日期与数据的生成标识 。一旦发现存在未标记 “已生成” 且超过预设时间阈值的数据，立即触发重新生成程序 ，并以弹窗和消息推送的形式告知操作人员异常情况，同时生成详细的补全报告，确保入账通知书数据完整无缺，保障财务核算的准确性与及时性 。</w:t>
            </w:r>
          </w:p>
        </w:tc>
      </w:tr>
      <w:tr w14:paraId="1D5CFE8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99141E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1154D9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EAB732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国库现金管理-基础信息管理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4CFF249F">
            <w:pPr>
              <w:widowControl/>
              <w:spacing w:line="240" w:lineRule="auto"/>
              <w:ind w:firstLine="0" w:firstLineChars="0"/>
              <w:rPr>
                <w:rFonts w:hint="eastAsia" w:cs="宋体"/>
                <w:color w:val="000000"/>
                <w:kern w:val="0"/>
                <w:sz w:val="18"/>
                <w:szCs w:val="18"/>
              </w:rPr>
            </w:pPr>
            <w:r>
              <w:rPr>
                <w:rFonts w:hint="eastAsia"/>
                <w:color w:val="000000"/>
                <w:sz w:val="18"/>
                <w:szCs w:val="18"/>
              </w:rPr>
              <w:t>一、定期存款参与机构信息录入</w:t>
            </w:r>
            <w:r>
              <w:rPr>
                <w:rFonts w:hint="eastAsia"/>
                <w:color w:val="000000"/>
                <w:sz w:val="18"/>
                <w:szCs w:val="18"/>
              </w:rPr>
              <w:br w:type="textWrapping"/>
            </w:r>
            <w:r>
              <w:rPr>
                <w:rFonts w:hint="eastAsia"/>
                <w:color w:val="000000"/>
                <w:sz w:val="18"/>
                <w:szCs w:val="18"/>
              </w:rPr>
              <w:t>依据《财政部办公厅关于将地方国库现金管理业务纳人预算管理一体化系统有关事项的通知》（财办〔2024〕177号）文件要求（国库现金部分文件依据，下同）：</w:t>
            </w:r>
            <w:r>
              <w:rPr>
                <w:rFonts w:hint="eastAsia"/>
                <w:color w:val="000000"/>
                <w:sz w:val="18"/>
                <w:szCs w:val="18"/>
              </w:rPr>
              <w:br w:type="textWrapping"/>
            </w:r>
            <w:r>
              <w:rPr>
                <w:rFonts w:hint="eastAsia"/>
                <w:color w:val="000000"/>
                <w:sz w:val="18"/>
                <w:szCs w:val="18"/>
              </w:rPr>
              <w:t>1、支持定期存款参与银行信息的录入与导入导出，内容包括机构名称、账号、联系人等基础信息。</w:t>
            </w:r>
            <w:r>
              <w:rPr>
                <w:rFonts w:hint="eastAsia"/>
                <w:color w:val="000000"/>
                <w:sz w:val="18"/>
                <w:szCs w:val="18"/>
              </w:rPr>
              <w:br w:type="textWrapping"/>
            </w:r>
            <w:r>
              <w:rPr>
                <w:rFonts w:hint="eastAsia"/>
                <w:color w:val="000000"/>
                <w:sz w:val="18"/>
                <w:szCs w:val="18"/>
              </w:rPr>
              <w:t>2、实现经办与审核权限控制，信息录入后须审核通过方可启用，确保数据合规性。</w:t>
            </w:r>
            <w:r>
              <w:rPr>
                <w:rFonts w:hint="eastAsia"/>
                <w:color w:val="000000"/>
                <w:sz w:val="18"/>
                <w:szCs w:val="18"/>
              </w:rPr>
              <w:br w:type="textWrapping"/>
            </w:r>
            <w:r>
              <w:rPr>
                <w:rFonts w:hint="eastAsia"/>
                <w:color w:val="000000"/>
                <w:sz w:val="18"/>
                <w:szCs w:val="18"/>
              </w:rPr>
              <w:t>3、收款账户信息在审核通过前不可参与业务操作，防止未经确认账户流入业务流程。</w:t>
            </w:r>
            <w:r>
              <w:rPr>
                <w:rFonts w:hint="eastAsia"/>
                <w:color w:val="000000"/>
                <w:sz w:val="18"/>
                <w:szCs w:val="18"/>
              </w:rPr>
              <w:br w:type="textWrapping"/>
            </w:r>
            <w:r>
              <w:rPr>
                <w:rFonts w:hint="eastAsia"/>
                <w:color w:val="000000"/>
                <w:sz w:val="18"/>
                <w:szCs w:val="18"/>
              </w:rPr>
              <w:t>4、支持到期银行的自动停用管理，禁止其参与后续操作。</w:t>
            </w:r>
            <w:r>
              <w:rPr>
                <w:rFonts w:hint="eastAsia"/>
                <w:color w:val="000000"/>
                <w:sz w:val="18"/>
                <w:szCs w:val="18"/>
              </w:rPr>
              <w:br w:type="textWrapping"/>
            </w:r>
            <w:r>
              <w:rPr>
                <w:rFonts w:hint="eastAsia"/>
                <w:color w:val="000000"/>
                <w:sz w:val="18"/>
                <w:szCs w:val="18"/>
              </w:rPr>
              <w:t>5、支持参与机构信息的保存和送审，调用工作流进入审核流程。</w:t>
            </w:r>
            <w:r>
              <w:rPr>
                <w:rFonts w:hint="eastAsia"/>
                <w:color w:val="000000"/>
                <w:sz w:val="18"/>
                <w:szCs w:val="18"/>
              </w:rPr>
              <w:br w:type="textWrapping"/>
            </w:r>
            <w:r>
              <w:rPr>
                <w:rFonts w:hint="eastAsia"/>
                <w:color w:val="000000"/>
                <w:sz w:val="18"/>
                <w:szCs w:val="18"/>
              </w:rPr>
              <w:t>二、定期存款参与机构信息变</w:t>
            </w:r>
            <w:r>
              <w:rPr>
                <w:rFonts w:hint="eastAsia"/>
                <w:color w:val="000000"/>
                <w:sz w:val="18"/>
                <w:szCs w:val="18"/>
              </w:rPr>
              <w:br w:type="textWrapping"/>
            </w:r>
            <w:r>
              <w:rPr>
                <w:rFonts w:hint="eastAsia"/>
                <w:color w:val="000000"/>
                <w:sz w:val="18"/>
                <w:szCs w:val="18"/>
              </w:rPr>
              <w:t>1、支持对当前参与银行的关键信息进行变更，包括编码、简称、全称及统一社会信用代码，确保银行在组织机构信息调整时可在系统内维护更新。</w:t>
            </w:r>
            <w:r>
              <w:rPr>
                <w:rFonts w:hint="eastAsia"/>
                <w:color w:val="000000"/>
                <w:sz w:val="18"/>
                <w:szCs w:val="18"/>
              </w:rPr>
              <w:br w:type="textWrapping"/>
            </w:r>
            <w:r>
              <w:rPr>
                <w:rFonts w:hint="eastAsia"/>
                <w:color w:val="000000"/>
                <w:sz w:val="18"/>
                <w:szCs w:val="18"/>
              </w:rPr>
              <w:t>2、支持参与机构变更信息的保存和送审，调用工作流进入审核流程。</w:t>
            </w:r>
            <w:r>
              <w:rPr>
                <w:rFonts w:hint="eastAsia"/>
                <w:color w:val="000000"/>
                <w:sz w:val="18"/>
                <w:szCs w:val="18"/>
              </w:rPr>
              <w:br w:type="textWrapping"/>
            </w:r>
            <w:r>
              <w:rPr>
                <w:rFonts w:hint="eastAsia"/>
                <w:color w:val="000000"/>
                <w:sz w:val="18"/>
                <w:szCs w:val="18"/>
              </w:rPr>
              <w:t>三、定期存款参与机构信息审核</w:t>
            </w:r>
            <w:r>
              <w:rPr>
                <w:rFonts w:hint="eastAsia"/>
                <w:color w:val="000000"/>
                <w:sz w:val="18"/>
                <w:szCs w:val="18"/>
              </w:rPr>
              <w:br w:type="textWrapping"/>
            </w:r>
            <w:r>
              <w:rPr>
                <w:rFonts w:hint="eastAsia"/>
                <w:color w:val="000000"/>
                <w:sz w:val="18"/>
                <w:szCs w:val="18"/>
              </w:rPr>
              <w:t>1、实现定期存款参与机构信息审核流程，满足财政内部管理要求。</w:t>
            </w:r>
            <w:r>
              <w:rPr>
                <w:rFonts w:hint="eastAsia"/>
                <w:color w:val="000000"/>
                <w:sz w:val="18"/>
                <w:szCs w:val="18"/>
              </w:rPr>
              <w:br w:type="textWrapping"/>
            </w:r>
            <w:r>
              <w:rPr>
                <w:rFonts w:hint="eastAsia"/>
                <w:color w:val="000000"/>
                <w:sz w:val="18"/>
                <w:szCs w:val="18"/>
              </w:rPr>
              <w:t>2、按照权限控制区分经办与审核角色，确保机构信息在审核通过前不得用于相关业务操作。</w:t>
            </w:r>
            <w:r>
              <w:rPr>
                <w:rFonts w:hint="eastAsia"/>
                <w:color w:val="000000"/>
                <w:sz w:val="18"/>
                <w:szCs w:val="18"/>
              </w:rPr>
              <w:br w:type="textWrapping"/>
            </w:r>
            <w:r>
              <w:rPr>
                <w:rFonts w:hint="eastAsia"/>
                <w:color w:val="000000"/>
                <w:sz w:val="18"/>
                <w:szCs w:val="18"/>
              </w:rPr>
              <w:t>3、审核过程自动记录日志，满足业务追溯和监管要求。</w:t>
            </w:r>
            <w:r>
              <w:rPr>
                <w:rFonts w:hint="eastAsia"/>
                <w:color w:val="000000"/>
                <w:sz w:val="18"/>
                <w:szCs w:val="18"/>
              </w:rPr>
              <w:br w:type="textWrapping"/>
            </w:r>
            <w:r>
              <w:rPr>
                <w:rFonts w:hint="eastAsia"/>
                <w:color w:val="000000"/>
                <w:sz w:val="18"/>
                <w:szCs w:val="18"/>
              </w:rPr>
              <w:t>四、定期存款参与机构信息查询</w:t>
            </w:r>
            <w:r>
              <w:rPr>
                <w:rFonts w:hint="eastAsia"/>
                <w:color w:val="000000"/>
                <w:sz w:val="18"/>
                <w:szCs w:val="18"/>
              </w:rPr>
              <w:br w:type="textWrapping"/>
            </w:r>
            <w:r>
              <w:rPr>
                <w:rFonts w:hint="eastAsia"/>
                <w:color w:val="000000"/>
                <w:sz w:val="18"/>
                <w:szCs w:val="18"/>
              </w:rPr>
              <w:t>1、实现对定期存款参与机构信息的查询功能，支持按多条件筛选检索相关信息。</w:t>
            </w:r>
            <w:r>
              <w:rPr>
                <w:rFonts w:hint="eastAsia"/>
                <w:color w:val="000000"/>
                <w:sz w:val="18"/>
                <w:szCs w:val="18"/>
              </w:rPr>
              <w:br w:type="textWrapping"/>
            </w:r>
            <w:r>
              <w:rPr>
                <w:rFonts w:hint="eastAsia"/>
                <w:color w:val="000000"/>
                <w:sz w:val="18"/>
                <w:szCs w:val="18"/>
              </w:rPr>
              <w:t>2、支持查询结果的导出与下载，便于信息留存与报表使用。</w:t>
            </w:r>
          </w:p>
        </w:tc>
      </w:tr>
      <w:tr w14:paraId="5FF4A6D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6A0D30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56915F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A638CB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国库现金管理-拨付管理（定期存款）-中标数据导入</w:t>
            </w:r>
          </w:p>
        </w:tc>
        <w:tc>
          <w:tcPr>
            <w:tcW w:w="3590" w:type="pct"/>
            <w:tcBorders>
              <w:top w:val="single" w:color="000000" w:sz="4" w:space="0"/>
              <w:left w:val="single" w:color="000000" w:sz="4" w:space="0"/>
              <w:bottom w:val="single" w:color="000000" w:sz="4" w:space="0"/>
              <w:right w:val="single" w:color="000000" w:sz="4" w:space="0"/>
            </w:tcBorders>
            <w:vAlign w:val="center"/>
          </w:tcPr>
          <w:p w14:paraId="47798575">
            <w:pPr>
              <w:widowControl/>
              <w:spacing w:line="240" w:lineRule="auto"/>
              <w:ind w:firstLine="0" w:firstLineChars="0"/>
              <w:rPr>
                <w:rFonts w:hint="eastAsia" w:cs="宋体"/>
                <w:color w:val="000000"/>
                <w:kern w:val="0"/>
                <w:sz w:val="18"/>
                <w:szCs w:val="18"/>
              </w:rPr>
            </w:pPr>
            <w:r>
              <w:rPr>
                <w:rFonts w:hint="eastAsia"/>
                <w:color w:val="000000"/>
                <w:sz w:val="18"/>
                <w:szCs w:val="18"/>
              </w:rPr>
              <w:t>1、支持导入中标数据，包括期次信息、中标银行名称、中标利率、中标金额、起息日期、到期日期及到期应计利息等内容。</w:t>
            </w:r>
            <w:r>
              <w:rPr>
                <w:rFonts w:hint="eastAsia"/>
                <w:color w:val="000000"/>
                <w:sz w:val="18"/>
                <w:szCs w:val="18"/>
              </w:rPr>
              <w:br w:type="textWrapping"/>
            </w:r>
            <w:r>
              <w:rPr>
                <w:rFonts w:hint="eastAsia"/>
                <w:color w:val="000000"/>
                <w:sz w:val="18"/>
                <w:szCs w:val="18"/>
              </w:rPr>
              <w:t>2、导入的数据将用于后续资金划拨准备，确保中标信息与资金执行环节有效衔接。</w:t>
            </w:r>
          </w:p>
        </w:tc>
      </w:tr>
      <w:tr w14:paraId="5D01F5E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668E82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018CA9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B113A6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国库现金管理-国库现金备案管理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2471C46C">
            <w:pPr>
              <w:widowControl/>
              <w:spacing w:line="240" w:lineRule="auto"/>
              <w:ind w:firstLine="0" w:firstLineChars="0"/>
              <w:rPr>
                <w:rFonts w:hint="eastAsia" w:cs="宋体"/>
                <w:color w:val="000000"/>
                <w:kern w:val="0"/>
                <w:sz w:val="18"/>
                <w:szCs w:val="18"/>
              </w:rPr>
            </w:pPr>
            <w:r>
              <w:rPr>
                <w:rFonts w:hint="eastAsia"/>
                <w:color w:val="000000"/>
                <w:sz w:val="18"/>
                <w:szCs w:val="18"/>
              </w:rPr>
              <w:t>一、国库现金操作计划备案</w:t>
            </w:r>
            <w:r>
              <w:rPr>
                <w:rFonts w:hint="eastAsia"/>
                <w:color w:val="000000"/>
                <w:sz w:val="18"/>
                <w:szCs w:val="18"/>
              </w:rPr>
              <w:br w:type="textWrapping"/>
            </w:r>
            <w:r>
              <w:rPr>
                <w:rFonts w:hint="eastAsia"/>
                <w:color w:val="000000"/>
                <w:sz w:val="18"/>
                <w:szCs w:val="18"/>
              </w:rPr>
              <w:t>1、支持市级财政部门填写下月国库现金操作计划，满足业务上报需求。</w:t>
            </w:r>
            <w:r>
              <w:rPr>
                <w:rFonts w:hint="eastAsia"/>
                <w:color w:val="000000"/>
                <w:sz w:val="18"/>
                <w:szCs w:val="18"/>
              </w:rPr>
              <w:br w:type="textWrapping"/>
            </w:r>
            <w:r>
              <w:rPr>
                <w:rFonts w:hint="eastAsia"/>
                <w:color w:val="000000"/>
                <w:sz w:val="18"/>
                <w:szCs w:val="18"/>
              </w:rPr>
              <w:t>2、实现月度计划中各操作期次的关联填报。</w:t>
            </w:r>
            <w:r>
              <w:rPr>
                <w:rFonts w:hint="eastAsia"/>
                <w:color w:val="000000"/>
                <w:sz w:val="18"/>
                <w:szCs w:val="18"/>
              </w:rPr>
              <w:br w:type="textWrapping"/>
            </w:r>
            <w:r>
              <w:rPr>
                <w:rFonts w:hint="eastAsia"/>
                <w:color w:val="000000"/>
                <w:sz w:val="18"/>
                <w:szCs w:val="18"/>
              </w:rPr>
              <w:t>3、支持基于月度计划和操作期次的关联查询。</w:t>
            </w:r>
            <w:r>
              <w:rPr>
                <w:rFonts w:hint="eastAsia"/>
                <w:color w:val="000000"/>
                <w:sz w:val="18"/>
                <w:szCs w:val="18"/>
              </w:rPr>
              <w:br w:type="textWrapping"/>
            </w:r>
            <w:r>
              <w:rPr>
                <w:rFonts w:hint="eastAsia"/>
                <w:color w:val="000000"/>
                <w:sz w:val="18"/>
                <w:szCs w:val="18"/>
              </w:rPr>
              <w:t>4、实现操作计划的保存和送审，调用工作流进入审核流程。</w:t>
            </w:r>
            <w:r>
              <w:rPr>
                <w:rFonts w:hint="eastAsia"/>
                <w:color w:val="000000"/>
                <w:sz w:val="18"/>
                <w:szCs w:val="18"/>
              </w:rPr>
              <w:br w:type="textWrapping"/>
            </w:r>
            <w:r>
              <w:rPr>
                <w:rFonts w:hint="eastAsia"/>
                <w:color w:val="000000"/>
                <w:sz w:val="18"/>
                <w:szCs w:val="18"/>
              </w:rPr>
              <w:t>二、国库现金操作计划备案审核</w:t>
            </w:r>
            <w:r>
              <w:rPr>
                <w:rFonts w:hint="eastAsia"/>
                <w:color w:val="000000"/>
                <w:sz w:val="18"/>
                <w:szCs w:val="18"/>
              </w:rPr>
              <w:br w:type="textWrapping"/>
            </w:r>
            <w:r>
              <w:rPr>
                <w:rFonts w:hint="eastAsia"/>
                <w:color w:val="000000"/>
                <w:sz w:val="18"/>
                <w:szCs w:val="18"/>
              </w:rPr>
              <w:t>1、支持国库现金操作计划的逐级岗位审核，确保上报内容的准确性和合规性。</w:t>
            </w:r>
            <w:r>
              <w:rPr>
                <w:rFonts w:hint="eastAsia"/>
                <w:color w:val="000000"/>
                <w:sz w:val="18"/>
                <w:szCs w:val="18"/>
              </w:rPr>
              <w:br w:type="textWrapping"/>
            </w:r>
            <w:r>
              <w:rPr>
                <w:rFonts w:hint="eastAsia"/>
                <w:color w:val="000000"/>
                <w:sz w:val="18"/>
                <w:szCs w:val="18"/>
              </w:rPr>
              <w:t>2、系统按月25日节点触发操作计划上报流程，对终审的操作计划，通过汇总系统上报财政部。</w:t>
            </w:r>
            <w:r>
              <w:rPr>
                <w:rFonts w:hint="eastAsia"/>
                <w:color w:val="000000"/>
                <w:sz w:val="18"/>
                <w:szCs w:val="18"/>
              </w:rPr>
              <w:br w:type="textWrapping"/>
            </w:r>
            <w:r>
              <w:rPr>
                <w:rFonts w:hint="eastAsia"/>
                <w:color w:val="000000"/>
                <w:sz w:val="18"/>
                <w:szCs w:val="18"/>
              </w:rPr>
              <w:t>3、对不合规数据支持撤销审核、退回等操作。</w:t>
            </w:r>
            <w:r>
              <w:rPr>
                <w:rFonts w:hint="eastAsia"/>
                <w:color w:val="000000"/>
                <w:sz w:val="18"/>
                <w:szCs w:val="18"/>
              </w:rPr>
              <w:br w:type="textWrapping"/>
            </w:r>
            <w:r>
              <w:rPr>
                <w:rFonts w:hint="eastAsia"/>
                <w:color w:val="000000"/>
                <w:sz w:val="18"/>
                <w:szCs w:val="18"/>
              </w:rPr>
              <w:t>4、审核过程自动记录日志，满足业务追溯和监管要求。</w:t>
            </w:r>
            <w:r>
              <w:rPr>
                <w:rFonts w:hint="eastAsia"/>
                <w:color w:val="000000"/>
                <w:sz w:val="18"/>
                <w:szCs w:val="18"/>
              </w:rPr>
              <w:br w:type="textWrapping"/>
            </w:r>
            <w:r>
              <w:rPr>
                <w:rFonts w:hint="eastAsia"/>
                <w:color w:val="000000"/>
                <w:sz w:val="18"/>
                <w:szCs w:val="18"/>
              </w:rPr>
              <w:t>三、国库现金操作信息备案</w:t>
            </w:r>
            <w:r>
              <w:rPr>
                <w:rFonts w:hint="eastAsia"/>
                <w:color w:val="000000"/>
                <w:sz w:val="18"/>
                <w:szCs w:val="18"/>
              </w:rPr>
              <w:br w:type="textWrapping"/>
            </w:r>
            <w:r>
              <w:rPr>
                <w:rFonts w:hint="eastAsia"/>
                <w:color w:val="000000"/>
                <w:sz w:val="18"/>
                <w:szCs w:val="18"/>
              </w:rPr>
              <w:t>1、支持市级财政填报国库现金操作信息。</w:t>
            </w:r>
            <w:r>
              <w:rPr>
                <w:rFonts w:hint="eastAsia"/>
                <w:color w:val="000000"/>
                <w:sz w:val="18"/>
                <w:szCs w:val="18"/>
              </w:rPr>
              <w:br w:type="textWrapping"/>
            </w:r>
            <w:r>
              <w:rPr>
                <w:rFonts w:hint="eastAsia"/>
                <w:color w:val="000000"/>
                <w:sz w:val="18"/>
                <w:szCs w:val="18"/>
              </w:rPr>
              <w:t>2、当操作信息无变化时，支持自动从操作计划中生成操作情况，减少手工录入工作量。</w:t>
            </w:r>
            <w:r>
              <w:rPr>
                <w:rFonts w:hint="eastAsia"/>
                <w:color w:val="000000"/>
                <w:sz w:val="18"/>
                <w:szCs w:val="18"/>
              </w:rPr>
              <w:br w:type="textWrapping"/>
            </w:r>
            <w:r>
              <w:rPr>
                <w:rFonts w:hint="eastAsia"/>
                <w:color w:val="000000"/>
                <w:sz w:val="18"/>
                <w:szCs w:val="18"/>
              </w:rPr>
              <w:t>3、支持自动获取尚未上报的期次及对应金额和时间等关键信息，提升备案效率。</w:t>
            </w:r>
            <w:r>
              <w:rPr>
                <w:rFonts w:hint="eastAsia"/>
                <w:color w:val="000000"/>
                <w:sz w:val="18"/>
                <w:szCs w:val="18"/>
              </w:rPr>
              <w:br w:type="textWrapping"/>
            </w:r>
            <w:r>
              <w:rPr>
                <w:rFonts w:hint="eastAsia"/>
                <w:color w:val="000000"/>
                <w:sz w:val="18"/>
                <w:szCs w:val="18"/>
              </w:rPr>
              <w:t>4、实现操作信息的保存和送审，调用工作流进入审核流程。</w:t>
            </w:r>
            <w:r>
              <w:rPr>
                <w:rFonts w:hint="eastAsia"/>
                <w:color w:val="000000"/>
                <w:sz w:val="18"/>
                <w:szCs w:val="18"/>
              </w:rPr>
              <w:br w:type="textWrapping"/>
            </w:r>
            <w:r>
              <w:rPr>
                <w:rFonts w:hint="eastAsia"/>
                <w:color w:val="000000"/>
                <w:sz w:val="18"/>
                <w:szCs w:val="18"/>
              </w:rPr>
              <w:t>四、国库现金操作信息备案审核</w:t>
            </w:r>
            <w:r>
              <w:rPr>
                <w:rFonts w:hint="eastAsia"/>
                <w:color w:val="000000"/>
                <w:sz w:val="18"/>
                <w:szCs w:val="18"/>
              </w:rPr>
              <w:br w:type="textWrapping"/>
            </w:r>
            <w:r>
              <w:rPr>
                <w:rFonts w:hint="eastAsia"/>
                <w:color w:val="000000"/>
                <w:sz w:val="18"/>
                <w:szCs w:val="18"/>
              </w:rPr>
              <w:t>1、实现对上报国库现金操作信息的逐级岗位审核，确保备案数据的准确和合规，满足招标日前5个工作日上报财政部的时限要求。</w:t>
            </w:r>
            <w:r>
              <w:rPr>
                <w:rFonts w:hint="eastAsia"/>
                <w:color w:val="000000"/>
                <w:sz w:val="18"/>
                <w:szCs w:val="18"/>
              </w:rPr>
              <w:br w:type="textWrapping"/>
            </w:r>
            <w:r>
              <w:rPr>
                <w:rFonts w:hint="eastAsia"/>
                <w:color w:val="000000"/>
                <w:sz w:val="18"/>
                <w:szCs w:val="18"/>
              </w:rPr>
              <w:t>2、提供消息推送功能，将待办上报任务通知一体化系统，用户登录时可实时查看待办事项。</w:t>
            </w:r>
            <w:r>
              <w:rPr>
                <w:rFonts w:hint="eastAsia"/>
                <w:color w:val="000000"/>
                <w:sz w:val="18"/>
                <w:szCs w:val="18"/>
              </w:rPr>
              <w:br w:type="textWrapping"/>
            </w:r>
            <w:r>
              <w:rPr>
                <w:rFonts w:hint="eastAsia"/>
                <w:color w:val="000000"/>
                <w:sz w:val="18"/>
                <w:szCs w:val="18"/>
              </w:rPr>
              <w:t>3、对不合规数据支持撤销审核、退回等操作。</w:t>
            </w:r>
            <w:r>
              <w:rPr>
                <w:rFonts w:hint="eastAsia"/>
                <w:color w:val="000000"/>
                <w:sz w:val="18"/>
                <w:szCs w:val="18"/>
              </w:rPr>
              <w:br w:type="textWrapping"/>
            </w:r>
            <w:r>
              <w:rPr>
                <w:rFonts w:hint="eastAsia"/>
                <w:color w:val="000000"/>
                <w:sz w:val="18"/>
                <w:szCs w:val="18"/>
              </w:rPr>
              <w:t>4、审核过程自动记录日志，满足业务追溯和监管要求。</w:t>
            </w:r>
            <w:r>
              <w:rPr>
                <w:rFonts w:hint="eastAsia"/>
                <w:color w:val="000000"/>
                <w:sz w:val="18"/>
                <w:szCs w:val="18"/>
              </w:rPr>
              <w:br w:type="textWrapping"/>
            </w:r>
            <w:r>
              <w:rPr>
                <w:rFonts w:hint="eastAsia"/>
                <w:color w:val="000000"/>
                <w:sz w:val="18"/>
                <w:szCs w:val="18"/>
              </w:rPr>
              <w:t>五、国库现金操作情况备案</w:t>
            </w:r>
            <w:r>
              <w:rPr>
                <w:rFonts w:hint="eastAsia"/>
                <w:color w:val="000000"/>
                <w:sz w:val="18"/>
                <w:szCs w:val="18"/>
              </w:rPr>
              <w:br w:type="textWrapping"/>
            </w:r>
            <w:r>
              <w:rPr>
                <w:rFonts w:hint="eastAsia"/>
                <w:color w:val="000000"/>
                <w:sz w:val="18"/>
                <w:szCs w:val="18"/>
              </w:rPr>
              <w:t>1、支持市级财政在招投标结束后，及时填报实际操作情况，确保向财政部准确上报真实业务数据。</w:t>
            </w:r>
            <w:r>
              <w:rPr>
                <w:rFonts w:hint="eastAsia"/>
                <w:color w:val="000000"/>
                <w:sz w:val="18"/>
                <w:szCs w:val="18"/>
              </w:rPr>
              <w:br w:type="textWrapping"/>
            </w:r>
            <w:r>
              <w:rPr>
                <w:rFonts w:hint="eastAsia"/>
                <w:color w:val="000000"/>
                <w:sz w:val="18"/>
                <w:szCs w:val="18"/>
              </w:rPr>
              <w:t>2、系统支持操作情况的多维数据录入，包括实际中标银行、实际利率、实际金额、起息日期、到期日期及相关利息等详细信息，并实现日期逻辑间的判断。</w:t>
            </w:r>
            <w:r>
              <w:rPr>
                <w:rFonts w:hint="eastAsia"/>
                <w:color w:val="000000"/>
                <w:sz w:val="18"/>
                <w:szCs w:val="18"/>
              </w:rPr>
              <w:br w:type="textWrapping"/>
            </w:r>
            <w:r>
              <w:rPr>
                <w:rFonts w:hint="eastAsia"/>
                <w:color w:val="000000"/>
                <w:sz w:val="18"/>
                <w:szCs w:val="18"/>
              </w:rPr>
              <w:t>3、实现操作情况的保存和送审，调用工作流进入审核流程。</w:t>
            </w:r>
            <w:r>
              <w:rPr>
                <w:rFonts w:hint="eastAsia"/>
                <w:color w:val="000000"/>
                <w:sz w:val="18"/>
                <w:szCs w:val="18"/>
              </w:rPr>
              <w:br w:type="textWrapping"/>
            </w:r>
            <w:r>
              <w:rPr>
                <w:rFonts w:hint="eastAsia"/>
                <w:color w:val="000000"/>
                <w:sz w:val="18"/>
                <w:szCs w:val="18"/>
              </w:rPr>
              <w:t>4、支持操作情况的导出与下载，方便相关部门归档和后续业务查询。</w:t>
            </w:r>
            <w:r>
              <w:rPr>
                <w:rFonts w:hint="eastAsia"/>
                <w:color w:val="000000"/>
                <w:sz w:val="18"/>
                <w:szCs w:val="18"/>
              </w:rPr>
              <w:br w:type="textWrapping"/>
            </w:r>
            <w:r>
              <w:rPr>
                <w:rFonts w:hint="eastAsia"/>
                <w:color w:val="000000"/>
                <w:sz w:val="18"/>
                <w:szCs w:val="18"/>
              </w:rPr>
              <w:t>六、国库现金操作情况备案审核</w:t>
            </w:r>
            <w:r>
              <w:rPr>
                <w:rFonts w:hint="eastAsia"/>
                <w:color w:val="000000"/>
                <w:sz w:val="18"/>
                <w:szCs w:val="18"/>
              </w:rPr>
              <w:br w:type="textWrapping"/>
            </w:r>
            <w:r>
              <w:rPr>
                <w:rFonts w:hint="eastAsia"/>
                <w:color w:val="000000"/>
                <w:sz w:val="18"/>
                <w:szCs w:val="18"/>
              </w:rPr>
              <w:t>1、实现对上报国库现金操作情况的逐级岗位审核，确保各级审核责任落实。</w:t>
            </w:r>
            <w:r>
              <w:rPr>
                <w:rFonts w:hint="eastAsia"/>
                <w:color w:val="000000"/>
                <w:sz w:val="18"/>
                <w:szCs w:val="18"/>
              </w:rPr>
              <w:br w:type="textWrapping"/>
            </w:r>
            <w:r>
              <w:rPr>
                <w:rFonts w:hint="eastAsia"/>
                <w:color w:val="000000"/>
                <w:sz w:val="18"/>
                <w:szCs w:val="18"/>
              </w:rPr>
              <w:t>2、审核结果实时反馈填报人员，支持退回修改，促进数据质量持续提升。</w:t>
            </w:r>
            <w:r>
              <w:rPr>
                <w:rFonts w:hint="eastAsia"/>
                <w:color w:val="000000"/>
                <w:sz w:val="18"/>
                <w:szCs w:val="18"/>
              </w:rPr>
              <w:br w:type="textWrapping"/>
            </w:r>
            <w:r>
              <w:rPr>
                <w:rFonts w:hint="eastAsia"/>
                <w:color w:val="000000"/>
                <w:sz w:val="18"/>
                <w:szCs w:val="18"/>
              </w:rPr>
              <w:t>3、审核过程自动记录日志，满足业务追溯和监管要求。</w:t>
            </w:r>
          </w:p>
        </w:tc>
      </w:tr>
      <w:tr w14:paraId="0523313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8703D6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9AB04C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D26CB0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国库现金管理-基础配置-页面组件维护</w:t>
            </w:r>
          </w:p>
        </w:tc>
        <w:tc>
          <w:tcPr>
            <w:tcW w:w="3590" w:type="pct"/>
            <w:tcBorders>
              <w:top w:val="single" w:color="000000" w:sz="4" w:space="0"/>
              <w:left w:val="single" w:color="000000" w:sz="4" w:space="0"/>
              <w:bottom w:val="single" w:color="000000" w:sz="4" w:space="0"/>
              <w:right w:val="single" w:color="000000" w:sz="4" w:space="0"/>
            </w:tcBorders>
            <w:vAlign w:val="center"/>
          </w:tcPr>
          <w:p w14:paraId="098CD384">
            <w:pPr>
              <w:widowControl/>
              <w:spacing w:line="240" w:lineRule="auto"/>
              <w:ind w:firstLine="0" w:firstLineChars="0"/>
              <w:rPr>
                <w:rFonts w:hint="eastAsia" w:cs="宋体"/>
                <w:color w:val="000000"/>
                <w:kern w:val="0"/>
                <w:sz w:val="18"/>
                <w:szCs w:val="18"/>
              </w:rPr>
            </w:pPr>
            <w:r>
              <w:rPr>
                <w:rFonts w:hint="eastAsia"/>
                <w:color w:val="000000"/>
                <w:sz w:val="18"/>
                <w:szCs w:val="18"/>
              </w:rPr>
              <w:t>1、支持对模块各菜单下表格表单按钮的配置项进行维护，包括表格表单类型、展示样式、字段绑定等信息。</w:t>
            </w:r>
            <w:r>
              <w:rPr>
                <w:rFonts w:hint="eastAsia"/>
                <w:color w:val="000000"/>
                <w:sz w:val="18"/>
                <w:szCs w:val="18"/>
              </w:rPr>
              <w:br w:type="textWrapping"/>
            </w:r>
            <w:r>
              <w:rPr>
                <w:rFonts w:hint="eastAsia"/>
                <w:color w:val="000000"/>
                <w:sz w:val="18"/>
                <w:szCs w:val="18"/>
              </w:rPr>
              <w:t>2、提供表格表单新增、编辑、删除及排序功能，满足页面灵活配置需求。</w:t>
            </w:r>
            <w:r>
              <w:rPr>
                <w:rFonts w:hint="eastAsia"/>
                <w:color w:val="000000"/>
                <w:sz w:val="18"/>
                <w:szCs w:val="18"/>
              </w:rPr>
              <w:br w:type="textWrapping"/>
            </w:r>
            <w:r>
              <w:rPr>
                <w:rFonts w:hint="eastAsia"/>
                <w:color w:val="000000"/>
                <w:sz w:val="18"/>
                <w:szCs w:val="18"/>
              </w:rPr>
              <w:t>3、支持按菜单维度管理表格表单按钮配置，确保模块内页面结构清晰、功能完整。</w:t>
            </w:r>
          </w:p>
        </w:tc>
      </w:tr>
      <w:tr w14:paraId="371F932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6B758B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A1ED6D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7403F5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决算和报告-部门财务报告</w:t>
            </w:r>
          </w:p>
        </w:tc>
        <w:tc>
          <w:tcPr>
            <w:tcW w:w="3590" w:type="pct"/>
            <w:tcBorders>
              <w:top w:val="single" w:color="000000" w:sz="4" w:space="0"/>
              <w:left w:val="single" w:color="000000" w:sz="4" w:space="0"/>
              <w:bottom w:val="single" w:color="000000" w:sz="4" w:space="0"/>
              <w:right w:val="single" w:color="000000" w:sz="4" w:space="0"/>
            </w:tcBorders>
            <w:vAlign w:val="center"/>
          </w:tcPr>
          <w:p w14:paraId="68B6D6D4">
            <w:pPr>
              <w:widowControl/>
              <w:spacing w:line="240" w:lineRule="auto"/>
              <w:ind w:firstLine="0" w:firstLineChars="0"/>
              <w:rPr>
                <w:rFonts w:hint="eastAsia" w:cs="宋体"/>
                <w:color w:val="000000"/>
                <w:kern w:val="0"/>
                <w:sz w:val="18"/>
                <w:szCs w:val="18"/>
              </w:rPr>
            </w:pPr>
            <w:r>
              <w:rPr>
                <w:rFonts w:hint="eastAsia"/>
                <w:color w:val="000000"/>
                <w:sz w:val="18"/>
                <w:szCs w:val="18"/>
              </w:rPr>
              <w:t>一、报送进度查询</w:t>
            </w:r>
            <w:r>
              <w:rPr>
                <w:rFonts w:hint="eastAsia"/>
                <w:color w:val="000000"/>
                <w:sz w:val="18"/>
                <w:szCs w:val="18"/>
              </w:rPr>
              <w:br w:type="textWrapping"/>
            </w:r>
            <w:r>
              <w:rPr>
                <w:rFonts w:hint="eastAsia"/>
                <w:color w:val="000000"/>
                <w:sz w:val="18"/>
                <w:szCs w:val="18"/>
              </w:rPr>
              <w:t>1、支持国库处在上报期间查询各单位部门财务报告的报送进度，掌握整体上报情况。</w:t>
            </w:r>
            <w:r>
              <w:rPr>
                <w:rFonts w:hint="eastAsia"/>
                <w:color w:val="000000"/>
                <w:sz w:val="18"/>
                <w:szCs w:val="18"/>
              </w:rPr>
              <w:br w:type="textWrapping"/>
            </w:r>
            <w:r>
              <w:rPr>
                <w:rFonts w:hint="eastAsia"/>
                <w:color w:val="000000"/>
                <w:sz w:val="18"/>
                <w:szCs w:val="18"/>
              </w:rPr>
              <w:t>2、提供专门的进度查询报表，按区县、单位、报送状态等维度展示填报情况。</w:t>
            </w:r>
            <w:r>
              <w:rPr>
                <w:rFonts w:hint="eastAsia"/>
                <w:color w:val="000000"/>
                <w:sz w:val="18"/>
                <w:szCs w:val="18"/>
              </w:rPr>
              <w:br w:type="textWrapping"/>
            </w:r>
            <w:r>
              <w:rPr>
                <w:rFonts w:hint="eastAsia"/>
                <w:color w:val="000000"/>
                <w:sz w:val="18"/>
                <w:szCs w:val="18"/>
              </w:rPr>
              <w:t>3、报表支持导出，便于统计分析和留存备案。</w:t>
            </w:r>
            <w:r>
              <w:rPr>
                <w:rFonts w:hint="eastAsia"/>
                <w:color w:val="000000"/>
                <w:sz w:val="18"/>
                <w:szCs w:val="18"/>
              </w:rPr>
              <w:br w:type="textWrapping"/>
            </w:r>
            <w:r>
              <w:rPr>
                <w:rFonts w:hint="eastAsia"/>
                <w:color w:val="000000"/>
                <w:sz w:val="18"/>
                <w:szCs w:val="18"/>
              </w:rPr>
              <w:t>二、与资产报告对账</w:t>
            </w:r>
            <w:r>
              <w:rPr>
                <w:rFonts w:hint="eastAsia"/>
                <w:color w:val="000000"/>
                <w:sz w:val="18"/>
                <w:szCs w:val="18"/>
              </w:rPr>
              <w:br w:type="textWrapping"/>
            </w:r>
            <w:r>
              <w:rPr>
                <w:rFonts w:hint="eastAsia"/>
                <w:color w:val="000000"/>
                <w:sz w:val="18"/>
                <w:szCs w:val="18"/>
              </w:rPr>
              <w:t>1、支持按一体化系统提供的资产年报资产负债表Excel模板生成对应对账文件，确保格式一致。</w:t>
            </w:r>
            <w:r>
              <w:rPr>
                <w:rFonts w:hint="eastAsia"/>
                <w:color w:val="000000"/>
                <w:sz w:val="18"/>
                <w:szCs w:val="18"/>
              </w:rPr>
              <w:br w:type="textWrapping"/>
            </w:r>
            <w:r>
              <w:rPr>
                <w:rFonts w:hint="eastAsia"/>
                <w:color w:val="000000"/>
                <w:sz w:val="18"/>
                <w:szCs w:val="18"/>
              </w:rPr>
              <w:t>2、系统新增导出功能按钮，便于用户按模板导出生成文件，供对方系统使用。</w:t>
            </w:r>
            <w:r>
              <w:rPr>
                <w:rFonts w:hint="eastAsia"/>
                <w:color w:val="000000"/>
                <w:sz w:val="18"/>
                <w:szCs w:val="18"/>
              </w:rPr>
              <w:br w:type="textWrapping"/>
            </w:r>
            <w:r>
              <w:rPr>
                <w:rFonts w:hint="eastAsia"/>
                <w:color w:val="000000"/>
                <w:sz w:val="18"/>
                <w:szCs w:val="18"/>
              </w:rPr>
              <w:t>3、一体化系统系统提供加密资产报告数据文件，支持将加密文件导入至本系统进行对账处理。</w:t>
            </w:r>
            <w:r>
              <w:rPr>
                <w:rFonts w:hint="eastAsia"/>
                <w:color w:val="000000"/>
                <w:sz w:val="18"/>
                <w:szCs w:val="18"/>
              </w:rPr>
              <w:br w:type="textWrapping"/>
            </w:r>
            <w:r>
              <w:rPr>
                <w:rFonts w:hint="eastAsia"/>
                <w:color w:val="000000"/>
                <w:sz w:val="18"/>
                <w:szCs w:val="18"/>
              </w:rPr>
              <w:t>4、实现财务报告与资产报告数据的匹配核对，提升数据一致性与对账效率。</w:t>
            </w:r>
            <w:r>
              <w:rPr>
                <w:rFonts w:hint="eastAsia"/>
                <w:color w:val="000000"/>
                <w:sz w:val="18"/>
                <w:szCs w:val="18"/>
              </w:rPr>
              <w:br w:type="textWrapping"/>
            </w:r>
            <w:r>
              <w:rPr>
                <w:rFonts w:hint="eastAsia"/>
                <w:color w:val="000000"/>
                <w:sz w:val="18"/>
                <w:szCs w:val="18"/>
              </w:rPr>
              <w:t>三、与部门决算对账</w:t>
            </w:r>
            <w:r>
              <w:rPr>
                <w:rFonts w:hint="eastAsia"/>
                <w:color w:val="000000"/>
                <w:sz w:val="18"/>
                <w:szCs w:val="18"/>
              </w:rPr>
              <w:br w:type="textWrapping"/>
            </w:r>
            <w:r>
              <w:rPr>
                <w:rFonts w:hint="eastAsia"/>
                <w:color w:val="000000"/>
                <w:sz w:val="18"/>
                <w:szCs w:val="18"/>
              </w:rPr>
              <w:t>针对三类报送主体类型：0-基层单位用户、1-主管预算单位用户、2-部门用户，提供以下功能：</w:t>
            </w:r>
            <w:r>
              <w:rPr>
                <w:rFonts w:hint="eastAsia"/>
                <w:color w:val="000000"/>
                <w:sz w:val="18"/>
                <w:szCs w:val="18"/>
              </w:rPr>
              <w:br w:type="textWrapping"/>
            </w:r>
            <w:r>
              <w:rPr>
                <w:rFonts w:hint="eastAsia"/>
                <w:color w:val="000000"/>
                <w:sz w:val="18"/>
                <w:szCs w:val="18"/>
              </w:rPr>
              <w:t>1、在财报数据库中新增对账中间表，用于接收部门决算系统提供的对账数据。</w:t>
            </w:r>
            <w:r>
              <w:rPr>
                <w:rFonts w:hint="eastAsia"/>
                <w:color w:val="000000"/>
                <w:sz w:val="18"/>
                <w:szCs w:val="18"/>
              </w:rPr>
              <w:br w:type="textWrapping"/>
            </w:r>
            <w:r>
              <w:rPr>
                <w:rFonts w:hint="eastAsia"/>
                <w:color w:val="000000"/>
                <w:sz w:val="18"/>
                <w:szCs w:val="18"/>
              </w:rPr>
              <w:t>2、一体化系统需提供字段取数规范，部门决算系统按要求将数据插入中间表，确保结构一致、口径统一。</w:t>
            </w:r>
            <w:r>
              <w:rPr>
                <w:rFonts w:hint="eastAsia"/>
                <w:color w:val="000000"/>
                <w:sz w:val="18"/>
                <w:szCs w:val="18"/>
              </w:rPr>
              <w:br w:type="textWrapping"/>
            </w:r>
            <w:r>
              <w:rPr>
                <w:rFonts w:hint="eastAsia"/>
                <w:color w:val="000000"/>
                <w:sz w:val="18"/>
                <w:szCs w:val="18"/>
              </w:rPr>
              <w:t>3、系统按时间要求仅取一次数据作为最终对账结果，确保结果可追溯、稳定。</w:t>
            </w:r>
            <w:r>
              <w:rPr>
                <w:rFonts w:hint="eastAsia"/>
                <w:color w:val="000000"/>
                <w:sz w:val="18"/>
                <w:szCs w:val="18"/>
              </w:rPr>
              <w:br w:type="textWrapping"/>
            </w:r>
            <w:r>
              <w:rPr>
                <w:rFonts w:hint="eastAsia"/>
                <w:color w:val="000000"/>
                <w:sz w:val="18"/>
                <w:szCs w:val="18"/>
              </w:rPr>
              <w:t>四、单位财务报表</w:t>
            </w:r>
            <w:r>
              <w:rPr>
                <w:rFonts w:hint="eastAsia"/>
                <w:color w:val="000000"/>
                <w:sz w:val="18"/>
                <w:szCs w:val="18"/>
              </w:rPr>
              <w:br w:type="textWrapping"/>
            </w:r>
            <w:r>
              <w:rPr>
                <w:rFonts w:hint="eastAsia"/>
                <w:color w:val="000000"/>
                <w:sz w:val="18"/>
                <w:szCs w:val="18"/>
              </w:rPr>
              <w:t>针对报送主体类型为0的基层单位用户，提供以下功能：</w:t>
            </w:r>
            <w:r>
              <w:rPr>
                <w:rFonts w:hint="eastAsia"/>
                <w:color w:val="000000"/>
                <w:sz w:val="18"/>
                <w:szCs w:val="18"/>
              </w:rPr>
              <w:br w:type="textWrapping"/>
            </w:r>
            <w:r>
              <w:rPr>
                <w:rFonts w:hint="eastAsia"/>
                <w:color w:val="000000"/>
                <w:sz w:val="18"/>
                <w:szCs w:val="18"/>
              </w:rPr>
              <w:t>1、在财报数据库中新建用于接收单位财务报表数据的中间表，作为统一对接载体。</w:t>
            </w:r>
            <w:r>
              <w:rPr>
                <w:rFonts w:hint="eastAsia"/>
                <w:color w:val="000000"/>
                <w:sz w:val="18"/>
                <w:szCs w:val="18"/>
              </w:rPr>
              <w:br w:type="textWrapping"/>
            </w:r>
            <w:r>
              <w:rPr>
                <w:rFonts w:hint="eastAsia"/>
                <w:color w:val="000000"/>
                <w:sz w:val="18"/>
                <w:szCs w:val="18"/>
              </w:rPr>
              <w:t>2、由一体化系统提供字段取数规范，核算系统根据字段要求将数据写入中间表，确保数据结构标准化。</w:t>
            </w:r>
            <w:r>
              <w:rPr>
                <w:rFonts w:hint="eastAsia"/>
                <w:color w:val="000000"/>
                <w:sz w:val="18"/>
                <w:szCs w:val="18"/>
              </w:rPr>
              <w:br w:type="textWrapping"/>
            </w:r>
            <w:r>
              <w:rPr>
                <w:rFonts w:hint="eastAsia"/>
                <w:color w:val="000000"/>
                <w:sz w:val="18"/>
                <w:szCs w:val="18"/>
              </w:rPr>
              <w:t>3、系统按时间要求仅取一次数据作为最终结果，保障数据的一致性与唯一性。</w:t>
            </w:r>
          </w:p>
        </w:tc>
      </w:tr>
      <w:tr w14:paraId="70B63B4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342DDC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6E8475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3630CC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决算和报告-综合财务报告</w:t>
            </w:r>
          </w:p>
        </w:tc>
        <w:tc>
          <w:tcPr>
            <w:tcW w:w="3590" w:type="pct"/>
            <w:tcBorders>
              <w:top w:val="single" w:color="000000" w:sz="4" w:space="0"/>
              <w:left w:val="single" w:color="000000" w:sz="4" w:space="0"/>
              <w:bottom w:val="single" w:color="000000" w:sz="4" w:space="0"/>
              <w:right w:val="single" w:color="000000" w:sz="4" w:space="0"/>
            </w:tcBorders>
            <w:vAlign w:val="center"/>
          </w:tcPr>
          <w:p w14:paraId="1C8DE973">
            <w:pPr>
              <w:widowControl/>
              <w:spacing w:line="240" w:lineRule="auto"/>
              <w:ind w:firstLine="0" w:firstLineChars="0"/>
              <w:rPr>
                <w:rFonts w:hint="eastAsia" w:cs="宋体"/>
                <w:color w:val="000000"/>
                <w:kern w:val="0"/>
                <w:sz w:val="18"/>
                <w:szCs w:val="18"/>
              </w:rPr>
            </w:pPr>
            <w:r>
              <w:rPr>
                <w:rFonts w:hint="eastAsia"/>
                <w:color w:val="000000"/>
                <w:sz w:val="18"/>
                <w:szCs w:val="18"/>
              </w:rPr>
              <w:t>一、与同级财政对账</w:t>
            </w:r>
            <w:r>
              <w:rPr>
                <w:rFonts w:hint="eastAsia"/>
                <w:color w:val="000000"/>
                <w:sz w:val="18"/>
                <w:szCs w:val="18"/>
              </w:rPr>
              <w:br w:type="textWrapping"/>
            </w:r>
            <w:r>
              <w:rPr>
                <w:rFonts w:hint="eastAsia"/>
                <w:color w:val="000000"/>
                <w:sz w:val="18"/>
                <w:szCs w:val="18"/>
              </w:rPr>
              <w:t>1、支持总会计与同级及非同级单位的对账操作，系统可自动识别单位层级关系并进行级联调整。</w:t>
            </w:r>
            <w:r>
              <w:rPr>
                <w:rFonts w:hint="eastAsia"/>
                <w:color w:val="000000"/>
                <w:sz w:val="18"/>
                <w:szCs w:val="18"/>
              </w:rPr>
              <w:br w:type="textWrapping"/>
            </w:r>
            <w:r>
              <w:rPr>
                <w:rFonts w:hint="eastAsia"/>
                <w:color w:val="000000"/>
                <w:sz w:val="18"/>
                <w:szCs w:val="18"/>
              </w:rPr>
              <w:t>2、在支持查看本方发布事项基础上，增加支持查看对方发布的事项及对应金额。</w:t>
            </w:r>
            <w:r>
              <w:rPr>
                <w:rFonts w:hint="eastAsia"/>
                <w:color w:val="000000"/>
                <w:sz w:val="18"/>
                <w:szCs w:val="18"/>
              </w:rPr>
              <w:br w:type="textWrapping"/>
            </w:r>
            <w:r>
              <w:rPr>
                <w:rFonts w:hint="eastAsia"/>
                <w:color w:val="000000"/>
                <w:sz w:val="18"/>
                <w:szCs w:val="18"/>
              </w:rPr>
              <w:t>3、针对对方事项可能存在一对多、多对多的情况，优化匹配逻辑并提升系统处理性能，确保大数据量下运行效率。</w:t>
            </w:r>
            <w:r>
              <w:rPr>
                <w:rFonts w:hint="eastAsia"/>
                <w:color w:val="000000"/>
                <w:sz w:val="18"/>
                <w:szCs w:val="18"/>
              </w:rPr>
              <w:br w:type="textWrapping"/>
            </w:r>
            <w:r>
              <w:rPr>
                <w:rFonts w:hint="eastAsia"/>
                <w:color w:val="000000"/>
                <w:sz w:val="18"/>
                <w:szCs w:val="18"/>
              </w:rPr>
              <w:t>4、调整权限控制与数据展示策略，实现双向对账视图，提升对账完整性与准确性。</w:t>
            </w:r>
            <w:r>
              <w:rPr>
                <w:rFonts w:hint="eastAsia"/>
                <w:color w:val="000000"/>
                <w:sz w:val="18"/>
                <w:szCs w:val="18"/>
              </w:rPr>
              <w:br w:type="textWrapping"/>
            </w:r>
            <w:r>
              <w:rPr>
                <w:rFonts w:hint="eastAsia"/>
                <w:color w:val="000000"/>
                <w:sz w:val="18"/>
                <w:szCs w:val="18"/>
              </w:rPr>
              <w:t>二、总会计报表</w:t>
            </w:r>
            <w:r>
              <w:rPr>
                <w:rFonts w:hint="eastAsia"/>
                <w:color w:val="000000"/>
                <w:sz w:val="18"/>
                <w:szCs w:val="18"/>
              </w:rPr>
              <w:br w:type="textWrapping"/>
            </w:r>
            <w:r>
              <w:rPr>
                <w:rFonts w:hint="eastAsia"/>
                <w:color w:val="000000"/>
                <w:sz w:val="18"/>
                <w:szCs w:val="18"/>
              </w:rPr>
              <w:t>针对单位范围为乡镇及市区的财政用户，提供以下功能：</w:t>
            </w:r>
            <w:r>
              <w:rPr>
                <w:rFonts w:hint="eastAsia"/>
                <w:color w:val="000000"/>
                <w:sz w:val="18"/>
                <w:szCs w:val="18"/>
              </w:rPr>
              <w:br w:type="textWrapping"/>
            </w:r>
            <w:r>
              <w:rPr>
                <w:rFonts w:hint="eastAsia"/>
                <w:color w:val="000000"/>
                <w:sz w:val="18"/>
                <w:szCs w:val="18"/>
              </w:rPr>
              <w:t>1、在财报数据库中新建中间表，用于接收总账系统提供的总会计报表数据。</w:t>
            </w:r>
            <w:r>
              <w:rPr>
                <w:rFonts w:hint="eastAsia"/>
                <w:color w:val="000000"/>
                <w:sz w:val="18"/>
                <w:szCs w:val="18"/>
              </w:rPr>
              <w:br w:type="textWrapping"/>
            </w:r>
            <w:r>
              <w:rPr>
                <w:rFonts w:hint="eastAsia"/>
                <w:color w:val="000000"/>
                <w:sz w:val="18"/>
                <w:szCs w:val="18"/>
              </w:rPr>
              <w:t>2、由一体化系统提供字段取数规范，总账系统按照字段要求将数据插入中间表，确保对接一致性。</w:t>
            </w:r>
            <w:r>
              <w:rPr>
                <w:rFonts w:hint="eastAsia"/>
                <w:color w:val="000000"/>
                <w:sz w:val="18"/>
                <w:szCs w:val="18"/>
              </w:rPr>
              <w:br w:type="textWrapping"/>
            </w:r>
            <w:r>
              <w:rPr>
                <w:rFonts w:hint="eastAsia"/>
                <w:color w:val="000000"/>
                <w:sz w:val="18"/>
                <w:szCs w:val="18"/>
              </w:rPr>
              <w:t>3、系统按时间要求仅取一次数据作为最终对账结果，确保数据可控、可追溯。</w:t>
            </w:r>
            <w:r>
              <w:rPr>
                <w:rFonts w:hint="eastAsia"/>
                <w:color w:val="000000"/>
                <w:sz w:val="18"/>
                <w:szCs w:val="18"/>
              </w:rPr>
              <w:br w:type="textWrapping"/>
            </w:r>
            <w:r>
              <w:rPr>
                <w:rFonts w:hint="eastAsia"/>
                <w:color w:val="000000"/>
                <w:sz w:val="18"/>
                <w:szCs w:val="18"/>
              </w:rPr>
              <w:t>三、与上级财政对账</w:t>
            </w:r>
            <w:r>
              <w:rPr>
                <w:rFonts w:hint="eastAsia"/>
                <w:color w:val="000000"/>
                <w:sz w:val="18"/>
                <w:szCs w:val="18"/>
              </w:rPr>
              <w:br w:type="textWrapping"/>
            </w:r>
            <w:r>
              <w:rPr>
                <w:rFonts w:hint="eastAsia"/>
                <w:color w:val="000000"/>
                <w:sz w:val="18"/>
                <w:szCs w:val="18"/>
              </w:rPr>
              <w:t>1、在财报数据库中新建中间表，用于接收债务系统提供的对账数据。</w:t>
            </w:r>
            <w:r>
              <w:rPr>
                <w:rFonts w:hint="eastAsia"/>
                <w:color w:val="000000"/>
                <w:sz w:val="18"/>
                <w:szCs w:val="18"/>
              </w:rPr>
              <w:br w:type="textWrapping"/>
            </w:r>
            <w:r>
              <w:rPr>
                <w:rFonts w:hint="eastAsia"/>
                <w:color w:val="000000"/>
                <w:sz w:val="18"/>
                <w:szCs w:val="18"/>
              </w:rPr>
              <w:t>2、由一体化系统提供字段取数规范，债务系统根据字段要求将数据插入中间表，确保数据结构与业务口径一致。</w:t>
            </w:r>
            <w:r>
              <w:rPr>
                <w:rFonts w:hint="eastAsia"/>
                <w:color w:val="000000"/>
                <w:sz w:val="18"/>
                <w:szCs w:val="18"/>
              </w:rPr>
              <w:br w:type="textWrapping"/>
            </w:r>
            <w:r>
              <w:rPr>
                <w:rFonts w:hint="eastAsia"/>
                <w:color w:val="000000"/>
                <w:sz w:val="18"/>
                <w:szCs w:val="18"/>
              </w:rPr>
              <w:t>3、系统按时间要求仅获取一次数据作为最终对账结果，保障数据唯一性和可追溯性。</w:t>
            </w:r>
          </w:p>
        </w:tc>
      </w:tr>
      <w:tr w14:paraId="0B44C8F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ACC008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D5AF33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AED9EA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决算和报告-财报标准规范-组织机构设置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4E4F6D29">
            <w:pPr>
              <w:widowControl/>
              <w:spacing w:line="240" w:lineRule="auto"/>
              <w:ind w:firstLine="0" w:firstLineChars="0"/>
              <w:rPr>
                <w:rFonts w:hint="eastAsia" w:cs="宋体"/>
                <w:color w:val="000000"/>
                <w:kern w:val="0"/>
                <w:sz w:val="18"/>
                <w:szCs w:val="18"/>
              </w:rPr>
            </w:pPr>
            <w:r>
              <w:rPr>
                <w:rFonts w:hint="eastAsia"/>
                <w:color w:val="000000"/>
                <w:sz w:val="18"/>
                <w:szCs w:val="18"/>
              </w:rPr>
              <w:t>1、支持组织机构的级联设置与调整，确保机构关系清晰，符合财报填报逻辑。</w:t>
            </w:r>
            <w:r>
              <w:rPr>
                <w:rFonts w:hint="eastAsia"/>
                <w:color w:val="000000"/>
                <w:sz w:val="18"/>
                <w:szCs w:val="18"/>
              </w:rPr>
              <w:br w:type="textWrapping"/>
            </w:r>
            <w:r>
              <w:rPr>
                <w:rFonts w:hint="eastAsia"/>
                <w:color w:val="000000"/>
                <w:sz w:val="18"/>
                <w:szCs w:val="18"/>
              </w:rPr>
              <w:t>2、在户管信息未确认前，系统禁止开启财报填报功能，确保基础数据准确后再进行后续操作。</w:t>
            </w:r>
            <w:r>
              <w:rPr>
                <w:rFonts w:hint="eastAsia"/>
                <w:color w:val="000000"/>
                <w:sz w:val="18"/>
                <w:szCs w:val="18"/>
              </w:rPr>
              <w:br w:type="textWrapping"/>
            </w:r>
            <w:r>
              <w:rPr>
                <w:rFonts w:hint="eastAsia"/>
                <w:color w:val="000000"/>
                <w:sz w:val="18"/>
                <w:szCs w:val="18"/>
              </w:rPr>
              <w:t>3、户管信息确认无误后，可按区划维度逐步开放填报权限，保障填报工作有序推进。</w:t>
            </w:r>
            <w:r>
              <w:rPr>
                <w:rFonts w:hint="eastAsia"/>
                <w:color w:val="000000"/>
                <w:sz w:val="18"/>
                <w:szCs w:val="18"/>
              </w:rPr>
              <w:br w:type="textWrapping"/>
            </w:r>
            <w:r>
              <w:rPr>
                <w:rFonts w:hint="eastAsia"/>
                <w:color w:val="000000"/>
                <w:sz w:val="18"/>
                <w:szCs w:val="18"/>
              </w:rPr>
              <w:t>4、包括但不限于组织机构设置、户管确认、区划管理等相关功能模块的配置与管理。</w:t>
            </w:r>
          </w:p>
        </w:tc>
      </w:tr>
      <w:tr w14:paraId="300FBB9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7B198A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04EF09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6F6D67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决算和报告-行政区综合-与总决算对账</w:t>
            </w:r>
          </w:p>
        </w:tc>
        <w:tc>
          <w:tcPr>
            <w:tcW w:w="3590" w:type="pct"/>
            <w:tcBorders>
              <w:top w:val="single" w:color="000000" w:sz="4" w:space="0"/>
              <w:left w:val="single" w:color="000000" w:sz="4" w:space="0"/>
              <w:bottom w:val="single" w:color="000000" w:sz="4" w:space="0"/>
              <w:right w:val="single" w:color="000000" w:sz="4" w:space="0"/>
            </w:tcBorders>
            <w:vAlign w:val="center"/>
          </w:tcPr>
          <w:p w14:paraId="757740B5">
            <w:pPr>
              <w:widowControl/>
              <w:spacing w:line="240" w:lineRule="auto"/>
              <w:ind w:firstLine="0" w:firstLineChars="0"/>
              <w:rPr>
                <w:rFonts w:hint="eastAsia" w:cs="宋体"/>
                <w:color w:val="000000"/>
                <w:kern w:val="0"/>
                <w:sz w:val="18"/>
                <w:szCs w:val="18"/>
              </w:rPr>
            </w:pPr>
            <w:r>
              <w:rPr>
                <w:rFonts w:hint="eastAsia"/>
                <w:color w:val="000000"/>
                <w:sz w:val="18"/>
                <w:szCs w:val="18"/>
              </w:rPr>
              <w:t>针对16个区本级及市本级财政单位：</w:t>
            </w:r>
            <w:r>
              <w:rPr>
                <w:rFonts w:hint="eastAsia"/>
                <w:color w:val="000000"/>
                <w:sz w:val="18"/>
                <w:szCs w:val="18"/>
              </w:rPr>
              <w:br w:type="textWrapping"/>
            </w:r>
            <w:r>
              <w:rPr>
                <w:rFonts w:hint="eastAsia"/>
                <w:color w:val="000000"/>
                <w:sz w:val="18"/>
                <w:szCs w:val="18"/>
              </w:rPr>
              <w:t>1、在财报数据库中新建中间表，用于接收总决算系统提供的对账数据。</w:t>
            </w:r>
            <w:r>
              <w:rPr>
                <w:rFonts w:hint="eastAsia"/>
                <w:color w:val="000000"/>
                <w:sz w:val="18"/>
                <w:szCs w:val="18"/>
              </w:rPr>
              <w:br w:type="textWrapping"/>
            </w:r>
            <w:r>
              <w:rPr>
                <w:rFonts w:hint="eastAsia"/>
                <w:color w:val="000000"/>
                <w:sz w:val="18"/>
                <w:szCs w:val="18"/>
              </w:rPr>
              <w:t>2、由一体化系统提供字段取数规范，总决算系统根据字段要求将数据插入中间表，确保数据格式统一、对账口径一致。</w:t>
            </w:r>
            <w:r>
              <w:rPr>
                <w:rFonts w:hint="eastAsia"/>
                <w:color w:val="000000"/>
                <w:sz w:val="18"/>
                <w:szCs w:val="18"/>
              </w:rPr>
              <w:br w:type="textWrapping"/>
            </w:r>
            <w:r>
              <w:rPr>
                <w:rFonts w:hint="eastAsia"/>
                <w:color w:val="000000"/>
                <w:sz w:val="18"/>
                <w:szCs w:val="18"/>
              </w:rPr>
              <w:t>3、系统按时间要求仅获取一次数据作为最终对账结果，确保数据唯一性与结果可追溯。</w:t>
            </w:r>
          </w:p>
        </w:tc>
      </w:tr>
      <w:tr w14:paraId="44D52BE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B65860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1CC59B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76B861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决算和报告-部门决算-数据对接与标准资料库构建</w:t>
            </w:r>
          </w:p>
        </w:tc>
        <w:tc>
          <w:tcPr>
            <w:tcW w:w="3590" w:type="pct"/>
            <w:tcBorders>
              <w:top w:val="single" w:color="000000" w:sz="4" w:space="0"/>
              <w:left w:val="single" w:color="000000" w:sz="4" w:space="0"/>
              <w:bottom w:val="single" w:color="000000" w:sz="4" w:space="0"/>
              <w:right w:val="single" w:color="000000" w:sz="4" w:space="0"/>
            </w:tcBorders>
            <w:vAlign w:val="center"/>
          </w:tcPr>
          <w:p w14:paraId="332F1CB8">
            <w:pPr>
              <w:widowControl/>
              <w:spacing w:line="240" w:lineRule="auto"/>
              <w:ind w:firstLine="0" w:firstLineChars="0"/>
              <w:rPr>
                <w:rFonts w:hint="eastAsia" w:cs="宋体"/>
                <w:color w:val="000000"/>
                <w:kern w:val="0"/>
                <w:sz w:val="18"/>
                <w:szCs w:val="18"/>
              </w:rPr>
            </w:pPr>
            <w:r>
              <w:rPr>
                <w:rFonts w:hint="eastAsia"/>
                <w:color w:val="000000"/>
                <w:sz w:val="18"/>
                <w:szCs w:val="18"/>
              </w:rPr>
              <w:t>通过与核算系统进行深度数据对接，能够将会计核算系统中的各类数据，如财务收支、资产负债等关键信息，按照统一的标准进行整理与归纳，从而形成标准的决算资料库。</w:t>
            </w:r>
          </w:p>
        </w:tc>
      </w:tr>
      <w:tr w14:paraId="3547328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521331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F4D913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C5E812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决算和报告-部门决算-决算数据提取引擎</w:t>
            </w:r>
          </w:p>
        </w:tc>
        <w:tc>
          <w:tcPr>
            <w:tcW w:w="3590" w:type="pct"/>
            <w:tcBorders>
              <w:top w:val="single" w:color="000000" w:sz="4" w:space="0"/>
              <w:left w:val="single" w:color="000000" w:sz="4" w:space="0"/>
              <w:bottom w:val="single" w:color="000000" w:sz="4" w:space="0"/>
              <w:right w:val="single" w:color="000000" w:sz="4" w:space="0"/>
            </w:tcBorders>
            <w:vAlign w:val="center"/>
          </w:tcPr>
          <w:p w14:paraId="60672E0B">
            <w:pPr>
              <w:widowControl/>
              <w:spacing w:line="240" w:lineRule="auto"/>
              <w:ind w:firstLine="0" w:firstLineChars="0"/>
              <w:rPr>
                <w:rFonts w:hint="eastAsia" w:cs="宋体"/>
                <w:color w:val="000000"/>
                <w:kern w:val="0"/>
                <w:sz w:val="18"/>
                <w:szCs w:val="18"/>
              </w:rPr>
            </w:pPr>
            <w:r>
              <w:rPr>
                <w:rFonts w:hint="eastAsia"/>
                <w:color w:val="000000"/>
                <w:sz w:val="18"/>
                <w:szCs w:val="18"/>
              </w:rPr>
              <w:t>能够依据预设的规则与算法，一键快速提取财务核算数据。在提取过程中，可精准筛选出符合决算编制要求的数据，如收入支出数据、项目经费数据等，并自动生成部门决算报表</w:t>
            </w:r>
          </w:p>
        </w:tc>
      </w:tr>
      <w:tr w14:paraId="3FBC937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3C2D71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DED170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18B64A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决算和报告-部门决算-多维度数据关联与穿透查询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0F8B55C3">
            <w:pPr>
              <w:widowControl/>
              <w:spacing w:line="240" w:lineRule="auto"/>
              <w:ind w:firstLine="0" w:firstLineChars="0"/>
              <w:rPr>
                <w:rFonts w:hint="eastAsia" w:cs="宋体"/>
                <w:color w:val="000000"/>
                <w:kern w:val="0"/>
                <w:sz w:val="18"/>
                <w:szCs w:val="18"/>
              </w:rPr>
            </w:pPr>
            <w:r>
              <w:rPr>
                <w:rFonts w:hint="eastAsia"/>
                <w:color w:val="000000"/>
                <w:sz w:val="18"/>
                <w:szCs w:val="18"/>
              </w:rPr>
              <w:t>实现从决算报表到总账、明细账、会计凭证、业务单据的层层穿透查询</w:t>
            </w:r>
          </w:p>
        </w:tc>
      </w:tr>
      <w:tr w14:paraId="418C28A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D03D06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F5BF32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64684D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预算执行监控-转移支付监控-转移支付监控预警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2E18CFFB">
            <w:pPr>
              <w:widowControl/>
              <w:spacing w:line="240" w:lineRule="auto"/>
              <w:ind w:firstLine="0" w:firstLineChars="0"/>
              <w:rPr>
                <w:rFonts w:hint="eastAsia" w:cs="宋体"/>
                <w:color w:val="000000"/>
                <w:kern w:val="0"/>
                <w:sz w:val="18"/>
                <w:szCs w:val="18"/>
              </w:rPr>
            </w:pPr>
            <w:r>
              <w:rPr>
                <w:rFonts w:hint="eastAsia"/>
                <w:color w:val="000000"/>
                <w:sz w:val="18"/>
                <w:szCs w:val="18"/>
              </w:rPr>
              <w:t>一、转移支付监控预警终审</w:t>
            </w:r>
            <w:r>
              <w:rPr>
                <w:rFonts w:hint="eastAsia"/>
                <w:color w:val="000000"/>
                <w:sz w:val="18"/>
                <w:szCs w:val="18"/>
              </w:rPr>
              <w:br w:type="textWrapping"/>
            </w:r>
            <w:r>
              <w:rPr>
                <w:rFonts w:hint="eastAsia"/>
                <w:color w:val="000000"/>
                <w:sz w:val="18"/>
                <w:szCs w:val="18"/>
              </w:rPr>
              <w:t>实现对转移支付监控预警终审管理：</w:t>
            </w:r>
            <w:r>
              <w:rPr>
                <w:rFonts w:hint="eastAsia"/>
                <w:color w:val="000000"/>
                <w:sz w:val="18"/>
                <w:szCs w:val="18"/>
              </w:rPr>
              <w:br w:type="textWrapping"/>
            </w:r>
            <w:r>
              <w:rPr>
                <w:rFonts w:hint="eastAsia"/>
                <w:color w:val="000000"/>
                <w:sz w:val="18"/>
                <w:szCs w:val="18"/>
              </w:rPr>
              <w:t>1、按照管理要求，实现国库对认定正常的中央事后规则预警单审核；</w:t>
            </w:r>
            <w:r>
              <w:rPr>
                <w:rFonts w:hint="eastAsia"/>
                <w:color w:val="000000"/>
                <w:sz w:val="18"/>
                <w:szCs w:val="18"/>
              </w:rPr>
              <w:br w:type="textWrapping"/>
            </w:r>
            <w:r>
              <w:rPr>
                <w:rFonts w:hint="eastAsia"/>
                <w:color w:val="000000"/>
                <w:sz w:val="18"/>
                <w:szCs w:val="18"/>
              </w:rPr>
              <w:t>2、针对转移支付监控预警终审，需新增功能菜单实现闭环管理，包括转移支付监控预警终审（市级）、转移支付监控预警终审（区级）、转移支付监控预警终审（镇级）</w:t>
            </w:r>
            <w:r>
              <w:rPr>
                <w:rFonts w:hint="eastAsia"/>
                <w:color w:val="000000"/>
                <w:sz w:val="18"/>
                <w:szCs w:val="18"/>
              </w:rPr>
              <w:br w:type="textWrapping"/>
            </w:r>
            <w:r>
              <w:rPr>
                <w:rFonts w:hint="eastAsia"/>
                <w:color w:val="000000"/>
                <w:sz w:val="18"/>
                <w:szCs w:val="18"/>
              </w:rPr>
              <w:t>二、转移支付监控预警审核（专管员）</w:t>
            </w:r>
            <w:r>
              <w:rPr>
                <w:rFonts w:hint="eastAsia"/>
                <w:color w:val="000000"/>
                <w:sz w:val="18"/>
                <w:szCs w:val="18"/>
              </w:rPr>
              <w:br w:type="textWrapping"/>
            </w:r>
            <w:r>
              <w:rPr>
                <w:rFonts w:hint="eastAsia"/>
                <w:color w:val="000000"/>
                <w:sz w:val="18"/>
                <w:szCs w:val="18"/>
              </w:rPr>
              <w:t>实现专管员对转移支付监控预警审核管理：</w:t>
            </w:r>
            <w:r>
              <w:rPr>
                <w:rFonts w:hint="eastAsia"/>
                <w:color w:val="000000"/>
                <w:sz w:val="18"/>
                <w:szCs w:val="18"/>
              </w:rPr>
              <w:br w:type="textWrapping"/>
            </w:r>
            <w:r>
              <w:rPr>
                <w:rFonts w:hint="eastAsia"/>
                <w:color w:val="000000"/>
                <w:sz w:val="18"/>
                <w:szCs w:val="18"/>
              </w:rPr>
              <w:t>1、该功能涉及跨区化审核，区级审核镇级中央人工单、抽查单；</w:t>
            </w:r>
            <w:r>
              <w:rPr>
                <w:rFonts w:hint="eastAsia"/>
                <w:color w:val="000000"/>
                <w:sz w:val="18"/>
                <w:szCs w:val="18"/>
              </w:rPr>
              <w:br w:type="textWrapping"/>
            </w:r>
            <w:r>
              <w:rPr>
                <w:rFonts w:hint="eastAsia"/>
                <w:color w:val="000000"/>
                <w:sz w:val="18"/>
                <w:szCs w:val="18"/>
              </w:rPr>
              <w:t>2、由于是跨区化审核，在整体流程增加跨区划数据流转功能，保证区划数据流转；</w:t>
            </w:r>
            <w:r>
              <w:rPr>
                <w:rFonts w:hint="eastAsia"/>
                <w:color w:val="000000"/>
                <w:sz w:val="18"/>
                <w:szCs w:val="18"/>
              </w:rPr>
              <w:br w:type="textWrapping"/>
            </w:r>
            <w:r>
              <w:rPr>
                <w:rFonts w:hint="eastAsia"/>
                <w:color w:val="000000"/>
                <w:sz w:val="18"/>
                <w:szCs w:val="18"/>
              </w:rPr>
              <w:t>3、在功能菜单审核上，增加跨区化审核数据处理流程，包括：转移支付监控预警审核（市级专管员）、转移支付监控预警审核（区级专管员）</w:t>
            </w:r>
            <w:r>
              <w:rPr>
                <w:rFonts w:hint="eastAsia"/>
                <w:color w:val="000000"/>
                <w:sz w:val="18"/>
                <w:szCs w:val="18"/>
              </w:rPr>
              <w:br w:type="textWrapping"/>
            </w:r>
            <w:r>
              <w:rPr>
                <w:rFonts w:hint="eastAsia"/>
                <w:color w:val="000000"/>
                <w:sz w:val="18"/>
                <w:szCs w:val="18"/>
              </w:rPr>
              <w:t>三、转移支付监控预警处理（处室）</w:t>
            </w:r>
            <w:r>
              <w:rPr>
                <w:rFonts w:hint="eastAsia"/>
                <w:color w:val="000000"/>
                <w:sz w:val="18"/>
                <w:szCs w:val="18"/>
              </w:rPr>
              <w:br w:type="textWrapping"/>
            </w:r>
            <w:r>
              <w:rPr>
                <w:rFonts w:hint="eastAsia"/>
                <w:color w:val="000000"/>
                <w:sz w:val="18"/>
                <w:szCs w:val="18"/>
              </w:rPr>
              <w:t>加强预算执行资金监督监控，支持中央转移支付资金全链路、全域跨区划穿透式监控，实现处室对转移支付监控预警处理管理：</w:t>
            </w:r>
            <w:r>
              <w:rPr>
                <w:rFonts w:hint="eastAsia"/>
                <w:color w:val="000000"/>
                <w:sz w:val="18"/>
                <w:szCs w:val="18"/>
              </w:rPr>
              <w:br w:type="textWrapping"/>
            </w:r>
            <w:r>
              <w:rPr>
                <w:rFonts w:hint="eastAsia"/>
                <w:color w:val="000000"/>
                <w:sz w:val="18"/>
                <w:szCs w:val="18"/>
              </w:rPr>
              <w:t>1、按照管理要求，对于预警单支持灵活处理，处室处理非自动下发类的中央转移支付事后预警单，可以向下下发至部门，也可以直接做处理，系统灵活设置；</w:t>
            </w:r>
            <w:r>
              <w:rPr>
                <w:rFonts w:hint="eastAsia"/>
                <w:color w:val="000000"/>
                <w:sz w:val="18"/>
                <w:szCs w:val="18"/>
              </w:rPr>
              <w:br w:type="textWrapping"/>
            </w:r>
            <w:r>
              <w:rPr>
                <w:rFonts w:hint="eastAsia"/>
                <w:color w:val="000000"/>
                <w:sz w:val="18"/>
                <w:szCs w:val="18"/>
              </w:rPr>
              <w:t>2、按照业务实际管理，在流程管理师行流程增加按不同处理方式的数据流转功能；</w:t>
            </w:r>
            <w:r>
              <w:rPr>
                <w:rFonts w:hint="eastAsia"/>
                <w:color w:val="000000"/>
                <w:sz w:val="18"/>
                <w:szCs w:val="18"/>
              </w:rPr>
              <w:br w:type="textWrapping"/>
            </w:r>
            <w:r>
              <w:rPr>
                <w:rFonts w:hint="eastAsia"/>
                <w:color w:val="000000"/>
                <w:sz w:val="18"/>
                <w:szCs w:val="18"/>
              </w:rPr>
              <w:t>3、根据不同的业务处理方式，相关菜单前端对处理方式增加约束及后端数据处理逻辑，主要功能包括转移支付监控预警处理（市级处室）、转移支付监控预警处理（区级处室）、转移支付监控预警处理（镇级处室）；</w:t>
            </w:r>
            <w:r>
              <w:rPr>
                <w:rFonts w:hint="eastAsia"/>
                <w:color w:val="000000"/>
                <w:sz w:val="18"/>
                <w:szCs w:val="18"/>
              </w:rPr>
              <w:br w:type="textWrapping"/>
            </w:r>
            <w:r>
              <w:rPr>
                <w:rFonts w:hint="eastAsia"/>
                <w:color w:val="000000"/>
                <w:sz w:val="18"/>
                <w:szCs w:val="18"/>
              </w:rPr>
              <w:t>四、转移支付监控预警处理（部门）</w:t>
            </w:r>
            <w:r>
              <w:rPr>
                <w:rFonts w:hint="eastAsia"/>
                <w:color w:val="000000"/>
                <w:sz w:val="18"/>
                <w:szCs w:val="18"/>
              </w:rPr>
              <w:br w:type="textWrapping"/>
            </w:r>
            <w:r>
              <w:rPr>
                <w:rFonts w:hint="eastAsia"/>
                <w:color w:val="000000"/>
                <w:sz w:val="18"/>
                <w:szCs w:val="18"/>
              </w:rPr>
              <w:t>加强预算执行资金监督监控，支持中央转移支付资金全链路、全域跨区划穿透式监控，实现部门对转移支付监控预警处理的管理：</w:t>
            </w:r>
            <w:r>
              <w:rPr>
                <w:rFonts w:hint="eastAsia"/>
                <w:color w:val="000000"/>
                <w:sz w:val="18"/>
                <w:szCs w:val="18"/>
              </w:rPr>
              <w:br w:type="textWrapping"/>
            </w:r>
            <w:r>
              <w:rPr>
                <w:rFonts w:hint="eastAsia"/>
                <w:color w:val="000000"/>
                <w:sz w:val="18"/>
                <w:szCs w:val="18"/>
              </w:rPr>
              <w:t>1、按照管理要求，对于预警单支持灵活处理，部门接收处室非自动下发类的中央转移支付事后预警单，可以下发至单位，也可以直接做处理</w:t>
            </w:r>
            <w:r>
              <w:rPr>
                <w:rFonts w:hint="eastAsia"/>
                <w:color w:val="000000"/>
                <w:sz w:val="18"/>
                <w:szCs w:val="18"/>
              </w:rPr>
              <w:br w:type="textWrapping"/>
            </w:r>
            <w:r>
              <w:rPr>
                <w:rFonts w:hint="eastAsia"/>
                <w:color w:val="000000"/>
                <w:sz w:val="18"/>
                <w:szCs w:val="18"/>
              </w:rPr>
              <w:t>2、根据业务管理特性，流程增加按不同处理方式的数据流转功能；</w:t>
            </w:r>
            <w:r>
              <w:rPr>
                <w:rFonts w:hint="eastAsia"/>
                <w:color w:val="000000"/>
                <w:sz w:val="18"/>
                <w:szCs w:val="18"/>
              </w:rPr>
              <w:br w:type="textWrapping"/>
            </w:r>
            <w:r>
              <w:rPr>
                <w:rFonts w:hint="eastAsia"/>
                <w:color w:val="000000"/>
                <w:sz w:val="18"/>
                <w:szCs w:val="18"/>
              </w:rPr>
              <w:t>3、根据不同的业务处理方式，相关菜单前端对处理方式增加约束及后端数据处理逻辑，主要包括转移支付监控预警处理（市级部门）、转移支付监控预警处理（区级部门）、转移支付监控预警处理（镇级部门）</w:t>
            </w:r>
            <w:r>
              <w:rPr>
                <w:rFonts w:hint="eastAsia"/>
                <w:color w:val="000000"/>
                <w:sz w:val="18"/>
                <w:szCs w:val="18"/>
              </w:rPr>
              <w:br w:type="textWrapping"/>
            </w:r>
            <w:r>
              <w:rPr>
                <w:rFonts w:hint="eastAsia"/>
                <w:color w:val="000000"/>
                <w:sz w:val="18"/>
                <w:szCs w:val="18"/>
              </w:rPr>
              <w:t>五、转移支付监控认定</w:t>
            </w:r>
            <w:r>
              <w:rPr>
                <w:rFonts w:hint="eastAsia"/>
                <w:color w:val="000000"/>
                <w:sz w:val="18"/>
                <w:szCs w:val="18"/>
              </w:rPr>
              <w:br w:type="textWrapping"/>
            </w:r>
            <w:r>
              <w:rPr>
                <w:rFonts w:hint="eastAsia"/>
                <w:color w:val="000000"/>
                <w:sz w:val="18"/>
                <w:szCs w:val="18"/>
              </w:rPr>
              <w:t>加强预算执行资金监督监控，支持中央转移支付资金全链路、全域跨区划穿透式监控，实现转移支付监控认定管理：</w:t>
            </w:r>
            <w:r>
              <w:rPr>
                <w:rFonts w:hint="eastAsia"/>
                <w:color w:val="000000"/>
                <w:sz w:val="18"/>
                <w:szCs w:val="18"/>
              </w:rPr>
              <w:br w:type="textWrapping"/>
            </w:r>
            <w:r>
              <w:rPr>
                <w:rFonts w:hint="eastAsia"/>
                <w:color w:val="000000"/>
                <w:sz w:val="18"/>
                <w:szCs w:val="18"/>
              </w:rPr>
              <w:t>1、照管理要求，对于预警单支持灵活处理，非自动下发的中央转移支付事后规则下发及认定，可以下发至处室，也可以直接终审通过</w:t>
            </w:r>
            <w:r>
              <w:rPr>
                <w:rFonts w:hint="eastAsia"/>
                <w:color w:val="000000"/>
                <w:sz w:val="18"/>
                <w:szCs w:val="18"/>
              </w:rPr>
              <w:br w:type="textWrapping"/>
            </w:r>
            <w:r>
              <w:rPr>
                <w:rFonts w:hint="eastAsia"/>
                <w:color w:val="000000"/>
                <w:sz w:val="18"/>
                <w:szCs w:val="18"/>
              </w:rPr>
              <w:t>2、根据认定处理方式，流程增加按不同处理方式的数据流转功能</w:t>
            </w:r>
            <w:r>
              <w:rPr>
                <w:rFonts w:hint="eastAsia"/>
                <w:color w:val="000000"/>
                <w:sz w:val="18"/>
                <w:szCs w:val="18"/>
              </w:rPr>
              <w:br w:type="textWrapping"/>
            </w:r>
            <w:r>
              <w:rPr>
                <w:rFonts w:hint="eastAsia"/>
                <w:color w:val="000000"/>
                <w:sz w:val="18"/>
                <w:szCs w:val="18"/>
              </w:rPr>
              <w:t>3、根据不同的认定处理方式，相关菜单前端对处理方式增加约束及后端数据处理逻辑，主要功能包括：转移支付监控认定（市级）、转移支付监控认定（区级）、转移支付监控认定（镇级）</w:t>
            </w:r>
          </w:p>
        </w:tc>
      </w:tr>
      <w:tr w14:paraId="5A487D2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B78B4D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F6E640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055898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预算执行监控-转移支付监控-监控预警情况审核</w:t>
            </w:r>
          </w:p>
        </w:tc>
        <w:tc>
          <w:tcPr>
            <w:tcW w:w="3590" w:type="pct"/>
            <w:tcBorders>
              <w:top w:val="single" w:color="000000" w:sz="4" w:space="0"/>
              <w:left w:val="single" w:color="000000" w:sz="4" w:space="0"/>
              <w:bottom w:val="single" w:color="000000" w:sz="4" w:space="0"/>
              <w:right w:val="single" w:color="000000" w:sz="4" w:space="0"/>
            </w:tcBorders>
            <w:vAlign w:val="center"/>
          </w:tcPr>
          <w:p w14:paraId="64EA0670">
            <w:pPr>
              <w:widowControl/>
              <w:spacing w:line="240" w:lineRule="auto"/>
              <w:ind w:firstLine="0" w:firstLineChars="0"/>
              <w:rPr>
                <w:rFonts w:hint="eastAsia" w:cs="宋体"/>
                <w:color w:val="000000"/>
                <w:kern w:val="0"/>
                <w:sz w:val="18"/>
                <w:szCs w:val="18"/>
              </w:rPr>
            </w:pPr>
            <w:r>
              <w:rPr>
                <w:rFonts w:hint="eastAsia"/>
                <w:color w:val="000000"/>
                <w:sz w:val="18"/>
                <w:szCs w:val="18"/>
              </w:rPr>
              <w:t>一、监控预警情况审核（处室）</w:t>
            </w:r>
            <w:r>
              <w:rPr>
                <w:rFonts w:hint="eastAsia"/>
                <w:color w:val="000000"/>
                <w:sz w:val="18"/>
                <w:szCs w:val="18"/>
              </w:rPr>
              <w:br w:type="textWrapping"/>
            </w:r>
            <w:r>
              <w:rPr>
                <w:rFonts w:hint="eastAsia"/>
                <w:color w:val="000000"/>
                <w:sz w:val="18"/>
                <w:szCs w:val="18"/>
              </w:rPr>
              <w:t>加强预算执行资金监督监控，支持中央转移支付资金全链路、全域跨区划穿透式监控，实现处室对监控预警情况的审核管理：</w:t>
            </w:r>
            <w:r>
              <w:rPr>
                <w:rFonts w:hint="eastAsia"/>
                <w:color w:val="000000"/>
                <w:sz w:val="18"/>
                <w:szCs w:val="18"/>
              </w:rPr>
              <w:br w:type="textWrapping"/>
            </w:r>
            <w:r>
              <w:rPr>
                <w:rFonts w:hint="eastAsia"/>
                <w:color w:val="000000"/>
                <w:sz w:val="18"/>
                <w:szCs w:val="18"/>
              </w:rPr>
              <w:t>1、在业务管理上，处室对反馈的中央人工单、抽查单、中央事后规则预警单的一岗审核，会将单位审核岗填写的内容自动显示带到意见框，且处室复审存在特殊处理，对部分预警做流程结束岗</w:t>
            </w:r>
            <w:r>
              <w:rPr>
                <w:rFonts w:hint="eastAsia"/>
                <w:color w:val="000000"/>
                <w:sz w:val="18"/>
                <w:szCs w:val="18"/>
              </w:rPr>
              <w:br w:type="textWrapping"/>
            </w:r>
            <w:r>
              <w:rPr>
                <w:rFonts w:hint="eastAsia"/>
                <w:color w:val="000000"/>
                <w:sz w:val="18"/>
                <w:szCs w:val="18"/>
              </w:rPr>
              <w:t>2、在功能实现上，审核功能需自动带出单位审核岗意见并支持修改；</w:t>
            </w:r>
            <w:r>
              <w:rPr>
                <w:rFonts w:hint="eastAsia"/>
                <w:color w:val="000000"/>
                <w:sz w:val="18"/>
                <w:szCs w:val="18"/>
              </w:rPr>
              <w:br w:type="textWrapping"/>
            </w:r>
            <w:r>
              <w:rPr>
                <w:rFonts w:hint="eastAsia"/>
                <w:color w:val="000000"/>
                <w:sz w:val="18"/>
                <w:szCs w:val="18"/>
              </w:rPr>
              <w:t>3、本业务涉及跨区划管理，因此流程增加是否需要跨区划数据流转处理，部分预警不做跨区划上报；</w:t>
            </w:r>
            <w:r>
              <w:rPr>
                <w:rFonts w:hint="eastAsia"/>
                <w:color w:val="000000"/>
                <w:sz w:val="18"/>
                <w:szCs w:val="18"/>
              </w:rPr>
              <w:br w:type="textWrapping"/>
            </w:r>
            <w:r>
              <w:rPr>
                <w:rFonts w:hint="eastAsia"/>
                <w:color w:val="000000"/>
                <w:sz w:val="18"/>
                <w:szCs w:val="18"/>
              </w:rPr>
              <w:t>4、针对业务管理及流程处理，主要涉及功能包括：监控预警情况审核（市级业务处经办）、监控预警情况审核（市级业务处复核）、监控预警情况审核（区级业务处经办）、监控预警情况审核（区级业务处复核）、监控预警情况审核（镇级业务处经办）、监控预警情况审核（镇级业务处复核）</w:t>
            </w:r>
            <w:r>
              <w:rPr>
                <w:rFonts w:hint="eastAsia"/>
                <w:color w:val="000000"/>
                <w:sz w:val="18"/>
                <w:szCs w:val="18"/>
              </w:rPr>
              <w:br w:type="textWrapping"/>
            </w:r>
            <w:r>
              <w:rPr>
                <w:rFonts w:hint="eastAsia"/>
                <w:color w:val="000000"/>
                <w:sz w:val="18"/>
                <w:szCs w:val="18"/>
              </w:rPr>
              <w:t>二、监控预警情况审核（单位）</w:t>
            </w:r>
            <w:r>
              <w:rPr>
                <w:rFonts w:hint="eastAsia"/>
                <w:color w:val="000000"/>
                <w:sz w:val="18"/>
                <w:szCs w:val="18"/>
              </w:rPr>
              <w:br w:type="textWrapping"/>
            </w:r>
            <w:r>
              <w:rPr>
                <w:rFonts w:hint="eastAsia"/>
                <w:color w:val="000000"/>
                <w:sz w:val="18"/>
                <w:szCs w:val="18"/>
              </w:rPr>
              <w:t>加强预算执行资金监督监控，支持中央转移支付资金全链路、全域跨区划穿透式监控，实现单位对监控预警情况的审核管理：</w:t>
            </w:r>
            <w:r>
              <w:rPr>
                <w:rFonts w:hint="eastAsia"/>
                <w:color w:val="000000"/>
                <w:sz w:val="18"/>
                <w:szCs w:val="18"/>
              </w:rPr>
              <w:br w:type="textWrapping"/>
            </w:r>
            <w:r>
              <w:rPr>
                <w:rFonts w:hint="eastAsia"/>
                <w:color w:val="000000"/>
                <w:sz w:val="18"/>
                <w:szCs w:val="18"/>
              </w:rPr>
              <w:t>1、在业务需求上，单位对反馈的中央人工单、抽查单、中央事后规则预警单的审核，可以编辑更改单位反馈填写的内容；</w:t>
            </w:r>
            <w:r>
              <w:rPr>
                <w:rFonts w:hint="eastAsia"/>
                <w:color w:val="000000"/>
                <w:sz w:val="18"/>
                <w:szCs w:val="18"/>
              </w:rPr>
              <w:br w:type="textWrapping"/>
            </w:r>
            <w:r>
              <w:rPr>
                <w:rFonts w:hint="eastAsia"/>
                <w:color w:val="000000"/>
                <w:sz w:val="18"/>
                <w:szCs w:val="18"/>
              </w:rPr>
              <w:t>2、在功能设计上，针对审核功能自动带出单位反馈意见并支持修改；</w:t>
            </w:r>
            <w:r>
              <w:rPr>
                <w:rFonts w:hint="eastAsia"/>
                <w:color w:val="000000"/>
                <w:sz w:val="18"/>
                <w:szCs w:val="18"/>
              </w:rPr>
              <w:br w:type="textWrapping"/>
            </w:r>
            <w:r>
              <w:rPr>
                <w:rFonts w:hint="eastAsia"/>
                <w:color w:val="000000"/>
                <w:sz w:val="18"/>
                <w:szCs w:val="18"/>
              </w:rPr>
              <w:t>3、针对业务管理及流程处理，主要涉及功能包括：监控预警情况审核（市级单位）、监控预警情况审核（区级单位）、监控预警情况审核（镇级单位）</w:t>
            </w:r>
            <w:r>
              <w:rPr>
                <w:rFonts w:hint="eastAsia"/>
                <w:color w:val="000000"/>
                <w:sz w:val="18"/>
                <w:szCs w:val="18"/>
              </w:rPr>
              <w:br w:type="textWrapping"/>
            </w:r>
            <w:r>
              <w:rPr>
                <w:rFonts w:hint="eastAsia"/>
                <w:color w:val="000000"/>
                <w:sz w:val="18"/>
                <w:szCs w:val="18"/>
              </w:rPr>
              <w:t>三、监控预警情况审核（部门）</w:t>
            </w:r>
            <w:r>
              <w:rPr>
                <w:rFonts w:hint="eastAsia"/>
                <w:color w:val="000000"/>
                <w:sz w:val="18"/>
                <w:szCs w:val="18"/>
              </w:rPr>
              <w:br w:type="textWrapping"/>
            </w:r>
            <w:r>
              <w:rPr>
                <w:rFonts w:hint="eastAsia"/>
                <w:color w:val="000000"/>
                <w:sz w:val="18"/>
                <w:szCs w:val="18"/>
              </w:rPr>
              <w:t>加强预算执行资金监督监控，支持中央转移支付资金全链路、全域跨区划穿透式监控，实现部门对监控预警情况的审核管理：</w:t>
            </w:r>
            <w:r>
              <w:rPr>
                <w:rFonts w:hint="eastAsia"/>
                <w:color w:val="000000"/>
                <w:sz w:val="18"/>
                <w:szCs w:val="18"/>
              </w:rPr>
              <w:br w:type="textWrapping"/>
            </w:r>
            <w:r>
              <w:rPr>
                <w:rFonts w:hint="eastAsia"/>
                <w:color w:val="000000"/>
                <w:sz w:val="18"/>
                <w:szCs w:val="18"/>
              </w:rPr>
              <w:t>1、在业务管理上，部门对反馈的中央人工单、抽查单、中央事后规则预警单的一岗审核，不可以编辑，只可选择通过或退回；</w:t>
            </w:r>
            <w:r>
              <w:rPr>
                <w:rFonts w:hint="eastAsia"/>
                <w:color w:val="000000"/>
                <w:sz w:val="18"/>
                <w:szCs w:val="18"/>
              </w:rPr>
              <w:br w:type="textWrapping"/>
            </w:r>
            <w:r>
              <w:rPr>
                <w:rFonts w:hint="eastAsia"/>
                <w:color w:val="000000"/>
                <w:sz w:val="18"/>
                <w:szCs w:val="18"/>
              </w:rPr>
              <w:t>2、在审核功能上，增加约束只能查看单位提交意见不可修改；</w:t>
            </w:r>
            <w:r>
              <w:rPr>
                <w:rFonts w:hint="eastAsia"/>
                <w:color w:val="000000"/>
                <w:sz w:val="18"/>
                <w:szCs w:val="18"/>
              </w:rPr>
              <w:br w:type="textWrapping"/>
            </w:r>
            <w:r>
              <w:rPr>
                <w:rFonts w:hint="eastAsia"/>
                <w:color w:val="000000"/>
                <w:sz w:val="18"/>
                <w:szCs w:val="18"/>
              </w:rPr>
              <w:t>3、根据业务管理及约束，涉及功能包括：监控预警情况审核（市级部门经办）、监控预警情况审核（市级部门复核）、监控预警情况审核（区级部门经办）、监控预警情况审核（区级部门复核）、监控预警情况审核（镇级部门经办）、监控预警情况审核（镇级部门复核）</w:t>
            </w:r>
          </w:p>
        </w:tc>
      </w:tr>
      <w:tr w14:paraId="732D7DD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69B7CE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A863C0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A6924F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预算执行监控-转移支付监控-监控预警情况反馈</w:t>
            </w:r>
          </w:p>
        </w:tc>
        <w:tc>
          <w:tcPr>
            <w:tcW w:w="3590" w:type="pct"/>
            <w:tcBorders>
              <w:top w:val="single" w:color="000000" w:sz="4" w:space="0"/>
              <w:left w:val="single" w:color="000000" w:sz="4" w:space="0"/>
              <w:bottom w:val="single" w:color="000000" w:sz="4" w:space="0"/>
              <w:right w:val="single" w:color="000000" w:sz="4" w:space="0"/>
            </w:tcBorders>
            <w:vAlign w:val="center"/>
          </w:tcPr>
          <w:p w14:paraId="4747E2D6">
            <w:pPr>
              <w:widowControl/>
              <w:spacing w:line="240" w:lineRule="auto"/>
              <w:ind w:firstLine="0" w:firstLineChars="0"/>
              <w:rPr>
                <w:rFonts w:hint="eastAsia" w:cs="宋体"/>
                <w:color w:val="000000"/>
                <w:kern w:val="0"/>
                <w:sz w:val="18"/>
                <w:szCs w:val="18"/>
              </w:rPr>
            </w:pPr>
            <w:r>
              <w:rPr>
                <w:rFonts w:hint="eastAsia"/>
                <w:color w:val="000000"/>
                <w:sz w:val="18"/>
                <w:szCs w:val="18"/>
              </w:rPr>
              <w:t>一、监控预警情况反馈（单位）</w:t>
            </w:r>
            <w:r>
              <w:rPr>
                <w:rFonts w:hint="eastAsia"/>
                <w:color w:val="000000"/>
                <w:sz w:val="18"/>
                <w:szCs w:val="18"/>
              </w:rPr>
              <w:br w:type="textWrapping"/>
            </w:r>
            <w:r>
              <w:rPr>
                <w:rFonts w:hint="eastAsia"/>
                <w:color w:val="000000"/>
                <w:sz w:val="18"/>
                <w:szCs w:val="18"/>
              </w:rPr>
              <w:t>实现单位对监控预警情况的反馈管理：</w:t>
            </w:r>
            <w:r>
              <w:rPr>
                <w:rFonts w:hint="eastAsia"/>
                <w:color w:val="000000"/>
                <w:sz w:val="18"/>
                <w:szCs w:val="18"/>
              </w:rPr>
              <w:br w:type="textWrapping"/>
            </w:r>
            <w:r>
              <w:rPr>
                <w:rFonts w:hint="eastAsia"/>
                <w:color w:val="000000"/>
                <w:sz w:val="18"/>
                <w:szCs w:val="18"/>
              </w:rPr>
              <w:t>1、市级部门预算单位中央人工预警单、中央抽查预警单、自动下发类的中央事后预警规则预警单处理</w:t>
            </w:r>
            <w:r>
              <w:rPr>
                <w:rFonts w:hint="eastAsia"/>
                <w:color w:val="000000"/>
                <w:sz w:val="18"/>
                <w:szCs w:val="18"/>
              </w:rPr>
              <w:br w:type="textWrapping"/>
            </w:r>
            <w:r>
              <w:rPr>
                <w:rFonts w:hint="eastAsia"/>
                <w:color w:val="000000"/>
                <w:sz w:val="18"/>
                <w:szCs w:val="18"/>
              </w:rPr>
              <w:t>2、根据业务管理，由于转移支付监控认定、转移支付监控预警处理（处室）的调整，涉及反馈功能对数据处理做级联调整；</w:t>
            </w:r>
            <w:r>
              <w:rPr>
                <w:rFonts w:hint="eastAsia"/>
                <w:color w:val="000000"/>
                <w:sz w:val="18"/>
                <w:szCs w:val="18"/>
              </w:rPr>
              <w:br w:type="textWrapping"/>
            </w:r>
            <w:r>
              <w:rPr>
                <w:rFonts w:hint="eastAsia"/>
                <w:color w:val="000000"/>
                <w:sz w:val="18"/>
                <w:szCs w:val="18"/>
              </w:rPr>
              <w:t>3、通过上述约束及业务实现，变动功能包括：监控预警情况反馈（市级单位）、监控预警情况反馈（区级单位）、监控预警情况反馈（镇级单位）</w:t>
            </w:r>
            <w:r>
              <w:rPr>
                <w:rFonts w:hint="eastAsia"/>
                <w:color w:val="000000"/>
                <w:sz w:val="18"/>
                <w:szCs w:val="18"/>
              </w:rPr>
              <w:br w:type="textWrapping"/>
            </w:r>
            <w:r>
              <w:rPr>
                <w:rFonts w:hint="eastAsia"/>
                <w:color w:val="000000"/>
                <w:sz w:val="18"/>
                <w:szCs w:val="18"/>
              </w:rPr>
              <w:t>二、监控预警情况反馈（处室）</w:t>
            </w:r>
            <w:r>
              <w:rPr>
                <w:rFonts w:hint="eastAsia"/>
                <w:color w:val="000000"/>
                <w:sz w:val="18"/>
                <w:szCs w:val="18"/>
              </w:rPr>
              <w:br w:type="textWrapping"/>
            </w:r>
            <w:r>
              <w:rPr>
                <w:rFonts w:hint="eastAsia"/>
                <w:color w:val="000000"/>
                <w:sz w:val="18"/>
                <w:szCs w:val="18"/>
              </w:rPr>
              <w:t>加强预算执行资金监督监控，支持中央转移支付资金全链路、全域跨区划穿透式监控，实现处室对监控预警情况的反馈管理：</w:t>
            </w:r>
            <w:r>
              <w:rPr>
                <w:rFonts w:hint="eastAsia"/>
                <w:color w:val="000000"/>
                <w:sz w:val="18"/>
                <w:szCs w:val="18"/>
              </w:rPr>
              <w:br w:type="textWrapping"/>
            </w:r>
            <w:r>
              <w:rPr>
                <w:rFonts w:hint="eastAsia"/>
                <w:color w:val="000000"/>
                <w:sz w:val="18"/>
                <w:szCs w:val="18"/>
              </w:rPr>
              <w:t>1、在管理上，针对市级虚拟单位中央人工预警单、中央抽查预警单、自动下发类的中央事后预警规则预警单处理，存在对虚拟单位、中央单位的特殊处理</w:t>
            </w:r>
            <w:r>
              <w:rPr>
                <w:rFonts w:hint="eastAsia"/>
                <w:color w:val="000000"/>
                <w:sz w:val="18"/>
                <w:szCs w:val="18"/>
              </w:rPr>
              <w:br w:type="textWrapping"/>
            </w:r>
            <w:r>
              <w:rPr>
                <w:rFonts w:hint="eastAsia"/>
                <w:color w:val="000000"/>
                <w:sz w:val="18"/>
                <w:szCs w:val="18"/>
              </w:rPr>
              <w:t>2、根据业务管理，由于转移支付监控认定、转移支付监控预警处理（处室）的调整，涉及反馈功能对数据处理做级联调整；</w:t>
            </w:r>
            <w:r>
              <w:rPr>
                <w:rFonts w:hint="eastAsia"/>
                <w:color w:val="000000"/>
                <w:sz w:val="18"/>
                <w:szCs w:val="18"/>
              </w:rPr>
              <w:br w:type="textWrapping"/>
            </w:r>
            <w:r>
              <w:rPr>
                <w:rFonts w:hint="eastAsia"/>
                <w:color w:val="000000"/>
                <w:sz w:val="18"/>
                <w:szCs w:val="18"/>
              </w:rPr>
              <w:t>3、通过上述约束及业务实现，变动功能包括：监控预警情况反馈（市级处室）、监控预警情况反馈（区级科室）、监控预警情况反馈（镇级科室）</w:t>
            </w:r>
          </w:p>
        </w:tc>
      </w:tr>
      <w:tr w14:paraId="30E1704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07B4C3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8A65B4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60787F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预算执行监控-转移支付监控-自动认定结束的功能</w:t>
            </w:r>
          </w:p>
        </w:tc>
        <w:tc>
          <w:tcPr>
            <w:tcW w:w="3590" w:type="pct"/>
            <w:tcBorders>
              <w:top w:val="single" w:color="000000" w:sz="4" w:space="0"/>
              <w:left w:val="single" w:color="000000" w:sz="4" w:space="0"/>
              <w:bottom w:val="single" w:color="000000" w:sz="4" w:space="0"/>
              <w:right w:val="single" w:color="000000" w:sz="4" w:space="0"/>
            </w:tcBorders>
            <w:vAlign w:val="center"/>
          </w:tcPr>
          <w:p w14:paraId="55B794DD">
            <w:pPr>
              <w:widowControl/>
              <w:spacing w:line="240" w:lineRule="auto"/>
              <w:ind w:firstLine="0" w:firstLineChars="0"/>
              <w:rPr>
                <w:rFonts w:hint="eastAsia" w:cs="宋体"/>
                <w:color w:val="000000"/>
                <w:kern w:val="0"/>
                <w:sz w:val="18"/>
                <w:szCs w:val="18"/>
              </w:rPr>
            </w:pPr>
            <w:r>
              <w:rPr>
                <w:rFonts w:hint="eastAsia"/>
                <w:color w:val="000000"/>
                <w:sz w:val="18"/>
                <w:szCs w:val="18"/>
              </w:rPr>
              <w:t>加强预算执行资金监督监控，支持中央转移支付资金全链路、全域跨区划穿透式监控，系统实现自动认定结束的功能，根据业务的正常流转，自动判别认定。</w:t>
            </w:r>
          </w:p>
        </w:tc>
      </w:tr>
      <w:tr w14:paraId="60247F8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7B5CE2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1585D7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6D1476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预算执行监控-地方监控预警-地方抽查预警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55709A83">
            <w:pPr>
              <w:widowControl/>
              <w:spacing w:line="240" w:lineRule="auto"/>
              <w:ind w:firstLine="0" w:firstLineChars="0"/>
              <w:rPr>
                <w:rFonts w:hint="eastAsia" w:cs="宋体"/>
                <w:color w:val="000000"/>
                <w:kern w:val="0"/>
                <w:sz w:val="18"/>
                <w:szCs w:val="18"/>
              </w:rPr>
            </w:pPr>
            <w:r>
              <w:rPr>
                <w:rFonts w:hint="eastAsia"/>
                <w:color w:val="000000"/>
                <w:sz w:val="18"/>
                <w:szCs w:val="18"/>
              </w:rPr>
              <w:t>加强预算执行资金监督监控，支持中央转移支付资金全链路、全域跨区划穿透式监控，根据对地方的抽查预警管理，提供生成并下发地方抽查预警单，该功能涉及上下级业务数据处理逻辑。</w:t>
            </w:r>
            <w:r>
              <w:rPr>
                <w:rFonts w:hint="eastAsia"/>
                <w:color w:val="000000"/>
                <w:sz w:val="18"/>
                <w:szCs w:val="18"/>
              </w:rPr>
              <w:br w:type="textWrapping"/>
            </w:r>
            <w:r>
              <w:rPr>
                <w:rFonts w:hint="eastAsia"/>
                <w:color w:val="000000"/>
                <w:sz w:val="18"/>
                <w:szCs w:val="18"/>
              </w:rPr>
              <w:t>结合抽查预警，提供查看源预警单的操作日志，了解其处理情况，便于分析对比。</w:t>
            </w:r>
            <w:r>
              <w:rPr>
                <w:rFonts w:hint="eastAsia"/>
                <w:color w:val="000000"/>
                <w:sz w:val="18"/>
                <w:szCs w:val="18"/>
              </w:rPr>
              <w:br w:type="textWrapping"/>
            </w:r>
            <w:r>
              <w:rPr>
                <w:rFonts w:hint="eastAsia"/>
                <w:color w:val="000000"/>
                <w:sz w:val="18"/>
                <w:szCs w:val="18"/>
              </w:rPr>
              <w:t>按照财政部最新抽查意见对地方抽查预警进行重构，提供去重功能，同区划抽查过的数据不再进行抽查</w:t>
            </w:r>
          </w:p>
        </w:tc>
      </w:tr>
      <w:tr w14:paraId="3A5E91A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37E7A8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64385B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76D4A7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预算执行监控-地方监控预警-监控预警情况审核</w:t>
            </w:r>
          </w:p>
        </w:tc>
        <w:tc>
          <w:tcPr>
            <w:tcW w:w="3590" w:type="pct"/>
            <w:tcBorders>
              <w:top w:val="single" w:color="000000" w:sz="4" w:space="0"/>
              <w:left w:val="single" w:color="000000" w:sz="4" w:space="0"/>
              <w:bottom w:val="single" w:color="000000" w:sz="4" w:space="0"/>
              <w:right w:val="single" w:color="000000" w:sz="4" w:space="0"/>
            </w:tcBorders>
            <w:vAlign w:val="center"/>
          </w:tcPr>
          <w:p w14:paraId="70A749A5">
            <w:pPr>
              <w:widowControl/>
              <w:spacing w:line="240" w:lineRule="auto"/>
              <w:ind w:firstLine="0" w:firstLineChars="0"/>
              <w:rPr>
                <w:rFonts w:hint="eastAsia" w:cs="宋体"/>
                <w:color w:val="000000"/>
                <w:kern w:val="0"/>
                <w:sz w:val="18"/>
                <w:szCs w:val="18"/>
              </w:rPr>
            </w:pPr>
            <w:r>
              <w:rPr>
                <w:rFonts w:hint="eastAsia"/>
                <w:color w:val="000000"/>
                <w:sz w:val="18"/>
                <w:szCs w:val="18"/>
              </w:rPr>
              <w:t>一、监控预警情况审核（反馈结果初审）</w:t>
            </w:r>
            <w:r>
              <w:rPr>
                <w:rFonts w:hint="eastAsia"/>
                <w:color w:val="000000"/>
                <w:sz w:val="18"/>
                <w:szCs w:val="18"/>
              </w:rPr>
              <w:br w:type="textWrapping"/>
            </w:r>
            <w:r>
              <w:rPr>
                <w:rFonts w:hint="eastAsia"/>
                <w:color w:val="000000"/>
                <w:sz w:val="18"/>
                <w:szCs w:val="18"/>
              </w:rPr>
              <w:t>1、根据要求，市级收付中心初审岗审核抽查的地方抽查单、地方人工单，存在对下发人员id的特殊处理</w:t>
            </w:r>
            <w:r>
              <w:rPr>
                <w:rFonts w:hint="eastAsia"/>
                <w:color w:val="000000"/>
                <w:sz w:val="18"/>
                <w:szCs w:val="18"/>
              </w:rPr>
              <w:br w:type="textWrapping"/>
            </w:r>
            <w:r>
              <w:rPr>
                <w:rFonts w:hint="eastAsia"/>
                <w:color w:val="000000"/>
                <w:sz w:val="18"/>
                <w:szCs w:val="18"/>
              </w:rPr>
              <w:t>2、按照特殊管理，新增下发人工单和抽查单的反馈结果审核，特殊约束下发人为经办审核人</w:t>
            </w:r>
            <w:r>
              <w:rPr>
                <w:rFonts w:hint="eastAsia"/>
                <w:color w:val="000000"/>
                <w:sz w:val="18"/>
                <w:szCs w:val="18"/>
              </w:rPr>
              <w:br w:type="textWrapping"/>
            </w:r>
            <w:r>
              <w:rPr>
                <w:rFonts w:hint="eastAsia"/>
                <w:color w:val="000000"/>
                <w:sz w:val="18"/>
                <w:szCs w:val="18"/>
              </w:rPr>
              <w:t>3、针对上述业务处理，新增功能包括：监控预警情况审核(市级反馈结果初审)、监控预警情况审核(区级反馈结果初审)、监控预警情况审核(镇级反馈结果初审)</w:t>
            </w:r>
            <w:r>
              <w:rPr>
                <w:rFonts w:hint="eastAsia"/>
                <w:color w:val="000000"/>
                <w:sz w:val="18"/>
                <w:szCs w:val="18"/>
              </w:rPr>
              <w:br w:type="textWrapping"/>
            </w:r>
            <w:r>
              <w:rPr>
                <w:rFonts w:hint="eastAsia"/>
                <w:color w:val="000000"/>
                <w:sz w:val="18"/>
                <w:szCs w:val="18"/>
              </w:rPr>
              <w:t>二、监控预警情况审核（反馈结果复审）</w:t>
            </w:r>
            <w:r>
              <w:rPr>
                <w:rFonts w:hint="eastAsia"/>
                <w:color w:val="000000"/>
                <w:sz w:val="18"/>
                <w:szCs w:val="18"/>
              </w:rPr>
              <w:br w:type="textWrapping"/>
            </w:r>
            <w:r>
              <w:rPr>
                <w:rFonts w:hint="eastAsia"/>
                <w:color w:val="000000"/>
                <w:sz w:val="18"/>
                <w:szCs w:val="18"/>
              </w:rPr>
              <w:t>1、根据管理要求，市级收付中心复审岗审核抽查的地方抽查单、地方人工单，存在对处室的权限特殊处理</w:t>
            </w:r>
            <w:r>
              <w:rPr>
                <w:rFonts w:hint="eastAsia"/>
                <w:color w:val="000000"/>
                <w:sz w:val="18"/>
                <w:szCs w:val="18"/>
              </w:rPr>
              <w:br w:type="textWrapping"/>
            </w:r>
            <w:r>
              <w:rPr>
                <w:rFonts w:hint="eastAsia"/>
                <w:color w:val="000000"/>
                <w:sz w:val="18"/>
                <w:szCs w:val="18"/>
              </w:rPr>
              <w:t>2、按照特殊处理，新增功能包括：监控预警情况审核(市级反馈结果复审)、监控预警情况审核(区级反馈结果复审)、监控预警情况审核(镇级反馈结果复审)</w:t>
            </w:r>
            <w:r>
              <w:rPr>
                <w:rFonts w:hint="eastAsia"/>
                <w:color w:val="000000"/>
                <w:sz w:val="18"/>
                <w:szCs w:val="18"/>
              </w:rPr>
              <w:br w:type="textWrapping"/>
            </w:r>
            <w:r>
              <w:rPr>
                <w:rFonts w:hint="eastAsia"/>
                <w:color w:val="000000"/>
                <w:sz w:val="18"/>
                <w:szCs w:val="18"/>
              </w:rPr>
              <w:t>三、监控预警情况审核（业务处）</w:t>
            </w:r>
            <w:r>
              <w:rPr>
                <w:rFonts w:hint="eastAsia"/>
                <w:color w:val="000000"/>
                <w:sz w:val="18"/>
                <w:szCs w:val="18"/>
              </w:rPr>
              <w:br w:type="textWrapping"/>
            </w:r>
            <w:r>
              <w:rPr>
                <w:rFonts w:hint="eastAsia"/>
                <w:color w:val="000000"/>
                <w:sz w:val="18"/>
                <w:szCs w:val="18"/>
              </w:rPr>
              <w:t>1、在管理要求上，市级处室对下发下来的地方抽查单、地方人工单的审核，能够展示单位审核的处理意见并自动带入处理框</w:t>
            </w:r>
            <w:r>
              <w:rPr>
                <w:rFonts w:hint="eastAsia"/>
                <w:color w:val="000000"/>
                <w:sz w:val="18"/>
                <w:szCs w:val="18"/>
              </w:rPr>
              <w:br w:type="textWrapping"/>
            </w:r>
            <w:r>
              <w:rPr>
                <w:rFonts w:hint="eastAsia"/>
                <w:color w:val="000000"/>
                <w:sz w:val="18"/>
                <w:szCs w:val="18"/>
              </w:rPr>
              <w:t>2、由于新增地方人工预警、地方抽查预警功能，涉及处室功能对数据处理做级联调整</w:t>
            </w:r>
            <w:r>
              <w:rPr>
                <w:rFonts w:hint="eastAsia"/>
                <w:color w:val="000000"/>
                <w:sz w:val="18"/>
                <w:szCs w:val="18"/>
              </w:rPr>
              <w:br w:type="textWrapping"/>
            </w:r>
            <w:r>
              <w:rPr>
                <w:rFonts w:hint="eastAsia"/>
                <w:color w:val="000000"/>
                <w:sz w:val="18"/>
                <w:szCs w:val="18"/>
              </w:rPr>
              <w:t>3、根据上述业务管理及对应的级联调整，涉及变动功能，包括监控预警情况审核（市级业务处经办）、监控预警情况审核（市级业务处复核）、监控预警情况审核（区级业务处经办）、监控预警情况审核（区级业务处复核）、监控预警情况审核（镇级业务处经办）、监控预警情况审核（镇级业务处复核）</w:t>
            </w:r>
            <w:r>
              <w:rPr>
                <w:rFonts w:hint="eastAsia"/>
                <w:color w:val="000000"/>
                <w:sz w:val="18"/>
                <w:szCs w:val="18"/>
              </w:rPr>
              <w:br w:type="textWrapping"/>
            </w:r>
            <w:r>
              <w:rPr>
                <w:rFonts w:hint="eastAsia"/>
                <w:color w:val="000000"/>
                <w:sz w:val="18"/>
                <w:szCs w:val="18"/>
              </w:rPr>
              <w:t>四、监控预警情况审核（单位）</w:t>
            </w:r>
            <w:r>
              <w:rPr>
                <w:rFonts w:hint="eastAsia"/>
                <w:color w:val="000000"/>
                <w:sz w:val="18"/>
                <w:szCs w:val="18"/>
              </w:rPr>
              <w:br w:type="textWrapping"/>
            </w:r>
            <w:r>
              <w:rPr>
                <w:rFonts w:hint="eastAsia"/>
                <w:color w:val="000000"/>
                <w:sz w:val="18"/>
                <w:szCs w:val="18"/>
              </w:rPr>
              <w:t>1、在管理要求上，市级单位对下发下来的地方抽查单、地方人工单的审核，可以编辑更改单位审核岗填写的内容，并自动带入到处理意见框</w:t>
            </w:r>
            <w:r>
              <w:rPr>
                <w:rFonts w:hint="eastAsia"/>
                <w:color w:val="000000"/>
                <w:sz w:val="18"/>
                <w:szCs w:val="18"/>
              </w:rPr>
              <w:br w:type="textWrapping"/>
            </w:r>
            <w:r>
              <w:rPr>
                <w:rFonts w:hint="eastAsia"/>
                <w:color w:val="000000"/>
                <w:sz w:val="18"/>
                <w:szCs w:val="18"/>
              </w:rPr>
              <w:t>2、由于新增地方人工预警、地方抽查预警功能，涉及单位审核功能对数据处理做级联调整</w:t>
            </w:r>
            <w:r>
              <w:rPr>
                <w:rFonts w:hint="eastAsia"/>
                <w:color w:val="000000"/>
                <w:sz w:val="18"/>
                <w:szCs w:val="18"/>
              </w:rPr>
              <w:br w:type="textWrapping"/>
            </w:r>
            <w:r>
              <w:rPr>
                <w:rFonts w:hint="eastAsia"/>
                <w:color w:val="000000"/>
                <w:sz w:val="18"/>
                <w:szCs w:val="18"/>
              </w:rPr>
              <w:t>3、根据上述业务管理及对应的级联调整，涉及变动功能，包括监控预警情况审核（市级单位）、监控预警情况审核（区级单位）、监控预警情况审核（镇级单位）</w:t>
            </w:r>
            <w:r>
              <w:rPr>
                <w:rFonts w:hint="eastAsia"/>
                <w:color w:val="000000"/>
                <w:sz w:val="18"/>
                <w:szCs w:val="18"/>
              </w:rPr>
              <w:br w:type="textWrapping"/>
            </w:r>
            <w:r>
              <w:rPr>
                <w:rFonts w:hint="eastAsia"/>
                <w:color w:val="000000"/>
                <w:sz w:val="18"/>
                <w:szCs w:val="18"/>
              </w:rPr>
              <w:t>五、监控预警情况审核（部门）</w:t>
            </w:r>
            <w:r>
              <w:rPr>
                <w:rFonts w:hint="eastAsia"/>
                <w:color w:val="000000"/>
                <w:sz w:val="18"/>
                <w:szCs w:val="18"/>
              </w:rPr>
              <w:br w:type="textWrapping"/>
            </w:r>
            <w:r>
              <w:rPr>
                <w:rFonts w:hint="eastAsia"/>
                <w:color w:val="000000"/>
                <w:sz w:val="18"/>
                <w:szCs w:val="18"/>
              </w:rPr>
              <w:t>1、在管理要求上，市级部门对下发下来的地方抽查单、地方人工单的二岗审核，存在特殊处理，不可编辑审核意见</w:t>
            </w:r>
            <w:r>
              <w:rPr>
                <w:rFonts w:hint="eastAsia"/>
                <w:color w:val="000000"/>
                <w:sz w:val="18"/>
                <w:szCs w:val="18"/>
              </w:rPr>
              <w:br w:type="textWrapping"/>
            </w:r>
            <w:r>
              <w:rPr>
                <w:rFonts w:hint="eastAsia"/>
                <w:color w:val="000000"/>
                <w:sz w:val="18"/>
                <w:szCs w:val="18"/>
              </w:rPr>
              <w:t>2、由于新增地方人工预警、地方抽查预警功能，涉及部门审核功能对数据处理做级联调整</w:t>
            </w:r>
            <w:r>
              <w:rPr>
                <w:rFonts w:hint="eastAsia"/>
                <w:color w:val="000000"/>
                <w:sz w:val="18"/>
                <w:szCs w:val="18"/>
              </w:rPr>
              <w:br w:type="textWrapping"/>
            </w:r>
            <w:r>
              <w:rPr>
                <w:rFonts w:hint="eastAsia"/>
                <w:color w:val="000000"/>
                <w:sz w:val="18"/>
                <w:szCs w:val="18"/>
              </w:rPr>
              <w:t>3、根据上述业务管理及对应的级联调整，涉及变动功能，包括监控预警情况审核（市级部门经办）、监控预警情况审核（市级部门复核）、监控预警情况审核（区级部门经办）、监控预警情况审核（区级部门复核）、监控预警情况审核（镇级部门经办）、监控预警情况审核（镇级部门复核）</w:t>
            </w:r>
            <w:r>
              <w:rPr>
                <w:rFonts w:hint="eastAsia"/>
                <w:color w:val="000000"/>
                <w:sz w:val="18"/>
                <w:szCs w:val="18"/>
              </w:rPr>
              <w:br w:type="textWrapping"/>
            </w:r>
            <w:r>
              <w:rPr>
                <w:rFonts w:hint="eastAsia"/>
                <w:color w:val="000000"/>
                <w:sz w:val="18"/>
                <w:szCs w:val="18"/>
              </w:rPr>
              <w:t>六、监控预警情况反馈（单位）</w:t>
            </w:r>
            <w:r>
              <w:rPr>
                <w:rFonts w:hint="eastAsia"/>
                <w:color w:val="000000"/>
                <w:sz w:val="18"/>
                <w:szCs w:val="18"/>
              </w:rPr>
              <w:br w:type="textWrapping"/>
            </w:r>
            <w:r>
              <w:rPr>
                <w:rFonts w:hint="eastAsia"/>
                <w:color w:val="000000"/>
                <w:sz w:val="18"/>
                <w:szCs w:val="18"/>
              </w:rPr>
              <w:t>1、主要实现对市级部门预算单位下发下来的地方抽查单、地方人工单处理</w:t>
            </w:r>
            <w:r>
              <w:rPr>
                <w:rFonts w:hint="eastAsia"/>
                <w:color w:val="000000"/>
                <w:sz w:val="18"/>
                <w:szCs w:val="18"/>
              </w:rPr>
              <w:br w:type="textWrapping"/>
            </w:r>
            <w:r>
              <w:rPr>
                <w:rFonts w:hint="eastAsia"/>
                <w:color w:val="000000"/>
                <w:sz w:val="18"/>
                <w:szCs w:val="18"/>
              </w:rPr>
              <w:t>2、由于新增地方人工预警、地方抽查预警功能，涉及单位反馈功能对数据处理做级联调整</w:t>
            </w:r>
            <w:r>
              <w:rPr>
                <w:rFonts w:hint="eastAsia"/>
                <w:color w:val="000000"/>
                <w:sz w:val="18"/>
                <w:szCs w:val="18"/>
              </w:rPr>
              <w:br w:type="textWrapping"/>
            </w:r>
            <w:r>
              <w:rPr>
                <w:rFonts w:hint="eastAsia"/>
                <w:color w:val="000000"/>
                <w:sz w:val="18"/>
                <w:szCs w:val="18"/>
              </w:rPr>
              <w:t>3、根据上述业务管理及对应的级联调整，涉及变动功能，包括监控预警情况反馈（市级单位）、监控预警情况反馈（区级单位）、监控预警情况反馈（镇级单位）</w:t>
            </w:r>
            <w:r>
              <w:rPr>
                <w:rFonts w:hint="eastAsia"/>
                <w:color w:val="000000"/>
                <w:sz w:val="18"/>
                <w:szCs w:val="18"/>
              </w:rPr>
              <w:br w:type="textWrapping"/>
            </w:r>
            <w:r>
              <w:rPr>
                <w:rFonts w:hint="eastAsia"/>
                <w:color w:val="000000"/>
                <w:sz w:val="18"/>
                <w:szCs w:val="18"/>
              </w:rPr>
              <w:t>七、监控预警情况反馈（处室）</w:t>
            </w:r>
            <w:r>
              <w:rPr>
                <w:rFonts w:hint="eastAsia"/>
                <w:color w:val="000000"/>
                <w:sz w:val="18"/>
                <w:szCs w:val="18"/>
              </w:rPr>
              <w:br w:type="textWrapping"/>
            </w:r>
            <w:r>
              <w:rPr>
                <w:rFonts w:hint="eastAsia"/>
                <w:color w:val="000000"/>
                <w:sz w:val="18"/>
                <w:szCs w:val="18"/>
              </w:rPr>
              <w:t>1、在业务管理上，市级虚拟单位对下发下来的地方抽查单、地方人工单处理，存在对虚拟单位、中央单位的特殊判断处理</w:t>
            </w:r>
            <w:r>
              <w:rPr>
                <w:rFonts w:hint="eastAsia"/>
                <w:color w:val="000000"/>
                <w:sz w:val="18"/>
                <w:szCs w:val="18"/>
              </w:rPr>
              <w:br w:type="textWrapping"/>
            </w:r>
            <w:r>
              <w:rPr>
                <w:rFonts w:hint="eastAsia"/>
                <w:color w:val="000000"/>
                <w:sz w:val="18"/>
                <w:szCs w:val="18"/>
              </w:rPr>
              <w:t>2、由于新增地方人工预警、地方抽查预警功能，涉及处室反馈功能对数据处理做级联调整</w:t>
            </w:r>
            <w:r>
              <w:rPr>
                <w:rFonts w:hint="eastAsia"/>
                <w:color w:val="000000"/>
                <w:sz w:val="18"/>
                <w:szCs w:val="18"/>
              </w:rPr>
              <w:br w:type="textWrapping"/>
            </w:r>
            <w:r>
              <w:rPr>
                <w:rFonts w:hint="eastAsia"/>
                <w:color w:val="000000"/>
                <w:sz w:val="18"/>
                <w:szCs w:val="18"/>
              </w:rPr>
              <w:t>3、根据上述业务管理及对应的级联调整，涉及变动功能，包括监控预警情况反馈（市级处室）、监控预警情况反馈（区级科室）、监控预警情况反馈（镇级科室）</w:t>
            </w:r>
          </w:p>
        </w:tc>
      </w:tr>
      <w:tr w14:paraId="42A607F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825C5D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400658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FEF439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预算执行监控-地方监控预警-地方人工预警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749EF457">
            <w:pPr>
              <w:widowControl/>
              <w:spacing w:line="240" w:lineRule="auto"/>
              <w:ind w:firstLine="0" w:firstLineChars="0"/>
              <w:rPr>
                <w:rFonts w:hint="eastAsia" w:cs="宋体"/>
                <w:color w:val="000000"/>
                <w:kern w:val="0"/>
                <w:sz w:val="18"/>
                <w:szCs w:val="18"/>
              </w:rPr>
            </w:pPr>
            <w:r>
              <w:rPr>
                <w:rFonts w:hint="eastAsia"/>
                <w:color w:val="000000"/>
                <w:sz w:val="18"/>
                <w:szCs w:val="18"/>
              </w:rPr>
              <w:t>1、提供地方人工预警功能，在业务管理上，针对不同的支付，对存疑的支付数据进行抽查；针对终审的监控预警处理单进行抽查，可自动随机抽查</w:t>
            </w:r>
            <w:r>
              <w:rPr>
                <w:rFonts w:hint="eastAsia"/>
                <w:color w:val="000000"/>
                <w:sz w:val="18"/>
                <w:szCs w:val="18"/>
              </w:rPr>
              <w:br w:type="textWrapping"/>
            </w:r>
            <w:r>
              <w:rPr>
                <w:rFonts w:hint="eastAsia"/>
                <w:color w:val="000000"/>
                <w:sz w:val="18"/>
                <w:szCs w:val="18"/>
              </w:rPr>
              <w:t>2、生成人工预警单和抽查预警单，并判断是否正常或下发单位进行反馈。</w:t>
            </w:r>
            <w:r>
              <w:rPr>
                <w:rFonts w:hint="eastAsia"/>
                <w:color w:val="000000"/>
                <w:sz w:val="18"/>
                <w:szCs w:val="18"/>
              </w:rPr>
              <w:br w:type="textWrapping"/>
            </w:r>
            <w:r>
              <w:rPr>
                <w:rFonts w:hint="eastAsia"/>
                <w:color w:val="000000"/>
                <w:sz w:val="18"/>
                <w:szCs w:val="18"/>
              </w:rPr>
              <w:t>3、根据上述需求，新增地方人工预警、地方抽查预警，实现人工预警和地方抽查预警管理</w:t>
            </w:r>
          </w:p>
        </w:tc>
      </w:tr>
      <w:tr w14:paraId="2F4D082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582C92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26858B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DC6214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预算执行监控-地方监控预警-地方抽查办结审核</w:t>
            </w:r>
          </w:p>
        </w:tc>
        <w:tc>
          <w:tcPr>
            <w:tcW w:w="3590" w:type="pct"/>
            <w:tcBorders>
              <w:top w:val="single" w:color="000000" w:sz="4" w:space="0"/>
              <w:left w:val="single" w:color="000000" w:sz="4" w:space="0"/>
              <w:bottom w:val="single" w:color="000000" w:sz="4" w:space="0"/>
              <w:right w:val="single" w:color="000000" w:sz="4" w:space="0"/>
            </w:tcBorders>
            <w:vAlign w:val="center"/>
          </w:tcPr>
          <w:p w14:paraId="0EBAED7E">
            <w:pPr>
              <w:widowControl/>
              <w:spacing w:line="240" w:lineRule="auto"/>
              <w:ind w:firstLine="0" w:firstLineChars="0"/>
              <w:rPr>
                <w:rFonts w:hint="eastAsia" w:cs="宋体"/>
                <w:color w:val="000000"/>
                <w:kern w:val="0"/>
                <w:sz w:val="18"/>
                <w:szCs w:val="18"/>
              </w:rPr>
            </w:pPr>
            <w:r>
              <w:rPr>
                <w:rFonts w:hint="eastAsia"/>
                <w:color w:val="000000"/>
                <w:sz w:val="18"/>
                <w:szCs w:val="18"/>
              </w:rPr>
              <w:t>提供地方抽查办结审核，在业务管理上，针对认定正常的人工单、抽查单进行办结审核；</w:t>
            </w:r>
            <w:r>
              <w:rPr>
                <w:rFonts w:hint="eastAsia"/>
                <w:color w:val="000000"/>
                <w:sz w:val="18"/>
                <w:szCs w:val="18"/>
              </w:rPr>
              <w:br w:type="textWrapping"/>
            </w:r>
            <w:r>
              <w:rPr>
                <w:rFonts w:hint="eastAsia"/>
                <w:color w:val="000000"/>
                <w:sz w:val="18"/>
                <w:szCs w:val="18"/>
              </w:rPr>
              <w:t>根据上述办结审核实现，新增地方抽查预警办结审核功能</w:t>
            </w:r>
          </w:p>
        </w:tc>
      </w:tr>
      <w:tr w14:paraId="245CDF3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404F43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87CD20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1A46E1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预算执行监控-禁止类冻结类监控预警处理-所有事中预警审核菜单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47C780A2">
            <w:pPr>
              <w:widowControl/>
              <w:spacing w:line="240" w:lineRule="auto"/>
              <w:ind w:firstLine="0" w:firstLineChars="0"/>
              <w:rPr>
                <w:rFonts w:hint="eastAsia" w:cs="宋体"/>
                <w:color w:val="000000"/>
                <w:kern w:val="0"/>
                <w:sz w:val="18"/>
                <w:szCs w:val="18"/>
              </w:rPr>
            </w:pPr>
            <w:r>
              <w:rPr>
                <w:rFonts w:hint="eastAsia"/>
                <w:color w:val="000000"/>
                <w:sz w:val="18"/>
                <w:szCs w:val="18"/>
              </w:rPr>
              <w:t>为了保证审核质量，在事中预警审核菜单上，不允许批量审核</w:t>
            </w:r>
            <w:r>
              <w:rPr>
                <w:rFonts w:hint="eastAsia"/>
                <w:color w:val="000000"/>
                <w:sz w:val="18"/>
                <w:szCs w:val="18"/>
              </w:rPr>
              <w:br w:type="textWrapping"/>
            </w:r>
            <w:r>
              <w:rPr>
                <w:rFonts w:hint="eastAsia"/>
                <w:color w:val="000000"/>
                <w:sz w:val="18"/>
                <w:szCs w:val="18"/>
              </w:rPr>
              <w:t>加强预算执行资金监督监控，支持中央转移支付资金全链路、全域跨区划穿透式监控，按照管理及审核提示要求，增加文字提示提醒并添加控制，单位与专管员审核时填写的意见必须大于10个汉字，且处室审核时默认展示专管员审核意见；</w:t>
            </w:r>
            <w:r>
              <w:rPr>
                <w:rFonts w:hint="eastAsia"/>
                <w:color w:val="000000"/>
                <w:sz w:val="18"/>
                <w:szCs w:val="18"/>
              </w:rPr>
              <w:br w:type="textWrapping"/>
            </w:r>
            <w:r>
              <w:rPr>
                <w:rFonts w:hint="eastAsia"/>
                <w:color w:val="000000"/>
                <w:sz w:val="18"/>
                <w:szCs w:val="18"/>
              </w:rPr>
              <w:t>针对上述要求，涉及到流程菜单均如上处理</w:t>
            </w:r>
          </w:p>
        </w:tc>
      </w:tr>
      <w:tr w14:paraId="13E6982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60732F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BCA446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C0B379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预算执行监控-中央转移支付监控预警单提醒</w:t>
            </w:r>
          </w:p>
        </w:tc>
        <w:tc>
          <w:tcPr>
            <w:tcW w:w="3590" w:type="pct"/>
            <w:tcBorders>
              <w:top w:val="single" w:color="000000" w:sz="4" w:space="0"/>
              <w:left w:val="single" w:color="000000" w:sz="4" w:space="0"/>
              <w:bottom w:val="single" w:color="000000" w:sz="4" w:space="0"/>
              <w:right w:val="single" w:color="000000" w:sz="4" w:space="0"/>
            </w:tcBorders>
            <w:vAlign w:val="center"/>
          </w:tcPr>
          <w:p w14:paraId="4CCB50DE">
            <w:pPr>
              <w:widowControl/>
              <w:spacing w:line="240" w:lineRule="auto"/>
              <w:ind w:firstLine="0" w:firstLineChars="0"/>
              <w:rPr>
                <w:rFonts w:hint="eastAsia" w:cs="宋体"/>
                <w:color w:val="000000"/>
                <w:kern w:val="0"/>
                <w:sz w:val="18"/>
                <w:szCs w:val="18"/>
              </w:rPr>
            </w:pPr>
            <w:r>
              <w:rPr>
                <w:rFonts w:hint="eastAsia"/>
                <w:color w:val="000000"/>
                <w:sz w:val="18"/>
                <w:szCs w:val="18"/>
              </w:rPr>
              <w:t>中央转移支付监控预警单提醒（处室：提供提醒功能，根据处室权限提醒分配过程中市本级、区本级、镇级处室相关的预警单，便于及时处理</w:t>
            </w:r>
            <w:r>
              <w:rPr>
                <w:rFonts w:hint="eastAsia"/>
                <w:color w:val="000000"/>
                <w:sz w:val="18"/>
                <w:szCs w:val="18"/>
              </w:rPr>
              <w:br w:type="textWrapping"/>
            </w:r>
            <w:r>
              <w:rPr>
                <w:rFonts w:hint="eastAsia"/>
                <w:color w:val="000000"/>
                <w:sz w:val="18"/>
                <w:szCs w:val="18"/>
              </w:rPr>
              <w:t>中央转移支付监控预警单提醒（部门）：提供提醒功能，根据部门权限提醒分配过程中市本级、区本级、镇级部门相关的预警单，便于及时处理</w:t>
            </w:r>
            <w:r>
              <w:rPr>
                <w:rFonts w:hint="eastAsia"/>
                <w:color w:val="000000"/>
                <w:sz w:val="18"/>
                <w:szCs w:val="18"/>
              </w:rPr>
              <w:br w:type="textWrapping"/>
            </w:r>
            <w:r>
              <w:rPr>
                <w:rFonts w:hint="eastAsia"/>
                <w:color w:val="000000"/>
                <w:sz w:val="18"/>
                <w:szCs w:val="18"/>
              </w:rPr>
              <w:t>中央转移支付监控预警单提醒（专管员）：提供提醒功能，根据专管员权限提醒分配过程中市本级、区本级、镇级专管员相关的预警单，便于及时处理</w:t>
            </w:r>
          </w:p>
        </w:tc>
      </w:tr>
      <w:tr w14:paraId="5802FD0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E40C5C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DFA384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44231F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预算执行监控-转移支付台账</w:t>
            </w:r>
          </w:p>
        </w:tc>
        <w:tc>
          <w:tcPr>
            <w:tcW w:w="3590" w:type="pct"/>
            <w:tcBorders>
              <w:top w:val="single" w:color="000000" w:sz="4" w:space="0"/>
              <w:left w:val="single" w:color="000000" w:sz="4" w:space="0"/>
              <w:bottom w:val="single" w:color="000000" w:sz="4" w:space="0"/>
              <w:right w:val="single" w:color="000000" w:sz="4" w:space="0"/>
            </w:tcBorders>
            <w:vAlign w:val="center"/>
          </w:tcPr>
          <w:p w14:paraId="370768F1">
            <w:pPr>
              <w:widowControl/>
              <w:spacing w:line="240" w:lineRule="auto"/>
              <w:ind w:firstLine="0" w:firstLineChars="0"/>
              <w:rPr>
                <w:rFonts w:hint="eastAsia" w:cs="宋体"/>
                <w:color w:val="000000"/>
                <w:kern w:val="0"/>
                <w:sz w:val="18"/>
                <w:szCs w:val="18"/>
              </w:rPr>
            </w:pPr>
            <w:r>
              <w:rPr>
                <w:rFonts w:hint="eastAsia"/>
                <w:color w:val="000000"/>
                <w:sz w:val="18"/>
                <w:szCs w:val="18"/>
              </w:rPr>
              <w:t>转移支付预算执行情况表 ：转移支付重点项目指标执行情况分析 分支出方向的资金可钻取分支出方向明细</w:t>
            </w:r>
            <w:r>
              <w:rPr>
                <w:rFonts w:hint="eastAsia"/>
                <w:color w:val="000000"/>
                <w:sz w:val="18"/>
                <w:szCs w:val="18"/>
              </w:rPr>
              <w:br w:type="textWrapping"/>
            </w:r>
            <w:r>
              <w:rPr>
                <w:rFonts w:hint="eastAsia"/>
                <w:color w:val="000000"/>
                <w:sz w:val="18"/>
                <w:szCs w:val="18"/>
              </w:rPr>
              <w:t>转移支付预算执行情况表、预警汇总表、违规问题汇总表：台账新增结转字段功能改造</w:t>
            </w:r>
          </w:p>
        </w:tc>
      </w:tr>
      <w:tr w14:paraId="65D713D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1B213F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1993C3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A5735E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预算执行监控-统计分析-预警结果按规则统计（审计）</w:t>
            </w:r>
          </w:p>
        </w:tc>
        <w:tc>
          <w:tcPr>
            <w:tcW w:w="3590" w:type="pct"/>
            <w:tcBorders>
              <w:top w:val="single" w:color="000000" w:sz="4" w:space="0"/>
              <w:left w:val="single" w:color="000000" w:sz="4" w:space="0"/>
              <w:bottom w:val="single" w:color="000000" w:sz="4" w:space="0"/>
              <w:right w:val="single" w:color="000000" w:sz="4" w:space="0"/>
            </w:tcBorders>
            <w:vAlign w:val="center"/>
          </w:tcPr>
          <w:p w14:paraId="5D381E39">
            <w:pPr>
              <w:widowControl/>
              <w:spacing w:line="240" w:lineRule="auto"/>
              <w:ind w:firstLine="0" w:firstLineChars="0"/>
              <w:rPr>
                <w:rFonts w:hint="eastAsia" w:cs="宋体"/>
                <w:color w:val="000000"/>
                <w:kern w:val="0"/>
                <w:sz w:val="18"/>
                <w:szCs w:val="18"/>
              </w:rPr>
            </w:pPr>
            <w:r>
              <w:rPr>
                <w:rFonts w:hint="eastAsia"/>
                <w:color w:val="000000"/>
                <w:sz w:val="18"/>
                <w:szCs w:val="18"/>
              </w:rPr>
              <w:t>加强预算执行资金监督监控，支持中央转移支付资金全链路、全域跨区划穿透式监控，根据审计要求，针对预警结果，提供预警结果按照规则统计，出具相关查询结果</w:t>
            </w:r>
          </w:p>
        </w:tc>
      </w:tr>
      <w:tr w14:paraId="157D755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DBFB5C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67B29C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846C99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财税库银横向联网数据管理-报文接收</w:t>
            </w:r>
          </w:p>
        </w:tc>
        <w:tc>
          <w:tcPr>
            <w:tcW w:w="3590" w:type="pct"/>
            <w:tcBorders>
              <w:top w:val="single" w:color="000000" w:sz="4" w:space="0"/>
              <w:left w:val="single" w:color="000000" w:sz="4" w:space="0"/>
              <w:bottom w:val="single" w:color="000000" w:sz="4" w:space="0"/>
              <w:right w:val="single" w:color="000000" w:sz="4" w:space="0"/>
            </w:tcBorders>
            <w:vAlign w:val="center"/>
          </w:tcPr>
          <w:p w14:paraId="4E2ADAB4">
            <w:pPr>
              <w:widowControl/>
              <w:spacing w:line="240" w:lineRule="auto"/>
              <w:ind w:firstLine="0" w:firstLineChars="0"/>
              <w:rPr>
                <w:rFonts w:hint="eastAsia" w:cs="宋体"/>
                <w:color w:val="000000"/>
                <w:kern w:val="0"/>
                <w:sz w:val="18"/>
                <w:szCs w:val="18"/>
              </w:rPr>
            </w:pPr>
            <w:r>
              <w:rPr>
                <w:rFonts w:hint="eastAsia"/>
                <w:color w:val="000000"/>
                <w:sz w:val="18"/>
                <w:szCs w:val="18"/>
              </w:rPr>
              <w:t>收入日报处理 ：人民银行日终处理完成后，于每日24：00自动生成当日的收入日报表（包含正常期预算收入报表、正常期退库报表、正常期调拨收入报表、总额分成报表、正常期共享分成报表、调整期预算收入报表、调整期退库报表、调整期调拨收入报表、调整期共享分成报表、库存日报表）并传送到财政。财政对接收到的收入日报表单据进行存储，并根据收入日报表进行总会计账务处理。</w:t>
            </w:r>
            <w:r>
              <w:rPr>
                <w:rFonts w:hint="eastAsia"/>
                <w:color w:val="000000"/>
                <w:sz w:val="18"/>
                <w:szCs w:val="18"/>
              </w:rPr>
              <w:br w:type="textWrapping"/>
            </w:r>
            <w:r>
              <w:rPr>
                <w:rFonts w:hint="eastAsia"/>
                <w:color w:val="000000"/>
                <w:sz w:val="18"/>
                <w:szCs w:val="18"/>
              </w:rPr>
              <w:t>入库流水处理：人民银行日终处理完成后，于每日24：00自动将当日的入库流水信息生成入库流水明细单据传送到财政。财政对接收到的入库流水明细单据进行存储。</w:t>
            </w:r>
            <w:r>
              <w:rPr>
                <w:rFonts w:hint="eastAsia"/>
                <w:color w:val="000000"/>
                <w:sz w:val="18"/>
                <w:szCs w:val="18"/>
              </w:rPr>
              <w:br w:type="textWrapping"/>
            </w:r>
            <w:r>
              <w:rPr>
                <w:rFonts w:hint="eastAsia"/>
                <w:color w:val="000000"/>
                <w:sz w:val="18"/>
                <w:szCs w:val="18"/>
              </w:rPr>
              <w:t>电子税票处理：人民银行每日日切后，于每日24：00自动将当日所有电子缴款书（电子税票）明细信息和所有电子缴款书付款成功与否和核销成功与否明细信息生成电子税票明细单据传送到财政。财政对接收到的电子税票明细单据进行存储。</w:t>
            </w:r>
            <w:r>
              <w:rPr>
                <w:rFonts w:hint="eastAsia"/>
                <w:color w:val="000000"/>
                <w:sz w:val="18"/>
                <w:szCs w:val="18"/>
              </w:rPr>
              <w:br w:type="textWrapping"/>
            </w:r>
            <w:r>
              <w:rPr>
                <w:rFonts w:hint="eastAsia"/>
                <w:color w:val="000000"/>
                <w:sz w:val="18"/>
                <w:szCs w:val="18"/>
              </w:rPr>
              <w:t>电子退库处理：人民银行每日日切后，于每日24：00自动将当日所有电子退库明细信息传送到财政。财政对接收到的电子税票明细单据进行存储。</w:t>
            </w:r>
            <w:r>
              <w:rPr>
                <w:rFonts w:hint="eastAsia"/>
                <w:color w:val="000000"/>
                <w:sz w:val="18"/>
                <w:szCs w:val="18"/>
              </w:rPr>
              <w:br w:type="textWrapping"/>
            </w:r>
            <w:r>
              <w:rPr>
                <w:rFonts w:hint="eastAsia"/>
                <w:color w:val="000000"/>
                <w:sz w:val="18"/>
                <w:szCs w:val="18"/>
              </w:rPr>
              <w:t>电子调库处理：人民银行每日日切后，于每日24：00自动将当日所有电子调库明细信息传送到财政。财政对接收到的电子税票明细单据进行存储。</w:t>
            </w:r>
            <w:r>
              <w:rPr>
                <w:rFonts w:hint="eastAsia"/>
                <w:color w:val="000000"/>
                <w:sz w:val="18"/>
                <w:szCs w:val="18"/>
              </w:rPr>
              <w:br w:type="textWrapping"/>
            </w:r>
            <w:r>
              <w:rPr>
                <w:rFonts w:hint="eastAsia"/>
                <w:color w:val="000000"/>
                <w:sz w:val="18"/>
                <w:szCs w:val="18"/>
              </w:rPr>
              <w:t>电子更正处理：人民银行每日日切后，于每日24：00自动将当日所有电子更正明细信息传送到财政。财政对接收到的电子税票明细单据进行存储。</w:t>
            </w:r>
          </w:p>
        </w:tc>
      </w:tr>
      <w:tr w14:paraId="6320688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C42B1A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F0CCBA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159AC6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财税库银横向联网数据管理-MQ配置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68E32C00">
            <w:pPr>
              <w:widowControl/>
              <w:spacing w:line="240" w:lineRule="auto"/>
              <w:ind w:firstLine="0" w:firstLineChars="0"/>
              <w:rPr>
                <w:rFonts w:hint="eastAsia" w:cs="宋体"/>
                <w:color w:val="000000"/>
                <w:kern w:val="0"/>
                <w:sz w:val="18"/>
                <w:szCs w:val="18"/>
              </w:rPr>
            </w:pPr>
            <w:r>
              <w:rPr>
                <w:rFonts w:hint="eastAsia"/>
                <w:color w:val="000000"/>
                <w:sz w:val="18"/>
                <w:szCs w:val="18"/>
              </w:rPr>
              <w:t>对[财政]及[人民银行]MQ服务器的相关参数进行设置</w:t>
            </w:r>
          </w:p>
        </w:tc>
      </w:tr>
      <w:tr w14:paraId="3DFC24C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FA5C7A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554965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370BEA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财税库银横向联网数据管理-数据明细查询-正常期报表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105136B8">
            <w:pPr>
              <w:widowControl/>
              <w:spacing w:line="240" w:lineRule="auto"/>
              <w:ind w:firstLine="0" w:firstLineChars="0"/>
              <w:rPr>
                <w:rFonts w:hint="eastAsia" w:cs="宋体"/>
                <w:color w:val="000000"/>
                <w:kern w:val="0"/>
                <w:sz w:val="18"/>
                <w:szCs w:val="18"/>
              </w:rPr>
            </w:pPr>
            <w:r>
              <w:rPr>
                <w:rFonts w:hint="eastAsia"/>
                <w:color w:val="000000"/>
                <w:sz w:val="18"/>
                <w:szCs w:val="18"/>
              </w:rPr>
              <w:t>包括正常期预算收入报表、正常期调拨收入报表、正常期共享报表</w:t>
            </w:r>
          </w:p>
        </w:tc>
      </w:tr>
      <w:tr w14:paraId="693E887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197D27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850919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35792C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财税库银横向联网数据管理-数据明细查询-总额分成报表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5D674F14">
            <w:pPr>
              <w:widowControl/>
              <w:spacing w:line="240" w:lineRule="auto"/>
              <w:ind w:firstLine="0" w:firstLineChars="0"/>
              <w:rPr>
                <w:rFonts w:hint="eastAsia" w:cs="宋体"/>
                <w:color w:val="000000"/>
                <w:kern w:val="0"/>
                <w:sz w:val="18"/>
                <w:szCs w:val="18"/>
              </w:rPr>
            </w:pPr>
            <w:r>
              <w:rPr>
                <w:rFonts w:hint="eastAsia"/>
                <w:color w:val="000000"/>
                <w:sz w:val="18"/>
                <w:szCs w:val="18"/>
              </w:rPr>
              <w:t>数据来自收入日报中的总额分成数据</w:t>
            </w:r>
          </w:p>
        </w:tc>
      </w:tr>
      <w:tr w14:paraId="0F829C4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20E24B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5510DC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7DD3E8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财税库银横向联网数据管理-数据明细查询-调整期报表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000EFABD">
            <w:pPr>
              <w:widowControl/>
              <w:spacing w:line="240" w:lineRule="auto"/>
              <w:ind w:firstLine="0" w:firstLineChars="0"/>
              <w:rPr>
                <w:rFonts w:hint="eastAsia" w:cs="宋体"/>
                <w:color w:val="000000"/>
                <w:kern w:val="0"/>
                <w:sz w:val="18"/>
                <w:szCs w:val="18"/>
              </w:rPr>
            </w:pPr>
            <w:r>
              <w:rPr>
                <w:rFonts w:hint="eastAsia"/>
                <w:color w:val="000000"/>
                <w:sz w:val="18"/>
                <w:szCs w:val="18"/>
              </w:rPr>
              <w:t>包括调整期预算收入报表、调整期退库报表、调整期调拨收入报表、调整期共享分成报表</w:t>
            </w:r>
          </w:p>
        </w:tc>
      </w:tr>
      <w:tr w14:paraId="2A6F71D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C0AC8E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47D96C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654495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财税库银横向联网数据管理-数据明细查询-库存日报表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2D094FA0">
            <w:pPr>
              <w:widowControl/>
              <w:spacing w:line="240" w:lineRule="auto"/>
              <w:ind w:firstLine="0" w:firstLineChars="0"/>
              <w:rPr>
                <w:rFonts w:hint="eastAsia" w:cs="宋体"/>
                <w:color w:val="000000"/>
                <w:kern w:val="0"/>
                <w:sz w:val="18"/>
                <w:szCs w:val="18"/>
              </w:rPr>
            </w:pPr>
            <w:r>
              <w:rPr>
                <w:rFonts w:hint="eastAsia"/>
                <w:color w:val="000000"/>
                <w:sz w:val="18"/>
                <w:szCs w:val="18"/>
              </w:rPr>
              <w:t>市本级财政库存情况表，财政库存日报表，库存日报明细表、正常期预算收入表</w:t>
            </w:r>
          </w:p>
        </w:tc>
      </w:tr>
      <w:tr w14:paraId="2D8C90A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1A44F4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FF75E2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EDBC17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财税库银横向联网数据管理-数据汇总查询-收入报表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5A048B48">
            <w:pPr>
              <w:widowControl/>
              <w:spacing w:line="240" w:lineRule="auto"/>
              <w:ind w:firstLine="0" w:firstLineChars="0"/>
              <w:rPr>
                <w:rFonts w:hint="eastAsia" w:cs="宋体"/>
                <w:color w:val="000000"/>
                <w:kern w:val="0"/>
                <w:sz w:val="18"/>
                <w:szCs w:val="18"/>
              </w:rPr>
            </w:pPr>
            <w:r>
              <w:rPr>
                <w:rFonts w:hint="eastAsia"/>
                <w:color w:val="000000"/>
                <w:sz w:val="18"/>
                <w:szCs w:val="18"/>
              </w:rPr>
              <w:t>包括收入日报、收入旬报、收入月报、收入季报、收入年报</w:t>
            </w:r>
          </w:p>
        </w:tc>
      </w:tr>
      <w:tr w14:paraId="3E3C5F0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0C3D80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5CE01F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0DDC0E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旬报月报ABCD表-旬月报各层级汇总节点控制</w:t>
            </w:r>
          </w:p>
        </w:tc>
        <w:tc>
          <w:tcPr>
            <w:tcW w:w="3590" w:type="pct"/>
            <w:tcBorders>
              <w:top w:val="single" w:color="000000" w:sz="4" w:space="0"/>
              <w:left w:val="single" w:color="000000" w:sz="4" w:space="0"/>
              <w:bottom w:val="single" w:color="000000" w:sz="4" w:space="0"/>
              <w:right w:val="single" w:color="000000" w:sz="4" w:space="0"/>
            </w:tcBorders>
            <w:vAlign w:val="center"/>
          </w:tcPr>
          <w:p w14:paraId="781D1F7B">
            <w:pPr>
              <w:widowControl/>
              <w:spacing w:line="240" w:lineRule="auto"/>
              <w:ind w:firstLine="0" w:firstLineChars="0"/>
              <w:rPr>
                <w:rFonts w:hint="eastAsia" w:cs="宋体"/>
                <w:color w:val="000000"/>
                <w:kern w:val="0"/>
                <w:sz w:val="18"/>
                <w:szCs w:val="18"/>
              </w:rPr>
            </w:pPr>
            <w:r>
              <w:rPr>
                <w:rFonts w:hint="eastAsia"/>
                <w:color w:val="000000"/>
                <w:sz w:val="18"/>
                <w:szCs w:val="18"/>
              </w:rPr>
              <w:t>旬报镇级、旬报区级、旬报市级、旬报区级汇总、旬报市级汇总：操作中新增节点控制。月报镇级、月报区级、月报市级、月报区级汇总、月报市级汇总：操作中新增节点控制。</w:t>
            </w:r>
          </w:p>
        </w:tc>
      </w:tr>
      <w:tr w14:paraId="2EF00C3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4A47A2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0690D1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02CD4A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旬报月报ABCD表-旬月报自定义日期、行政行政区划和科目查询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6DB71860">
            <w:pPr>
              <w:widowControl/>
              <w:spacing w:line="240" w:lineRule="auto"/>
              <w:ind w:firstLine="0" w:firstLineChars="0"/>
              <w:rPr>
                <w:rFonts w:hint="eastAsia" w:cs="宋体"/>
                <w:color w:val="000000"/>
                <w:kern w:val="0"/>
                <w:sz w:val="18"/>
                <w:szCs w:val="18"/>
              </w:rPr>
            </w:pPr>
            <w:r>
              <w:rPr>
                <w:rFonts w:hint="eastAsia"/>
                <w:color w:val="000000"/>
                <w:sz w:val="18"/>
                <w:szCs w:val="18"/>
              </w:rPr>
              <w:t>新增旬报自定义查询功能，可以自定义日期范围、行政行政区划范围、科目范围等查询功能。</w:t>
            </w:r>
            <w:r>
              <w:rPr>
                <w:rFonts w:hint="eastAsia"/>
                <w:color w:val="000000"/>
                <w:sz w:val="18"/>
                <w:szCs w:val="18"/>
              </w:rPr>
              <w:br w:type="textWrapping"/>
            </w:r>
            <w:r>
              <w:rPr>
                <w:rFonts w:hint="eastAsia"/>
                <w:color w:val="000000"/>
                <w:sz w:val="18"/>
                <w:szCs w:val="18"/>
              </w:rPr>
              <w:t>新增月报自定义查询功能，可以自定义日期范围、行政行政区划范围、科目范围等查询功能。</w:t>
            </w:r>
          </w:p>
        </w:tc>
      </w:tr>
      <w:tr w14:paraId="340B397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98C5FA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0564E0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1DA23C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旬报月报ABCD表-旬月报数据修改后自动保存</w:t>
            </w:r>
          </w:p>
        </w:tc>
        <w:tc>
          <w:tcPr>
            <w:tcW w:w="3590" w:type="pct"/>
            <w:tcBorders>
              <w:top w:val="single" w:color="000000" w:sz="4" w:space="0"/>
              <w:left w:val="single" w:color="000000" w:sz="4" w:space="0"/>
              <w:bottom w:val="single" w:color="000000" w:sz="4" w:space="0"/>
              <w:right w:val="single" w:color="000000" w:sz="4" w:space="0"/>
            </w:tcBorders>
            <w:vAlign w:val="center"/>
          </w:tcPr>
          <w:p w14:paraId="39202947">
            <w:pPr>
              <w:widowControl/>
              <w:spacing w:line="240" w:lineRule="auto"/>
              <w:ind w:firstLine="0" w:firstLineChars="0"/>
              <w:rPr>
                <w:rFonts w:hint="eastAsia" w:cs="宋体"/>
                <w:color w:val="000000"/>
                <w:kern w:val="0"/>
                <w:sz w:val="18"/>
                <w:szCs w:val="18"/>
              </w:rPr>
            </w:pPr>
            <w:r>
              <w:rPr>
                <w:rFonts w:hint="eastAsia"/>
                <w:color w:val="000000"/>
                <w:sz w:val="18"/>
                <w:szCs w:val="18"/>
              </w:rPr>
              <w:t>旬报镇级、旬报区级、旬报市级：新增修改填报列后，可以自动保存的功能。</w:t>
            </w:r>
            <w:r>
              <w:rPr>
                <w:rFonts w:hint="eastAsia"/>
                <w:color w:val="000000"/>
                <w:sz w:val="18"/>
                <w:szCs w:val="18"/>
              </w:rPr>
              <w:br w:type="textWrapping"/>
            </w:r>
            <w:r>
              <w:rPr>
                <w:rFonts w:hint="eastAsia"/>
                <w:color w:val="000000"/>
                <w:sz w:val="18"/>
                <w:szCs w:val="18"/>
              </w:rPr>
              <w:t>月报镇级、月报区级、月报市级、月报市级C表填报：新增当修改填报列后，可以自动保存功能。</w:t>
            </w:r>
          </w:p>
        </w:tc>
      </w:tr>
      <w:tr w14:paraId="6D4D785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6DADE5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0987D8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C7E011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旬报月报ABCD表-旬报区级汇总和市级汇总可查看收支明细</w:t>
            </w:r>
          </w:p>
        </w:tc>
        <w:tc>
          <w:tcPr>
            <w:tcW w:w="3590" w:type="pct"/>
            <w:tcBorders>
              <w:top w:val="single" w:color="000000" w:sz="4" w:space="0"/>
              <w:left w:val="single" w:color="000000" w:sz="4" w:space="0"/>
              <w:bottom w:val="single" w:color="000000" w:sz="4" w:space="0"/>
              <w:right w:val="single" w:color="000000" w:sz="4" w:space="0"/>
            </w:tcBorders>
            <w:vAlign w:val="center"/>
          </w:tcPr>
          <w:p w14:paraId="340BA6FB">
            <w:pPr>
              <w:widowControl/>
              <w:spacing w:line="240" w:lineRule="auto"/>
              <w:ind w:firstLine="0" w:firstLineChars="0"/>
              <w:rPr>
                <w:rFonts w:hint="eastAsia" w:cs="宋体"/>
                <w:color w:val="000000"/>
                <w:kern w:val="0"/>
                <w:sz w:val="18"/>
                <w:szCs w:val="18"/>
              </w:rPr>
            </w:pPr>
            <w:r>
              <w:rPr>
                <w:rFonts w:hint="eastAsia"/>
                <w:color w:val="000000"/>
                <w:sz w:val="18"/>
                <w:szCs w:val="18"/>
              </w:rPr>
              <w:t>旬报区级汇总、旬报市级汇总：新增数据钻取功能，点击收入或支出金额，可显示明细数据。</w:t>
            </w:r>
          </w:p>
        </w:tc>
      </w:tr>
      <w:tr w14:paraId="1FC6262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878201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C99826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2B731E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旬报月报ABCD表-月报区级汇总和月报市级汇总可查看明细数据</w:t>
            </w:r>
          </w:p>
        </w:tc>
        <w:tc>
          <w:tcPr>
            <w:tcW w:w="3590" w:type="pct"/>
            <w:tcBorders>
              <w:top w:val="single" w:color="000000" w:sz="4" w:space="0"/>
              <w:left w:val="single" w:color="000000" w:sz="4" w:space="0"/>
              <w:bottom w:val="single" w:color="000000" w:sz="4" w:space="0"/>
              <w:right w:val="single" w:color="000000" w:sz="4" w:space="0"/>
            </w:tcBorders>
            <w:vAlign w:val="center"/>
          </w:tcPr>
          <w:p w14:paraId="29B30742">
            <w:pPr>
              <w:widowControl/>
              <w:spacing w:line="240" w:lineRule="auto"/>
              <w:ind w:firstLine="0" w:firstLineChars="0"/>
              <w:rPr>
                <w:rFonts w:hint="eastAsia" w:cs="宋体"/>
                <w:color w:val="000000"/>
                <w:kern w:val="0"/>
                <w:sz w:val="18"/>
                <w:szCs w:val="18"/>
              </w:rPr>
            </w:pPr>
            <w:r>
              <w:rPr>
                <w:rFonts w:hint="eastAsia"/>
                <w:color w:val="000000"/>
                <w:sz w:val="18"/>
                <w:szCs w:val="18"/>
              </w:rPr>
              <w:t>月报区级汇总、月报市级汇总：新增钻取功能，点击A表、B表、C表、D表、YB表金额行，可按层级显示明细数据。</w:t>
            </w:r>
          </w:p>
        </w:tc>
      </w:tr>
      <w:tr w14:paraId="365048A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7F6398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A9D4CC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D4B9D4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旬报月报ABCD表-月报预警功能</w:t>
            </w:r>
          </w:p>
        </w:tc>
        <w:tc>
          <w:tcPr>
            <w:tcW w:w="3590" w:type="pct"/>
            <w:tcBorders>
              <w:top w:val="single" w:color="000000" w:sz="4" w:space="0"/>
              <w:left w:val="single" w:color="000000" w:sz="4" w:space="0"/>
              <w:bottom w:val="single" w:color="000000" w:sz="4" w:space="0"/>
              <w:right w:val="single" w:color="000000" w:sz="4" w:space="0"/>
            </w:tcBorders>
            <w:vAlign w:val="center"/>
          </w:tcPr>
          <w:p w14:paraId="07248538">
            <w:pPr>
              <w:widowControl/>
              <w:spacing w:line="240" w:lineRule="auto"/>
              <w:ind w:firstLine="0" w:firstLineChars="0"/>
              <w:rPr>
                <w:rFonts w:hint="eastAsia" w:cs="宋体"/>
                <w:color w:val="000000"/>
                <w:kern w:val="0"/>
                <w:sz w:val="18"/>
                <w:szCs w:val="18"/>
              </w:rPr>
            </w:pPr>
            <w:r>
              <w:rPr>
                <w:rFonts w:hint="eastAsia"/>
                <w:color w:val="000000"/>
                <w:sz w:val="18"/>
                <w:szCs w:val="18"/>
              </w:rPr>
              <w:t>新增月报预警表功能，对ABCD表当月合计数和实时当月数对比金额出现差额情况进行预警。</w:t>
            </w:r>
          </w:p>
        </w:tc>
      </w:tr>
      <w:tr w14:paraId="52F7A44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131983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9131B8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4DDBE4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旬报月报ABCD表-月报实时查询功能</w:t>
            </w:r>
          </w:p>
        </w:tc>
        <w:tc>
          <w:tcPr>
            <w:tcW w:w="3590" w:type="pct"/>
            <w:tcBorders>
              <w:top w:val="single" w:color="000000" w:sz="4" w:space="0"/>
              <w:left w:val="single" w:color="000000" w:sz="4" w:space="0"/>
              <w:bottom w:val="single" w:color="000000" w:sz="4" w:space="0"/>
              <w:right w:val="single" w:color="000000" w:sz="4" w:space="0"/>
            </w:tcBorders>
            <w:vAlign w:val="center"/>
          </w:tcPr>
          <w:p w14:paraId="52167C7E">
            <w:pPr>
              <w:widowControl/>
              <w:spacing w:line="240" w:lineRule="auto"/>
              <w:ind w:firstLine="0" w:firstLineChars="0"/>
              <w:rPr>
                <w:rFonts w:hint="eastAsia" w:cs="宋体"/>
                <w:color w:val="000000"/>
                <w:kern w:val="0"/>
                <w:sz w:val="18"/>
                <w:szCs w:val="18"/>
              </w:rPr>
            </w:pPr>
            <w:r>
              <w:rPr>
                <w:rFonts w:hint="eastAsia"/>
                <w:color w:val="000000"/>
                <w:sz w:val="18"/>
                <w:szCs w:val="18"/>
              </w:rPr>
              <w:t>新增月报-镇级实时查询、月报-区级实时查询、月报-市级实时查询：根据查询条件，每次查询都可以提取总账最新数据进行展示。</w:t>
            </w:r>
          </w:p>
        </w:tc>
      </w:tr>
      <w:tr w14:paraId="4B9C910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41D974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5A3C0E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3EAE1F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旬报月报ABCD表-月报取数口径和显示状态调整</w:t>
            </w:r>
          </w:p>
        </w:tc>
        <w:tc>
          <w:tcPr>
            <w:tcW w:w="3590" w:type="pct"/>
            <w:tcBorders>
              <w:top w:val="single" w:color="000000" w:sz="4" w:space="0"/>
              <w:left w:val="single" w:color="000000" w:sz="4" w:space="0"/>
              <w:bottom w:val="single" w:color="000000" w:sz="4" w:space="0"/>
              <w:right w:val="single" w:color="000000" w:sz="4" w:space="0"/>
            </w:tcBorders>
            <w:vAlign w:val="center"/>
          </w:tcPr>
          <w:p w14:paraId="4F2893DE">
            <w:pPr>
              <w:widowControl/>
              <w:spacing w:line="240" w:lineRule="auto"/>
              <w:ind w:firstLine="0" w:firstLineChars="0"/>
              <w:rPr>
                <w:rFonts w:hint="eastAsia" w:cs="宋体"/>
                <w:color w:val="000000"/>
                <w:kern w:val="0"/>
                <w:sz w:val="18"/>
                <w:szCs w:val="18"/>
              </w:rPr>
            </w:pPr>
            <w:r>
              <w:rPr>
                <w:rFonts w:hint="eastAsia"/>
                <w:color w:val="000000"/>
                <w:sz w:val="18"/>
                <w:szCs w:val="18"/>
              </w:rPr>
              <w:t>月报市级C表填报：市直属和收付中心新增总预算会计账上取数功能。</w:t>
            </w:r>
            <w:r>
              <w:rPr>
                <w:rFonts w:hint="eastAsia"/>
                <w:color w:val="000000"/>
                <w:sz w:val="18"/>
                <w:szCs w:val="18"/>
              </w:rPr>
              <w:br w:type="textWrapping"/>
            </w:r>
            <w:r>
              <w:rPr>
                <w:rFonts w:hint="eastAsia"/>
                <w:color w:val="000000"/>
                <w:sz w:val="18"/>
                <w:szCs w:val="18"/>
              </w:rPr>
              <w:t>月报镇级：C0表、C表、D0表、D表不取数。</w:t>
            </w:r>
            <w:r>
              <w:rPr>
                <w:rFonts w:hint="eastAsia"/>
                <w:color w:val="000000"/>
                <w:sz w:val="18"/>
                <w:szCs w:val="18"/>
              </w:rPr>
              <w:br w:type="textWrapping"/>
            </w:r>
            <w:r>
              <w:rPr>
                <w:rFonts w:hint="eastAsia"/>
                <w:color w:val="000000"/>
                <w:sz w:val="18"/>
                <w:szCs w:val="18"/>
              </w:rPr>
              <w:t>月报区级：C0表、C表取数由text导入数据调整为从银行3401报文取数；</w:t>
            </w:r>
            <w:r>
              <w:rPr>
                <w:rFonts w:hint="eastAsia"/>
                <w:color w:val="000000"/>
                <w:sz w:val="18"/>
                <w:szCs w:val="18"/>
              </w:rPr>
              <w:br w:type="textWrapping"/>
            </w:r>
            <w:r>
              <w:rPr>
                <w:rFonts w:hint="eastAsia"/>
                <w:color w:val="000000"/>
                <w:sz w:val="18"/>
                <w:szCs w:val="18"/>
              </w:rPr>
              <w:t>月报市级、月报区级：月报CD表单独提交则不可点提取；状态显示内容调整。</w:t>
            </w:r>
            <w:r>
              <w:rPr>
                <w:rFonts w:hint="eastAsia"/>
                <w:color w:val="000000"/>
                <w:sz w:val="18"/>
                <w:szCs w:val="18"/>
              </w:rPr>
              <w:br w:type="textWrapping"/>
            </w:r>
            <w:r>
              <w:rPr>
                <w:rFonts w:hint="eastAsia"/>
                <w:color w:val="000000"/>
                <w:sz w:val="18"/>
                <w:szCs w:val="18"/>
              </w:rPr>
              <w:t>月报区级汇总、月报市级汇总：新增CD表状态显示功能。</w:t>
            </w:r>
          </w:p>
        </w:tc>
      </w:tr>
      <w:tr w14:paraId="7495044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5803E5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37E531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5260CC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旬报月报ABCD表-月报报送表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40A69D61">
            <w:pPr>
              <w:widowControl/>
              <w:spacing w:line="240" w:lineRule="auto"/>
              <w:ind w:firstLine="0" w:firstLineChars="0"/>
              <w:rPr>
                <w:rFonts w:hint="eastAsia" w:cs="宋体"/>
                <w:color w:val="000000"/>
                <w:kern w:val="0"/>
                <w:sz w:val="18"/>
                <w:szCs w:val="18"/>
              </w:rPr>
            </w:pPr>
            <w:r>
              <w:rPr>
                <w:rFonts w:hint="eastAsia"/>
                <w:color w:val="000000"/>
                <w:sz w:val="18"/>
                <w:szCs w:val="18"/>
              </w:rPr>
              <w:t>月报市级汇总：新增报送功能。</w:t>
            </w:r>
          </w:p>
        </w:tc>
      </w:tr>
      <w:tr w14:paraId="42DFF32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DC84F9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BD6B9B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B03CF7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旬报月报ABCD表-月报预算处查询表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3EFC3FDD">
            <w:pPr>
              <w:widowControl/>
              <w:spacing w:line="240" w:lineRule="auto"/>
              <w:ind w:firstLine="0" w:firstLineChars="0"/>
              <w:rPr>
                <w:rFonts w:hint="eastAsia" w:cs="宋体"/>
                <w:color w:val="000000"/>
                <w:kern w:val="0"/>
                <w:sz w:val="18"/>
                <w:szCs w:val="18"/>
              </w:rPr>
            </w:pPr>
            <w:r>
              <w:rPr>
                <w:rFonts w:hint="eastAsia"/>
                <w:color w:val="000000"/>
                <w:sz w:val="18"/>
                <w:szCs w:val="18"/>
              </w:rPr>
              <w:t>新增月报预算处：放置查询功能，可以查询已生成的A表、C表、D表。</w:t>
            </w:r>
          </w:p>
        </w:tc>
      </w:tr>
      <w:tr w14:paraId="7FB2623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E411A1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4F4D3B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24EE20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旬报月报ABCD表-月报汇总舍位平衡万元金额计算</w:t>
            </w:r>
          </w:p>
        </w:tc>
        <w:tc>
          <w:tcPr>
            <w:tcW w:w="3590" w:type="pct"/>
            <w:tcBorders>
              <w:top w:val="single" w:color="000000" w:sz="4" w:space="0"/>
              <w:left w:val="single" w:color="000000" w:sz="4" w:space="0"/>
              <w:bottom w:val="single" w:color="000000" w:sz="4" w:space="0"/>
              <w:right w:val="single" w:color="000000" w:sz="4" w:space="0"/>
            </w:tcBorders>
            <w:vAlign w:val="center"/>
          </w:tcPr>
          <w:p w14:paraId="0F5C5968">
            <w:pPr>
              <w:widowControl/>
              <w:spacing w:line="240" w:lineRule="auto"/>
              <w:ind w:firstLine="0" w:firstLineChars="0"/>
              <w:rPr>
                <w:rFonts w:hint="eastAsia" w:cs="宋体"/>
                <w:color w:val="000000"/>
                <w:kern w:val="0"/>
                <w:sz w:val="18"/>
                <w:szCs w:val="18"/>
              </w:rPr>
            </w:pPr>
            <w:r>
              <w:rPr>
                <w:rFonts w:hint="eastAsia"/>
                <w:color w:val="000000"/>
                <w:sz w:val="18"/>
                <w:szCs w:val="18"/>
              </w:rPr>
              <w:t>月报区级汇总、月报市级汇总：新增舍位平衡万元金额计算功能。</w:t>
            </w:r>
          </w:p>
        </w:tc>
      </w:tr>
      <w:tr w14:paraId="3D37339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E2CC9D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57C430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7D9E11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旬报月报ABCD表-月报CD表单独上报和汇总退回</w:t>
            </w:r>
          </w:p>
        </w:tc>
        <w:tc>
          <w:tcPr>
            <w:tcW w:w="3590" w:type="pct"/>
            <w:tcBorders>
              <w:top w:val="single" w:color="000000" w:sz="4" w:space="0"/>
              <w:left w:val="single" w:color="000000" w:sz="4" w:space="0"/>
              <w:bottom w:val="single" w:color="000000" w:sz="4" w:space="0"/>
              <w:right w:val="single" w:color="000000" w:sz="4" w:space="0"/>
            </w:tcBorders>
            <w:vAlign w:val="center"/>
          </w:tcPr>
          <w:p w14:paraId="17F6F497">
            <w:pPr>
              <w:widowControl/>
              <w:spacing w:line="240" w:lineRule="auto"/>
              <w:ind w:firstLine="0" w:firstLineChars="0"/>
              <w:rPr>
                <w:rFonts w:hint="eastAsia" w:cs="宋体"/>
                <w:color w:val="000000"/>
                <w:kern w:val="0"/>
                <w:sz w:val="18"/>
                <w:szCs w:val="18"/>
              </w:rPr>
            </w:pPr>
            <w:r>
              <w:rPr>
                <w:rFonts w:hint="eastAsia"/>
                <w:color w:val="000000"/>
                <w:sz w:val="18"/>
                <w:szCs w:val="18"/>
              </w:rPr>
              <w:t>新增区本级月报CD表单独上报功能。</w:t>
            </w:r>
            <w:r>
              <w:rPr>
                <w:rFonts w:hint="eastAsia"/>
                <w:color w:val="000000"/>
                <w:sz w:val="18"/>
                <w:szCs w:val="18"/>
              </w:rPr>
              <w:br w:type="textWrapping"/>
            </w:r>
            <w:r>
              <w:rPr>
                <w:rFonts w:hint="eastAsia"/>
                <w:color w:val="000000"/>
                <w:sz w:val="18"/>
                <w:szCs w:val="18"/>
              </w:rPr>
              <w:t>新增市本级月报CD表单独上报功能。</w:t>
            </w:r>
            <w:r>
              <w:rPr>
                <w:rFonts w:hint="eastAsia"/>
                <w:color w:val="000000"/>
                <w:sz w:val="18"/>
                <w:szCs w:val="18"/>
              </w:rPr>
              <w:br w:type="textWrapping"/>
            </w:r>
            <w:r>
              <w:rPr>
                <w:rFonts w:hint="eastAsia"/>
                <w:color w:val="000000"/>
                <w:sz w:val="18"/>
                <w:szCs w:val="18"/>
              </w:rPr>
              <w:t>新增CD表汇总可单独退回功能。</w:t>
            </w:r>
          </w:p>
        </w:tc>
      </w:tr>
      <w:tr w14:paraId="444FA8F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4F8475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5EAF42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A502C3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旬报月报ABCD表-收支查询表</w:t>
            </w:r>
          </w:p>
        </w:tc>
        <w:tc>
          <w:tcPr>
            <w:tcW w:w="3590" w:type="pct"/>
            <w:tcBorders>
              <w:top w:val="single" w:color="000000" w:sz="4" w:space="0"/>
              <w:left w:val="single" w:color="000000" w:sz="4" w:space="0"/>
              <w:bottom w:val="single" w:color="000000" w:sz="4" w:space="0"/>
              <w:right w:val="single" w:color="000000" w:sz="4" w:space="0"/>
            </w:tcBorders>
            <w:vAlign w:val="center"/>
          </w:tcPr>
          <w:p w14:paraId="29D9FE81">
            <w:pPr>
              <w:widowControl/>
              <w:spacing w:line="240" w:lineRule="auto"/>
              <w:ind w:firstLine="0" w:firstLineChars="0"/>
              <w:rPr>
                <w:rFonts w:hint="eastAsia" w:cs="宋体"/>
                <w:color w:val="000000"/>
                <w:kern w:val="0"/>
                <w:sz w:val="18"/>
                <w:szCs w:val="18"/>
              </w:rPr>
            </w:pPr>
            <w:r>
              <w:rPr>
                <w:rFonts w:hint="eastAsia"/>
                <w:color w:val="000000"/>
                <w:sz w:val="18"/>
                <w:szCs w:val="18"/>
              </w:rPr>
              <w:t>收支查询报表：取数口径调整，各区收入由原来取3401市级报文取数，调整为从各区区级3401报文取数。</w:t>
            </w:r>
          </w:p>
        </w:tc>
      </w:tr>
      <w:tr w14:paraId="7F1D87C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A419F0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8B778A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65954B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旬报月报ABCD表-智能问答前端</w:t>
            </w:r>
          </w:p>
        </w:tc>
        <w:tc>
          <w:tcPr>
            <w:tcW w:w="3590" w:type="pct"/>
            <w:tcBorders>
              <w:top w:val="single" w:color="000000" w:sz="4" w:space="0"/>
              <w:left w:val="single" w:color="000000" w:sz="4" w:space="0"/>
              <w:bottom w:val="single" w:color="000000" w:sz="4" w:space="0"/>
              <w:right w:val="single" w:color="000000" w:sz="4" w:space="0"/>
            </w:tcBorders>
            <w:vAlign w:val="center"/>
          </w:tcPr>
          <w:p w14:paraId="18BE2589">
            <w:pPr>
              <w:widowControl/>
              <w:spacing w:line="240" w:lineRule="auto"/>
              <w:ind w:firstLine="0" w:firstLineChars="0"/>
              <w:rPr>
                <w:rFonts w:hint="eastAsia" w:cs="宋体"/>
                <w:color w:val="000000"/>
                <w:kern w:val="0"/>
                <w:sz w:val="18"/>
                <w:szCs w:val="18"/>
              </w:rPr>
            </w:pPr>
            <w:r>
              <w:rPr>
                <w:rFonts w:hint="eastAsia"/>
                <w:color w:val="000000"/>
                <w:sz w:val="18"/>
                <w:szCs w:val="18"/>
              </w:rPr>
              <w:t>界面设计、logo设计，智能问答的界面及logo设计。包含：常见问题推荐功能、问答交互界面、类似问题推荐功能、转工单功能、历史记录功能。</w:t>
            </w:r>
          </w:p>
        </w:tc>
      </w:tr>
      <w:tr w14:paraId="25059AD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920C54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DB472D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02D0A7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工资统发-工资填报自定义校验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4A1B3BF3">
            <w:pPr>
              <w:widowControl/>
              <w:spacing w:line="240" w:lineRule="auto"/>
              <w:ind w:firstLine="0" w:firstLineChars="0"/>
              <w:rPr>
                <w:rFonts w:hint="eastAsia" w:cs="宋体"/>
                <w:color w:val="000000"/>
                <w:kern w:val="0"/>
                <w:sz w:val="18"/>
                <w:szCs w:val="18"/>
              </w:rPr>
            </w:pPr>
            <w:r>
              <w:rPr>
                <w:rFonts w:hint="eastAsia"/>
                <w:color w:val="000000"/>
                <w:sz w:val="18"/>
                <w:szCs w:val="18"/>
              </w:rPr>
              <w:t>工资数据填报模块支持自定义校验功能，支持各级财政分级管控，满足各级财政对工资数据编报的个性化管控。新增开发工资填报自定义校验模块，支持前端自定义配置校验规则，一方面可选择系统预置的校验规则库，另一方面支持前端自定义校验脚本，实现个性化校验。各级财政预算单位工资数据提交时系统自动通过个性化配置的校验规则库和自定义管控指标进行数据核查，发现异常后进行数据预警。</w:t>
            </w:r>
          </w:p>
        </w:tc>
      </w:tr>
      <w:tr w14:paraId="5E230E3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4DF634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893010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E62BB1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工资统发-工资卡号在途变更</w:t>
            </w:r>
          </w:p>
        </w:tc>
        <w:tc>
          <w:tcPr>
            <w:tcW w:w="3590" w:type="pct"/>
            <w:tcBorders>
              <w:top w:val="single" w:color="000000" w:sz="4" w:space="0"/>
              <w:left w:val="single" w:color="000000" w:sz="4" w:space="0"/>
              <w:bottom w:val="single" w:color="000000" w:sz="4" w:space="0"/>
              <w:right w:val="single" w:color="000000" w:sz="4" w:space="0"/>
            </w:tcBorders>
            <w:vAlign w:val="center"/>
          </w:tcPr>
          <w:p w14:paraId="7F592232">
            <w:pPr>
              <w:widowControl/>
              <w:spacing w:line="240" w:lineRule="auto"/>
              <w:ind w:firstLine="0" w:firstLineChars="0"/>
              <w:rPr>
                <w:rFonts w:hint="eastAsia" w:cs="宋体"/>
                <w:color w:val="000000"/>
                <w:kern w:val="0"/>
                <w:sz w:val="18"/>
                <w:szCs w:val="18"/>
              </w:rPr>
            </w:pPr>
            <w:r>
              <w:rPr>
                <w:rFonts w:hint="eastAsia"/>
                <w:color w:val="000000"/>
                <w:sz w:val="18"/>
                <w:szCs w:val="18"/>
              </w:rPr>
              <w:t>工资经收付中心、国库等岗位审核通过后，在将工资支付数据文件按报文规范发送银行前，因业务特别需要，系统需支持工资卡号在途变更。本模块需要新增工资在途变更管理功能，支持对人员工资卡前后对照与变更；卡号变更需进行卡号合法性、人员与卡号一致性、全局唯一性等各类规则检查，避免卡号不符合规范或者数据重复；系统支持按变更后数据生成工资报文和银行工资支付FC文件数据；同时系统需对变更过程进行记录，支持数据追溯。</w:t>
            </w:r>
          </w:p>
        </w:tc>
      </w:tr>
      <w:tr w14:paraId="6F4E541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597F27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90A122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DA89D3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工资统发-工资审批人员变更</w:t>
            </w:r>
          </w:p>
        </w:tc>
        <w:tc>
          <w:tcPr>
            <w:tcW w:w="3590" w:type="pct"/>
            <w:tcBorders>
              <w:top w:val="single" w:color="000000" w:sz="4" w:space="0"/>
              <w:left w:val="single" w:color="000000" w:sz="4" w:space="0"/>
              <w:bottom w:val="single" w:color="000000" w:sz="4" w:space="0"/>
              <w:right w:val="single" w:color="000000" w:sz="4" w:space="0"/>
            </w:tcBorders>
            <w:vAlign w:val="center"/>
          </w:tcPr>
          <w:p w14:paraId="235E66F9">
            <w:pPr>
              <w:widowControl/>
              <w:spacing w:line="240" w:lineRule="auto"/>
              <w:ind w:firstLine="0" w:firstLineChars="0"/>
              <w:rPr>
                <w:rFonts w:hint="eastAsia" w:cs="宋体"/>
                <w:color w:val="000000"/>
                <w:kern w:val="0"/>
                <w:sz w:val="18"/>
                <w:szCs w:val="18"/>
              </w:rPr>
            </w:pPr>
            <w:r>
              <w:rPr>
                <w:rFonts w:hint="eastAsia"/>
                <w:color w:val="000000"/>
                <w:sz w:val="18"/>
                <w:szCs w:val="18"/>
              </w:rPr>
              <w:t>工资数据编报并完成流程送审后，因工资审核人员因故不能审核，需要其他人员临时性代替审核，或者工资数据提报后人员调动等业务上各类要求需在流程过程动态调整业务岗位审批人员。工资统发业务所有业务流程都需要支持全流程动态调整审批人，全面覆盖单位确认、主管单位审核、收付中心初审、收付中心复审和国库审核等功能模块。以上功能模块审批人调整时各类审批任务和门户待办任务需同步变更；同时系统需对变更过程进行记录，支持数据追溯。</w:t>
            </w:r>
          </w:p>
        </w:tc>
      </w:tr>
      <w:tr w14:paraId="4426DD2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0FCECE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D90240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E6A0D6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工资统发-工资业务审核岗自适应调整</w:t>
            </w:r>
          </w:p>
        </w:tc>
        <w:tc>
          <w:tcPr>
            <w:tcW w:w="3590" w:type="pct"/>
            <w:tcBorders>
              <w:top w:val="single" w:color="000000" w:sz="4" w:space="0"/>
              <w:left w:val="single" w:color="000000" w:sz="4" w:space="0"/>
              <w:bottom w:val="single" w:color="000000" w:sz="4" w:space="0"/>
              <w:right w:val="single" w:color="000000" w:sz="4" w:space="0"/>
            </w:tcBorders>
            <w:vAlign w:val="center"/>
          </w:tcPr>
          <w:p w14:paraId="2BAA1E09">
            <w:pPr>
              <w:widowControl/>
              <w:spacing w:line="240" w:lineRule="auto"/>
              <w:ind w:firstLine="0" w:firstLineChars="0"/>
              <w:rPr>
                <w:rFonts w:hint="eastAsia" w:cs="宋体"/>
                <w:color w:val="000000"/>
                <w:kern w:val="0"/>
                <w:sz w:val="18"/>
                <w:szCs w:val="18"/>
              </w:rPr>
            </w:pPr>
            <w:r>
              <w:rPr>
                <w:rFonts w:hint="eastAsia"/>
                <w:color w:val="000000"/>
                <w:sz w:val="18"/>
                <w:szCs w:val="18"/>
              </w:rPr>
              <w:t>工资统发财政部门业务审核岗包括收付中心初审、收付中心复审和国库审核，各审核岗位根据业务管理对应有各种专属功能模块，因各级财政部门业务科室编制和岗位设置，以及部分工资业务特殊管理需要，这些原有的固定审核功能模块需支持按财政区划和工资业务特征进行自适应调整。各业务岗位对应的功能模块根据各级财政区划个性化配置后，主管单位审核模块、收付中心初审模块、收付中心复审模块、国库审核模块等功能模块对应的工资报文生成、与预算执行支付系统的接口等功能需同步进行适应性改造。</w:t>
            </w:r>
          </w:p>
        </w:tc>
      </w:tr>
      <w:tr w14:paraId="1619B26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081600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8E767B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2F5A03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工资统发-工资统发金额异常预警分级管控</w:t>
            </w:r>
          </w:p>
        </w:tc>
        <w:tc>
          <w:tcPr>
            <w:tcW w:w="3590" w:type="pct"/>
            <w:tcBorders>
              <w:top w:val="single" w:color="000000" w:sz="4" w:space="0"/>
              <w:left w:val="single" w:color="000000" w:sz="4" w:space="0"/>
              <w:bottom w:val="single" w:color="000000" w:sz="4" w:space="0"/>
              <w:right w:val="single" w:color="000000" w:sz="4" w:space="0"/>
            </w:tcBorders>
            <w:vAlign w:val="center"/>
          </w:tcPr>
          <w:p w14:paraId="5421E534">
            <w:pPr>
              <w:widowControl/>
              <w:spacing w:line="240" w:lineRule="auto"/>
              <w:ind w:firstLine="0" w:firstLineChars="0"/>
              <w:rPr>
                <w:rFonts w:hint="eastAsia" w:cs="宋体"/>
                <w:color w:val="000000"/>
                <w:kern w:val="0"/>
                <w:sz w:val="18"/>
                <w:szCs w:val="18"/>
              </w:rPr>
            </w:pPr>
            <w:r>
              <w:rPr>
                <w:rFonts w:hint="eastAsia"/>
                <w:color w:val="000000"/>
                <w:sz w:val="18"/>
                <w:szCs w:val="18"/>
              </w:rPr>
              <w:t>因各级财政部门对工资统发金额异常预警需求和管控规则的多样化要求，工资统发金额异常预警功能新增财政区划分级管控机制，支持各财政区划分别配置本财政区划金额控制规则。工资数据填报模块、主管部门审核模块、收付中心初审模块等系统相关联模块应同步改造，一方面支持按各级财政个性化规则进行预警和预警记录的处置，另一方面支持按各级规则创建预警消息并与预警监控中心进行联动。</w:t>
            </w:r>
          </w:p>
        </w:tc>
      </w:tr>
      <w:tr w14:paraId="68A14D7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CB37C2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A85230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15F148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工资统发-工资统发人数异常预警分级管控</w:t>
            </w:r>
          </w:p>
        </w:tc>
        <w:tc>
          <w:tcPr>
            <w:tcW w:w="3590" w:type="pct"/>
            <w:tcBorders>
              <w:top w:val="single" w:color="000000" w:sz="4" w:space="0"/>
              <w:left w:val="single" w:color="000000" w:sz="4" w:space="0"/>
              <w:bottom w:val="single" w:color="000000" w:sz="4" w:space="0"/>
              <w:right w:val="single" w:color="000000" w:sz="4" w:space="0"/>
            </w:tcBorders>
            <w:vAlign w:val="center"/>
          </w:tcPr>
          <w:p w14:paraId="3C1854D5">
            <w:pPr>
              <w:widowControl/>
              <w:spacing w:line="240" w:lineRule="auto"/>
              <w:ind w:firstLine="0" w:firstLineChars="0"/>
              <w:rPr>
                <w:rFonts w:hint="eastAsia" w:cs="宋体"/>
                <w:color w:val="000000"/>
                <w:kern w:val="0"/>
                <w:sz w:val="18"/>
                <w:szCs w:val="18"/>
              </w:rPr>
            </w:pPr>
            <w:r>
              <w:rPr>
                <w:rFonts w:hint="eastAsia"/>
                <w:color w:val="000000"/>
                <w:sz w:val="18"/>
                <w:szCs w:val="18"/>
              </w:rPr>
              <w:t>因各级财政部门对工资统发人数异常预警需求和管控规则的多样化要求，工资统发人数异常预警功能新增财政区划分级管控机制，支持各财政区划分别配置本财政区划统发人数异常预警规则。工资数据填报模块、主管部门审核模块、收付中心初审模块等系统相关联模块应同步改造，一方面支持按各级财政个性化规则进行预警和预警记录的处置，另一方面支持按各级规则创建预警消息并与预警监控中心进行联动。</w:t>
            </w:r>
          </w:p>
        </w:tc>
      </w:tr>
      <w:tr w14:paraId="1DF28FF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B0C534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7D741F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7B4557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工资统发-工资重复发放预警分级管控</w:t>
            </w:r>
          </w:p>
        </w:tc>
        <w:tc>
          <w:tcPr>
            <w:tcW w:w="3590" w:type="pct"/>
            <w:tcBorders>
              <w:top w:val="single" w:color="000000" w:sz="4" w:space="0"/>
              <w:left w:val="single" w:color="000000" w:sz="4" w:space="0"/>
              <w:bottom w:val="single" w:color="000000" w:sz="4" w:space="0"/>
              <w:right w:val="single" w:color="000000" w:sz="4" w:space="0"/>
            </w:tcBorders>
            <w:vAlign w:val="center"/>
          </w:tcPr>
          <w:p w14:paraId="2BB16884">
            <w:pPr>
              <w:widowControl/>
              <w:spacing w:line="240" w:lineRule="auto"/>
              <w:ind w:firstLine="0" w:firstLineChars="0"/>
              <w:rPr>
                <w:rFonts w:hint="eastAsia" w:cs="宋体"/>
                <w:color w:val="000000"/>
                <w:kern w:val="0"/>
                <w:sz w:val="18"/>
                <w:szCs w:val="18"/>
              </w:rPr>
            </w:pPr>
            <w:r>
              <w:rPr>
                <w:rFonts w:hint="eastAsia"/>
                <w:color w:val="000000"/>
                <w:sz w:val="18"/>
                <w:szCs w:val="18"/>
              </w:rPr>
              <w:t>因各级财政部门对工资重复发放需求和管控规则的多样化要求，工资重复发放预警功能新增财政区划分级管控机制，支持各财政区划分别配置本财政区划工资重复发放预警规则。工资数据填报模块、主管部门审核模块、收付中心初审模块等系统相关联模块应同步改造，一方面支持按各级财政个性化规则进行预警和预警记录的处置，另一方面支持按各级规则创建预警消息并与预警监控中心进行联动。</w:t>
            </w:r>
          </w:p>
        </w:tc>
      </w:tr>
      <w:tr w14:paraId="7CA6E4A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FC38F1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9DC6B5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8F7B50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工资统发-工资报文签收管控</w:t>
            </w:r>
          </w:p>
        </w:tc>
        <w:tc>
          <w:tcPr>
            <w:tcW w:w="3590" w:type="pct"/>
            <w:tcBorders>
              <w:top w:val="single" w:color="000000" w:sz="4" w:space="0"/>
              <w:left w:val="single" w:color="000000" w:sz="4" w:space="0"/>
              <w:bottom w:val="single" w:color="000000" w:sz="4" w:space="0"/>
              <w:right w:val="single" w:color="000000" w:sz="4" w:space="0"/>
            </w:tcBorders>
            <w:vAlign w:val="center"/>
          </w:tcPr>
          <w:p w14:paraId="011FA081">
            <w:pPr>
              <w:widowControl/>
              <w:spacing w:line="240" w:lineRule="auto"/>
              <w:ind w:firstLine="0" w:firstLineChars="0"/>
              <w:rPr>
                <w:rFonts w:hint="eastAsia" w:cs="宋体"/>
                <w:color w:val="000000"/>
                <w:kern w:val="0"/>
                <w:sz w:val="18"/>
                <w:szCs w:val="18"/>
              </w:rPr>
            </w:pPr>
            <w:r>
              <w:rPr>
                <w:rFonts w:hint="eastAsia"/>
                <w:color w:val="000000"/>
                <w:sz w:val="18"/>
                <w:szCs w:val="18"/>
              </w:rPr>
              <w:t>工资系统在银行回单报文签收处理时增加校验机制，根据电子凭证库银行报文规范细则校验相关报文回单和工资支付回传数据的规范性，确保工资数据系统间交互的可靠性和工资支付结果的准确性。对照上海市国库集中支付电子化管理接口报文规范系统通过对工资报文代码、报文结构、报文各个数据项合法性、报文完整性，以及报文关联的FC文件名规则规范性、FC文件内容完整性、FC文件内容合法性等各类校验机制发现工资银行回单和报文等方面存在异常时，后台自动进行异常拦截、处置并进行异常记录。对绿色通道FC文件接收模块进行改造，支持对异常报文关联的FC文件按规则自动容错性处置，确保其他正常工资回单业务签收整体能够正常高效开展。</w:t>
            </w:r>
          </w:p>
        </w:tc>
      </w:tr>
      <w:tr w14:paraId="3B9DC3B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8D7DC3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48BD3C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760257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工资统发-报文异常处置模块</w:t>
            </w:r>
          </w:p>
        </w:tc>
        <w:tc>
          <w:tcPr>
            <w:tcW w:w="3590" w:type="pct"/>
            <w:tcBorders>
              <w:top w:val="single" w:color="000000" w:sz="4" w:space="0"/>
              <w:left w:val="single" w:color="000000" w:sz="4" w:space="0"/>
              <w:bottom w:val="single" w:color="000000" w:sz="4" w:space="0"/>
              <w:right w:val="single" w:color="000000" w:sz="4" w:space="0"/>
            </w:tcBorders>
            <w:vAlign w:val="center"/>
          </w:tcPr>
          <w:p w14:paraId="3902EF55">
            <w:pPr>
              <w:widowControl/>
              <w:spacing w:line="240" w:lineRule="auto"/>
              <w:ind w:firstLine="0" w:firstLineChars="0"/>
              <w:rPr>
                <w:rFonts w:hint="eastAsia" w:cs="宋体"/>
                <w:color w:val="000000"/>
                <w:kern w:val="0"/>
                <w:sz w:val="18"/>
                <w:szCs w:val="18"/>
              </w:rPr>
            </w:pPr>
            <w:r>
              <w:rPr>
                <w:rFonts w:hint="eastAsia"/>
                <w:color w:val="000000"/>
                <w:sz w:val="18"/>
                <w:szCs w:val="18"/>
              </w:rPr>
              <w:t>新增开发报文异常处置模块，支持业务人员通过前台功能模块随时掌握异常报文，查询与处置工资相关异常报文。人工可对异常记录处置，进行签收失败操作，支持指定单个报文或者按规则查询批量报文后进行批量处置。</w:t>
            </w:r>
          </w:p>
        </w:tc>
      </w:tr>
      <w:tr w14:paraId="0530A2F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21ACC9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12E442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D9B2DF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工资统发-凭证库签收失败处理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80DA6D8">
            <w:pPr>
              <w:widowControl/>
              <w:spacing w:line="240" w:lineRule="auto"/>
              <w:ind w:firstLine="0" w:firstLineChars="0"/>
              <w:rPr>
                <w:rFonts w:hint="eastAsia" w:cs="宋体"/>
                <w:color w:val="000000"/>
                <w:kern w:val="0"/>
                <w:sz w:val="18"/>
                <w:szCs w:val="18"/>
              </w:rPr>
            </w:pPr>
            <w:r>
              <w:rPr>
                <w:rFonts w:hint="eastAsia"/>
                <w:color w:val="000000"/>
                <w:sz w:val="18"/>
                <w:szCs w:val="18"/>
              </w:rPr>
              <w:t>工资异常报文标记签收失败后，系统自动与电子凭证库等相关方进行接口联动，按照报文技术规范，通过对应专属工资报文按业务和技术规范进行失败处置。改造工资报文批量签收模块，对签收失败报文库里的报文建立白名单机制，白名单内报文直接放行。</w:t>
            </w:r>
          </w:p>
        </w:tc>
      </w:tr>
      <w:tr w14:paraId="5E0C0CF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DD05A3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2F3FA2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39F9E2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工资统发-工资退票处理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20CBD507">
            <w:pPr>
              <w:widowControl/>
              <w:spacing w:line="240" w:lineRule="auto"/>
              <w:ind w:firstLine="0" w:firstLineChars="0"/>
              <w:rPr>
                <w:rFonts w:hint="eastAsia" w:cs="宋体"/>
                <w:color w:val="000000"/>
                <w:kern w:val="0"/>
                <w:sz w:val="18"/>
                <w:szCs w:val="18"/>
              </w:rPr>
            </w:pPr>
            <w:r>
              <w:rPr>
                <w:rFonts w:hint="eastAsia"/>
                <w:color w:val="000000"/>
                <w:sz w:val="18"/>
                <w:szCs w:val="18"/>
              </w:rPr>
              <w:t>新增开发工资退票处理模块，工资系统收到各银行工资退票记录后，因业务上各种原因不再对退票重新支付，通过退票处理模块进行后续退票业务处理。退票处理模块支持统一收取和管理银行退票记录，支持各级财政经办人员对退票记录进行标记与终止发放；支持对终止发放数据进行审核确认。同步改造国库收付中心退票重发模块，已终止发放数据应不可进行查询与进一步操作。</w:t>
            </w:r>
          </w:p>
        </w:tc>
      </w:tr>
      <w:tr w14:paraId="631377B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0212F6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F8466D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077834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单位会计核算汇总平台-政府财务报告-单位会计科目要素表数据生成、取数、对接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7F4616E9">
            <w:pPr>
              <w:widowControl/>
              <w:spacing w:line="240" w:lineRule="auto"/>
              <w:ind w:firstLine="0" w:firstLineChars="0"/>
              <w:rPr>
                <w:rFonts w:hint="eastAsia" w:cs="宋体"/>
                <w:color w:val="000000"/>
                <w:kern w:val="0"/>
                <w:sz w:val="18"/>
                <w:szCs w:val="18"/>
              </w:rPr>
            </w:pPr>
            <w:r>
              <w:rPr>
                <w:rFonts w:hint="eastAsia"/>
                <w:color w:val="000000"/>
                <w:sz w:val="18"/>
                <w:szCs w:val="18"/>
              </w:rPr>
              <w:t>根据2024年各厂商将数据上传至会计汇总平台。平台整合全年接收数据，经处理生成符合接口结构要求的会计科目要素表转换数据，为政府财务报告系统构建会计科目要素提供基础数据。</w:t>
            </w:r>
          </w:p>
        </w:tc>
      </w:tr>
      <w:tr w14:paraId="5D1CA2D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AD958E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2F80C9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31A3F4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单位会计核算汇总平台-政府财务报告-单位辅助核算类别表数据生成、取数、对接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4359FA3D">
            <w:pPr>
              <w:widowControl/>
              <w:spacing w:line="240" w:lineRule="auto"/>
              <w:ind w:firstLine="0" w:firstLineChars="0"/>
              <w:rPr>
                <w:rFonts w:hint="eastAsia" w:cs="宋体"/>
                <w:color w:val="000000"/>
                <w:kern w:val="0"/>
                <w:sz w:val="18"/>
                <w:szCs w:val="18"/>
              </w:rPr>
            </w:pPr>
            <w:r>
              <w:rPr>
                <w:rFonts w:hint="eastAsia"/>
                <w:color w:val="000000"/>
                <w:sz w:val="18"/>
                <w:szCs w:val="18"/>
              </w:rPr>
              <w:t>依托2024年会计汇总平台接收的各厂商全年数据，平台通过特定流程处理，生成辅助核算类别表接口结构转换数据，完善财务报告中辅助核算类别的数据信息。</w:t>
            </w:r>
          </w:p>
        </w:tc>
      </w:tr>
      <w:tr w14:paraId="74948DC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469690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4A6A0E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568260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单位会计核算汇总平台-政府财务报告-单位会计辅助核算要素值表数据生成、取数、对接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17B1F8E0">
            <w:pPr>
              <w:widowControl/>
              <w:spacing w:line="240" w:lineRule="auto"/>
              <w:ind w:firstLine="0" w:firstLineChars="0"/>
              <w:rPr>
                <w:rFonts w:hint="eastAsia" w:cs="宋体"/>
                <w:color w:val="000000"/>
                <w:kern w:val="0"/>
                <w:sz w:val="18"/>
                <w:szCs w:val="18"/>
              </w:rPr>
            </w:pPr>
            <w:r>
              <w:rPr>
                <w:rFonts w:hint="eastAsia"/>
                <w:color w:val="000000"/>
                <w:sz w:val="18"/>
                <w:szCs w:val="18"/>
              </w:rPr>
              <w:t>基于2024年各厂商上传至会计汇总平台的数据，平台进行处理后，生成辅助核算要素值表接口结构转换数据，支撑财务报告中辅助核算要素值的呈现。</w:t>
            </w:r>
          </w:p>
        </w:tc>
      </w:tr>
      <w:tr w14:paraId="7EB5E64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195575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9254D2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BDE0D8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单位会计核算汇总平台-政府财务报告-单位会计账套信息表数据生成、取数、对接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5CB9EA8D">
            <w:pPr>
              <w:widowControl/>
              <w:spacing w:line="240" w:lineRule="auto"/>
              <w:ind w:firstLine="0" w:firstLineChars="0"/>
              <w:rPr>
                <w:rFonts w:hint="eastAsia" w:cs="宋体"/>
                <w:color w:val="000000"/>
                <w:kern w:val="0"/>
                <w:sz w:val="18"/>
                <w:szCs w:val="18"/>
              </w:rPr>
            </w:pPr>
            <w:r>
              <w:rPr>
                <w:rFonts w:hint="eastAsia"/>
                <w:color w:val="000000"/>
                <w:sz w:val="18"/>
                <w:szCs w:val="18"/>
              </w:rPr>
              <w:t>针对2024年会计汇总平台全年各厂商上传数据，平台进行针对性处理，生成会计账套信息表接口结构转换数据，作为财务报告中单位会计账套信息的来源。</w:t>
            </w:r>
          </w:p>
        </w:tc>
      </w:tr>
      <w:tr w14:paraId="4683F24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A91751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C5DF31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923757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单位会计核算汇总平台-政府财务报告-单位会计凭证主表数据生成、取数、对接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24FC8F0F">
            <w:pPr>
              <w:widowControl/>
              <w:spacing w:line="240" w:lineRule="auto"/>
              <w:ind w:firstLine="0" w:firstLineChars="0"/>
              <w:rPr>
                <w:rFonts w:hint="eastAsia" w:cs="宋体"/>
                <w:color w:val="000000"/>
                <w:kern w:val="0"/>
                <w:sz w:val="18"/>
                <w:szCs w:val="18"/>
              </w:rPr>
            </w:pPr>
            <w:r>
              <w:rPr>
                <w:rFonts w:hint="eastAsia"/>
                <w:color w:val="000000"/>
                <w:sz w:val="18"/>
                <w:szCs w:val="18"/>
              </w:rPr>
              <w:t>根据2024年会计汇总平台处理各厂商上传的全年数据，生成单位会计凭证主表接口结构进行数据转换，为财务报告记录会计凭证主表信息提供数据支持。</w:t>
            </w:r>
          </w:p>
        </w:tc>
      </w:tr>
      <w:tr w14:paraId="1F2D67D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8C4D19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433965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70172C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单位会计核算汇总平台-政府财务报告-单位会计凭证分录表数据生成、取数、对接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79ADBFE2">
            <w:pPr>
              <w:widowControl/>
              <w:spacing w:line="240" w:lineRule="auto"/>
              <w:ind w:firstLine="0" w:firstLineChars="0"/>
              <w:rPr>
                <w:rFonts w:hint="eastAsia" w:cs="宋体"/>
                <w:color w:val="000000"/>
                <w:kern w:val="0"/>
                <w:sz w:val="18"/>
                <w:szCs w:val="18"/>
              </w:rPr>
            </w:pPr>
            <w:r>
              <w:rPr>
                <w:rFonts w:hint="eastAsia"/>
                <w:color w:val="000000"/>
                <w:sz w:val="18"/>
                <w:szCs w:val="18"/>
              </w:rPr>
              <w:t>会计汇总平台对2024年各厂商上传的全年数据进行处理，生成单位会计凭证分录表接口结构转换数据，用于完善财务报告中会计凭证分录表内容。</w:t>
            </w:r>
          </w:p>
        </w:tc>
      </w:tr>
      <w:tr w14:paraId="0620598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CC8256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B641F0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CB537A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单位会计核算汇总平台-政府财务报告-单位会计科目余额发生额汇总表数据生成、取数、对接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2FEAF6B4">
            <w:pPr>
              <w:widowControl/>
              <w:spacing w:line="240" w:lineRule="auto"/>
              <w:ind w:firstLine="0" w:firstLineChars="0"/>
              <w:rPr>
                <w:rFonts w:hint="eastAsia" w:cs="宋体"/>
                <w:color w:val="000000"/>
                <w:kern w:val="0"/>
                <w:sz w:val="18"/>
                <w:szCs w:val="18"/>
              </w:rPr>
            </w:pPr>
            <w:r>
              <w:rPr>
                <w:rFonts w:hint="eastAsia"/>
                <w:color w:val="000000"/>
                <w:sz w:val="18"/>
                <w:szCs w:val="18"/>
              </w:rPr>
              <w:t>根据2024年会计汇总平台处理全年各厂商上传数据，按照科目余额发生额取数表接口结构转换数据，为财务报告呈现会计科目余额发生额汇总信息提供数据基础。</w:t>
            </w:r>
          </w:p>
        </w:tc>
      </w:tr>
      <w:tr w14:paraId="6F3DD30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F938F3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C297CE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9BCDA8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单位会计核算汇总平台-资产负债表生成、取数、对接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443F9343">
            <w:pPr>
              <w:widowControl/>
              <w:spacing w:line="240" w:lineRule="auto"/>
              <w:ind w:firstLine="0" w:firstLineChars="0"/>
              <w:rPr>
                <w:rFonts w:hint="eastAsia" w:cs="宋体"/>
                <w:color w:val="000000"/>
                <w:kern w:val="0"/>
                <w:sz w:val="18"/>
                <w:szCs w:val="18"/>
              </w:rPr>
            </w:pPr>
            <w:r>
              <w:rPr>
                <w:rFonts w:hint="eastAsia"/>
                <w:color w:val="000000"/>
                <w:sz w:val="18"/>
                <w:szCs w:val="18"/>
              </w:rPr>
              <w:t>当2024年会计汇总平台接收各厂商上传的全年数据后，提取原始数据中和资产负债表相关内容，按级次计算。先计算末级金额，再依次计算三级、二级和一级金额，将最终计算结果数据提供给政府财务报告系统，用于财报中资产负债表的数据提取。</w:t>
            </w:r>
          </w:p>
        </w:tc>
      </w:tr>
      <w:tr w14:paraId="4287A9D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478101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2D6BEE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B0BD85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单位会计核算汇总平台-财政资金收入费用表数据生成、取数、对接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4131CF33">
            <w:pPr>
              <w:widowControl/>
              <w:spacing w:line="240" w:lineRule="auto"/>
              <w:ind w:firstLine="0" w:firstLineChars="0"/>
              <w:rPr>
                <w:rFonts w:hint="eastAsia" w:cs="宋体"/>
                <w:color w:val="000000"/>
                <w:kern w:val="0"/>
                <w:sz w:val="18"/>
                <w:szCs w:val="18"/>
              </w:rPr>
            </w:pPr>
            <w:r>
              <w:rPr>
                <w:rFonts w:hint="eastAsia"/>
                <w:color w:val="000000"/>
                <w:sz w:val="18"/>
                <w:szCs w:val="18"/>
              </w:rPr>
              <w:t>会计汇总平台接收2024年各厂商上传的全年数据，提取原始数据中和财政资金收入相关内容，按级次计算。先计算末级金额，再计算二级和一级金额，将计算所得数据提供给政府财务报告系统，用于财报中财政资金收入费用表的数据提取。</w:t>
            </w:r>
          </w:p>
        </w:tc>
      </w:tr>
      <w:tr w14:paraId="52757C2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CF5A77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623A65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3A716A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单位会计核算汇总平台-非财政资金收入费用表数据生成、取数、对接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3D0D29EA">
            <w:pPr>
              <w:widowControl/>
              <w:spacing w:line="240" w:lineRule="auto"/>
              <w:ind w:firstLine="0" w:firstLineChars="0"/>
              <w:rPr>
                <w:rFonts w:hint="eastAsia" w:cs="宋体"/>
                <w:color w:val="000000"/>
                <w:kern w:val="0"/>
                <w:sz w:val="18"/>
                <w:szCs w:val="18"/>
              </w:rPr>
            </w:pPr>
            <w:r>
              <w:rPr>
                <w:rFonts w:hint="eastAsia"/>
                <w:color w:val="000000"/>
                <w:sz w:val="18"/>
                <w:szCs w:val="18"/>
              </w:rPr>
              <w:t>2024年，会计汇总平台接收各厂商上传的全年数据后，提取原始数据中和非财政资金收入费用表相关内容，按级次计算。先计算末级金额，再计算二级和一级金额，将计算所得数据提供给政府财务报告系统，用于财报中非财政资金收入费用表的数据提取。</w:t>
            </w:r>
          </w:p>
        </w:tc>
      </w:tr>
      <w:tr w14:paraId="6F98481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E8F1EE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02F651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7005E2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单位会计核算汇总平台-部门决算-单位会计科目要素表数据生成、取数、对接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639889AE">
            <w:pPr>
              <w:widowControl/>
              <w:spacing w:line="240" w:lineRule="auto"/>
              <w:ind w:firstLine="0" w:firstLineChars="0"/>
              <w:rPr>
                <w:rFonts w:hint="eastAsia" w:cs="宋体"/>
                <w:color w:val="000000"/>
                <w:kern w:val="0"/>
                <w:sz w:val="18"/>
                <w:szCs w:val="18"/>
              </w:rPr>
            </w:pPr>
            <w:r>
              <w:rPr>
                <w:rFonts w:hint="eastAsia"/>
                <w:color w:val="000000"/>
                <w:sz w:val="18"/>
                <w:szCs w:val="18"/>
              </w:rPr>
              <w:t>根据各厂商上传至会计汇总平台的将数据。经平台整合全年接收数据，生成符合接口结构要求的会计科目要素表数据，为部门决算构建会计科目要素提供基础数据。</w:t>
            </w:r>
          </w:p>
        </w:tc>
      </w:tr>
      <w:tr w14:paraId="113E23F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18CD37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6C9DDF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34187A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单位会计核算汇总平台-部门决算-单位辅助核算类别表数据生成、取数、对接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3624B382">
            <w:pPr>
              <w:widowControl/>
              <w:spacing w:line="240" w:lineRule="auto"/>
              <w:ind w:firstLine="0" w:firstLineChars="0"/>
              <w:rPr>
                <w:rFonts w:hint="eastAsia" w:cs="宋体"/>
                <w:color w:val="000000"/>
                <w:kern w:val="0"/>
                <w:sz w:val="18"/>
                <w:szCs w:val="18"/>
              </w:rPr>
            </w:pPr>
            <w:r>
              <w:rPr>
                <w:rFonts w:hint="eastAsia"/>
                <w:color w:val="000000"/>
                <w:sz w:val="18"/>
                <w:szCs w:val="18"/>
              </w:rPr>
              <w:t>根据各厂商上传至会计汇总平台的将数据，平台通过特定流程处理，生成辅助核算类别表接口结构转换数据，完善部门决算中辅助核算类别的数据信息。</w:t>
            </w:r>
          </w:p>
        </w:tc>
      </w:tr>
      <w:tr w14:paraId="241109D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262697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FAA7D3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C63334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单位会计核算汇总平台-部门决算-单位会计辅助核算要素值表数据生成、取数、对接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3E1D0F65">
            <w:pPr>
              <w:widowControl/>
              <w:spacing w:line="240" w:lineRule="auto"/>
              <w:ind w:firstLine="0" w:firstLineChars="0"/>
              <w:rPr>
                <w:rFonts w:hint="eastAsia" w:cs="宋体"/>
                <w:color w:val="000000"/>
                <w:kern w:val="0"/>
                <w:sz w:val="18"/>
                <w:szCs w:val="18"/>
              </w:rPr>
            </w:pPr>
            <w:r>
              <w:rPr>
                <w:rFonts w:hint="eastAsia"/>
                <w:color w:val="000000"/>
                <w:sz w:val="18"/>
                <w:szCs w:val="18"/>
              </w:rPr>
              <w:t>基于各厂商上传至会计汇总平台的数据，平台进行处理后，生成辅助核算要素值表接口结构转换数据，支撑部门决算中辅助核算要素值的呈现。</w:t>
            </w:r>
          </w:p>
        </w:tc>
      </w:tr>
      <w:tr w14:paraId="28A39F2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756CB7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FF5DF0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CF0872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单位会计核算汇总平台-部门决算-单位会计账套信息表数据生成、取数、对接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4F6E2548">
            <w:pPr>
              <w:widowControl/>
              <w:spacing w:line="240" w:lineRule="auto"/>
              <w:ind w:firstLine="0" w:firstLineChars="0"/>
              <w:rPr>
                <w:rFonts w:hint="eastAsia" w:cs="宋体"/>
                <w:color w:val="000000"/>
                <w:kern w:val="0"/>
                <w:sz w:val="18"/>
                <w:szCs w:val="18"/>
              </w:rPr>
            </w:pPr>
            <w:r>
              <w:rPr>
                <w:rFonts w:hint="eastAsia"/>
                <w:color w:val="000000"/>
                <w:sz w:val="18"/>
                <w:szCs w:val="18"/>
              </w:rPr>
              <w:t>针对会计汇总平台全年各厂商上传数据，平台进行针对性处理，生成会计账套信息表接口结构转换数据，作为部门决算中单位会计账套信息的来源。</w:t>
            </w:r>
          </w:p>
        </w:tc>
      </w:tr>
      <w:tr w14:paraId="0DD0427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1A669C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DD8697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A3023B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单位会计核算汇总平台-部门决算-单位会计凭证主表数据生成、取数、对接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28E9D4A7">
            <w:pPr>
              <w:widowControl/>
              <w:spacing w:line="240" w:lineRule="auto"/>
              <w:ind w:firstLine="0" w:firstLineChars="0"/>
              <w:rPr>
                <w:rFonts w:hint="eastAsia" w:cs="宋体"/>
                <w:color w:val="000000"/>
                <w:kern w:val="0"/>
                <w:sz w:val="18"/>
                <w:szCs w:val="18"/>
              </w:rPr>
            </w:pPr>
            <w:r>
              <w:rPr>
                <w:rFonts w:hint="eastAsia"/>
                <w:color w:val="000000"/>
                <w:sz w:val="18"/>
                <w:szCs w:val="18"/>
              </w:rPr>
              <w:t>根据会计汇总平台处理各厂商上传的全年数据，生成单位会计凭证主表接口结构进行数据转换，为部门决算记录会计凭证主表信息提供数据支持。</w:t>
            </w:r>
          </w:p>
        </w:tc>
      </w:tr>
      <w:tr w14:paraId="649E08A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0272A3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F917F4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2AEE8A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单位会计核算汇总平台-部门决算-单位会计凭证分录表数据生成、取数、对接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2B1BD226">
            <w:pPr>
              <w:widowControl/>
              <w:spacing w:line="240" w:lineRule="auto"/>
              <w:ind w:firstLine="0" w:firstLineChars="0"/>
              <w:rPr>
                <w:rFonts w:hint="eastAsia" w:cs="宋体"/>
                <w:color w:val="000000"/>
                <w:kern w:val="0"/>
                <w:sz w:val="18"/>
                <w:szCs w:val="18"/>
              </w:rPr>
            </w:pPr>
            <w:r>
              <w:rPr>
                <w:rFonts w:hint="eastAsia"/>
                <w:color w:val="000000"/>
                <w:sz w:val="18"/>
                <w:szCs w:val="18"/>
              </w:rPr>
              <w:t>会计汇总平台对各厂商上传的全年数据进行处理，生成单位会计凭证分录表接口结构转换数据，用于完善部门决算中会计凭证分录表内容。</w:t>
            </w:r>
          </w:p>
        </w:tc>
      </w:tr>
      <w:tr w14:paraId="430A7DB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E89284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CEC9FE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7BC599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电子印章及电子印鉴卡-电子印鉴卡申请-业务类型管理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5D12D254">
            <w:pPr>
              <w:widowControl/>
              <w:spacing w:line="240" w:lineRule="auto"/>
              <w:ind w:firstLine="0" w:firstLineChars="0"/>
              <w:rPr>
                <w:rFonts w:hint="eastAsia" w:cs="宋体"/>
                <w:color w:val="000000"/>
                <w:kern w:val="0"/>
                <w:sz w:val="18"/>
                <w:szCs w:val="18"/>
              </w:rPr>
            </w:pPr>
            <w:r>
              <w:rPr>
                <w:rFonts w:hint="eastAsia"/>
                <w:color w:val="000000"/>
                <w:sz w:val="18"/>
                <w:szCs w:val="18"/>
              </w:rPr>
              <w:t>业务类型增、删、改、查 升级 ：提供系统维护工具，实现对业务类型的初始化及管理，包括业务类型增加、修改、删除，业务类型为电子印鉴卡申请、管理的基础数据，体现在电子印鉴卡及申请表中。</w:t>
            </w:r>
            <w:r>
              <w:rPr>
                <w:rFonts w:hint="eastAsia"/>
                <w:color w:val="000000"/>
                <w:sz w:val="18"/>
                <w:szCs w:val="18"/>
              </w:rPr>
              <w:br w:type="textWrapping"/>
            </w:r>
            <w:r>
              <w:rPr>
                <w:rFonts w:hint="eastAsia"/>
                <w:color w:val="000000"/>
                <w:sz w:val="18"/>
                <w:szCs w:val="18"/>
              </w:rPr>
              <w:t>业务类型与印鉴卡流程关联：定义业务类型与电子印鉴卡的约束关系，不做强绑定。</w:t>
            </w:r>
          </w:p>
        </w:tc>
      </w:tr>
      <w:tr w14:paraId="77AE0F4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0ACE01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05A9AB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D33BF2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电子印章及电子印鉴卡-电子印鉴卡申请-印鉴卡模版调整</w:t>
            </w:r>
          </w:p>
        </w:tc>
        <w:tc>
          <w:tcPr>
            <w:tcW w:w="3590" w:type="pct"/>
            <w:tcBorders>
              <w:top w:val="single" w:color="000000" w:sz="4" w:space="0"/>
              <w:left w:val="single" w:color="000000" w:sz="4" w:space="0"/>
              <w:bottom w:val="single" w:color="000000" w:sz="4" w:space="0"/>
              <w:right w:val="single" w:color="000000" w:sz="4" w:space="0"/>
            </w:tcBorders>
            <w:vAlign w:val="center"/>
          </w:tcPr>
          <w:p w14:paraId="2B5A9515">
            <w:pPr>
              <w:widowControl/>
              <w:spacing w:line="240" w:lineRule="auto"/>
              <w:ind w:firstLine="0" w:firstLineChars="0"/>
              <w:rPr>
                <w:rFonts w:hint="eastAsia" w:cs="宋体"/>
                <w:color w:val="000000"/>
                <w:kern w:val="0"/>
                <w:sz w:val="18"/>
                <w:szCs w:val="18"/>
              </w:rPr>
            </w:pPr>
            <w:r>
              <w:rPr>
                <w:rFonts w:hint="eastAsia"/>
                <w:color w:val="000000"/>
                <w:sz w:val="18"/>
                <w:szCs w:val="18"/>
              </w:rPr>
              <w:t>新增、变更、废止印鉴卡模版调整：调整新增、变更、废止三种类型的印鉴卡模版，增加印章有效期，并在印鉴选择时，自动筛选及关联。</w:t>
            </w:r>
          </w:p>
        </w:tc>
      </w:tr>
      <w:tr w14:paraId="4107E6F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247D87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22DD70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D08B45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电子印章及电子印鉴卡-电子印鉴卡申请-业务审核</w:t>
            </w:r>
          </w:p>
        </w:tc>
        <w:tc>
          <w:tcPr>
            <w:tcW w:w="3590" w:type="pct"/>
            <w:tcBorders>
              <w:top w:val="single" w:color="000000" w:sz="4" w:space="0"/>
              <w:left w:val="single" w:color="000000" w:sz="4" w:space="0"/>
              <w:bottom w:val="single" w:color="000000" w:sz="4" w:space="0"/>
              <w:right w:val="single" w:color="000000" w:sz="4" w:space="0"/>
            </w:tcBorders>
            <w:vAlign w:val="center"/>
          </w:tcPr>
          <w:p w14:paraId="4B1611F5">
            <w:pPr>
              <w:widowControl/>
              <w:spacing w:line="240" w:lineRule="auto"/>
              <w:ind w:firstLine="0" w:firstLineChars="0"/>
              <w:rPr>
                <w:rFonts w:hint="eastAsia" w:cs="宋体"/>
                <w:color w:val="000000"/>
                <w:kern w:val="0"/>
                <w:sz w:val="18"/>
                <w:szCs w:val="18"/>
              </w:rPr>
            </w:pPr>
            <w:r>
              <w:rPr>
                <w:rFonts w:hint="eastAsia"/>
                <w:color w:val="000000"/>
                <w:sz w:val="18"/>
                <w:szCs w:val="18"/>
              </w:rPr>
              <w:t>备章调整审核：备章发送方修改增加审核机制，人工审核通过后，备章路由生效并自动发送备章。</w:t>
            </w:r>
            <w:r>
              <w:rPr>
                <w:rFonts w:hint="eastAsia"/>
                <w:color w:val="000000"/>
                <w:sz w:val="18"/>
                <w:szCs w:val="18"/>
              </w:rPr>
              <w:br w:type="textWrapping"/>
            </w:r>
            <w:r>
              <w:rPr>
                <w:rFonts w:hint="eastAsia"/>
                <w:color w:val="000000"/>
                <w:sz w:val="18"/>
                <w:szCs w:val="18"/>
              </w:rPr>
              <w:t>印鉴卡审核：印鉴卡申请流程增加审核岗，人工审核通过后，印鉴卡申请生效并自动发送印鉴卡至印鉴卡审批方。</w:t>
            </w:r>
          </w:p>
        </w:tc>
      </w:tr>
      <w:tr w14:paraId="75DEA0F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B0979B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26047B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CAEDD9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电子印章及电子印鉴卡-电子印鉴卡审批-审批流程调整</w:t>
            </w:r>
          </w:p>
        </w:tc>
        <w:tc>
          <w:tcPr>
            <w:tcW w:w="3590" w:type="pct"/>
            <w:tcBorders>
              <w:top w:val="single" w:color="000000" w:sz="4" w:space="0"/>
              <w:left w:val="single" w:color="000000" w:sz="4" w:space="0"/>
              <w:bottom w:val="single" w:color="000000" w:sz="4" w:space="0"/>
              <w:right w:val="single" w:color="000000" w:sz="4" w:space="0"/>
            </w:tcBorders>
            <w:vAlign w:val="center"/>
          </w:tcPr>
          <w:p w14:paraId="44680504">
            <w:pPr>
              <w:widowControl/>
              <w:spacing w:line="240" w:lineRule="auto"/>
              <w:ind w:firstLine="0" w:firstLineChars="0"/>
              <w:rPr>
                <w:rFonts w:hint="eastAsia" w:cs="宋体"/>
                <w:color w:val="000000"/>
                <w:kern w:val="0"/>
                <w:sz w:val="18"/>
                <w:szCs w:val="18"/>
              </w:rPr>
            </w:pPr>
            <w:r>
              <w:rPr>
                <w:rFonts w:hint="eastAsia"/>
                <w:color w:val="000000"/>
                <w:sz w:val="18"/>
                <w:szCs w:val="18"/>
              </w:rPr>
              <w:t>审批流程调整：一对多审批流程，调整为多业务一对一审批，优化审批反馈机制。</w:t>
            </w:r>
            <w:r>
              <w:rPr>
                <w:rFonts w:hint="eastAsia"/>
                <w:color w:val="000000"/>
                <w:sz w:val="18"/>
                <w:szCs w:val="18"/>
              </w:rPr>
              <w:br w:type="textWrapping"/>
            </w:r>
            <w:r>
              <w:rPr>
                <w:rFonts w:hint="eastAsia"/>
                <w:color w:val="000000"/>
                <w:sz w:val="18"/>
                <w:szCs w:val="18"/>
              </w:rPr>
              <w:t>审批权限调整：按照业务管理权限进行电子印鉴卡分类显示，使得审批人员只能看到权限管理范围内的电子印鉴卡并做相关的审批操作。</w:t>
            </w:r>
          </w:p>
        </w:tc>
      </w:tr>
      <w:tr w14:paraId="28130D9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CA227F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5345DD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ABA0B6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电子印章及电子印鉴卡-电子印鉴卡归档及管理-有效印鉴卡管理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21CA184B">
            <w:pPr>
              <w:widowControl/>
              <w:spacing w:line="240" w:lineRule="auto"/>
              <w:ind w:firstLine="0" w:firstLineChars="0"/>
              <w:rPr>
                <w:rFonts w:hint="eastAsia" w:cs="宋体"/>
                <w:color w:val="000000"/>
                <w:kern w:val="0"/>
                <w:sz w:val="18"/>
                <w:szCs w:val="18"/>
              </w:rPr>
            </w:pPr>
            <w:r>
              <w:rPr>
                <w:rFonts w:hint="eastAsia"/>
                <w:color w:val="000000"/>
                <w:sz w:val="18"/>
                <w:szCs w:val="18"/>
              </w:rPr>
              <w:t>对当前有效印鉴卡进行集中展示：梳理历史印鉴卡，对当前有效印鉴卡按照业务类型、时间等条件进行排序，便于管理。</w:t>
            </w:r>
          </w:p>
        </w:tc>
      </w:tr>
      <w:tr w14:paraId="7BA79A6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3A51B2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118550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6A1285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电子印章及电子印鉴卡-单点登录对接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3CE03991">
            <w:pPr>
              <w:widowControl/>
              <w:spacing w:line="240" w:lineRule="auto"/>
              <w:ind w:firstLine="0" w:firstLineChars="0"/>
              <w:rPr>
                <w:rFonts w:hint="eastAsia" w:cs="宋体"/>
                <w:color w:val="000000"/>
                <w:kern w:val="0"/>
                <w:sz w:val="18"/>
                <w:szCs w:val="18"/>
              </w:rPr>
            </w:pPr>
            <w:r>
              <w:rPr>
                <w:rFonts w:hint="eastAsia"/>
                <w:color w:val="000000"/>
                <w:sz w:val="18"/>
                <w:szCs w:val="18"/>
              </w:rPr>
              <w:t>用户登权限与单点登录平台对接：提供权限细分以及对应权限的服务连接，满足预算管理一体化信息系统单点登录应用需求。</w:t>
            </w:r>
          </w:p>
        </w:tc>
      </w:tr>
      <w:tr w14:paraId="0A9E109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2EF3EF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821AB6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5D320F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电子印章及电子印鉴卡-区划管理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7E229E03">
            <w:pPr>
              <w:widowControl/>
              <w:spacing w:line="240" w:lineRule="auto"/>
              <w:ind w:firstLine="0" w:firstLineChars="0"/>
              <w:rPr>
                <w:rFonts w:hint="eastAsia" w:cs="宋体"/>
                <w:color w:val="000000"/>
                <w:kern w:val="0"/>
                <w:sz w:val="18"/>
                <w:szCs w:val="18"/>
              </w:rPr>
            </w:pPr>
            <w:r>
              <w:rPr>
                <w:rFonts w:hint="eastAsia"/>
                <w:color w:val="000000"/>
                <w:sz w:val="18"/>
                <w:szCs w:val="18"/>
              </w:rPr>
              <w:t>一、区划信息维护</w:t>
            </w:r>
            <w:r>
              <w:rPr>
                <w:rFonts w:hint="eastAsia"/>
                <w:color w:val="000000"/>
                <w:sz w:val="18"/>
                <w:szCs w:val="18"/>
              </w:rPr>
              <w:br w:type="textWrapping"/>
            </w:r>
            <w:r>
              <w:rPr>
                <w:rFonts w:hint="eastAsia"/>
                <w:color w:val="000000"/>
                <w:sz w:val="18"/>
                <w:szCs w:val="18"/>
              </w:rPr>
              <w:t>1、区划信息增加：解决原区级机构在增设机构编码时采用用户编码而导致重复无法增加问题。-新增区划信息并与印鉴卡应用关联</w:t>
            </w:r>
            <w:r>
              <w:rPr>
                <w:rFonts w:hint="eastAsia"/>
                <w:color w:val="000000"/>
                <w:sz w:val="18"/>
                <w:szCs w:val="18"/>
              </w:rPr>
              <w:br w:type="textWrapping"/>
            </w:r>
            <w:r>
              <w:rPr>
                <w:rFonts w:hint="eastAsia"/>
                <w:color w:val="000000"/>
                <w:sz w:val="18"/>
                <w:szCs w:val="18"/>
              </w:rPr>
              <w:t>2、区划信息调整/修改：解决原区级机构在增设机构编码时采用用户编码而导致重复无法增加问题。-修改区划信息并与印鉴卡应用关联</w:t>
            </w:r>
            <w:r>
              <w:rPr>
                <w:rFonts w:hint="eastAsia"/>
                <w:color w:val="000000"/>
                <w:sz w:val="18"/>
                <w:szCs w:val="18"/>
              </w:rPr>
              <w:br w:type="textWrapping"/>
            </w:r>
            <w:r>
              <w:rPr>
                <w:rFonts w:hint="eastAsia"/>
                <w:color w:val="000000"/>
                <w:sz w:val="18"/>
                <w:szCs w:val="18"/>
              </w:rPr>
              <w:t>3、区划信息删除：解决原区级机构在增设机构编码时采用用户编码而导致重复无法增加问题。-删除区划信息并与印鉴卡应用关联</w:t>
            </w:r>
            <w:r>
              <w:rPr>
                <w:rFonts w:hint="eastAsia"/>
                <w:color w:val="000000"/>
                <w:sz w:val="18"/>
                <w:szCs w:val="18"/>
              </w:rPr>
              <w:br w:type="textWrapping"/>
            </w:r>
            <w:r>
              <w:rPr>
                <w:rFonts w:hint="eastAsia"/>
                <w:color w:val="000000"/>
                <w:sz w:val="18"/>
                <w:szCs w:val="18"/>
              </w:rPr>
              <w:t>二、区划信息关联</w:t>
            </w:r>
            <w:r>
              <w:rPr>
                <w:rFonts w:hint="eastAsia"/>
                <w:color w:val="000000"/>
                <w:sz w:val="18"/>
                <w:szCs w:val="18"/>
              </w:rPr>
              <w:br w:type="textWrapping"/>
            </w:r>
            <w:r>
              <w:rPr>
                <w:rFonts w:hint="eastAsia"/>
                <w:color w:val="000000"/>
                <w:sz w:val="18"/>
                <w:szCs w:val="18"/>
              </w:rPr>
              <w:t>在印鉴卡增加、删除功能中，同步区划信息，并按区划信息进行分类及判断推送</w:t>
            </w:r>
          </w:p>
        </w:tc>
      </w:tr>
      <w:tr w14:paraId="7726DF2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80C6A7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1EBCFD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AB21F3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电子印章及电子印鉴卡-账号管理-账号权限管理-用户权限细分，将运维及系统管理账号密码权限拆分。</w:t>
            </w:r>
          </w:p>
        </w:tc>
        <w:tc>
          <w:tcPr>
            <w:tcW w:w="3590" w:type="pct"/>
            <w:tcBorders>
              <w:top w:val="single" w:color="000000" w:sz="4" w:space="0"/>
              <w:left w:val="single" w:color="000000" w:sz="4" w:space="0"/>
              <w:bottom w:val="single" w:color="000000" w:sz="4" w:space="0"/>
              <w:right w:val="single" w:color="000000" w:sz="4" w:space="0"/>
            </w:tcBorders>
            <w:vAlign w:val="center"/>
          </w:tcPr>
          <w:p w14:paraId="714D319A">
            <w:pPr>
              <w:widowControl/>
              <w:spacing w:line="240" w:lineRule="auto"/>
              <w:ind w:firstLine="0" w:firstLineChars="0"/>
              <w:rPr>
                <w:rFonts w:hint="eastAsia" w:cs="宋体"/>
                <w:color w:val="000000"/>
                <w:kern w:val="0"/>
                <w:sz w:val="18"/>
                <w:szCs w:val="18"/>
              </w:rPr>
            </w:pPr>
            <w:r>
              <w:rPr>
                <w:rFonts w:hint="eastAsia"/>
                <w:color w:val="000000"/>
                <w:sz w:val="18"/>
                <w:szCs w:val="18"/>
              </w:rPr>
              <w:t>将运维及系统管理账号密码权限拆分。</w:t>
            </w:r>
          </w:p>
        </w:tc>
      </w:tr>
      <w:tr w14:paraId="4812604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94977B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6CE9F2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E9A9D2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电子印章及电子印鉴卡-数据库管理优化-规则调整</w:t>
            </w:r>
          </w:p>
        </w:tc>
        <w:tc>
          <w:tcPr>
            <w:tcW w:w="3590" w:type="pct"/>
            <w:tcBorders>
              <w:top w:val="single" w:color="000000" w:sz="4" w:space="0"/>
              <w:left w:val="single" w:color="000000" w:sz="4" w:space="0"/>
              <w:bottom w:val="single" w:color="000000" w:sz="4" w:space="0"/>
              <w:right w:val="single" w:color="000000" w:sz="4" w:space="0"/>
            </w:tcBorders>
            <w:vAlign w:val="center"/>
          </w:tcPr>
          <w:p w14:paraId="144722CA">
            <w:pPr>
              <w:widowControl/>
              <w:spacing w:line="240" w:lineRule="auto"/>
              <w:ind w:firstLine="0" w:firstLineChars="0"/>
              <w:rPr>
                <w:rFonts w:hint="eastAsia" w:cs="宋体"/>
                <w:color w:val="000000"/>
                <w:kern w:val="0"/>
                <w:sz w:val="18"/>
                <w:szCs w:val="18"/>
              </w:rPr>
            </w:pPr>
            <w:r>
              <w:rPr>
                <w:rFonts w:hint="eastAsia"/>
                <w:color w:val="000000"/>
                <w:sz w:val="18"/>
                <w:szCs w:val="18"/>
              </w:rPr>
              <w:t>字符集扩充：支持字符集编码-GB18030</w:t>
            </w:r>
            <w:r>
              <w:rPr>
                <w:rFonts w:hint="eastAsia"/>
                <w:color w:val="000000"/>
                <w:sz w:val="18"/>
                <w:szCs w:val="18"/>
              </w:rPr>
              <w:br w:type="textWrapping"/>
            </w:r>
            <w:r>
              <w:rPr>
                <w:rFonts w:hint="eastAsia"/>
                <w:color w:val="000000"/>
                <w:sz w:val="18"/>
                <w:szCs w:val="18"/>
              </w:rPr>
              <w:t>管理规则：大小写敏感、长度以字符为单位</w:t>
            </w:r>
          </w:p>
        </w:tc>
      </w:tr>
      <w:tr w14:paraId="1C5A255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0B392C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89635F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FD9FBB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指标管理-指标推送和查询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57F9EF02">
            <w:pPr>
              <w:widowControl/>
              <w:spacing w:line="240" w:lineRule="auto"/>
              <w:ind w:firstLine="0" w:firstLineChars="0"/>
              <w:rPr>
                <w:rFonts w:hint="eastAsia" w:cs="宋体"/>
                <w:color w:val="000000"/>
                <w:kern w:val="0"/>
                <w:sz w:val="18"/>
                <w:szCs w:val="18"/>
              </w:rPr>
            </w:pPr>
            <w:r>
              <w:rPr>
                <w:rFonts w:hint="eastAsia"/>
                <w:color w:val="000000"/>
                <w:sz w:val="18"/>
                <w:szCs w:val="18"/>
              </w:rPr>
              <w:t>指标推送：对接数据交换系统，建设指标推送自动任务。指标推送接口。</w:t>
            </w:r>
            <w:r>
              <w:rPr>
                <w:rFonts w:hint="eastAsia"/>
                <w:color w:val="000000"/>
                <w:sz w:val="18"/>
                <w:szCs w:val="18"/>
              </w:rPr>
              <w:br w:type="textWrapping"/>
            </w:r>
            <w:r>
              <w:rPr>
                <w:rFonts w:hint="eastAsia"/>
                <w:color w:val="000000"/>
                <w:sz w:val="18"/>
                <w:szCs w:val="18"/>
              </w:rPr>
              <w:t>指标查询 ：对接数据交换系统，指标查询接口</w:t>
            </w:r>
          </w:p>
        </w:tc>
      </w:tr>
      <w:tr w14:paraId="57542A4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DDBE2D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41BB6C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B798AC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部门预算编制-预算公开报表数据校验模块-预算公开报表校验规则库</w:t>
            </w:r>
          </w:p>
        </w:tc>
        <w:tc>
          <w:tcPr>
            <w:tcW w:w="3590" w:type="pct"/>
            <w:tcBorders>
              <w:top w:val="single" w:color="000000" w:sz="4" w:space="0"/>
              <w:left w:val="single" w:color="000000" w:sz="4" w:space="0"/>
              <w:bottom w:val="single" w:color="000000" w:sz="4" w:space="0"/>
              <w:right w:val="single" w:color="000000" w:sz="4" w:space="0"/>
            </w:tcBorders>
            <w:vAlign w:val="center"/>
          </w:tcPr>
          <w:p w14:paraId="706A843A">
            <w:pPr>
              <w:widowControl/>
              <w:spacing w:line="240" w:lineRule="auto"/>
              <w:ind w:firstLine="0" w:firstLineChars="0"/>
              <w:rPr>
                <w:rFonts w:hint="eastAsia" w:cs="宋体"/>
                <w:color w:val="000000"/>
                <w:kern w:val="0"/>
                <w:sz w:val="18"/>
                <w:szCs w:val="18"/>
              </w:rPr>
            </w:pPr>
            <w:r>
              <w:rPr>
                <w:rFonts w:hint="eastAsia"/>
                <w:color w:val="000000"/>
                <w:sz w:val="18"/>
                <w:szCs w:val="18"/>
              </w:rPr>
              <w:t>部门、单位预算公开表模板及校验规则维护与管理，包括报表模板及内容校验规则管理、报表数据校验规则管理、数据校验引擎</w:t>
            </w:r>
          </w:p>
        </w:tc>
      </w:tr>
      <w:tr w14:paraId="6C39F07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F48E00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615CD0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986CA1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部门预算编制-预算公开报表数据校验模块-单位预算公开报表数据校验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166C6F21">
            <w:pPr>
              <w:widowControl/>
              <w:spacing w:line="240" w:lineRule="auto"/>
              <w:ind w:firstLine="0" w:firstLineChars="0"/>
              <w:rPr>
                <w:rFonts w:hint="eastAsia" w:cs="宋体"/>
                <w:color w:val="000000"/>
                <w:kern w:val="0"/>
                <w:sz w:val="18"/>
                <w:szCs w:val="18"/>
              </w:rPr>
            </w:pPr>
            <w:r>
              <w:rPr>
                <w:rFonts w:hint="eastAsia"/>
                <w:color w:val="000000"/>
                <w:sz w:val="18"/>
                <w:szCs w:val="18"/>
              </w:rPr>
              <w:t>预算单位导入单位预算公开报表，系统依赖数据校验引擎，根据预置的校验规则完成报表内容、数据逻辑的校验，并生成数据校验结果。功能包括单位预算公开报表导入、内容校验、数据检验、数据校验结果查询</w:t>
            </w:r>
          </w:p>
        </w:tc>
      </w:tr>
      <w:tr w14:paraId="23CE026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005E0E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B36EB8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4E418E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部门预算编制-预算公开报表数据校验模块-部门预算公开报表数据校验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1B6E83EF">
            <w:pPr>
              <w:widowControl/>
              <w:spacing w:line="240" w:lineRule="auto"/>
              <w:ind w:firstLine="0" w:firstLineChars="0"/>
              <w:rPr>
                <w:rFonts w:hint="eastAsia" w:cs="宋体"/>
                <w:color w:val="000000"/>
                <w:kern w:val="0"/>
                <w:sz w:val="18"/>
                <w:szCs w:val="18"/>
              </w:rPr>
            </w:pPr>
            <w:r>
              <w:rPr>
                <w:rFonts w:hint="eastAsia"/>
                <w:color w:val="000000"/>
                <w:sz w:val="18"/>
                <w:szCs w:val="18"/>
              </w:rPr>
              <w:t>部门、财政业务部门、预算处导入单位、部门预算公开报表，系统依赖数据校验引擎，根据预置的校验规则完成报表内容、数据逻辑的校验，并生成数据校验结果，功能包括部门预算公开报表导入、内容校验、数据检验、数据校验结果查询</w:t>
            </w:r>
          </w:p>
        </w:tc>
      </w:tr>
      <w:tr w14:paraId="1D85969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C63B1C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A3E0BF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6C5A14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部门预算编制-预算公开报表数据校验模块-与预算管理一体化系统接口集成</w:t>
            </w:r>
          </w:p>
        </w:tc>
        <w:tc>
          <w:tcPr>
            <w:tcW w:w="3590" w:type="pct"/>
            <w:tcBorders>
              <w:top w:val="single" w:color="000000" w:sz="4" w:space="0"/>
              <w:left w:val="single" w:color="000000" w:sz="4" w:space="0"/>
              <w:bottom w:val="single" w:color="000000" w:sz="4" w:space="0"/>
              <w:right w:val="single" w:color="000000" w:sz="4" w:space="0"/>
            </w:tcBorders>
            <w:vAlign w:val="center"/>
          </w:tcPr>
          <w:p w14:paraId="4F956DC9">
            <w:pPr>
              <w:widowControl/>
              <w:spacing w:line="240" w:lineRule="auto"/>
              <w:ind w:firstLine="0" w:firstLineChars="0"/>
              <w:rPr>
                <w:rFonts w:hint="eastAsia" w:cs="宋体"/>
                <w:color w:val="000000"/>
                <w:kern w:val="0"/>
                <w:sz w:val="18"/>
                <w:szCs w:val="18"/>
              </w:rPr>
            </w:pPr>
            <w:r>
              <w:rPr>
                <w:rFonts w:hint="eastAsia"/>
                <w:color w:val="000000"/>
                <w:sz w:val="18"/>
                <w:szCs w:val="18"/>
              </w:rPr>
              <w:t>接入预算管理一体化基础资料、用户、菜单、权限接口开发，包括与基础资料的数据对接功能、用户信息与角色权限同步功能、菜单与功能权限集成</w:t>
            </w:r>
          </w:p>
        </w:tc>
      </w:tr>
      <w:tr w14:paraId="6440D35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4B4548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157C80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78B3C5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预算一体化工单系统-基础模块-基础模块-登录</w:t>
            </w:r>
          </w:p>
        </w:tc>
        <w:tc>
          <w:tcPr>
            <w:tcW w:w="3590" w:type="pct"/>
            <w:tcBorders>
              <w:top w:val="single" w:color="000000" w:sz="4" w:space="0"/>
              <w:left w:val="single" w:color="000000" w:sz="4" w:space="0"/>
              <w:bottom w:val="single" w:color="000000" w:sz="4" w:space="0"/>
              <w:right w:val="single" w:color="000000" w:sz="4" w:space="0"/>
            </w:tcBorders>
            <w:vAlign w:val="center"/>
          </w:tcPr>
          <w:p w14:paraId="6BE52F79">
            <w:pPr>
              <w:widowControl/>
              <w:spacing w:line="240" w:lineRule="auto"/>
              <w:ind w:firstLine="0" w:firstLineChars="0"/>
              <w:rPr>
                <w:rFonts w:hint="eastAsia" w:cs="宋体"/>
                <w:color w:val="000000"/>
                <w:kern w:val="0"/>
                <w:sz w:val="18"/>
                <w:szCs w:val="18"/>
              </w:rPr>
            </w:pPr>
            <w:r>
              <w:rPr>
                <w:rFonts w:hint="eastAsia"/>
                <w:color w:val="000000"/>
                <w:sz w:val="18"/>
                <w:szCs w:val="18"/>
              </w:rPr>
              <w:t>新增区划登录功能，区级用户输入账号信息后，可根据匹配到的所属区划进行选择登录的区。</w:t>
            </w:r>
            <w:r>
              <w:rPr>
                <w:rFonts w:hint="eastAsia"/>
                <w:color w:val="000000"/>
                <w:sz w:val="18"/>
                <w:szCs w:val="18"/>
              </w:rPr>
              <w:br w:type="textWrapping"/>
            </w:r>
            <w:r>
              <w:rPr>
                <w:rFonts w:hint="eastAsia"/>
                <w:color w:val="000000"/>
                <w:sz w:val="18"/>
                <w:szCs w:val="18"/>
              </w:rPr>
              <w:t>新增镇级登录功能，镇级用户登录时，可根据匹配到的镇级信息进行选择</w:t>
            </w:r>
            <w:r>
              <w:rPr>
                <w:rFonts w:hint="eastAsia"/>
                <w:color w:val="000000"/>
                <w:sz w:val="18"/>
                <w:szCs w:val="18"/>
              </w:rPr>
              <w:br w:type="textWrapping"/>
            </w:r>
            <w:r>
              <w:rPr>
                <w:rFonts w:hint="eastAsia"/>
                <w:color w:val="000000"/>
                <w:sz w:val="18"/>
                <w:szCs w:val="18"/>
              </w:rPr>
              <w:t>新增跨镇级登录后的数据联动，镇级服务台人员如果同时受理多个镇的工单，在工作台我的工单中可查看自己所负责的镇所有工单，无需切换账号重新登录。</w:t>
            </w:r>
          </w:p>
        </w:tc>
      </w:tr>
      <w:tr w14:paraId="790B11A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528D13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6D9CBC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AB80F9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预算一体化工单系统-基础模块-快速提单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0671D446">
            <w:pPr>
              <w:widowControl/>
              <w:spacing w:line="240" w:lineRule="auto"/>
              <w:ind w:firstLine="0" w:firstLineChars="0"/>
              <w:rPr>
                <w:rFonts w:hint="eastAsia" w:cs="宋体"/>
                <w:color w:val="000000"/>
                <w:kern w:val="0"/>
                <w:sz w:val="18"/>
                <w:szCs w:val="18"/>
              </w:rPr>
            </w:pPr>
            <w:r>
              <w:rPr>
                <w:rFonts w:hint="eastAsia"/>
                <w:color w:val="000000"/>
                <w:sz w:val="18"/>
                <w:szCs w:val="18"/>
              </w:rPr>
              <w:t>快速提单新增用户修改功能，提单过程中如果有补充用户信息，需要同步到用户个人信息中。用户下次提单前，需要拉取最新的用户信息，如果预算单位用户在通过SSO进行数据同步时，需要识别用户基础信息和SSO信息，不可覆盖用户补充的内容。</w:t>
            </w:r>
            <w:r>
              <w:rPr>
                <w:rFonts w:hint="eastAsia"/>
                <w:color w:val="000000"/>
                <w:sz w:val="18"/>
                <w:szCs w:val="18"/>
              </w:rPr>
              <w:br w:type="textWrapping"/>
            </w:r>
            <w:r>
              <w:rPr>
                <w:rFonts w:hint="eastAsia"/>
                <w:color w:val="000000"/>
                <w:sz w:val="18"/>
                <w:szCs w:val="18"/>
              </w:rPr>
              <w:t>快速提单新增系统、模块、菜单三级分类，前两级必填，最后一级非必填。数据来源预算一体化清单，用户选择对应系统或模块后展示对应知识内容。</w:t>
            </w:r>
            <w:r>
              <w:rPr>
                <w:rFonts w:hint="eastAsia"/>
                <w:color w:val="000000"/>
                <w:sz w:val="18"/>
                <w:szCs w:val="18"/>
              </w:rPr>
              <w:br w:type="textWrapping"/>
            </w:r>
            <w:r>
              <w:rPr>
                <w:rFonts w:hint="eastAsia"/>
                <w:color w:val="000000"/>
                <w:sz w:val="18"/>
                <w:szCs w:val="18"/>
              </w:rPr>
              <w:t>快速提交工单-提交后：新增服务台工单分类，根据用户提交的系统、模块、菜单进行补充完善。</w:t>
            </w:r>
            <w:r>
              <w:rPr>
                <w:rFonts w:hint="eastAsia"/>
                <w:color w:val="000000"/>
                <w:sz w:val="18"/>
                <w:szCs w:val="18"/>
              </w:rPr>
              <w:br w:type="textWrapping"/>
            </w:r>
            <w:r>
              <w:rPr>
                <w:rFonts w:hint="eastAsia"/>
                <w:color w:val="000000"/>
                <w:sz w:val="18"/>
                <w:szCs w:val="18"/>
              </w:rPr>
              <w:t>调整服务授权：原有根据服务目录授权，调整为：根据系统、模块、菜单进行授权。服务台提交工单时，同步根据最新的规则进行接单、处理等逻辑。</w:t>
            </w:r>
            <w:r>
              <w:rPr>
                <w:rFonts w:hint="eastAsia"/>
                <w:color w:val="000000"/>
                <w:sz w:val="18"/>
                <w:szCs w:val="18"/>
              </w:rPr>
              <w:br w:type="textWrapping"/>
            </w:r>
            <w:r>
              <w:rPr>
                <w:rFonts w:hint="eastAsia"/>
                <w:color w:val="000000"/>
                <w:sz w:val="18"/>
                <w:szCs w:val="18"/>
              </w:rPr>
              <w:t>快速提单下方增加热门知识，默认根据知识点击量、下载量进行倒序排序，同时包含已置顶的知识</w:t>
            </w:r>
            <w:r>
              <w:rPr>
                <w:rFonts w:hint="eastAsia"/>
                <w:color w:val="000000"/>
                <w:sz w:val="18"/>
                <w:szCs w:val="18"/>
              </w:rPr>
              <w:br w:type="textWrapping"/>
            </w:r>
            <w:r>
              <w:rPr>
                <w:rFonts w:hint="eastAsia"/>
                <w:color w:val="000000"/>
                <w:sz w:val="18"/>
                <w:szCs w:val="18"/>
              </w:rPr>
              <w:t>修改SSO登录的用户，禁用用户退出或重新登录，禁用个人中心及信息修改</w:t>
            </w:r>
            <w:r>
              <w:rPr>
                <w:rFonts w:hint="eastAsia"/>
                <w:color w:val="000000"/>
                <w:sz w:val="18"/>
                <w:szCs w:val="18"/>
              </w:rPr>
              <w:br w:type="textWrapping"/>
            </w:r>
            <w:r>
              <w:rPr>
                <w:rFonts w:hint="eastAsia"/>
                <w:color w:val="000000"/>
                <w:sz w:val="18"/>
                <w:szCs w:val="18"/>
              </w:rPr>
              <w:t>修改SSO登录的预算单位，进入系统首页后，查询当前用户提交的工单进展，如果待确认工单&gt;2，查询并弹出待确认工单的操作，同时在提交新的工单时给与限制提单，并提示先确认已有工单</w:t>
            </w:r>
            <w:r>
              <w:rPr>
                <w:rFonts w:hint="eastAsia"/>
                <w:color w:val="000000"/>
                <w:sz w:val="18"/>
                <w:szCs w:val="18"/>
              </w:rPr>
              <w:br w:type="textWrapping"/>
            </w:r>
            <w:r>
              <w:rPr>
                <w:rFonts w:hint="eastAsia"/>
                <w:color w:val="000000"/>
                <w:sz w:val="18"/>
                <w:szCs w:val="18"/>
              </w:rPr>
              <w:t>增加单位工单数量判断，对于近半小时内提交的工单，且工单状态还在进行中（未解决，未关闭）进行再次提单时，进行提单限制并进行友好提示。</w:t>
            </w:r>
          </w:p>
        </w:tc>
      </w:tr>
      <w:tr w14:paraId="225D593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280049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B7ABDE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778A20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预算一体化工单系统-基础模块-普通工单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5248393D">
            <w:pPr>
              <w:widowControl/>
              <w:spacing w:line="240" w:lineRule="auto"/>
              <w:ind w:firstLine="0" w:firstLineChars="0"/>
              <w:rPr>
                <w:rFonts w:hint="eastAsia" w:cs="宋体"/>
                <w:color w:val="000000"/>
                <w:kern w:val="0"/>
                <w:sz w:val="18"/>
                <w:szCs w:val="18"/>
              </w:rPr>
            </w:pPr>
            <w:r>
              <w:rPr>
                <w:rFonts w:hint="eastAsia"/>
                <w:color w:val="000000"/>
                <w:sz w:val="18"/>
                <w:szCs w:val="18"/>
              </w:rPr>
              <w:t>修改普通工单的客服姓名，统一展示“客服”，不再对外展示客服真实姓名。</w:t>
            </w:r>
            <w:r>
              <w:rPr>
                <w:rFonts w:hint="eastAsia"/>
                <w:color w:val="000000"/>
                <w:sz w:val="18"/>
                <w:szCs w:val="18"/>
              </w:rPr>
              <w:br w:type="textWrapping"/>
            </w:r>
            <w:r>
              <w:rPr>
                <w:rFonts w:hint="eastAsia"/>
                <w:color w:val="000000"/>
                <w:sz w:val="18"/>
                <w:szCs w:val="18"/>
              </w:rPr>
              <w:t>去除客户信息卡片资料</w:t>
            </w:r>
            <w:r>
              <w:rPr>
                <w:rFonts w:hint="eastAsia"/>
                <w:color w:val="000000"/>
                <w:sz w:val="18"/>
                <w:szCs w:val="18"/>
              </w:rPr>
              <w:br w:type="textWrapping"/>
            </w:r>
            <w:r>
              <w:rPr>
                <w:rFonts w:hint="eastAsia"/>
                <w:color w:val="000000"/>
                <w:sz w:val="18"/>
                <w:szCs w:val="18"/>
              </w:rPr>
              <w:t>调整服务台接单人员名称和接单人员信息卡片，统一改为“客服”</w:t>
            </w:r>
            <w:r>
              <w:rPr>
                <w:rFonts w:hint="eastAsia"/>
                <w:color w:val="000000"/>
                <w:sz w:val="18"/>
                <w:szCs w:val="18"/>
              </w:rPr>
              <w:br w:type="textWrapping"/>
            </w:r>
            <w:r>
              <w:rPr>
                <w:rFonts w:hint="eastAsia"/>
                <w:color w:val="000000"/>
                <w:sz w:val="18"/>
                <w:szCs w:val="18"/>
              </w:rPr>
              <w:t>修改普通工单操作记录中客服信息或操作人信息，统一改为“客服”，对于工单中的其他记录，如工单处理，实施，转派等，统一改为“实施”</w:t>
            </w:r>
            <w:r>
              <w:rPr>
                <w:rFonts w:hint="eastAsia"/>
                <w:color w:val="000000"/>
                <w:sz w:val="18"/>
                <w:szCs w:val="18"/>
              </w:rPr>
              <w:br w:type="textWrapping"/>
            </w:r>
            <w:r>
              <w:rPr>
                <w:rFonts w:hint="eastAsia"/>
                <w:color w:val="000000"/>
                <w:sz w:val="18"/>
                <w:szCs w:val="18"/>
              </w:rPr>
              <w:t>我的工单，事件，导出功能，其中普通工单导出，服务台人员一样 也是昵称</w:t>
            </w:r>
          </w:p>
        </w:tc>
      </w:tr>
      <w:tr w14:paraId="76AF4CE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6F42A7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0D31B9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E73DF2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预算一体化工单系统-基础模块-资产单位版工单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2487062A">
            <w:pPr>
              <w:widowControl/>
              <w:spacing w:line="240" w:lineRule="auto"/>
              <w:ind w:firstLine="0" w:firstLineChars="0"/>
              <w:rPr>
                <w:rFonts w:hint="eastAsia" w:cs="宋体"/>
                <w:color w:val="000000"/>
                <w:kern w:val="0"/>
                <w:sz w:val="18"/>
                <w:szCs w:val="18"/>
              </w:rPr>
            </w:pPr>
            <w:r>
              <w:rPr>
                <w:rFonts w:hint="eastAsia"/>
                <w:color w:val="000000"/>
                <w:sz w:val="18"/>
                <w:szCs w:val="18"/>
              </w:rPr>
              <w:t>1.增加资产单位信息维护功能。</w:t>
            </w:r>
            <w:r>
              <w:rPr>
                <w:rFonts w:hint="eastAsia"/>
                <w:color w:val="000000"/>
                <w:sz w:val="18"/>
                <w:szCs w:val="18"/>
              </w:rPr>
              <w:br w:type="textWrapping"/>
            </w:r>
            <w:r>
              <w:rPr>
                <w:rFonts w:hint="eastAsia"/>
                <w:color w:val="000000"/>
                <w:sz w:val="18"/>
                <w:szCs w:val="18"/>
              </w:rPr>
              <w:t>2.快速工单增加工单标签功能。</w:t>
            </w:r>
            <w:r>
              <w:rPr>
                <w:rFonts w:hint="eastAsia"/>
                <w:color w:val="000000"/>
                <w:sz w:val="18"/>
                <w:szCs w:val="18"/>
              </w:rPr>
              <w:br w:type="textWrapping"/>
            </w:r>
            <w:r>
              <w:rPr>
                <w:rFonts w:hint="eastAsia"/>
                <w:color w:val="000000"/>
                <w:sz w:val="18"/>
                <w:szCs w:val="18"/>
              </w:rPr>
              <w:t>3.修改快速工单，提交后识别当前用户所属单位信息，根据资产单位清单进行匹配，如果是属于资产单位，自动给工单增加标签“资产单位版”。</w:t>
            </w:r>
          </w:p>
        </w:tc>
      </w:tr>
      <w:tr w14:paraId="0646199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1C00D2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17F585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1B8FF8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预算一体化工单系统-工单管理-服务类工单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7D21ADD0">
            <w:pPr>
              <w:widowControl/>
              <w:spacing w:line="240" w:lineRule="auto"/>
              <w:ind w:firstLine="0" w:firstLineChars="0"/>
              <w:rPr>
                <w:rFonts w:hint="eastAsia" w:cs="宋体"/>
                <w:color w:val="000000"/>
                <w:kern w:val="0"/>
                <w:sz w:val="18"/>
                <w:szCs w:val="18"/>
              </w:rPr>
            </w:pPr>
            <w:r>
              <w:rPr>
                <w:rFonts w:hint="eastAsia"/>
                <w:color w:val="000000"/>
                <w:sz w:val="18"/>
                <w:szCs w:val="18"/>
              </w:rPr>
              <w:t>1.增加服务台补单功能，服务台人员可直接提交并选择关闭工单， 同时补充工单的解决方案部分内容。</w:t>
            </w:r>
            <w:r>
              <w:rPr>
                <w:rFonts w:hint="eastAsia"/>
                <w:color w:val="000000"/>
                <w:sz w:val="18"/>
                <w:szCs w:val="18"/>
              </w:rPr>
              <w:br w:type="textWrapping"/>
            </w:r>
            <w:r>
              <w:rPr>
                <w:rFonts w:hint="eastAsia"/>
                <w:color w:val="000000"/>
                <w:sz w:val="18"/>
                <w:szCs w:val="18"/>
              </w:rPr>
              <w:t>2.服务台未接单的工单， 在普通工单页面，我的工单页面， 工单详情页面，当前处理人不显示待受理人员。</w:t>
            </w:r>
            <w:r>
              <w:rPr>
                <w:rFonts w:hint="eastAsia"/>
                <w:color w:val="000000"/>
                <w:sz w:val="18"/>
                <w:szCs w:val="18"/>
              </w:rPr>
              <w:br w:type="textWrapping"/>
            </w:r>
            <w:r>
              <w:rPr>
                <w:rFonts w:hint="eastAsia"/>
                <w:color w:val="000000"/>
                <w:sz w:val="18"/>
                <w:szCs w:val="18"/>
              </w:rPr>
              <w:t>3.服务类工单、研发类问题、工程类问题在工单实施时，可选择引用已有知识作为解决方案，同时指定的知识需要补充到解决方案中并可进行二次调整，可根据系统和模块筛选指定知识。</w:t>
            </w:r>
            <w:r>
              <w:rPr>
                <w:rFonts w:hint="eastAsia"/>
                <w:color w:val="000000"/>
                <w:sz w:val="18"/>
                <w:szCs w:val="18"/>
              </w:rPr>
              <w:br w:type="textWrapping"/>
            </w:r>
            <w:r>
              <w:rPr>
                <w:rFonts w:hint="eastAsia"/>
                <w:color w:val="000000"/>
                <w:sz w:val="18"/>
                <w:szCs w:val="18"/>
              </w:rPr>
              <w:t>4.对于提单不规范或资料不全的工单，服务台人员可选择退回给单位用户。</w:t>
            </w:r>
            <w:r>
              <w:rPr>
                <w:rFonts w:hint="eastAsia"/>
                <w:color w:val="000000"/>
                <w:sz w:val="18"/>
                <w:szCs w:val="18"/>
              </w:rPr>
              <w:br w:type="textWrapping"/>
            </w:r>
            <w:r>
              <w:rPr>
                <w:rFonts w:hint="eastAsia"/>
                <w:color w:val="000000"/>
                <w:sz w:val="18"/>
                <w:szCs w:val="18"/>
              </w:rPr>
              <w:t>5、根据工单解决情况，如果已关联知识，将知识编号和标题做完重点展示，点击标题后，可进入知识详情页。</w:t>
            </w:r>
          </w:p>
        </w:tc>
      </w:tr>
      <w:tr w14:paraId="785E7E4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F0F8AA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B30E58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7488A5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预算一体化工单系统-工单管理-工程类工单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591D8CF8">
            <w:pPr>
              <w:widowControl/>
              <w:spacing w:line="240" w:lineRule="auto"/>
              <w:ind w:firstLine="0" w:firstLineChars="0"/>
              <w:rPr>
                <w:rFonts w:hint="eastAsia" w:cs="宋体"/>
                <w:color w:val="000000"/>
                <w:kern w:val="0"/>
                <w:sz w:val="18"/>
                <w:szCs w:val="18"/>
              </w:rPr>
            </w:pPr>
            <w:r>
              <w:rPr>
                <w:rFonts w:hint="eastAsia"/>
                <w:color w:val="000000"/>
                <w:sz w:val="18"/>
                <w:szCs w:val="18"/>
              </w:rPr>
              <w:t>1.增加新版工程类流程、新版数据类变更流程、新版配置类变更流程。</w:t>
            </w:r>
            <w:r>
              <w:rPr>
                <w:rFonts w:hint="eastAsia"/>
                <w:color w:val="000000"/>
                <w:sz w:val="18"/>
                <w:szCs w:val="18"/>
              </w:rPr>
              <w:br w:type="textWrapping"/>
            </w:r>
            <w:r>
              <w:rPr>
                <w:rFonts w:hint="eastAsia"/>
                <w:color w:val="000000"/>
                <w:sz w:val="18"/>
                <w:szCs w:val="18"/>
              </w:rPr>
              <w:t>2.根据不同业务场景，设置各系统所使用的流程，并为各系统流程环境预设相关处理人和角色。</w:t>
            </w:r>
            <w:r>
              <w:rPr>
                <w:rFonts w:hint="eastAsia"/>
                <w:color w:val="000000"/>
                <w:sz w:val="18"/>
                <w:szCs w:val="18"/>
              </w:rPr>
              <w:br w:type="textWrapping"/>
            </w:r>
            <w:r>
              <w:rPr>
                <w:rFonts w:hint="eastAsia"/>
                <w:color w:val="000000"/>
                <w:sz w:val="18"/>
                <w:szCs w:val="18"/>
              </w:rPr>
              <w:t>3.一体化流程各节点新增退回操作，点击退回后，输入退回原因，工单统一退回到实施人员节点。实施人员可选择继续实施或重新指派</w:t>
            </w:r>
          </w:p>
        </w:tc>
      </w:tr>
      <w:tr w14:paraId="3D00603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188C37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68E707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6AA75F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预算一体化工单系统-工单管理-需求类工单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45AB191E">
            <w:pPr>
              <w:widowControl/>
              <w:spacing w:line="240" w:lineRule="auto"/>
              <w:ind w:firstLine="0" w:firstLineChars="0"/>
              <w:rPr>
                <w:rFonts w:hint="eastAsia" w:cs="宋体"/>
                <w:color w:val="000000"/>
                <w:kern w:val="0"/>
                <w:sz w:val="18"/>
                <w:szCs w:val="18"/>
              </w:rPr>
            </w:pPr>
            <w:r>
              <w:rPr>
                <w:rFonts w:hint="eastAsia"/>
                <w:color w:val="000000"/>
                <w:sz w:val="18"/>
                <w:szCs w:val="18"/>
              </w:rPr>
              <w:t>1.修改专管员审核：改为弹出业务处室角色，可选择需要审核的处室。提交后根据所选业务处室触发并发流程，例如选中2个处室就触发2个处室的并发审核。</w:t>
            </w:r>
            <w:r>
              <w:rPr>
                <w:rFonts w:hint="eastAsia"/>
                <w:color w:val="000000"/>
                <w:sz w:val="18"/>
                <w:szCs w:val="18"/>
              </w:rPr>
              <w:br w:type="textWrapping"/>
            </w:r>
            <w:r>
              <w:rPr>
                <w:rFonts w:hint="eastAsia"/>
                <w:color w:val="000000"/>
                <w:sz w:val="18"/>
                <w:szCs w:val="18"/>
              </w:rPr>
              <w:t>2.业务处室的子流程处理过程中，可转派给其他业务处理</w:t>
            </w:r>
            <w:r>
              <w:rPr>
                <w:rFonts w:hint="eastAsia"/>
                <w:color w:val="000000"/>
                <w:sz w:val="18"/>
                <w:szCs w:val="18"/>
              </w:rPr>
              <w:br w:type="textWrapping"/>
            </w:r>
            <w:r>
              <w:rPr>
                <w:rFonts w:hint="eastAsia"/>
                <w:color w:val="000000"/>
                <w:sz w:val="18"/>
                <w:szCs w:val="18"/>
              </w:rPr>
              <w:t>3.业务处室人员可直接提交需求单，不走单位和部门节点确认。</w:t>
            </w:r>
            <w:r>
              <w:rPr>
                <w:rFonts w:hint="eastAsia"/>
                <w:color w:val="000000"/>
                <w:sz w:val="18"/>
                <w:szCs w:val="18"/>
              </w:rPr>
              <w:br w:type="textWrapping"/>
            </w:r>
            <w:r>
              <w:rPr>
                <w:rFonts w:hint="eastAsia"/>
                <w:color w:val="000000"/>
                <w:sz w:val="18"/>
                <w:szCs w:val="18"/>
              </w:rPr>
              <w:t>4.调整需求类工单审核，取消原有的信息处审核，厂商处理完需求后，流转到用户确认环节。</w:t>
            </w:r>
            <w:r>
              <w:rPr>
                <w:rFonts w:hint="eastAsia"/>
                <w:color w:val="000000"/>
                <w:sz w:val="18"/>
                <w:szCs w:val="18"/>
              </w:rPr>
              <w:br w:type="textWrapping"/>
            </w:r>
            <w:r>
              <w:rPr>
                <w:rFonts w:hint="eastAsia"/>
                <w:color w:val="000000"/>
                <w:sz w:val="18"/>
                <w:szCs w:val="18"/>
              </w:rPr>
              <w:t>5.单位用户限制需求单处理近路，最多能看到专管袁处理情况，后续审批记录限制查看。</w:t>
            </w:r>
          </w:p>
        </w:tc>
      </w:tr>
      <w:tr w14:paraId="0667990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96D750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9E5AAA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71276B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预算一体化工单系统-工单管理-研发类工单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506124BA">
            <w:pPr>
              <w:widowControl/>
              <w:spacing w:line="240" w:lineRule="auto"/>
              <w:ind w:firstLine="0" w:firstLineChars="0"/>
              <w:rPr>
                <w:rFonts w:hint="eastAsia" w:cs="宋体"/>
                <w:color w:val="000000"/>
                <w:kern w:val="0"/>
                <w:sz w:val="18"/>
                <w:szCs w:val="18"/>
              </w:rPr>
            </w:pPr>
            <w:r>
              <w:rPr>
                <w:rFonts w:hint="eastAsia"/>
                <w:color w:val="000000"/>
                <w:sz w:val="18"/>
                <w:szCs w:val="18"/>
              </w:rPr>
              <w:t>对于服务人员和实施人员无法处理的工单，增加转研发处理，提交后，进入研发工单的处置流程。</w:t>
            </w:r>
            <w:r>
              <w:rPr>
                <w:rFonts w:hint="eastAsia"/>
                <w:color w:val="000000"/>
                <w:sz w:val="18"/>
                <w:szCs w:val="18"/>
              </w:rPr>
              <w:br w:type="textWrapping"/>
            </w:r>
            <w:r>
              <w:rPr>
                <w:rFonts w:hint="eastAsia"/>
                <w:color w:val="000000"/>
                <w:sz w:val="18"/>
                <w:szCs w:val="18"/>
              </w:rPr>
              <w:t>研发类工单实施完成，需要提交测试，测试通过后再提交到发版流程</w:t>
            </w:r>
            <w:r>
              <w:rPr>
                <w:rFonts w:hint="eastAsia"/>
                <w:color w:val="000000"/>
                <w:sz w:val="18"/>
                <w:szCs w:val="18"/>
              </w:rPr>
              <w:br w:type="textWrapping"/>
            </w:r>
            <w:r>
              <w:rPr>
                <w:rFonts w:hint="eastAsia"/>
                <w:color w:val="000000"/>
                <w:sz w:val="18"/>
                <w:szCs w:val="18"/>
              </w:rPr>
              <w:t>研发类问题工单的所属系统、模块进行工单划分，实施人员仅查看和处理自己负责的模块，但可手动筛选其他模块内容。</w:t>
            </w:r>
          </w:p>
        </w:tc>
      </w:tr>
      <w:tr w14:paraId="6079962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5CF3B5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F65B37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655BC7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预算一体化工单系统-工单管理-运维服务单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1059E3CA">
            <w:pPr>
              <w:widowControl/>
              <w:spacing w:line="240" w:lineRule="auto"/>
              <w:ind w:firstLine="0" w:firstLineChars="0"/>
              <w:rPr>
                <w:rFonts w:hint="eastAsia" w:cs="宋体"/>
                <w:color w:val="000000"/>
                <w:kern w:val="0"/>
                <w:sz w:val="18"/>
                <w:szCs w:val="18"/>
              </w:rPr>
            </w:pPr>
            <w:r>
              <w:rPr>
                <w:rFonts w:hint="eastAsia"/>
                <w:color w:val="000000"/>
                <w:sz w:val="18"/>
                <w:szCs w:val="18"/>
              </w:rPr>
              <w:t xml:space="preserve">1.新增【运维服务提单】入口（运维服务申请单的发起可以为任意人） </w:t>
            </w:r>
            <w:r>
              <w:rPr>
                <w:rFonts w:hint="eastAsia"/>
                <w:color w:val="000000"/>
                <w:sz w:val="18"/>
                <w:szCs w:val="18"/>
              </w:rPr>
              <w:br w:type="textWrapping"/>
            </w:r>
            <w:r>
              <w:rPr>
                <w:rFonts w:hint="eastAsia"/>
                <w:color w:val="000000"/>
                <w:sz w:val="18"/>
                <w:szCs w:val="18"/>
              </w:rPr>
              <w:t xml:space="preserve">2.提交工单到信息处节点审核，需要确定各业务处室与信息处老师对口关系 </w:t>
            </w:r>
            <w:r>
              <w:rPr>
                <w:rFonts w:hint="eastAsia"/>
                <w:color w:val="000000"/>
                <w:sz w:val="18"/>
                <w:szCs w:val="18"/>
              </w:rPr>
              <w:br w:type="textWrapping"/>
            </w:r>
            <w:r>
              <w:rPr>
                <w:rFonts w:hint="eastAsia"/>
                <w:color w:val="000000"/>
                <w:sz w:val="18"/>
                <w:szCs w:val="18"/>
              </w:rPr>
              <w:t>3.新增信息处、大数据中心、处长 三个审核节点审核不通过，流程结束，工单状态：关闭"</w:t>
            </w:r>
          </w:p>
        </w:tc>
      </w:tr>
      <w:tr w14:paraId="1E95551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9F0CF7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DC599E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B962E4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预算一体化工单系统-工单管理-数据库服务单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7D597856">
            <w:pPr>
              <w:widowControl/>
              <w:spacing w:line="240" w:lineRule="auto"/>
              <w:ind w:firstLine="0" w:firstLineChars="0"/>
              <w:rPr>
                <w:rFonts w:hint="eastAsia" w:cs="宋体"/>
                <w:color w:val="000000"/>
                <w:kern w:val="0"/>
                <w:sz w:val="18"/>
                <w:szCs w:val="18"/>
              </w:rPr>
            </w:pPr>
            <w:r>
              <w:rPr>
                <w:rFonts w:hint="eastAsia"/>
                <w:color w:val="000000"/>
                <w:sz w:val="18"/>
                <w:szCs w:val="18"/>
              </w:rPr>
              <w:t>对接特权账号系统,工单系统发送特权账号所需的内容后，按照规定的流程进行审核，然后流转特权账号处理，处理结束后同步至工单系统</w:t>
            </w:r>
            <w:r>
              <w:rPr>
                <w:rFonts w:hint="eastAsia"/>
                <w:color w:val="000000"/>
                <w:sz w:val="18"/>
                <w:szCs w:val="18"/>
              </w:rPr>
              <w:br w:type="textWrapping"/>
            </w:r>
            <w:r>
              <w:rPr>
                <w:rFonts w:hint="eastAsia"/>
                <w:color w:val="000000"/>
                <w:sz w:val="18"/>
                <w:szCs w:val="18"/>
              </w:rPr>
              <w:t>1、执行人从工单系统发起数据库权限开放申请(具体到哪张表、使用时间段)</w:t>
            </w:r>
            <w:r>
              <w:rPr>
                <w:rFonts w:hint="eastAsia"/>
                <w:color w:val="000000"/>
                <w:sz w:val="18"/>
                <w:szCs w:val="18"/>
              </w:rPr>
              <w:br w:type="textWrapping"/>
            </w:r>
            <w:r>
              <w:rPr>
                <w:rFonts w:hint="eastAsia"/>
                <w:color w:val="000000"/>
                <w:sz w:val="18"/>
                <w:szCs w:val="18"/>
              </w:rPr>
              <w:t>2审核人通过后，申请信息同步至特权账号系统(特权账号系统若有登录控制，则需要做好单点登录)</w:t>
            </w:r>
            <w:r>
              <w:rPr>
                <w:rFonts w:hint="eastAsia"/>
                <w:color w:val="000000"/>
                <w:sz w:val="18"/>
                <w:szCs w:val="18"/>
              </w:rPr>
              <w:br w:type="textWrapping"/>
            </w:r>
            <w:r>
              <w:rPr>
                <w:rFonts w:hint="eastAsia"/>
                <w:color w:val="000000"/>
                <w:sz w:val="18"/>
                <w:szCs w:val="18"/>
              </w:rPr>
              <w:t>3特权账号根据申请信息做好相应数据库权限配置(具体到表、使用时间段)，完成后需要反馈机制(告知工单系统端已完成配置)</w:t>
            </w:r>
          </w:p>
        </w:tc>
      </w:tr>
      <w:tr w14:paraId="1F2E96D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391587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E1F4B6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4C7EB4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预算一体化工单系统-工单管理-旬报月报工单</w:t>
            </w:r>
          </w:p>
        </w:tc>
        <w:tc>
          <w:tcPr>
            <w:tcW w:w="3590" w:type="pct"/>
            <w:tcBorders>
              <w:top w:val="single" w:color="000000" w:sz="4" w:space="0"/>
              <w:left w:val="single" w:color="000000" w:sz="4" w:space="0"/>
              <w:bottom w:val="single" w:color="000000" w:sz="4" w:space="0"/>
              <w:right w:val="single" w:color="000000" w:sz="4" w:space="0"/>
            </w:tcBorders>
            <w:vAlign w:val="center"/>
          </w:tcPr>
          <w:p w14:paraId="1DD6449A">
            <w:pPr>
              <w:widowControl/>
              <w:spacing w:line="240" w:lineRule="auto"/>
              <w:ind w:firstLine="0" w:firstLineChars="0"/>
              <w:rPr>
                <w:rFonts w:hint="eastAsia" w:cs="宋体"/>
                <w:color w:val="000000"/>
                <w:kern w:val="0"/>
                <w:sz w:val="18"/>
                <w:szCs w:val="18"/>
              </w:rPr>
            </w:pPr>
            <w:r>
              <w:rPr>
                <w:rFonts w:hint="eastAsia"/>
                <w:color w:val="000000"/>
                <w:sz w:val="18"/>
                <w:szCs w:val="18"/>
              </w:rPr>
              <w:t>1、所属模块【报表查询】中，增加菜单：旬报月报（ABCD表）</w:t>
            </w:r>
            <w:r>
              <w:rPr>
                <w:rFonts w:hint="eastAsia"/>
                <w:color w:val="000000"/>
                <w:sz w:val="18"/>
                <w:szCs w:val="18"/>
              </w:rPr>
              <w:br w:type="textWrapping"/>
            </w:r>
            <w:r>
              <w:rPr>
                <w:rFonts w:hint="eastAsia"/>
                <w:color w:val="000000"/>
                <w:sz w:val="18"/>
                <w:szCs w:val="18"/>
              </w:rPr>
              <w:t>2、新增旬报月报（ABCD表）区转市工单处理流程：转市局处理 -&gt; 区信息科审核 -&gt; 市信息处审核 -&gt; 指定人员节点同时接收处理</w:t>
            </w:r>
          </w:p>
        </w:tc>
      </w:tr>
      <w:tr w14:paraId="7699FAC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58BAC3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7CC5D1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06DF07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预算一体化工单系统-工单管理-市区镇联动-市级联动设置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12C030F9">
            <w:pPr>
              <w:widowControl/>
              <w:spacing w:line="240" w:lineRule="auto"/>
              <w:ind w:firstLine="0" w:firstLineChars="0"/>
              <w:rPr>
                <w:rFonts w:hint="eastAsia" w:cs="宋体"/>
                <w:color w:val="000000"/>
                <w:kern w:val="0"/>
                <w:sz w:val="18"/>
                <w:szCs w:val="18"/>
              </w:rPr>
            </w:pPr>
            <w:r>
              <w:rPr>
                <w:rFonts w:hint="eastAsia"/>
                <w:color w:val="000000"/>
                <w:sz w:val="18"/>
                <w:szCs w:val="18"/>
              </w:rPr>
              <w:t xml:space="preserve">1、新增实施转信息处，可选择信息处与大数据中心的人员、新增信息处直接介入转派至处室确认。 </w:t>
            </w:r>
            <w:r>
              <w:rPr>
                <w:rFonts w:hint="eastAsia"/>
                <w:color w:val="000000"/>
                <w:sz w:val="18"/>
                <w:szCs w:val="18"/>
              </w:rPr>
              <w:br w:type="textWrapping"/>
            </w:r>
            <w:r>
              <w:rPr>
                <w:rFonts w:hint="eastAsia"/>
                <w:color w:val="000000"/>
                <w:sz w:val="18"/>
                <w:szCs w:val="18"/>
              </w:rPr>
              <w:t xml:space="preserve">2、点击转派至处室，或信息处介入转派至处室：选择对应处室人员，填写转派描述 </w:t>
            </w:r>
            <w:r>
              <w:rPr>
                <w:rFonts w:hint="eastAsia"/>
                <w:color w:val="000000"/>
                <w:sz w:val="18"/>
                <w:szCs w:val="18"/>
              </w:rPr>
              <w:br w:type="textWrapping"/>
            </w:r>
            <w:r>
              <w:rPr>
                <w:rFonts w:hint="eastAsia"/>
                <w:color w:val="000000"/>
                <w:sz w:val="18"/>
                <w:szCs w:val="18"/>
              </w:rPr>
              <w:t xml:space="preserve">3、工单转至处室后，可在处室内部互相转派 </w:t>
            </w:r>
            <w:r>
              <w:rPr>
                <w:rFonts w:hint="eastAsia"/>
                <w:color w:val="000000"/>
                <w:sz w:val="18"/>
                <w:szCs w:val="18"/>
              </w:rPr>
              <w:br w:type="textWrapping"/>
            </w:r>
            <w:r>
              <w:rPr>
                <w:rFonts w:hint="eastAsia"/>
                <w:color w:val="000000"/>
                <w:sz w:val="18"/>
                <w:szCs w:val="18"/>
              </w:rPr>
              <w:t xml:space="preserve">4丶处室确认完成后，工单先返回信息处，再由信息处返回实施人员手中 </w:t>
            </w:r>
            <w:r>
              <w:rPr>
                <w:rFonts w:hint="eastAsia"/>
                <w:color w:val="000000"/>
                <w:sz w:val="18"/>
                <w:szCs w:val="18"/>
              </w:rPr>
              <w:br w:type="textWrapping"/>
            </w:r>
            <w:r>
              <w:rPr>
                <w:rFonts w:hint="eastAsia"/>
                <w:color w:val="000000"/>
                <w:sz w:val="18"/>
                <w:szCs w:val="18"/>
              </w:rPr>
              <w:t>5、前置条件：仅市本级实施类工单，且属于实施中。</w:t>
            </w:r>
          </w:p>
        </w:tc>
      </w:tr>
      <w:tr w14:paraId="6054D15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C27A74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5D6DB7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A1C01F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预算一体化工单系统-工单管理-市区镇联动-区级(含镇)联动设置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11BAA708">
            <w:pPr>
              <w:widowControl/>
              <w:spacing w:line="240" w:lineRule="auto"/>
              <w:ind w:firstLine="0" w:firstLineChars="0"/>
              <w:rPr>
                <w:rFonts w:hint="eastAsia" w:cs="宋体"/>
                <w:color w:val="000000"/>
                <w:kern w:val="0"/>
                <w:sz w:val="18"/>
                <w:szCs w:val="18"/>
              </w:rPr>
            </w:pPr>
            <w:r>
              <w:rPr>
                <w:rFonts w:hint="eastAsia"/>
                <w:color w:val="000000"/>
                <w:sz w:val="18"/>
                <w:szCs w:val="18"/>
              </w:rPr>
              <w:t xml:space="preserve">1、新增支持镇级工单，接单按所属模块划分，所属模块选 </w:t>
            </w:r>
            <w:r>
              <w:rPr>
                <w:rFonts w:hint="eastAsia"/>
                <w:color w:val="000000"/>
                <w:sz w:val="18"/>
                <w:szCs w:val="18"/>
              </w:rPr>
              <w:br w:type="textWrapping"/>
            </w:r>
            <w:r>
              <w:rPr>
                <w:rFonts w:hint="eastAsia"/>
                <w:color w:val="000000"/>
                <w:sz w:val="18"/>
                <w:szCs w:val="18"/>
              </w:rPr>
              <w:t>2、新增手动关单：区级开放手动关单，市/区级增加批量关单功能。</w:t>
            </w:r>
            <w:r>
              <w:rPr>
                <w:rFonts w:hint="eastAsia"/>
                <w:color w:val="000000"/>
                <w:sz w:val="18"/>
                <w:szCs w:val="18"/>
              </w:rPr>
              <w:br w:type="textWrapping"/>
            </w:r>
            <w:r>
              <w:rPr>
                <w:rFonts w:hint="eastAsia"/>
                <w:color w:val="000000"/>
                <w:sz w:val="18"/>
                <w:szCs w:val="18"/>
              </w:rPr>
              <w:t>3、工单超过四小时，在工单列表新增标记提醒。</w:t>
            </w:r>
            <w:r>
              <w:rPr>
                <w:rFonts w:hint="eastAsia"/>
                <w:color w:val="000000"/>
                <w:sz w:val="18"/>
                <w:szCs w:val="18"/>
              </w:rPr>
              <w:br w:type="textWrapping"/>
            </w:r>
            <w:r>
              <w:rPr>
                <w:rFonts w:hint="eastAsia"/>
                <w:color w:val="000000"/>
                <w:sz w:val="18"/>
                <w:szCs w:val="18"/>
              </w:rPr>
              <w:t>4、工单列表对排期、聊天、留言、打卡的工单进行标记</w:t>
            </w:r>
            <w:r>
              <w:rPr>
                <w:rFonts w:hint="eastAsia"/>
                <w:color w:val="000000"/>
                <w:sz w:val="18"/>
                <w:szCs w:val="18"/>
              </w:rPr>
              <w:br w:type="textWrapping"/>
            </w:r>
            <w:r>
              <w:rPr>
                <w:rFonts w:hint="eastAsia"/>
                <w:color w:val="000000"/>
                <w:sz w:val="18"/>
                <w:szCs w:val="18"/>
              </w:rPr>
              <w:t xml:space="preserve">5、新增资产管理模块业务逻辑：新增资产管理的角色，进去后，能看到所有资产模块的工单 </w:t>
            </w:r>
            <w:r>
              <w:rPr>
                <w:rFonts w:hint="eastAsia"/>
                <w:color w:val="000000"/>
                <w:sz w:val="18"/>
                <w:szCs w:val="18"/>
              </w:rPr>
              <w:br w:type="textWrapping"/>
            </w:r>
            <w:r>
              <w:rPr>
                <w:rFonts w:hint="eastAsia"/>
                <w:color w:val="000000"/>
                <w:sz w:val="18"/>
                <w:szCs w:val="18"/>
              </w:rPr>
              <w:t>6、新增各个区管理组，授权查看当前区的工单</w:t>
            </w:r>
            <w:r>
              <w:rPr>
                <w:rFonts w:hint="eastAsia"/>
                <w:color w:val="000000"/>
                <w:sz w:val="18"/>
                <w:szCs w:val="18"/>
              </w:rPr>
              <w:br w:type="textWrapping"/>
            </w:r>
            <w:r>
              <w:rPr>
                <w:rFonts w:hint="eastAsia"/>
                <w:color w:val="000000"/>
                <w:sz w:val="18"/>
                <w:szCs w:val="18"/>
              </w:rPr>
              <w:t>7、新增各个区的业务处室角色，有权限就看各自区的数据</w:t>
            </w:r>
          </w:p>
        </w:tc>
      </w:tr>
      <w:tr w14:paraId="0AC7948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B2C846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E02FF2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342D01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预算一体化工单系统-工单管理-市区镇联动-联动管理配置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12C87845">
            <w:pPr>
              <w:widowControl/>
              <w:spacing w:line="240" w:lineRule="auto"/>
              <w:ind w:firstLine="0" w:firstLineChars="0"/>
              <w:rPr>
                <w:rFonts w:hint="eastAsia" w:cs="宋体"/>
                <w:color w:val="000000"/>
                <w:kern w:val="0"/>
                <w:sz w:val="18"/>
                <w:szCs w:val="18"/>
              </w:rPr>
            </w:pPr>
            <w:r>
              <w:rPr>
                <w:rFonts w:hint="eastAsia"/>
                <w:color w:val="000000"/>
                <w:sz w:val="18"/>
                <w:szCs w:val="18"/>
              </w:rPr>
              <w:t xml:space="preserve">支持市区镇三级工单联动: </w:t>
            </w:r>
            <w:r>
              <w:rPr>
                <w:rFonts w:hint="eastAsia"/>
                <w:color w:val="000000"/>
                <w:sz w:val="18"/>
                <w:szCs w:val="18"/>
              </w:rPr>
              <w:br w:type="textWrapping"/>
            </w:r>
            <w:r>
              <w:rPr>
                <w:rFonts w:hint="eastAsia"/>
                <w:color w:val="000000"/>
                <w:sz w:val="18"/>
                <w:szCs w:val="18"/>
              </w:rPr>
              <w:t>增加区业务科人员审核节点，由区信息科转派区业务处，业务科审核后工单回到区信息科做下一步流转。</w:t>
            </w:r>
            <w:r>
              <w:rPr>
                <w:rFonts w:hint="eastAsia"/>
                <w:color w:val="000000"/>
                <w:sz w:val="18"/>
                <w:szCs w:val="18"/>
              </w:rPr>
              <w:br w:type="textWrapping"/>
            </w:r>
            <w:r>
              <w:rPr>
                <w:rFonts w:hint="eastAsia"/>
                <w:color w:val="000000"/>
                <w:sz w:val="18"/>
                <w:szCs w:val="18"/>
              </w:rPr>
              <w:t xml:space="preserve">区转市的工单，在实施环节新增如下操作： </w:t>
            </w:r>
            <w:r>
              <w:rPr>
                <w:rFonts w:hint="eastAsia"/>
                <w:color w:val="000000"/>
                <w:sz w:val="18"/>
                <w:szCs w:val="18"/>
              </w:rPr>
              <w:br w:type="textWrapping"/>
            </w:r>
            <w:r>
              <w:rPr>
                <w:rFonts w:hint="eastAsia"/>
                <w:color w:val="000000"/>
                <w:sz w:val="18"/>
                <w:szCs w:val="18"/>
              </w:rPr>
              <w:t xml:space="preserve">1、市本级实施：新增退回按钮，点击后退回到市信息处，注意：只有区/镇转给市本级的工单才能退回 </w:t>
            </w:r>
            <w:r>
              <w:rPr>
                <w:rFonts w:hint="eastAsia"/>
                <w:color w:val="000000"/>
                <w:sz w:val="18"/>
                <w:szCs w:val="18"/>
              </w:rPr>
              <w:br w:type="textWrapping"/>
            </w:r>
            <w:r>
              <w:rPr>
                <w:rFonts w:hint="eastAsia"/>
                <w:color w:val="000000"/>
                <w:sz w:val="18"/>
                <w:szCs w:val="18"/>
              </w:rPr>
              <w:t xml:space="preserve">2、信息处老师：收到退回的工单后， 可操作：转实施，退回信息科，工作记录，留言板，查看聊天 </w:t>
            </w:r>
            <w:r>
              <w:rPr>
                <w:rFonts w:hint="eastAsia"/>
                <w:color w:val="000000"/>
                <w:sz w:val="18"/>
                <w:szCs w:val="18"/>
              </w:rPr>
              <w:br w:type="textWrapping"/>
            </w:r>
            <w:r>
              <w:rPr>
                <w:rFonts w:hint="eastAsia"/>
                <w:color w:val="000000"/>
                <w:sz w:val="18"/>
                <w:szCs w:val="18"/>
              </w:rPr>
              <w:t>3、信息科老师：收到退回的工单后， 可操作：转市信息科，退回镇财政所</w:t>
            </w:r>
          </w:p>
        </w:tc>
      </w:tr>
      <w:tr w14:paraId="0EB59C1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D10989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1FE78F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4FD9A2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预算一体化工单系统-即时通讯-即时通讯-工单会话</w:t>
            </w:r>
          </w:p>
        </w:tc>
        <w:tc>
          <w:tcPr>
            <w:tcW w:w="3590" w:type="pct"/>
            <w:tcBorders>
              <w:top w:val="single" w:color="000000" w:sz="4" w:space="0"/>
              <w:left w:val="single" w:color="000000" w:sz="4" w:space="0"/>
              <w:bottom w:val="single" w:color="000000" w:sz="4" w:space="0"/>
              <w:right w:val="single" w:color="000000" w:sz="4" w:space="0"/>
            </w:tcBorders>
            <w:vAlign w:val="center"/>
          </w:tcPr>
          <w:p w14:paraId="45A325D0">
            <w:pPr>
              <w:widowControl/>
              <w:spacing w:line="240" w:lineRule="auto"/>
              <w:ind w:firstLine="0" w:firstLineChars="0"/>
              <w:rPr>
                <w:rFonts w:hint="eastAsia" w:cs="宋体"/>
                <w:color w:val="000000"/>
                <w:kern w:val="0"/>
                <w:sz w:val="18"/>
                <w:szCs w:val="18"/>
              </w:rPr>
            </w:pPr>
            <w:r>
              <w:rPr>
                <w:rFonts w:hint="eastAsia"/>
                <w:color w:val="000000"/>
                <w:sz w:val="18"/>
                <w:szCs w:val="18"/>
              </w:rPr>
              <w:t>工单会话中，增加聊天@功能，可@当前工单对应的干系人。</w:t>
            </w:r>
            <w:r>
              <w:rPr>
                <w:rFonts w:hint="eastAsia"/>
                <w:color w:val="000000"/>
                <w:sz w:val="18"/>
                <w:szCs w:val="18"/>
              </w:rPr>
              <w:br w:type="textWrapping"/>
            </w:r>
            <w:r>
              <w:rPr>
                <w:rFonts w:hint="eastAsia"/>
                <w:color w:val="000000"/>
                <w:sz w:val="18"/>
                <w:szCs w:val="18"/>
              </w:rPr>
              <w:t>对接预算一体化的通知模块，将预算单位的IM未读消息发送到预算一体化中</w:t>
            </w:r>
          </w:p>
        </w:tc>
      </w:tr>
      <w:tr w14:paraId="3984DCB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ADE733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EB0478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572A93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预算一体化工单系统-知识库-知识管理-知识发布</w:t>
            </w:r>
          </w:p>
        </w:tc>
        <w:tc>
          <w:tcPr>
            <w:tcW w:w="3590" w:type="pct"/>
            <w:tcBorders>
              <w:top w:val="single" w:color="000000" w:sz="4" w:space="0"/>
              <w:left w:val="single" w:color="000000" w:sz="4" w:space="0"/>
              <w:bottom w:val="single" w:color="000000" w:sz="4" w:space="0"/>
              <w:right w:val="single" w:color="000000" w:sz="4" w:space="0"/>
            </w:tcBorders>
            <w:vAlign w:val="center"/>
          </w:tcPr>
          <w:p w14:paraId="7A6D0CCB">
            <w:pPr>
              <w:widowControl/>
              <w:spacing w:line="240" w:lineRule="auto"/>
              <w:ind w:firstLine="0" w:firstLineChars="0"/>
              <w:rPr>
                <w:rFonts w:hint="eastAsia" w:cs="宋体"/>
                <w:color w:val="000000"/>
                <w:kern w:val="0"/>
                <w:sz w:val="18"/>
                <w:szCs w:val="18"/>
              </w:rPr>
            </w:pPr>
            <w:r>
              <w:rPr>
                <w:rFonts w:hint="eastAsia"/>
                <w:color w:val="000000"/>
                <w:sz w:val="18"/>
                <w:szCs w:val="18"/>
              </w:rPr>
              <w:t>1.知识编码位数拓展、知识编辑：可对已发布的知识进行编辑</w:t>
            </w:r>
            <w:r>
              <w:rPr>
                <w:rFonts w:hint="eastAsia"/>
                <w:color w:val="000000"/>
                <w:sz w:val="18"/>
                <w:szCs w:val="18"/>
              </w:rPr>
              <w:br w:type="textWrapping"/>
            </w:r>
            <w:r>
              <w:rPr>
                <w:rFonts w:hint="eastAsia"/>
                <w:color w:val="000000"/>
                <w:sz w:val="18"/>
                <w:szCs w:val="18"/>
              </w:rPr>
              <w:t>2.新增知识引用次数，当工单实施过程中引用知识时，记录引用次数+1，并记录引用详情。</w:t>
            </w:r>
            <w:r>
              <w:rPr>
                <w:rFonts w:hint="eastAsia"/>
                <w:color w:val="000000"/>
                <w:sz w:val="18"/>
                <w:szCs w:val="18"/>
              </w:rPr>
              <w:br w:type="textWrapping"/>
            </w:r>
            <w:r>
              <w:rPr>
                <w:rFonts w:hint="eastAsia"/>
                <w:color w:val="000000"/>
                <w:sz w:val="18"/>
                <w:szCs w:val="18"/>
              </w:rPr>
              <w:t>3.去除待办和已办中关于知识管理的审批。单独增加知识待办和已办窗口</w:t>
            </w:r>
          </w:p>
        </w:tc>
      </w:tr>
      <w:tr w14:paraId="0B42EA3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7D3863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82953A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34111F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预算一体化工单系统-知识库-知识库</w:t>
            </w:r>
          </w:p>
        </w:tc>
        <w:tc>
          <w:tcPr>
            <w:tcW w:w="3590" w:type="pct"/>
            <w:tcBorders>
              <w:top w:val="single" w:color="000000" w:sz="4" w:space="0"/>
              <w:left w:val="single" w:color="000000" w:sz="4" w:space="0"/>
              <w:bottom w:val="single" w:color="000000" w:sz="4" w:space="0"/>
              <w:right w:val="single" w:color="000000" w:sz="4" w:space="0"/>
            </w:tcBorders>
            <w:vAlign w:val="center"/>
          </w:tcPr>
          <w:p w14:paraId="7FE8A3AA">
            <w:pPr>
              <w:widowControl/>
              <w:spacing w:line="240" w:lineRule="auto"/>
              <w:ind w:firstLine="0" w:firstLineChars="0"/>
              <w:rPr>
                <w:rFonts w:hint="eastAsia" w:cs="宋体"/>
                <w:color w:val="000000"/>
                <w:kern w:val="0"/>
                <w:sz w:val="18"/>
                <w:szCs w:val="18"/>
              </w:rPr>
            </w:pPr>
            <w:r>
              <w:rPr>
                <w:rFonts w:hint="eastAsia"/>
                <w:color w:val="000000"/>
                <w:sz w:val="18"/>
                <w:szCs w:val="18"/>
              </w:rPr>
              <w:t>1.知识新增有效期，到期自动下架。</w:t>
            </w:r>
            <w:r>
              <w:rPr>
                <w:rFonts w:hint="eastAsia"/>
                <w:color w:val="000000"/>
                <w:sz w:val="18"/>
                <w:szCs w:val="18"/>
              </w:rPr>
              <w:br w:type="textWrapping"/>
            </w:r>
            <w:r>
              <w:rPr>
                <w:rFonts w:hint="eastAsia"/>
                <w:color w:val="000000"/>
                <w:sz w:val="18"/>
                <w:szCs w:val="18"/>
              </w:rPr>
              <w:t>2.新增知识置顶功能</w:t>
            </w:r>
            <w:r>
              <w:rPr>
                <w:rFonts w:hint="eastAsia"/>
                <w:color w:val="000000"/>
                <w:sz w:val="18"/>
                <w:szCs w:val="18"/>
              </w:rPr>
              <w:br w:type="textWrapping"/>
            </w:r>
            <w:r>
              <w:rPr>
                <w:rFonts w:hint="eastAsia"/>
                <w:color w:val="000000"/>
                <w:sz w:val="18"/>
                <w:szCs w:val="18"/>
              </w:rPr>
              <w:t>3.增加点击量，评论，有用，置顶标签改为红色且放大</w:t>
            </w:r>
            <w:r>
              <w:rPr>
                <w:rFonts w:hint="eastAsia"/>
                <w:color w:val="000000"/>
                <w:sz w:val="18"/>
                <w:szCs w:val="18"/>
              </w:rPr>
              <w:br w:type="textWrapping"/>
            </w:r>
            <w:r>
              <w:rPr>
                <w:rFonts w:hint="eastAsia"/>
                <w:color w:val="000000"/>
                <w:sz w:val="18"/>
                <w:szCs w:val="18"/>
              </w:rPr>
              <w:t>4.工单检索增加匹配优先级排序</w:t>
            </w:r>
            <w:r>
              <w:rPr>
                <w:rFonts w:hint="eastAsia"/>
                <w:color w:val="000000"/>
                <w:sz w:val="18"/>
                <w:szCs w:val="18"/>
              </w:rPr>
              <w:br w:type="textWrapping"/>
            </w:r>
            <w:r>
              <w:rPr>
                <w:rFonts w:hint="eastAsia"/>
                <w:color w:val="000000"/>
                <w:sz w:val="18"/>
                <w:szCs w:val="18"/>
              </w:rPr>
              <w:t>5.增加检索的手动分页功能</w:t>
            </w:r>
            <w:r>
              <w:rPr>
                <w:rFonts w:hint="eastAsia"/>
                <w:color w:val="000000"/>
                <w:sz w:val="18"/>
                <w:szCs w:val="18"/>
              </w:rPr>
              <w:br w:type="textWrapping"/>
            </w:r>
            <w:r>
              <w:rPr>
                <w:rFonts w:hint="eastAsia"/>
                <w:color w:val="000000"/>
                <w:sz w:val="18"/>
                <w:szCs w:val="18"/>
              </w:rPr>
              <w:t>6.增加预设单位的知识推送</w:t>
            </w:r>
            <w:r>
              <w:rPr>
                <w:rFonts w:hint="eastAsia"/>
                <w:color w:val="000000"/>
                <w:sz w:val="18"/>
                <w:szCs w:val="18"/>
              </w:rPr>
              <w:br w:type="textWrapping"/>
            </w:r>
            <w:r>
              <w:rPr>
                <w:rFonts w:hint="eastAsia"/>
                <w:color w:val="000000"/>
                <w:sz w:val="18"/>
                <w:szCs w:val="18"/>
              </w:rPr>
              <w:t>7.增加点击量工单排序</w:t>
            </w:r>
          </w:p>
        </w:tc>
      </w:tr>
      <w:tr w14:paraId="666EC61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EEF3AC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AD6BB9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0DB6E9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预算一体化工单系统-工单任务管理-工单任务管理/任务跟踪</w:t>
            </w:r>
          </w:p>
        </w:tc>
        <w:tc>
          <w:tcPr>
            <w:tcW w:w="3590" w:type="pct"/>
            <w:tcBorders>
              <w:top w:val="single" w:color="000000" w:sz="4" w:space="0"/>
              <w:left w:val="single" w:color="000000" w:sz="4" w:space="0"/>
              <w:bottom w:val="single" w:color="000000" w:sz="4" w:space="0"/>
              <w:right w:val="single" w:color="000000" w:sz="4" w:space="0"/>
            </w:tcBorders>
            <w:vAlign w:val="center"/>
          </w:tcPr>
          <w:p w14:paraId="0E80A1CC">
            <w:pPr>
              <w:widowControl/>
              <w:spacing w:line="240" w:lineRule="auto"/>
              <w:ind w:firstLine="0" w:firstLineChars="0"/>
              <w:rPr>
                <w:rFonts w:hint="eastAsia" w:cs="宋体"/>
                <w:color w:val="000000"/>
                <w:kern w:val="0"/>
                <w:sz w:val="18"/>
                <w:szCs w:val="18"/>
              </w:rPr>
            </w:pPr>
            <w:r>
              <w:rPr>
                <w:rFonts w:hint="eastAsia"/>
                <w:color w:val="000000"/>
                <w:sz w:val="18"/>
                <w:szCs w:val="18"/>
              </w:rPr>
              <w:t>新增任务管理模块，由信息处和中心老师提交任务，并统计各自任务情况</w:t>
            </w:r>
            <w:r>
              <w:rPr>
                <w:rFonts w:hint="eastAsia"/>
                <w:color w:val="000000"/>
                <w:sz w:val="18"/>
                <w:szCs w:val="18"/>
              </w:rPr>
              <w:br w:type="textWrapping"/>
            </w:r>
            <w:r>
              <w:rPr>
                <w:rFonts w:hint="eastAsia"/>
                <w:color w:val="000000"/>
                <w:sz w:val="18"/>
                <w:szCs w:val="18"/>
              </w:rPr>
              <w:t>任务新增后，经财政和大数据中心老师审核，再由总集安排给厂商人员。</w:t>
            </w:r>
            <w:r>
              <w:rPr>
                <w:rFonts w:hint="eastAsia"/>
                <w:color w:val="000000"/>
                <w:sz w:val="18"/>
                <w:szCs w:val="18"/>
              </w:rPr>
              <w:br w:type="textWrapping"/>
            </w:r>
            <w:r>
              <w:rPr>
                <w:rFonts w:hint="eastAsia"/>
                <w:color w:val="000000"/>
                <w:sz w:val="18"/>
                <w:szCs w:val="18"/>
              </w:rPr>
              <w:t>新增任务跟踪，按日历+甘特图展示中心老师和信息处老师任务分布。</w:t>
            </w:r>
            <w:r>
              <w:rPr>
                <w:rFonts w:hint="eastAsia"/>
                <w:color w:val="000000"/>
                <w:sz w:val="18"/>
                <w:szCs w:val="18"/>
              </w:rPr>
              <w:br w:type="textWrapping"/>
            </w:r>
            <w:r>
              <w:rPr>
                <w:rFonts w:hint="eastAsia"/>
                <w:color w:val="000000"/>
                <w:sz w:val="18"/>
                <w:szCs w:val="18"/>
              </w:rPr>
              <w:t>根据特定的任务进展和公式，展示任务进度、颜色、开始和结束时间的计算等。</w:t>
            </w:r>
            <w:r>
              <w:rPr>
                <w:rFonts w:hint="eastAsia"/>
                <w:color w:val="000000"/>
                <w:sz w:val="18"/>
                <w:szCs w:val="18"/>
              </w:rPr>
              <w:br w:type="textWrapping"/>
            </w:r>
            <w:r>
              <w:rPr>
                <w:rFonts w:hint="eastAsia"/>
                <w:color w:val="000000"/>
                <w:sz w:val="18"/>
                <w:szCs w:val="18"/>
              </w:rPr>
              <w:t>根据用户的角色，给不同人员设定任务查看的范围，比如：处长角色可查看所有任务，但不包括“个人”</w:t>
            </w:r>
            <w:r>
              <w:rPr>
                <w:rFonts w:hint="eastAsia"/>
                <w:color w:val="000000"/>
                <w:sz w:val="18"/>
                <w:szCs w:val="18"/>
              </w:rPr>
              <w:br w:type="textWrapping"/>
            </w:r>
            <w:r>
              <w:rPr>
                <w:rFonts w:hint="eastAsia"/>
                <w:color w:val="000000"/>
                <w:sz w:val="18"/>
                <w:szCs w:val="18"/>
              </w:rPr>
              <w:t>工作台新增任务待办、任务已办窗口，单独显示任务相关内容。</w:t>
            </w:r>
            <w:r>
              <w:rPr>
                <w:rFonts w:hint="eastAsia"/>
                <w:color w:val="000000"/>
                <w:sz w:val="18"/>
                <w:szCs w:val="18"/>
              </w:rPr>
              <w:br w:type="textWrapping"/>
            </w:r>
            <w:r>
              <w:rPr>
                <w:rFonts w:hint="eastAsia"/>
                <w:color w:val="000000"/>
                <w:sz w:val="18"/>
                <w:szCs w:val="18"/>
              </w:rPr>
              <w:t>新建任务时，可以直接提交也可以选择保存草稿</w:t>
            </w:r>
          </w:p>
        </w:tc>
      </w:tr>
      <w:tr w14:paraId="172CCFF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E8830F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410424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3D6F4E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预算一体化工单系统-工单报表-工单人员效能报表-月度运维人员能效统计分析</w:t>
            </w:r>
          </w:p>
        </w:tc>
        <w:tc>
          <w:tcPr>
            <w:tcW w:w="3590" w:type="pct"/>
            <w:tcBorders>
              <w:top w:val="single" w:color="000000" w:sz="4" w:space="0"/>
              <w:left w:val="single" w:color="000000" w:sz="4" w:space="0"/>
              <w:bottom w:val="single" w:color="000000" w:sz="4" w:space="0"/>
              <w:right w:val="single" w:color="000000" w:sz="4" w:space="0"/>
            </w:tcBorders>
            <w:vAlign w:val="center"/>
          </w:tcPr>
          <w:p w14:paraId="28FDF03D">
            <w:pPr>
              <w:widowControl/>
              <w:spacing w:line="240" w:lineRule="auto"/>
              <w:ind w:firstLine="0" w:firstLineChars="0"/>
              <w:rPr>
                <w:rFonts w:hint="eastAsia" w:cs="宋体"/>
                <w:color w:val="000000"/>
                <w:kern w:val="0"/>
                <w:sz w:val="18"/>
                <w:szCs w:val="18"/>
              </w:rPr>
            </w:pPr>
            <w:r>
              <w:rPr>
                <w:rFonts w:hint="eastAsia"/>
                <w:color w:val="000000"/>
                <w:sz w:val="18"/>
                <w:szCs w:val="18"/>
              </w:rPr>
              <w:t>月度一线运维数据统计:按月度统计每个月运维人员工单情况（含实施工单）</w:t>
            </w:r>
            <w:r>
              <w:rPr>
                <w:rFonts w:hint="eastAsia"/>
                <w:color w:val="000000"/>
                <w:sz w:val="18"/>
                <w:szCs w:val="18"/>
              </w:rPr>
              <w:br w:type="textWrapping"/>
            </w:r>
            <w:r>
              <w:rPr>
                <w:rFonts w:hint="eastAsia"/>
                <w:color w:val="000000"/>
                <w:sz w:val="18"/>
                <w:szCs w:val="18"/>
              </w:rPr>
              <w:t>月度退回服务类工单数据统计:按月度统计有退回情况的运维人员工单数据（含实施工单）</w:t>
            </w:r>
            <w:r>
              <w:rPr>
                <w:rFonts w:hint="eastAsia"/>
                <w:color w:val="000000"/>
                <w:sz w:val="18"/>
                <w:szCs w:val="18"/>
              </w:rPr>
              <w:br w:type="textWrapping"/>
            </w:r>
            <w:r>
              <w:rPr>
                <w:rFonts w:hint="eastAsia"/>
                <w:color w:val="000000"/>
                <w:sz w:val="18"/>
                <w:szCs w:val="18"/>
              </w:rPr>
              <w:t>月度数据类工单退回统计:按月度统计所有数据类工单，且有退回记录</w:t>
            </w:r>
            <w:r>
              <w:rPr>
                <w:rFonts w:hint="eastAsia"/>
                <w:color w:val="000000"/>
                <w:sz w:val="18"/>
                <w:szCs w:val="18"/>
              </w:rPr>
              <w:br w:type="textWrapping"/>
            </w:r>
            <w:r>
              <w:rPr>
                <w:rFonts w:hint="eastAsia"/>
                <w:color w:val="000000"/>
                <w:sz w:val="18"/>
                <w:szCs w:val="18"/>
              </w:rPr>
              <w:t>月度全量数据类工单统计:按月度统计全量数据类工单</w:t>
            </w:r>
          </w:p>
        </w:tc>
      </w:tr>
      <w:tr w14:paraId="4362B21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04E4A0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1BC086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96D3E7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预算一体化工单系统-工单报表-工单人员效能报表-年度工单能效综合统计</w:t>
            </w:r>
          </w:p>
        </w:tc>
        <w:tc>
          <w:tcPr>
            <w:tcW w:w="3590" w:type="pct"/>
            <w:tcBorders>
              <w:top w:val="single" w:color="000000" w:sz="4" w:space="0"/>
              <w:left w:val="single" w:color="000000" w:sz="4" w:space="0"/>
              <w:bottom w:val="single" w:color="000000" w:sz="4" w:space="0"/>
              <w:right w:val="single" w:color="000000" w:sz="4" w:space="0"/>
            </w:tcBorders>
            <w:vAlign w:val="center"/>
          </w:tcPr>
          <w:p w14:paraId="6596B57D">
            <w:pPr>
              <w:widowControl/>
              <w:spacing w:line="240" w:lineRule="auto"/>
              <w:ind w:firstLine="0" w:firstLineChars="0"/>
              <w:rPr>
                <w:rFonts w:hint="eastAsia" w:cs="宋体"/>
                <w:color w:val="000000"/>
                <w:kern w:val="0"/>
                <w:sz w:val="18"/>
                <w:szCs w:val="18"/>
              </w:rPr>
            </w:pPr>
            <w:r>
              <w:rPr>
                <w:rFonts w:hint="eastAsia"/>
                <w:color w:val="000000"/>
                <w:sz w:val="18"/>
                <w:szCs w:val="18"/>
              </w:rPr>
              <w:t>年度工单流转信息统计：按年度统计数据类工单流转到信息的第一岗实施信息数据统计</w:t>
            </w:r>
            <w:r>
              <w:rPr>
                <w:rFonts w:hint="eastAsia"/>
                <w:color w:val="000000"/>
                <w:sz w:val="18"/>
                <w:szCs w:val="18"/>
              </w:rPr>
              <w:br w:type="textWrapping"/>
            </w:r>
            <w:r>
              <w:rPr>
                <w:rFonts w:hint="eastAsia"/>
                <w:color w:val="000000"/>
                <w:sz w:val="18"/>
                <w:szCs w:val="18"/>
              </w:rPr>
              <w:t>年度个人提单排行：按年度统计所有人员的提单量排行，可根据日期筛选</w:t>
            </w:r>
            <w:r>
              <w:rPr>
                <w:rFonts w:hint="eastAsia"/>
                <w:color w:val="000000"/>
                <w:sz w:val="18"/>
                <w:szCs w:val="18"/>
              </w:rPr>
              <w:br w:type="textWrapping"/>
            </w:r>
            <w:r>
              <w:rPr>
                <w:rFonts w:hint="eastAsia"/>
                <w:color w:val="000000"/>
                <w:sz w:val="18"/>
                <w:szCs w:val="18"/>
              </w:rPr>
              <w:t>年度单位提单数量排行：按年度统计所有单位的工单数量排行，注意一个单位如果有多人提单，算合计一个单位</w:t>
            </w:r>
            <w:r>
              <w:rPr>
                <w:rFonts w:hint="eastAsia"/>
                <w:color w:val="000000"/>
                <w:sz w:val="18"/>
                <w:szCs w:val="18"/>
              </w:rPr>
              <w:br w:type="textWrapping"/>
            </w:r>
            <w:r>
              <w:rPr>
                <w:rFonts w:hint="eastAsia"/>
                <w:color w:val="000000"/>
                <w:sz w:val="18"/>
                <w:szCs w:val="18"/>
              </w:rPr>
              <w:t>年度个人提单（排除运维）排行：按年度统计所有系统类工单（来源系统类，且属于预算单位提单）的排行，排除运维的工单</w:t>
            </w:r>
            <w:r>
              <w:rPr>
                <w:rFonts w:hint="eastAsia"/>
                <w:color w:val="000000"/>
                <w:sz w:val="18"/>
                <w:szCs w:val="18"/>
              </w:rPr>
              <w:br w:type="textWrapping"/>
            </w:r>
            <w:r>
              <w:rPr>
                <w:rFonts w:hint="eastAsia"/>
                <w:color w:val="000000"/>
                <w:sz w:val="18"/>
                <w:szCs w:val="18"/>
              </w:rPr>
              <w:t>年度单位提单（排除运维）排行：按年度统计所有单位工单数量，如果单位有多人提单，算合计单量，同时排除运维的工单</w:t>
            </w:r>
            <w:r>
              <w:rPr>
                <w:rFonts w:hint="eastAsia"/>
                <w:color w:val="000000"/>
                <w:sz w:val="18"/>
                <w:szCs w:val="18"/>
              </w:rPr>
              <w:br w:type="textWrapping"/>
            </w:r>
            <w:r>
              <w:rPr>
                <w:rFonts w:hint="eastAsia"/>
                <w:color w:val="000000"/>
                <w:sz w:val="18"/>
                <w:szCs w:val="18"/>
              </w:rPr>
              <w:t>年度主管部门提单统计（排除运维）：按年度统计所有单位主管部门工单，需要把单位人员合计到单位，单位再合计到主管单位，同时排除运维工单</w:t>
            </w:r>
            <w:r>
              <w:rPr>
                <w:rFonts w:hint="eastAsia"/>
                <w:color w:val="000000"/>
                <w:sz w:val="18"/>
                <w:szCs w:val="18"/>
              </w:rPr>
              <w:br w:type="textWrapping"/>
            </w:r>
            <w:r>
              <w:rPr>
                <w:rFonts w:hint="eastAsia"/>
                <w:color w:val="000000"/>
                <w:sz w:val="18"/>
                <w:szCs w:val="18"/>
              </w:rPr>
              <w:t>被信息处退回的一线运维统计：统计被信息退回过的一项运维工单</w:t>
            </w:r>
          </w:p>
        </w:tc>
      </w:tr>
      <w:tr w14:paraId="2E365C5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6CBF36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823264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EAEF51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预算一体化工单系统-工单报表-运营报表-工单运营综合统计分析</w:t>
            </w:r>
          </w:p>
        </w:tc>
        <w:tc>
          <w:tcPr>
            <w:tcW w:w="3590" w:type="pct"/>
            <w:tcBorders>
              <w:top w:val="single" w:color="000000" w:sz="4" w:space="0"/>
              <w:left w:val="single" w:color="000000" w:sz="4" w:space="0"/>
              <w:bottom w:val="single" w:color="000000" w:sz="4" w:space="0"/>
              <w:right w:val="single" w:color="000000" w:sz="4" w:space="0"/>
            </w:tcBorders>
            <w:vAlign w:val="center"/>
          </w:tcPr>
          <w:p w14:paraId="009AB608">
            <w:pPr>
              <w:widowControl/>
              <w:spacing w:line="240" w:lineRule="auto"/>
              <w:ind w:firstLine="0" w:firstLineChars="0"/>
              <w:rPr>
                <w:rFonts w:hint="eastAsia" w:cs="宋体"/>
                <w:color w:val="000000"/>
                <w:kern w:val="0"/>
                <w:sz w:val="18"/>
                <w:szCs w:val="18"/>
              </w:rPr>
            </w:pPr>
            <w:r>
              <w:rPr>
                <w:rFonts w:hint="eastAsia"/>
                <w:color w:val="000000"/>
                <w:sz w:val="18"/>
                <w:szCs w:val="18"/>
              </w:rPr>
              <w:t>我的打卡统计:工作台我的已办后面增加我的打卡统计，点击后跳转到打卡页面，显示个人打卡记录，并可根据打卡颜色筛选</w:t>
            </w:r>
            <w:r>
              <w:rPr>
                <w:rFonts w:hint="eastAsia"/>
                <w:color w:val="000000"/>
                <w:sz w:val="18"/>
                <w:szCs w:val="18"/>
              </w:rPr>
              <w:br w:type="textWrapping"/>
            </w:r>
            <w:r>
              <w:rPr>
                <w:rFonts w:hint="eastAsia"/>
                <w:color w:val="000000"/>
                <w:sz w:val="18"/>
                <w:szCs w:val="18"/>
              </w:rPr>
              <w:t>系统使用情况统计:从知识消费、单点登录、即时通讯三个维度分别按日期统计系统使用情况</w:t>
            </w:r>
            <w:r>
              <w:rPr>
                <w:rFonts w:hint="eastAsia"/>
                <w:color w:val="000000"/>
                <w:sz w:val="18"/>
                <w:szCs w:val="18"/>
              </w:rPr>
              <w:br w:type="textWrapping"/>
            </w:r>
            <w:r>
              <w:rPr>
                <w:rFonts w:hint="eastAsia"/>
                <w:color w:val="000000"/>
                <w:sz w:val="18"/>
                <w:szCs w:val="18"/>
              </w:rPr>
              <w:t>总工单分布情况统计:根据区划（含镇）统计所有的工单分布情况</w:t>
            </w:r>
            <w:r>
              <w:rPr>
                <w:rFonts w:hint="eastAsia"/>
                <w:color w:val="000000"/>
                <w:sz w:val="18"/>
                <w:szCs w:val="18"/>
              </w:rPr>
              <w:br w:type="textWrapping"/>
            </w:r>
            <w:r>
              <w:rPr>
                <w:rFonts w:hint="eastAsia"/>
                <w:color w:val="000000"/>
                <w:sz w:val="18"/>
                <w:szCs w:val="18"/>
              </w:rPr>
              <w:t>IM当天访问人数统计:根据单位用户和运维人员的IM访问记录，按日期统计IM使用情况</w:t>
            </w:r>
            <w:r>
              <w:rPr>
                <w:rFonts w:hint="eastAsia"/>
                <w:color w:val="000000"/>
                <w:sz w:val="18"/>
                <w:szCs w:val="18"/>
              </w:rPr>
              <w:br w:type="textWrapping"/>
            </w:r>
            <w:r>
              <w:rPr>
                <w:rFonts w:hint="eastAsia"/>
                <w:color w:val="000000"/>
                <w:sz w:val="18"/>
                <w:szCs w:val="18"/>
              </w:rPr>
              <w:t>工单数量统计:按照区划（含镇）统计所有工单数量，默认仅显示当天，可根据条件筛选区划或日期</w:t>
            </w:r>
            <w:r>
              <w:rPr>
                <w:rFonts w:hint="eastAsia"/>
                <w:color w:val="000000"/>
                <w:sz w:val="18"/>
                <w:szCs w:val="18"/>
              </w:rPr>
              <w:br w:type="textWrapping"/>
            </w:r>
            <w:r>
              <w:rPr>
                <w:rFonts w:hint="eastAsia"/>
                <w:color w:val="000000"/>
                <w:sz w:val="18"/>
                <w:szCs w:val="18"/>
              </w:rPr>
              <w:t>单位工单统计:根据单位用户的人员提单情况，汇总各单位工单数量</w:t>
            </w:r>
            <w:r>
              <w:rPr>
                <w:rFonts w:hint="eastAsia"/>
                <w:color w:val="000000"/>
                <w:sz w:val="18"/>
                <w:szCs w:val="18"/>
              </w:rPr>
              <w:br w:type="textWrapping"/>
            </w:r>
            <w:r>
              <w:rPr>
                <w:rFonts w:hint="eastAsia"/>
                <w:color w:val="000000"/>
                <w:sz w:val="18"/>
                <w:szCs w:val="18"/>
              </w:rPr>
              <w:t>全市各区工单情况统计:包含系统类工单数量，接单情况，处理情况，转市局情况，退回情况，处理及时性，处理质量，接单及时性等各维度指标进行汇总，最后得出全市各区工单考核的分值</w:t>
            </w:r>
            <w:r>
              <w:rPr>
                <w:rFonts w:hint="eastAsia"/>
                <w:color w:val="000000"/>
                <w:sz w:val="18"/>
                <w:szCs w:val="18"/>
              </w:rPr>
              <w:br w:type="textWrapping"/>
            </w:r>
            <w:r>
              <w:rPr>
                <w:rFonts w:hint="eastAsia"/>
                <w:color w:val="000000"/>
                <w:sz w:val="18"/>
                <w:szCs w:val="18"/>
              </w:rPr>
              <w:t>市级年度系统使用人数统计：按年度统计系统登录日志，汇总市本级的所有系统使用人数情况</w:t>
            </w:r>
            <w:r>
              <w:rPr>
                <w:rFonts w:hint="eastAsia"/>
                <w:color w:val="000000"/>
                <w:sz w:val="18"/>
                <w:szCs w:val="18"/>
              </w:rPr>
              <w:br w:type="textWrapping"/>
            </w:r>
            <w:r>
              <w:rPr>
                <w:rFonts w:hint="eastAsia"/>
                <w:color w:val="000000"/>
                <w:sz w:val="18"/>
                <w:szCs w:val="18"/>
              </w:rPr>
              <w:t>年度提问的市级单位统计：按年度统计市本级所有单位的工单进行倒序</w:t>
            </w:r>
          </w:p>
        </w:tc>
      </w:tr>
      <w:tr w14:paraId="4B439B9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2FCF0E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8958B3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7CED2C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预算一体化工单系统-工单报表-运营报表-处室工单分类统计</w:t>
            </w:r>
          </w:p>
        </w:tc>
        <w:tc>
          <w:tcPr>
            <w:tcW w:w="3590" w:type="pct"/>
            <w:tcBorders>
              <w:top w:val="single" w:color="000000" w:sz="4" w:space="0"/>
              <w:left w:val="single" w:color="000000" w:sz="4" w:space="0"/>
              <w:bottom w:val="single" w:color="000000" w:sz="4" w:space="0"/>
              <w:right w:val="single" w:color="000000" w:sz="4" w:space="0"/>
            </w:tcBorders>
            <w:vAlign w:val="center"/>
          </w:tcPr>
          <w:p w14:paraId="149B7757">
            <w:pPr>
              <w:widowControl/>
              <w:spacing w:line="240" w:lineRule="auto"/>
              <w:ind w:firstLine="0" w:firstLineChars="0"/>
              <w:rPr>
                <w:rFonts w:hint="eastAsia" w:cs="宋体"/>
                <w:color w:val="000000"/>
                <w:kern w:val="0"/>
                <w:sz w:val="18"/>
                <w:szCs w:val="18"/>
              </w:rPr>
            </w:pPr>
            <w:r>
              <w:rPr>
                <w:rFonts w:hint="eastAsia"/>
                <w:color w:val="000000"/>
                <w:sz w:val="18"/>
                <w:szCs w:val="18"/>
              </w:rPr>
              <w:t>处室工单情况统计:统计各处室或科室所管的单位工单，同时根据工单数量可下砖到工单列表</w:t>
            </w:r>
            <w:r>
              <w:rPr>
                <w:rFonts w:hint="eastAsia"/>
                <w:color w:val="000000"/>
                <w:sz w:val="18"/>
                <w:szCs w:val="18"/>
              </w:rPr>
              <w:br w:type="textWrapping"/>
            </w:r>
            <w:r>
              <w:rPr>
                <w:rFonts w:hint="eastAsia"/>
                <w:color w:val="000000"/>
                <w:sz w:val="18"/>
                <w:szCs w:val="18"/>
              </w:rPr>
              <w:t>市级处室工单处理中统计:根据市本级处室所管理的单位，汇总单位所有工单情况</w:t>
            </w:r>
            <w:r>
              <w:rPr>
                <w:rFonts w:hint="eastAsia"/>
                <w:color w:val="000000"/>
                <w:sz w:val="18"/>
                <w:szCs w:val="18"/>
              </w:rPr>
              <w:br w:type="textWrapping"/>
            </w:r>
            <w:r>
              <w:rPr>
                <w:rFonts w:hint="eastAsia"/>
                <w:color w:val="000000"/>
                <w:sz w:val="18"/>
                <w:szCs w:val="18"/>
              </w:rPr>
              <w:t>业务处室工单量统计:根据处室统计各处室工单数量</w:t>
            </w:r>
          </w:p>
        </w:tc>
      </w:tr>
      <w:tr w14:paraId="271457B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C799A1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8D18D9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623639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预算一体化工单系统-工单报表-运营报表-知识综合应用统计</w:t>
            </w:r>
          </w:p>
        </w:tc>
        <w:tc>
          <w:tcPr>
            <w:tcW w:w="3590" w:type="pct"/>
            <w:tcBorders>
              <w:top w:val="single" w:color="000000" w:sz="4" w:space="0"/>
              <w:left w:val="single" w:color="000000" w:sz="4" w:space="0"/>
              <w:bottom w:val="single" w:color="000000" w:sz="4" w:space="0"/>
              <w:right w:val="single" w:color="000000" w:sz="4" w:space="0"/>
            </w:tcBorders>
            <w:vAlign w:val="center"/>
          </w:tcPr>
          <w:p w14:paraId="6D7DD23C">
            <w:pPr>
              <w:widowControl/>
              <w:spacing w:line="240" w:lineRule="auto"/>
              <w:ind w:firstLine="0" w:firstLineChars="0"/>
              <w:rPr>
                <w:rFonts w:hint="eastAsia" w:cs="宋体"/>
                <w:color w:val="000000"/>
                <w:kern w:val="0"/>
                <w:sz w:val="18"/>
                <w:szCs w:val="18"/>
              </w:rPr>
            </w:pPr>
            <w:r>
              <w:rPr>
                <w:rFonts w:hint="eastAsia"/>
                <w:color w:val="000000"/>
                <w:sz w:val="18"/>
                <w:szCs w:val="18"/>
              </w:rPr>
              <w:t>知识点击情况统计:统计每个知识的点击次数、市本级点击次数、非市本级点击次数，并根据次数下注到具体的消费情况</w:t>
            </w:r>
            <w:r>
              <w:rPr>
                <w:rFonts w:hint="eastAsia"/>
                <w:color w:val="000000"/>
                <w:sz w:val="18"/>
                <w:szCs w:val="18"/>
              </w:rPr>
              <w:br w:type="textWrapping"/>
            </w:r>
            <w:r>
              <w:rPr>
                <w:rFonts w:hint="eastAsia"/>
                <w:color w:val="000000"/>
                <w:sz w:val="18"/>
                <w:szCs w:val="18"/>
              </w:rPr>
              <w:t>知识消费情况统计:统计市本级和各区的知识消费情况， 含区划，单位，用户访问时间</w:t>
            </w:r>
            <w:r>
              <w:rPr>
                <w:rFonts w:hint="eastAsia"/>
                <w:color w:val="000000"/>
                <w:sz w:val="18"/>
                <w:szCs w:val="18"/>
              </w:rPr>
              <w:br w:type="textWrapping"/>
            </w:r>
            <w:r>
              <w:rPr>
                <w:rFonts w:hint="eastAsia"/>
                <w:color w:val="000000"/>
                <w:sz w:val="18"/>
                <w:szCs w:val="18"/>
              </w:rPr>
              <w:t>知识审核时长统计:根据知识提交和审核结束的日期，统计各知识在审核阶段所需耗时。</w:t>
            </w:r>
            <w:r>
              <w:rPr>
                <w:rFonts w:hint="eastAsia"/>
                <w:color w:val="000000"/>
                <w:sz w:val="18"/>
                <w:szCs w:val="18"/>
              </w:rPr>
              <w:br w:type="textWrapping"/>
            </w:r>
            <w:r>
              <w:rPr>
                <w:rFonts w:hint="eastAsia"/>
                <w:color w:val="000000"/>
                <w:sz w:val="18"/>
                <w:szCs w:val="18"/>
              </w:rPr>
              <w:t>每日知识查看量统计:根据知识消费记录，统计每天知识查看记录</w:t>
            </w:r>
            <w:r>
              <w:rPr>
                <w:rFonts w:hint="eastAsia"/>
                <w:color w:val="000000"/>
                <w:sz w:val="18"/>
                <w:szCs w:val="18"/>
              </w:rPr>
              <w:br w:type="textWrapping"/>
            </w:r>
            <w:r>
              <w:rPr>
                <w:rFonts w:hint="eastAsia"/>
                <w:color w:val="000000"/>
                <w:sz w:val="18"/>
                <w:szCs w:val="18"/>
              </w:rPr>
              <w:t>累计知识引用量统计:根据工单的解决方案引用知识记录，统计所有知识的引用消费情况</w:t>
            </w:r>
            <w:r>
              <w:rPr>
                <w:rFonts w:hint="eastAsia"/>
                <w:color w:val="000000"/>
                <w:sz w:val="18"/>
                <w:szCs w:val="18"/>
              </w:rPr>
              <w:br w:type="textWrapping"/>
            </w:r>
            <w:r>
              <w:rPr>
                <w:rFonts w:hint="eastAsia"/>
                <w:color w:val="000000"/>
                <w:sz w:val="18"/>
                <w:szCs w:val="18"/>
              </w:rPr>
              <w:t>工单关联知识情况统计:根据工单解决方案，按日期统计工单关联知识的数量</w:t>
            </w:r>
          </w:p>
        </w:tc>
      </w:tr>
      <w:tr w14:paraId="18FBF36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FF4A92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BCC7CD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D158A6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预算一体化工单系统-工单报表-运营报表-工单执行分类分级统计</w:t>
            </w:r>
          </w:p>
        </w:tc>
        <w:tc>
          <w:tcPr>
            <w:tcW w:w="3590" w:type="pct"/>
            <w:tcBorders>
              <w:top w:val="single" w:color="000000" w:sz="4" w:space="0"/>
              <w:left w:val="single" w:color="000000" w:sz="4" w:space="0"/>
              <w:bottom w:val="single" w:color="000000" w:sz="4" w:space="0"/>
              <w:right w:val="single" w:color="000000" w:sz="4" w:space="0"/>
            </w:tcBorders>
            <w:vAlign w:val="center"/>
          </w:tcPr>
          <w:p w14:paraId="38D4BB85">
            <w:pPr>
              <w:widowControl/>
              <w:spacing w:line="240" w:lineRule="auto"/>
              <w:ind w:firstLine="0" w:firstLineChars="0"/>
              <w:rPr>
                <w:rFonts w:hint="eastAsia" w:cs="宋体"/>
                <w:color w:val="000000"/>
                <w:kern w:val="0"/>
                <w:sz w:val="18"/>
                <w:szCs w:val="18"/>
              </w:rPr>
            </w:pPr>
            <w:r>
              <w:rPr>
                <w:rFonts w:hint="eastAsia"/>
                <w:color w:val="000000"/>
                <w:sz w:val="18"/>
                <w:szCs w:val="18"/>
              </w:rPr>
              <w:t>工单执行情况统计:统计所有数据类和配置类工单的执行情况，包含执行人，执行时间，执行结果等</w:t>
            </w:r>
            <w:r>
              <w:rPr>
                <w:rFonts w:hint="eastAsia"/>
                <w:color w:val="000000"/>
                <w:sz w:val="18"/>
                <w:szCs w:val="18"/>
              </w:rPr>
              <w:br w:type="textWrapping"/>
            </w:r>
            <w:r>
              <w:rPr>
                <w:rFonts w:hint="eastAsia"/>
                <w:color w:val="000000"/>
                <w:sz w:val="18"/>
                <w:szCs w:val="18"/>
              </w:rPr>
              <w:t>工单执行情况汇总图:统计汇总所有数据类和配置工单执行，记录一共的执行数量，执行结果</w:t>
            </w:r>
            <w:r>
              <w:rPr>
                <w:rFonts w:hint="eastAsia"/>
                <w:color w:val="000000"/>
                <w:sz w:val="18"/>
                <w:szCs w:val="18"/>
              </w:rPr>
              <w:br w:type="textWrapping"/>
            </w:r>
            <w:r>
              <w:rPr>
                <w:rFonts w:hint="eastAsia"/>
                <w:color w:val="000000"/>
                <w:sz w:val="18"/>
                <w:szCs w:val="18"/>
              </w:rPr>
              <w:t>区级工单处理情况统计:统计区级工单的处理情况，包含接单时长，处理时长，转市本级时长</w:t>
            </w:r>
            <w:r>
              <w:rPr>
                <w:rFonts w:hint="eastAsia"/>
                <w:color w:val="000000"/>
                <w:sz w:val="18"/>
                <w:szCs w:val="18"/>
              </w:rPr>
              <w:br w:type="textWrapping"/>
            </w:r>
            <w:r>
              <w:rPr>
                <w:rFonts w:hint="eastAsia"/>
                <w:color w:val="000000"/>
                <w:sz w:val="18"/>
                <w:szCs w:val="18"/>
              </w:rPr>
              <w:t>非数据类变更/非配置类变更统计:按照区划统计非数据类和配置类变更的工单数量统计</w:t>
            </w:r>
            <w:r>
              <w:rPr>
                <w:rFonts w:hint="eastAsia"/>
                <w:color w:val="000000"/>
                <w:sz w:val="18"/>
                <w:szCs w:val="18"/>
              </w:rPr>
              <w:br w:type="textWrapping"/>
            </w:r>
            <w:r>
              <w:rPr>
                <w:rFonts w:hint="eastAsia"/>
                <w:color w:val="000000"/>
                <w:sz w:val="18"/>
                <w:szCs w:val="18"/>
              </w:rPr>
              <w:t>处理中的市本级和区转市工单统计:按日期统计所有市本级（含区转市）的处理中的工单</w:t>
            </w:r>
            <w:r>
              <w:rPr>
                <w:rFonts w:hint="eastAsia"/>
                <w:color w:val="000000"/>
                <w:sz w:val="18"/>
                <w:szCs w:val="18"/>
              </w:rPr>
              <w:br w:type="textWrapping"/>
            </w:r>
            <w:r>
              <w:rPr>
                <w:rFonts w:hint="eastAsia"/>
                <w:color w:val="000000"/>
                <w:sz w:val="18"/>
                <w:szCs w:val="18"/>
              </w:rPr>
              <w:t>被信息处退回的数据类工单统计:按照日期统计被信息处退回过的数据类工单或配置类工单</w:t>
            </w:r>
            <w:r>
              <w:rPr>
                <w:rFonts w:hint="eastAsia"/>
                <w:color w:val="000000"/>
                <w:sz w:val="18"/>
                <w:szCs w:val="18"/>
              </w:rPr>
              <w:br w:type="textWrapping"/>
            </w:r>
            <w:r>
              <w:rPr>
                <w:rFonts w:hint="eastAsia"/>
                <w:color w:val="000000"/>
                <w:sz w:val="18"/>
                <w:szCs w:val="18"/>
              </w:rPr>
              <w:t>"各区系统类工单响应和处理时长报表:统计市本级+区划（含镇）的工单情况，显示工单响应时长、处理时长、转市局时长、本区处理时长</w:t>
            </w:r>
            <w:r>
              <w:rPr>
                <w:rFonts w:hint="eastAsia"/>
                <w:color w:val="000000"/>
                <w:sz w:val="18"/>
                <w:szCs w:val="18"/>
              </w:rPr>
              <w:br w:type="textWrapping"/>
            </w:r>
            <w:r>
              <w:rPr>
                <w:rFonts w:hint="eastAsia"/>
                <w:color w:val="000000"/>
                <w:sz w:val="18"/>
                <w:szCs w:val="18"/>
              </w:rPr>
              <w:t>默认查询当天数据，可按条件筛选其他日期断"</w:t>
            </w:r>
            <w:r>
              <w:rPr>
                <w:rFonts w:hint="eastAsia"/>
                <w:color w:val="000000"/>
                <w:sz w:val="18"/>
                <w:szCs w:val="18"/>
              </w:rPr>
              <w:br w:type="textWrapping"/>
            </w:r>
            <w:r>
              <w:rPr>
                <w:rFonts w:hint="eastAsia"/>
                <w:color w:val="000000"/>
                <w:sz w:val="18"/>
                <w:szCs w:val="18"/>
              </w:rPr>
              <w:t>工单在服务台/工程师流转时统计:根据预算单位的系统类工单，统计停留在服务台和工程师处理环节的流转耗时统计</w:t>
            </w:r>
            <w:r>
              <w:rPr>
                <w:rFonts w:hint="eastAsia"/>
                <w:color w:val="000000"/>
                <w:sz w:val="18"/>
                <w:szCs w:val="18"/>
              </w:rPr>
              <w:br w:type="textWrapping"/>
            </w:r>
            <w:r>
              <w:rPr>
                <w:rFonts w:hint="eastAsia"/>
                <w:color w:val="000000"/>
                <w:sz w:val="18"/>
                <w:szCs w:val="18"/>
              </w:rPr>
              <w:t>系统与电话结合单位工单统计：同一单位既有系统也有电话提单的工单统计:根据提单人的单位信息，统计统一单位下既有电话类又有系统类工单的情况</w:t>
            </w:r>
            <w:r>
              <w:rPr>
                <w:rFonts w:hint="eastAsia"/>
                <w:color w:val="000000"/>
                <w:sz w:val="18"/>
                <w:szCs w:val="18"/>
              </w:rPr>
              <w:br w:type="textWrapping"/>
            </w:r>
            <w:r>
              <w:rPr>
                <w:rFonts w:hint="eastAsia"/>
                <w:color w:val="000000"/>
                <w:sz w:val="18"/>
                <w:szCs w:val="18"/>
              </w:rPr>
              <w:t>市本级(含区转市）工单处理中数量统计：按照日统计市本级工单处理中的数量</w:t>
            </w:r>
            <w:r>
              <w:rPr>
                <w:rFonts w:hint="eastAsia"/>
                <w:color w:val="000000"/>
                <w:sz w:val="18"/>
                <w:szCs w:val="18"/>
              </w:rPr>
              <w:br w:type="textWrapping"/>
            </w:r>
            <w:r>
              <w:rPr>
                <w:rFonts w:hint="eastAsia"/>
                <w:color w:val="000000"/>
                <w:sz w:val="18"/>
                <w:szCs w:val="18"/>
              </w:rPr>
              <w:t>区级区转市且处理中的工单统计：统计所有区级提交的工单，且同时提交了区转市，并且工单在处理中的情况</w:t>
            </w:r>
          </w:p>
        </w:tc>
      </w:tr>
      <w:tr w14:paraId="5E45E30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74055F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424BC1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09F981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预算一体化工单系统-工单报表-运营报表-工单异常分类统计</w:t>
            </w:r>
          </w:p>
        </w:tc>
        <w:tc>
          <w:tcPr>
            <w:tcW w:w="3590" w:type="pct"/>
            <w:tcBorders>
              <w:top w:val="single" w:color="000000" w:sz="4" w:space="0"/>
              <w:left w:val="single" w:color="000000" w:sz="4" w:space="0"/>
              <w:bottom w:val="single" w:color="000000" w:sz="4" w:space="0"/>
              <w:right w:val="single" w:color="000000" w:sz="4" w:space="0"/>
            </w:tcBorders>
            <w:vAlign w:val="center"/>
          </w:tcPr>
          <w:p w14:paraId="1A740793">
            <w:pPr>
              <w:widowControl/>
              <w:spacing w:line="240" w:lineRule="auto"/>
              <w:ind w:firstLine="0" w:firstLineChars="0"/>
              <w:rPr>
                <w:rFonts w:hint="eastAsia" w:cs="宋体"/>
                <w:color w:val="000000"/>
                <w:kern w:val="0"/>
                <w:sz w:val="18"/>
                <w:szCs w:val="18"/>
              </w:rPr>
            </w:pPr>
            <w:r>
              <w:rPr>
                <w:rFonts w:hint="eastAsia"/>
                <w:color w:val="000000"/>
                <w:sz w:val="18"/>
                <w:szCs w:val="18"/>
              </w:rPr>
              <w:t>研发问题原因分类统计：根据研发类工单的解决方案，对原因分类进行统计分析</w:t>
            </w:r>
            <w:r>
              <w:rPr>
                <w:rFonts w:hint="eastAsia"/>
                <w:color w:val="000000"/>
                <w:sz w:val="18"/>
                <w:szCs w:val="18"/>
              </w:rPr>
              <w:br w:type="textWrapping"/>
            </w:r>
            <w:r>
              <w:rPr>
                <w:rFonts w:hint="eastAsia"/>
                <w:color w:val="000000"/>
                <w:sz w:val="18"/>
                <w:szCs w:val="18"/>
              </w:rPr>
              <w:t>当日处理不及时统计：根据工单提交日期和处理日期，统计工单处理不及时情况</w:t>
            </w:r>
            <w:r>
              <w:rPr>
                <w:rFonts w:hint="eastAsia"/>
                <w:color w:val="000000"/>
                <w:sz w:val="18"/>
                <w:szCs w:val="18"/>
              </w:rPr>
              <w:br w:type="textWrapping"/>
            </w:r>
            <w:r>
              <w:rPr>
                <w:rFonts w:hint="eastAsia"/>
                <w:color w:val="000000"/>
                <w:sz w:val="18"/>
                <w:szCs w:val="18"/>
              </w:rPr>
              <w:t>未解决工单统计：按日期统计所有未解决工单数量</w:t>
            </w:r>
            <w:r>
              <w:rPr>
                <w:rFonts w:hint="eastAsia"/>
                <w:color w:val="000000"/>
                <w:sz w:val="18"/>
                <w:szCs w:val="18"/>
              </w:rPr>
              <w:br w:type="textWrapping"/>
            </w:r>
            <w:r>
              <w:rPr>
                <w:rFonts w:hint="eastAsia"/>
                <w:color w:val="000000"/>
                <w:sz w:val="18"/>
                <w:szCs w:val="18"/>
              </w:rPr>
              <w:t>未关闭的工单分布情况统计：统计当前还未解决的工单，包含工单提交信息，处理人信息。</w:t>
            </w:r>
            <w:r>
              <w:rPr>
                <w:rFonts w:hint="eastAsia"/>
                <w:color w:val="000000"/>
                <w:sz w:val="18"/>
                <w:szCs w:val="18"/>
              </w:rPr>
              <w:br w:type="textWrapping"/>
            </w:r>
            <w:r>
              <w:rPr>
                <w:rFonts w:hint="eastAsia"/>
                <w:color w:val="000000"/>
                <w:sz w:val="18"/>
                <w:szCs w:val="18"/>
              </w:rPr>
              <w:t>市本级/区转市未打卡工单统计：统计市本级所有未打卡的工单情况，含区转市的工单， 同时可根据日期筛选</w:t>
            </w:r>
            <w:r>
              <w:rPr>
                <w:rFonts w:hint="eastAsia"/>
                <w:color w:val="000000"/>
                <w:sz w:val="18"/>
                <w:szCs w:val="18"/>
              </w:rPr>
              <w:br w:type="textWrapping"/>
            </w:r>
            <w:r>
              <w:rPr>
                <w:rFonts w:hint="eastAsia"/>
                <w:color w:val="000000"/>
                <w:sz w:val="18"/>
                <w:szCs w:val="18"/>
              </w:rPr>
              <w:t>市本级/区转信息处未打卡统计统计市本级中信息处未打卡的工单情况，含区转市工单，同时可根据日期筛选</w:t>
            </w:r>
            <w:r>
              <w:rPr>
                <w:rFonts w:hint="eastAsia"/>
                <w:color w:val="000000"/>
                <w:sz w:val="18"/>
                <w:szCs w:val="18"/>
              </w:rPr>
              <w:br w:type="textWrapping"/>
            </w:r>
            <w:r>
              <w:rPr>
                <w:rFonts w:hint="eastAsia"/>
                <w:color w:val="000000"/>
                <w:sz w:val="18"/>
                <w:szCs w:val="18"/>
              </w:rPr>
              <w:t>市本级/区转市运维未打卡统计：统计市本级中运维未打卡的工单情况，含区转市工单，同时可根据日期筛选</w:t>
            </w:r>
            <w:r>
              <w:rPr>
                <w:rFonts w:hint="eastAsia"/>
                <w:color w:val="000000"/>
                <w:sz w:val="18"/>
                <w:szCs w:val="18"/>
              </w:rPr>
              <w:br w:type="textWrapping"/>
            </w:r>
            <w:r>
              <w:rPr>
                <w:rFonts w:hint="eastAsia"/>
                <w:color w:val="000000"/>
                <w:sz w:val="18"/>
                <w:szCs w:val="18"/>
              </w:rPr>
              <w:t>市本级/区转市信息处未打卡统计（不含电话工单）：统计市本级中信息处未打卡的工单情况，含区转市工单，排除400电话接入的工单，同时可根据日期筛选</w:t>
            </w:r>
          </w:p>
        </w:tc>
      </w:tr>
      <w:tr w14:paraId="716A751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8F345D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803A3D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BA003F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预算一体化工单系统-政务随申办移动端工单系统-小程序单点登录</w:t>
            </w:r>
          </w:p>
        </w:tc>
        <w:tc>
          <w:tcPr>
            <w:tcW w:w="3590" w:type="pct"/>
            <w:tcBorders>
              <w:top w:val="single" w:color="000000" w:sz="4" w:space="0"/>
              <w:left w:val="single" w:color="000000" w:sz="4" w:space="0"/>
              <w:bottom w:val="single" w:color="000000" w:sz="4" w:space="0"/>
              <w:right w:val="single" w:color="000000" w:sz="4" w:space="0"/>
            </w:tcBorders>
            <w:vAlign w:val="center"/>
          </w:tcPr>
          <w:p w14:paraId="1069520B">
            <w:pPr>
              <w:widowControl/>
              <w:spacing w:line="240" w:lineRule="auto"/>
              <w:ind w:firstLine="0" w:firstLineChars="0"/>
              <w:rPr>
                <w:rFonts w:hint="eastAsia" w:cs="宋体"/>
                <w:color w:val="000000"/>
                <w:kern w:val="0"/>
                <w:sz w:val="18"/>
                <w:szCs w:val="18"/>
              </w:rPr>
            </w:pPr>
            <w:r>
              <w:rPr>
                <w:rFonts w:hint="eastAsia"/>
                <w:color w:val="000000"/>
                <w:sz w:val="18"/>
                <w:szCs w:val="18"/>
              </w:rPr>
              <w:t>支持小程序单点登录，小程序账户关系绑定</w:t>
            </w:r>
          </w:p>
        </w:tc>
      </w:tr>
      <w:tr w14:paraId="293E428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944FD6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577987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0754D0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预算一体化工单系统-政务随申办移动端工单系统-移动端H5适配</w:t>
            </w:r>
          </w:p>
        </w:tc>
        <w:tc>
          <w:tcPr>
            <w:tcW w:w="3590" w:type="pct"/>
            <w:tcBorders>
              <w:top w:val="single" w:color="000000" w:sz="4" w:space="0"/>
              <w:left w:val="single" w:color="000000" w:sz="4" w:space="0"/>
              <w:bottom w:val="single" w:color="000000" w:sz="4" w:space="0"/>
              <w:right w:val="single" w:color="000000" w:sz="4" w:space="0"/>
            </w:tcBorders>
            <w:vAlign w:val="center"/>
          </w:tcPr>
          <w:p w14:paraId="639BC520">
            <w:pPr>
              <w:widowControl/>
              <w:spacing w:line="240" w:lineRule="auto"/>
              <w:ind w:firstLine="0" w:firstLineChars="0"/>
              <w:rPr>
                <w:rFonts w:hint="eastAsia" w:cs="宋体"/>
                <w:color w:val="000000"/>
                <w:kern w:val="0"/>
                <w:sz w:val="18"/>
                <w:szCs w:val="18"/>
              </w:rPr>
            </w:pPr>
            <w:r>
              <w:rPr>
                <w:rFonts w:hint="eastAsia"/>
                <w:color w:val="000000"/>
                <w:sz w:val="18"/>
                <w:szCs w:val="18"/>
              </w:rPr>
              <w:t>移动端工作台，我的工单，提交工单，工单管理，工单处理，转派，工单详情，工单实施，工单确认，知识库，知识详情</w:t>
            </w:r>
          </w:p>
        </w:tc>
      </w:tr>
      <w:tr w14:paraId="1D70345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055706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D9F2E1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A8EAD9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预算一体化工单系统-债务工单上报（互联网）-登录-互联网短信验证</w:t>
            </w:r>
          </w:p>
        </w:tc>
        <w:tc>
          <w:tcPr>
            <w:tcW w:w="3590" w:type="pct"/>
            <w:tcBorders>
              <w:top w:val="single" w:color="000000" w:sz="4" w:space="0"/>
              <w:left w:val="single" w:color="000000" w:sz="4" w:space="0"/>
              <w:bottom w:val="single" w:color="000000" w:sz="4" w:space="0"/>
              <w:right w:val="single" w:color="000000" w:sz="4" w:space="0"/>
            </w:tcBorders>
            <w:vAlign w:val="center"/>
          </w:tcPr>
          <w:p w14:paraId="713FAD55">
            <w:pPr>
              <w:widowControl/>
              <w:spacing w:line="240" w:lineRule="auto"/>
              <w:ind w:firstLine="0" w:firstLineChars="0"/>
              <w:rPr>
                <w:rFonts w:hint="eastAsia" w:cs="宋体"/>
                <w:color w:val="000000"/>
                <w:kern w:val="0"/>
                <w:sz w:val="18"/>
                <w:szCs w:val="18"/>
              </w:rPr>
            </w:pPr>
            <w:r>
              <w:rPr>
                <w:rFonts w:hint="eastAsia"/>
                <w:color w:val="000000"/>
                <w:sz w:val="18"/>
                <w:szCs w:val="18"/>
              </w:rPr>
              <w:t>互联网端的账号登录</w:t>
            </w:r>
            <w:r>
              <w:rPr>
                <w:rFonts w:hint="eastAsia"/>
                <w:color w:val="000000"/>
                <w:sz w:val="18"/>
                <w:szCs w:val="18"/>
              </w:rPr>
              <w:br w:type="textWrapping"/>
            </w:r>
            <w:r>
              <w:rPr>
                <w:rFonts w:hint="eastAsia"/>
                <w:color w:val="000000"/>
                <w:sz w:val="18"/>
                <w:szCs w:val="18"/>
              </w:rPr>
              <w:t>多因子短信登录</w:t>
            </w:r>
          </w:p>
        </w:tc>
      </w:tr>
      <w:tr w14:paraId="37F2BF2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DF8897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7C053C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CE3F08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预算一体化工单系统-债务工单上报（互联网）-数据初始化</w:t>
            </w:r>
          </w:p>
        </w:tc>
        <w:tc>
          <w:tcPr>
            <w:tcW w:w="3590" w:type="pct"/>
            <w:tcBorders>
              <w:top w:val="single" w:color="000000" w:sz="4" w:space="0"/>
              <w:left w:val="single" w:color="000000" w:sz="4" w:space="0"/>
              <w:bottom w:val="single" w:color="000000" w:sz="4" w:space="0"/>
              <w:right w:val="single" w:color="000000" w:sz="4" w:space="0"/>
            </w:tcBorders>
            <w:vAlign w:val="center"/>
          </w:tcPr>
          <w:p w14:paraId="0B6AD8B0">
            <w:pPr>
              <w:widowControl/>
              <w:spacing w:line="240" w:lineRule="auto"/>
              <w:ind w:firstLine="0" w:firstLineChars="0"/>
              <w:rPr>
                <w:rFonts w:hint="eastAsia" w:cs="宋体"/>
                <w:color w:val="000000"/>
                <w:kern w:val="0"/>
                <w:sz w:val="18"/>
                <w:szCs w:val="18"/>
              </w:rPr>
            </w:pPr>
            <w:r>
              <w:rPr>
                <w:rFonts w:hint="eastAsia"/>
                <w:color w:val="000000"/>
                <w:sz w:val="18"/>
                <w:szCs w:val="18"/>
              </w:rPr>
              <w:t>1、分批次录入互联网用户所需的单位信息、用户信息。</w:t>
            </w:r>
            <w:r>
              <w:rPr>
                <w:rFonts w:hint="eastAsia"/>
                <w:color w:val="000000"/>
                <w:sz w:val="18"/>
                <w:szCs w:val="18"/>
              </w:rPr>
              <w:br w:type="textWrapping"/>
            </w:r>
            <w:r>
              <w:rPr>
                <w:rFonts w:hint="eastAsia"/>
                <w:color w:val="000000"/>
                <w:sz w:val="18"/>
                <w:szCs w:val="18"/>
              </w:rPr>
              <w:t>2、录入债务相关内容的知识库。</w:t>
            </w:r>
          </w:p>
        </w:tc>
      </w:tr>
      <w:tr w14:paraId="0635193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5C78B8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C14724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715614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预算一体化工单系统-债务工单上报（互联网）-工单管理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45F2690">
            <w:pPr>
              <w:widowControl/>
              <w:spacing w:line="240" w:lineRule="auto"/>
              <w:ind w:firstLine="0" w:firstLineChars="0"/>
              <w:rPr>
                <w:rFonts w:hint="eastAsia" w:cs="宋体"/>
                <w:color w:val="000000"/>
                <w:kern w:val="0"/>
                <w:sz w:val="18"/>
                <w:szCs w:val="18"/>
              </w:rPr>
            </w:pPr>
            <w:r>
              <w:rPr>
                <w:rFonts w:hint="eastAsia"/>
                <w:color w:val="000000"/>
                <w:sz w:val="18"/>
                <w:szCs w:val="18"/>
              </w:rPr>
              <w:t>在原有工单系统的基础上做如下调整：</w:t>
            </w:r>
            <w:r>
              <w:rPr>
                <w:rFonts w:hint="eastAsia"/>
                <w:color w:val="000000"/>
                <w:sz w:val="18"/>
                <w:szCs w:val="18"/>
              </w:rPr>
              <w:br w:type="textWrapping"/>
            </w:r>
            <w:r>
              <w:rPr>
                <w:rFonts w:hint="eastAsia"/>
                <w:color w:val="000000"/>
                <w:sz w:val="18"/>
                <w:szCs w:val="18"/>
              </w:rPr>
              <w:t>1、导入债务相关的系统、菜单、分类</w:t>
            </w:r>
            <w:r>
              <w:rPr>
                <w:rFonts w:hint="eastAsia"/>
                <w:color w:val="000000"/>
                <w:sz w:val="18"/>
                <w:szCs w:val="18"/>
              </w:rPr>
              <w:br w:type="textWrapping"/>
            </w:r>
            <w:r>
              <w:rPr>
                <w:rFonts w:hint="eastAsia"/>
                <w:color w:val="000000"/>
                <w:sz w:val="18"/>
                <w:szCs w:val="18"/>
              </w:rPr>
              <w:t>2、设置债务工单的服务台、运维人员</w:t>
            </w:r>
            <w:r>
              <w:rPr>
                <w:rFonts w:hint="eastAsia"/>
                <w:color w:val="000000"/>
                <w:sz w:val="18"/>
                <w:szCs w:val="18"/>
              </w:rPr>
              <w:br w:type="textWrapping"/>
            </w:r>
            <w:r>
              <w:rPr>
                <w:rFonts w:hint="eastAsia"/>
                <w:color w:val="000000"/>
                <w:sz w:val="18"/>
                <w:szCs w:val="18"/>
              </w:rPr>
              <w:t>3、工单提交后，由服务台进行接单， 运维人员进行处置</w:t>
            </w:r>
            <w:r>
              <w:rPr>
                <w:rFonts w:hint="eastAsia"/>
                <w:color w:val="000000"/>
                <w:sz w:val="18"/>
                <w:szCs w:val="18"/>
              </w:rPr>
              <w:br w:type="textWrapping"/>
            </w:r>
            <w:r>
              <w:rPr>
                <w:rFonts w:hint="eastAsia"/>
                <w:color w:val="000000"/>
                <w:sz w:val="18"/>
                <w:szCs w:val="18"/>
              </w:rPr>
              <w:t>4、去掉原有的客服、审批、转研发、转问题等操作</w:t>
            </w:r>
          </w:p>
        </w:tc>
      </w:tr>
      <w:tr w14:paraId="33FBFD8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B77618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319FF1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1FA539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预算一体化工单系统-系统集成与对接-特权账号对接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2FFCC7AE">
            <w:pPr>
              <w:widowControl/>
              <w:spacing w:line="240" w:lineRule="auto"/>
              <w:ind w:firstLine="0" w:firstLineChars="0"/>
              <w:rPr>
                <w:rFonts w:hint="eastAsia" w:cs="宋体"/>
                <w:color w:val="000000"/>
                <w:kern w:val="0"/>
                <w:sz w:val="18"/>
                <w:szCs w:val="18"/>
              </w:rPr>
            </w:pPr>
            <w:r>
              <w:rPr>
                <w:rFonts w:hint="eastAsia"/>
                <w:color w:val="000000"/>
                <w:sz w:val="18"/>
                <w:szCs w:val="18"/>
              </w:rPr>
              <w:t>特权账号对接主要内容如下：</w:t>
            </w:r>
            <w:r>
              <w:rPr>
                <w:rFonts w:hint="eastAsia"/>
                <w:color w:val="000000"/>
                <w:sz w:val="18"/>
                <w:szCs w:val="18"/>
              </w:rPr>
              <w:br w:type="textWrapping"/>
            </w:r>
            <w:r>
              <w:rPr>
                <w:rFonts w:hint="eastAsia"/>
                <w:color w:val="000000"/>
                <w:sz w:val="18"/>
                <w:szCs w:val="18"/>
              </w:rPr>
              <w:t>申请：姓名，邮箱，是否有4A账号（默认是），4A账号，手机号，身份证</w:t>
            </w:r>
            <w:r>
              <w:rPr>
                <w:rFonts w:hint="eastAsia"/>
                <w:color w:val="000000"/>
                <w:sz w:val="18"/>
                <w:szCs w:val="18"/>
              </w:rPr>
              <w:br w:type="textWrapping"/>
            </w:r>
            <w:r>
              <w:rPr>
                <w:rFonts w:hint="eastAsia"/>
                <w:color w:val="000000"/>
                <w:sz w:val="18"/>
                <w:szCs w:val="18"/>
              </w:rPr>
              <w:t>接单：老师接单，补充部门，资产、账号、授权，这几个来自特权账号系统的api</w:t>
            </w:r>
            <w:r>
              <w:rPr>
                <w:rFonts w:hint="eastAsia"/>
                <w:color w:val="000000"/>
                <w:sz w:val="18"/>
                <w:szCs w:val="18"/>
              </w:rPr>
              <w:br w:type="textWrapping"/>
            </w:r>
            <w:r>
              <w:rPr>
                <w:rFonts w:hint="eastAsia"/>
                <w:color w:val="000000"/>
                <w:sz w:val="18"/>
                <w:szCs w:val="18"/>
              </w:rPr>
              <w:t>审核：老师审核，审核通过到特权账号系统的特权账号申请api，补充部门信息（生成密码方式：自行设置密码）</w:t>
            </w:r>
            <w:r>
              <w:rPr>
                <w:rFonts w:hint="eastAsia"/>
                <w:color w:val="000000"/>
                <w:sz w:val="18"/>
                <w:szCs w:val="18"/>
              </w:rPr>
              <w:br w:type="textWrapping"/>
            </w:r>
            <w:r>
              <w:rPr>
                <w:rFonts w:hint="eastAsia"/>
                <w:color w:val="000000"/>
                <w:sz w:val="18"/>
                <w:szCs w:val="18"/>
              </w:rPr>
              <w:t>特权账号系统操作成功后，回写工单系统</w:t>
            </w:r>
            <w:r>
              <w:rPr>
                <w:rFonts w:hint="eastAsia"/>
                <w:color w:val="000000"/>
                <w:sz w:val="18"/>
                <w:szCs w:val="18"/>
              </w:rPr>
              <w:br w:type="textWrapping"/>
            </w:r>
            <w:r>
              <w:rPr>
                <w:rFonts w:hint="eastAsia"/>
                <w:color w:val="000000"/>
                <w:sz w:val="18"/>
                <w:szCs w:val="18"/>
              </w:rPr>
              <w:t>确认：老师确认并补充特权账号返回的信息，确认后再返回给厂商</w:t>
            </w:r>
          </w:p>
        </w:tc>
      </w:tr>
      <w:tr w14:paraId="6CDE376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EBCB2C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4A7290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DCD5FB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预算一体化工单系统-系统集成与对接-短信平台对接-短信通知</w:t>
            </w:r>
          </w:p>
        </w:tc>
        <w:tc>
          <w:tcPr>
            <w:tcW w:w="3590" w:type="pct"/>
            <w:tcBorders>
              <w:top w:val="single" w:color="000000" w:sz="4" w:space="0"/>
              <w:left w:val="single" w:color="000000" w:sz="4" w:space="0"/>
              <w:bottom w:val="single" w:color="000000" w:sz="4" w:space="0"/>
              <w:right w:val="single" w:color="000000" w:sz="4" w:space="0"/>
            </w:tcBorders>
            <w:vAlign w:val="center"/>
          </w:tcPr>
          <w:p w14:paraId="17BF6C62">
            <w:pPr>
              <w:widowControl/>
              <w:spacing w:line="240" w:lineRule="auto"/>
              <w:ind w:firstLine="0" w:firstLineChars="0"/>
              <w:rPr>
                <w:rFonts w:hint="eastAsia" w:cs="宋体"/>
                <w:color w:val="000000"/>
                <w:kern w:val="0"/>
                <w:sz w:val="18"/>
                <w:szCs w:val="18"/>
              </w:rPr>
            </w:pPr>
            <w:r>
              <w:rPr>
                <w:rFonts w:hint="eastAsia"/>
                <w:color w:val="000000"/>
                <w:sz w:val="18"/>
                <w:szCs w:val="18"/>
              </w:rPr>
              <w:t>对接工具箱短信平台，在工单退回和已解决时，给预算单位用户发送指定短信模板</w:t>
            </w:r>
          </w:p>
        </w:tc>
      </w:tr>
      <w:tr w14:paraId="4EDA80E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83AAD7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88EDC5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BA8DBE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预算一体化工单系统-系统集成与对接-银行银联对接-转银行/银联</w:t>
            </w:r>
          </w:p>
        </w:tc>
        <w:tc>
          <w:tcPr>
            <w:tcW w:w="3590" w:type="pct"/>
            <w:tcBorders>
              <w:top w:val="single" w:color="000000" w:sz="4" w:space="0"/>
              <w:left w:val="single" w:color="000000" w:sz="4" w:space="0"/>
              <w:bottom w:val="single" w:color="000000" w:sz="4" w:space="0"/>
              <w:right w:val="single" w:color="000000" w:sz="4" w:space="0"/>
            </w:tcBorders>
            <w:vAlign w:val="center"/>
          </w:tcPr>
          <w:p w14:paraId="7F4371F0">
            <w:pPr>
              <w:widowControl/>
              <w:spacing w:line="240" w:lineRule="auto"/>
              <w:ind w:firstLine="0" w:firstLineChars="0"/>
              <w:rPr>
                <w:rFonts w:hint="eastAsia" w:cs="宋体"/>
                <w:color w:val="000000"/>
                <w:kern w:val="0"/>
                <w:sz w:val="18"/>
                <w:szCs w:val="18"/>
              </w:rPr>
            </w:pPr>
            <w:r>
              <w:rPr>
                <w:rFonts w:hint="eastAsia"/>
                <w:color w:val="000000"/>
                <w:sz w:val="18"/>
                <w:szCs w:val="18"/>
              </w:rPr>
              <w:t xml:space="preserve">1）工程类问题，只有预算一体化实施人员在实施过程中，增加 转银行、转银联两个操作， </w:t>
            </w:r>
            <w:r>
              <w:rPr>
                <w:rFonts w:hint="eastAsia"/>
                <w:color w:val="000000"/>
                <w:sz w:val="18"/>
                <w:szCs w:val="18"/>
              </w:rPr>
              <w:br w:type="textWrapping"/>
            </w:r>
            <w:r>
              <w:rPr>
                <w:rFonts w:hint="eastAsia"/>
                <w:color w:val="000000"/>
                <w:sz w:val="18"/>
                <w:szCs w:val="18"/>
              </w:rPr>
              <w:t xml:space="preserve">银行/银联的操作：点击反馈按钮，弹出填写反馈意见，第一项 单选：已处理/处理异常 第二项：文本，填写反馈意见。提交后流转到预算一体化实施人员 </w:t>
            </w:r>
            <w:r>
              <w:rPr>
                <w:rFonts w:hint="eastAsia"/>
                <w:color w:val="000000"/>
                <w:sz w:val="18"/>
                <w:szCs w:val="18"/>
              </w:rPr>
              <w:br w:type="textWrapping"/>
            </w:r>
            <w:r>
              <w:rPr>
                <w:rFonts w:hint="eastAsia"/>
                <w:color w:val="000000"/>
                <w:sz w:val="18"/>
                <w:szCs w:val="18"/>
              </w:rPr>
              <w:t>2）新增预算一体化实施人员把工单提交给银行或者银联的入口</w:t>
            </w:r>
            <w:r>
              <w:rPr>
                <w:rFonts w:hint="eastAsia"/>
                <w:color w:val="000000"/>
                <w:sz w:val="18"/>
                <w:szCs w:val="18"/>
              </w:rPr>
              <w:br w:type="textWrapping"/>
            </w:r>
            <w:r>
              <w:rPr>
                <w:rFonts w:hint="eastAsia"/>
                <w:color w:val="000000"/>
                <w:sz w:val="18"/>
                <w:szCs w:val="18"/>
              </w:rPr>
              <w:t>市/区：银联工单处理过程中可以转派给银行， 但银行不能转派给银联</w:t>
            </w:r>
          </w:p>
        </w:tc>
      </w:tr>
      <w:tr w14:paraId="49F2854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067E87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80F59D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749D9C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预算一体化工单系统-系统集成与对接-集成预算一体化（生产）-消息推送</w:t>
            </w:r>
          </w:p>
        </w:tc>
        <w:tc>
          <w:tcPr>
            <w:tcW w:w="3590" w:type="pct"/>
            <w:tcBorders>
              <w:top w:val="single" w:color="000000" w:sz="4" w:space="0"/>
              <w:left w:val="single" w:color="000000" w:sz="4" w:space="0"/>
              <w:bottom w:val="single" w:color="000000" w:sz="4" w:space="0"/>
              <w:right w:val="single" w:color="000000" w:sz="4" w:space="0"/>
            </w:tcBorders>
            <w:vAlign w:val="center"/>
          </w:tcPr>
          <w:p w14:paraId="757CEE74">
            <w:pPr>
              <w:widowControl/>
              <w:spacing w:line="240" w:lineRule="auto"/>
              <w:ind w:firstLine="0" w:firstLineChars="0"/>
              <w:rPr>
                <w:rFonts w:hint="eastAsia" w:cs="宋体"/>
                <w:color w:val="000000"/>
                <w:kern w:val="0"/>
                <w:sz w:val="18"/>
                <w:szCs w:val="18"/>
              </w:rPr>
            </w:pPr>
            <w:r>
              <w:rPr>
                <w:rFonts w:hint="eastAsia"/>
                <w:color w:val="000000"/>
                <w:sz w:val="18"/>
                <w:szCs w:val="18"/>
              </w:rPr>
              <w:t>将预算单位的待办通知信息发送到预算一体化通知中</w:t>
            </w:r>
            <w:r>
              <w:rPr>
                <w:rFonts w:hint="eastAsia"/>
                <w:color w:val="000000"/>
                <w:sz w:val="18"/>
                <w:szCs w:val="18"/>
              </w:rPr>
              <w:br w:type="textWrapping"/>
            </w:r>
            <w:r>
              <w:rPr>
                <w:rFonts w:hint="eastAsia"/>
                <w:color w:val="000000"/>
                <w:sz w:val="18"/>
                <w:szCs w:val="18"/>
              </w:rPr>
              <w:t>预算一体化中未读消息推送：</w:t>
            </w:r>
            <w:r>
              <w:rPr>
                <w:rFonts w:hint="eastAsia"/>
                <w:color w:val="000000"/>
                <w:sz w:val="18"/>
                <w:szCs w:val="18"/>
              </w:rPr>
              <w:br w:type="textWrapping"/>
            </w:r>
            <w:r>
              <w:rPr>
                <w:rFonts w:hint="eastAsia"/>
                <w:color w:val="000000"/>
                <w:sz w:val="18"/>
                <w:szCs w:val="18"/>
              </w:rPr>
              <w:t>1、基础信息（用户）初始化时，需要把区划+用户编号字段加到IM里</w:t>
            </w:r>
            <w:r>
              <w:rPr>
                <w:rFonts w:hint="eastAsia"/>
                <w:color w:val="000000"/>
                <w:sz w:val="18"/>
                <w:szCs w:val="18"/>
              </w:rPr>
              <w:br w:type="textWrapping"/>
            </w:r>
            <w:r>
              <w:rPr>
                <w:rFonts w:hint="eastAsia"/>
                <w:color w:val="000000"/>
                <w:sz w:val="18"/>
                <w:szCs w:val="18"/>
              </w:rPr>
              <w:t>2、新用户自动进入的IM，也需要同步区划</w:t>
            </w:r>
            <w:r>
              <w:rPr>
                <w:rFonts w:hint="eastAsia"/>
                <w:color w:val="000000"/>
                <w:sz w:val="18"/>
                <w:szCs w:val="18"/>
              </w:rPr>
              <w:br w:type="textWrapping"/>
            </w:r>
            <w:r>
              <w:rPr>
                <w:rFonts w:hint="eastAsia"/>
                <w:color w:val="000000"/>
                <w:sz w:val="18"/>
                <w:szCs w:val="18"/>
              </w:rPr>
              <w:t>以上两点保障区划字段在IM中是基础字段，并进行维护</w:t>
            </w:r>
          </w:p>
        </w:tc>
      </w:tr>
      <w:tr w14:paraId="5B0CC6C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950F4C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E6B2B2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786053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预算一体化工单系统-系统集成与对接-项目管理系统对接-账号关系</w:t>
            </w:r>
          </w:p>
        </w:tc>
        <w:tc>
          <w:tcPr>
            <w:tcW w:w="3590" w:type="pct"/>
            <w:tcBorders>
              <w:top w:val="single" w:color="000000" w:sz="4" w:space="0"/>
              <w:left w:val="single" w:color="000000" w:sz="4" w:space="0"/>
              <w:bottom w:val="single" w:color="000000" w:sz="4" w:space="0"/>
              <w:right w:val="single" w:color="000000" w:sz="4" w:space="0"/>
            </w:tcBorders>
            <w:vAlign w:val="center"/>
          </w:tcPr>
          <w:p w14:paraId="7B8CDC9F">
            <w:pPr>
              <w:widowControl/>
              <w:spacing w:line="240" w:lineRule="auto"/>
              <w:ind w:firstLine="0" w:firstLineChars="0"/>
              <w:rPr>
                <w:rFonts w:hint="eastAsia" w:cs="宋体"/>
                <w:color w:val="000000"/>
                <w:kern w:val="0"/>
                <w:sz w:val="18"/>
                <w:szCs w:val="18"/>
              </w:rPr>
            </w:pPr>
            <w:r>
              <w:rPr>
                <w:rFonts w:hint="eastAsia"/>
                <w:color w:val="000000"/>
                <w:sz w:val="18"/>
                <w:szCs w:val="18"/>
              </w:rPr>
              <w:t>建立项目管理系统用户和工单系统用户的一对一关系对照表，并进行对照表维护 。 后续可基于此关系表进行数据推送和拉群。</w:t>
            </w:r>
            <w:r>
              <w:rPr>
                <w:rFonts w:hint="eastAsia"/>
                <w:color w:val="000000"/>
                <w:sz w:val="18"/>
                <w:szCs w:val="18"/>
              </w:rPr>
              <w:br w:type="textWrapping"/>
            </w:r>
            <w:r>
              <w:rPr>
                <w:rFonts w:hint="eastAsia"/>
                <w:color w:val="000000"/>
                <w:sz w:val="18"/>
                <w:szCs w:val="18"/>
              </w:rPr>
              <w:t>用户提交工单，用户工单反馈、工单处置等场景，涉及用户数据的内容都需要进行关系数据对比，按照系统实际数据进行替换。</w:t>
            </w:r>
          </w:p>
        </w:tc>
      </w:tr>
      <w:tr w14:paraId="188144A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70B63F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6319E1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CBFA7A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预算一体化工单系统-系统集成与对接-项目管理系统对接-工单对接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2486E75F">
            <w:pPr>
              <w:widowControl/>
              <w:spacing w:line="240" w:lineRule="auto"/>
              <w:ind w:firstLine="0" w:firstLineChars="0"/>
              <w:rPr>
                <w:rFonts w:hint="eastAsia" w:cs="宋体"/>
                <w:color w:val="000000"/>
                <w:kern w:val="0"/>
                <w:sz w:val="18"/>
                <w:szCs w:val="18"/>
              </w:rPr>
            </w:pPr>
            <w:r>
              <w:rPr>
                <w:rFonts w:hint="eastAsia"/>
                <w:color w:val="000000"/>
                <w:sz w:val="18"/>
                <w:szCs w:val="18"/>
              </w:rPr>
              <w:t>工单系统中的研发工单，在排期后，将工单同步到项目管理系统，同时记录两个工单的关系。后续项目管理系统工单处置进展需要实时同步到工单系统，包含处理记录，实施记录，附件等内容。</w:t>
            </w:r>
          </w:p>
        </w:tc>
      </w:tr>
      <w:tr w14:paraId="4609DAF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7AE732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9A7ABD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F68E50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预算一体化工单系统-系统集成与对接-项目管理系统对接-项目发版对接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1684DBC6">
            <w:pPr>
              <w:widowControl/>
              <w:spacing w:line="240" w:lineRule="auto"/>
              <w:ind w:firstLine="0" w:firstLineChars="0"/>
              <w:rPr>
                <w:rFonts w:hint="eastAsia" w:cs="宋体"/>
                <w:color w:val="000000"/>
                <w:kern w:val="0"/>
                <w:sz w:val="18"/>
                <w:szCs w:val="18"/>
              </w:rPr>
            </w:pPr>
            <w:r>
              <w:rPr>
                <w:rFonts w:hint="eastAsia"/>
                <w:color w:val="000000"/>
                <w:sz w:val="18"/>
                <w:szCs w:val="18"/>
              </w:rPr>
              <w:t>监听发版流程工作项，将其反馈至工单系统，【发版流程】状态流转至“发版结束”，视为发版完成，在工单系统的操作记录展示相关提示。</w:t>
            </w:r>
            <w:r>
              <w:rPr>
                <w:rFonts w:hint="eastAsia"/>
                <w:color w:val="000000"/>
                <w:sz w:val="18"/>
                <w:szCs w:val="18"/>
              </w:rPr>
              <w:br w:type="textWrapping"/>
            </w:r>
            <w:r>
              <w:rPr>
                <w:rFonts w:hint="eastAsia"/>
                <w:color w:val="000000"/>
                <w:sz w:val="18"/>
                <w:szCs w:val="18"/>
              </w:rPr>
              <w:t>监听项目管理的需求/迭代/外部缺陷，如有新建，需要实时同步到工单系统。</w:t>
            </w:r>
            <w:r>
              <w:rPr>
                <w:rFonts w:hint="eastAsia"/>
                <w:color w:val="000000"/>
                <w:sz w:val="18"/>
                <w:szCs w:val="18"/>
              </w:rPr>
              <w:br w:type="textWrapping"/>
            </w:r>
            <w:r>
              <w:rPr>
                <w:rFonts w:hint="eastAsia"/>
                <w:color w:val="000000"/>
                <w:sz w:val="18"/>
                <w:szCs w:val="18"/>
              </w:rPr>
              <w:t>工单系统的研发类工单操作记录，需要同步展示对应在研发项目管理中工单的操作记录。</w:t>
            </w:r>
          </w:p>
        </w:tc>
      </w:tr>
      <w:tr w14:paraId="31BD678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B704EA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1FB237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861824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预算一体化工单系统-系统集成与对接-项目管理系统对接-应用嵌入</w:t>
            </w:r>
          </w:p>
        </w:tc>
        <w:tc>
          <w:tcPr>
            <w:tcW w:w="3590" w:type="pct"/>
            <w:tcBorders>
              <w:top w:val="single" w:color="000000" w:sz="4" w:space="0"/>
              <w:left w:val="single" w:color="000000" w:sz="4" w:space="0"/>
              <w:bottom w:val="single" w:color="000000" w:sz="4" w:space="0"/>
              <w:right w:val="single" w:color="000000" w:sz="4" w:space="0"/>
            </w:tcBorders>
            <w:vAlign w:val="center"/>
          </w:tcPr>
          <w:p w14:paraId="0C1C1301">
            <w:pPr>
              <w:widowControl/>
              <w:spacing w:line="240" w:lineRule="auto"/>
              <w:ind w:firstLine="0" w:firstLineChars="0"/>
              <w:rPr>
                <w:rFonts w:hint="eastAsia" w:cs="宋体"/>
                <w:color w:val="000000"/>
                <w:kern w:val="0"/>
                <w:sz w:val="18"/>
                <w:szCs w:val="18"/>
              </w:rPr>
            </w:pPr>
            <w:r>
              <w:rPr>
                <w:rFonts w:hint="eastAsia"/>
                <w:color w:val="000000"/>
                <w:sz w:val="18"/>
                <w:szCs w:val="18"/>
              </w:rPr>
              <w:t>工单系统首页新增项目待办窗口，嵌入项目管理的相关待办信息</w:t>
            </w:r>
            <w:r>
              <w:rPr>
                <w:rFonts w:hint="eastAsia"/>
                <w:color w:val="000000"/>
                <w:sz w:val="18"/>
                <w:szCs w:val="18"/>
              </w:rPr>
              <w:br w:type="textWrapping"/>
            </w:r>
            <w:r>
              <w:rPr>
                <w:rFonts w:hint="eastAsia"/>
                <w:color w:val="000000"/>
                <w:sz w:val="18"/>
                <w:szCs w:val="18"/>
              </w:rPr>
              <w:t>基于SSO条件，在工单系统中可直接跳转进入项目管理系统。</w:t>
            </w:r>
            <w:r>
              <w:rPr>
                <w:rFonts w:hint="eastAsia"/>
                <w:color w:val="000000"/>
                <w:sz w:val="18"/>
                <w:szCs w:val="18"/>
              </w:rPr>
              <w:br w:type="textWrapping"/>
            </w:r>
            <w:r>
              <w:rPr>
                <w:rFonts w:hint="eastAsia"/>
                <w:color w:val="000000"/>
                <w:sz w:val="18"/>
                <w:szCs w:val="18"/>
              </w:rPr>
              <w:t>如需在工单系统中打开窗口或工单，对页面弹窗和页签进行适配，保障能正常打开和关闭页签</w:t>
            </w:r>
          </w:p>
        </w:tc>
      </w:tr>
      <w:tr w14:paraId="2BE58D0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82A5DD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8F3F68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DCAD31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预算一体化工单系统-系统集成与对接-项目管理系统对接-排期工单视图</w:t>
            </w:r>
          </w:p>
        </w:tc>
        <w:tc>
          <w:tcPr>
            <w:tcW w:w="3590" w:type="pct"/>
            <w:tcBorders>
              <w:top w:val="single" w:color="000000" w:sz="4" w:space="0"/>
              <w:left w:val="single" w:color="000000" w:sz="4" w:space="0"/>
              <w:bottom w:val="single" w:color="000000" w:sz="4" w:space="0"/>
              <w:right w:val="single" w:color="000000" w:sz="4" w:space="0"/>
            </w:tcBorders>
            <w:vAlign w:val="center"/>
          </w:tcPr>
          <w:p w14:paraId="378094C0">
            <w:pPr>
              <w:widowControl/>
              <w:spacing w:line="240" w:lineRule="auto"/>
              <w:ind w:firstLine="0" w:firstLineChars="0"/>
              <w:rPr>
                <w:rFonts w:hint="eastAsia" w:cs="宋体"/>
                <w:color w:val="000000"/>
                <w:kern w:val="0"/>
                <w:sz w:val="18"/>
                <w:szCs w:val="18"/>
              </w:rPr>
            </w:pPr>
            <w:r>
              <w:rPr>
                <w:rFonts w:hint="eastAsia"/>
                <w:color w:val="000000"/>
                <w:sz w:val="18"/>
                <w:szCs w:val="18"/>
              </w:rPr>
              <w:t>对于排期工单，进行视图生成。</w:t>
            </w:r>
            <w:r>
              <w:rPr>
                <w:rFonts w:hint="eastAsia"/>
                <w:color w:val="000000"/>
                <w:sz w:val="18"/>
                <w:szCs w:val="18"/>
              </w:rPr>
              <w:br w:type="textWrapping"/>
            </w:r>
            <w:r>
              <w:rPr>
                <w:rFonts w:hint="eastAsia"/>
                <w:color w:val="000000"/>
                <w:sz w:val="18"/>
                <w:szCs w:val="18"/>
              </w:rPr>
              <w:t>视图内容包括排期主工单、关联工单、关联迭代需求、关联缺陷等。</w:t>
            </w:r>
            <w:r>
              <w:rPr>
                <w:rFonts w:hint="eastAsia"/>
                <w:color w:val="000000"/>
                <w:sz w:val="18"/>
                <w:szCs w:val="18"/>
              </w:rPr>
              <w:br w:type="textWrapping"/>
            </w:r>
            <w:r>
              <w:rPr>
                <w:rFonts w:hint="eastAsia"/>
                <w:color w:val="000000"/>
                <w:sz w:val="18"/>
                <w:szCs w:val="18"/>
              </w:rPr>
              <w:t>一个排期主工单可对应多个关联工单、迭代需求与缺陷，并可互相跳转。</w:t>
            </w:r>
          </w:p>
        </w:tc>
      </w:tr>
      <w:tr w14:paraId="45A8CBE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7224AC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9413CB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9D36F5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预算一体化工单系统-系统集成与对接-智能问答前台页面</w:t>
            </w:r>
          </w:p>
        </w:tc>
        <w:tc>
          <w:tcPr>
            <w:tcW w:w="3590" w:type="pct"/>
            <w:tcBorders>
              <w:top w:val="single" w:color="000000" w:sz="4" w:space="0"/>
              <w:left w:val="single" w:color="000000" w:sz="4" w:space="0"/>
              <w:bottom w:val="single" w:color="000000" w:sz="4" w:space="0"/>
              <w:right w:val="single" w:color="000000" w:sz="4" w:space="0"/>
            </w:tcBorders>
            <w:vAlign w:val="center"/>
          </w:tcPr>
          <w:p w14:paraId="5D2BCC47">
            <w:pPr>
              <w:widowControl/>
              <w:spacing w:line="240" w:lineRule="auto"/>
              <w:ind w:firstLine="0" w:firstLineChars="0"/>
              <w:rPr>
                <w:rFonts w:hint="eastAsia" w:cs="宋体"/>
                <w:color w:val="000000"/>
                <w:kern w:val="0"/>
                <w:sz w:val="18"/>
                <w:szCs w:val="18"/>
              </w:rPr>
            </w:pPr>
            <w:r>
              <w:rPr>
                <w:rFonts w:hint="eastAsia"/>
                <w:color w:val="000000"/>
                <w:sz w:val="18"/>
                <w:szCs w:val="18"/>
              </w:rPr>
              <w:t>1.预算单位点击我要提问后， 跳转到大模型页面，进行智能问答，如果对问答的内容不满意或未解决，可选择提交工单，此时跳到工单系统并携带会话信息。工单系统根据会话信息读取用户会话聊天记录，作为提交工单的内容</w:t>
            </w:r>
            <w:r>
              <w:rPr>
                <w:rFonts w:hint="eastAsia"/>
                <w:color w:val="000000"/>
                <w:sz w:val="18"/>
                <w:szCs w:val="18"/>
              </w:rPr>
              <w:br w:type="textWrapping"/>
            </w:r>
            <w:r>
              <w:rPr>
                <w:rFonts w:hint="eastAsia"/>
                <w:color w:val="000000"/>
                <w:sz w:val="18"/>
                <w:szCs w:val="18"/>
              </w:rPr>
              <w:t>2.工单提交完后，在工单详情页再次绑定工单聊天记录，注意此时需要显示大模型和用户的完整对话记录。</w:t>
            </w:r>
            <w:r>
              <w:rPr>
                <w:rFonts w:hint="eastAsia"/>
                <w:color w:val="000000"/>
                <w:sz w:val="18"/>
                <w:szCs w:val="18"/>
              </w:rPr>
              <w:br w:type="textWrapping"/>
            </w:r>
            <w:r>
              <w:rPr>
                <w:rFonts w:hint="eastAsia"/>
                <w:color w:val="000000"/>
                <w:sz w:val="18"/>
                <w:szCs w:val="18"/>
              </w:rPr>
              <w:t>3.对于AI的问答，存在一些特定的图文格式， 根据大模型的规则进行解析并绑定到工单详情页</w:t>
            </w:r>
            <w:r>
              <w:rPr>
                <w:rFonts w:hint="eastAsia"/>
                <w:color w:val="000000"/>
                <w:sz w:val="18"/>
                <w:szCs w:val="18"/>
              </w:rPr>
              <w:br w:type="textWrapping"/>
            </w:r>
            <w:r>
              <w:rPr>
                <w:rFonts w:hint="eastAsia"/>
                <w:color w:val="000000"/>
                <w:sz w:val="18"/>
                <w:szCs w:val="18"/>
              </w:rPr>
              <w:t>4.增加我的工单页面跳转</w:t>
            </w:r>
          </w:p>
        </w:tc>
      </w:tr>
      <w:tr w14:paraId="00ED268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C323C8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14DC5A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13557B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预算一体化工单系统-研发项目管理系统-研发项目管理-研发项目管理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556B49CF">
            <w:pPr>
              <w:widowControl/>
              <w:spacing w:line="240" w:lineRule="auto"/>
              <w:ind w:firstLine="0" w:firstLineChars="0"/>
              <w:rPr>
                <w:rFonts w:hint="eastAsia" w:cs="宋体"/>
                <w:color w:val="000000"/>
                <w:kern w:val="0"/>
                <w:sz w:val="18"/>
                <w:szCs w:val="18"/>
              </w:rPr>
            </w:pPr>
            <w:r>
              <w:rPr>
                <w:rFonts w:hint="eastAsia"/>
                <w:color w:val="000000"/>
                <w:sz w:val="18"/>
                <w:szCs w:val="18"/>
              </w:rPr>
              <w:t>快速新建研发项目档案（含名称 / 时间 / 简介等），支持 Excel 批量导入 / 导出数据，适配多场景数据管理需求。支持研发项目名称、负责人、时间多维检索，列表展示核心信息，快速定位目标项目提升查找效率。按阶段、类型等规则自定义分组，支持编号、时间等维度排序，优化项目数据归纳与展示逻辑。</w:t>
            </w:r>
            <w:r>
              <w:rPr>
                <w:rFonts w:hint="eastAsia"/>
                <w:color w:val="000000"/>
                <w:sz w:val="18"/>
                <w:szCs w:val="18"/>
              </w:rPr>
              <w:br w:type="textWrapping"/>
            </w:r>
            <w:r>
              <w:rPr>
                <w:rFonts w:hint="eastAsia"/>
                <w:color w:val="000000"/>
                <w:sz w:val="18"/>
                <w:szCs w:val="18"/>
              </w:rPr>
              <w:t>新增项目管理页面，分类型展示不同数据，实现个性化配置导航。</w:t>
            </w:r>
          </w:p>
        </w:tc>
      </w:tr>
      <w:tr w14:paraId="74CEA9B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D94A96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D4890C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1D9C9D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预算一体化工单系统-研发项目管理系统-系统统筹中心-系统统筹中心</w:t>
            </w:r>
          </w:p>
        </w:tc>
        <w:tc>
          <w:tcPr>
            <w:tcW w:w="3590" w:type="pct"/>
            <w:tcBorders>
              <w:top w:val="single" w:color="000000" w:sz="4" w:space="0"/>
              <w:left w:val="single" w:color="000000" w:sz="4" w:space="0"/>
              <w:bottom w:val="single" w:color="000000" w:sz="4" w:space="0"/>
              <w:right w:val="single" w:color="000000" w:sz="4" w:space="0"/>
            </w:tcBorders>
            <w:vAlign w:val="center"/>
          </w:tcPr>
          <w:p w14:paraId="457C111C">
            <w:pPr>
              <w:widowControl/>
              <w:spacing w:line="240" w:lineRule="auto"/>
              <w:ind w:firstLine="0" w:firstLineChars="0"/>
              <w:rPr>
                <w:rFonts w:hint="eastAsia" w:cs="宋体"/>
                <w:color w:val="000000"/>
                <w:kern w:val="0"/>
                <w:sz w:val="18"/>
                <w:szCs w:val="18"/>
              </w:rPr>
            </w:pPr>
            <w:r>
              <w:rPr>
                <w:rFonts w:hint="eastAsia"/>
                <w:color w:val="000000"/>
                <w:sz w:val="18"/>
                <w:szCs w:val="18"/>
              </w:rPr>
              <w:t>1.系统统筹：可对财政局预算一体化的研发系统名称、系统负责人等信息进行管理，方便对各个系统进行识别和责任归属明确。</w:t>
            </w:r>
            <w:r>
              <w:rPr>
                <w:rFonts w:hint="eastAsia"/>
                <w:color w:val="000000"/>
                <w:sz w:val="18"/>
                <w:szCs w:val="18"/>
              </w:rPr>
              <w:br w:type="textWrapping"/>
            </w:r>
            <w:r>
              <w:rPr>
                <w:rFonts w:hint="eastAsia"/>
                <w:color w:val="000000"/>
                <w:sz w:val="18"/>
                <w:szCs w:val="18"/>
              </w:rPr>
              <w:t>2.支持新建、刷新、数据导入等操作，便于对系统相关数据和信息进行更新和维护。</w:t>
            </w:r>
            <w:r>
              <w:rPr>
                <w:rFonts w:hint="eastAsia"/>
                <w:color w:val="000000"/>
                <w:sz w:val="18"/>
                <w:szCs w:val="18"/>
              </w:rPr>
              <w:br w:type="textWrapping"/>
            </w:r>
            <w:r>
              <w:rPr>
                <w:rFonts w:hint="eastAsia"/>
                <w:color w:val="000000"/>
                <w:sz w:val="18"/>
                <w:szCs w:val="18"/>
              </w:rPr>
              <w:t>3.状态分类展示：能将系统按未开始、进行中、已完成等状态进行分类展示，清晰呈现各系统的进度情况，便于对系统的整体进展进行把控。</w:t>
            </w:r>
            <w:r>
              <w:rPr>
                <w:rFonts w:hint="eastAsia"/>
                <w:color w:val="000000"/>
                <w:sz w:val="18"/>
                <w:szCs w:val="18"/>
              </w:rPr>
              <w:br w:type="textWrapping"/>
            </w:r>
            <w:r>
              <w:rPr>
                <w:rFonts w:hint="eastAsia"/>
                <w:color w:val="000000"/>
                <w:sz w:val="18"/>
                <w:szCs w:val="18"/>
              </w:rPr>
              <w:t>4.权限配置：提供系统名称及系统相应负责人、计划开始日期等查询条件，方便快速查找和定位特定的系统信息。</w:t>
            </w:r>
          </w:p>
        </w:tc>
      </w:tr>
      <w:tr w14:paraId="359B736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EFFBB1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B9000D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B541E1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预算一体化工单系统-研发项目管理系统-研发事务全链路管理-研发事务全链路管理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12D17BF7">
            <w:pPr>
              <w:widowControl/>
              <w:spacing w:line="240" w:lineRule="auto"/>
              <w:ind w:firstLine="0" w:firstLineChars="0"/>
              <w:rPr>
                <w:rFonts w:hint="eastAsia" w:cs="宋体"/>
                <w:color w:val="000000"/>
                <w:kern w:val="0"/>
                <w:sz w:val="18"/>
                <w:szCs w:val="18"/>
              </w:rPr>
            </w:pPr>
            <w:r>
              <w:rPr>
                <w:rFonts w:hint="eastAsia"/>
                <w:color w:val="000000"/>
                <w:sz w:val="18"/>
                <w:szCs w:val="18"/>
              </w:rPr>
              <w:t>创建研发类事务业务对象，明确研发类事务数据和逻辑，为研发类事务管理提供数据基础。</w:t>
            </w:r>
            <w:r>
              <w:rPr>
                <w:rFonts w:hint="eastAsia"/>
                <w:color w:val="000000"/>
                <w:sz w:val="18"/>
                <w:szCs w:val="18"/>
              </w:rPr>
              <w:br w:type="textWrapping"/>
            </w:r>
            <w:r>
              <w:rPr>
                <w:rFonts w:hint="eastAsia"/>
                <w:color w:val="000000"/>
                <w:sz w:val="18"/>
                <w:szCs w:val="18"/>
              </w:rPr>
              <w:t>1.研发类事务创建、处理表单，规范研发类事务信息录入和处理流程，提高研发类事务处理效率。</w:t>
            </w:r>
            <w:r>
              <w:rPr>
                <w:rFonts w:hint="eastAsia"/>
                <w:color w:val="000000"/>
                <w:sz w:val="18"/>
                <w:szCs w:val="18"/>
              </w:rPr>
              <w:br w:type="textWrapping"/>
            </w:r>
            <w:r>
              <w:rPr>
                <w:rFonts w:hint="eastAsia"/>
                <w:color w:val="000000"/>
                <w:sz w:val="18"/>
                <w:szCs w:val="18"/>
              </w:rPr>
              <w:t>2.搭建研发类事务创建、分配、处理和跟踪流程，实现研发类事务的高效管理，确保业务问题得到及时处理。</w:t>
            </w:r>
            <w:r>
              <w:rPr>
                <w:rFonts w:hint="eastAsia"/>
                <w:color w:val="000000"/>
                <w:sz w:val="18"/>
                <w:szCs w:val="18"/>
              </w:rPr>
              <w:br w:type="textWrapping"/>
            </w:r>
            <w:r>
              <w:rPr>
                <w:rFonts w:hint="eastAsia"/>
                <w:color w:val="000000"/>
                <w:sz w:val="18"/>
                <w:szCs w:val="18"/>
              </w:rPr>
              <w:t>3.提供接口（新增、修改、查询接口）给外部调用。</w:t>
            </w:r>
            <w:r>
              <w:rPr>
                <w:rFonts w:hint="eastAsia"/>
                <w:color w:val="000000"/>
                <w:sz w:val="18"/>
                <w:szCs w:val="18"/>
              </w:rPr>
              <w:br w:type="textWrapping"/>
            </w:r>
            <w:r>
              <w:rPr>
                <w:rFonts w:hint="eastAsia"/>
                <w:color w:val="000000"/>
                <w:sz w:val="18"/>
                <w:szCs w:val="18"/>
              </w:rPr>
              <w:t>4.对接工单系统接口，监听迭代计划、迭代需求、外部缺陷流程，流程触发节点事件根据逻辑调用新增或更新接口。</w:t>
            </w:r>
          </w:p>
        </w:tc>
      </w:tr>
      <w:tr w14:paraId="4972AE2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E95A61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AC0F9D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B0EC41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预算一体化工单系统-研发项目管理系统-全部工作项-全部工作项</w:t>
            </w:r>
          </w:p>
        </w:tc>
        <w:tc>
          <w:tcPr>
            <w:tcW w:w="3590" w:type="pct"/>
            <w:tcBorders>
              <w:top w:val="single" w:color="000000" w:sz="4" w:space="0"/>
              <w:left w:val="single" w:color="000000" w:sz="4" w:space="0"/>
              <w:bottom w:val="single" w:color="000000" w:sz="4" w:space="0"/>
              <w:right w:val="single" w:color="000000" w:sz="4" w:space="0"/>
            </w:tcBorders>
            <w:vAlign w:val="center"/>
          </w:tcPr>
          <w:p w14:paraId="57A06B1A">
            <w:pPr>
              <w:widowControl/>
              <w:spacing w:line="240" w:lineRule="auto"/>
              <w:ind w:firstLine="0" w:firstLineChars="0"/>
              <w:rPr>
                <w:rFonts w:hint="eastAsia" w:cs="宋体"/>
                <w:color w:val="000000"/>
                <w:kern w:val="0"/>
                <w:sz w:val="18"/>
                <w:szCs w:val="18"/>
              </w:rPr>
            </w:pPr>
            <w:r>
              <w:rPr>
                <w:rFonts w:hint="eastAsia"/>
                <w:color w:val="000000"/>
                <w:sz w:val="18"/>
                <w:szCs w:val="18"/>
              </w:rPr>
              <w:t>1.整合迭代计划、迭代需求、外部缺陷等内容，支持快速查询与多维度筛选，统一管理标题、ID 等字段。</w:t>
            </w:r>
            <w:r>
              <w:rPr>
                <w:rFonts w:hint="eastAsia"/>
                <w:color w:val="000000"/>
                <w:sz w:val="18"/>
                <w:szCs w:val="18"/>
              </w:rPr>
              <w:br w:type="textWrapping"/>
            </w:r>
            <w:r>
              <w:rPr>
                <w:rFonts w:hint="eastAsia"/>
                <w:color w:val="000000"/>
                <w:sz w:val="18"/>
                <w:szCs w:val="18"/>
              </w:rPr>
              <w:t>2.系统各功能均可关联其他工作项，实现工作项间联动，便于在处理事项时参考和关联相关工作内容。</w:t>
            </w:r>
            <w:r>
              <w:rPr>
                <w:rFonts w:hint="eastAsia"/>
                <w:color w:val="000000"/>
                <w:sz w:val="18"/>
                <w:szCs w:val="18"/>
              </w:rPr>
              <w:br w:type="textWrapping"/>
            </w:r>
            <w:r>
              <w:rPr>
                <w:rFonts w:hint="eastAsia"/>
                <w:color w:val="000000"/>
                <w:sz w:val="18"/>
                <w:szCs w:val="18"/>
              </w:rPr>
              <w:t>3.允许相关人员在工作项条目下进行评论交流，方便团队成员针对该需求发表看法、提出疑问或给出建议，促进沟通协作，及时解决需求相关问题。</w:t>
            </w:r>
            <w:r>
              <w:rPr>
                <w:rFonts w:hint="eastAsia"/>
                <w:color w:val="000000"/>
                <w:sz w:val="18"/>
                <w:szCs w:val="18"/>
              </w:rPr>
              <w:br w:type="textWrapping"/>
            </w:r>
            <w:r>
              <w:rPr>
                <w:rFonts w:hint="eastAsia"/>
                <w:color w:val="000000"/>
                <w:sz w:val="18"/>
                <w:szCs w:val="18"/>
              </w:rPr>
              <w:t>4.支持上传与该需求相关的文件，便于对工作项相关的资料进行集中管理和查看，确保所有与该工作项相关的文件都能被准确找到和参考。</w:t>
            </w:r>
            <w:r>
              <w:rPr>
                <w:rFonts w:hint="eastAsia"/>
                <w:color w:val="000000"/>
                <w:sz w:val="18"/>
                <w:szCs w:val="18"/>
              </w:rPr>
              <w:br w:type="textWrapping"/>
            </w:r>
            <w:r>
              <w:rPr>
                <w:rFonts w:hint="eastAsia"/>
                <w:color w:val="000000"/>
                <w:sz w:val="18"/>
                <w:szCs w:val="18"/>
              </w:rPr>
              <w:t>5.显示与其他相关的工作项、任务、文档等的关联关系。</w:t>
            </w:r>
            <w:r>
              <w:rPr>
                <w:rFonts w:hint="eastAsia"/>
                <w:color w:val="000000"/>
                <w:sz w:val="18"/>
                <w:szCs w:val="18"/>
              </w:rPr>
              <w:br w:type="textWrapping"/>
            </w:r>
            <w:r>
              <w:rPr>
                <w:rFonts w:hint="eastAsia"/>
                <w:color w:val="000000"/>
                <w:sz w:val="18"/>
                <w:szCs w:val="18"/>
              </w:rPr>
              <w:t>6.详细记录该工作项的变更历史，包括变更的时间、变更内容、变更原因以及变更发起人等信息。</w:t>
            </w:r>
          </w:p>
        </w:tc>
      </w:tr>
      <w:tr w14:paraId="4F988BD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B789A8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6642C7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C94BCD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预算一体化工单系统-研发项目管理系统-计划管理-迭代计划管理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60281AA">
            <w:pPr>
              <w:widowControl/>
              <w:spacing w:line="240" w:lineRule="auto"/>
              <w:ind w:firstLine="0" w:firstLineChars="0"/>
              <w:rPr>
                <w:rFonts w:hint="eastAsia" w:cs="宋体"/>
                <w:color w:val="000000"/>
                <w:kern w:val="0"/>
                <w:sz w:val="18"/>
                <w:szCs w:val="18"/>
              </w:rPr>
            </w:pPr>
            <w:r>
              <w:rPr>
                <w:rFonts w:hint="eastAsia"/>
                <w:color w:val="000000"/>
                <w:sz w:val="18"/>
                <w:szCs w:val="18"/>
              </w:rPr>
              <w:t>1.支持创建研发系统的迭代计划，设置名称、负责人、时间周期等基础信息，跟踪任务状态（未开始 / 进行中 / 已完成），并支持计划时间调整与版本发布流程审核，保障项目分阶段有序推进。</w:t>
            </w:r>
            <w:r>
              <w:rPr>
                <w:rFonts w:hint="eastAsia"/>
                <w:color w:val="000000"/>
                <w:sz w:val="18"/>
                <w:szCs w:val="18"/>
              </w:rPr>
              <w:br w:type="textWrapping"/>
            </w:r>
            <w:r>
              <w:rPr>
                <w:rFonts w:hint="eastAsia"/>
                <w:color w:val="000000"/>
                <w:sz w:val="18"/>
                <w:szCs w:val="18"/>
              </w:rPr>
              <w:t>2.实现完善的开发流程流转功能，涵盖节点校验、节点自动分配负责人机制，可有效确保流程规范执行。支持与迭代需求、外部缺陷进行关联查询，形成完整的迭代计划闭环管理。</w:t>
            </w:r>
            <w:r>
              <w:rPr>
                <w:rFonts w:hint="eastAsia"/>
                <w:color w:val="000000"/>
                <w:sz w:val="18"/>
                <w:szCs w:val="18"/>
              </w:rPr>
              <w:br w:type="textWrapping"/>
            </w:r>
            <w:r>
              <w:rPr>
                <w:rFonts w:hint="eastAsia"/>
                <w:color w:val="000000"/>
                <w:sz w:val="18"/>
                <w:szCs w:val="18"/>
              </w:rPr>
              <w:t xml:space="preserve">精心打造迭代计划概览界面（包含基本信息展示、阶段时间展示、流程流转按钮、以及各版本阶段里任务分析统计），可快捷切换迭代查看详情，支持多种模式预览，满足不同场景和用户的查看需求，可通过时间轴可视化展示阶段进度 </w:t>
            </w:r>
            <w:r>
              <w:rPr>
                <w:rFonts w:hint="eastAsia"/>
                <w:color w:val="000000"/>
                <w:sz w:val="18"/>
                <w:szCs w:val="18"/>
              </w:rPr>
              <w:br w:type="textWrapping"/>
            </w:r>
            <w:r>
              <w:rPr>
                <w:rFonts w:hint="eastAsia"/>
                <w:color w:val="000000"/>
                <w:sz w:val="18"/>
                <w:szCs w:val="18"/>
              </w:rPr>
              <w:t>3.新建时自动创建文档中心目录以及根据预设好的文件模板创建文件，根据节点呈现不同的表单。</w:t>
            </w:r>
            <w:r>
              <w:rPr>
                <w:rFonts w:hint="eastAsia"/>
                <w:color w:val="000000"/>
                <w:sz w:val="18"/>
                <w:szCs w:val="18"/>
              </w:rPr>
              <w:br w:type="textWrapping"/>
            </w:r>
            <w:r>
              <w:rPr>
                <w:rFonts w:hint="eastAsia"/>
                <w:color w:val="000000"/>
                <w:sz w:val="18"/>
                <w:szCs w:val="18"/>
              </w:rPr>
              <w:t>4.记录用户操作习惯，下次打开默认为最后一次打开迭代内容。</w:t>
            </w:r>
          </w:p>
        </w:tc>
      </w:tr>
      <w:tr w14:paraId="7CED9E2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3E2D92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D827A9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791634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预算一体化工单系统-研发项目管理系统-计划管理-项目计划管理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090F6B3D">
            <w:pPr>
              <w:widowControl/>
              <w:spacing w:line="240" w:lineRule="auto"/>
              <w:ind w:firstLine="0" w:firstLineChars="0"/>
              <w:rPr>
                <w:rFonts w:hint="eastAsia" w:cs="宋体"/>
                <w:color w:val="000000"/>
                <w:kern w:val="0"/>
                <w:sz w:val="18"/>
                <w:szCs w:val="18"/>
              </w:rPr>
            </w:pPr>
            <w:r>
              <w:rPr>
                <w:rFonts w:hint="eastAsia"/>
                <w:color w:val="000000"/>
                <w:sz w:val="18"/>
                <w:szCs w:val="18"/>
              </w:rPr>
              <w:t>多维度计划分类：涵盖管理阶段、交付物、主计划、子计划、部署计划、验收计划、发布计划、测试计划等多种类型，能够满足项目在不同阶段和层面的计划管理需求，从宏观到微观对项目进行全面规划。</w:t>
            </w:r>
            <w:r>
              <w:rPr>
                <w:rFonts w:hint="eastAsia"/>
                <w:color w:val="000000"/>
                <w:sz w:val="18"/>
                <w:szCs w:val="18"/>
              </w:rPr>
              <w:br w:type="textWrapping"/>
            </w:r>
            <w:r>
              <w:rPr>
                <w:rFonts w:hint="eastAsia"/>
                <w:color w:val="000000"/>
                <w:sz w:val="18"/>
                <w:szCs w:val="18"/>
              </w:rPr>
              <w:t>1.计划内容详细展示：在主计划等界面中，清晰呈现计划的序号、名称、类型、进度、状态、计划开始日期、计划完成日期、计划工时等关键信息，方便项目管理人员直观了解每个计划任务的具体情况，及时掌握项目进展。</w:t>
            </w:r>
            <w:r>
              <w:rPr>
                <w:rFonts w:hint="eastAsia"/>
                <w:color w:val="000000"/>
                <w:sz w:val="18"/>
                <w:szCs w:val="18"/>
              </w:rPr>
              <w:br w:type="textWrapping"/>
            </w:r>
            <w:r>
              <w:rPr>
                <w:rFonts w:hint="eastAsia"/>
                <w:color w:val="000000"/>
                <w:sz w:val="18"/>
                <w:szCs w:val="18"/>
              </w:rPr>
              <w:t>2.灵活的操作功能：提供筛选、显示层级调整、关键路径查看、甘特图展示、变更申请、创建修订等操作功能。通4.过筛选可快速定位特定计划任务；显示层级调整能满足不同管理粒度的查看需求；关键路径和甘特图有助于进行项目进度的分析和优化；变更申请和创建修订功能则支持对计划进行动态调整和版本控制。</w:t>
            </w:r>
            <w:r>
              <w:rPr>
                <w:rFonts w:hint="eastAsia"/>
                <w:color w:val="000000"/>
                <w:sz w:val="18"/>
                <w:szCs w:val="18"/>
              </w:rPr>
              <w:br w:type="textWrapping"/>
            </w:r>
            <w:r>
              <w:rPr>
                <w:rFonts w:hint="eastAsia"/>
                <w:color w:val="000000"/>
                <w:sz w:val="18"/>
                <w:szCs w:val="18"/>
              </w:rPr>
              <w:t>3.全面的项目关联：与项目的其他模块如项目信息、项目团队、项目财务、项目资源等相互关联。</w:t>
            </w:r>
          </w:p>
        </w:tc>
      </w:tr>
      <w:tr w14:paraId="42265DA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71FAC7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997D6B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46DD5B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预算一体化工单系统-研发项目管理系统-迭代需求管理-迭代需求管理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093A51DF">
            <w:pPr>
              <w:widowControl/>
              <w:spacing w:line="240" w:lineRule="auto"/>
              <w:ind w:firstLine="0" w:firstLineChars="0"/>
              <w:rPr>
                <w:rFonts w:hint="eastAsia" w:cs="宋体"/>
                <w:color w:val="000000"/>
                <w:kern w:val="0"/>
                <w:sz w:val="18"/>
                <w:szCs w:val="18"/>
              </w:rPr>
            </w:pPr>
            <w:r>
              <w:rPr>
                <w:rFonts w:hint="eastAsia"/>
                <w:color w:val="000000"/>
                <w:sz w:val="18"/>
                <w:szCs w:val="18"/>
              </w:rPr>
              <w:t>1.支持迭代需求的全生命周期管理，可新建需求并填写标题、业务域、负责人等信息，按状态（未开始 / 进行中 / 已完成）筛选跟踪，关联迭代计划查看进度，支持批量删除与需求详情查看，助力需求高效闭环处理。包含节点人员自定义配置，权限自动分配，自动创建文件、任务</w:t>
            </w:r>
            <w:r>
              <w:rPr>
                <w:rFonts w:hint="eastAsia"/>
                <w:color w:val="000000"/>
                <w:sz w:val="18"/>
                <w:szCs w:val="18"/>
              </w:rPr>
              <w:br w:type="textWrapping"/>
            </w:r>
            <w:r>
              <w:rPr>
                <w:rFonts w:hint="eastAsia"/>
                <w:color w:val="000000"/>
                <w:sz w:val="18"/>
                <w:szCs w:val="18"/>
              </w:rPr>
              <w:t>2.迭代需求与迭代计划，业务域，模块，菜单等多个字段的关联关系配置</w:t>
            </w:r>
            <w:r>
              <w:rPr>
                <w:rFonts w:hint="eastAsia"/>
                <w:color w:val="000000"/>
                <w:sz w:val="18"/>
                <w:szCs w:val="18"/>
              </w:rPr>
              <w:br w:type="textWrapping"/>
            </w:r>
            <w:r>
              <w:rPr>
                <w:rFonts w:hint="eastAsia"/>
                <w:color w:val="000000"/>
                <w:sz w:val="18"/>
                <w:szCs w:val="18"/>
              </w:rPr>
              <w:t>3.支持根据项目特点自定义需求流程节点，并为每个节点配置对应的负责人员。</w:t>
            </w:r>
            <w:r>
              <w:rPr>
                <w:rFonts w:hint="eastAsia"/>
                <w:color w:val="000000"/>
                <w:sz w:val="18"/>
                <w:szCs w:val="18"/>
              </w:rPr>
              <w:br w:type="textWrapping"/>
            </w:r>
            <w:r>
              <w:rPr>
                <w:rFonts w:hint="eastAsia"/>
                <w:color w:val="000000"/>
                <w:sz w:val="18"/>
                <w:szCs w:val="18"/>
              </w:rPr>
              <w:t>4.需求创建后，系统可根据预设规则自动生成关联文件目录与初始任务清单，实现需求、文件、任务的无缝衔接。文件自动上传知识库，并且自动归属到对应的项目-迭代-文件类型目录下。</w:t>
            </w:r>
            <w:r>
              <w:rPr>
                <w:rFonts w:hint="eastAsia"/>
                <w:color w:val="000000"/>
                <w:sz w:val="18"/>
                <w:szCs w:val="18"/>
              </w:rPr>
              <w:br w:type="textWrapping"/>
            </w:r>
            <w:r>
              <w:rPr>
                <w:rFonts w:hint="eastAsia"/>
                <w:color w:val="000000"/>
                <w:sz w:val="18"/>
                <w:szCs w:val="18"/>
              </w:rPr>
              <w:t>5.多种表单呈现方式，根据节点设置不同的表单界面，节点校验文件上传等。</w:t>
            </w:r>
          </w:p>
        </w:tc>
      </w:tr>
      <w:tr w14:paraId="372A084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27913A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7625A4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AC64C0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预算一体化工单系统-研发项目管理系统-外部缺陷管理-外部缺陷管理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23C4D8FC">
            <w:pPr>
              <w:widowControl/>
              <w:spacing w:line="240" w:lineRule="auto"/>
              <w:ind w:firstLine="0" w:firstLineChars="0"/>
              <w:rPr>
                <w:rFonts w:hint="eastAsia" w:cs="宋体"/>
                <w:color w:val="000000"/>
                <w:kern w:val="0"/>
                <w:sz w:val="18"/>
                <w:szCs w:val="18"/>
              </w:rPr>
            </w:pPr>
            <w:r>
              <w:rPr>
                <w:rFonts w:hint="eastAsia"/>
                <w:color w:val="000000"/>
                <w:sz w:val="18"/>
                <w:szCs w:val="18"/>
              </w:rPr>
              <w:t>1.可记录缺陷详情，关联迭代计划跟踪状态，支持多条件筛选与批量处理，提供缺陷原因分析及解决方案录入，确保外部反馈问题闭环管控，提升系统稳定性。包含节点人员自定义配置，权限自动分配，自动创建文件、任务。</w:t>
            </w:r>
            <w:r>
              <w:rPr>
                <w:rFonts w:hint="eastAsia"/>
                <w:color w:val="000000"/>
                <w:sz w:val="18"/>
                <w:szCs w:val="18"/>
              </w:rPr>
              <w:br w:type="textWrapping"/>
            </w:r>
            <w:r>
              <w:rPr>
                <w:rFonts w:hint="eastAsia"/>
                <w:color w:val="000000"/>
                <w:sz w:val="18"/>
                <w:szCs w:val="18"/>
              </w:rPr>
              <w:t>2.支持根据项目特点自定义需求流程节点，并为每个节点配置对应的负责人员。</w:t>
            </w:r>
            <w:r>
              <w:rPr>
                <w:rFonts w:hint="eastAsia"/>
                <w:color w:val="000000"/>
                <w:sz w:val="18"/>
                <w:szCs w:val="18"/>
              </w:rPr>
              <w:br w:type="textWrapping"/>
            </w:r>
            <w:r>
              <w:rPr>
                <w:rFonts w:hint="eastAsia"/>
                <w:color w:val="000000"/>
                <w:sz w:val="18"/>
                <w:szCs w:val="18"/>
              </w:rPr>
              <w:t>3.多种表单呈现方式，根据节点设置不同的表单界面，节点校验文件上传等</w:t>
            </w:r>
            <w:r>
              <w:rPr>
                <w:rFonts w:hint="eastAsia"/>
                <w:color w:val="000000"/>
                <w:sz w:val="18"/>
                <w:szCs w:val="18"/>
              </w:rPr>
              <w:br w:type="textWrapping"/>
            </w:r>
            <w:r>
              <w:rPr>
                <w:rFonts w:hint="eastAsia"/>
                <w:color w:val="000000"/>
                <w:sz w:val="18"/>
                <w:szCs w:val="18"/>
              </w:rPr>
              <w:t>4.外部缺陷与迭代计划，业务域，模块，菜单等多个字段的关联关系配置。</w:t>
            </w:r>
            <w:r>
              <w:rPr>
                <w:rFonts w:hint="eastAsia"/>
                <w:color w:val="000000"/>
                <w:sz w:val="18"/>
                <w:szCs w:val="18"/>
              </w:rPr>
              <w:br w:type="textWrapping"/>
            </w:r>
            <w:r>
              <w:rPr>
                <w:rFonts w:hint="eastAsia"/>
                <w:color w:val="000000"/>
                <w:sz w:val="18"/>
                <w:szCs w:val="18"/>
              </w:rPr>
              <w:t>5.外部缺陷创建后，系统可根据预设规则自动生成关联文件目录与初始任务清单，实现外部缺陷、文件、任务的无缝衔接。文件自动上传知识库，并且自动归属到对应的项目-迭代-文件类型目录下。</w:t>
            </w:r>
          </w:p>
        </w:tc>
      </w:tr>
      <w:tr w14:paraId="69E88C7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654302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24C7FA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D07ABC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预算一体化工单系统-研发项目管理系统-需求响应管理-需求响应管理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F9B8B68">
            <w:pPr>
              <w:widowControl/>
              <w:spacing w:line="240" w:lineRule="auto"/>
              <w:ind w:firstLine="0" w:firstLineChars="0"/>
              <w:rPr>
                <w:rFonts w:hint="eastAsia" w:cs="宋体"/>
                <w:color w:val="000000"/>
                <w:kern w:val="0"/>
                <w:sz w:val="18"/>
                <w:szCs w:val="18"/>
              </w:rPr>
            </w:pPr>
            <w:r>
              <w:rPr>
                <w:rFonts w:hint="eastAsia"/>
                <w:color w:val="000000"/>
                <w:sz w:val="18"/>
                <w:szCs w:val="18"/>
              </w:rPr>
              <w:t>1.可通过研发项目管理进入需求响应页面，支持新建、导入、导出、查询等基本操作，方便对需求进行管理和维护。</w:t>
            </w:r>
            <w:r>
              <w:rPr>
                <w:rFonts w:hint="eastAsia"/>
                <w:color w:val="000000"/>
                <w:sz w:val="18"/>
                <w:szCs w:val="18"/>
              </w:rPr>
              <w:br w:type="textWrapping"/>
            </w:r>
            <w:r>
              <w:rPr>
                <w:rFonts w:hint="eastAsia"/>
                <w:color w:val="000000"/>
                <w:sz w:val="18"/>
                <w:szCs w:val="18"/>
              </w:rPr>
              <w:t>2.信息记录：能记录采购需求的详细信息，包括序号、ID、标题等标识信息，以及功能描述等内容，有助于清晰了解采购需求的具体情况。</w:t>
            </w:r>
            <w:r>
              <w:rPr>
                <w:rFonts w:hint="eastAsia"/>
                <w:color w:val="000000"/>
                <w:sz w:val="18"/>
                <w:szCs w:val="18"/>
              </w:rPr>
              <w:br w:type="textWrapping"/>
            </w:r>
            <w:r>
              <w:rPr>
                <w:rFonts w:hint="eastAsia"/>
                <w:color w:val="000000"/>
                <w:sz w:val="18"/>
                <w:szCs w:val="18"/>
              </w:rPr>
              <w:t>3.功能模块分类：通过一级到四级功能模块进行分类，如一级功能模块为预算管理，二级为部门预算管理等，使采购需求在系统中的定位和管理更加精准。</w:t>
            </w:r>
            <w:r>
              <w:rPr>
                <w:rFonts w:hint="eastAsia"/>
                <w:color w:val="000000"/>
                <w:sz w:val="18"/>
                <w:szCs w:val="18"/>
              </w:rPr>
              <w:br w:type="textWrapping"/>
            </w:r>
            <w:r>
              <w:rPr>
                <w:rFonts w:hint="eastAsia"/>
                <w:color w:val="000000"/>
                <w:sz w:val="18"/>
                <w:szCs w:val="18"/>
              </w:rPr>
              <w:t>4.责任人与时间管理：可指定采购需求的负责人，明确责任归属，同时设置计划开始日期和计划完成日期，便于对需求进度进行把控。</w:t>
            </w:r>
          </w:p>
        </w:tc>
      </w:tr>
      <w:tr w14:paraId="6C16342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F776B3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52F729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1DDCCE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预算一体化工单系统-研发项目管理系统-问题跟踪管理-问题跟踪管理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52601752">
            <w:pPr>
              <w:widowControl/>
              <w:spacing w:line="240" w:lineRule="auto"/>
              <w:ind w:firstLine="0" w:firstLineChars="0"/>
              <w:rPr>
                <w:rFonts w:hint="eastAsia" w:cs="宋体"/>
                <w:color w:val="000000"/>
                <w:kern w:val="0"/>
                <w:sz w:val="18"/>
                <w:szCs w:val="18"/>
              </w:rPr>
            </w:pPr>
            <w:r>
              <w:rPr>
                <w:rFonts w:hint="eastAsia"/>
                <w:color w:val="000000"/>
                <w:sz w:val="18"/>
                <w:szCs w:val="18"/>
              </w:rPr>
              <w:t>1.问题分类管理：可对问题进行分类，如分为数据、研发、缺陷、运维、项目管理等类别，方便对不同类型的问题进行针对性处理。</w:t>
            </w:r>
            <w:r>
              <w:rPr>
                <w:rFonts w:hint="eastAsia"/>
                <w:color w:val="000000"/>
                <w:sz w:val="18"/>
                <w:szCs w:val="18"/>
              </w:rPr>
              <w:br w:type="textWrapping"/>
            </w:r>
            <w:r>
              <w:rPr>
                <w:rFonts w:hint="eastAsia"/>
                <w:color w:val="000000"/>
                <w:sz w:val="18"/>
                <w:szCs w:val="18"/>
              </w:rPr>
              <w:t>2.多维度查询：支持按处理人、负责人、提出者、标题、问题来源、问题分类等多维度进行查询，便于快速定位和查找特定问题。</w:t>
            </w:r>
            <w:r>
              <w:rPr>
                <w:rFonts w:hint="eastAsia"/>
                <w:color w:val="000000"/>
                <w:sz w:val="18"/>
                <w:szCs w:val="18"/>
              </w:rPr>
              <w:br w:type="textWrapping"/>
            </w:r>
            <w:r>
              <w:rPr>
                <w:rFonts w:hint="eastAsia"/>
                <w:color w:val="000000"/>
                <w:sz w:val="18"/>
                <w:szCs w:val="18"/>
              </w:rPr>
              <w:t>3.问题状态跟踪：能清晰展示问题的状态，如未开始、进行中、已完成等，同时还可查看问题的详细处理情况，包括负责人、处理人、提出时间等信息，方便对问题的处理进度进行实时跟踪。</w:t>
            </w:r>
            <w:r>
              <w:rPr>
                <w:rFonts w:hint="eastAsia"/>
                <w:color w:val="000000"/>
                <w:sz w:val="18"/>
                <w:szCs w:val="18"/>
              </w:rPr>
              <w:br w:type="textWrapping"/>
            </w:r>
            <w:r>
              <w:rPr>
                <w:rFonts w:hint="eastAsia"/>
                <w:color w:val="000000"/>
                <w:sz w:val="18"/>
                <w:szCs w:val="18"/>
              </w:rPr>
              <w:t>4.提供新建、删除、刷新等操作功能，便于对问题进行新增、删除和更新等管理操作。</w:t>
            </w:r>
          </w:p>
        </w:tc>
      </w:tr>
      <w:tr w14:paraId="2FD8F87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D58C7C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78AA87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7EC380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预算一体化工单系统-研发项目管理系统-研发会议管理-研发会议管理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9BA2E95">
            <w:pPr>
              <w:widowControl/>
              <w:spacing w:line="240" w:lineRule="auto"/>
              <w:ind w:firstLine="0" w:firstLineChars="0"/>
              <w:rPr>
                <w:rFonts w:hint="eastAsia" w:cs="宋体"/>
                <w:color w:val="000000"/>
                <w:kern w:val="0"/>
                <w:sz w:val="18"/>
                <w:szCs w:val="18"/>
              </w:rPr>
            </w:pPr>
            <w:r>
              <w:rPr>
                <w:rFonts w:hint="eastAsia"/>
                <w:color w:val="000000"/>
                <w:sz w:val="18"/>
                <w:szCs w:val="18"/>
              </w:rPr>
              <w:t>1.研发会议信息管理：可对会议主题、负责人、参与人、开始时间、结束时间、地点、时长等信息进行管理，方便全面记录和掌握会议的基本情况。</w:t>
            </w:r>
            <w:r>
              <w:rPr>
                <w:rFonts w:hint="eastAsia"/>
                <w:color w:val="000000"/>
                <w:sz w:val="18"/>
                <w:szCs w:val="18"/>
              </w:rPr>
              <w:br w:type="textWrapping"/>
            </w:r>
            <w:r>
              <w:rPr>
                <w:rFonts w:hint="eastAsia"/>
                <w:color w:val="000000"/>
                <w:sz w:val="18"/>
                <w:szCs w:val="18"/>
              </w:rPr>
              <w:t>2.支持新建、刷新、数据导入等操作，便于对会议信息进行新增、更新和批量导入等管理操作。</w:t>
            </w:r>
            <w:r>
              <w:rPr>
                <w:rFonts w:hint="eastAsia"/>
                <w:color w:val="000000"/>
                <w:sz w:val="18"/>
                <w:szCs w:val="18"/>
              </w:rPr>
              <w:br w:type="textWrapping"/>
            </w:r>
            <w:r>
              <w:rPr>
                <w:rFonts w:hint="eastAsia"/>
                <w:color w:val="000000"/>
                <w:sz w:val="18"/>
                <w:szCs w:val="18"/>
              </w:rPr>
              <w:t>3.会议分类与筛选：可按业务线、功能模块名称、所属阶段等进行分类和筛选，方便查找和管理不同类型的会议。</w:t>
            </w:r>
            <w:r>
              <w:rPr>
                <w:rFonts w:hint="eastAsia"/>
                <w:color w:val="000000"/>
                <w:sz w:val="18"/>
                <w:szCs w:val="18"/>
              </w:rPr>
              <w:br w:type="textWrapping"/>
            </w:r>
            <w:r>
              <w:rPr>
                <w:rFonts w:hint="eastAsia"/>
                <w:color w:val="000000"/>
                <w:sz w:val="18"/>
                <w:szCs w:val="18"/>
              </w:rPr>
              <w:t>4.会议状态跟踪：能展示会议的相关状态信息，便于了解会议的进展情况。</w:t>
            </w:r>
            <w:r>
              <w:rPr>
                <w:rFonts w:hint="eastAsia"/>
                <w:color w:val="000000"/>
                <w:sz w:val="18"/>
                <w:szCs w:val="18"/>
              </w:rPr>
              <w:br w:type="textWrapping"/>
            </w:r>
            <w:r>
              <w:rPr>
                <w:rFonts w:hint="eastAsia"/>
                <w:color w:val="000000"/>
                <w:sz w:val="18"/>
                <w:szCs w:val="18"/>
              </w:rPr>
              <w:t>5.实现会议流程配置，提交后通知到对应的参会人，转到工单待办列表，用户可进行接收。</w:t>
            </w:r>
          </w:p>
        </w:tc>
      </w:tr>
      <w:tr w14:paraId="764CEAE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399911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8C2762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EC833A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预算一体化工单系统-研发项目管理系统-财政考核-财政考核管理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4ACD2F8">
            <w:pPr>
              <w:widowControl/>
              <w:spacing w:line="240" w:lineRule="auto"/>
              <w:ind w:firstLine="0" w:firstLineChars="0"/>
              <w:rPr>
                <w:rFonts w:hint="eastAsia" w:cs="宋体"/>
                <w:color w:val="000000"/>
                <w:kern w:val="0"/>
                <w:sz w:val="18"/>
                <w:szCs w:val="18"/>
              </w:rPr>
            </w:pPr>
            <w:r>
              <w:rPr>
                <w:rFonts w:hint="eastAsia"/>
                <w:color w:val="000000"/>
                <w:sz w:val="18"/>
                <w:szCs w:val="18"/>
              </w:rPr>
              <w:t>1.财政考核管理：可对考核进行分类，如编码规则检查、代码集检查、数据空值检查、表内勾稽关系检查、表间勾稽关系检查，方便对不同类型对问题进行针对性处理。</w:t>
            </w:r>
            <w:r>
              <w:rPr>
                <w:rFonts w:hint="eastAsia"/>
                <w:color w:val="000000"/>
                <w:sz w:val="18"/>
                <w:szCs w:val="18"/>
              </w:rPr>
              <w:br w:type="textWrapping"/>
            </w:r>
            <w:r>
              <w:rPr>
                <w:rFonts w:hint="eastAsia"/>
                <w:color w:val="000000"/>
                <w:sz w:val="18"/>
                <w:szCs w:val="18"/>
              </w:rPr>
              <w:t>2.多维度查询：支持按模块、批次、是否通过、自查结果等多维度进行查询，便于快速定位和查找特定考核。</w:t>
            </w:r>
            <w:r>
              <w:rPr>
                <w:rFonts w:hint="eastAsia"/>
                <w:color w:val="000000"/>
                <w:sz w:val="18"/>
                <w:szCs w:val="18"/>
              </w:rPr>
              <w:br w:type="textWrapping"/>
            </w:r>
            <w:r>
              <w:rPr>
                <w:rFonts w:hint="eastAsia"/>
                <w:color w:val="000000"/>
                <w:sz w:val="18"/>
                <w:szCs w:val="18"/>
              </w:rPr>
              <w:t>3.关联与跟踪：根据规则所产生的问题，可在迭代中进行关联对应的问题，方便对问题进行管理和跟踪。</w:t>
            </w:r>
            <w:r>
              <w:rPr>
                <w:rFonts w:hint="eastAsia"/>
                <w:color w:val="000000"/>
                <w:sz w:val="18"/>
                <w:szCs w:val="18"/>
              </w:rPr>
              <w:br w:type="textWrapping"/>
            </w:r>
            <w:r>
              <w:rPr>
                <w:rFonts w:hint="eastAsia"/>
                <w:color w:val="000000"/>
                <w:sz w:val="18"/>
                <w:szCs w:val="18"/>
              </w:rPr>
              <w:t>4.提供新建、刷新、数据导入等操作功能，便于对问题进行新增和更新等管理操作。</w:t>
            </w:r>
          </w:p>
        </w:tc>
      </w:tr>
      <w:tr w14:paraId="46EEC33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D1E63F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B35806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6322F4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预算一体化工单系统-研发项目管理系统-测试管理-测试管理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1D7A0949">
            <w:pPr>
              <w:widowControl/>
              <w:spacing w:line="240" w:lineRule="auto"/>
              <w:ind w:firstLine="0" w:firstLineChars="0"/>
              <w:rPr>
                <w:rFonts w:hint="eastAsia" w:cs="宋体"/>
                <w:color w:val="000000"/>
                <w:kern w:val="0"/>
                <w:sz w:val="18"/>
                <w:szCs w:val="18"/>
              </w:rPr>
            </w:pPr>
            <w:r>
              <w:rPr>
                <w:rFonts w:hint="eastAsia"/>
                <w:color w:val="000000"/>
                <w:sz w:val="18"/>
                <w:szCs w:val="18"/>
              </w:rPr>
              <w:t>1.测试计划管理：支持新建测试计划，可精准定义计划名称、指定负责人、确定测试阶段（如功能测试 ），并关联具体项目（如：上海市预算管理一体化信息系统项目 ）与迭代版本（如 240323 - 常规），同时灵活设置测试开始与结束时间。</w:t>
            </w:r>
            <w:r>
              <w:rPr>
                <w:rFonts w:hint="eastAsia"/>
                <w:color w:val="000000"/>
                <w:sz w:val="18"/>
                <w:szCs w:val="18"/>
              </w:rPr>
              <w:br w:type="textWrapping"/>
            </w:r>
            <w:r>
              <w:rPr>
                <w:rFonts w:hint="eastAsia"/>
                <w:color w:val="000000"/>
                <w:sz w:val="18"/>
                <w:szCs w:val="18"/>
              </w:rPr>
              <w:t>2.测试用例库管理：能够创建和管理用例库，涵盖财政体制、预算管理一体化平台等多个类别，便于分类存储和调用测试用例。</w:t>
            </w:r>
            <w:r>
              <w:rPr>
                <w:rFonts w:hint="eastAsia"/>
                <w:color w:val="000000"/>
                <w:sz w:val="18"/>
                <w:szCs w:val="18"/>
              </w:rPr>
              <w:br w:type="textWrapping"/>
            </w:r>
            <w:r>
              <w:rPr>
                <w:rFonts w:hint="eastAsia"/>
                <w:color w:val="000000"/>
                <w:sz w:val="18"/>
                <w:szCs w:val="18"/>
              </w:rPr>
              <w:t>3.测试报告管理：可生成测试报告，记录报告名称、创建人以及关联项目等关键信息，为测试结果的汇总与分析提供支持。</w:t>
            </w:r>
            <w:r>
              <w:rPr>
                <w:rFonts w:hint="eastAsia"/>
                <w:color w:val="000000"/>
                <w:sz w:val="18"/>
                <w:szCs w:val="18"/>
              </w:rPr>
              <w:br w:type="textWrapping"/>
            </w:r>
            <w:r>
              <w:rPr>
                <w:rFonts w:hint="eastAsia"/>
                <w:color w:val="000000"/>
                <w:sz w:val="18"/>
                <w:szCs w:val="18"/>
              </w:rPr>
              <w:t>4.提供测试计划的概览界面，可查看计划负责人、当前状态、通过率、已测用例等信息，助力对测试工作的整体把控与统筹安排。</w:t>
            </w:r>
          </w:p>
        </w:tc>
      </w:tr>
      <w:tr w14:paraId="575ABEB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39067A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B11F8E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1729AA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预算一体化工单系统-研发项目管理系统-项目任务管理-项目任务管理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78977376">
            <w:pPr>
              <w:widowControl/>
              <w:spacing w:line="240" w:lineRule="auto"/>
              <w:ind w:firstLine="0" w:firstLineChars="0"/>
              <w:rPr>
                <w:rFonts w:hint="eastAsia" w:cs="宋体"/>
                <w:color w:val="000000"/>
                <w:kern w:val="0"/>
                <w:sz w:val="18"/>
                <w:szCs w:val="18"/>
              </w:rPr>
            </w:pPr>
            <w:r>
              <w:rPr>
                <w:rFonts w:hint="eastAsia"/>
                <w:color w:val="000000"/>
                <w:sz w:val="18"/>
                <w:szCs w:val="18"/>
              </w:rPr>
              <w:t>1.支持关联需求/缺陷批量创建任务，展示任务进度、负责人及时间计划，可查看任务描述、步骤等详情以推进业务执行。</w:t>
            </w:r>
            <w:r>
              <w:rPr>
                <w:rFonts w:hint="eastAsia"/>
                <w:color w:val="000000"/>
                <w:sz w:val="18"/>
                <w:szCs w:val="18"/>
              </w:rPr>
              <w:br w:type="textWrapping"/>
            </w:r>
            <w:r>
              <w:rPr>
                <w:rFonts w:hint="eastAsia"/>
                <w:color w:val="000000"/>
                <w:sz w:val="18"/>
                <w:szCs w:val="18"/>
              </w:rPr>
              <w:t>2.多维度任务筛选：支持按标题、负责人、状态等多维度筛选任务，助力业务人员快速定位目标任务，如负责人可迅速筛选自身负责的进行中任务，财务人员能精准查找预算相关任务。</w:t>
            </w:r>
            <w:r>
              <w:rPr>
                <w:rFonts w:hint="eastAsia"/>
                <w:color w:val="000000"/>
                <w:sz w:val="18"/>
                <w:szCs w:val="18"/>
              </w:rPr>
              <w:br w:type="textWrapping"/>
            </w:r>
            <w:r>
              <w:rPr>
                <w:rFonts w:hint="eastAsia"/>
                <w:color w:val="000000"/>
                <w:sz w:val="18"/>
                <w:szCs w:val="18"/>
              </w:rPr>
              <w:t>3.全流程任务操作：涵盖任务新建、详情查看、列表刷新及迭代切换等操作。新建任务支持批量创建，满足业务高峰期需求；详情查看提供任务全貌，明确业务人员职责；刷新功能保障数据实时性；迭代切换方便回顾历史任务。</w:t>
            </w:r>
            <w:r>
              <w:rPr>
                <w:rFonts w:hint="eastAsia"/>
                <w:color w:val="000000"/>
                <w:sz w:val="18"/>
                <w:szCs w:val="18"/>
              </w:rPr>
              <w:br w:type="textWrapping"/>
            </w:r>
            <w:r>
              <w:rPr>
                <w:rFonts w:hint="eastAsia"/>
                <w:color w:val="000000"/>
                <w:sz w:val="18"/>
                <w:szCs w:val="18"/>
              </w:rPr>
              <w:t>4.高效任务导航：任务列表配备分页导航，业务人员可通过页码跳转、翻页等操作，在大量任务中快速定位所需信息，提升任务浏览效率。</w:t>
            </w:r>
          </w:p>
        </w:tc>
      </w:tr>
      <w:tr w14:paraId="4CF282B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507B17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0F0A6D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FF4FB7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预算一体化工单系统-研发项目管理系统-运维记录处置管理-运维记录处置管理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1D2FB884">
            <w:pPr>
              <w:widowControl/>
              <w:spacing w:line="240" w:lineRule="auto"/>
              <w:ind w:firstLine="0" w:firstLineChars="0"/>
              <w:rPr>
                <w:rFonts w:hint="eastAsia" w:cs="宋体"/>
                <w:color w:val="000000"/>
                <w:kern w:val="0"/>
                <w:sz w:val="18"/>
                <w:szCs w:val="18"/>
              </w:rPr>
            </w:pPr>
            <w:r>
              <w:rPr>
                <w:rFonts w:hint="eastAsia"/>
                <w:color w:val="000000"/>
                <w:sz w:val="18"/>
                <w:szCs w:val="18"/>
              </w:rPr>
              <w:t>1.多维度精准筛选：支持通过标题、负责人、所属迭代等多维度对运维数据进行筛选，方便快速定位目标信息，提升数据查找效率。</w:t>
            </w:r>
            <w:r>
              <w:rPr>
                <w:rFonts w:hint="eastAsia"/>
                <w:color w:val="000000"/>
                <w:sz w:val="18"/>
                <w:szCs w:val="18"/>
              </w:rPr>
              <w:br w:type="textWrapping"/>
            </w:r>
            <w:r>
              <w:rPr>
                <w:rFonts w:hint="eastAsia"/>
                <w:color w:val="000000"/>
                <w:sz w:val="18"/>
                <w:szCs w:val="18"/>
              </w:rPr>
              <w:t>2.全流程操作覆盖：包含新建、刷新、数据导入及详情查看等操作，满足运维监控数据在创建、更新、批量导入及查看等全流程的需求。</w:t>
            </w:r>
            <w:r>
              <w:rPr>
                <w:rFonts w:hint="eastAsia"/>
                <w:color w:val="000000"/>
                <w:sz w:val="18"/>
                <w:szCs w:val="18"/>
              </w:rPr>
              <w:br w:type="textWrapping"/>
            </w:r>
            <w:r>
              <w:rPr>
                <w:rFonts w:hint="eastAsia"/>
                <w:color w:val="000000"/>
                <w:sz w:val="18"/>
                <w:szCs w:val="18"/>
              </w:rPr>
              <w:t>3.高效数据管理：能够对运维监控数据进行新建、刷新及批量导入操作，确保数据的及时性、准确性和完整性。</w:t>
            </w:r>
            <w:r>
              <w:rPr>
                <w:rFonts w:hint="eastAsia"/>
                <w:color w:val="000000"/>
                <w:sz w:val="18"/>
                <w:szCs w:val="18"/>
              </w:rPr>
              <w:br w:type="textWrapping"/>
            </w:r>
            <w:r>
              <w:rPr>
                <w:rFonts w:hint="eastAsia"/>
                <w:color w:val="000000"/>
                <w:sz w:val="18"/>
                <w:szCs w:val="18"/>
              </w:rPr>
              <w:t>4.详细信息查看：当有数据展示时，点击相应条目可查看运行监控项的详细信息，助力全面掌握监控内容。</w:t>
            </w:r>
          </w:p>
        </w:tc>
      </w:tr>
      <w:tr w14:paraId="5E2F227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6235ED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E27930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3831CC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预算一体化工单系统-研发项目管理系统-慢SQL&amp;API备案管理-慢SQL&amp;API备案管理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700782CB">
            <w:pPr>
              <w:widowControl/>
              <w:spacing w:line="240" w:lineRule="auto"/>
              <w:ind w:firstLine="0" w:firstLineChars="0"/>
              <w:rPr>
                <w:rFonts w:hint="eastAsia" w:cs="宋体"/>
                <w:color w:val="000000"/>
                <w:kern w:val="0"/>
                <w:sz w:val="18"/>
                <w:szCs w:val="18"/>
              </w:rPr>
            </w:pPr>
            <w:r>
              <w:rPr>
                <w:rFonts w:hint="eastAsia"/>
                <w:color w:val="000000"/>
                <w:sz w:val="18"/>
                <w:szCs w:val="18"/>
              </w:rPr>
              <w:t>1.多维度筛选：支持通过标题、所属迭代、负责人等多维度筛选接口相关数据，便于快速定位目标信息。</w:t>
            </w:r>
            <w:r>
              <w:rPr>
                <w:rFonts w:hint="eastAsia"/>
                <w:color w:val="000000"/>
                <w:sz w:val="18"/>
                <w:szCs w:val="18"/>
              </w:rPr>
              <w:br w:type="textWrapping"/>
            </w:r>
            <w:r>
              <w:rPr>
                <w:rFonts w:hint="eastAsia"/>
                <w:color w:val="000000"/>
                <w:sz w:val="18"/>
                <w:szCs w:val="18"/>
              </w:rPr>
              <w:t>2.全流程操作：涵盖新建、刷新、数据导入及详情查看等操作，满足接口数据在创建、更新、批量导入及查看等全流程的需求。</w:t>
            </w:r>
            <w:r>
              <w:rPr>
                <w:rFonts w:hint="eastAsia"/>
                <w:color w:val="000000"/>
                <w:sz w:val="18"/>
                <w:szCs w:val="18"/>
              </w:rPr>
              <w:br w:type="textWrapping"/>
            </w:r>
            <w:r>
              <w:rPr>
                <w:rFonts w:hint="eastAsia"/>
                <w:color w:val="000000"/>
                <w:sz w:val="18"/>
                <w:szCs w:val="18"/>
              </w:rPr>
              <w:t>3.高效数据管理：能够对接口数据进行新建、刷新及批量导入操作，保障数据的及时性、准确性和完整性。</w:t>
            </w:r>
            <w:r>
              <w:rPr>
                <w:rFonts w:hint="eastAsia"/>
                <w:color w:val="000000"/>
                <w:sz w:val="18"/>
                <w:szCs w:val="18"/>
              </w:rPr>
              <w:br w:type="textWrapping"/>
            </w:r>
            <w:r>
              <w:rPr>
                <w:rFonts w:hint="eastAsia"/>
                <w:color w:val="000000"/>
                <w:sz w:val="18"/>
                <w:szCs w:val="18"/>
              </w:rPr>
              <w:t>4.详细信息查看：点击相应条目可查看接口的详细信息，助力全面掌握相关内容。</w:t>
            </w:r>
          </w:p>
        </w:tc>
      </w:tr>
      <w:tr w14:paraId="3C69F18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046838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BB0E33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C00F41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预算一体化工单系统-研发项目管理系统-文档中心-文档中心</w:t>
            </w:r>
          </w:p>
        </w:tc>
        <w:tc>
          <w:tcPr>
            <w:tcW w:w="3590" w:type="pct"/>
            <w:tcBorders>
              <w:top w:val="single" w:color="000000" w:sz="4" w:space="0"/>
              <w:left w:val="single" w:color="000000" w:sz="4" w:space="0"/>
              <w:bottom w:val="single" w:color="000000" w:sz="4" w:space="0"/>
              <w:right w:val="single" w:color="000000" w:sz="4" w:space="0"/>
            </w:tcBorders>
            <w:vAlign w:val="center"/>
          </w:tcPr>
          <w:p w14:paraId="013F8919">
            <w:pPr>
              <w:widowControl/>
              <w:spacing w:line="240" w:lineRule="auto"/>
              <w:ind w:firstLine="0" w:firstLineChars="0"/>
              <w:rPr>
                <w:rFonts w:hint="eastAsia" w:cs="宋体"/>
                <w:color w:val="000000"/>
                <w:kern w:val="0"/>
                <w:sz w:val="18"/>
                <w:szCs w:val="18"/>
              </w:rPr>
            </w:pPr>
            <w:r>
              <w:rPr>
                <w:rFonts w:hint="eastAsia"/>
                <w:color w:val="000000"/>
                <w:sz w:val="18"/>
                <w:szCs w:val="18"/>
              </w:rPr>
              <w:t>支持文档目录新增、删除操作，方便用户对文档目录结构进行管理和调整。用户可根据预设模板创建文件对象并自动上传至文档中心，实现文件规范化创建与统一存储管理。按迭代分类存储测试文档、发版文件等，支持在线预览与下载，快速定位关联业务节点的文件资源。配置 WPS 对接与文件预览功能，实现文件在线预览和编辑，提升使用便捷性。</w:t>
            </w:r>
          </w:p>
        </w:tc>
      </w:tr>
      <w:tr w14:paraId="54C8DC1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E24E4F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486795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5FF60B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上海市预算单位电子凭证网上报销系统-电子凭证网上报销子系统移动端</w:t>
            </w:r>
          </w:p>
        </w:tc>
        <w:tc>
          <w:tcPr>
            <w:tcW w:w="3590" w:type="pct"/>
            <w:tcBorders>
              <w:top w:val="single" w:color="000000" w:sz="4" w:space="0"/>
              <w:left w:val="single" w:color="000000" w:sz="4" w:space="0"/>
              <w:bottom w:val="single" w:color="000000" w:sz="4" w:space="0"/>
              <w:right w:val="single" w:color="000000" w:sz="4" w:space="0"/>
            </w:tcBorders>
            <w:vAlign w:val="center"/>
          </w:tcPr>
          <w:p w14:paraId="0CE12B72">
            <w:pPr>
              <w:widowControl/>
              <w:spacing w:line="240" w:lineRule="auto"/>
              <w:ind w:firstLine="0" w:firstLineChars="0"/>
              <w:rPr>
                <w:rFonts w:hint="eastAsia" w:cs="宋体"/>
                <w:color w:val="000000"/>
                <w:kern w:val="0"/>
                <w:sz w:val="18"/>
                <w:szCs w:val="18"/>
              </w:rPr>
            </w:pPr>
            <w:r>
              <w:rPr>
                <w:rFonts w:hint="eastAsia"/>
                <w:color w:val="000000"/>
                <w:sz w:val="18"/>
                <w:szCs w:val="18"/>
              </w:rPr>
              <w:t>待我审批-增加批量审批：增加批量审批功能入口，用户选择多个待我审批的出差申请/差旅报销申请/支出事项申请/办公经费报销申请单，进行批量审批操作，支持审批通过/退回/拒绝操作，支持批量录入审批意见。</w:t>
            </w:r>
            <w:r>
              <w:rPr>
                <w:rFonts w:hint="eastAsia"/>
                <w:color w:val="000000"/>
                <w:sz w:val="18"/>
                <w:szCs w:val="18"/>
              </w:rPr>
              <w:br w:type="textWrapping"/>
            </w:r>
            <w:r>
              <w:rPr>
                <w:rFonts w:hint="eastAsia"/>
                <w:color w:val="000000"/>
                <w:sz w:val="18"/>
                <w:szCs w:val="18"/>
              </w:rPr>
              <w:t>差旅报销-增加合并报销功能：增加合并报销功能入口，用户操作后可以选择多个已审批完成的出差申请单，系统对已选择的出差申请单进行数据合并，用户按照合并后的出差信息进行续差旅报销的业务处理操作。</w:t>
            </w:r>
            <w:r>
              <w:rPr>
                <w:rFonts w:hint="eastAsia"/>
                <w:color w:val="000000"/>
                <w:sz w:val="18"/>
                <w:szCs w:val="18"/>
              </w:rPr>
              <w:br w:type="textWrapping"/>
            </w:r>
            <w:r>
              <w:rPr>
                <w:rFonts w:hint="eastAsia"/>
                <w:color w:val="000000"/>
                <w:sz w:val="18"/>
                <w:szCs w:val="18"/>
              </w:rPr>
              <w:t>付款申请-新增付款申请单申请/审批/作废/草稿：新增付款申请功能入口，进入后包括未完成/已完成两栏目，通过新增申请进行新申请单的填写，通过未完成栏目查看草稿/审批未完成/支付未完成的数据，通过已完成查看已经支付的申请单。</w:t>
            </w:r>
            <w:r>
              <w:rPr>
                <w:rFonts w:hint="eastAsia"/>
                <w:color w:val="000000"/>
                <w:sz w:val="18"/>
                <w:szCs w:val="18"/>
              </w:rPr>
              <w:br w:type="textWrapping"/>
            </w:r>
            <w:r>
              <w:rPr>
                <w:rFonts w:hint="eastAsia"/>
                <w:color w:val="000000"/>
                <w:sz w:val="18"/>
                <w:szCs w:val="18"/>
              </w:rPr>
              <w:t>费用报销-对公支付/增加统一社会信用代码字段及控制：在申请单填写页/详情页按照支付对象进行判断，如果是对公支付业务增加收款单位的统一社会信用代码信息，相关数据支持识别填充或者手工填写。</w:t>
            </w:r>
          </w:p>
        </w:tc>
      </w:tr>
      <w:tr w14:paraId="6382E18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C81BBB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85325B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907785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上海市预算单位电子凭证网上报销系统-电子凭证网上报销子系统PC端-系统设置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601ABCB2">
            <w:pPr>
              <w:widowControl/>
              <w:spacing w:line="240" w:lineRule="auto"/>
              <w:ind w:firstLine="0" w:firstLineChars="0"/>
              <w:rPr>
                <w:rFonts w:hint="eastAsia" w:cs="宋体"/>
                <w:color w:val="000000"/>
                <w:kern w:val="0"/>
                <w:sz w:val="18"/>
                <w:szCs w:val="18"/>
              </w:rPr>
            </w:pPr>
            <w:r>
              <w:rPr>
                <w:rFonts w:hint="eastAsia"/>
                <w:color w:val="000000"/>
                <w:sz w:val="18"/>
                <w:szCs w:val="18"/>
              </w:rPr>
              <w:t xml:space="preserve">出差管理设置 </w:t>
            </w:r>
            <w:r>
              <w:rPr>
                <w:rFonts w:hint="eastAsia"/>
                <w:color w:val="000000"/>
                <w:sz w:val="18"/>
                <w:szCs w:val="18"/>
              </w:rPr>
              <w:br w:type="textWrapping"/>
            </w:r>
            <w:r>
              <w:rPr>
                <w:rFonts w:hint="eastAsia"/>
                <w:color w:val="000000"/>
                <w:sz w:val="18"/>
                <w:szCs w:val="18"/>
              </w:rPr>
              <w:t>1、增加批量审批设置：批量审批设置默认不开启，单位如果需要使用批量审批，可以开启设置。相关设置配置具体的说明内容，并增加相应温馨提示。</w:t>
            </w:r>
            <w:r>
              <w:rPr>
                <w:rFonts w:hint="eastAsia"/>
                <w:color w:val="000000"/>
                <w:sz w:val="18"/>
                <w:szCs w:val="18"/>
              </w:rPr>
              <w:br w:type="textWrapping"/>
            </w:r>
            <w:r>
              <w:rPr>
                <w:rFonts w:hint="eastAsia"/>
                <w:color w:val="000000"/>
                <w:sz w:val="18"/>
                <w:szCs w:val="18"/>
              </w:rPr>
              <w:t>2、增加合并报销设置：合并报销设置默认不开启，单位如果使用需要开启配置，相关设置配置具体的说明内容。</w:t>
            </w:r>
            <w:r>
              <w:rPr>
                <w:rFonts w:hint="eastAsia"/>
                <w:color w:val="000000"/>
                <w:sz w:val="18"/>
                <w:szCs w:val="18"/>
              </w:rPr>
              <w:br w:type="textWrapping"/>
            </w:r>
            <w:r>
              <w:rPr>
                <w:rFonts w:hint="eastAsia"/>
                <w:color w:val="000000"/>
                <w:sz w:val="18"/>
                <w:szCs w:val="18"/>
              </w:rPr>
              <w:t>3、报销数据自动生成设置：报销数据自动生成设置默认不开启，单位使用时开启配置，相关设置配置具体的说明内容。</w:t>
            </w:r>
            <w:r>
              <w:rPr>
                <w:rFonts w:hint="eastAsia"/>
                <w:color w:val="000000"/>
                <w:sz w:val="18"/>
                <w:szCs w:val="18"/>
              </w:rPr>
              <w:br w:type="textWrapping"/>
            </w:r>
            <w:r>
              <w:rPr>
                <w:rFonts w:hint="eastAsia"/>
                <w:color w:val="000000"/>
                <w:sz w:val="18"/>
                <w:szCs w:val="18"/>
              </w:rPr>
              <w:t>单位审批设置：审批流程设置时，需要按照业务进行区分，增加付款申请业务类型，供用户进行审批流程配置。</w:t>
            </w:r>
          </w:p>
        </w:tc>
      </w:tr>
      <w:tr w14:paraId="690BCB0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63EC1C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7A4247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CA39DA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上海市预算单位电子凭证网上报销系统-电子凭证网上报销子系统PC端-差旅费报销管理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8132BDF">
            <w:pPr>
              <w:widowControl/>
              <w:spacing w:line="240" w:lineRule="auto"/>
              <w:ind w:firstLine="0" w:firstLineChars="0"/>
              <w:rPr>
                <w:rFonts w:hint="eastAsia" w:cs="宋体"/>
                <w:color w:val="000000"/>
                <w:kern w:val="0"/>
                <w:sz w:val="18"/>
                <w:szCs w:val="18"/>
              </w:rPr>
            </w:pPr>
            <w:r>
              <w:rPr>
                <w:rFonts w:hint="eastAsia"/>
                <w:color w:val="000000"/>
                <w:sz w:val="18"/>
                <w:szCs w:val="18"/>
              </w:rPr>
              <w:t>一、出差申请单管理</w:t>
            </w:r>
            <w:r>
              <w:rPr>
                <w:rFonts w:hint="eastAsia"/>
                <w:color w:val="000000"/>
                <w:sz w:val="18"/>
                <w:szCs w:val="18"/>
              </w:rPr>
              <w:br w:type="textWrapping"/>
            </w:r>
            <w:r>
              <w:rPr>
                <w:rFonts w:hint="eastAsia"/>
                <w:color w:val="000000"/>
                <w:sz w:val="18"/>
                <w:szCs w:val="18"/>
              </w:rPr>
              <w:t>增加批量审批操作功能。先选择待我审批的申请单，再点击批量审批后显示申请单的概要信息，然后进行审批通过/退回/拒绝等操作，并附相关审批意见。</w:t>
            </w:r>
            <w:r>
              <w:rPr>
                <w:rFonts w:hint="eastAsia"/>
                <w:color w:val="000000"/>
                <w:sz w:val="18"/>
                <w:szCs w:val="18"/>
              </w:rPr>
              <w:br w:type="textWrapping"/>
            </w:r>
            <w:r>
              <w:rPr>
                <w:rFonts w:hint="eastAsia"/>
                <w:color w:val="000000"/>
                <w:sz w:val="18"/>
                <w:szCs w:val="18"/>
              </w:rPr>
              <w:t>二、报销申请单管理</w:t>
            </w:r>
            <w:r>
              <w:rPr>
                <w:rFonts w:hint="eastAsia"/>
                <w:color w:val="000000"/>
                <w:sz w:val="18"/>
                <w:szCs w:val="18"/>
              </w:rPr>
              <w:br w:type="textWrapping"/>
            </w:r>
            <w:r>
              <w:rPr>
                <w:rFonts w:hint="eastAsia"/>
                <w:color w:val="000000"/>
                <w:sz w:val="18"/>
                <w:szCs w:val="18"/>
              </w:rPr>
              <w:t>1、增加批量审批操作功能</w:t>
            </w:r>
            <w:r>
              <w:rPr>
                <w:rFonts w:hint="eastAsia"/>
                <w:color w:val="000000"/>
                <w:sz w:val="18"/>
                <w:szCs w:val="18"/>
              </w:rPr>
              <w:br w:type="textWrapping"/>
            </w:r>
            <w:r>
              <w:rPr>
                <w:rFonts w:hint="eastAsia"/>
                <w:color w:val="000000"/>
                <w:sz w:val="18"/>
                <w:szCs w:val="18"/>
              </w:rPr>
              <w:t>先选择待我审批的申请单，再点击批量审批后显示申请单的概要信息，然后进行审批通过/退回/拒绝等操作，并附相关审批意见。</w:t>
            </w:r>
            <w:r>
              <w:rPr>
                <w:rFonts w:hint="eastAsia"/>
                <w:color w:val="000000"/>
                <w:sz w:val="18"/>
                <w:szCs w:val="18"/>
              </w:rPr>
              <w:br w:type="textWrapping"/>
            </w:r>
            <w:r>
              <w:rPr>
                <w:rFonts w:hint="eastAsia"/>
                <w:color w:val="000000"/>
                <w:sz w:val="18"/>
                <w:szCs w:val="18"/>
              </w:rPr>
              <w:t>2、增加合并报销申请单审批操作功能</w:t>
            </w:r>
            <w:r>
              <w:rPr>
                <w:rFonts w:hint="eastAsia"/>
                <w:color w:val="000000"/>
                <w:sz w:val="18"/>
                <w:szCs w:val="18"/>
              </w:rPr>
              <w:br w:type="textWrapping"/>
            </w:r>
            <w:r>
              <w:rPr>
                <w:rFonts w:hint="eastAsia"/>
                <w:color w:val="000000"/>
                <w:sz w:val="18"/>
                <w:szCs w:val="18"/>
              </w:rPr>
              <w:t>合并报销的差旅报销单，相关数据与单个出差单信息有差异，因此相应页面展示和设计要重新调整，以适应多数据展示和多数据导致的审批流程变化的要求。"</w:t>
            </w:r>
            <w:r>
              <w:rPr>
                <w:rFonts w:hint="eastAsia"/>
                <w:color w:val="000000"/>
                <w:sz w:val="18"/>
                <w:szCs w:val="18"/>
              </w:rPr>
              <w:br w:type="textWrapping"/>
            </w:r>
            <w:r>
              <w:rPr>
                <w:rFonts w:hint="eastAsia"/>
                <w:color w:val="000000"/>
                <w:sz w:val="18"/>
                <w:szCs w:val="18"/>
              </w:rPr>
              <w:t>三、报销单管理</w:t>
            </w:r>
            <w:r>
              <w:rPr>
                <w:rFonts w:hint="eastAsia"/>
                <w:color w:val="000000"/>
                <w:sz w:val="18"/>
                <w:szCs w:val="18"/>
              </w:rPr>
              <w:br w:type="textWrapping"/>
            </w:r>
            <w:r>
              <w:rPr>
                <w:rFonts w:hint="eastAsia"/>
                <w:color w:val="000000"/>
                <w:sz w:val="18"/>
                <w:szCs w:val="18"/>
              </w:rPr>
              <w:t>1、增加自动生成报销单功能</w:t>
            </w:r>
            <w:r>
              <w:rPr>
                <w:rFonts w:hint="eastAsia"/>
                <w:color w:val="000000"/>
                <w:sz w:val="18"/>
                <w:szCs w:val="18"/>
              </w:rPr>
              <w:br w:type="textWrapping"/>
            </w:r>
            <w:r>
              <w:rPr>
                <w:rFonts w:hint="eastAsia"/>
                <w:color w:val="000000"/>
                <w:sz w:val="18"/>
                <w:szCs w:val="18"/>
              </w:rPr>
              <w:t>用户开启了自动生成报销单配置后，报销申请单终审完成后，系统自动生成对应的报销单支付数据（PAY）和电子凭证原始文件（EVD）。</w:t>
            </w:r>
            <w:r>
              <w:rPr>
                <w:rFonts w:hint="eastAsia"/>
                <w:color w:val="000000"/>
                <w:sz w:val="18"/>
                <w:szCs w:val="18"/>
              </w:rPr>
              <w:br w:type="textWrapping"/>
            </w:r>
            <w:r>
              <w:rPr>
                <w:rFonts w:hint="eastAsia"/>
                <w:color w:val="000000"/>
                <w:sz w:val="18"/>
                <w:szCs w:val="18"/>
              </w:rPr>
              <w:t>2、合并报销的申请单生成报销单</w:t>
            </w:r>
            <w:r>
              <w:rPr>
                <w:rFonts w:hint="eastAsia"/>
                <w:color w:val="000000"/>
                <w:sz w:val="18"/>
                <w:szCs w:val="18"/>
              </w:rPr>
              <w:br w:type="textWrapping"/>
            </w:r>
            <w:r>
              <w:rPr>
                <w:rFonts w:hint="eastAsia"/>
                <w:color w:val="000000"/>
                <w:sz w:val="18"/>
                <w:szCs w:val="18"/>
              </w:rPr>
              <w:t>合并报销的申请单中，有多个出差申请。在生成电子凭证原始文件数据（EVD）时，需要将出差申请单及相应的附件合并至电子凭证原始文件数据（EVD）中，形成完整的归档资料。</w:t>
            </w:r>
          </w:p>
        </w:tc>
      </w:tr>
      <w:tr w14:paraId="50BDAB5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B367F8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4DD083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0909A0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上海市预算单位电子凭证网上报销系统-电子凭证网上报销子系统PC端-办公经费报销管理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46BD637D">
            <w:pPr>
              <w:widowControl/>
              <w:spacing w:line="240" w:lineRule="auto"/>
              <w:ind w:firstLine="0" w:firstLineChars="0"/>
              <w:rPr>
                <w:rFonts w:hint="eastAsia" w:cs="宋体"/>
                <w:color w:val="000000"/>
                <w:kern w:val="0"/>
                <w:sz w:val="18"/>
                <w:szCs w:val="18"/>
              </w:rPr>
            </w:pPr>
            <w:r>
              <w:rPr>
                <w:rFonts w:hint="eastAsia"/>
                <w:color w:val="000000"/>
                <w:sz w:val="18"/>
                <w:szCs w:val="18"/>
              </w:rPr>
              <w:t>一、支出事项申请单管理</w:t>
            </w:r>
            <w:r>
              <w:rPr>
                <w:rFonts w:hint="eastAsia"/>
                <w:color w:val="000000"/>
                <w:sz w:val="18"/>
                <w:szCs w:val="18"/>
              </w:rPr>
              <w:br w:type="textWrapping"/>
            </w:r>
            <w:r>
              <w:rPr>
                <w:rFonts w:hint="eastAsia"/>
                <w:color w:val="000000"/>
                <w:sz w:val="18"/>
                <w:szCs w:val="18"/>
              </w:rPr>
              <w:t>增加批量审批功能。先选择待我审批的申请单，再点击批量审批后显示申请单的概要信息，然后进行审批通过/退回/拒绝等操作，并附相关审批意见。</w:t>
            </w:r>
            <w:r>
              <w:rPr>
                <w:rFonts w:hint="eastAsia"/>
                <w:color w:val="000000"/>
                <w:sz w:val="18"/>
                <w:szCs w:val="18"/>
              </w:rPr>
              <w:br w:type="textWrapping"/>
            </w:r>
            <w:r>
              <w:rPr>
                <w:rFonts w:hint="eastAsia"/>
                <w:color w:val="000000"/>
                <w:sz w:val="18"/>
                <w:szCs w:val="18"/>
              </w:rPr>
              <w:t>二、报销申请单管理</w:t>
            </w:r>
            <w:r>
              <w:rPr>
                <w:rFonts w:hint="eastAsia"/>
                <w:color w:val="000000"/>
                <w:sz w:val="18"/>
                <w:szCs w:val="18"/>
              </w:rPr>
              <w:br w:type="textWrapping"/>
            </w:r>
            <w:r>
              <w:rPr>
                <w:rFonts w:hint="eastAsia"/>
                <w:color w:val="000000"/>
                <w:sz w:val="18"/>
                <w:szCs w:val="18"/>
              </w:rPr>
              <w:t>1、增加批量审批功能</w:t>
            </w:r>
            <w:r>
              <w:rPr>
                <w:rFonts w:hint="eastAsia"/>
                <w:color w:val="000000"/>
                <w:sz w:val="18"/>
                <w:szCs w:val="18"/>
              </w:rPr>
              <w:br w:type="textWrapping"/>
            </w:r>
            <w:r>
              <w:rPr>
                <w:rFonts w:hint="eastAsia"/>
                <w:color w:val="000000"/>
                <w:sz w:val="18"/>
                <w:szCs w:val="18"/>
              </w:rPr>
              <w:t>先选择待我审批的申请单，再点击批量审批后显示申请单的概要信息，然后进行审批通过/退回/拒绝等操作，并附相关审批意见。</w:t>
            </w:r>
            <w:r>
              <w:rPr>
                <w:rFonts w:hint="eastAsia"/>
                <w:color w:val="000000"/>
                <w:sz w:val="18"/>
                <w:szCs w:val="18"/>
              </w:rPr>
              <w:br w:type="textWrapping"/>
            </w:r>
            <w:r>
              <w:rPr>
                <w:rFonts w:hint="eastAsia"/>
                <w:color w:val="000000"/>
                <w:sz w:val="18"/>
                <w:szCs w:val="18"/>
              </w:rPr>
              <w:t>2、展示和修改统一社会信用代码功能</w:t>
            </w:r>
            <w:r>
              <w:rPr>
                <w:rFonts w:hint="eastAsia"/>
                <w:color w:val="000000"/>
                <w:sz w:val="18"/>
                <w:szCs w:val="18"/>
              </w:rPr>
              <w:br w:type="textWrapping"/>
            </w:r>
            <w:r>
              <w:rPr>
                <w:rFonts w:hint="eastAsia"/>
                <w:color w:val="000000"/>
                <w:sz w:val="18"/>
                <w:szCs w:val="18"/>
              </w:rPr>
              <w:t>报销单详情页，对公支付业务展示统一社会信用代码信息，提供修改功能。"</w:t>
            </w:r>
            <w:r>
              <w:rPr>
                <w:rFonts w:hint="eastAsia"/>
                <w:color w:val="000000"/>
                <w:sz w:val="18"/>
                <w:szCs w:val="18"/>
              </w:rPr>
              <w:br w:type="textWrapping"/>
            </w:r>
            <w:r>
              <w:rPr>
                <w:rFonts w:hint="eastAsia"/>
                <w:color w:val="000000"/>
                <w:sz w:val="18"/>
                <w:szCs w:val="18"/>
              </w:rPr>
              <w:t>三、报销单管理</w:t>
            </w:r>
            <w:r>
              <w:rPr>
                <w:rFonts w:hint="eastAsia"/>
                <w:color w:val="000000"/>
                <w:sz w:val="18"/>
                <w:szCs w:val="18"/>
              </w:rPr>
              <w:br w:type="textWrapping"/>
            </w:r>
            <w:r>
              <w:rPr>
                <w:rFonts w:hint="eastAsia"/>
                <w:color w:val="000000"/>
                <w:sz w:val="18"/>
                <w:szCs w:val="18"/>
              </w:rPr>
              <w:t>增加自动生成报销单功能：用户开启了自动生成报销单配置后，报销申请单终审完成后，系统自动生成对应的报销单支付数据（PAY）和电子凭证原始文件（EVD）。"</w:t>
            </w:r>
          </w:p>
        </w:tc>
      </w:tr>
      <w:tr w14:paraId="6C3D4C7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815387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671233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F793E9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上海市预算单位电子凭证网上报销系统-电子凭证网上报销子系统PC端-（预）付款管理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FD45A88">
            <w:pPr>
              <w:widowControl/>
              <w:spacing w:line="240" w:lineRule="auto"/>
              <w:ind w:firstLine="0" w:firstLineChars="0"/>
              <w:rPr>
                <w:rFonts w:hint="eastAsia" w:cs="宋体"/>
                <w:color w:val="000000"/>
                <w:kern w:val="0"/>
                <w:sz w:val="18"/>
                <w:szCs w:val="18"/>
              </w:rPr>
            </w:pPr>
            <w:r>
              <w:rPr>
                <w:rFonts w:hint="eastAsia"/>
                <w:color w:val="000000"/>
                <w:sz w:val="18"/>
                <w:szCs w:val="18"/>
              </w:rPr>
              <w:t>1、付款申清单审批</w:t>
            </w:r>
            <w:r>
              <w:rPr>
                <w:rFonts w:hint="eastAsia"/>
                <w:color w:val="000000"/>
                <w:sz w:val="18"/>
                <w:szCs w:val="18"/>
              </w:rPr>
              <w:br w:type="textWrapping"/>
            </w:r>
            <w:r>
              <w:rPr>
                <w:rFonts w:hint="eastAsia"/>
                <w:color w:val="000000"/>
                <w:sz w:val="18"/>
                <w:szCs w:val="18"/>
              </w:rPr>
              <w:t>经办人提交付款申请后，财务人员在PC端进行审批，通过待我审批进行筛选，然后点击详情查看，核对数据，完成审批操作。</w:t>
            </w:r>
            <w:r>
              <w:rPr>
                <w:rFonts w:hint="eastAsia"/>
                <w:color w:val="000000"/>
                <w:sz w:val="18"/>
                <w:szCs w:val="18"/>
              </w:rPr>
              <w:br w:type="textWrapping"/>
            </w:r>
            <w:r>
              <w:rPr>
                <w:rFonts w:hint="eastAsia"/>
                <w:color w:val="000000"/>
                <w:sz w:val="18"/>
                <w:szCs w:val="18"/>
              </w:rPr>
              <w:t>2、生成报销数据</w:t>
            </w:r>
            <w:r>
              <w:rPr>
                <w:rFonts w:hint="eastAsia"/>
                <w:color w:val="000000"/>
                <w:sz w:val="18"/>
                <w:szCs w:val="18"/>
              </w:rPr>
              <w:br w:type="textWrapping"/>
            </w:r>
            <w:r>
              <w:rPr>
                <w:rFonts w:hint="eastAsia"/>
                <w:color w:val="000000"/>
                <w:sz w:val="18"/>
                <w:szCs w:val="18"/>
              </w:rPr>
              <w:t>付款申请审批完成后，系统自动生成报销数据，即报销单支付数据（PAY）和电子凭证原始文件（EVD）。</w:t>
            </w:r>
            <w:r>
              <w:rPr>
                <w:rFonts w:hint="eastAsia"/>
                <w:color w:val="000000"/>
                <w:sz w:val="18"/>
                <w:szCs w:val="18"/>
              </w:rPr>
              <w:br w:type="textWrapping"/>
            </w:r>
            <w:r>
              <w:rPr>
                <w:rFonts w:hint="eastAsia"/>
                <w:color w:val="000000"/>
                <w:sz w:val="18"/>
                <w:szCs w:val="18"/>
              </w:rPr>
              <w:t>3、查看付款详情</w:t>
            </w:r>
            <w:r>
              <w:rPr>
                <w:rFonts w:hint="eastAsia"/>
                <w:color w:val="000000"/>
                <w:sz w:val="18"/>
                <w:szCs w:val="18"/>
              </w:rPr>
              <w:br w:type="textWrapping"/>
            </w:r>
            <w:r>
              <w:rPr>
                <w:rFonts w:hint="eastAsia"/>
                <w:color w:val="000000"/>
                <w:sz w:val="18"/>
                <w:szCs w:val="18"/>
              </w:rPr>
              <w:t>在预算管理一体化系统中支付完成后，查看详情，标记支付状态为已支付。</w:t>
            </w:r>
          </w:p>
        </w:tc>
      </w:tr>
      <w:tr w14:paraId="668378F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8DBC07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4780CB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6175B6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上海市预算单位电子凭证网上报销系统-电子凭证网上报销子系统PC端-新增自定义报表模块</w:t>
            </w:r>
          </w:p>
        </w:tc>
        <w:tc>
          <w:tcPr>
            <w:tcW w:w="3590" w:type="pct"/>
            <w:tcBorders>
              <w:top w:val="single" w:color="000000" w:sz="4" w:space="0"/>
              <w:left w:val="single" w:color="000000" w:sz="4" w:space="0"/>
              <w:bottom w:val="single" w:color="000000" w:sz="4" w:space="0"/>
              <w:right w:val="single" w:color="000000" w:sz="4" w:space="0"/>
            </w:tcBorders>
            <w:vAlign w:val="center"/>
          </w:tcPr>
          <w:p w14:paraId="06133C4D">
            <w:pPr>
              <w:widowControl/>
              <w:spacing w:line="240" w:lineRule="auto"/>
              <w:ind w:firstLine="0" w:firstLineChars="0"/>
              <w:rPr>
                <w:rFonts w:hint="eastAsia" w:cs="宋体"/>
                <w:color w:val="000000"/>
                <w:kern w:val="0"/>
                <w:sz w:val="18"/>
                <w:szCs w:val="18"/>
              </w:rPr>
            </w:pPr>
            <w:r>
              <w:rPr>
                <w:rFonts w:hint="eastAsia"/>
                <w:color w:val="000000"/>
                <w:sz w:val="18"/>
                <w:szCs w:val="18"/>
              </w:rPr>
              <w:t xml:space="preserve">数据抽取清洗服务：1、SQL/可视化查询，业务人员可通过简单查询或拖拽方式获取数据，无需编写复杂SQL。2、数据清洗（去重、填充、转换） </w:t>
            </w:r>
            <w:r>
              <w:rPr>
                <w:rFonts w:hint="eastAsia"/>
                <w:color w:val="000000"/>
                <w:sz w:val="18"/>
                <w:szCs w:val="18"/>
              </w:rPr>
              <w:br w:type="textWrapping"/>
            </w:r>
            <w:r>
              <w:rPr>
                <w:rFonts w:hint="eastAsia"/>
                <w:color w:val="000000"/>
                <w:sz w:val="18"/>
                <w:szCs w:val="18"/>
              </w:rPr>
              <w:t>确保数据质量，避免因脏数据导致分析错误。3、定时/实时抽取，支持按日、周、月自动更新数据，或实时获取最新业务数据。</w:t>
            </w:r>
            <w:r>
              <w:rPr>
                <w:rFonts w:hint="eastAsia"/>
                <w:color w:val="000000"/>
                <w:sz w:val="18"/>
                <w:szCs w:val="18"/>
              </w:rPr>
              <w:br w:type="textWrapping"/>
            </w:r>
            <w:r>
              <w:rPr>
                <w:rFonts w:hint="eastAsia"/>
                <w:color w:val="000000"/>
                <w:sz w:val="18"/>
                <w:szCs w:val="18"/>
              </w:rPr>
              <w:t>报表样式定义：1、拖拽式设计器。非技术人员可快速设计报表，降低使用门槛。2、多种图表类型（表格、柱状图、饼图等）。满足不同分析场景的可视化需求。3、条件格式（颜色标记、数据条）。直观展示关键数据（如业绩达标情况）。4、交互式操作（钻取、筛选、排序）。用户可自主探索数据，提升分析效率。</w:t>
            </w:r>
            <w:r>
              <w:rPr>
                <w:rFonts w:hint="eastAsia"/>
                <w:color w:val="000000"/>
                <w:sz w:val="18"/>
                <w:szCs w:val="18"/>
              </w:rPr>
              <w:br w:type="textWrapping"/>
            </w:r>
            <w:r>
              <w:rPr>
                <w:rFonts w:hint="eastAsia"/>
                <w:color w:val="000000"/>
                <w:sz w:val="18"/>
                <w:szCs w:val="18"/>
              </w:rPr>
              <w:t>公式定义：1、内置函数（SUM、AVG、IF等）。覆盖常见计算需求，减少重复开发。2、自定义公式（支持脚本扩展）。满足个性化计算需求（如行业特定指标）。3、同环比、占比、排名计算。直接输出业务分析关键指标，无需手动计算。4、公式调试与校验。避免因公式错误导致数据偏差。</w:t>
            </w:r>
          </w:p>
        </w:tc>
      </w:tr>
      <w:tr w14:paraId="68A491C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2F6227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F86E14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F22F44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上海市预算单位电子凭证网上报销系统-预算单位管理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17F4862E">
            <w:pPr>
              <w:widowControl/>
              <w:spacing w:line="240" w:lineRule="auto"/>
              <w:ind w:firstLine="0" w:firstLineChars="0"/>
              <w:rPr>
                <w:rFonts w:hint="eastAsia" w:cs="宋体"/>
                <w:color w:val="000000"/>
                <w:kern w:val="0"/>
                <w:sz w:val="18"/>
                <w:szCs w:val="18"/>
              </w:rPr>
            </w:pPr>
            <w:r>
              <w:rPr>
                <w:rFonts w:hint="eastAsia"/>
                <w:color w:val="000000"/>
                <w:sz w:val="18"/>
                <w:szCs w:val="18"/>
              </w:rPr>
              <w:t>单位管理：增加付款业务模块。单位使用的功能模块中，增加付款业务模块，默认开通，供用户使用。</w:t>
            </w:r>
            <w:r>
              <w:rPr>
                <w:rFonts w:hint="eastAsia"/>
                <w:color w:val="000000"/>
                <w:sz w:val="18"/>
                <w:szCs w:val="18"/>
              </w:rPr>
              <w:br w:type="textWrapping"/>
            </w:r>
            <w:r>
              <w:rPr>
                <w:rFonts w:hint="eastAsia"/>
                <w:color w:val="000000"/>
                <w:sz w:val="18"/>
                <w:szCs w:val="18"/>
              </w:rPr>
              <w:t>跨单位审批：跨单位审批增加付款业务类型。跨单位审批配置时，可以按照业务模块分别配置，针对付款业务增加配置参数。</w:t>
            </w:r>
          </w:p>
        </w:tc>
      </w:tr>
      <w:tr w14:paraId="048D89F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DDE517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E4A7DA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7DE5F1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上海市电子会计凭证集中存储管理系统-服务接口</w:t>
            </w:r>
          </w:p>
        </w:tc>
        <w:tc>
          <w:tcPr>
            <w:tcW w:w="3590" w:type="pct"/>
            <w:tcBorders>
              <w:top w:val="single" w:color="000000" w:sz="4" w:space="0"/>
              <w:left w:val="single" w:color="000000" w:sz="4" w:space="0"/>
              <w:bottom w:val="single" w:color="000000" w:sz="4" w:space="0"/>
              <w:right w:val="single" w:color="000000" w:sz="4" w:space="0"/>
            </w:tcBorders>
            <w:vAlign w:val="center"/>
          </w:tcPr>
          <w:p w14:paraId="2BF31A33">
            <w:pPr>
              <w:widowControl/>
              <w:spacing w:line="240" w:lineRule="auto"/>
              <w:ind w:firstLine="0" w:firstLineChars="0"/>
              <w:rPr>
                <w:rFonts w:hint="eastAsia" w:cs="宋体"/>
                <w:color w:val="000000"/>
                <w:kern w:val="0"/>
                <w:sz w:val="18"/>
                <w:szCs w:val="18"/>
              </w:rPr>
            </w:pPr>
            <w:r>
              <w:rPr>
                <w:rFonts w:hint="eastAsia"/>
                <w:color w:val="000000"/>
                <w:sz w:val="18"/>
                <w:szCs w:val="18"/>
              </w:rPr>
              <w:t>获取pay文件列表服务接口（按照统一社会信用代码）：原有通过预算单位编码和行政区划编码获取pay文件列表接口保留，增加通过社会统一信用代码和行政区划编码获取pay文件列表接口。</w:t>
            </w:r>
            <w:r>
              <w:rPr>
                <w:rFonts w:hint="eastAsia"/>
                <w:color w:val="000000"/>
                <w:sz w:val="18"/>
                <w:szCs w:val="18"/>
              </w:rPr>
              <w:br w:type="textWrapping"/>
            </w:r>
            <w:r>
              <w:rPr>
                <w:rFonts w:hint="eastAsia"/>
                <w:color w:val="000000"/>
                <w:sz w:val="18"/>
                <w:szCs w:val="18"/>
              </w:rPr>
              <w:t>下载pay文件服务接口（按照统一社会信用代码）：原有通过预算单位编码和行政区划编码获取pay文件数据接口保留，增加通过社会统一信用代码和行政区划编码获取pay文件数据接口。</w:t>
            </w:r>
            <w:r>
              <w:rPr>
                <w:rFonts w:hint="eastAsia"/>
                <w:color w:val="000000"/>
                <w:sz w:val="18"/>
                <w:szCs w:val="18"/>
              </w:rPr>
              <w:br w:type="textWrapping"/>
            </w:r>
            <w:r>
              <w:rPr>
                <w:rFonts w:hint="eastAsia"/>
                <w:color w:val="000000"/>
                <w:sz w:val="18"/>
                <w:szCs w:val="18"/>
              </w:rPr>
              <w:t>更新pay文件状态服务接口（按照统一社会信用代码）：原有通过预算单位编码和行政区划编码、文件名称将pay文件状态改为已读取的接口保留，增加通过社会统一信用代码和行政区划编码、文件名称将pay文件状态改为已读取的接口。</w:t>
            </w:r>
            <w:r>
              <w:rPr>
                <w:rFonts w:hint="eastAsia"/>
                <w:color w:val="000000"/>
                <w:sz w:val="18"/>
                <w:szCs w:val="18"/>
              </w:rPr>
              <w:br w:type="textWrapping"/>
            </w:r>
            <w:r>
              <w:rPr>
                <w:rFonts w:hint="eastAsia"/>
                <w:color w:val="000000"/>
                <w:sz w:val="18"/>
                <w:szCs w:val="18"/>
              </w:rPr>
              <w:t>获取evd的PDF文件服务接口（按照统一社会信用代码）：原有通过预算单位编码和行政区划编码获取EVD的PDF文件数据接口保留，增加通过社会统一信用代码和行政区划编码获取EVD的PDF文件数据接口。</w:t>
            </w:r>
          </w:p>
        </w:tc>
      </w:tr>
      <w:tr w14:paraId="4BD42AA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584472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3135DF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5D2F3A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资产管理子系统-上海市调剂共享平台-调剂资产</w:t>
            </w:r>
          </w:p>
        </w:tc>
        <w:tc>
          <w:tcPr>
            <w:tcW w:w="3590" w:type="pct"/>
            <w:tcBorders>
              <w:top w:val="single" w:color="000000" w:sz="4" w:space="0"/>
              <w:left w:val="single" w:color="000000" w:sz="4" w:space="0"/>
              <w:bottom w:val="single" w:color="000000" w:sz="4" w:space="0"/>
              <w:right w:val="single" w:color="000000" w:sz="4" w:space="0"/>
            </w:tcBorders>
            <w:vAlign w:val="center"/>
          </w:tcPr>
          <w:p w14:paraId="0AA8873A">
            <w:pPr>
              <w:widowControl/>
              <w:spacing w:line="240" w:lineRule="auto"/>
              <w:ind w:firstLine="0" w:firstLineChars="0"/>
              <w:rPr>
                <w:rFonts w:hint="eastAsia" w:cs="宋体"/>
                <w:color w:val="000000"/>
                <w:kern w:val="0"/>
                <w:sz w:val="18"/>
                <w:szCs w:val="18"/>
              </w:rPr>
            </w:pPr>
            <w:r>
              <w:rPr>
                <w:rFonts w:hint="eastAsia"/>
                <w:color w:val="000000"/>
                <w:sz w:val="18"/>
                <w:szCs w:val="18"/>
              </w:rPr>
              <w:t>调剂资产用于维护当前用户管辖范围资产进出调剂平台的相关资产列表页，根据所处状态不同，分为：待发布、已发布、已办结3个页签。其中：</w:t>
            </w:r>
            <w:r>
              <w:rPr>
                <w:rFonts w:hint="eastAsia"/>
                <w:color w:val="000000"/>
                <w:sz w:val="18"/>
                <w:szCs w:val="18"/>
              </w:rPr>
              <w:br w:type="textWrapping"/>
            </w:r>
            <w:r>
              <w:rPr>
                <w:rFonts w:hint="eastAsia"/>
                <w:color w:val="000000"/>
                <w:sz w:val="18"/>
                <w:szCs w:val="18"/>
              </w:rPr>
              <w:t>待发布——展示已选入期望后续用于调剂的资产（已入公物仓资产），支持针对逐条资产完善共享范围；</w:t>
            </w:r>
            <w:r>
              <w:rPr>
                <w:rFonts w:hint="eastAsia"/>
                <w:color w:val="000000"/>
                <w:sz w:val="18"/>
                <w:szCs w:val="18"/>
              </w:rPr>
              <w:br w:type="textWrapping"/>
            </w:r>
            <w:r>
              <w:rPr>
                <w:rFonts w:hint="eastAsia"/>
                <w:color w:val="000000"/>
                <w:sz w:val="18"/>
                <w:szCs w:val="18"/>
              </w:rPr>
              <w:t>已发布——展示已通过待发布区发布后的资产，并按照共享范围进行下发的调剂资产；</w:t>
            </w:r>
            <w:r>
              <w:rPr>
                <w:rFonts w:hint="eastAsia"/>
                <w:color w:val="000000"/>
                <w:sz w:val="18"/>
                <w:szCs w:val="18"/>
              </w:rPr>
              <w:br w:type="textWrapping"/>
            </w:r>
            <w:r>
              <w:rPr>
                <w:rFonts w:hint="eastAsia"/>
                <w:color w:val="000000"/>
                <w:sz w:val="18"/>
                <w:szCs w:val="18"/>
              </w:rPr>
              <w:t>已办结——当前用户根据本单位对调剂资产的处理情况或线下调剂沟通结果，已经设置为调剂成功、撤销调剂的资产。</w:t>
            </w:r>
          </w:p>
        </w:tc>
      </w:tr>
      <w:tr w14:paraId="40BDF83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9355D4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39F030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888244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资产管理子系统-上海市调剂共享平台-共享资产</w:t>
            </w:r>
          </w:p>
        </w:tc>
        <w:tc>
          <w:tcPr>
            <w:tcW w:w="3590" w:type="pct"/>
            <w:tcBorders>
              <w:top w:val="single" w:color="000000" w:sz="4" w:space="0"/>
              <w:left w:val="single" w:color="000000" w:sz="4" w:space="0"/>
              <w:bottom w:val="single" w:color="000000" w:sz="4" w:space="0"/>
              <w:right w:val="single" w:color="000000" w:sz="4" w:space="0"/>
            </w:tcBorders>
            <w:vAlign w:val="center"/>
          </w:tcPr>
          <w:p w14:paraId="55E32255">
            <w:pPr>
              <w:widowControl/>
              <w:spacing w:line="240" w:lineRule="auto"/>
              <w:ind w:firstLine="0" w:firstLineChars="0"/>
              <w:rPr>
                <w:rFonts w:hint="eastAsia" w:cs="宋体"/>
                <w:color w:val="000000"/>
                <w:kern w:val="0"/>
                <w:sz w:val="18"/>
                <w:szCs w:val="18"/>
              </w:rPr>
            </w:pPr>
            <w:r>
              <w:rPr>
                <w:rFonts w:hint="eastAsia"/>
                <w:color w:val="000000"/>
                <w:sz w:val="18"/>
                <w:szCs w:val="18"/>
              </w:rPr>
              <w:t>共享资产用于维护当前用户管辖范围资产进出共享广场的相关资产列表页，根据所处状态不同，分为：待发布、已发布、已办结3个页签。其中：</w:t>
            </w:r>
            <w:r>
              <w:rPr>
                <w:rFonts w:hint="eastAsia"/>
                <w:color w:val="000000"/>
                <w:sz w:val="18"/>
                <w:szCs w:val="18"/>
              </w:rPr>
              <w:br w:type="textWrapping"/>
            </w:r>
            <w:r>
              <w:rPr>
                <w:rFonts w:hint="eastAsia"/>
                <w:color w:val="000000"/>
                <w:sz w:val="18"/>
                <w:szCs w:val="18"/>
              </w:rPr>
              <w:t>待发布——展示已选入期望后续用于共享的资产模块资产；</w:t>
            </w:r>
            <w:r>
              <w:rPr>
                <w:rFonts w:hint="eastAsia"/>
                <w:color w:val="000000"/>
                <w:sz w:val="18"/>
                <w:szCs w:val="18"/>
              </w:rPr>
              <w:br w:type="textWrapping"/>
            </w:r>
            <w:r>
              <w:rPr>
                <w:rFonts w:hint="eastAsia"/>
                <w:color w:val="000000"/>
                <w:sz w:val="18"/>
                <w:szCs w:val="18"/>
              </w:rPr>
              <w:t xml:space="preserve">已发布——展示已通过待发布区发布后的资产，并按照共享范围进行下发的共享资产； </w:t>
            </w:r>
            <w:r>
              <w:rPr>
                <w:rFonts w:hint="eastAsia"/>
                <w:color w:val="000000"/>
                <w:sz w:val="18"/>
                <w:szCs w:val="18"/>
              </w:rPr>
              <w:br w:type="textWrapping"/>
            </w:r>
            <w:r>
              <w:rPr>
                <w:rFonts w:hint="eastAsia"/>
                <w:color w:val="000000"/>
                <w:sz w:val="18"/>
                <w:szCs w:val="18"/>
              </w:rPr>
              <w:t>已办结——当前用户根据本单位对共享资产的资产情况，已经设置为取消共享的资产。</w:t>
            </w:r>
          </w:p>
        </w:tc>
      </w:tr>
      <w:tr w14:paraId="44E30AC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4926AF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7321FB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80BCD7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资产管理子系统-上海市调剂共享平台-我的需求</w:t>
            </w:r>
          </w:p>
        </w:tc>
        <w:tc>
          <w:tcPr>
            <w:tcW w:w="3590" w:type="pct"/>
            <w:tcBorders>
              <w:top w:val="single" w:color="000000" w:sz="4" w:space="0"/>
              <w:left w:val="single" w:color="000000" w:sz="4" w:space="0"/>
              <w:bottom w:val="single" w:color="000000" w:sz="4" w:space="0"/>
              <w:right w:val="single" w:color="000000" w:sz="4" w:space="0"/>
            </w:tcBorders>
            <w:vAlign w:val="center"/>
          </w:tcPr>
          <w:p w14:paraId="3FCCBE7C">
            <w:pPr>
              <w:widowControl/>
              <w:spacing w:line="240" w:lineRule="auto"/>
              <w:ind w:firstLine="0" w:firstLineChars="0"/>
              <w:rPr>
                <w:rFonts w:hint="eastAsia" w:cs="宋体"/>
                <w:color w:val="000000"/>
                <w:kern w:val="0"/>
                <w:sz w:val="18"/>
                <w:szCs w:val="18"/>
              </w:rPr>
            </w:pPr>
            <w:r>
              <w:rPr>
                <w:rFonts w:hint="eastAsia"/>
                <w:color w:val="000000"/>
                <w:sz w:val="18"/>
                <w:szCs w:val="18"/>
              </w:rPr>
              <w:t>我的需求用于维护当前用户在全国资产调剂共享平台中发布的调剂共享需求意向信息，需求列表页根据所处状态不同，分为：待发布、已发布、已办结3个页签。其中：</w:t>
            </w:r>
            <w:r>
              <w:rPr>
                <w:rFonts w:hint="eastAsia"/>
                <w:color w:val="000000"/>
                <w:sz w:val="18"/>
                <w:szCs w:val="18"/>
              </w:rPr>
              <w:br w:type="textWrapping"/>
            </w:r>
            <w:r>
              <w:rPr>
                <w:rFonts w:hint="eastAsia"/>
                <w:color w:val="000000"/>
                <w:sz w:val="18"/>
                <w:szCs w:val="18"/>
              </w:rPr>
              <w:t>待发布——展示已编辑部分信息，但未发布至调剂平台的调剂共享需求描述；</w:t>
            </w:r>
            <w:r>
              <w:rPr>
                <w:rFonts w:hint="eastAsia"/>
                <w:color w:val="000000"/>
                <w:sz w:val="18"/>
                <w:szCs w:val="18"/>
              </w:rPr>
              <w:br w:type="textWrapping"/>
            </w:r>
            <w:r>
              <w:rPr>
                <w:rFonts w:hint="eastAsia"/>
                <w:color w:val="000000"/>
                <w:sz w:val="18"/>
                <w:szCs w:val="18"/>
              </w:rPr>
              <w:t>已发布——展示已发布需求信息，完成发布的调剂共享需求；</w:t>
            </w:r>
            <w:r>
              <w:rPr>
                <w:rFonts w:hint="eastAsia"/>
                <w:color w:val="000000"/>
                <w:sz w:val="18"/>
                <w:szCs w:val="18"/>
              </w:rPr>
              <w:br w:type="textWrapping"/>
            </w:r>
            <w:r>
              <w:rPr>
                <w:rFonts w:hint="eastAsia"/>
                <w:color w:val="000000"/>
                <w:sz w:val="18"/>
                <w:szCs w:val="18"/>
              </w:rPr>
              <w:t>已办结——当前用户根据本单位实际需求的满足程度，变更已发需求的状态，被设置为调剂成功、撤销的需求。</w:t>
            </w:r>
          </w:p>
        </w:tc>
      </w:tr>
      <w:tr w14:paraId="419330B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AAAB93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C1FED3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0ABF53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资产管理子系统-上海市调剂共享平台-调剂广场</w:t>
            </w:r>
          </w:p>
        </w:tc>
        <w:tc>
          <w:tcPr>
            <w:tcW w:w="3590" w:type="pct"/>
            <w:tcBorders>
              <w:top w:val="single" w:color="000000" w:sz="4" w:space="0"/>
              <w:left w:val="single" w:color="000000" w:sz="4" w:space="0"/>
              <w:bottom w:val="single" w:color="000000" w:sz="4" w:space="0"/>
              <w:right w:val="single" w:color="000000" w:sz="4" w:space="0"/>
            </w:tcBorders>
            <w:vAlign w:val="center"/>
          </w:tcPr>
          <w:p w14:paraId="141C0266">
            <w:pPr>
              <w:widowControl/>
              <w:spacing w:line="240" w:lineRule="auto"/>
              <w:ind w:firstLine="0" w:firstLineChars="0"/>
              <w:rPr>
                <w:rFonts w:hint="eastAsia" w:cs="宋体"/>
                <w:color w:val="000000"/>
                <w:kern w:val="0"/>
                <w:sz w:val="18"/>
                <w:szCs w:val="18"/>
              </w:rPr>
            </w:pPr>
            <w:r>
              <w:rPr>
                <w:rFonts w:hint="eastAsia"/>
                <w:color w:val="000000"/>
                <w:sz w:val="18"/>
                <w:szCs w:val="18"/>
              </w:rPr>
              <w:t>调剂资产页签切换区域，可按需选择查看全国、本地区正在进行调剂的资产。</w:t>
            </w:r>
            <w:r>
              <w:rPr>
                <w:rFonts w:hint="eastAsia"/>
                <w:color w:val="000000"/>
                <w:sz w:val="18"/>
                <w:szCs w:val="18"/>
              </w:rPr>
              <w:br w:type="textWrapping"/>
            </w:r>
            <w:r>
              <w:rPr>
                <w:rFonts w:hint="eastAsia"/>
                <w:color w:val="000000"/>
                <w:sz w:val="18"/>
                <w:szCs w:val="18"/>
              </w:rPr>
              <w:t>查询区域，可按照分组或者所在地区、资产名称、资产分类等查询正在调剂的资产。</w:t>
            </w:r>
            <w:r>
              <w:rPr>
                <w:rFonts w:hint="eastAsia"/>
                <w:color w:val="000000"/>
                <w:sz w:val="18"/>
                <w:szCs w:val="18"/>
              </w:rPr>
              <w:br w:type="textWrapping"/>
            </w:r>
            <w:r>
              <w:rPr>
                <w:rFonts w:hint="eastAsia"/>
                <w:color w:val="000000"/>
                <w:sz w:val="18"/>
                <w:szCs w:val="18"/>
              </w:rPr>
              <w:t>发布调剂资产，快速跳转至调剂资产；</w:t>
            </w:r>
            <w:r>
              <w:rPr>
                <w:rFonts w:hint="eastAsia"/>
                <w:color w:val="000000"/>
                <w:sz w:val="18"/>
                <w:szCs w:val="18"/>
              </w:rPr>
              <w:br w:type="textWrapping"/>
            </w:r>
            <w:r>
              <w:rPr>
                <w:rFonts w:hint="eastAsia"/>
                <w:color w:val="000000"/>
                <w:sz w:val="18"/>
                <w:szCs w:val="18"/>
              </w:rPr>
              <w:t>调剂广场-资产展示区域（图示）：展示资产图片、资产名称、规格型号等，点击所需求的调剂资产可进入调剂资产详情界面，包括基础信息、其他信息、资产描述等。在资产详情页面点击“加入预选”按钮，将资产加入“我的预选资产”列表。后续以同样操作进行“移除预选”或者点击我的预算，在预算资产列表中删除。</w:t>
            </w:r>
            <w:r>
              <w:rPr>
                <w:rFonts w:hint="eastAsia"/>
                <w:color w:val="000000"/>
                <w:sz w:val="18"/>
                <w:szCs w:val="18"/>
              </w:rPr>
              <w:br w:type="textWrapping"/>
            </w:r>
            <w:r>
              <w:rPr>
                <w:rFonts w:hint="eastAsia"/>
                <w:color w:val="000000"/>
                <w:sz w:val="18"/>
                <w:szCs w:val="18"/>
              </w:rPr>
              <w:t>调剂广场-资产展示区域（列表）：点击资产名称，可进入调剂资产详情界面，包括基础信息、其他信息、资产描述等。在资产详情页面点击“加入预选”按钮，将资产加入“我的预选资产”列表。</w:t>
            </w:r>
          </w:p>
        </w:tc>
      </w:tr>
      <w:tr w14:paraId="77D51E1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72A004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D555CB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199401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资产管理子系统-上海市调剂共享平台-共享广场</w:t>
            </w:r>
          </w:p>
        </w:tc>
        <w:tc>
          <w:tcPr>
            <w:tcW w:w="3590" w:type="pct"/>
            <w:tcBorders>
              <w:top w:val="single" w:color="000000" w:sz="4" w:space="0"/>
              <w:left w:val="single" w:color="000000" w:sz="4" w:space="0"/>
              <w:bottom w:val="single" w:color="000000" w:sz="4" w:space="0"/>
              <w:right w:val="single" w:color="000000" w:sz="4" w:space="0"/>
            </w:tcBorders>
            <w:vAlign w:val="center"/>
          </w:tcPr>
          <w:p w14:paraId="260DE41C">
            <w:pPr>
              <w:widowControl/>
              <w:spacing w:line="240" w:lineRule="auto"/>
              <w:ind w:firstLine="0" w:firstLineChars="0"/>
              <w:rPr>
                <w:rFonts w:hint="eastAsia" w:cs="宋体"/>
                <w:color w:val="000000"/>
                <w:kern w:val="0"/>
                <w:sz w:val="18"/>
                <w:szCs w:val="18"/>
              </w:rPr>
            </w:pPr>
            <w:r>
              <w:rPr>
                <w:rFonts w:hint="eastAsia"/>
                <w:color w:val="000000"/>
                <w:sz w:val="18"/>
                <w:szCs w:val="18"/>
              </w:rPr>
              <w:t>共享资产页签切换区域，可按需选择查看全国、本地区正在进行共享的资产；</w:t>
            </w:r>
            <w:r>
              <w:rPr>
                <w:rFonts w:hint="eastAsia"/>
                <w:color w:val="000000"/>
                <w:sz w:val="18"/>
                <w:szCs w:val="18"/>
              </w:rPr>
              <w:br w:type="textWrapping"/>
            </w:r>
            <w:r>
              <w:rPr>
                <w:rFonts w:hint="eastAsia"/>
                <w:color w:val="000000"/>
                <w:sz w:val="18"/>
                <w:szCs w:val="18"/>
              </w:rPr>
              <w:t>查询区域，可按照分组或者所在地区、资产名称、资产分类等查询正在调剂的资产。</w:t>
            </w:r>
            <w:r>
              <w:rPr>
                <w:rFonts w:hint="eastAsia"/>
                <w:color w:val="000000"/>
                <w:sz w:val="18"/>
                <w:szCs w:val="18"/>
              </w:rPr>
              <w:br w:type="textWrapping"/>
            </w:r>
            <w:r>
              <w:rPr>
                <w:rFonts w:hint="eastAsia"/>
                <w:color w:val="000000"/>
                <w:sz w:val="18"/>
                <w:szCs w:val="18"/>
              </w:rPr>
              <w:t>发布共享资产，快速跳转至共享资产；</w:t>
            </w:r>
            <w:r>
              <w:rPr>
                <w:rFonts w:hint="eastAsia"/>
                <w:color w:val="000000"/>
                <w:sz w:val="18"/>
                <w:szCs w:val="18"/>
              </w:rPr>
              <w:br w:type="textWrapping"/>
            </w:r>
            <w:r>
              <w:rPr>
                <w:rFonts w:hint="eastAsia"/>
                <w:color w:val="000000"/>
                <w:sz w:val="18"/>
                <w:szCs w:val="18"/>
              </w:rPr>
              <w:t>共享广场-资产展示区域（图示）：展示资产图片、资产名称、规格型号等，可进入资产详情界面，包括基础信息、其他信息、资产描述等。在资产详情页面点击“加入预选”按钮，将资产加入“我的预选资产”列表。后续以同样操作进行“移除预选”。</w:t>
            </w:r>
            <w:r>
              <w:rPr>
                <w:rFonts w:hint="eastAsia"/>
                <w:color w:val="000000"/>
                <w:sz w:val="18"/>
                <w:szCs w:val="18"/>
              </w:rPr>
              <w:br w:type="textWrapping"/>
            </w:r>
            <w:r>
              <w:rPr>
                <w:rFonts w:hint="eastAsia"/>
                <w:color w:val="000000"/>
                <w:sz w:val="18"/>
                <w:szCs w:val="18"/>
              </w:rPr>
              <w:t>调剂广场-资产展示区域（列表）：点击资产名称，可进入共享资产详情界面，包括基础信息、其他信息、资产描述等。在资产详情页面点击“加入预选”按钮，将资产加入“我的预选资产”列表。</w:t>
            </w:r>
          </w:p>
        </w:tc>
      </w:tr>
      <w:tr w14:paraId="105452B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125450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30F8C9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8FFA2C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资产管理子系统-上海市调剂共享平台-需求广场</w:t>
            </w:r>
          </w:p>
        </w:tc>
        <w:tc>
          <w:tcPr>
            <w:tcW w:w="3590" w:type="pct"/>
            <w:tcBorders>
              <w:top w:val="single" w:color="000000" w:sz="4" w:space="0"/>
              <w:left w:val="single" w:color="000000" w:sz="4" w:space="0"/>
              <w:bottom w:val="single" w:color="000000" w:sz="4" w:space="0"/>
              <w:right w:val="single" w:color="000000" w:sz="4" w:space="0"/>
            </w:tcBorders>
            <w:vAlign w:val="center"/>
          </w:tcPr>
          <w:p w14:paraId="55C5A831">
            <w:pPr>
              <w:widowControl/>
              <w:spacing w:line="240" w:lineRule="auto"/>
              <w:ind w:firstLine="0" w:firstLineChars="0"/>
              <w:rPr>
                <w:rFonts w:hint="eastAsia" w:cs="宋体"/>
                <w:color w:val="000000"/>
                <w:kern w:val="0"/>
                <w:sz w:val="18"/>
                <w:szCs w:val="18"/>
              </w:rPr>
            </w:pPr>
            <w:r>
              <w:rPr>
                <w:rFonts w:hint="eastAsia"/>
                <w:color w:val="000000"/>
                <w:sz w:val="18"/>
                <w:szCs w:val="18"/>
              </w:rPr>
              <w:t>查询区域，可按照需求单号、需求标题、紧急程度等进行查询需求单；</w:t>
            </w:r>
            <w:r>
              <w:rPr>
                <w:rFonts w:hint="eastAsia"/>
                <w:color w:val="000000"/>
                <w:sz w:val="18"/>
                <w:szCs w:val="18"/>
              </w:rPr>
              <w:br w:type="textWrapping"/>
            </w:r>
            <w:r>
              <w:rPr>
                <w:rFonts w:hint="eastAsia"/>
                <w:color w:val="000000"/>
                <w:sz w:val="18"/>
                <w:szCs w:val="18"/>
              </w:rPr>
              <w:t>发布需求，快速跳转至我的需求；</w:t>
            </w:r>
            <w:r>
              <w:rPr>
                <w:rFonts w:hint="eastAsia"/>
                <w:color w:val="000000"/>
                <w:sz w:val="18"/>
                <w:szCs w:val="18"/>
              </w:rPr>
              <w:br w:type="textWrapping"/>
            </w:r>
            <w:r>
              <w:rPr>
                <w:rFonts w:hint="eastAsia"/>
                <w:color w:val="000000"/>
                <w:sz w:val="18"/>
                <w:szCs w:val="18"/>
              </w:rPr>
              <w:t>共享广场-资产展示区域：需求标题或需求单号：点击需求标题或需求编号，可进入需求广场需求详情界面，包括需求标题、需求类型、需求共享范围、资产分类、需求描述等。</w:t>
            </w:r>
            <w:r>
              <w:rPr>
                <w:rFonts w:hint="eastAsia"/>
                <w:color w:val="000000"/>
                <w:sz w:val="18"/>
                <w:szCs w:val="18"/>
              </w:rPr>
              <w:br w:type="textWrapping"/>
            </w:r>
            <w:r>
              <w:rPr>
                <w:rFonts w:hint="eastAsia"/>
                <w:color w:val="000000"/>
                <w:sz w:val="18"/>
                <w:szCs w:val="18"/>
              </w:rPr>
              <w:t>刷新，刷新列表需求列表获取最新共享中的需求信息；</w:t>
            </w:r>
            <w:r>
              <w:rPr>
                <w:rFonts w:hint="eastAsia"/>
                <w:color w:val="000000"/>
                <w:sz w:val="18"/>
                <w:szCs w:val="18"/>
              </w:rPr>
              <w:br w:type="textWrapping"/>
            </w:r>
            <w:r>
              <w:rPr>
                <w:rFonts w:hint="eastAsia"/>
                <w:color w:val="000000"/>
                <w:sz w:val="18"/>
                <w:szCs w:val="18"/>
              </w:rPr>
              <w:t>列设置，增加/去除资产展示列。</w:t>
            </w:r>
          </w:p>
        </w:tc>
      </w:tr>
      <w:tr w14:paraId="28C350B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9A9BDF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5897FE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80B717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资产管理子系统-上海市调剂共享平台-调剂共享</w:t>
            </w:r>
          </w:p>
        </w:tc>
        <w:tc>
          <w:tcPr>
            <w:tcW w:w="3590" w:type="pct"/>
            <w:tcBorders>
              <w:top w:val="single" w:color="000000" w:sz="4" w:space="0"/>
              <w:left w:val="single" w:color="000000" w:sz="4" w:space="0"/>
              <w:bottom w:val="single" w:color="000000" w:sz="4" w:space="0"/>
              <w:right w:val="single" w:color="000000" w:sz="4" w:space="0"/>
            </w:tcBorders>
            <w:vAlign w:val="center"/>
          </w:tcPr>
          <w:p w14:paraId="3D950DDE">
            <w:pPr>
              <w:widowControl/>
              <w:spacing w:line="240" w:lineRule="auto"/>
              <w:ind w:firstLine="0" w:firstLineChars="0"/>
              <w:rPr>
                <w:rFonts w:hint="eastAsia" w:cs="宋体"/>
                <w:color w:val="000000"/>
                <w:kern w:val="0"/>
                <w:sz w:val="18"/>
                <w:szCs w:val="18"/>
              </w:rPr>
            </w:pPr>
            <w:r>
              <w:rPr>
                <w:rFonts w:hint="eastAsia"/>
                <w:color w:val="000000"/>
                <w:sz w:val="18"/>
                <w:szCs w:val="18"/>
              </w:rPr>
              <w:t>敏感词功能：系统具备完善的敏感词过滤功能，能够高效、准确地识别需求发布过程中文本中的敏感信息，校验不通过不允许进行需求发布，同时系统敏感词库可以进行扩展更新。</w:t>
            </w:r>
            <w:r>
              <w:rPr>
                <w:rFonts w:hint="eastAsia"/>
                <w:color w:val="000000"/>
                <w:sz w:val="18"/>
                <w:szCs w:val="18"/>
              </w:rPr>
              <w:br w:type="textWrapping"/>
            </w:r>
            <w:r>
              <w:rPr>
                <w:rFonts w:hint="eastAsia"/>
                <w:color w:val="000000"/>
                <w:sz w:val="18"/>
                <w:szCs w:val="18"/>
              </w:rPr>
              <w:t>数据查询分析功能：增加调剂共享平台相关统计分析功能实时生成统计结果以及分析表，包括：调剂共享发布情况查询、公物仓调入申请查询、公物仓已退仓资产查询、公物仓调剂情况查询、公物仓在仓资产分单位统计表、公物仓在仓资产整体情况表、公物仓在仓资产已使用年限统计表等。</w:t>
            </w:r>
          </w:p>
        </w:tc>
      </w:tr>
      <w:tr w14:paraId="20C7091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7C2267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630ADF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DA1574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资产管理子系统-公物仓资产管理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41E7AD42">
            <w:pPr>
              <w:widowControl/>
              <w:spacing w:line="240" w:lineRule="auto"/>
              <w:ind w:firstLine="0" w:firstLineChars="0"/>
              <w:rPr>
                <w:rFonts w:hint="eastAsia" w:cs="宋体"/>
                <w:color w:val="000000"/>
                <w:kern w:val="0"/>
                <w:sz w:val="18"/>
                <w:szCs w:val="18"/>
              </w:rPr>
            </w:pPr>
            <w:r>
              <w:rPr>
                <w:rFonts w:hint="eastAsia"/>
                <w:color w:val="000000"/>
                <w:sz w:val="18"/>
                <w:szCs w:val="18"/>
              </w:rPr>
              <w:t>公物仓入仓申请功能改造：公物仓入仓申请页面，主表(单据详情)增加字段调剂发布方单位地址(必填)，并同“调剂发布方联系人、调剂发布方联系电话”一并赋值至子表包含资产的卡片基础信息内。在子表(资产清单)内增加是否推荐资产(选填)、是否仅配件(选填)、是否已损坏(选填)、是否进口资产(选填)、是否已大修(选填)、维修费用(选填)、资产描述(选填)、是否推荐资产(选填)等相关字段。并且将入仓资产推送至调剂共享平台。</w:t>
            </w:r>
            <w:r>
              <w:rPr>
                <w:rFonts w:hint="eastAsia"/>
                <w:color w:val="000000"/>
                <w:sz w:val="18"/>
                <w:szCs w:val="18"/>
              </w:rPr>
              <w:br w:type="textWrapping"/>
            </w:r>
            <w:r>
              <w:rPr>
                <w:rFonts w:hint="eastAsia"/>
                <w:color w:val="000000"/>
                <w:sz w:val="18"/>
                <w:szCs w:val="18"/>
              </w:rPr>
              <w:t>公物仓退仓申请功能改造：公物仓退仓申请页面，退仓原因中的“调剂给系统外单位”调整为“通过全国资产调剂共享平台等调剂给系统外单位”。增加实际完成调剂区划(必填)、调剂接收方单位名称(必填)、接收方经办人(必填)、接收方联系人电话(必填)等相关字段。并且将退仓信息推送至调剂共享平台，自动生成调剂资产调剂结果。</w:t>
            </w:r>
            <w:r>
              <w:rPr>
                <w:rFonts w:hint="eastAsia"/>
                <w:color w:val="000000"/>
                <w:sz w:val="18"/>
                <w:szCs w:val="18"/>
              </w:rPr>
              <w:br w:type="textWrapping"/>
            </w:r>
            <w:r>
              <w:rPr>
                <w:rFonts w:hint="eastAsia"/>
                <w:color w:val="000000"/>
                <w:sz w:val="18"/>
                <w:szCs w:val="18"/>
              </w:rPr>
              <w:t>公物仓资产信息变动功能改造：公物仓资产信息变动允许变动的字段范围扩展，将资产基础信息、调剂共享平台相关字段扩展至公物仓变动表中进行变更，同步更新调剂共享平台调剂资产。</w:t>
            </w:r>
            <w:r>
              <w:rPr>
                <w:rFonts w:hint="eastAsia"/>
                <w:color w:val="000000"/>
                <w:sz w:val="18"/>
                <w:szCs w:val="18"/>
              </w:rPr>
              <w:br w:type="textWrapping"/>
            </w:r>
            <w:r>
              <w:rPr>
                <w:rFonts w:hint="eastAsia"/>
                <w:color w:val="000000"/>
                <w:sz w:val="18"/>
                <w:szCs w:val="18"/>
              </w:rPr>
              <w:t>入仓申请：预算一体化资产模块中，公物仓资产管理，入仓申请可选资产范围扩展选择【公共基础设施】资产。增加资产作废业务中【公共基础设施】资产信息公式校验,单据时间校验。</w:t>
            </w:r>
            <w:r>
              <w:rPr>
                <w:rFonts w:hint="eastAsia"/>
                <w:color w:val="000000"/>
                <w:sz w:val="18"/>
                <w:szCs w:val="18"/>
              </w:rPr>
              <w:br w:type="textWrapping"/>
            </w:r>
            <w:r>
              <w:rPr>
                <w:rFonts w:hint="eastAsia"/>
                <w:color w:val="000000"/>
                <w:sz w:val="18"/>
                <w:szCs w:val="18"/>
              </w:rPr>
              <w:t>退仓申请：预算一体化资产模块中，公物仓资产管理，退仓申请可选资产范围扩展选择【公共基础设施】资产。增加资产作废业务中【公共基础设施】资产信息公式校验,单据时间校验。</w:t>
            </w:r>
            <w:r>
              <w:rPr>
                <w:rFonts w:hint="eastAsia"/>
                <w:color w:val="000000"/>
                <w:sz w:val="18"/>
                <w:szCs w:val="18"/>
              </w:rPr>
              <w:br w:type="textWrapping"/>
            </w:r>
            <w:r>
              <w:rPr>
                <w:rFonts w:hint="eastAsia"/>
                <w:color w:val="000000"/>
                <w:sz w:val="18"/>
                <w:szCs w:val="18"/>
              </w:rPr>
              <w:t>公物仓调入申请查询列表：预算一体化资产模块中，公物仓资产管理，公物仓调入申请可选资产范围扩展选择【公共基础设施】资产。增加资产作废业务中【公共基础设施】资产信息公式校验,单据时间校验。</w:t>
            </w:r>
            <w:r>
              <w:rPr>
                <w:rFonts w:hint="eastAsia"/>
                <w:color w:val="000000"/>
                <w:sz w:val="18"/>
                <w:szCs w:val="18"/>
              </w:rPr>
              <w:br w:type="textWrapping"/>
            </w:r>
            <w:r>
              <w:rPr>
                <w:rFonts w:hint="eastAsia"/>
                <w:color w:val="000000"/>
                <w:sz w:val="18"/>
                <w:szCs w:val="18"/>
              </w:rPr>
              <w:t>公物仓租借申请列表：预算一体化资产模块中，公物仓租借申请可选资产范围扩展选择【公共基础设施】资产。增加资产作废业务中【公共基础设施】资产信息公式校验,单据时间校验。</w:t>
            </w:r>
          </w:p>
        </w:tc>
      </w:tr>
      <w:tr w14:paraId="56B98F9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CFB761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FE76C5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448F4F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资产管理子系统-资产信息卡-调剂共享相关功能</w:t>
            </w:r>
          </w:p>
        </w:tc>
        <w:tc>
          <w:tcPr>
            <w:tcW w:w="3590" w:type="pct"/>
            <w:tcBorders>
              <w:top w:val="single" w:color="000000" w:sz="4" w:space="0"/>
              <w:left w:val="single" w:color="000000" w:sz="4" w:space="0"/>
              <w:bottom w:val="single" w:color="000000" w:sz="4" w:space="0"/>
              <w:right w:val="single" w:color="000000" w:sz="4" w:space="0"/>
            </w:tcBorders>
            <w:vAlign w:val="center"/>
          </w:tcPr>
          <w:p w14:paraId="5C688776">
            <w:pPr>
              <w:widowControl/>
              <w:spacing w:line="240" w:lineRule="auto"/>
              <w:ind w:firstLine="0" w:firstLineChars="0"/>
              <w:rPr>
                <w:rFonts w:hint="eastAsia" w:cs="宋体"/>
                <w:color w:val="000000"/>
                <w:kern w:val="0"/>
                <w:sz w:val="18"/>
                <w:szCs w:val="18"/>
              </w:rPr>
            </w:pPr>
            <w:r>
              <w:rPr>
                <w:rFonts w:hint="eastAsia"/>
                <w:color w:val="000000"/>
                <w:sz w:val="18"/>
                <w:szCs w:val="18"/>
              </w:rPr>
              <w:t>资产卡片功能升级：资产卡片编辑界面，当资产的“是否共享共用”属性选择为“是时，自动扩展资产卡片信息，包含调剂共享范围(必填)共享发布方单位(必填)、共享发布方联系人(必填)、共享发布方联系电话(必填)、共享发布方单位地址(必填)、仪器分类描述(选填)、共享开始时间(选填)、共享结束时间(选填)、主要学科(选填)、主要技术指标(选填)、主要功能(选填)、服务内容(选填)、参考收费标准(选填)、仪器预约网址(选填)、共享资产管理部门(选填)、是否推荐资产(选填)等相关字段。其中，调剂共享范围的取值范围为全国、本市。同步更新调剂共享平台共享资产。</w:t>
            </w:r>
            <w:r>
              <w:rPr>
                <w:rFonts w:hint="eastAsia"/>
                <w:color w:val="000000"/>
                <w:sz w:val="18"/>
                <w:szCs w:val="18"/>
              </w:rPr>
              <w:br w:type="textWrapping"/>
            </w:r>
            <w:r>
              <w:rPr>
                <w:rFonts w:hint="eastAsia"/>
                <w:color w:val="000000"/>
                <w:sz w:val="18"/>
                <w:szCs w:val="18"/>
              </w:rPr>
              <w:t>一般信息变动功能升级：一般信息变动功能增加调剂共享平台相关字段，可进行变动，同时将变动信息自动更新至调剂共享平台共享资产。</w:t>
            </w:r>
          </w:p>
        </w:tc>
      </w:tr>
      <w:tr w14:paraId="248BCA7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9FEF62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C7785E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BFC1C0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资产管理子系统-资产信息卡-新增资产卡片类型</w:t>
            </w:r>
          </w:p>
        </w:tc>
        <w:tc>
          <w:tcPr>
            <w:tcW w:w="3590" w:type="pct"/>
            <w:tcBorders>
              <w:top w:val="single" w:color="000000" w:sz="4" w:space="0"/>
              <w:left w:val="single" w:color="000000" w:sz="4" w:space="0"/>
              <w:bottom w:val="single" w:color="000000" w:sz="4" w:space="0"/>
              <w:right w:val="single" w:color="000000" w:sz="4" w:space="0"/>
            </w:tcBorders>
            <w:vAlign w:val="center"/>
          </w:tcPr>
          <w:p w14:paraId="4F2809CE">
            <w:pPr>
              <w:widowControl/>
              <w:spacing w:line="240" w:lineRule="auto"/>
              <w:ind w:firstLine="0" w:firstLineChars="0"/>
              <w:rPr>
                <w:rFonts w:hint="eastAsia" w:cs="宋体"/>
                <w:color w:val="000000"/>
                <w:kern w:val="0"/>
                <w:sz w:val="18"/>
                <w:szCs w:val="18"/>
              </w:rPr>
            </w:pPr>
            <w:r>
              <w:rPr>
                <w:rFonts w:hint="eastAsia"/>
                <w:color w:val="000000"/>
                <w:sz w:val="18"/>
                <w:szCs w:val="18"/>
              </w:rPr>
              <w:t>一、新增资产卡片</w:t>
            </w:r>
            <w:r>
              <w:rPr>
                <w:rFonts w:hint="eastAsia"/>
                <w:color w:val="000000"/>
                <w:sz w:val="18"/>
                <w:szCs w:val="18"/>
              </w:rPr>
              <w:br w:type="textWrapping"/>
            </w:r>
            <w:r>
              <w:rPr>
                <w:rFonts w:hint="eastAsia"/>
                <w:color w:val="000000"/>
                <w:sz w:val="18"/>
                <w:szCs w:val="18"/>
              </w:rPr>
              <w:t>预算一体化资产模块中，资产卡片管理，新增资产卡片中扩展下述资产科目信息。</w:t>
            </w:r>
            <w:r>
              <w:rPr>
                <w:rFonts w:hint="eastAsia"/>
                <w:color w:val="000000"/>
                <w:sz w:val="18"/>
                <w:szCs w:val="18"/>
              </w:rPr>
              <w:br w:type="textWrapping"/>
            </w:r>
            <w:r>
              <w:rPr>
                <w:rFonts w:hint="eastAsia"/>
                <w:color w:val="000000"/>
                <w:sz w:val="18"/>
                <w:szCs w:val="18"/>
              </w:rPr>
              <w:t>（1）无形资产：在原有的无形资产分类中增加“数据资产”分类</w:t>
            </w:r>
            <w:r>
              <w:rPr>
                <w:rFonts w:hint="eastAsia"/>
                <w:color w:val="000000"/>
                <w:sz w:val="18"/>
                <w:szCs w:val="18"/>
              </w:rPr>
              <w:br w:type="textWrapping"/>
            </w:r>
            <w:r>
              <w:rPr>
                <w:rFonts w:hint="eastAsia"/>
                <w:color w:val="000000"/>
                <w:sz w:val="18"/>
                <w:szCs w:val="18"/>
              </w:rPr>
              <w:t>（2）新增【公共基础设施】会计科目资产</w:t>
            </w:r>
            <w:r>
              <w:rPr>
                <w:rFonts w:hint="eastAsia"/>
                <w:color w:val="000000"/>
                <w:sz w:val="18"/>
                <w:szCs w:val="18"/>
              </w:rPr>
              <w:br w:type="textWrapping"/>
            </w:r>
            <w:r>
              <w:rPr>
                <w:rFonts w:hint="eastAsia"/>
                <w:color w:val="000000"/>
                <w:sz w:val="18"/>
                <w:szCs w:val="18"/>
              </w:rPr>
              <w:t>（3）新增【在建工程】会计科目资产</w:t>
            </w:r>
            <w:r>
              <w:rPr>
                <w:rFonts w:hint="eastAsia"/>
                <w:color w:val="000000"/>
                <w:sz w:val="18"/>
                <w:szCs w:val="18"/>
              </w:rPr>
              <w:br w:type="textWrapping"/>
            </w:r>
            <w:r>
              <w:rPr>
                <w:rFonts w:hint="eastAsia"/>
                <w:color w:val="000000"/>
                <w:sz w:val="18"/>
                <w:szCs w:val="18"/>
              </w:rPr>
              <w:t>（4）新增【政府储备物资】会计科目资产</w:t>
            </w:r>
            <w:r>
              <w:rPr>
                <w:rFonts w:hint="eastAsia"/>
                <w:color w:val="000000"/>
                <w:sz w:val="18"/>
                <w:szCs w:val="18"/>
              </w:rPr>
              <w:br w:type="textWrapping"/>
            </w:r>
            <w:r>
              <w:rPr>
                <w:rFonts w:hint="eastAsia"/>
                <w:color w:val="000000"/>
                <w:sz w:val="18"/>
                <w:szCs w:val="18"/>
              </w:rPr>
              <w:t>（5）新增【文化文物资产】会计科目资产</w:t>
            </w:r>
            <w:r>
              <w:rPr>
                <w:rFonts w:hint="eastAsia"/>
                <w:color w:val="000000"/>
                <w:sz w:val="18"/>
                <w:szCs w:val="18"/>
              </w:rPr>
              <w:br w:type="textWrapping"/>
            </w:r>
            <w:r>
              <w:rPr>
                <w:rFonts w:hint="eastAsia"/>
                <w:color w:val="000000"/>
                <w:sz w:val="18"/>
                <w:szCs w:val="18"/>
              </w:rPr>
              <w:t>（6）新增【保障性住房】会计科目资产"</w:t>
            </w:r>
            <w:r>
              <w:rPr>
                <w:rFonts w:hint="eastAsia"/>
                <w:color w:val="000000"/>
                <w:sz w:val="18"/>
                <w:szCs w:val="18"/>
              </w:rPr>
              <w:br w:type="textWrapping"/>
            </w:r>
            <w:r>
              <w:rPr>
                <w:rFonts w:hint="eastAsia"/>
                <w:color w:val="000000"/>
                <w:sz w:val="18"/>
                <w:szCs w:val="18"/>
              </w:rPr>
              <w:t>二、资产信息卡变动</w:t>
            </w:r>
            <w:r>
              <w:rPr>
                <w:rFonts w:hint="eastAsia"/>
                <w:color w:val="000000"/>
                <w:sz w:val="18"/>
                <w:szCs w:val="18"/>
              </w:rPr>
              <w:br w:type="textWrapping"/>
            </w:r>
            <w:r>
              <w:rPr>
                <w:rFonts w:hint="eastAsia"/>
                <w:color w:val="000000"/>
                <w:sz w:val="18"/>
                <w:szCs w:val="18"/>
              </w:rPr>
              <w:t>预算一体化资产模块中，资产卡片管理，资产变动业务扩展选择【公共基础设施】资产、【政府储备物资】资产、【文化文物资产】资产。</w:t>
            </w:r>
            <w:r>
              <w:rPr>
                <w:rFonts w:hint="eastAsia"/>
                <w:color w:val="000000"/>
                <w:sz w:val="18"/>
                <w:szCs w:val="18"/>
              </w:rPr>
              <w:br w:type="textWrapping"/>
            </w:r>
            <w:r>
              <w:rPr>
                <w:rFonts w:hint="eastAsia"/>
                <w:color w:val="000000"/>
                <w:sz w:val="18"/>
                <w:szCs w:val="18"/>
              </w:rPr>
              <w:t>增加资产变动业务中【公共基础设施】、【政府储备物资】、【文化文物资产】资产信息公式校验,单据时间校验。"</w:t>
            </w:r>
            <w:r>
              <w:rPr>
                <w:rFonts w:hint="eastAsia"/>
                <w:color w:val="000000"/>
                <w:sz w:val="18"/>
                <w:szCs w:val="18"/>
              </w:rPr>
              <w:br w:type="textWrapping"/>
            </w:r>
            <w:r>
              <w:rPr>
                <w:rFonts w:hint="eastAsia"/>
                <w:color w:val="000000"/>
                <w:sz w:val="18"/>
                <w:szCs w:val="18"/>
              </w:rPr>
              <w:t>三、资产信息卡作废</w:t>
            </w:r>
            <w:r>
              <w:rPr>
                <w:rFonts w:hint="eastAsia"/>
                <w:color w:val="000000"/>
                <w:sz w:val="18"/>
                <w:szCs w:val="18"/>
              </w:rPr>
              <w:br w:type="textWrapping"/>
            </w:r>
            <w:r>
              <w:rPr>
                <w:rFonts w:hint="eastAsia"/>
                <w:color w:val="000000"/>
                <w:sz w:val="18"/>
                <w:szCs w:val="18"/>
              </w:rPr>
              <w:t>预算一体化资产模块中，资产卡片管理，资产作废业务扩展选择【在建工程】资产、【公共基础设施】资产、【政府储备物资】资产、【文化文物资产】资产。</w:t>
            </w:r>
            <w:r>
              <w:rPr>
                <w:rFonts w:hint="eastAsia"/>
                <w:color w:val="000000"/>
                <w:sz w:val="18"/>
                <w:szCs w:val="18"/>
              </w:rPr>
              <w:br w:type="textWrapping"/>
            </w:r>
            <w:r>
              <w:rPr>
                <w:rFonts w:hint="eastAsia"/>
                <w:color w:val="000000"/>
                <w:sz w:val="18"/>
                <w:szCs w:val="18"/>
              </w:rPr>
              <w:t>增加资产作废业务中【在建工程】、【在建工程】、【政府储备物资】、【文化文物资产】资产信息公式校验,单据时间校验。"</w:t>
            </w:r>
            <w:r>
              <w:rPr>
                <w:rFonts w:hint="eastAsia"/>
                <w:color w:val="000000"/>
                <w:sz w:val="18"/>
                <w:szCs w:val="18"/>
              </w:rPr>
              <w:br w:type="textWrapping"/>
            </w:r>
            <w:r>
              <w:rPr>
                <w:rFonts w:hint="eastAsia"/>
                <w:color w:val="000000"/>
                <w:sz w:val="18"/>
                <w:szCs w:val="18"/>
              </w:rPr>
              <w:t>四、科技成果转化</w:t>
            </w:r>
            <w:r>
              <w:rPr>
                <w:rFonts w:hint="eastAsia"/>
                <w:color w:val="000000"/>
                <w:sz w:val="18"/>
                <w:szCs w:val="18"/>
              </w:rPr>
              <w:br w:type="textWrapping"/>
            </w:r>
            <w:r>
              <w:rPr>
                <w:rFonts w:hint="eastAsia"/>
                <w:color w:val="000000"/>
                <w:sz w:val="18"/>
                <w:szCs w:val="18"/>
              </w:rPr>
              <w:t>预算一体化资产模块中，优化调整资产信息卡，科技成果资产卡片生成业务规则。与财政部修订后的资产信息卡字段维护做好衔接，增加“是否涉及国家安全”、“是否关键核心技术”字段。根据此字段调整审批流程控制。</w:t>
            </w:r>
          </w:p>
        </w:tc>
      </w:tr>
      <w:tr w14:paraId="506112C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957DCA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136C4F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D145D6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资产管理子系统-监督预警-资产基础管理预警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2ED33106">
            <w:pPr>
              <w:widowControl/>
              <w:spacing w:line="240" w:lineRule="auto"/>
              <w:ind w:firstLine="0" w:firstLineChars="0"/>
              <w:rPr>
                <w:rFonts w:hint="eastAsia" w:cs="宋体"/>
                <w:color w:val="000000"/>
                <w:kern w:val="0"/>
                <w:sz w:val="18"/>
                <w:szCs w:val="18"/>
              </w:rPr>
            </w:pPr>
            <w:r>
              <w:rPr>
                <w:rFonts w:hint="eastAsia"/>
                <w:color w:val="000000"/>
                <w:sz w:val="18"/>
                <w:szCs w:val="18"/>
              </w:rPr>
              <w:t>资产基础管理功能针对资产子系统中资产卡片的信息进行检测预警,并提供后续操作处理或录入情况说明。</w:t>
            </w:r>
            <w:r>
              <w:rPr>
                <w:rFonts w:hint="eastAsia"/>
                <w:color w:val="000000"/>
                <w:sz w:val="18"/>
                <w:szCs w:val="18"/>
              </w:rPr>
              <w:br w:type="textWrapping"/>
            </w:r>
            <w:r>
              <w:rPr>
                <w:rFonts w:hint="eastAsia"/>
                <w:color w:val="000000"/>
                <w:sz w:val="18"/>
                <w:szCs w:val="18"/>
              </w:rPr>
              <w:t>卡片数据规范性：排查单位在存资产卡片价值小于1；土地/房屋（含使用使用未转固的在建工程房屋）/土地使用权/保障性住房等资产面积小于5平米；当前价值类型为名义金额，但价值不等于1的情况。</w:t>
            </w:r>
            <w:r>
              <w:rPr>
                <w:rFonts w:hint="eastAsia"/>
                <w:color w:val="000000"/>
                <w:sz w:val="18"/>
                <w:szCs w:val="18"/>
              </w:rPr>
              <w:br w:type="textWrapping"/>
            </w:r>
            <w:r>
              <w:rPr>
                <w:rFonts w:hint="eastAsia"/>
                <w:color w:val="000000"/>
                <w:sz w:val="18"/>
                <w:szCs w:val="18"/>
              </w:rPr>
              <w:t>卡片作废合理性：对作废业务中，选择房屋/土地/车辆资产时进行预警。</w:t>
            </w:r>
            <w:r>
              <w:rPr>
                <w:rFonts w:hint="eastAsia"/>
                <w:color w:val="000000"/>
                <w:sz w:val="18"/>
                <w:szCs w:val="18"/>
              </w:rPr>
              <w:br w:type="textWrapping"/>
            </w:r>
            <w:r>
              <w:rPr>
                <w:rFonts w:hint="eastAsia"/>
                <w:color w:val="000000"/>
                <w:sz w:val="18"/>
                <w:szCs w:val="18"/>
              </w:rPr>
              <w:t>在建工程管理：根据当前日期，对上年年报中，在建工程表中对在建工程为“已投入使用”且投入使用日期据当月超一年的项目进行预警,并提供后续操作处理或录入情况说明。</w:t>
            </w:r>
            <w:r>
              <w:rPr>
                <w:rFonts w:hint="eastAsia"/>
                <w:color w:val="000000"/>
                <w:sz w:val="18"/>
                <w:szCs w:val="18"/>
              </w:rPr>
              <w:br w:type="textWrapping"/>
            </w:r>
            <w:r>
              <w:rPr>
                <w:rFonts w:hint="eastAsia"/>
                <w:color w:val="000000"/>
                <w:sz w:val="18"/>
                <w:szCs w:val="18"/>
              </w:rPr>
              <w:t>计提折旧及时性预警：在资产管理子系统中已启用折旧的单位，考核3月绩效，单位已计提2月或3月算按时计提，否则进行预警,并提供后续操作处理或录入情况说明。</w:t>
            </w:r>
            <w:r>
              <w:rPr>
                <w:rFonts w:hint="eastAsia"/>
                <w:color w:val="000000"/>
                <w:sz w:val="18"/>
                <w:szCs w:val="18"/>
              </w:rPr>
              <w:br w:type="textWrapping"/>
            </w:r>
            <w:r>
              <w:rPr>
                <w:rFonts w:hint="eastAsia"/>
                <w:color w:val="000000"/>
                <w:sz w:val="18"/>
                <w:szCs w:val="18"/>
              </w:rPr>
              <w:t>资产入账及时性预警：政采已推送数据，但指定期限（3月内）资产子系统无同分类资产新增,并提供后续操作处理或录入情况说明。</w:t>
            </w:r>
            <w:r>
              <w:rPr>
                <w:rFonts w:hint="eastAsia"/>
                <w:color w:val="000000"/>
                <w:sz w:val="18"/>
                <w:szCs w:val="18"/>
              </w:rPr>
              <w:br w:type="textWrapping"/>
            </w:r>
            <w:r>
              <w:rPr>
                <w:rFonts w:hint="eastAsia"/>
                <w:color w:val="000000"/>
                <w:sz w:val="18"/>
                <w:szCs w:val="18"/>
              </w:rPr>
              <w:t>账账相符：对资产子系统与核算系统固定/无形资产价值总账不一致进行预警,并提供后续操作处理或录入情况说明。</w:t>
            </w:r>
          </w:p>
        </w:tc>
      </w:tr>
      <w:tr w14:paraId="50F3182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5E46E4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75E1A7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3A53C8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资产管理子系统-监督预警-资产配置管理预警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72AC8D22">
            <w:pPr>
              <w:widowControl/>
              <w:spacing w:line="240" w:lineRule="auto"/>
              <w:ind w:firstLine="0" w:firstLineChars="0"/>
              <w:rPr>
                <w:rFonts w:hint="eastAsia" w:cs="宋体"/>
                <w:color w:val="000000"/>
                <w:kern w:val="0"/>
                <w:sz w:val="18"/>
                <w:szCs w:val="18"/>
              </w:rPr>
            </w:pPr>
            <w:r>
              <w:rPr>
                <w:rFonts w:hint="eastAsia"/>
                <w:color w:val="000000"/>
                <w:sz w:val="18"/>
                <w:szCs w:val="18"/>
              </w:rPr>
              <w:t>资产配置数量预警：根据上海市《通用办公设备家具配置标准》与预算编制中的人员信息，计算出所单位资产分类（台式计算机、笔记本电脑（便携式计算机、平板电脑）、打印机、传真机、投影仪）的配置最大值，与对应资产子系统存量数超出数进行预警，此预警超出配置后，与上一次超出预警数量进行对比，若超出部分数量不一致需再次进行预警提示,并提供后续操作处理或录入情况说明。</w:t>
            </w:r>
          </w:p>
        </w:tc>
      </w:tr>
      <w:tr w14:paraId="4BFF7B4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E84655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17EB4C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6F2869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资产管理子系统-监督预警-资产使用管理预警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39067E1C">
            <w:pPr>
              <w:widowControl/>
              <w:spacing w:line="240" w:lineRule="auto"/>
              <w:ind w:firstLine="0" w:firstLineChars="0"/>
              <w:rPr>
                <w:rFonts w:hint="eastAsia" w:cs="宋体"/>
                <w:color w:val="000000"/>
                <w:kern w:val="0"/>
                <w:sz w:val="18"/>
                <w:szCs w:val="18"/>
              </w:rPr>
            </w:pPr>
            <w:r>
              <w:rPr>
                <w:rFonts w:hint="eastAsia"/>
                <w:color w:val="000000"/>
                <w:sz w:val="18"/>
                <w:szCs w:val="18"/>
              </w:rPr>
              <w:t>出租出借未执行逾期预警：对单位出租出借申请已审批通过后超3个月未进行执行下账进行预警,并提供后续操作处理或录入情况说明。</w:t>
            </w:r>
            <w:r>
              <w:rPr>
                <w:rFonts w:hint="eastAsia"/>
                <w:color w:val="000000"/>
                <w:sz w:val="18"/>
                <w:szCs w:val="18"/>
              </w:rPr>
              <w:br w:type="textWrapping"/>
            </w:r>
            <w:r>
              <w:rPr>
                <w:rFonts w:hint="eastAsia"/>
                <w:color w:val="000000"/>
                <w:sz w:val="18"/>
                <w:szCs w:val="18"/>
              </w:rPr>
              <w:t>出租出借到期预警：根据出租出借结束日期，提前3个月进行预警提示,并提供后续操作处理或录入情况说明。</w:t>
            </w:r>
            <w:r>
              <w:rPr>
                <w:rFonts w:hint="eastAsia"/>
                <w:color w:val="000000"/>
                <w:sz w:val="18"/>
                <w:szCs w:val="18"/>
              </w:rPr>
              <w:br w:type="textWrapping"/>
            </w:r>
            <w:r>
              <w:rPr>
                <w:rFonts w:hint="eastAsia"/>
                <w:color w:val="000000"/>
                <w:sz w:val="18"/>
                <w:szCs w:val="18"/>
              </w:rPr>
              <w:t>对外投资未执行逾期预警：对单位对外投资申请已审批通过后超3个月未进行执行下账进行预警,并提供后续操作处理或录入情况说明。</w:t>
            </w:r>
            <w:r>
              <w:rPr>
                <w:rFonts w:hint="eastAsia"/>
                <w:color w:val="000000"/>
                <w:sz w:val="18"/>
                <w:szCs w:val="18"/>
              </w:rPr>
              <w:br w:type="textWrapping"/>
            </w:r>
            <w:r>
              <w:rPr>
                <w:rFonts w:hint="eastAsia"/>
                <w:color w:val="000000"/>
                <w:sz w:val="18"/>
                <w:szCs w:val="18"/>
              </w:rPr>
              <w:t>投资收益能力预警：统计单位对外投资项目三年收益情况，检验投资盈利能力，若投资收益连续三年小于等于指定数值（0%）进行预警（对外投资收益获取资产年报对外投资表预计收益列）,并提供后续操作处理或录入情况说明。</w:t>
            </w:r>
          </w:p>
        </w:tc>
      </w:tr>
      <w:tr w14:paraId="50DD8F7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789657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EDE8F9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3F1CBA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资产管理子系统-监督预警-公物仓管理预警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34C3F369">
            <w:pPr>
              <w:widowControl/>
              <w:spacing w:line="240" w:lineRule="auto"/>
              <w:ind w:firstLine="0" w:firstLineChars="0"/>
              <w:rPr>
                <w:rFonts w:hint="eastAsia" w:cs="宋体"/>
                <w:color w:val="000000"/>
                <w:kern w:val="0"/>
                <w:sz w:val="18"/>
                <w:szCs w:val="18"/>
              </w:rPr>
            </w:pPr>
            <w:r>
              <w:rPr>
                <w:rFonts w:hint="eastAsia"/>
                <w:color w:val="000000"/>
                <w:sz w:val="18"/>
                <w:szCs w:val="18"/>
              </w:rPr>
              <w:t>入仓状态预警：入仓申请日期至当前日期超过两年，且无出仓记录，或者其他单位在仓查询未被其他单位反馈不选用原因的资产进行预警,并提供后续操作处理或录入情况说明。</w:t>
            </w:r>
            <w:r>
              <w:rPr>
                <w:rFonts w:hint="eastAsia"/>
                <w:color w:val="000000"/>
                <w:sz w:val="18"/>
                <w:szCs w:val="18"/>
              </w:rPr>
              <w:br w:type="textWrapping"/>
            </w:r>
            <w:r>
              <w:rPr>
                <w:rFonts w:hint="eastAsia"/>
                <w:color w:val="000000"/>
                <w:sz w:val="18"/>
                <w:szCs w:val="18"/>
              </w:rPr>
              <w:t>公物仓出租出借逾期未收回预警：对公物仓资产出租出借结束日期到期后未进行归还登记或者归还确认进行预警,并提供后续操作处理或录入情况说明。</w:t>
            </w:r>
          </w:p>
        </w:tc>
      </w:tr>
      <w:tr w14:paraId="30F7AC4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95AB65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7C5253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A5BCB6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资产管理子系统-监督预警-资产处置管理预警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5D0EF496">
            <w:pPr>
              <w:widowControl/>
              <w:spacing w:line="240" w:lineRule="auto"/>
              <w:ind w:firstLine="0" w:firstLineChars="0"/>
              <w:rPr>
                <w:rFonts w:hint="eastAsia" w:cs="宋体"/>
                <w:color w:val="000000"/>
                <w:kern w:val="0"/>
                <w:sz w:val="18"/>
                <w:szCs w:val="18"/>
              </w:rPr>
            </w:pPr>
            <w:r>
              <w:rPr>
                <w:rFonts w:hint="eastAsia"/>
                <w:color w:val="000000"/>
                <w:sz w:val="18"/>
                <w:szCs w:val="18"/>
              </w:rPr>
              <w:t>处置频率合理性：对单位本年度处置申报日期间隔在一月内进行预警,并提供后续操作处理或录入情况说明。</w:t>
            </w:r>
            <w:r>
              <w:rPr>
                <w:rFonts w:hint="eastAsia"/>
                <w:color w:val="000000"/>
                <w:sz w:val="18"/>
                <w:szCs w:val="18"/>
              </w:rPr>
              <w:br w:type="textWrapping"/>
            </w:r>
            <w:r>
              <w:rPr>
                <w:rFonts w:hint="eastAsia"/>
                <w:color w:val="000000"/>
                <w:sz w:val="18"/>
                <w:szCs w:val="18"/>
              </w:rPr>
              <w:t>处置未执行逾期预警：对单位处置申请已审批通过后超3个月未进行执行下账进行预警,并提供后续操作处理或录入情况说明。</w:t>
            </w:r>
          </w:p>
        </w:tc>
      </w:tr>
      <w:tr w14:paraId="71E92FA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9FD142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EE49F0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EA5B94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资产管理子系统-监督预警-资产收益管理预警</w:t>
            </w:r>
          </w:p>
        </w:tc>
        <w:tc>
          <w:tcPr>
            <w:tcW w:w="3590" w:type="pct"/>
            <w:tcBorders>
              <w:top w:val="single" w:color="000000" w:sz="4" w:space="0"/>
              <w:left w:val="single" w:color="000000" w:sz="4" w:space="0"/>
              <w:bottom w:val="single" w:color="000000" w:sz="4" w:space="0"/>
              <w:right w:val="single" w:color="000000" w:sz="4" w:space="0"/>
            </w:tcBorders>
            <w:vAlign w:val="center"/>
          </w:tcPr>
          <w:p w14:paraId="548CC028">
            <w:pPr>
              <w:widowControl/>
              <w:spacing w:line="240" w:lineRule="auto"/>
              <w:ind w:firstLine="0" w:firstLineChars="0"/>
              <w:rPr>
                <w:rFonts w:hint="eastAsia" w:cs="宋体"/>
                <w:color w:val="000000"/>
                <w:kern w:val="0"/>
                <w:sz w:val="18"/>
                <w:szCs w:val="18"/>
              </w:rPr>
            </w:pPr>
            <w:r>
              <w:rPr>
                <w:rFonts w:hint="eastAsia"/>
                <w:color w:val="000000"/>
                <w:sz w:val="18"/>
                <w:szCs w:val="18"/>
              </w:rPr>
              <w:t>收益登记及时性：对单位资产处置/出租出借/对外投资已执行完成后，资产处置/出租出借/超三个月、对外投资超十二个月未 进行收益操作进行预警,并提供后续操作处理或录入情况说明。</w:t>
            </w:r>
            <w:r>
              <w:rPr>
                <w:rFonts w:hint="eastAsia"/>
                <w:color w:val="000000"/>
                <w:sz w:val="18"/>
                <w:szCs w:val="18"/>
              </w:rPr>
              <w:br w:type="textWrapping"/>
            </w:r>
            <w:r>
              <w:rPr>
                <w:rFonts w:hint="eastAsia"/>
                <w:color w:val="000000"/>
                <w:sz w:val="18"/>
                <w:szCs w:val="18"/>
              </w:rPr>
              <w:t>收益上缴及时性：资产处置/出租出借/对外投资收益登记后，超四十五天未进行收益上缴操作进行预警,并提供后续操作处理或录入情况说明。</w:t>
            </w:r>
          </w:p>
        </w:tc>
      </w:tr>
      <w:tr w14:paraId="08C4432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883D25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A77162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1BFA83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资产管理子系统-监督预警-主管/财政汇总查询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6F07DABD">
            <w:pPr>
              <w:widowControl/>
              <w:spacing w:line="240" w:lineRule="auto"/>
              <w:ind w:firstLine="0" w:firstLineChars="0"/>
              <w:rPr>
                <w:rFonts w:hint="eastAsia" w:cs="宋体"/>
                <w:color w:val="000000"/>
                <w:kern w:val="0"/>
                <w:sz w:val="18"/>
                <w:szCs w:val="18"/>
              </w:rPr>
            </w:pPr>
            <w:r>
              <w:rPr>
                <w:rFonts w:hint="eastAsia"/>
                <w:color w:val="000000"/>
                <w:sz w:val="18"/>
                <w:szCs w:val="18"/>
              </w:rPr>
              <w:t>主管部门/财政部门对下属单位进行统计汇总查看。</w:t>
            </w:r>
            <w:r>
              <w:rPr>
                <w:rFonts w:hint="eastAsia"/>
                <w:color w:val="000000"/>
                <w:sz w:val="18"/>
                <w:szCs w:val="18"/>
              </w:rPr>
              <w:br w:type="textWrapping"/>
            </w:r>
            <w:r>
              <w:rPr>
                <w:rFonts w:hint="eastAsia"/>
                <w:color w:val="000000"/>
                <w:sz w:val="18"/>
                <w:szCs w:val="18"/>
              </w:rPr>
              <w:t>主管部门：统计下属单位每个预警项合计，点击任意单位任意一个预警项，穿透到对应基层单位对应预警项明细界面。</w:t>
            </w:r>
            <w:r>
              <w:rPr>
                <w:rFonts w:hint="eastAsia"/>
                <w:color w:val="000000"/>
                <w:sz w:val="18"/>
                <w:szCs w:val="18"/>
              </w:rPr>
              <w:br w:type="textWrapping"/>
            </w:r>
            <w:r>
              <w:rPr>
                <w:rFonts w:hint="eastAsia"/>
                <w:color w:val="000000"/>
                <w:sz w:val="18"/>
                <w:szCs w:val="18"/>
              </w:rPr>
              <w:t>财政部门：统计显示下属每个主管单位的预警统计信息，点击任意一个主管预警项，穿透进入对应的主管统计界面，查看此主管下属基层单位的各个预警统计，然后可同主管部门同样操作，穿透基层单位对应的预警明细界面。</w:t>
            </w:r>
          </w:p>
        </w:tc>
      </w:tr>
      <w:tr w14:paraId="3BF2586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A0D2FE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126B42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8FD0FF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资产管理子系统-资产处置管理-资产处置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03B39FC0">
            <w:pPr>
              <w:widowControl/>
              <w:spacing w:line="240" w:lineRule="auto"/>
              <w:ind w:firstLine="0" w:firstLineChars="0"/>
              <w:rPr>
                <w:rFonts w:hint="eastAsia" w:cs="宋体"/>
                <w:color w:val="000000"/>
                <w:kern w:val="0"/>
                <w:sz w:val="18"/>
                <w:szCs w:val="18"/>
              </w:rPr>
            </w:pPr>
            <w:r>
              <w:rPr>
                <w:rFonts w:hint="eastAsia"/>
                <w:color w:val="000000"/>
                <w:sz w:val="18"/>
                <w:szCs w:val="18"/>
              </w:rPr>
              <w:t>预算一体化资产模块中，资产处置管理，资产处置功能业务中，处置申报扩展选择【公共基础设施】资产。</w:t>
            </w:r>
            <w:r>
              <w:rPr>
                <w:rFonts w:hint="eastAsia"/>
                <w:color w:val="000000"/>
                <w:sz w:val="18"/>
                <w:szCs w:val="18"/>
              </w:rPr>
              <w:br w:type="textWrapping"/>
            </w:r>
            <w:r>
              <w:rPr>
                <w:rFonts w:hint="eastAsia"/>
                <w:color w:val="000000"/>
                <w:sz w:val="18"/>
                <w:szCs w:val="18"/>
              </w:rPr>
              <w:t>增加资产作废业务中【公共基础设施】资产信息公式校验,单据时间校验。</w:t>
            </w:r>
          </w:p>
        </w:tc>
      </w:tr>
      <w:tr w14:paraId="1FA5ABF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3C8AAC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AD8965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3C818D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资产管理子系统-资产使用-对外投资</w:t>
            </w:r>
          </w:p>
        </w:tc>
        <w:tc>
          <w:tcPr>
            <w:tcW w:w="3590" w:type="pct"/>
            <w:tcBorders>
              <w:top w:val="single" w:color="000000" w:sz="4" w:space="0"/>
              <w:left w:val="single" w:color="000000" w:sz="4" w:space="0"/>
              <w:bottom w:val="single" w:color="000000" w:sz="4" w:space="0"/>
              <w:right w:val="single" w:color="000000" w:sz="4" w:space="0"/>
            </w:tcBorders>
            <w:vAlign w:val="center"/>
          </w:tcPr>
          <w:p w14:paraId="262A6B66">
            <w:pPr>
              <w:widowControl/>
              <w:spacing w:line="240" w:lineRule="auto"/>
              <w:ind w:firstLine="0" w:firstLineChars="0"/>
              <w:rPr>
                <w:rFonts w:hint="eastAsia" w:cs="宋体"/>
                <w:color w:val="000000"/>
                <w:kern w:val="0"/>
                <w:sz w:val="18"/>
                <w:szCs w:val="18"/>
              </w:rPr>
            </w:pPr>
            <w:r>
              <w:rPr>
                <w:rFonts w:hint="eastAsia"/>
                <w:color w:val="000000"/>
                <w:sz w:val="18"/>
                <w:szCs w:val="18"/>
              </w:rPr>
              <w:t>预算一体化资产模块中，资产使用，对外投资功能业务中，申报可选扩展选择【公共基础设施】资产、【政府储备物资】资产。</w:t>
            </w:r>
            <w:r>
              <w:rPr>
                <w:rFonts w:hint="eastAsia"/>
                <w:color w:val="000000"/>
                <w:sz w:val="18"/>
                <w:szCs w:val="18"/>
              </w:rPr>
              <w:br w:type="textWrapping"/>
            </w:r>
            <w:r>
              <w:rPr>
                <w:rFonts w:hint="eastAsia"/>
                <w:color w:val="000000"/>
                <w:sz w:val="18"/>
                <w:szCs w:val="18"/>
              </w:rPr>
              <w:t>增加资产作废业务中【公共基础设施】、【政府储备物资】资产信息公式校验,单据时间校验。</w:t>
            </w:r>
          </w:p>
        </w:tc>
      </w:tr>
      <w:tr w14:paraId="2791BC3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3E141A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24659A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98E626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资产管理子系统-折旧/摊销管理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80F4670">
            <w:pPr>
              <w:widowControl/>
              <w:spacing w:line="240" w:lineRule="auto"/>
              <w:ind w:firstLine="0" w:firstLineChars="0"/>
              <w:rPr>
                <w:rFonts w:hint="eastAsia" w:cs="宋体"/>
                <w:color w:val="000000"/>
                <w:kern w:val="0"/>
                <w:sz w:val="18"/>
                <w:szCs w:val="18"/>
              </w:rPr>
            </w:pPr>
            <w:r>
              <w:rPr>
                <w:rFonts w:hint="eastAsia"/>
                <w:color w:val="000000"/>
                <w:sz w:val="18"/>
                <w:szCs w:val="18"/>
              </w:rPr>
              <w:t>预算一体化资产模块中，折旧/摊销管理，计提折旧/摊销和补提/冲减折旧/摊销功能中，加载范围扩展选择【公共基础设施】资产、【保障性住房】资产。</w:t>
            </w:r>
            <w:r>
              <w:rPr>
                <w:rFonts w:hint="eastAsia"/>
                <w:color w:val="000000"/>
                <w:sz w:val="18"/>
                <w:szCs w:val="18"/>
              </w:rPr>
              <w:br w:type="textWrapping"/>
            </w:r>
            <w:r>
              <w:rPr>
                <w:rFonts w:hint="eastAsia"/>
                <w:color w:val="000000"/>
                <w:sz w:val="18"/>
                <w:szCs w:val="18"/>
              </w:rPr>
              <w:t>增加资产作废业务中【公共基础设施】、【保障性住房】资产信息公式校验,单据时间校验。</w:t>
            </w:r>
          </w:p>
        </w:tc>
      </w:tr>
      <w:tr w14:paraId="22A9DEE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B1EBA1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B3A8FD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14CF1A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资产管理子系统-报表管理-xxxx年资产年报</w:t>
            </w:r>
          </w:p>
        </w:tc>
        <w:tc>
          <w:tcPr>
            <w:tcW w:w="3590" w:type="pct"/>
            <w:tcBorders>
              <w:top w:val="single" w:color="000000" w:sz="4" w:space="0"/>
              <w:left w:val="single" w:color="000000" w:sz="4" w:space="0"/>
              <w:bottom w:val="single" w:color="000000" w:sz="4" w:space="0"/>
              <w:right w:val="single" w:color="000000" w:sz="4" w:space="0"/>
            </w:tcBorders>
            <w:vAlign w:val="center"/>
          </w:tcPr>
          <w:p w14:paraId="11203837">
            <w:pPr>
              <w:widowControl/>
              <w:spacing w:line="240" w:lineRule="auto"/>
              <w:ind w:firstLine="0" w:firstLineChars="0"/>
              <w:rPr>
                <w:rFonts w:hint="eastAsia" w:cs="宋体"/>
                <w:color w:val="000000"/>
                <w:kern w:val="0"/>
                <w:sz w:val="18"/>
                <w:szCs w:val="18"/>
              </w:rPr>
            </w:pPr>
            <w:r>
              <w:rPr>
                <w:rFonts w:hint="eastAsia"/>
                <w:color w:val="000000"/>
                <w:sz w:val="18"/>
                <w:szCs w:val="18"/>
              </w:rPr>
              <w:t>预算一体化资产模块中，“报表管理-资产年报”功能菜单中，增加基层单位资产负债表加密导出功能；增加主管/财政资产负债汇总表加密导出功能。设定导出文件加密逻辑，设置导出表样式，任意表界面锁定表导出。适配各年资产报表样式。</w:t>
            </w:r>
          </w:p>
        </w:tc>
      </w:tr>
      <w:tr w14:paraId="3C9244C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97F0FE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9F4C79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70E14C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资产管理子系统-资产使用</w:t>
            </w:r>
          </w:p>
        </w:tc>
        <w:tc>
          <w:tcPr>
            <w:tcW w:w="3590" w:type="pct"/>
            <w:tcBorders>
              <w:top w:val="single" w:color="000000" w:sz="4" w:space="0"/>
              <w:left w:val="single" w:color="000000" w:sz="4" w:space="0"/>
              <w:bottom w:val="single" w:color="000000" w:sz="4" w:space="0"/>
              <w:right w:val="single" w:color="000000" w:sz="4" w:space="0"/>
            </w:tcBorders>
            <w:vAlign w:val="center"/>
          </w:tcPr>
          <w:p w14:paraId="68038E21">
            <w:pPr>
              <w:widowControl/>
              <w:spacing w:line="240" w:lineRule="auto"/>
              <w:ind w:firstLine="0" w:firstLineChars="0"/>
              <w:rPr>
                <w:rFonts w:hint="eastAsia" w:cs="宋体"/>
                <w:color w:val="000000"/>
                <w:kern w:val="0"/>
                <w:sz w:val="18"/>
                <w:szCs w:val="18"/>
              </w:rPr>
            </w:pPr>
            <w:r>
              <w:rPr>
                <w:rFonts w:hint="eastAsia"/>
                <w:color w:val="000000"/>
                <w:sz w:val="18"/>
                <w:szCs w:val="18"/>
              </w:rPr>
              <w:t>资产日常维修维护：预算一体化资产模块中，资产使用，资产日常维修维护功能业务中，申报可选扩展选择【公共基础设施】资产、【政府储备物资】资产、【公共基础设施】资产、【政府储备物资】资产信息公式校验,单据时间校验。增加资产作废业务中【公共基础设施】资产、【政府储备物资】资产、【公共基础设施】资产、【政府储备物资】资产信息公式校验,单据时间校验。</w:t>
            </w:r>
            <w:r>
              <w:rPr>
                <w:rFonts w:hint="eastAsia"/>
                <w:color w:val="000000"/>
                <w:sz w:val="18"/>
                <w:szCs w:val="18"/>
              </w:rPr>
              <w:br w:type="textWrapping"/>
            </w:r>
            <w:r>
              <w:rPr>
                <w:rFonts w:hint="eastAsia"/>
                <w:color w:val="000000"/>
                <w:sz w:val="18"/>
                <w:szCs w:val="18"/>
              </w:rPr>
              <w:t>资产出租出借：预算一体化资产模块中，资产使用，资产出租出借功能业务中，申报可选扩展选择【公共基础设施】资产、【政府储备物资】资产、【公共基础设施】资产、【政府储备物资】资产信息公式校验,单据时间校验。增加资产作废业务中【公共基础设施】资产、【政府储备物资】资产、【公共基础设施】资产、【政府储备物资】资产信息公式校验,单据时间校验。</w:t>
            </w:r>
            <w:r>
              <w:rPr>
                <w:rFonts w:hint="eastAsia"/>
                <w:color w:val="000000"/>
                <w:sz w:val="18"/>
                <w:szCs w:val="18"/>
              </w:rPr>
              <w:br w:type="textWrapping"/>
            </w:r>
            <w:r>
              <w:rPr>
                <w:rFonts w:hint="eastAsia"/>
                <w:color w:val="000000"/>
                <w:sz w:val="18"/>
                <w:szCs w:val="18"/>
              </w:rPr>
              <w:t>对外投资项目变动：预算一体化资产模块中，资产使用，新增对外投资项目变动功能。按照市财政局关于资产使用-对外投资管理业务的业务需求，对现有资产子系统中对外投资业务功能完善。</w:t>
            </w:r>
          </w:p>
        </w:tc>
      </w:tr>
      <w:tr w14:paraId="798423B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27300A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EDFE8E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E36155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上海市道路交通事故社会救助基金管理系统-道路交通事故社会救助基金追偿的应用场景数据接口-采集立案信息、推送采集信息</w:t>
            </w:r>
          </w:p>
        </w:tc>
        <w:tc>
          <w:tcPr>
            <w:tcW w:w="3590" w:type="pct"/>
            <w:tcBorders>
              <w:top w:val="single" w:color="000000" w:sz="4" w:space="0"/>
              <w:left w:val="single" w:color="000000" w:sz="4" w:space="0"/>
              <w:bottom w:val="single" w:color="000000" w:sz="4" w:space="0"/>
              <w:right w:val="single" w:color="000000" w:sz="4" w:space="0"/>
            </w:tcBorders>
            <w:vAlign w:val="center"/>
          </w:tcPr>
          <w:p w14:paraId="55BC3623">
            <w:pPr>
              <w:widowControl/>
              <w:spacing w:line="240" w:lineRule="auto"/>
              <w:ind w:firstLine="0" w:firstLineChars="0"/>
              <w:rPr>
                <w:rFonts w:hint="eastAsia" w:cs="宋体"/>
                <w:color w:val="000000"/>
                <w:kern w:val="0"/>
                <w:sz w:val="18"/>
                <w:szCs w:val="18"/>
              </w:rPr>
            </w:pPr>
            <w:r>
              <w:rPr>
                <w:rFonts w:hint="eastAsia"/>
                <w:color w:val="000000"/>
                <w:sz w:val="18"/>
                <w:szCs w:val="18"/>
              </w:rPr>
              <w:t>目前，上海市高级人民法院已向大数据中心开放共享上海法院机动车道路交通事故纠纷相关涉诉信息，为进一步提升追偿效率，确保救助基金循环使用，迫切需要通过该追偿应用场景的建设以掌握涉及垫付的立案信息，并及时参与诉讼追偿。功能包括采集立案信息和推送采集信息。法院提供当事人信息&amp;案件相关9个字段，收付中心提供申请人、受害人、驾驶员信息，与法院提供的当事人信息做匹配，线下联系法官加入案件</w:t>
            </w:r>
          </w:p>
        </w:tc>
      </w:tr>
      <w:tr w14:paraId="023B3E5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F5695C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C41705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31A467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债务管理子系统-储备库项目管理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7473CB05">
            <w:pPr>
              <w:widowControl/>
              <w:spacing w:line="240" w:lineRule="auto"/>
              <w:ind w:firstLine="0" w:firstLineChars="0"/>
              <w:rPr>
                <w:rFonts w:hint="eastAsia" w:cs="宋体"/>
                <w:color w:val="000000"/>
                <w:kern w:val="0"/>
                <w:sz w:val="18"/>
                <w:szCs w:val="18"/>
              </w:rPr>
            </w:pPr>
            <w:r>
              <w:rPr>
                <w:rFonts w:hint="eastAsia"/>
                <w:color w:val="000000"/>
                <w:sz w:val="18"/>
                <w:szCs w:val="18"/>
              </w:rPr>
              <w:t>专项债券项目储备申报：从项目储备源头，增加“新增债券资金渠道”及“还本付息资金渠道”属性，贯穿债券项目全生命周期流程。</w:t>
            </w:r>
            <w:r>
              <w:rPr>
                <w:rFonts w:hint="eastAsia"/>
                <w:color w:val="000000"/>
                <w:sz w:val="18"/>
                <w:szCs w:val="18"/>
              </w:rPr>
              <w:br w:type="textWrapping"/>
            </w:r>
            <w:r>
              <w:rPr>
                <w:rFonts w:hint="eastAsia"/>
                <w:color w:val="000000"/>
                <w:sz w:val="18"/>
                <w:szCs w:val="18"/>
              </w:rPr>
              <w:t>土储专项债券项目储备申报：结合财政部要求及上海市业务需要，增加土储专项债券项目储备申报功能。</w:t>
            </w:r>
            <w:r>
              <w:rPr>
                <w:rFonts w:hint="eastAsia"/>
                <w:color w:val="000000"/>
                <w:sz w:val="18"/>
                <w:szCs w:val="18"/>
              </w:rPr>
              <w:br w:type="textWrapping"/>
            </w:r>
            <w:r>
              <w:rPr>
                <w:rFonts w:hint="eastAsia"/>
                <w:color w:val="000000"/>
                <w:sz w:val="18"/>
                <w:szCs w:val="18"/>
              </w:rPr>
              <w:t>回收存量商品房项目储备申报 ：结合财政部要求及上海市业务需要，增加回收存量商品房专项债券项目储备申报功能。</w:t>
            </w:r>
          </w:p>
        </w:tc>
      </w:tr>
      <w:tr w14:paraId="5305384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2EE39F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5A517A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0138E2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债务管理子系统-需求项目库管理-需求批次管理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12106CB4">
            <w:pPr>
              <w:widowControl/>
              <w:spacing w:line="240" w:lineRule="auto"/>
              <w:ind w:firstLine="0" w:firstLineChars="0"/>
              <w:rPr>
                <w:rFonts w:hint="eastAsia" w:cs="宋体"/>
                <w:color w:val="000000"/>
                <w:kern w:val="0"/>
                <w:sz w:val="18"/>
                <w:szCs w:val="18"/>
              </w:rPr>
            </w:pPr>
            <w:r>
              <w:rPr>
                <w:rFonts w:hint="eastAsia"/>
                <w:color w:val="000000"/>
                <w:sz w:val="18"/>
                <w:szCs w:val="18"/>
              </w:rPr>
              <w:t>增加需求申报批次管理功能，支持本市按业务实际开展情况，自定义需求申报批次。</w:t>
            </w:r>
          </w:p>
        </w:tc>
      </w:tr>
      <w:tr w14:paraId="6457499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45644B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1FD31A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A182B2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债务管理子系统-需求项目库管理-专项债券项目需求申报、审核、备案</w:t>
            </w:r>
          </w:p>
        </w:tc>
        <w:tc>
          <w:tcPr>
            <w:tcW w:w="3590" w:type="pct"/>
            <w:tcBorders>
              <w:top w:val="single" w:color="000000" w:sz="4" w:space="0"/>
              <w:left w:val="single" w:color="000000" w:sz="4" w:space="0"/>
              <w:bottom w:val="single" w:color="000000" w:sz="4" w:space="0"/>
              <w:right w:val="single" w:color="000000" w:sz="4" w:space="0"/>
            </w:tcBorders>
            <w:vAlign w:val="center"/>
          </w:tcPr>
          <w:p w14:paraId="69A78A77">
            <w:pPr>
              <w:widowControl/>
              <w:spacing w:line="240" w:lineRule="auto"/>
              <w:ind w:firstLine="0" w:firstLineChars="0"/>
              <w:rPr>
                <w:rFonts w:hint="eastAsia" w:cs="宋体"/>
                <w:color w:val="000000"/>
                <w:kern w:val="0"/>
                <w:sz w:val="18"/>
                <w:szCs w:val="18"/>
              </w:rPr>
            </w:pPr>
            <w:r>
              <w:rPr>
                <w:rFonts w:hint="eastAsia"/>
                <w:color w:val="000000"/>
                <w:sz w:val="18"/>
                <w:szCs w:val="18"/>
              </w:rPr>
              <w:t>1、资金投向领域更新，增加土地储备、回购商品房等领域；</w:t>
            </w:r>
            <w:r>
              <w:rPr>
                <w:rFonts w:hint="eastAsia"/>
                <w:color w:val="000000"/>
                <w:sz w:val="18"/>
                <w:szCs w:val="18"/>
              </w:rPr>
              <w:br w:type="textWrapping"/>
            </w:r>
            <w:r>
              <w:rPr>
                <w:rFonts w:hint="eastAsia"/>
                <w:color w:val="000000"/>
                <w:sz w:val="18"/>
                <w:szCs w:val="18"/>
              </w:rPr>
              <w:t>2、更新专项债券项目收支预算表，修改用于项目建设项目的收支预算表，新增新增土储、回收土地、回收存量房3类收支预算表</w:t>
            </w:r>
            <w:r>
              <w:rPr>
                <w:rFonts w:hint="eastAsia"/>
                <w:color w:val="000000"/>
                <w:sz w:val="18"/>
                <w:szCs w:val="18"/>
              </w:rPr>
              <w:br w:type="textWrapping"/>
            </w:r>
            <w:r>
              <w:rPr>
                <w:rFonts w:hint="eastAsia"/>
                <w:color w:val="000000"/>
                <w:sz w:val="18"/>
                <w:szCs w:val="18"/>
              </w:rPr>
              <w:t>3、专项债券需求申报支持补充财力及解决地方政府拖欠账款专项债券申报</w:t>
            </w:r>
            <w:r>
              <w:rPr>
                <w:rFonts w:hint="eastAsia"/>
                <w:color w:val="000000"/>
                <w:sz w:val="18"/>
                <w:szCs w:val="18"/>
              </w:rPr>
              <w:br w:type="textWrapping"/>
            </w:r>
            <w:r>
              <w:rPr>
                <w:rFonts w:hint="eastAsia"/>
                <w:color w:val="000000"/>
                <w:sz w:val="18"/>
                <w:szCs w:val="18"/>
              </w:rPr>
              <w:t>4、修改审核流程，专项债券项目需求申报市级审核通过后即可纳入发行，不需报两部委审核。</w:t>
            </w:r>
            <w:r>
              <w:rPr>
                <w:rFonts w:hint="eastAsia"/>
                <w:color w:val="000000"/>
                <w:sz w:val="18"/>
                <w:szCs w:val="18"/>
              </w:rPr>
              <w:br w:type="textWrapping"/>
            </w:r>
            <w:r>
              <w:rPr>
                <w:rFonts w:hint="eastAsia"/>
                <w:color w:val="000000"/>
                <w:sz w:val="18"/>
                <w:szCs w:val="18"/>
              </w:rPr>
              <w:t>5、按财政部下发备案批次，按年度需求、季度上报全年需求项目及季度发行项目信息至财政部。</w:t>
            </w:r>
          </w:p>
        </w:tc>
      </w:tr>
      <w:tr w14:paraId="2D75E36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2FE25F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9D373B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41F819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债务管理子系统-需求项目库管理-土储专项债券项目需求申报、比对校验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27DBA15D">
            <w:pPr>
              <w:widowControl/>
              <w:spacing w:line="240" w:lineRule="auto"/>
              <w:ind w:firstLine="0" w:firstLineChars="0"/>
              <w:rPr>
                <w:rFonts w:hint="eastAsia" w:cs="宋体"/>
                <w:color w:val="000000"/>
                <w:kern w:val="0"/>
                <w:sz w:val="18"/>
                <w:szCs w:val="18"/>
              </w:rPr>
            </w:pPr>
            <w:r>
              <w:rPr>
                <w:rFonts w:hint="eastAsia"/>
                <w:color w:val="000000"/>
                <w:sz w:val="18"/>
                <w:szCs w:val="18"/>
              </w:rPr>
              <w:t>结合财政部要求及上海市业务需要，增加土储专项债券项目需求申报功能。</w:t>
            </w:r>
            <w:r>
              <w:rPr>
                <w:rFonts w:hint="eastAsia"/>
                <w:color w:val="000000"/>
                <w:sz w:val="18"/>
                <w:szCs w:val="18"/>
              </w:rPr>
              <w:br w:type="textWrapping"/>
            </w:r>
            <w:r>
              <w:rPr>
                <w:rFonts w:hint="eastAsia"/>
                <w:color w:val="000000"/>
                <w:sz w:val="18"/>
                <w:szCs w:val="18"/>
              </w:rPr>
              <w:t>与自然资源局信息系统衔接，实现土储专项债券需求项目信息比对校验。</w:t>
            </w:r>
          </w:p>
        </w:tc>
      </w:tr>
      <w:tr w14:paraId="4BFC2BF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3B973B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42CA9C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B19BF0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债务管理子系统-需求项目库管理-回收存量商品房项目储备申报、比对校验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3EEDDB50">
            <w:pPr>
              <w:widowControl/>
              <w:spacing w:line="240" w:lineRule="auto"/>
              <w:ind w:firstLine="0" w:firstLineChars="0"/>
              <w:rPr>
                <w:rFonts w:hint="eastAsia" w:cs="宋体"/>
                <w:color w:val="000000"/>
                <w:kern w:val="0"/>
                <w:sz w:val="18"/>
                <w:szCs w:val="18"/>
              </w:rPr>
            </w:pPr>
            <w:r>
              <w:rPr>
                <w:rFonts w:hint="eastAsia"/>
                <w:color w:val="000000"/>
                <w:sz w:val="18"/>
                <w:szCs w:val="18"/>
              </w:rPr>
              <w:t>结合财政部要求及上海市业务需要，增加回收存量商品房专项债券项目需求申报功能。</w:t>
            </w:r>
            <w:r>
              <w:rPr>
                <w:rFonts w:hint="eastAsia"/>
                <w:color w:val="000000"/>
                <w:sz w:val="18"/>
                <w:szCs w:val="18"/>
              </w:rPr>
              <w:br w:type="textWrapping"/>
            </w:r>
            <w:r>
              <w:rPr>
                <w:rFonts w:hint="eastAsia"/>
                <w:color w:val="000000"/>
                <w:sz w:val="18"/>
                <w:szCs w:val="18"/>
              </w:rPr>
              <w:t>与住建局信息系统衔接，实现回收存量商品房债券需求项目信息比对校验。</w:t>
            </w:r>
          </w:p>
        </w:tc>
      </w:tr>
      <w:tr w14:paraId="49F04A9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A08CDB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4EE47C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E935F5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债务管理子系统-再融资需求申报管理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4A6CB988">
            <w:pPr>
              <w:widowControl/>
              <w:spacing w:line="240" w:lineRule="auto"/>
              <w:ind w:firstLine="0" w:firstLineChars="0"/>
              <w:rPr>
                <w:rFonts w:hint="eastAsia" w:cs="宋体"/>
                <w:color w:val="000000"/>
                <w:kern w:val="0"/>
                <w:sz w:val="18"/>
                <w:szCs w:val="18"/>
              </w:rPr>
            </w:pPr>
            <w:r>
              <w:rPr>
                <w:rFonts w:hint="eastAsia"/>
                <w:color w:val="000000"/>
                <w:sz w:val="18"/>
                <w:szCs w:val="18"/>
              </w:rPr>
              <w:t>再融资债券需求批次下发 ：下发2025年再融资一般债券及再融资专项债券需求申报批次，更新申报规则</w:t>
            </w:r>
            <w:r>
              <w:rPr>
                <w:rFonts w:hint="eastAsia"/>
                <w:color w:val="000000"/>
                <w:sz w:val="18"/>
                <w:szCs w:val="18"/>
              </w:rPr>
              <w:br w:type="textWrapping"/>
            </w:r>
            <w:r>
              <w:rPr>
                <w:rFonts w:hint="eastAsia"/>
                <w:color w:val="000000"/>
                <w:sz w:val="18"/>
                <w:szCs w:val="18"/>
              </w:rPr>
              <w:t>再融资债券需求申报：支持从财政部监测平台导入存量债务，申请发行再融资债券</w:t>
            </w:r>
          </w:p>
        </w:tc>
      </w:tr>
      <w:tr w14:paraId="6246A58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FB7BEF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D3924E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FB7C12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债务管理子系统-债券发行管理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9109D52">
            <w:pPr>
              <w:widowControl/>
              <w:spacing w:line="240" w:lineRule="auto"/>
              <w:ind w:firstLine="0" w:firstLineChars="0"/>
              <w:rPr>
                <w:rFonts w:hint="eastAsia" w:cs="宋体"/>
                <w:color w:val="000000"/>
                <w:kern w:val="0"/>
                <w:sz w:val="18"/>
                <w:szCs w:val="18"/>
              </w:rPr>
            </w:pPr>
            <w:r>
              <w:rPr>
                <w:rFonts w:hint="eastAsia"/>
                <w:color w:val="000000"/>
                <w:sz w:val="18"/>
                <w:szCs w:val="18"/>
              </w:rPr>
              <w:t>新增债券遴选申报：功能升级，支持根据限额类型控制不同项目遴选发行。重点区分用于项目建设、用于补充财力及用于解决拖欠企业账款</w:t>
            </w:r>
            <w:r>
              <w:rPr>
                <w:rFonts w:hint="eastAsia"/>
                <w:color w:val="000000"/>
                <w:sz w:val="18"/>
                <w:szCs w:val="18"/>
              </w:rPr>
              <w:br w:type="textWrapping"/>
            </w:r>
            <w:r>
              <w:rPr>
                <w:rFonts w:hint="eastAsia"/>
                <w:color w:val="000000"/>
                <w:sz w:val="18"/>
                <w:szCs w:val="18"/>
              </w:rPr>
              <w:t>债券公开市场信息比对：根据财政部下发的公开市场债券信息与系统中注册的债券信息进行比对，要求系统数据与公开市场数据一致</w:t>
            </w:r>
          </w:p>
        </w:tc>
      </w:tr>
      <w:tr w14:paraId="1FCD255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E84293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2ADE32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18C127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债务管理子系统-存量债务数据核验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09D66473">
            <w:pPr>
              <w:widowControl/>
              <w:spacing w:line="240" w:lineRule="auto"/>
              <w:ind w:firstLine="0" w:firstLineChars="0"/>
              <w:rPr>
                <w:rFonts w:hint="eastAsia" w:cs="宋体"/>
                <w:color w:val="000000"/>
                <w:kern w:val="0"/>
                <w:sz w:val="18"/>
                <w:szCs w:val="18"/>
              </w:rPr>
            </w:pPr>
            <w:r>
              <w:rPr>
                <w:rFonts w:hint="eastAsia"/>
                <w:color w:val="000000"/>
                <w:sz w:val="18"/>
                <w:szCs w:val="18"/>
              </w:rPr>
              <w:t>存量政府债务支出信息确认：对化债存量债务发行债券的支出信息进行确认，标识支出类别、存量债务编码等信息。</w:t>
            </w:r>
            <w:r>
              <w:rPr>
                <w:rFonts w:hint="eastAsia"/>
                <w:color w:val="000000"/>
                <w:sz w:val="18"/>
                <w:szCs w:val="18"/>
              </w:rPr>
              <w:br w:type="textWrapping"/>
            </w:r>
            <w:r>
              <w:rPr>
                <w:rFonts w:hint="eastAsia"/>
                <w:color w:val="000000"/>
                <w:sz w:val="18"/>
                <w:szCs w:val="18"/>
              </w:rPr>
              <w:t>存量政府债务信息校验：在债券需求申报阶段、发行阶段及支出阶段，与财政部监测平台数据进行校验，验证存量债务编码、金额等信息一致性。</w:t>
            </w:r>
          </w:p>
        </w:tc>
      </w:tr>
      <w:tr w14:paraId="1465C44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429180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F18B52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A30272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债务管理子系统-系统框架-系统首页</w:t>
            </w:r>
          </w:p>
        </w:tc>
        <w:tc>
          <w:tcPr>
            <w:tcW w:w="3590" w:type="pct"/>
            <w:tcBorders>
              <w:top w:val="single" w:color="000000" w:sz="4" w:space="0"/>
              <w:left w:val="single" w:color="000000" w:sz="4" w:space="0"/>
              <w:bottom w:val="single" w:color="000000" w:sz="4" w:space="0"/>
              <w:right w:val="single" w:color="000000" w:sz="4" w:space="0"/>
            </w:tcBorders>
            <w:vAlign w:val="center"/>
          </w:tcPr>
          <w:p w14:paraId="180BD9CA">
            <w:pPr>
              <w:widowControl/>
              <w:spacing w:line="240" w:lineRule="auto"/>
              <w:ind w:firstLine="0" w:firstLineChars="0"/>
              <w:rPr>
                <w:rFonts w:hint="eastAsia" w:cs="宋体"/>
                <w:color w:val="000000"/>
                <w:kern w:val="0"/>
                <w:sz w:val="18"/>
                <w:szCs w:val="18"/>
              </w:rPr>
            </w:pPr>
            <w:r>
              <w:rPr>
                <w:rFonts w:hint="eastAsia"/>
                <w:color w:val="000000"/>
                <w:sz w:val="18"/>
                <w:szCs w:val="18"/>
              </w:rPr>
              <w:t>系统首页升级，支持展示新增专项债券每日发行、拨付及支出信息；支持配置业务提醒等。</w:t>
            </w:r>
          </w:p>
        </w:tc>
      </w:tr>
      <w:tr w14:paraId="59F4F8B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AB9D90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F4CAC2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5F0D28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债务管理子系统-统计分析</w:t>
            </w:r>
          </w:p>
        </w:tc>
        <w:tc>
          <w:tcPr>
            <w:tcW w:w="3590" w:type="pct"/>
            <w:tcBorders>
              <w:top w:val="single" w:color="000000" w:sz="4" w:space="0"/>
              <w:left w:val="single" w:color="000000" w:sz="4" w:space="0"/>
              <w:bottom w:val="single" w:color="000000" w:sz="4" w:space="0"/>
              <w:right w:val="single" w:color="000000" w:sz="4" w:space="0"/>
            </w:tcBorders>
            <w:vAlign w:val="center"/>
          </w:tcPr>
          <w:p w14:paraId="4880C870">
            <w:pPr>
              <w:widowControl/>
              <w:spacing w:line="240" w:lineRule="auto"/>
              <w:ind w:firstLine="0" w:firstLineChars="0"/>
              <w:rPr>
                <w:rFonts w:hint="eastAsia" w:cs="宋体"/>
                <w:color w:val="000000"/>
                <w:kern w:val="0"/>
                <w:sz w:val="18"/>
                <w:szCs w:val="18"/>
              </w:rPr>
            </w:pPr>
            <w:r>
              <w:rPr>
                <w:rFonts w:hint="eastAsia"/>
                <w:color w:val="000000"/>
                <w:sz w:val="18"/>
                <w:szCs w:val="18"/>
              </w:rPr>
              <w:t>政府债务月报表：根据财政部要求，对表3专项债券资金支出进度情况表、表9非政府债券形式存量政府债务余额构成表进行优化升级。</w:t>
            </w:r>
            <w:r>
              <w:rPr>
                <w:rFonts w:hint="eastAsia"/>
                <w:color w:val="000000"/>
                <w:sz w:val="18"/>
                <w:szCs w:val="18"/>
              </w:rPr>
              <w:br w:type="textWrapping"/>
            </w:r>
            <w:r>
              <w:rPr>
                <w:rFonts w:hint="eastAsia"/>
                <w:color w:val="000000"/>
                <w:sz w:val="18"/>
                <w:szCs w:val="18"/>
              </w:rPr>
              <w:t>政府债务预决算表：根据最新投向领域等信息更新预算表取数规则及显示表样</w:t>
            </w:r>
            <w:r>
              <w:rPr>
                <w:rFonts w:hint="eastAsia"/>
                <w:color w:val="000000"/>
                <w:sz w:val="18"/>
                <w:szCs w:val="18"/>
              </w:rPr>
              <w:br w:type="textWrapping"/>
            </w:r>
            <w:r>
              <w:rPr>
                <w:rFonts w:hint="eastAsia"/>
                <w:color w:val="000000"/>
                <w:sz w:val="18"/>
                <w:szCs w:val="18"/>
              </w:rPr>
              <w:t>2025年新增专项债券需求表：根据最新投向领域等信息更新预算表取数规则及显示表样，重点区分用于项目建设、新增土储、回收存量土地及回收存量商品房需求表表样</w:t>
            </w:r>
          </w:p>
        </w:tc>
      </w:tr>
      <w:tr w14:paraId="43E3F19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71DFD8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304DAF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73CA2E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债务管理子系统-汇总上报-预算一体化汇总系统数据上报</w:t>
            </w:r>
          </w:p>
        </w:tc>
        <w:tc>
          <w:tcPr>
            <w:tcW w:w="3590" w:type="pct"/>
            <w:tcBorders>
              <w:top w:val="single" w:color="000000" w:sz="4" w:space="0"/>
              <w:left w:val="single" w:color="000000" w:sz="4" w:space="0"/>
              <w:bottom w:val="single" w:color="000000" w:sz="4" w:space="0"/>
              <w:right w:val="single" w:color="000000" w:sz="4" w:space="0"/>
            </w:tcBorders>
            <w:vAlign w:val="center"/>
          </w:tcPr>
          <w:p w14:paraId="2B3EFC6B">
            <w:pPr>
              <w:widowControl/>
              <w:spacing w:line="240" w:lineRule="auto"/>
              <w:ind w:firstLine="0" w:firstLineChars="0"/>
              <w:rPr>
                <w:rFonts w:hint="eastAsia" w:cs="宋体"/>
                <w:color w:val="000000"/>
                <w:kern w:val="0"/>
                <w:sz w:val="18"/>
                <w:szCs w:val="18"/>
              </w:rPr>
            </w:pPr>
            <w:r>
              <w:rPr>
                <w:rFonts w:hint="eastAsia"/>
                <w:color w:val="000000"/>
                <w:sz w:val="18"/>
                <w:szCs w:val="18"/>
              </w:rPr>
              <w:t>根据财政部2025年汇总系统数据报送要求，开发2025年债务模块汇总数据上报工具。</w:t>
            </w:r>
          </w:p>
        </w:tc>
      </w:tr>
      <w:tr w14:paraId="4CA551C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04B581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245715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E50E76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上海财政税基评估分析系统-标签管理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4F19148B">
            <w:pPr>
              <w:widowControl/>
              <w:spacing w:line="240" w:lineRule="auto"/>
              <w:ind w:firstLine="0" w:firstLineChars="0"/>
              <w:rPr>
                <w:rFonts w:hint="eastAsia" w:cs="宋体"/>
                <w:color w:val="000000"/>
                <w:kern w:val="0"/>
                <w:sz w:val="18"/>
                <w:szCs w:val="18"/>
              </w:rPr>
            </w:pPr>
            <w:r>
              <w:rPr>
                <w:rFonts w:hint="eastAsia"/>
                <w:color w:val="000000"/>
                <w:sz w:val="18"/>
                <w:szCs w:val="18"/>
              </w:rPr>
              <w:t>标签管理：对全市企业画像中标签，进行统一维护，建立标签的分类，说明，数据来源等</w:t>
            </w:r>
            <w:r>
              <w:rPr>
                <w:rFonts w:hint="eastAsia"/>
                <w:color w:val="000000"/>
                <w:sz w:val="18"/>
                <w:szCs w:val="18"/>
              </w:rPr>
              <w:br w:type="textWrapping"/>
            </w:r>
            <w:r>
              <w:rPr>
                <w:rFonts w:hint="eastAsia"/>
                <w:color w:val="000000"/>
                <w:sz w:val="18"/>
                <w:szCs w:val="18"/>
              </w:rPr>
              <w:t>标签设置：按行政区域查询企业列表后，展示企业已经维护的标签，可以手工企业对应的标签，或者下载模版后，批量导入，可以多选后，批量更新企业标签，在更新标签中，年度可以作为可选信息进行维护，方便后续查询统计标签的更新情况</w:t>
            </w:r>
          </w:p>
        </w:tc>
      </w:tr>
      <w:tr w14:paraId="0EA7F70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E18B70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90B331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180E1C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上海财政税基评估分析系统-重点企业库</w:t>
            </w:r>
          </w:p>
        </w:tc>
        <w:tc>
          <w:tcPr>
            <w:tcW w:w="3590" w:type="pct"/>
            <w:tcBorders>
              <w:top w:val="single" w:color="000000" w:sz="4" w:space="0"/>
              <w:left w:val="single" w:color="000000" w:sz="4" w:space="0"/>
              <w:bottom w:val="single" w:color="000000" w:sz="4" w:space="0"/>
              <w:right w:val="single" w:color="000000" w:sz="4" w:space="0"/>
            </w:tcBorders>
            <w:vAlign w:val="center"/>
          </w:tcPr>
          <w:p w14:paraId="094A86D6">
            <w:pPr>
              <w:widowControl/>
              <w:spacing w:line="240" w:lineRule="auto"/>
              <w:ind w:firstLine="0" w:firstLineChars="0"/>
              <w:rPr>
                <w:rFonts w:hint="eastAsia" w:cs="宋体"/>
                <w:color w:val="000000"/>
                <w:kern w:val="0"/>
                <w:sz w:val="18"/>
                <w:szCs w:val="18"/>
              </w:rPr>
            </w:pPr>
            <w:r>
              <w:rPr>
                <w:rFonts w:hint="eastAsia"/>
                <w:color w:val="000000"/>
                <w:sz w:val="18"/>
                <w:szCs w:val="18"/>
              </w:rPr>
              <w:t>企业画像分析：新建企业画像分析功能，以驾驶舱的方式展示企业多维度数据，在首屏上分法人信息、经营信息、指标信息三部分，例如在法人信息区，展示企业名称、企业标签、所属区域、国民经济行业、评估案例等；在经营数据区，展示企业税收、财务报表、研发费用等数据，采用上图、下表的方式；在指标区，分别展示税基评估中涉及的相关指标  例如税收增加幅度、税负率、并且支持点击到指标计算过程</w:t>
            </w:r>
            <w:r>
              <w:rPr>
                <w:rFonts w:hint="eastAsia"/>
                <w:color w:val="000000"/>
                <w:sz w:val="18"/>
                <w:szCs w:val="18"/>
              </w:rPr>
              <w:br w:type="textWrapping"/>
            </w:r>
            <w:r>
              <w:rPr>
                <w:rFonts w:hint="eastAsia"/>
                <w:color w:val="000000"/>
                <w:sz w:val="18"/>
                <w:szCs w:val="18"/>
              </w:rPr>
              <w:t>数据源管理：新增采集数据管理功能，对外部导入的数据完成治理后进行展示。可以提供单户，或者按行政区域检索</w:t>
            </w:r>
          </w:p>
        </w:tc>
      </w:tr>
      <w:tr w14:paraId="2AD3584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E3D3BB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8AA957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27255E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上海财政税基评估分析系统-指标管理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029D5A31">
            <w:pPr>
              <w:widowControl/>
              <w:spacing w:line="240" w:lineRule="auto"/>
              <w:ind w:firstLine="0" w:firstLineChars="0"/>
              <w:rPr>
                <w:rFonts w:hint="eastAsia" w:cs="宋体"/>
                <w:color w:val="000000"/>
                <w:kern w:val="0"/>
                <w:sz w:val="18"/>
                <w:szCs w:val="18"/>
              </w:rPr>
            </w:pPr>
            <w:r>
              <w:rPr>
                <w:rFonts w:hint="eastAsia"/>
                <w:color w:val="000000"/>
                <w:sz w:val="18"/>
                <w:szCs w:val="18"/>
              </w:rPr>
              <w:t>指标管理：依据区局具体指标的需求，在该功能中对指标进行分类管理，并划定该指标生效的区域财政局</w:t>
            </w:r>
            <w:r>
              <w:rPr>
                <w:rFonts w:hint="eastAsia"/>
                <w:color w:val="000000"/>
                <w:sz w:val="18"/>
                <w:szCs w:val="18"/>
              </w:rPr>
              <w:br w:type="textWrapping"/>
            </w:r>
            <w:r>
              <w:rPr>
                <w:rFonts w:hint="eastAsia"/>
                <w:color w:val="000000"/>
                <w:sz w:val="18"/>
                <w:szCs w:val="18"/>
              </w:rPr>
              <w:t>阈值设置：在指标的维护功能中，增加分区域设置阈值的功能，后续不同的区级财政用户，可以更换为自行设置的计算阈值</w:t>
            </w:r>
          </w:p>
        </w:tc>
      </w:tr>
      <w:tr w14:paraId="043BEC6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86DB37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E4652B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7DB17C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上海财政税基评估分析系统-预警识别</w:t>
            </w:r>
          </w:p>
        </w:tc>
        <w:tc>
          <w:tcPr>
            <w:tcW w:w="3590" w:type="pct"/>
            <w:tcBorders>
              <w:top w:val="single" w:color="000000" w:sz="4" w:space="0"/>
              <w:left w:val="single" w:color="000000" w:sz="4" w:space="0"/>
              <w:bottom w:val="single" w:color="000000" w:sz="4" w:space="0"/>
              <w:right w:val="single" w:color="000000" w:sz="4" w:space="0"/>
            </w:tcBorders>
            <w:vAlign w:val="center"/>
          </w:tcPr>
          <w:p w14:paraId="5E1374B1">
            <w:pPr>
              <w:widowControl/>
              <w:spacing w:line="240" w:lineRule="auto"/>
              <w:ind w:firstLine="0" w:firstLineChars="0"/>
              <w:rPr>
                <w:rFonts w:hint="eastAsia" w:cs="宋体"/>
                <w:color w:val="000000"/>
                <w:kern w:val="0"/>
                <w:sz w:val="18"/>
                <w:szCs w:val="18"/>
              </w:rPr>
            </w:pPr>
            <w:r>
              <w:rPr>
                <w:rFonts w:hint="eastAsia"/>
                <w:color w:val="000000"/>
                <w:sz w:val="18"/>
                <w:szCs w:val="18"/>
              </w:rPr>
              <w:t>一筛（研发中心）：“一筛（研发中心）”，针对研发中心企业，预计研发费用的两项指标，分别筛选出预警企业，再根据和、或的集合，自动完成一筛企业名单，纳入二析流程</w:t>
            </w:r>
            <w:r>
              <w:rPr>
                <w:rFonts w:hint="eastAsia"/>
                <w:color w:val="000000"/>
                <w:sz w:val="18"/>
                <w:szCs w:val="18"/>
              </w:rPr>
              <w:br w:type="textWrapping"/>
            </w:r>
            <w:r>
              <w:rPr>
                <w:rFonts w:hint="eastAsia"/>
                <w:color w:val="000000"/>
                <w:sz w:val="18"/>
                <w:szCs w:val="18"/>
              </w:rPr>
              <w:t>一筛（企业所得税分配比例）：针对总部经济企业，分析所得税汇总缴纳在总分机构中比例，筛选出疑点企业，后续纳入二析流程</w:t>
            </w:r>
            <w:r>
              <w:rPr>
                <w:rFonts w:hint="eastAsia"/>
                <w:color w:val="000000"/>
                <w:sz w:val="18"/>
                <w:szCs w:val="18"/>
              </w:rPr>
              <w:br w:type="textWrapping"/>
            </w:r>
            <w:r>
              <w:rPr>
                <w:rFonts w:hint="eastAsia"/>
                <w:color w:val="000000"/>
                <w:sz w:val="18"/>
                <w:szCs w:val="18"/>
              </w:rPr>
              <w:t>一筛（互联网平台企业）：提供分区域查询功能，表格显示企业名称、行业大类、入驻商户的增长率、企业税收增长率，以及相关的配比，支持多选保存后纳入二析流程</w:t>
            </w:r>
            <w:r>
              <w:rPr>
                <w:rFonts w:hint="eastAsia"/>
                <w:color w:val="000000"/>
                <w:sz w:val="18"/>
                <w:szCs w:val="18"/>
              </w:rPr>
              <w:br w:type="textWrapping"/>
            </w:r>
            <w:r>
              <w:rPr>
                <w:rFonts w:hint="eastAsia"/>
                <w:color w:val="000000"/>
                <w:sz w:val="18"/>
                <w:szCs w:val="18"/>
              </w:rPr>
              <w:t>一筛（关联公司）：提供分区域查询功能，表格显示企业名称、行业大类、企业税收总额，关联公司，税收优惠政策等信息，支持多选保存后纳入二析流程</w:t>
            </w:r>
            <w:r>
              <w:rPr>
                <w:rFonts w:hint="eastAsia"/>
                <w:color w:val="000000"/>
                <w:sz w:val="18"/>
                <w:szCs w:val="18"/>
              </w:rPr>
              <w:br w:type="textWrapping"/>
            </w:r>
            <w:r>
              <w:rPr>
                <w:rFonts w:hint="eastAsia"/>
                <w:color w:val="000000"/>
                <w:sz w:val="18"/>
                <w:szCs w:val="18"/>
              </w:rPr>
              <w:t>一筛（重点产业基线）：针对上海三大先导产业，进行税收增减幅、税负水平、人均税收、税收密度等基线分析，筛选企业纳入二析流程</w:t>
            </w:r>
          </w:p>
        </w:tc>
      </w:tr>
      <w:tr w14:paraId="40F05A7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281D3E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BD9B57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A43840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预算管理一体化系统集成 OA 系统-政府采购结转</w:t>
            </w:r>
          </w:p>
        </w:tc>
        <w:tc>
          <w:tcPr>
            <w:tcW w:w="3590" w:type="pct"/>
            <w:tcBorders>
              <w:top w:val="single" w:color="000000" w:sz="4" w:space="0"/>
              <w:left w:val="single" w:color="000000" w:sz="4" w:space="0"/>
              <w:bottom w:val="single" w:color="000000" w:sz="4" w:space="0"/>
              <w:right w:val="single" w:color="000000" w:sz="4" w:space="0"/>
            </w:tcBorders>
            <w:vAlign w:val="center"/>
          </w:tcPr>
          <w:p w14:paraId="3B76279F">
            <w:pPr>
              <w:widowControl/>
              <w:spacing w:line="240" w:lineRule="auto"/>
              <w:ind w:firstLine="0" w:firstLineChars="0"/>
              <w:rPr>
                <w:rFonts w:hint="eastAsia" w:cs="宋体"/>
                <w:color w:val="000000"/>
                <w:kern w:val="0"/>
                <w:sz w:val="18"/>
                <w:szCs w:val="18"/>
              </w:rPr>
            </w:pPr>
            <w:r>
              <w:rPr>
                <w:rFonts w:hint="eastAsia"/>
                <w:color w:val="000000"/>
                <w:sz w:val="18"/>
                <w:szCs w:val="18"/>
              </w:rPr>
              <w:t xml:space="preserve">一、政府采购结转填报 </w:t>
            </w:r>
            <w:r>
              <w:rPr>
                <w:rFonts w:hint="eastAsia"/>
                <w:color w:val="000000"/>
                <w:sz w:val="18"/>
                <w:szCs w:val="18"/>
              </w:rPr>
              <w:br w:type="textWrapping"/>
            </w:r>
            <w:r>
              <w:rPr>
                <w:rFonts w:hint="eastAsia"/>
                <w:color w:val="000000"/>
                <w:sz w:val="18"/>
                <w:szCs w:val="18"/>
              </w:rPr>
              <w:t>1、政府采购结转填报前后端级联调整</w:t>
            </w:r>
            <w:r>
              <w:rPr>
                <w:rFonts w:hint="eastAsia"/>
                <w:color w:val="000000"/>
                <w:sz w:val="18"/>
                <w:szCs w:val="18"/>
              </w:rPr>
              <w:br w:type="textWrapping"/>
            </w:r>
            <w:r>
              <w:rPr>
                <w:rFonts w:hint="eastAsia"/>
                <w:color w:val="000000"/>
                <w:sz w:val="18"/>
                <w:szCs w:val="18"/>
              </w:rPr>
              <w:t>2、新增【生成申报文件】按钮：用户可选择单条多条政府采购结转明细数据生成对应的申报文件，并下载至本地。</w:t>
            </w:r>
            <w:r>
              <w:rPr>
                <w:rFonts w:hint="eastAsia"/>
                <w:color w:val="000000"/>
                <w:sz w:val="18"/>
                <w:szCs w:val="18"/>
              </w:rPr>
              <w:br w:type="textWrapping"/>
            </w:r>
            <w:r>
              <w:rPr>
                <w:rFonts w:hint="eastAsia"/>
                <w:color w:val="000000"/>
                <w:sz w:val="18"/>
                <w:szCs w:val="18"/>
              </w:rPr>
              <w:t>3、新增【发文文号填写】按钮：用户可选择单条多条政府采购结转明细数据填写对应的发文文号。</w:t>
            </w:r>
            <w:r>
              <w:rPr>
                <w:rFonts w:hint="eastAsia"/>
                <w:color w:val="000000"/>
                <w:sz w:val="18"/>
                <w:szCs w:val="18"/>
              </w:rPr>
              <w:br w:type="textWrapping"/>
            </w:r>
            <w:r>
              <w:rPr>
                <w:rFonts w:hint="eastAsia"/>
                <w:color w:val="000000"/>
                <w:sz w:val="18"/>
                <w:szCs w:val="18"/>
              </w:rPr>
              <w:t>4、所有页签在结转原因后增加单位发文文号字段</w:t>
            </w:r>
            <w:r>
              <w:rPr>
                <w:rFonts w:hint="eastAsia"/>
                <w:color w:val="000000"/>
                <w:sz w:val="18"/>
                <w:szCs w:val="18"/>
              </w:rPr>
              <w:br w:type="textWrapping"/>
            </w:r>
            <w:r>
              <w:rPr>
                <w:rFonts w:hint="eastAsia"/>
                <w:color w:val="000000"/>
                <w:sz w:val="18"/>
                <w:szCs w:val="18"/>
              </w:rPr>
              <w:t>5、【提交】按钮逻辑修改：如用户选择提交的政府采购结转业务数据中存在单位文号的为空数据则跳出提示框但不阻断业务流程：采购编号+采购名称+预计结转余额的单位发文文号字段为空，可在【发文文号填写】按钮中进行修改，是否确认继续提交"</w:t>
            </w:r>
            <w:r>
              <w:rPr>
                <w:rFonts w:hint="eastAsia"/>
                <w:color w:val="000000"/>
                <w:sz w:val="18"/>
                <w:szCs w:val="18"/>
              </w:rPr>
              <w:br w:type="textWrapping"/>
            </w:r>
            <w:r>
              <w:rPr>
                <w:rFonts w:hint="eastAsia"/>
                <w:color w:val="000000"/>
                <w:sz w:val="18"/>
                <w:szCs w:val="18"/>
              </w:rPr>
              <w:t>二、政府采购结转审核（单位）</w:t>
            </w:r>
            <w:r>
              <w:rPr>
                <w:rFonts w:hint="eastAsia"/>
                <w:color w:val="000000"/>
                <w:sz w:val="18"/>
                <w:szCs w:val="18"/>
              </w:rPr>
              <w:br w:type="textWrapping"/>
            </w:r>
            <w:r>
              <w:rPr>
                <w:rFonts w:hint="eastAsia"/>
                <w:color w:val="000000"/>
                <w:sz w:val="18"/>
                <w:szCs w:val="18"/>
              </w:rPr>
              <w:t>1、前端逻辑调整</w:t>
            </w:r>
            <w:r>
              <w:rPr>
                <w:rFonts w:hint="eastAsia"/>
                <w:color w:val="000000"/>
                <w:sz w:val="18"/>
                <w:szCs w:val="18"/>
              </w:rPr>
              <w:br w:type="textWrapping"/>
            </w:r>
            <w:r>
              <w:rPr>
                <w:rFonts w:hint="eastAsia"/>
                <w:color w:val="000000"/>
                <w:sz w:val="18"/>
                <w:szCs w:val="18"/>
              </w:rPr>
              <w:t>2、所有页签在结转原因后增加单位发文文号字段。"</w:t>
            </w:r>
            <w:r>
              <w:rPr>
                <w:rFonts w:hint="eastAsia"/>
                <w:color w:val="000000"/>
                <w:sz w:val="18"/>
                <w:szCs w:val="18"/>
              </w:rPr>
              <w:br w:type="textWrapping"/>
            </w:r>
            <w:r>
              <w:rPr>
                <w:rFonts w:hint="eastAsia"/>
                <w:color w:val="000000"/>
                <w:sz w:val="18"/>
                <w:szCs w:val="18"/>
              </w:rPr>
              <w:t>三、政府采购结转审核（部门一岗）</w:t>
            </w:r>
            <w:r>
              <w:rPr>
                <w:rFonts w:hint="eastAsia"/>
                <w:color w:val="000000"/>
                <w:sz w:val="18"/>
                <w:szCs w:val="18"/>
              </w:rPr>
              <w:br w:type="textWrapping"/>
            </w:r>
            <w:r>
              <w:rPr>
                <w:rFonts w:hint="eastAsia"/>
                <w:color w:val="000000"/>
                <w:sz w:val="18"/>
                <w:szCs w:val="18"/>
              </w:rPr>
              <w:t>1、政府采购结转填报前后端级联调整</w:t>
            </w:r>
            <w:r>
              <w:rPr>
                <w:rFonts w:hint="eastAsia"/>
                <w:color w:val="000000"/>
                <w:sz w:val="18"/>
                <w:szCs w:val="18"/>
              </w:rPr>
              <w:br w:type="textWrapping"/>
            </w:r>
            <w:r>
              <w:rPr>
                <w:rFonts w:hint="eastAsia"/>
                <w:color w:val="000000"/>
                <w:sz w:val="18"/>
                <w:szCs w:val="18"/>
              </w:rPr>
              <w:t>2、新增【生成申报文件】按钮：用户可选择单条多条政府采购结转明细数据生成对应的申报文件，并下载至本地。</w:t>
            </w:r>
            <w:r>
              <w:rPr>
                <w:rFonts w:hint="eastAsia"/>
                <w:color w:val="000000"/>
                <w:sz w:val="18"/>
                <w:szCs w:val="18"/>
              </w:rPr>
              <w:br w:type="textWrapping"/>
            </w:r>
            <w:r>
              <w:rPr>
                <w:rFonts w:hint="eastAsia"/>
                <w:color w:val="000000"/>
                <w:sz w:val="18"/>
                <w:szCs w:val="18"/>
              </w:rPr>
              <w:t>3、新增【发文文号填写】按钮：用户可选择单条多条政府采购结转明细数据填写对应的发文文号。</w:t>
            </w:r>
            <w:r>
              <w:rPr>
                <w:rFonts w:hint="eastAsia"/>
                <w:color w:val="000000"/>
                <w:sz w:val="18"/>
                <w:szCs w:val="18"/>
              </w:rPr>
              <w:br w:type="textWrapping"/>
            </w:r>
            <w:r>
              <w:rPr>
                <w:rFonts w:hint="eastAsia"/>
                <w:color w:val="000000"/>
                <w:sz w:val="18"/>
                <w:szCs w:val="18"/>
              </w:rPr>
              <w:t>4、所有页签在结转原因后增加单位发文文号字段</w:t>
            </w:r>
            <w:r>
              <w:rPr>
                <w:rFonts w:hint="eastAsia"/>
                <w:color w:val="000000"/>
                <w:sz w:val="18"/>
                <w:szCs w:val="18"/>
              </w:rPr>
              <w:br w:type="textWrapping"/>
            </w:r>
            <w:r>
              <w:rPr>
                <w:rFonts w:hint="eastAsia"/>
                <w:color w:val="000000"/>
                <w:sz w:val="18"/>
                <w:szCs w:val="18"/>
              </w:rPr>
              <w:t>5、【提交】按钮逻辑修改：如用户选择提交的政府采购结转业务数据中存在单位文号与部门文号的为空数据则跳出阻断提示框：采购编号+采购名称+预计结转余额的单位发文文号字段为空，可在【发文文号填写】按钮中进行修改。"</w:t>
            </w:r>
            <w:r>
              <w:rPr>
                <w:rFonts w:hint="eastAsia"/>
                <w:color w:val="000000"/>
                <w:sz w:val="18"/>
                <w:szCs w:val="18"/>
              </w:rPr>
              <w:br w:type="textWrapping"/>
            </w:r>
            <w:r>
              <w:rPr>
                <w:rFonts w:hint="eastAsia"/>
                <w:color w:val="000000"/>
                <w:sz w:val="18"/>
                <w:szCs w:val="18"/>
              </w:rPr>
              <w:t>四、政府采购结转审核（部门二岗）</w:t>
            </w:r>
            <w:r>
              <w:rPr>
                <w:rFonts w:hint="eastAsia"/>
                <w:color w:val="000000"/>
                <w:sz w:val="18"/>
                <w:szCs w:val="18"/>
              </w:rPr>
              <w:br w:type="textWrapping"/>
            </w:r>
            <w:r>
              <w:rPr>
                <w:rFonts w:hint="eastAsia"/>
                <w:color w:val="000000"/>
                <w:sz w:val="18"/>
                <w:szCs w:val="18"/>
              </w:rPr>
              <w:t>1、前端逻辑调整</w:t>
            </w:r>
            <w:r>
              <w:rPr>
                <w:rFonts w:hint="eastAsia"/>
                <w:color w:val="000000"/>
                <w:sz w:val="18"/>
                <w:szCs w:val="18"/>
              </w:rPr>
              <w:br w:type="textWrapping"/>
            </w:r>
            <w:r>
              <w:rPr>
                <w:rFonts w:hint="eastAsia"/>
                <w:color w:val="000000"/>
                <w:sz w:val="18"/>
                <w:szCs w:val="18"/>
              </w:rPr>
              <w:t>2、所有页签在结转原因后增加“单位发文文号”与“部门发文文号”字段。"</w:t>
            </w:r>
            <w:r>
              <w:rPr>
                <w:rFonts w:hint="eastAsia"/>
                <w:color w:val="000000"/>
                <w:sz w:val="18"/>
                <w:szCs w:val="18"/>
              </w:rPr>
              <w:br w:type="textWrapping"/>
            </w:r>
            <w:r>
              <w:rPr>
                <w:rFonts w:hint="eastAsia"/>
                <w:color w:val="000000"/>
                <w:sz w:val="18"/>
                <w:szCs w:val="18"/>
              </w:rPr>
              <w:t>五、政府采购结转审核（业务处一岗）</w:t>
            </w:r>
            <w:r>
              <w:rPr>
                <w:rFonts w:hint="eastAsia"/>
                <w:color w:val="000000"/>
                <w:sz w:val="18"/>
                <w:szCs w:val="18"/>
              </w:rPr>
              <w:br w:type="textWrapping"/>
            </w:r>
            <w:r>
              <w:rPr>
                <w:rFonts w:hint="eastAsia"/>
                <w:color w:val="000000"/>
                <w:sz w:val="18"/>
                <w:szCs w:val="18"/>
              </w:rPr>
              <w:t>1、政府采购结转填报前后端级联调整</w:t>
            </w:r>
            <w:r>
              <w:rPr>
                <w:rFonts w:hint="eastAsia"/>
                <w:color w:val="000000"/>
                <w:sz w:val="18"/>
                <w:szCs w:val="18"/>
              </w:rPr>
              <w:br w:type="textWrapping"/>
            </w:r>
            <w:r>
              <w:rPr>
                <w:rFonts w:hint="eastAsia"/>
                <w:color w:val="000000"/>
                <w:sz w:val="18"/>
                <w:szCs w:val="18"/>
              </w:rPr>
              <w:t>2、提供采购结转数据查询接口（提供oa），oa在收文文号（专管员编辑）的时候，可以通过此接口获取采购结转数据，获取逻辑如下：</w:t>
            </w:r>
            <w:r>
              <w:rPr>
                <w:rFonts w:hint="eastAsia"/>
                <w:color w:val="000000"/>
                <w:sz w:val="18"/>
                <w:szCs w:val="18"/>
              </w:rPr>
              <w:br w:type="textWrapping"/>
            </w:r>
            <w:r>
              <w:rPr>
                <w:rFonts w:hint="eastAsia"/>
                <w:color w:val="000000"/>
                <w:sz w:val="18"/>
                <w:szCs w:val="18"/>
              </w:rPr>
              <w:t>通过 『来文文号』获取业务处一岗审核的数据，如果获取到，则返回数据给oa。</w:t>
            </w:r>
            <w:r>
              <w:rPr>
                <w:rFonts w:hint="eastAsia"/>
                <w:color w:val="000000"/>
                <w:sz w:val="18"/>
                <w:szCs w:val="18"/>
              </w:rPr>
              <w:br w:type="textWrapping"/>
            </w:r>
            <w:r>
              <w:rPr>
                <w:rFonts w:hint="eastAsia"/>
                <w:color w:val="000000"/>
                <w:sz w:val="18"/>
                <w:szCs w:val="18"/>
              </w:rPr>
              <w:t>返回结果为：结转采购id、单位、部门、处室、采购编号、采购名称、来文文号、预算金额、结转金额、延期原因等。如果获取不到，则通过用户、处室获取没有匹配到『收文文号』的采购结转数据（数据节点在业务处一岗，是否需要处理已经手动录入签报且已审核的数据）将数据返回给oa。</w:t>
            </w:r>
            <w:r>
              <w:rPr>
                <w:rFonts w:hint="eastAsia"/>
                <w:color w:val="000000"/>
                <w:sz w:val="18"/>
                <w:szCs w:val="18"/>
              </w:rPr>
              <w:br w:type="textWrapping"/>
            </w:r>
            <w:r>
              <w:rPr>
                <w:rFonts w:hint="eastAsia"/>
                <w:color w:val="000000"/>
                <w:sz w:val="18"/>
                <w:szCs w:val="18"/>
              </w:rPr>
              <w:t>3、新增【发文文号填写】按钮：用户可选择单条多条政府采购结转明细数据填写对应的发文文号。</w:t>
            </w:r>
            <w:r>
              <w:rPr>
                <w:rFonts w:hint="eastAsia"/>
                <w:color w:val="000000"/>
                <w:sz w:val="18"/>
                <w:szCs w:val="18"/>
              </w:rPr>
              <w:br w:type="textWrapping"/>
            </w:r>
            <w:r>
              <w:rPr>
                <w:rFonts w:hint="eastAsia"/>
                <w:color w:val="000000"/>
                <w:sz w:val="18"/>
                <w:szCs w:val="18"/>
              </w:rPr>
              <w:t>4、提供『收文文号』推送接口，oa获取到采购结转数据并挑选后，返回对应的收文文号和来文文号。推送数据为结转采购id、收文文号、来文文号、收文日期、收文标题、经办办理意见。一体化将数据同步至『签报号』『签报日期』『签报文标题』和『签报说明』，来文文号单独存储为『推送来文文号』。</w:t>
            </w:r>
            <w:r>
              <w:rPr>
                <w:rFonts w:hint="eastAsia"/>
                <w:color w:val="000000"/>
                <w:sz w:val="18"/>
                <w:szCs w:val="18"/>
              </w:rPr>
              <w:br w:type="textWrapping"/>
            </w:r>
            <w:r>
              <w:rPr>
                <w:rFonts w:hint="eastAsia"/>
                <w:color w:val="000000"/>
                <w:sz w:val="18"/>
                <w:szCs w:val="18"/>
              </w:rPr>
              <w:t>5、提供『收文文号』取消接口，oa可以将选择的结转数据进行取消选择，取消选择后，调用一体化的『收文文号』取消接口，接口判断数据是否是在业务处一岗，如果是业务处一岗，清除一体化签报号相关信息</w:t>
            </w:r>
            <w:r>
              <w:rPr>
                <w:rFonts w:hint="eastAsia"/>
                <w:color w:val="000000"/>
                <w:sz w:val="18"/>
                <w:szCs w:val="18"/>
              </w:rPr>
              <w:br w:type="textWrapping"/>
            </w:r>
            <w:r>
              <w:rPr>
                <w:rFonts w:hint="eastAsia"/>
                <w:color w:val="000000"/>
                <w:sz w:val="18"/>
                <w:szCs w:val="18"/>
              </w:rPr>
              <w:t>6、所有页签在结转原因后增加“来文文号”与“签报号”字段</w:t>
            </w:r>
            <w:r>
              <w:rPr>
                <w:rFonts w:hint="eastAsia"/>
                <w:color w:val="000000"/>
                <w:sz w:val="18"/>
                <w:szCs w:val="18"/>
              </w:rPr>
              <w:br w:type="textWrapping"/>
            </w:r>
            <w:r>
              <w:rPr>
                <w:rFonts w:hint="eastAsia"/>
                <w:color w:val="000000"/>
                <w:sz w:val="18"/>
                <w:szCs w:val="18"/>
              </w:rPr>
              <w:t>7、审核按钮增加字段必填校验逻辑"</w:t>
            </w:r>
            <w:r>
              <w:rPr>
                <w:rFonts w:hint="eastAsia"/>
                <w:color w:val="000000"/>
                <w:sz w:val="18"/>
                <w:szCs w:val="18"/>
              </w:rPr>
              <w:br w:type="textWrapping"/>
            </w:r>
            <w:r>
              <w:rPr>
                <w:rFonts w:hint="eastAsia"/>
                <w:color w:val="000000"/>
                <w:sz w:val="18"/>
                <w:szCs w:val="18"/>
              </w:rPr>
              <w:t>六、政府采购结转审核（业务处二岗）</w:t>
            </w:r>
            <w:r>
              <w:rPr>
                <w:rFonts w:hint="eastAsia"/>
                <w:color w:val="000000"/>
                <w:sz w:val="18"/>
                <w:szCs w:val="18"/>
              </w:rPr>
              <w:br w:type="textWrapping"/>
            </w:r>
            <w:r>
              <w:rPr>
                <w:rFonts w:hint="eastAsia"/>
                <w:color w:val="000000"/>
                <w:sz w:val="18"/>
                <w:szCs w:val="18"/>
              </w:rPr>
              <w:t>1、前端逻辑调整</w:t>
            </w:r>
            <w:r>
              <w:rPr>
                <w:rFonts w:hint="eastAsia"/>
                <w:color w:val="000000"/>
                <w:sz w:val="18"/>
                <w:szCs w:val="18"/>
              </w:rPr>
              <w:br w:type="textWrapping"/>
            </w:r>
            <w:r>
              <w:rPr>
                <w:rFonts w:hint="eastAsia"/>
                <w:color w:val="000000"/>
                <w:sz w:val="18"/>
                <w:szCs w:val="18"/>
              </w:rPr>
              <w:t>2、所有页签在结转原因后增加“来文文号”与“签报号”字段。"</w:t>
            </w:r>
            <w:r>
              <w:rPr>
                <w:rFonts w:hint="eastAsia"/>
                <w:color w:val="000000"/>
                <w:sz w:val="18"/>
                <w:szCs w:val="18"/>
              </w:rPr>
              <w:br w:type="textWrapping"/>
            </w:r>
            <w:r>
              <w:rPr>
                <w:rFonts w:hint="eastAsia"/>
                <w:color w:val="000000"/>
                <w:sz w:val="18"/>
                <w:szCs w:val="18"/>
              </w:rPr>
              <w:t>七、政府采购结转审核（预算处）</w:t>
            </w:r>
            <w:r>
              <w:rPr>
                <w:rFonts w:hint="eastAsia"/>
                <w:color w:val="000000"/>
                <w:sz w:val="18"/>
                <w:szCs w:val="18"/>
              </w:rPr>
              <w:br w:type="textWrapping"/>
            </w:r>
            <w:r>
              <w:rPr>
                <w:rFonts w:hint="eastAsia"/>
                <w:color w:val="000000"/>
                <w:sz w:val="18"/>
                <w:szCs w:val="18"/>
              </w:rPr>
              <w:t>1、前端逻辑调整</w:t>
            </w:r>
            <w:r>
              <w:rPr>
                <w:rFonts w:hint="eastAsia"/>
                <w:color w:val="000000"/>
                <w:sz w:val="18"/>
                <w:szCs w:val="18"/>
              </w:rPr>
              <w:br w:type="textWrapping"/>
            </w:r>
            <w:r>
              <w:rPr>
                <w:rFonts w:hint="eastAsia"/>
                <w:color w:val="000000"/>
                <w:sz w:val="18"/>
                <w:szCs w:val="18"/>
              </w:rPr>
              <w:t>2、所有页签在结转原因后增加“来文文号”与“签报号”字段。"</w:t>
            </w:r>
          </w:p>
        </w:tc>
      </w:tr>
      <w:tr w14:paraId="5D189BB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E76E3C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6E1378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37AD77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预算管理一体化系统集成 OA 系统-部门预算调整</w:t>
            </w:r>
          </w:p>
        </w:tc>
        <w:tc>
          <w:tcPr>
            <w:tcW w:w="3590" w:type="pct"/>
            <w:tcBorders>
              <w:top w:val="single" w:color="000000" w:sz="4" w:space="0"/>
              <w:left w:val="single" w:color="000000" w:sz="4" w:space="0"/>
              <w:bottom w:val="single" w:color="000000" w:sz="4" w:space="0"/>
              <w:right w:val="single" w:color="000000" w:sz="4" w:space="0"/>
            </w:tcBorders>
            <w:vAlign w:val="center"/>
          </w:tcPr>
          <w:p w14:paraId="4DDD2FEA">
            <w:pPr>
              <w:widowControl/>
              <w:spacing w:line="240" w:lineRule="auto"/>
              <w:ind w:firstLine="0" w:firstLineChars="0"/>
              <w:rPr>
                <w:rFonts w:hint="eastAsia" w:cs="宋体"/>
                <w:color w:val="000000"/>
                <w:kern w:val="0"/>
                <w:sz w:val="18"/>
                <w:szCs w:val="18"/>
              </w:rPr>
            </w:pPr>
            <w:r>
              <w:rPr>
                <w:rFonts w:hint="eastAsia"/>
                <w:color w:val="000000"/>
                <w:sz w:val="18"/>
                <w:szCs w:val="18"/>
              </w:rPr>
              <w:t>一、部门预算调整单位经办</w:t>
            </w:r>
            <w:r>
              <w:rPr>
                <w:rFonts w:hint="eastAsia"/>
                <w:color w:val="000000"/>
                <w:sz w:val="18"/>
                <w:szCs w:val="18"/>
              </w:rPr>
              <w:br w:type="textWrapping"/>
            </w:r>
            <w:r>
              <w:rPr>
                <w:rFonts w:hint="eastAsia"/>
                <w:color w:val="000000"/>
                <w:sz w:val="18"/>
                <w:szCs w:val="18"/>
              </w:rPr>
              <w:t>1、部门预算调整前后端级联调整</w:t>
            </w:r>
            <w:r>
              <w:rPr>
                <w:rFonts w:hint="eastAsia"/>
                <w:color w:val="000000"/>
                <w:sz w:val="18"/>
                <w:szCs w:val="18"/>
              </w:rPr>
              <w:br w:type="textWrapping"/>
            </w:r>
            <w:r>
              <w:rPr>
                <w:rFonts w:hint="eastAsia"/>
                <w:color w:val="000000"/>
                <w:sz w:val="18"/>
                <w:szCs w:val="18"/>
              </w:rPr>
              <w:t>2、新增【生成申报文件】按钮：用户可选择单条/多条明细数据生成对应的申报文件，并下载至本地。</w:t>
            </w:r>
            <w:r>
              <w:rPr>
                <w:rFonts w:hint="eastAsia"/>
                <w:color w:val="000000"/>
                <w:sz w:val="18"/>
                <w:szCs w:val="18"/>
              </w:rPr>
              <w:br w:type="textWrapping"/>
            </w:r>
            <w:r>
              <w:rPr>
                <w:rFonts w:hint="eastAsia"/>
                <w:color w:val="000000"/>
                <w:sz w:val="18"/>
                <w:szCs w:val="18"/>
              </w:rPr>
              <w:t>3、新增【发文文号填写】按钮：用户可选择单条多条明细数据填写对应的发文文号。</w:t>
            </w:r>
            <w:r>
              <w:rPr>
                <w:rFonts w:hint="eastAsia"/>
                <w:color w:val="000000"/>
                <w:sz w:val="18"/>
                <w:szCs w:val="18"/>
              </w:rPr>
              <w:br w:type="textWrapping"/>
            </w:r>
            <w:r>
              <w:rPr>
                <w:rFonts w:hint="eastAsia"/>
                <w:color w:val="000000"/>
                <w:sz w:val="18"/>
                <w:szCs w:val="18"/>
              </w:rPr>
              <w:t>4、“调整单据”页签在调整单号后增加发文文号字段</w:t>
            </w:r>
            <w:r>
              <w:rPr>
                <w:rFonts w:hint="eastAsia"/>
                <w:color w:val="000000"/>
                <w:sz w:val="18"/>
                <w:szCs w:val="18"/>
              </w:rPr>
              <w:br w:type="textWrapping"/>
            </w:r>
            <w:r>
              <w:rPr>
                <w:rFonts w:hint="eastAsia"/>
                <w:color w:val="000000"/>
                <w:sz w:val="18"/>
                <w:szCs w:val="18"/>
              </w:rPr>
              <w:t>5、【提交】按钮逻辑修改：如用户选择提交的调整数据中存在单位文号的为空数据则跳出提示框但不阻断业务流程：“项目名称+单位发文文号字段为空，如有发文文号请在【发放文号填写】按钮中进行填写，是否确认继续提交”。"</w:t>
            </w:r>
            <w:r>
              <w:rPr>
                <w:rFonts w:hint="eastAsia"/>
                <w:color w:val="000000"/>
                <w:sz w:val="18"/>
                <w:szCs w:val="18"/>
              </w:rPr>
              <w:br w:type="textWrapping"/>
            </w:r>
            <w:r>
              <w:rPr>
                <w:rFonts w:hint="eastAsia"/>
                <w:color w:val="000000"/>
                <w:sz w:val="18"/>
                <w:szCs w:val="18"/>
              </w:rPr>
              <w:t>二、部门预算调整审核（单位审核）</w:t>
            </w:r>
            <w:r>
              <w:rPr>
                <w:rFonts w:hint="eastAsia"/>
                <w:color w:val="000000"/>
                <w:sz w:val="18"/>
                <w:szCs w:val="18"/>
              </w:rPr>
              <w:br w:type="textWrapping"/>
            </w:r>
            <w:r>
              <w:rPr>
                <w:rFonts w:hint="eastAsia"/>
                <w:color w:val="000000"/>
                <w:sz w:val="18"/>
                <w:szCs w:val="18"/>
              </w:rPr>
              <w:t>1、前端逻辑调整</w:t>
            </w:r>
            <w:r>
              <w:rPr>
                <w:rFonts w:hint="eastAsia"/>
                <w:color w:val="000000"/>
                <w:sz w:val="18"/>
                <w:szCs w:val="18"/>
              </w:rPr>
              <w:br w:type="textWrapping"/>
            </w:r>
            <w:r>
              <w:rPr>
                <w:rFonts w:hint="eastAsia"/>
                <w:color w:val="000000"/>
                <w:sz w:val="18"/>
                <w:szCs w:val="18"/>
              </w:rPr>
              <w:t>2、所有页签中的“指标调整”、“项目调整”页签在调整单号后增加单位发文文号字段。"</w:t>
            </w:r>
            <w:r>
              <w:rPr>
                <w:rFonts w:hint="eastAsia"/>
                <w:color w:val="000000"/>
                <w:sz w:val="18"/>
                <w:szCs w:val="18"/>
              </w:rPr>
              <w:br w:type="textWrapping"/>
            </w:r>
            <w:r>
              <w:rPr>
                <w:rFonts w:hint="eastAsia"/>
                <w:color w:val="000000"/>
                <w:sz w:val="18"/>
                <w:szCs w:val="18"/>
              </w:rPr>
              <w:t>部门预算调整审核（部门经办） "1、部门预算调整前后端级联调整</w:t>
            </w:r>
            <w:r>
              <w:rPr>
                <w:rFonts w:hint="eastAsia"/>
                <w:color w:val="000000"/>
                <w:sz w:val="18"/>
                <w:szCs w:val="18"/>
              </w:rPr>
              <w:br w:type="textWrapping"/>
            </w:r>
            <w:r>
              <w:rPr>
                <w:rFonts w:hint="eastAsia"/>
                <w:color w:val="000000"/>
                <w:sz w:val="18"/>
                <w:szCs w:val="18"/>
              </w:rPr>
              <w:t>2、新增【生成申报文件】按钮：用户可选择单条/多条明细数据生成对应的申报文件，并下载至本地。</w:t>
            </w:r>
            <w:r>
              <w:rPr>
                <w:rFonts w:hint="eastAsia"/>
                <w:color w:val="000000"/>
                <w:sz w:val="18"/>
                <w:szCs w:val="18"/>
              </w:rPr>
              <w:br w:type="textWrapping"/>
            </w:r>
            <w:r>
              <w:rPr>
                <w:rFonts w:hint="eastAsia"/>
                <w:color w:val="000000"/>
                <w:sz w:val="18"/>
                <w:szCs w:val="18"/>
              </w:rPr>
              <w:t>3、新增【发文文号填写】按钮：用户可选择单条多条明细数据填写对应的发文文号。</w:t>
            </w:r>
            <w:r>
              <w:rPr>
                <w:rFonts w:hint="eastAsia"/>
                <w:color w:val="000000"/>
                <w:sz w:val="18"/>
                <w:szCs w:val="18"/>
              </w:rPr>
              <w:br w:type="textWrapping"/>
            </w:r>
            <w:r>
              <w:rPr>
                <w:rFonts w:hint="eastAsia"/>
                <w:color w:val="000000"/>
                <w:sz w:val="18"/>
                <w:szCs w:val="18"/>
              </w:rPr>
              <w:t>4、所有页签中的“指标调整”、“项目调整”、“项目调整（组合）”页签在调整单号后增加部门发文文号、单位发文文号字段</w:t>
            </w:r>
            <w:r>
              <w:rPr>
                <w:rFonts w:hint="eastAsia"/>
                <w:color w:val="000000"/>
                <w:sz w:val="18"/>
                <w:szCs w:val="18"/>
              </w:rPr>
              <w:br w:type="textWrapping"/>
            </w:r>
            <w:r>
              <w:rPr>
                <w:rFonts w:hint="eastAsia"/>
                <w:color w:val="000000"/>
                <w:sz w:val="18"/>
                <w:szCs w:val="18"/>
              </w:rPr>
              <w:t>5、【提交】按钮逻辑修改：如用户选择提交的调整数据中存在单位与部门文号的同时为空数据则跳出阻断提示框：单位（部门）发文文号字段为空，如有发文文号请在【发放文号填写】按钮中进行填写。"</w:t>
            </w:r>
            <w:r>
              <w:rPr>
                <w:rFonts w:hint="eastAsia"/>
                <w:color w:val="000000"/>
                <w:sz w:val="18"/>
                <w:szCs w:val="18"/>
              </w:rPr>
              <w:br w:type="textWrapping"/>
            </w:r>
            <w:r>
              <w:rPr>
                <w:rFonts w:hint="eastAsia"/>
                <w:color w:val="000000"/>
                <w:sz w:val="18"/>
                <w:szCs w:val="18"/>
              </w:rPr>
              <w:t>三、部门预算调整审核（部门审核）</w:t>
            </w:r>
            <w:r>
              <w:rPr>
                <w:rFonts w:hint="eastAsia"/>
                <w:color w:val="000000"/>
                <w:sz w:val="18"/>
                <w:szCs w:val="18"/>
              </w:rPr>
              <w:br w:type="textWrapping"/>
            </w:r>
            <w:r>
              <w:rPr>
                <w:rFonts w:hint="eastAsia"/>
                <w:color w:val="000000"/>
                <w:sz w:val="18"/>
                <w:szCs w:val="18"/>
              </w:rPr>
              <w:t>1、部门预算调整前后端级联调整</w:t>
            </w:r>
            <w:r>
              <w:rPr>
                <w:rFonts w:hint="eastAsia"/>
                <w:color w:val="000000"/>
                <w:sz w:val="18"/>
                <w:szCs w:val="18"/>
              </w:rPr>
              <w:br w:type="textWrapping"/>
            </w:r>
            <w:r>
              <w:rPr>
                <w:rFonts w:hint="eastAsia"/>
                <w:color w:val="000000"/>
                <w:sz w:val="18"/>
                <w:szCs w:val="18"/>
              </w:rPr>
              <w:t>2、所有页签中的“指标调整”、“项目调整”页签在调整单号后增加部门发文文号、单位发文文号字段。"</w:t>
            </w:r>
            <w:r>
              <w:rPr>
                <w:rFonts w:hint="eastAsia"/>
                <w:color w:val="000000"/>
                <w:sz w:val="18"/>
                <w:szCs w:val="18"/>
              </w:rPr>
              <w:br w:type="textWrapping"/>
            </w:r>
            <w:r>
              <w:rPr>
                <w:rFonts w:hint="eastAsia"/>
                <w:color w:val="000000"/>
                <w:sz w:val="18"/>
                <w:szCs w:val="18"/>
              </w:rPr>
              <w:t>四、部门预算调整审核（业务处/科经办）</w:t>
            </w:r>
            <w:r>
              <w:rPr>
                <w:rFonts w:hint="eastAsia"/>
                <w:color w:val="000000"/>
                <w:sz w:val="18"/>
                <w:szCs w:val="18"/>
              </w:rPr>
              <w:br w:type="textWrapping"/>
            </w:r>
            <w:r>
              <w:rPr>
                <w:rFonts w:hint="eastAsia"/>
                <w:color w:val="000000"/>
                <w:sz w:val="18"/>
                <w:szCs w:val="18"/>
              </w:rPr>
              <w:t>1、部门预算调整前后端级联调整</w:t>
            </w:r>
            <w:r>
              <w:rPr>
                <w:rFonts w:hint="eastAsia"/>
                <w:color w:val="000000"/>
                <w:sz w:val="18"/>
                <w:szCs w:val="18"/>
              </w:rPr>
              <w:br w:type="textWrapping"/>
            </w:r>
            <w:r>
              <w:rPr>
                <w:rFonts w:hint="eastAsia"/>
                <w:color w:val="000000"/>
                <w:sz w:val="18"/>
                <w:szCs w:val="18"/>
              </w:rPr>
              <w:t>2、所有页签中的“指标调整”、“项目调整”页签在调整单号后增加推送来文文号、部门发文文号字段。</w:t>
            </w:r>
            <w:r>
              <w:rPr>
                <w:rFonts w:hint="eastAsia"/>
                <w:color w:val="000000"/>
                <w:sz w:val="18"/>
                <w:szCs w:val="18"/>
              </w:rPr>
              <w:br w:type="textWrapping"/>
            </w:r>
            <w:r>
              <w:rPr>
                <w:rFonts w:hint="eastAsia"/>
                <w:color w:val="000000"/>
                <w:sz w:val="18"/>
                <w:szCs w:val="18"/>
              </w:rPr>
              <w:t>3、数据同步：</w:t>
            </w:r>
            <w:r>
              <w:rPr>
                <w:rFonts w:hint="eastAsia"/>
                <w:color w:val="000000"/>
                <w:sz w:val="18"/>
                <w:szCs w:val="18"/>
              </w:rPr>
              <w:br w:type="textWrapping"/>
            </w:r>
            <w:r>
              <w:rPr>
                <w:rFonts w:hint="eastAsia"/>
                <w:color w:val="000000"/>
                <w:sz w:val="18"/>
                <w:szCs w:val="18"/>
              </w:rPr>
              <w:t>1）提供调整单数据查询接口（提供OA），OA在收文文号（专管员编辑）的时候，可以通过此接口获取调整单数据，获取逻辑如下：</w:t>
            </w:r>
            <w:r>
              <w:rPr>
                <w:rFonts w:hint="eastAsia"/>
                <w:color w:val="000000"/>
                <w:sz w:val="18"/>
                <w:szCs w:val="18"/>
              </w:rPr>
              <w:br w:type="textWrapping"/>
            </w:r>
            <w:r>
              <w:rPr>
                <w:rFonts w:hint="eastAsia"/>
                <w:color w:val="000000"/>
                <w:sz w:val="18"/>
                <w:szCs w:val="18"/>
              </w:rPr>
              <w:t>通过 『来文文号』获取经过到业务处一岗审核的数据，如果获取到，则返回数据给OA。</w:t>
            </w:r>
            <w:r>
              <w:rPr>
                <w:rFonts w:hint="eastAsia"/>
                <w:color w:val="000000"/>
                <w:sz w:val="18"/>
                <w:szCs w:val="18"/>
              </w:rPr>
              <w:br w:type="textWrapping"/>
            </w:r>
            <w:r>
              <w:rPr>
                <w:rFonts w:hint="eastAsia"/>
                <w:color w:val="000000"/>
                <w:sz w:val="18"/>
                <w:szCs w:val="18"/>
              </w:rPr>
              <w:t>返回结果为：调整单id、单位、项目、明细调增金额、明细调减金额、资金渠道、资金性质等。如果获取不到，则通过用户、处室获取没有匹配到『收文文号』的调整调剂数据（数据节点在业务处一岗，是否需要处理已经手动录入签报且已审核的数据），</w:t>
            </w:r>
            <w:r>
              <w:rPr>
                <w:rFonts w:hint="eastAsia"/>
                <w:color w:val="000000"/>
                <w:sz w:val="18"/>
                <w:szCs w:val="18"/>
              </w:rPr>
              <w:br w:type="textWrapping"/>
            </w:r>
            <w:r>
              <w:rPr>
                <w:rFonts w:hint="eastAsia"/>
                <w:color w:val="000000"/>
                <w:sz w:val="18"/>
                <w:szCs w:val="18"/>
              </w:rPr>
              <w:t>将数据返回给oa。</w:t>
            </w:r>
            <w:r>
              <w:rPr>
                <w:rFonts w:hint="eastAsia"/>
                <w:color w:val="000000"/>
                <w:sz w:val="18"/>
                <w:szCs w:val="18"/>
              </w:rPr>
              <w:br w:type="textWrapping"/>
            </w:r>
            <w:r>
              <w:rPr>
                <w:rFonts w:hint="eastAsia"/>
                <w:color w:val="000000"/>
                <w:sz w:val="18"/>
                <w:szCs w:val="18"/>
              </w:rPr>
              <w:t>通过 『来文文号』获取经过到业务处一岗审核的数据，如果获取到，则返回数据给OA。</w:t>
            </w:r>
            <w:r>
              <w:rPr>
                <w:rFonts w:hint="eastAsia"/>
                <w:color w:val="000000"/>
                <w:sz w:val="18"/>
                <w:szCs w:val="18"/>
              </w:rPr>
              <w:br w:type="textWrapping"/>
            </w:r>
            <w:r>
              <w:rPr>
                <w:rFonts w:hint="eastAsia"/>
                <w:color w:val="000000"/>
                <w:sz w:val="18"/>
                <w:szCs w:val="18"/>
              </w:rPr>
              <w:t>返回结果为：来文文号。如果获取不到，则通过用户、处室获取没有匹配到『收文文号』的调整调剂数据。</w:t>
            </w:r>
            <w:r>
              <w:rPr>
                <w:rFonts w:hint="eastAsia"/>
                <w:color w:val="000000"/>
                <w:sz w:val="18"/>
                <w:szCs w:val="18"/>
              </w:rPr>
              <w:br w:type="textWrapping"/>
            </w:r>
            <w:r>
              <w:rPr>
                <w:rFonts w:hint="eastAsia"/>
                <w:color w:val="000000"/>
                <w:sz w:val="18"/>
                <w:szCs w:val="18"/>
              </w:rPr>
              <w:t>2)提供『收文文号』推送接口，OA获取到调整调剂数据并挑选后，返回对应的收文文号和来文文号。推送数据为调整单id、收文文号、来文文号、收文日期、收文标题、经办办理意见。一体化将数据同步至『签报号』『签报日期』『签报文标题』和『签报说明』，来文文号单独存储为『推送来文文号』。</w:t>
            </w:r>
            <w:r>
              <w:rPr>
                <w:rFonts w:hint="eastAsia"/>
                <w:color w:val="000000"/>
                <w:sz w:val="18"/>
                <w:szCs w:val="18"/>
              </w:rPr>
              <w:br w:type="textWrapping"/>
            </w:r>
            <w:r>
              <w:rPr>
                <w:rFonts w:hint="eastAsia"/>
                <w:color w:val="000000"/>
                <w:sz w:val="18"/>
                <w:szCs w:val="18"/>
              </w:rPr>
              <w:t>5、审核按钮增加字段必填校验逻辑"</w:t>
            </w:r>
            <w:r>
              <w:rPr>
                <w:rFonts w:hint="eastAsia"/>
                <w:color w:val="000000"/>
                <w:sz w:val="18"/>
                <w:szCs w:val="18"/>
              </w:rPr>
              <w:br w:type="textWrapping"/>
            </w:r>
            <w:r>
              <w:rPr>
                <w:rFonts w:hint="eastAsia"/>
                <w:color w:val="000000"/>
                <w:sz w:val="18"/>
                <w:szCs w:val="18"/>
              </w:rPr>
              <w:t>五、部门预算调整审核（业务处/科审核）</w:t>
            </w:r>
            <w:r>
              <w:rPr>
                <w:rFonts w:hint="eastAsia"/>
                <w:color w:val="000000"/>
                <w:sz w:val="18"/>
                <w:szCs w:val="18"/>
              </w:rPr>
              <w:br w:type="textWrapping"/>
            </w:r>
            <w:r>
              <w:rPr>
                <w:rFonts w:hint="eastAsia"/>
                <w:color w:val="000000"/>
                <w:sz w:val="18"/>
                <w:szCs w:val="18"/>
              </w:rPr>
              <w:t>1、部门预算调整前后端级联调整</w:t>
            </w:r>
            <w:r>
              <w:rPr>
                <w:rFonts w:hint="eastAsia"/>
                <w:color w:val="000000"/>
                <w:sz w:val="18"/>
                <w:szCs w:val="18"/>
              </w:rPr>
              <w:br w:type="textWrapping"/>
            </w:r>
            <w:r>
              <w:rPr>
                <w:rFonts w:hint="eastAsia"/>
                <w:color w:val="000000"/>
                <w:sz w:val="18"/>
                <w:szCs w:val="18"/>
              </w:rPr>
              <w:t>2、所有页签中的“指标调整”、“项目调整”页签在调整单号后增加推送来文文号、部门发文文号字段。"</w:t>
            </w:r>
          </w:p>
        </w:tc>
      </w:tr>
      <w:tr w14:paraId="7F19794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A0351B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E4B7D0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93151E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预算管理系统业务交换子系统-数据交换基础模块-数据交换发布管理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0ABC19DC">
            <w:pPr>
              <w:widowControl/>
              <w:spacing w:line="240" w:lineRule="auto"/>
              <w:ind w:firstLine="0" w:firstLineChars="0"/>
              <w:rPr>
                <w:rFonts w:hint="eastAsia" w:cs="宋体"/>
                <w:color w:val="000000"/>
                <w:kern w:val="0"/>
                <w:sz w:val="18"/>
                <w:szCs w:val="18"/>
              </w:rPr>
            </w:pPr>
            <w:r>
              <w:rPr>
                <w:rFonts w:hint="eastAsia"/>
                <w:color w:val="000000"/>
                <w:sz w:val="18"/>
                <w:szCs w:val="18"/>
              </w:rPr>
              <w:t>应用管理：1、实现允许对外提供服务的业务应用接入管理。2、支持业务模块进行数据化卡片式定义，对该数据进行新增、修改、删除等管理。实现了各应用的系统应用名称、系统应用名称、跳转地址、作用区划、输入参数等定义。</w:t>
            </w:r>
            <w:r>
              <w:rPr>
                <w:rFonts w:hint="eastAsia"/>
                <w:color w:val="000000"/>
                <w:sz w:val="18"/>
                <w:szCs w:val="18"/>
              </w:rPr>
              <w:br w:type="textWrapping"/>
            </w:r>
            <w:r>
              <w:rPr>
                <w:rFonts w:hint="eastAsia"/>
                <w:color w:val="000000"/>
                <w:sz w:val="18"/>
                <w:szCs w:val="18"/>
              </w:rPr>
              <w:t>接口注册：1、实现对外提供服务业务应用模块的相关接口进行定义。2、支持规范化实现接口注册管理，包括且不限于以下内容：接口名、输入参数、返回参数、返回编码、入参标识、加解密算法以及传输类型等信息的定义等。3、支持数据交换类型包括实时查询、实时推送设置。</w:t>
            </w:r>
            <w:r>
              <w:rPr>
                <w:rFonts w:hint="eastAsia"/>
                <w:color w:val="000000"/>
                <w:sz w:val="18"/>
                <w:szCs w:val="18"/>
              </w:rPr>
              <w:br w:type="textWrapping"/>
            </w:r>
            <w:r>
              <w:rPr>
                <w:rFonts w:hint="eastAsia"/>
                <w:color w:val="000000"/>
                <w:sz w:val="18"/>
                <w:szCs w:val="18"/>
              </w:rPr>
              <w:t>接口授权：1、实现内部业务应用与接口对应关系授权管控。2、支持“接口注册”中设置的接口与“应用管理”页面中设置的机构信息的挂接功能。</w:t>
            </w:r>
            <w:r>
              <w:rPr>
                <w:rFonts w:hint="eastAsia"/>
                <w:color w:val="000000"/>
                <w:sz w:val="18"/>
                <w:szCs w:val="18"/>
              </w:rPr>
              <w:br w:type="textWrapping"/>
            </w:r>
            <w:r>
              <w:rPr>
                <w:rFonts w:hint="eastAsia"/>
                <w:color w:val="000000"/>
                <w:sz w:val="18"/>
                <w:szCs w:val="18"/>
              </w:rPr>
              <w:t>接口发布：1、实现将相关接口启用并发布，使该接口能够被外部系统调用。2、支持参照数据安全管理规范，对将要被发布的授权接口及内容核验及发布应用。</w:t>
            </w:r>
            <w:r>
              <w:rPr>
                <w:rFonts w:hint="eastAsia"/>
                <w:color w:val="000000"/>
                <w:sz w:val="18"/>
                <w:szCs w:val="18"/>
              </w:rPr>
              <w:br w:type="textWrapping"/>
            </w:r>
            <w:r>
              <w:rPr>
                <w:rFonts w:hint="eastAsia"/>
                <w:color w:val="000000"/>
                <w:sz w:val="18"/>
                <w:szCs w:val="18"/>
              </w:rPr>
              <w:t>接口停用：1、实现将相关接口停用并发布，使该接口关闭外部系统调用。2、支持参照数据安全管理规范，对将要被发布的授权接口及内容核验及发布应用。</w:t>
            </w:r>
            <w:r>
              <w:rPr>
                <w:rFonts w:hint="eastAsia"/>
                <w:color w:val="000000"/>
                <w:sz w:val="18"/>
                <w:szCs w:val="18"/>
              </w:rPr>
              <w:br w:type="textWrapping"/>
            </w:r>
            <w:r>
              <w:rPr>
                <w:rFonts w:hint="eastAsia"/>
                <w:color w:val="000000"/>
                <w:sz w:val="18"/>
                <w:szCs w:val="18"/>
              </w:rPr>
              <w:t>设置接口生效期：实现接口生效时间进行设置。包括</w:t>
            </w:r>
            <w:r>
              <w:rPr>
                <w:rFonts w:ascii="Times New Roman" w:hAnsi="Times New Roman"/>
                <w:color w:val="000000"/>
                <w:sz w:val="18"/>
                <w:szCs w:val="18"/>
              </w:rPr>
              <w:t>‌</w:t>
            </w:r>
            <w:r>
              <w:rPr>
                <w:rFonts w:hint="eastAsia" w:cs="等线"/>
                <w:color w:val="000000"/>
                <w:sz w:val="18"/>
                <w:szCs w:val="18"/>
              </w:rPr>
              <w:t>时间范围控制</w:t>
            </w:r>
            <w:r>
              <w:rPr>
                <w:rFonts w:ascii="Times New Roman" w:hAnsi="Times New Roman"/>
                <w:color w:val="000000"/>
                <w:sz w:val="18"/>
                <w:szCs w:val="18"/>
              </w:rPr>
              <w:t>‌</w:t>
            </w:r>
            <w:r>
              <w:rPr>
                <w:rFonts w:hint="eastAsia" w:cs="等线"/>
                <w:color w:val="000000"/>
                <w:sz w:val="18"/>
                <w:szCs w:val="18"/>
              </w:rPr>
              <w:t>（如指定开始</w:t>
            </w:r>
            <w:r>
              <w:rPr>
                <w:rFonts w:hint="eastAsia"/>
                <w:color w:val="000000"/>
                <w:sz w:val="18"/>
                <w:szCs w:val="18"/>
              </w:rPr>
              <w:t>/结束时间），实现接口的</w:t>
            </w:r>
            <w:r>
              <w:rPr>
                <w:rFonts w:ascii="Times New Roman" w:hAnsi="Times New Roman"/>
                <w:color w:val="000000"/>
                <w:sz w:val="18"/>
                <w:szCs w:val="18"/>
              </w:rPr>
              <w:t>‌</w:t>
            </w:r>
            <w:r>
              <w:rPr>
                <w:rFonts w:hint="eastAsia" w:cs="等线"/>
                <w:color w:val="000000"/>
                <w:sz w:val="18"/>
                <w:szCs w:val="18"/>
              </w:rPr>
              <w:t>计划性发布</w:t>
            </w:r>
            <w:r>
              <w:rPr>
                <w:rFonts w:ascii="Times New Roman" w:hAnsi="Times New Roman"/>
                <w:color w:val="000000"/>
                <w:sz w:val="18"/>
                <w:szCs w:val="18"/>
              </w:rPr>
              <w:t>‌</w:t>
            </w:r>
            <w:r>
              <w:rPr>
                <w:rFonts w:hint="eastAsia" w:cs="等线"/>
                <w:color w:val="000000"/>
                <w:sz w:val="18"/>
                <w:szCs w:val="18"/>
              </w:rPr>
              <w:t>或</w:t>
            </w:r>
            <w:r>
              <w:rPr>
                <w:rFonts w:ascii="Times New Roman" w:hAnsi="Times New Roman"/>
                <w:color w:val="000000"/>
                <w:sz w:val="18"/>
                <w:szCs w:val="18"/>
              </w:rPr>
              <w:t>‌</w:t>
            </w:r>
            <w:r>
              <w:rPr>
                <w:rFonts w:hint="eastAsia" w:cs="等线"/>
                <w:color w:val="000000"/>
                <w:sz w:val="18"/>
                <w:szCs w:val="18"/>
              </w:rPr>
              <w:t>临时维护</w:t>
            </w:r>
            <w:r>
              <w:rPr>
                <w:rFonts w:ascii="Times New Roman" w:hAnsi="Times New Roman"/>
                <w:color w:val="000000"/>
                <w:sz w:val="18"/>
                <w:szCs w:val="18"/>
              </w:rPr>
              <w:t>‌</w:t>
            </w:r>
            <w:r>
              <w:rPr>
                <w:rFonts w:hint="eastAsia"/>
                <w:color w:val="000000"/>
                <w:sz w:val="18"/>
                <w:szCs w:val="18"/>
              </w:rPr>
              <w:t>。</w:t>
            </w:r>
          </w:p>
        </w:tc>
      </w:tr>
      <w:tr w14:paraId="11BA4AF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80501E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C3CAD0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CB4500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预算管理系统业务交换子系统-数据交换基础模块-数据交换权限管理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1C308021">
            <w:pPr>
              <w:widowControl/>
              <w:spacing w:line="240" w:lineRule="auto"/>
              <w:ind w:firstLine="0" w:firstLineChars="0"/>
              <w:rPr>
                <w:rFonts w:hint="eastAsia" w:cs="宋体"/>
                <w:color w:val="000000"/>
                <w:kern w:val="0"/>
                <w:sz w:val="18"/>
                <w:szCs w:val="18"/>
              </w:rPr>
            </w:pPr>
            <w:r>
              <w:rPr>
                <w:rFonts w:hint="eastAsia"/>
                <w:color w:val="000000"/>
                <w:sz w:val="18"/>
                <w:szCs w:val="18"/>
              </w:rPr>
              <w:t>外部系统管理：1、实现外部系统接入数据交换平台准入管控。2、支持外部机构信息和外部系统标识的前台维护功能，包含新增、修改、删除机构信息和外部系统标识信息。</w:t>
            </w:r>
            <w:r>
              <w:rPr>
                <w:rFonts w:hint="eastAsia"/>
                <w:color w:val="000000"/>
                <w:sz w:val="18"/>
                <w:szCs w:val="18"/>
              </w:rPr>
              <w:br w:type="textWrapping"/>
            </w:r>
            <w:r>
              <w:rPr>
                <w:rFonts w:hint="eastAsia"/>
                <w:color w:val="000000"/>
                <w:sz w:val="18"/>
                <w:szCs w:val="18"/>
              </w:rPr>
              <w:t>外部系统注册管理：数据交换平台外部系统注册实现外部系统通过机构编码（处室、单位、企业、系统等）注册准入</w:t>
            </w:r>
            <w:r>
              <w:rPr>
                <w:rFonts w:hint="eastAsia"/>
                <w:color w:val="000000"/>
                <w:sz w:val="18"/>
                <w:szCs w:val="18"/>
              </w:rPr>
              <w:br w:type="textWrapping"/>
            </w:r>
            <w:r>
              <w:rPr>
                <w:rFonts w:hint="eastAsia"/>
                <w:color w:val="000000"/>
                <w:sz w:val="18"/>
                <w:szCs w:val="18"/>
              </w:rPr>
              <w:t>外部系统身份管理：1、实现外部系统数据交换身份校验。2、支持外部系统在调用对外数据交换平台的api接口时，首先会将请求方的机构编码（处室、单位、企业、系统等）与当前请求接口中的注册数据进行校验比对，检测当前接口的机构编码是否一致，如果不一致，则无法调用此接口。</w:t>
            </w:r>
            <w:r>
              <w:rPr>
                <w:rFonts w:hint="eastAsia"/>
                <w:color w:val="000000"/>
                <w:sz w:val="18"/>
                <w:szCs w:val="18"/>
              </w:rPr>
              <w:br w:type="textWrapping"/>
            </w:r>
            <w:r>
              <w:rPr>
                <w:rFonts w:hint="eastAsia"/>
                <w:color w:val="000000"/>
                <w:sz w:val="18"/>
                <w:szCs w:val="18"/>
              </w:rPr>
              <w:t>外部系统接口授权：1、实现内部业务应用与接口对应关系授权访问管控。2、支持“接口注册”中设置的接口与“外部系统管理”页面中设置的机构信息的挂接功能。</w:t>
            </w:r>
          </w:p>
        </w:tc>
      </w:tr>
      <w:tr w14:paraId="4C9DA21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A77928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EEE72D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E5EC07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预算管理系统业务交换子系统-数据交换基础模块-数据交换限流管理-阀值设置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2C07A523">
            <w:pPr>
              <w:widowControl/>
              <w:spacing w:line="240" w:lineRule="auto"/>
              <w:ind w:firstLine="0" w:firstLineChars="0"/>
              <w:rPr>
                <w:rFonts w:hint="eastAsia" w:cs="宋体"/>
                <w:color w:val="000000"/>
                <w:kern w:val="0"/>
                <w:sz w:val="18"/>
                <w:szCs w:val="18"/>
              </w:rPr>
            </w:pPr>
            <w:r>
              <w:rPr>
                <w:rFonts w:hint="eastAsia"/>
                <w:color w:val="000000"/>
                <w:sz w:val="18"/>
                <w:szCs w:val="18"/>
              </w:rPr>
              <w:t>实现调用频率限制（阀值设置）：业务报文接口若无单独描述，调用频率限制为一体化系统根据系统运行负载情况动态调整。</w:t>
            </w:r>
            <w:r>
              <w:rPr>
                <w:rFonts w:hint="eastAsia"/>
                <w:color w:val="000000"/>
                <w:sz w:val="18"/>
                <w:szCs w:val="18"/>
              </w:rPr>
              <w:br w:type="textWrapping"/>
            </w:r>
            <w:r>
              <w:rPr>
                <w:rFonts w:hint="eastAsia"/>
                <w:color w:val="000000"/>
                <w:sz w:val="18"/>
                <w:szCs w:val="18"/>
              </w:rPr>
              <w:t>实现参数大小限制（流量管控）：所有请求参数的大小不能超过10MB，否则将被拒绝访问。</w:t>
            </w:r>
            <w:r>
              <w:rPr>
                <w:rFonts w:hint="eastAsia"/>
                <w:color w:val="000000"/>
                <w:sz w:val="18"/>
                <w:szCs w:val="18"/>
              </w:rPr>
              <w:br w:type="textWrapping"/>
            </w:r>
            <w:r>
              <w:rPr>
                <w:rFonts w:hint="eastAsia"/>
                <w:color w:val="000000"/>
                <w:sz w:val="18"/>
                <w:szCs w:val="18"/>
              </w:rPr>
              <w:t>实现认证权限限制：所有接口调用必须提供有效的密钥，否则将被拒绝访问。</w:t>
            </w:r>
          </w:p>
        </w:tc>
      </w:tr>
      <w:tr w14:paraId="33C0628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CC9062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FD69F9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2CBF0F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预算管理系统业务交换子系统-数据交换基础模块-数据交换限流管理-流量管控</w:t>
            </w:r>
          </w:p>
        </w:tc>
        <w:tc>
          <w:tcPr>
            <w:tcW w:w="3590" w:type="pct"/>
            <w:tcBorders>
              <w:top w:val="single" w:color="000000" w:sz="4" w:space="0"/>
              <w:left w:val="single" w:color="000000" w:sz="4" w:space="0"/>
              <w:bottom w:val="single" w:color="000000" w:sz="4" w:space="0"/>
              <w:right w:val="single" w:color="000000" w:sz="4" w:space="0"/>
            </w:tcBorders>
            <w:vAlign w:val="center"/>
          </w:tcPr>
          <w:p w14:paraId="032D71B6">
            <w:pPr>
              <w:widowControl/>
              <w:spacing w:line="240" w:lineRule="auto"/>
              <w:ind w:firstLine="0" w:firstLineChars="0"/>
              <w:rPr>
                <w:rFonts w:hint="eastAsia" w:cs="宋体"/>
                <w:color w:val="000000"/>
                <w:kern w:val="0"/>
                <w:sz w:val="18"/>
                <w:szCs w:val="18"/>
              </w:rPr>
            </w:pPr>
            <w:r>
              <w:rPr>
                <w:rFonts w:hint="eastAsia"/>
                <w:color w:val="000000"/>
                <w:sz w:val="18"/>
                <w:szCs w:val="18"/>
              </w:rPr>
              <w:t>设置kong网关：基于springcloud的架构，Hystrix提供了限流功能，可以在网关启用Hystrix，进行限流处理，每个微服务也可以各自启用Hystrix进行限流。</w:t>
            </w:r>
            <w:r>
              <w:rPr>
                <w:rFonts w:hint="eastAsia"/>
                <w:color w:val="000000"/>
                <w:sz w:val="18"/>
                <w:szCs w:val="18"/>
              </w:rPr>
              <w:br w:type="textWrapping"/>
            </w:r>
            <w:r>
              <w:rPr>
                <w:rFonts w:hint="eastAsia"/>
                <w:color w:val="000000"/>
                <w:sz w:val="18"/>
                <w:szCs w:val="18"/>
              </w:rPr>
              <w:t>实现调用频率限制（阀值设置）：单client IP维度所有请求的限流，如每分钟5次请求，超过即限制：（根据一体化系统根据系统运行负载情况可以动态调整）</w:t>
            </w:r>
            <w:r>
              <w:rPr>
                <w:rFonts w:hint="eastAsia"/>
                <w:color w:val="000000"/>
                <w:sz w:val="18"/>
                <w:szCs w:val="18"/>
              </w:rPr>
              <w:br w:type="textWrapping"/>
            </w:r>
            <w:r>
              <w:rPr>
                <w:rFonts w:hint="eastAsia"/>
                <w:color w:val="000000"/>
                <w:sz w:val="18"/>
                <w:szCs w:val="18"/>
              </w:rPr>
              <w:t>数据实现参数大小限制（流量管控）：所有请求参数的大小不能超过50MB，否则将被拒绝访问。</w:t>
            </w:r>
            <w:r>
              <w:rPr>
                <w:rFonts w:hint="eastAsia"/>
                <w:color w:val="000000"/>
                <w:sz w:val="18"/>
                <w:szCs w:val="18"/>
              </w:rPr>
              <w:br w:type="textWrapping"/>
            </w:r>
            <w:r>
              <w:rPr>
                <w:rFonts w:hint="eastAsia"/>
                <w:color w:val="000000"/>
                <w:sz w:val="18"/>
                <w:szCs w:val="18"/>
              </w:rPr>
              <w:t>提供服务设置路由：service example_service_1加入路由example_route_1 、path v2</w:t>
            </w:r>
            <w:r>
              <w:rPr>
                <w:rFonts w:hint="eastAsia"/>
                <w:color w:val="000000"/>
                <w:sz w:val="18"/>
                <w:szCs w:val="18"/>
              </w:rPr>
              <w:br w:type="textWrapping"/>
            </w:r>
            <w:r>
              <w:rPr>
                <w:rFonts w:hint="eastAsia"/>
                <w:color w:val="000000"/>
                <w:sz w:val="18"/>
                <w:szCs w:val="18"/>
              </w:rPr>
              <w:t>提供服务设置限流：service级别的限流仅对service生效而不是全局生效。</w:t>
            </w:r>
          </w:p>
        </w:tc>
      </w:tr>
      <w:tr w14:paraId="3CBC756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F00EA3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C94DBA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9DCB66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预算管理系统业务交换子系统-数据交换基础模块-数据交换限流管理-限流配置维护</w:t>
            </w:r>
          </w:p>
        </w:tc>
        <w:tc>
          <w:tcPr>
            <w:tcW w:w="3590" w:type="pct"/>
            <w:tcBorders>
              <w:top w:val="single" w:color="000000" w:sz="4" w:space="0"/>
              <w:left w:val="single" w:color="000000" w:sz="4" w:space="0"/>
              <w:bottom w:val="single" w:color="000000" w:sz="4" w:space="0"/>
              <w:right w:val="single" w:color="000000" w:sz="4" w:space="0"/>
            </w:tcBorders>
            <w:vAlign w:val="center"/>
          </w:tcPr>
          <w:p w14:paraId="11A22EB4">
            <w:pPr>
              <w:widowControl/>
              <w:spacing w:line="240" w:lineRule="auto"/>
              <w:ind w:firstLine="0" w:firstLineChars="0"/>
              <w:rPr>
                <w:rFonts w:hint="eastAsia" w:cs="宋体"/>
                <w:color w:val="000000"/>
                <w:kern w:val="0"/>
                <w:sz w:val="18"/>
                <w:szCs w:val="18"/>
              </w:rPr>
            </w:pPr>
            <w:r>
              <w:rPr>
                <w:rFonts w:hint="eastAsia"/>
                <w:color w:val="000000"/>
                <w:sz w:val="18"/>
                <w:szCs w:val="18"/>
              </w:rPr>
              <w:t>实现限流的时间段设置：分为非固定时间段和固定时间段，其中，固定时间段能够使用户在特定时间范围内对接口进行限流。非固定时间段能够使用户设置请求数上限的单位信息。</w:t>
            </w:r>
            <w:r>
              <w:rPr>
                <w:rFonts w:hint="eastAsia"/>
                <w:color w:val="000000"/>
                <w:sz w:val="18"/>
                <w:szCs w:val="18"/>
              </w:rPr>
              <w:br w:type="textWrapping"/>
            </w:r>
            <w:r>
              <w:rPr>
                <w:rFonts w:hint="eastAsia"/>
                <w:color w:val="000000"/>
                <w:sz w:val="18"/>
                <w:szCs w:val="18"/>
              </w:rPr>
              <w:t>实现限流设置的新增、修改、启用、停用、删除、清除缓存的功能。</w:t>
            </w:r>
            <w:r>
              <w:rPr>
                <w:rFonts w:hint="eastAsia"/>
                <w:color w:val="000000"/>
                <w:sz w:val="18"/>
                <w:szCs w:val="18"/>
              </w:rPr>
              <w:br w:type="textWrapping"/>
            </w:r>
            <w:r>
              <w:rPr>
                <w:rFonts w:hint="eastAsia"/>
                <w:color w:val="000000"/>
                <w:sz w:val="18"/>
                <w:szCs w:val="18"/>
              </w:rPr>
              <w:t>整体限流模式：如果设置了整体限流，则不能设置其他的限流模式。</w:t>
            </w:r>
            <w:r>
              <w:rPr>
                <w:rFonts w:hint="eastAsia"/>
                <w:color w:val="000000"/>
                <w:sz w:val="18"/>
                <w:szCs w:val="18"/>
              </w:rPr>
              <w:br w:type="textWrapping"/>
            </w:r>
            <w:r>
              <w:rPr>
                <w:rFonts w:hint="eastAsia"/>
                <w:color w:val="000000"/>
                <w:sz w:val="18"/>
                <w:szCs w:val="18"/>
              </w:rPr>
              <w:t>部门限流模式：如果设置了部门限流，则不能设置其他的限流模式。</w:t>
            </w:r>
            <w:r>
              <w:rPr>
                <w:rFonts w:hint="eastAsia"/>
                <w:color w:val="000000"/>
                <w:sz w:val="18"/>
                <w:szCs w:val="18"/>
              </w:rPr>
              <w:br w:type="textWrapping"/>
            </w:r>
            <w:r>
              <w:rPr>
                <w:rFonts w:hint="eastAsia"/>
                <w:color w:val="000000"/>
                <w:sz w:val="18"/>
                <w:szCs w:val="18"/>
              </w:rPr>
              <w:t>接口限流模式：接口限流可以单独设置，或和单位限流或区划限流做组合。</w:t>
            </w:r>
            <w:r>
              <w:rPr>
                <w:rFonts w:hint="eastAsia"/>
                <w:color w:val="000000"/>
                <w:sz w:val="18"/>
                <w:szCs w:val="18"/>
              </w:rPr>
              <w:br w:type="textWrapping"/>
            </w:r>
            <w:r>
              <w:rPr>
                <w:rFonts w:hint="eastAsia"/>
                <w:color w:val="000000"/>
                <w:sz w:val="18"/>
                <w:szCs w:val="18"/>
              </w:rPr>
              <w:t>单位限流模式：单位限流可以单独设置，或者和接口限流做组合。</w:t>
            </w:r>
            <w:r>
              <w:rPr>
                <w:rFonts w:hint="eastAsia"/>
                <w:color w:val="000000"/>
                <w:sz w:val="18"/>
                <w:szCs w:val="18"/>
              </w:rPr>
              <w:br w:type="textWrapping"/>
            </w:r>
            <w:r>
              <w:rPr>
                <w:rFonts w:hint="eastAsia"/>
                <w:color w:val="000000"/>
                <w:sz w:val="18"/>
                <w:szCs w:val="18"/>
              </w:rPr>
              <w:t>区划限流模式：区划限流可以单独设置，或者和接口限流做组合。</w:t>
            </w:r>
          </w:p>
        </w:tc>
      </w:tr>
      <w:tr w14:paraId="639BE80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D7AEEA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2C0A40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8BA71C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预算管理系统业务交换子系统-数据交换基础模块-数据交换日志管理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7B97847B">
            <w:pPr>
              <w:widowControl/>
              <w:spacing w:line="240" w:lineRule="auto"/>
              <w:ind w:firstLine="0" w:firstLineChars="0"/>
              <w:rPr>
                <w:rFonts w:hint="eastAsia" w:cs="宋体"/>
                <w:color w:val="000000"/>
                <w:kern w:val="0"/>
                <w:sz w:val="18"/>
                <w:szCs w:val="18"/>
              </w:rPr>
            </w:pPr>
            <w:r>
              <w:rPr>
                <w:rFonts w:hint="eastAsia"/>
                <w:color w:val="000000"/>
                <w:sz w:val="18"/>
                <w:szCs w:val="18"/>
              </w:rPr>
              <w:t>访问系统标识：记录外部系统用户的请求信息，用于追踪调用链路、区分客户端、安全审计和故障排查，对于这类信息进行记录保存。</w:t>
            </w:r>
            <w:r>
              <w:rPr>
                <w:rFonts w:hint="eastAsia"/>
                <w:color w:val="000000"/>
                <w:sz w:val="18"/>
                <w:szCs w:val="18"/>
              </w:rPr>
              <w:br w:type="textWrapping"/>
            </w:r>
            <w:r>
              <w:rPr>
                <w:rFonts w:hint="eastAsia"/>
                <w:color w:val="000000"/>
                <w:sz w:val="18"/>
                <w:szCs w:val="18"/>
              </w:rPr>
              <w:t>访问IP：记录源IP地址</w:t>
            </w:r>
            <w:r>
              <w:rPr>
                <w:rFonts w:ascii="Times New Roman" w:hAnsi="Times New Roman"/>
                <w:color w:val="000000"/>
                <w:sz w:val="18"/>
                <w:szCs w:val="18"/>
              </w:rPr>
              <w:t>‌</w:t>
            </w:r>
            <w:r>
              <w:rPr>
                <w:rFonts w:hint="eastAsia" w:cs="等线"/>
                <w:color w:val="000000"/>
                <w:sz w:val="18"/>
                <w:szCs w:val="18"/>
              </w:rPr>
              <w:t>（请求发起方的网络地址）和可能的目标</w:t>
            </w:r>
            <w:r>
              <w:rPr>
                <w:rFonts w:hint="eastAsia"/>
                <w:color w:val="000000"/>
                <w:sz w:val="18"/>
                <w:szCs w:val="18"/>
              </w:rPr>
              <w:t>IP（服务端地址），实现定位访问来源、分析网络路径、识别异常流量及安全审计</w:t>
            </w:r>
            <w:r>
              <w:rPr>
                <w:rFonts w:ascii="Times New Roman" w:hAnsi="Times New Roman"/>
                <w:color w:val="000000"/>
                <w:sz w:val="18"/>
                <w:szCs w:val="18"/>
              </w:rPr>
              <w:t>‌</w:t>
            </w:r>
            <w:r>
              <w:rPr>
                <w:rFonts w:hint="eastAsia"/>
                <w:color w:val="000000"/>
                <w:sz w:val="18"/>
                <w:szCs w:val="18"/>
              </w:rPr>
              <w:br w:type="textWrapping"/>
            </w:r>
            <w:r>
              <w:rPr>
                <w:rFonts w:hint="eastAsia"/>
                <w:color w:val="000000"/>
                <w:sz w:val="18"/>
                <w:szCs w:val="18"/>
              </w:rPr>
              <w:t>访问时间：记录包括</w:t>
            </w:r>
            <w:r>
              <w:rPr>
                <w:rFonts w:ascii="Times New Roman" w:hAnsi="Times New Roman"/>
                <w:color w:val="000000"/>
                <w:sz w:val="18"/>
                <w:szCs w:val="18"/>
              </w:rPr>
              <w:t>‌</w:t>
            </w:r>
            <w:r>
              <w:rPr>
                <w:rFonts w:hint="eastAsia" w:cs="等线"/>
                <w:color w:val="000000"/>
                <w:sz w:val="18"/>
                <w:szCs w:val="18"/>
              </w:rPr>
              <w:t>请求到达时间</w:t>
            </w:r>
            <w:r>
              <w:rPr>
                <w:rFonts w:ascii="Times New Roman" w:hAnsi="Times New Roman"/>
                <w:color w:val="000000"/>
                <w:sz w:val="18"/>
                <w:szCs w:val="18"/>
              </w:rPr>
              <w:t>‌</w:t>
            </w:r>
            <w:r>
              <w:rPr>
                <w:rFonts w:hint="eastAsia" w:cs="等线"/>
                <w:color w:val="000000"/>
                <w:sz w:val="18"/>
                <w:szCs w:val="18"/>
              </w:rPr>
              <w:t>（记录服务端接收请求的时间戳）和</w:t>
            </w:r>
            <w:r>
              <w:rPr>
                <w:rFonts w:ascii="Times New Roman" w:hAnsi="Times New Roman"/>
                <w:color w:val="000000"/>
                <w:sz w:val="18"/>
                <w:szCs w:val="18"/>
              </w:rPr>
              <w:t>‌</w:t>
            </w:r>
            <w:r>
              <w:rPr>
                <w:rFonts w:hint="eastAsia" w:cs="等线"/>
                <w:color w:val="000000"/>
                <w:sz w:val="18"/>
                <w:szCs w:val="18"/>
              </w:rPr>
              <w:t>处理耗时</w:t>
            </w:r>
            <w:r>
              <w:rPr>
                <w:rFonts w:ascii="Times New Roman" w:hAnsi="Times New Roman"/>
                <w:color w:val="000000"/>
                <w:sz w:val="18"/>
                <w:szCs w:val="18"/>
              </w:rPr>
              <w:t>‌</w:t>
            </w:r>
            <w:r>
              <w:rPr>
                <w:rFonts w:hint="eastAsia" w:cs="等线"/>
                <w:color w:val="000000"/>
                <w:sz w:val="18"/>
                <w:szCs w:val="18"/>
              </w:rPr>
              <w:t>（响应时间），主要解决</w:t>
            </w:r>
            <w:r>
              <w:rPr>
                <w:rFonts w:ascii="Times New Roman" w:hAnsi="Times New Roman"/>
                <w:color w:val="000000"/>
                <w:sz w:val="18"/>
                <w:szCs w:val="18"/>
              </w:rPr>
              <w:t>‌</w:t>
            </w:r>
            <w:r>
              <w:rPr>
                <w:rFonts w:hint="eastAsia" w:cs="等线"/>
                <w:color w:val="000000"/>
                <w:sz w:val="18"/>
                <w:szCs w:val="18"/>
              </w:rPr>
              <w:t>追踪请求时效性、分析系统性能瓶颈、排查延迟问题</w:t>
            </w:r>
            <w:r>
              <w:rPr>
                <w:rFonts w:ascii="Times New Roman" w:hAnsi="Times New Roman"/>
                <w:color w:val="000000"/>
                <w:sz w:val="18"/>
                <w:szCs w:val="18"/>
              </w:rPr>
              <w:t>‌</w:t>
            </w:r>
            <w:r>
              <w:rPr>
                <w:rFonts w:hint="eastAsia" w:cs="等线"/>
                <w:color w:val="000000"/>
                <w:sz w:val="18"/>
                <w:szCs w:val="18"/>
              </w:rPr>
              <w:t>。</w:t>
            </w:r>
            <w:r>
              <w:rPr>
                <w:rFonts w:hint="eastAsia"/>
                <w:color w:val="000000"/>
                <w:sz w:val="18"/>
                <w:szCs w:val="18"/>
              </w:rPr>
              <w:br w:type="textWrapping"/>
            </w:r>
            <w:r>
              <w:rPr>
                <w:rFonts w:hint="eastAsia"/>
                <w:color w:val="000000"/>
                <w:sz w:val="18"/>
                <w:szCs w:val="18"/>
              </w:rPr>
              <w:t>调用接口及传参：记录接口路径（URI/URL）</w:t>
            </w:r>
            <w:r>
              <w:rPr>
                <w:rFonts w:ascii="Times New Roman" w:hAnsi="Times New Roman"/>
                <w:color w:val="000000"/>
                <w:sz w:val="18"/>
                <w:szCs w:val="18"/>
              </w:rPr>
              <w:t>‌</w:t>
            </w:r>
            <w:r>
              <w:rPr>
                <w:rFonts w:hint="eastAsia" w:cs="等线"/>
                <w:color w:val="000000"/>
                <w:sz w:val="18"/>
                <w:szCs w:val="18"/>
              </w:rPr>
              <w:t>和</w:t>
            </w:r>
            <w:r>
              <w:rPr>
                <w:rFonts w:ascii="Times New Roman" w:hAnsi="Times New Roman"/>
                <w:color w:val="000000"/>
                <w:sz w:val="18"/>
                <w:szCs w:val="18"/>
              </w:rPr>
              <w:t>‌</w:t>
            </w:r>
            <w:r>
              <w:rPr>
                <w:rFonts w:hint="eastAsia" w:cs="等线"/>
                <w:color w:val="000000"/>
                <w:sz w:val="18"/>
                <w:szCs w:val="18"/>
              </w:rPr>
              <w:t>请求参数（</w:t>
            </w:r>
            <w:r>
              <w:rPr>
                <w:rFonts w:hint="eastAsia"/>
                <w:color w:val="000000"/>
                <w:sz w:val="18"/>
                <w:szCs w:val="18"/>
              </w:rPr>
              <w:t>Query/Body）</w:t>
            </w:r>
            <w:r>
              <w:rPr>
                <w:rFonts w:ascii="Times New Roman" w:hAnsi="Times New Roman"/>
                <w:color w:val="000000"/>
                <w:sz w:val="18"/>
                <w:szCs w:val="18"/>
              </w:rPr>
              <w:t>‌</w:t>
            </w:r>
            <w:r>
              <w:rPr>
                <w:rFonts w:hint="eastAsia" w:cs="等线"/>
                <w:color w:val="000000"/>
                <w:sz w:val="18"/>
                <w:szCs w:val="18"/>
              </w:rPr>
              <w:t>，记录操作行为、复现请求场景、排查数据异常</w:t>
            </w:r>
            <w:r>
              <w:rPr>
                <w:rFonts w:hint="eastAsia"/>
                <w:color w:val="000000"/>
                <w:sz w:val="18"/>
                <w:szCs w:val="18"/>
              </w:rPr>
              <w:br w:type="textWrapping"/>
            </w:r>
            <w:r>
              <w:rPr>
                <w:rFonts w:hint="eastAsia"/>
                <w:color w:val="000000"/>
                <w:sz w:val="18"/>
                <w:szCs w:val="18"/>
              </w:rPr>
              <w:t>调用时长：记录接口总耗时</w:t>
            </w:r>
            <w:r>
              <w:rPr>
                <w:rFonts w:ascii="Times New Roman" w:hAnsi="Times New Roman"/>
                <w:color w:val="000000"/>
                <w:sz w:val="18"/>
                <w:szCs w:val="18"/>
              </w:rPr>
              <w:t>‌</w:t>
            </w:r>
            <w:r>
              <w:rPr>
                <w:rFonts w:hint="eastAsia" w:cs="等线"/>
                <w:color w:val="000000"/>
                <w:sz w:val="18"/>
                <w:szCs w:val="18"/>
              </w:rPr>
              <w:t>（从请求接收到响应完成的整体时间）和</w:t>
            </w:r>
            <w:r>
              <w:rPr>
                <w:rFonts w:ascii="Times New Roman" w:hAnsi="Times New Roman"/>
                <w:color w:val="000000"/>
                <w:sz w:val="18"/>
                <w:szCs w:val="18"/>
              </w:rPr>
              <w:t>‌</w:t>
            </w:r>
            <w:r>
              <w:rPr>
                <w:rFonts w:hint="eastAsia" w:cs="等线"/>
                <w:color w:val="000000"/>
                <w:sz w:val="18"/>
                <w:szCs w:val="18"/>
              </w:rPr>
              <w:t>细分阶段耗时</w:t>
            </w:r>
            <w:r>
              <w:rPr>
                <w:rFonts w:ascii="Times New Roman" w:hAnsi="Times New Roman"/>
                <w:color w:val="000000"/>
                <w:sz w:val="18"/>
                <w:szCs w:val="18"/>
              </w:rPr>
              <w:t>‌</w:t>
            </w:r>
            <w:r>
              <w:rPr>
                <w:rFonts w:hint="eastAsia" w:cs="等线"/>
                <w:color w:val="000000"/>
                <w:sz w:val="18"/>
                <w:szCs w:val="18"/>
              </w:rPr>
              <w:t>（如网络传输、业务逻辑处理等），是定位性能瓶颈、优化系统效率</w:t>
            </w:r>
            <w:r>
              <w:rPr>
                <w:rFonts w:hint="eastAsia"/>
                <w:color w:val="000000"/>
                <w:sz w:val="18"/>
                <w:szCs w:val="18"/>
              </w:rPr>
              <w:t>。</w:t>
            </w:r>
          </w:p>
        </w:tc>
      </w:tr>
      <w:tr w14:paraId="09608D7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37B267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02A836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E3EC80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预算管理系统业务交换子系统-数据交换基础模块-数据交换文件管理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4B340938">
            <w:pPr>
              <w:widowControl/>
              <w:spacing w:line="240" w:lineRule="auto"/>
              <w:ind w:firstLine="0" w:firstLineChars="0"/>
              <w:rPr>
                <w:rFonts w:hint="eastAsia" w:cs="宋体"/>
                <w:color w:val="000000"/>
                <w:kern w:val="0"/>
                <w:sz w:val="18"/>
                <w:szCs w:val="18"/>
              </w:rPr>
            </w:pPr>
            <w:r>
              <w:rPr>
                <w:rFonts w:hint="eastAsia"/>
                <w:color w:val="000000"/>
                <w:sz w:val="18"/>
                <w:szCs w:val="18"/>
              </w:rPr>
              <w:t>提供文件服务管理功能，通过体系文件管理，将对接文件如报文、pdf等文件格式统一处理存储。</w:t>
            </w:r>
          </w:p>
        </w:tc>
      </w:tr>
      <w:tr w14:paraId="26008EB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6F3E3A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CE6B62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61452F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预算管理系统业务交换子系统-数据交换基础模块-数据交换安全管理-外部系统访问</w:t>
            </w:r>
            <w:r>
              <w:rPr>
                <w:rFonts w:hint="eastAsia"/>
                <w:color w:val="000000"/>
                <w:sz w:val="18"/>
                <w:szCs w:val="18"/>
              </w:rPr>
              <w:br w:type="textWrapping"/>
            </w:r>
            <w:r>
              <w:rPr>
                <w:rFonts w:hint="eastAsia"/>
                <w:color w:val="000000"/>
                <w:sz w:val="18"/>
                <w:szCs w:val="18"/>
              </w:rPr>
              <w:t>认证方式</w:t>
            </w:r>
          </w:p>
        </w:tc>
        <w:tc>
          <w:tcPr>
            <w:tcW w:w="3590" w:type="pct"/>
            <w:tcBorders>
              <w:top w:val="single" w:color="000000" w:sz="4" w:space="0"/>
              <w:left w:val="single" w:color="000000" w:sz="4" w:space="0"/>
              <w:bottom w:val="single" w:color="000000" w:sz="4" w:space="0"/>
              <w:right w:val="single" w:color="000000" w:sz="4" w:space="0"/>
            </w:tcBorders>
            <w:vAlign w:val="center"/>
          </w:tcPr>
          <w:p w14:paraId="762D73DA">
            <w:pPr>
              <w:widowControl/>
              <w:spacing w:line="240" w:lineRule="auto"/>
              <w:ind w:firstLine="0" w:firstLineChars="0"/>
              <w:rPr>
                <w:rFonts w:hint="eastAsia" w:cs="宋体"/>
                <w:color w:val="000000"/>
                <w:kern w:val="0"/>
                <w:sz w:val="18"/>
                <w:szCs w:val="18"/>
              </w:rPr>
            </w:pPr>
            <w:r>
              <w:rPr>
                <w:rFonts w:hint="eastAsia"/>
                <w:color w:val="000000"/>
                <w:sz w:val="18"/>
                <w:szCs w:val="18"/>
              </w:rPr>
              <w:t>第三方系统访问对外数据交换平台时，基于token认证和机构两种认证方式。Token认证通过校验用户的方式验签访问用户是否合法，如果用户不合法，则允许访问。机构认证则是第三方系统访问对外数据交换平台时，必须携带机构编码，如果机构编码没有在对外数据交换平台接口注册，则不允许访问。</w:t>
            </w:r>
          </w:p>
        </w:tc>
      </w:tr>
      <w:tr w14:paraId="1D7C1CE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890A24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0DF200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5E6526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预算管理系统业务交换子系统-数据交换基础模块-数据交换安全管理-访问私钥管理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250CF98B">
            <w:pPr>
              <w:widowControl/>
              <w:spacing w:line="240" w:lineRule="auto"/>
              <w:ind w:firstLine="0" w:firstLineChars="0"/>
              <w:rPr>
                <w:rFonts w:hint="eastAsia" w:cs="宋体"/>
                <w:color w:val="000000"/>
                <w:kern w:val="0"/>
                <w:sz w:val="18"/>
                <w:szCs w:val="18"/>
              </w:rPr>
            </w:pPr>
            <w:r>
              <w:rPr>
                <w:rFonts w:hint="eastAsia"/>
                <w:color w:val="000000"/>
                <w:sz w:val="18"/>
                <w:szCs w:val="18"/>
              </w:rPr>
              <w:t>实现密钥信息维护功能：页面提供新增、删除、导出、清除缓存以及查看密钥使用情况功能。</w:t>
            </w:r>
            <w:r>
              <w:rPr>
                <w:rFonts w:hint="eastAsia"/>
                <w:color w:val="000000"/>
                <w:sz w:val="18"/>
                <w:szCs w:val="18"/>
              </w:rPr>
              <w:br w:type="textWrapping"/>
            </w:r>
            <w:r>
              <w:rPr>
                <w:rFonts w:hint="eastAsia"/>
                <w:color w:val="000000"/>
                <w:sz w:val="18"/>
                <w:szCs w:val="18"/>
              </w:rPr>
              <w:t>实现非继承密钥功能：允许用户根据选择的机构信息和外部系统信息生成对应的密钥信息。</w:t>
            </w:r>
            <w:r>
              <w:rPr>
                <w:rFonts w:hint="eastAsia"/>
                <w:color w:val="000000"/>
                <w:sz w:val="18"/>
                <w:szCs w:val="18"/>
              </w:rPr>
              <w:br w:type="textWrapping"/>
            </w:r>
            <w:r>
              <w:rPr>
                <w:rFonts w:hint="eastAsia"/>
                <w:color w:val="000000"/>
                <w:sz w:val="18"/>
                <w:szCs w:val="18"/>
              </w:rPr>
              <w:t>实现父级密钥同步子集秘钥：允许用户选择一个父级机构，将该父级机构的密钥信息复制给所有的子集机构。同时可以选择覆盖或不覆盖子集已经生成的密钥信息。</w:t>
            </w:r>
            <w:r>
              <w:rPr>
                <w:rFonts w:hint="eastAsia"/>
                <w:color w:val="000000"/>
                <w:sz w:val="18"/>
                <w:szCs w:val="18"/>
              </w:rPr>
              <w:br w:type="textWrapping"/>
            </w:r>
            <w:r>
              <w:rPr>
                <w:rFonts w:hint="eastAsia"/>
                <w:color w:val="000000"/>
                <w:sz w:val="18"/>
                <w:szCs w:val="18"/>
              </w:rPr>
              <w:t>实现子集继承父级密钥功能：允许用户在生成密钥的时候可以选择特定的父级进行密钥继承，生成机构的密钥将与选择的父级密钥相同。</w:t>
            </w:r>
          </w:p>
        </w:tc>
      </w:tr>
      <w:tr w14:paraId="3E0DB43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BA88C5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FEC454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0D3A93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预算管理系统业务交换子系统-数据交换基础模块-数据交换安全管理-接口调用超时</w:t>
            </w:r>
            <w:r>
              <w:rPr>
                <w:rFonts w:hint="eastAsia"/>
                <w:color w:val="000000"/>
                <w:sz w:val="18"/>
                <w:szCs w:val="18"/>
              </w:rPr>
              <w:br w:type="textWrapping"/>
            </w:r>
            <w:r>
              <w:rPr>
                <w:rFonts w:hint="eastAsia"/>
                <w:color w:val="000000"/>
                <w:sz w:val="18"/>
                <w:szCs w:val="18"/>
              </w:rPr>
              <w:t>时间设置</w:t>
            </w:r>
          </w:p>
        </w:tc>
        <w:tc>
          <w:tcPr>
            <w:tcW w:w="3590" w:type="pct"/>
            <w:tcBorders>
              <w:top w:val="single" w:color="000000" w:sz="4" w:space="0"/>
              <w:left w:val="single" w:color="000000" w:sz="4" w:space="0"/>
              <w:bottom w:val="single" w:color="000000" w:sz="4" w:space="0"/>
              <w:right w:val="single" w:color="000000" w:sz="4" w:space="0"/>
            </w:tcBorders>
            <w:vAlign w:val="center"/>
          </w:tcPr>
          <w:p w14:paraId="1DA00A32">
            <w:pPr>
              <w:widowControl/>
              <w:spacing w:line="240" w:lineRule="auto"/>
              <w:ind w:firstLine="0" w:firstLineChars="0"/>
              <w:rPr>
                <w:rFonts w:hint="eastAsia" w:cs="宋体"/>
                <w:color w:val="000000"/>
                <w:kern w:val="0"/>
                <w:sz w:val="18"/>
                <w:szCs w:val="18"/>
              </w:rPr>
            </w:pPr>
            <w:r>
              <w:rPr>
                <w:rFonts w:hint="eastAsia"/>
                <w:color w:val="000000"/>
                <w:sz w:val="18"/>
                <w:szCs w:val="18"/>
              </w:rPr>
              <w:t>对接口数据设置调用次数阀值和调用超时时间，实现对接口的失败重调次数和接口超时的控制。</w:t>
            </w:r>
          </w:p>
        </w:tc>
      </w:tr>
      <w:tr w14:paraId="15D1638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10A96C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D22CC3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1F76E9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预算管理系统业务交换子系统-数据交换基础模块-数据交换安全管理-数据加密</w:t>
            </w:r>
          </w:p>
        </w:tc>
        <w:tc>
          <w:tcPr>
            <w:tcW w:w="3590" w:type="pct"/>
            <w:tcBorders>
              <w:top w:val="single" w:color="000000" w:sz="4" w:space="0"/>
              <w:left w:val="single" w:color="000000" w:sz="4" w:space="0"/>
              <w:bottom w:val="single" w:color="000000" w:sz="4" w:space="0"/>
              <w:right w:val="single" w:color="000000" w:sz="4" w:space="0"/>
            </w:tcBorders>
            <w:vAlign w:val="center"/>
          </w:tcPr>
          <w:p w14:paraId="23FD21DF">
            <w:pPr>
              <w:widowControl/>
              <w:spacing w:line="240" w:lineRule="auto"/>
              <w:ind w:firstLine="0" w:firstLineChars="0"/>
              <w:rPr>
                <w:rFonts w:hint="eastAsia" w:cs="宋体"/>
                <w:color w:val="000000"/>
                <w:kern w:val="0"/>
                <w:sz w:val="18"/>
                <w:szCs w:val="18"/>
              </w:rPr>
            </w:pPr>
            <w:r>
              <w:rPr>
                <w:rFonts w:hint="eastAsia"/>
                <w:color w:val="000000"/>
                <w:sz w:val="18"/>
                <w:szCs w:val="18"/>
              </w:rPr>
              <w:t>对外部请求生成密钥：外部申请对接时，一体化系统负责生成并发放SM4密钥给部门(单位)系统使用；数据加密通过使用国密算法实现，主要使用SM4（对称加密算法）、SM2（非对称加密算法）。</w:t>
            </w:r>
            <w:r>
              <w:rPr>
                <w:rFonts w:hint="eastAsia"/>
                <w:color w:val="000000"/>
                <w:sz w:val="18"/>
                <w:szCs w:val="18"/>
              </w:rPr>
              <w:br w:type="textWrapping"/>
            </w:r>
            <w:r>
              <w:rPr>
                <w:rFonts w:hint="eastAsia"/>
                <w:color w:val="000000"/>
                <w:sz w:val="18"/>
                <w:szCs w:val="18"/>
              </w:rPr>
              <w:t>对外部上报数据加密：外部生成上报数据时，采用接收的SM4密钥对请求报文进行加密，一体化系统接收到数据后采用该SM4密钥对报文进行解密；</w:t>
            </w:r>
            <w:r>
              <w:rPr>
                <w:rFonts w:hint="eastAsia"/>
                <w:color w:val="000000"/>
                <w:sz w:val="18"/>
                <w:szCs w:val="18"/>
              </w:rPr>
              <w:br w:type="textWrapping"/>
            </w:r>
            <w:r>
              <w:rPr>
                <w:rFonts w:hint="eastAsia"/>
                <w:color w:val="000000"/>
                <w:sz w:val="18"/>
                <w:szCs w:val="18"/>
              </w:rPr>
              <w:t>对一体化下发数据加密：一体化系统下发数据给外部时，采用发放的SM4密钥对报文进行加密，外部接收到数据后采用该SM4密钥解密；</w:t>
            </w:r>
            <w:r>
              <w:rPr>
                <w:rFonts w:hint="eastAsia"/>
                <w:color w:val="000000"/>
                <w:sz w:val="18"/>
                <w:szCs w:val="18"/>
              </w:rPr>
              <w:br w:type="textWrapping"/>
            </w:r>
            <w:r>
              <w:rPr>
                <w:rFonts w:hint="eastAsia"/>
                <w:color w:val="000000"/>
                <w:sz w:val="18"/>
                <w:szCs w:val="18"/>
              </w:rPr>
              <w:t>与一体化系统对接的外部负责维护接收的SM4密钥，以保证密钥不泄露不丢失。</w:t>
            </w:r>
            <w:r>
              <w:rPr>
                <w:rFonts w:hint="eastAsia"/>
                <w:color w:val="000000"/>
                <w:sz w:val="18"/>
                <w:szCs w:val="18"/>
              </w:rPr>
              <w:br w:type="textWrapping"/>
            </w:r>
            <w:r>
              <w:rPr>
                <w:rFonts w:hint="eastAsia"/>
                <w:color w:val="000000"/>
                <w:sz w:val="18"/>
                <w:szCs w:val="18"/>
              </w:rPr>
              <w:t>调用阀值和超时设置：支持对定义的接口数据设置调用次数阀值和调用超时时间，实现对接口的失败重调次数和接口超时的控制。</w:t>
            </w:r>
          </w:p>
        </w:tc>
      </w:tr>
      <w:tr w14:paraId="4787AC7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200935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3EE76A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7E94E4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预算管理系统业务交换子系统-数据交换基础模块-数据交换安全管理-数据传输安全</w:t>
            </w:r>
          </w:p>
        </w:tc>
        <w:tc>
          <w:tcPr>
            <w:tcW w:w="3590" w:type="pct"/>
            <w:tcBorders>
              <w:top w:val="single" w:color="000000" w:sz="4" w:space="0"/>
              <w:left w:val="single" w:color="000000" w:sz="4" w:space="0"/>
              <w:bottom w:val="single" w:color="000000" w:sz="4" w:space="0"/>
              <w:right w:val="single" w:color="000000" w:sz="4" w:space="0"/>
            </w:tcBorders>
            <w:vAlign w:val="center"/>
          </w:tcPr>
          <w:p w14:paraId="6A9198C0">
            <w:pPr>
              <w:widowControl/>
              <w:spacing w:line="240" w:lineRule="auto"/>
              <w:ind w:firstLine="0" w:firstLineChars="0"/>
              <w:rPr>
                <w:rFonts w:hint="eastAsia" w:cs="宋体"/>
                <w:color w:val="000000"/>
                <w:kern w:val="0"/>
                <w:sz w:val="18"/>
                <w:szCs w:val="18"/>
              </w:rPr>
            </w:pPr>
            <w:r>
              <w:rPr>
                <w:rFonts w:hint="eastAsia"/>
                <w:color w:val="000000"/>
                <w:sz w:val="18"/>
                <w:szCs w:val="18"/>
              </w:rPr>
              <w:t>生成待签名的字符串：在请求生成签名的参数列表中，对参数数组的每一个参数以ASCII从小到大排序（即：从a到z的顺序排序，若遇到相同首字母，则看第二个字母，以此类推）；排序完成后，所有的参数以“&amp;”字符进行拼接。</w:t>
            </w:r>
            <w:r>
              <w:rPr>
                <w:rFonts w:hint="eastAsia"/>
                <w:color w:val="000000"/>
                <w:sz w:val="18"/>
                <w:szCs w:val="18"/>
              </w:rPr>
              <w:br w:type="textWrapping"/>
            </w:r>
            <w:r>
              <w:rPr>
                <w:rFonts w:hint="eastAsia"/>
                <w:color w:val="000000"/>
                <w:sz w:val="18"/>
                <w:szCs w:val="18"/>
              </w:rPr>
              <w:t>签名、验签管理 ：外部使用SM2私钥对参数进行签名，一体系统使用部门SM2公钥进行验签。</w:t>
            </w:r>
          </w:p>
        </w:tc>
      </w:tr>
      <w:tr w14:paraId="4617705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EF67C3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A91F71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CFDD44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预算管理系统业务交换子系统-数据交换基础模块-数据交换监控管理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07414792">
            <w:pPr>
              <w:widowControl/>
              <w:spacing w:line="240" w:lineRule="auto"/>
              <w:ind w:firstLine="0" w:firstLineChars="0"/>
              <w:rPr>
                <w:rFonts w:hint="eastAsia" w:cs="宋体"/>
                <w:color w:val="000000"/>
                <w:kern w:val="0"/>
                <w:sz w:val="18"/>
                <w:szCs w:val="18"/>
              </w:rPr>
            </w:pPr>
            <w:r>
              <w:rPr>
                <w:rFonts w:hint="eastAsia"/>
                <w:color w:val="000000"/>
                <w:sz w:val="18"/>
                <w:szCs w:val="18"/>
              </w:rPr>
              <w:t>交换接口运行监控：1、交换平台管理注册各应用对外接口的数量、被调用成功数量、被调用失败数量及成功占比情况。2、支持连接到数据中枢的接口服务的交换结果进行统计，统计接入的服务数量、各服务的运行状态，交换的总数据量、每个服务的交换数据量等。3、支持查看各应用的接口数量、接口运行状态。</w:t>
            </w:r>
            <w:r>
              <w:rPr>
                <w:rFonts w:hint="eastAsia"/>
                <w:color w:val="000000"/>
                <w:sz w:val="18"/>
                <w:szCs w:val="18"/>
              </w:rPr>
              <w:br w:type="textWrapping"/>
            </w:r>
            <w:r>
              <w:rPr>
                <w:rFonts w:hint="eastAsia"/>
                <w:color w:val="000000"/>
                <w:sz w:val="18"/>
                <w:szCs w:val="18"/>
              </w:rPr>
              <w:t>交换服务访问流量监控 ：1、交换平台支持访问交互审计管理，记录每一次的接口交互请求及请求信息解析后异步入库；</w:t>
            </w:r>
            <w:r>
              <w:rPr>
                <w:rFonts w:hint="eastAsia"/>
                <w:color w:val="000000"/>
                <w:sz w:val="18"/>
                <w:szCs w:val="18"/>
              </w:rPr>
              <w:br w:type="textWrapping"/>
            </w:r>
            <w:r>
              <w:rPr>
                <w:rFonts w:hint="eastAsia"/>
                <w:color w:val="000000"/>
                <w:sz w:val="18"/>
                <w:szCs w:val="18"/>
              </w:rPr>
              <w:t>2、支持查看报文的执行调度日志，查看报文交换的时间、交换数据量、交换状态；3、交换平台支持访问流量情况数据预览及可视化展示。</w:t>
            </w:r>
            <w:r>
              <w:rPr>
                <w:rFonts w:hint="eastAsia"/>
                <w:color w:val="000000"/>
                <w:sz w:val="18"/>
                <w:szCs w:val="18"/>
              </w:rPr>
              <w:br w:type="textWrapping"/>
            </w:r>
            <w:r>
              <w:rPr>
                <w:rFonts w:hint="eastAsia"/>
                <w:color w:val="000000"/>
                <w:sz w:val="18"/>
                <w:szCs w:val="18"/>
              </w:rPr>
              <w:t>交换服务运行情况查询 ：1、支持根据报文编码、数据交换类型、提供方、需求方、交换时间等进行查询；2、支持根据各预算单位的接入数据量进行查询，包括区划、单位名称、接口名称、接入成功数据量、接入失败数据量等</w:t>
            </w:r>
            <w:r>
              <w:rPr>
                <w:rFonts w:hint="eastAsia"/>
                <w:color w:val="000000"/>
                <w:sz w:val="18"/>
                <w:szCs w:val="18"/>
              </w:rPr>
              <w:br w:type="textWrapping"/>
            </w:r>
            <w:r>
              <w:rPr>
                <w:rFonts w:hint="eastAsia"/>
                <w:color w:val="000000"/>
                <w:sz w:val="18"/>
                <w:szCs w:val="18"/>
              </w:rPr>
              <w:t>交换异常监控：1、数据交换平台支持对已经启动的接口的运行状态进行监控，当出现异常交换时，进行预警；2、支持异常监控规则维护、校验以及及预警管控；3、支持数据监控信息查看的接口及功能数据预览及可视化展示。</w:t>
            </w:r>
            <w:r>
              <w:rPr>
                <w:rFonts w:hint="eastAsia"/>
                <w:color w:val="000000"/>
                <w:sz w:val="18"/>
                <w:szCs w:val="18"/>
              </w:rPr>
              <w:br w:type="textWrapping"/>
            </w:r>
            <w:r>
              <w:rPr>
                <w:rFonts w:hint="eastAsia"/>
                <w:color w:val="000000"/>
                <w:sz w:val="18"/>
                <w:szCs w:val="18"/>
              </w:rPr>
              <w:t>交换异常处置：1、支持各类接口交换运行情况异常处理；2、如果存在未发送到需求方的交换，或发送数据量不完整时，支持人工进行重发。</w:t>
            </w:r>
          </w:p>
        </w:tc>
      </w:tr>
      <w:tr w14:paraId="37CAFEE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001298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0E36BB9">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5EFA54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预算管理系统业务交换子系统-标准数据交换服务-基础信息数据交换服务-基础信息数据交换管理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5EED086E">
            <w:pPr>
              <w:widowControl/>
              <w:spacing w:line="240" w:lineRule="auto"/>
              <w:ind w:firstLine="0" w:firstLineChars="0"/>
              <w:rPr>
                <w:rFonts w:hint="eastAsia" w:cs="宋体"/>
                <w:color w:val="000000"/>
                <w:kern w:val="0"/>
                <w:sz w:val="18"/>
                <w:szCs w:val="18"/>
              </w:rPr>
            </w:pPr>
            <w:r>
              <w:rPr>
                <w:rFonts w:hint="eastAsia"/>
                <w:color w:val="000000"/>
                <w:sz w:val="18"/>
                <w:szCs w:val="18"/>
              </w:rPr>
              <w:t>1、基础信息数据交换自动任务管理</w:t>
            </w:r>
            <w:r>
              <w:rPr>
                <w:rFonts w:hint="eastAsia"/>
                <w:color w:val="000000"/>
                <w:sz w:val="18"/>
                <w:szCs w:val="18"/>
              </w:rPr>
              <w:br w:type="textWrapping"/>
            </w:r>
            <w:r>
              <w:rPr>
                <w:rFonts w:hint="eastAsia"/>
                <w:color w:val="000000"/>
                <w:sz w:val="18"/>
                <w:szCs w:val="18"/>
              </w:rPr>
              <w:t>包括部门经济分类、结算方式、支付方式、政府经济分类、功能科目、资金渠道等，不分权限。</w:t>
            </w:r>
            <w:r>
              <w:rPr>
                <w:rFonts w:hint="eastAsia"/>
                <w:color w:val="000000"/>
                <w:sz w:val="18"/>
                <w:szCs w:val="18"/>
              </w:rPr>
              <w:br w:type="textWrapping"/>
            </w:r>
            <w:r>
              <w:rPr>
                <w:rFonts w:hint="eastAsia"/>
                <w:color w:val="000000"/>
                <w:sz w:val="18"/>
                <w:szCs w:val="18"/>
              </w:rPr>
              <w:t>支持基础信息的全量推送与增量推送，满足不同场景下对数据全面更新或部分更新的需求。通过智能分析数据变动情况，自动识别全量或增量更新需求，在系统空闲时段执行全量推送保障数据完整性，增量推送则实时同步变动数据，降低数据传输压力。</w:t>
            </w:r>
            <w:r>
              <w:rPr>
                <w:rFonts w:hint="eastAsia"/>
                <w:color w:val="000000"/>
                <w:sz w:val="18"/>
                <w:szCs w:val="18"/>
              </w:rPr>
              <w:br w:type="textWrapping"/>
            </w:r>
            <w:r>
              <w:rPr>
                <w:rFonts w:hint="eastAsia"/>
                <w:color w:val="000000"/>
                <w:sz w:val="18"/>
                <w:szCs w:val="18"/>
              </w:rPr>
              <w:t>基础信息数据交换字段转换功能</w:t>
            </w:r>
            <w:r>
              <w:rPr>
                <w:rFonts w:hint="eastAsia"/>
                <w:color w:val="000000"/>
                <w:sz w:val="18"/>
                <w:szCs w:val="18"/>
              </w:rPr>
              <w:br w:type="textWrapping"/>
            </w:r>
            <w:r>
              <w:rPr>
                <w:rFonts w:hint="eastAsia"/>
                <w:color w:val="000000"/>
                <w:sz w:val="18"/>
                <w:szCs w:val="18"/>
              </w:rPr>
              <w:t>能够对推送字段进行转换，以适应不同系统或平台对数据格式的要求，确保数据的兼容性和可用性。内置多种标准数据格式模板，支持自定义字段映射规则，针对不同系统的数据结构差异，自动完成字段类型、编码规则、数据格式的转换，消除系统对接障碍。</w:t>
            </w:r>
            <w:r>
              <w:rPr>
                <w:rFonts w:hint="eastAsia"/>
                <w:color w:val="000000"/>
                <w:sz w:val="18"/>
                <w:szCs w:val="18"/>
              </w:rPr>
              <w:br w:type="textWrapping"/>
            </w:r>
            <w:r>
              <w:rPr>
                <w:rFonts w:hint="eastAsia"/>
                <w:color w:val="000000"/>
                <w:sz w:val="18"/>
                <w:szCs w:val="18"/>
              </w:rPr>
              <w:t>基础信息数据交换智能调度机制</w:t>
            </w:r>
            <w:r>
              <w:rPr>
                <w:rFonts w:hint="eastAsia"/>
                <w:color w:val="000000"/>
                <w:sz w:val="18"/>
                <w:szCs w:val="18"/>
              </w:rPr>
              <w:br w:type="textWrapping"/>
            </w:r>
            <w:r>
              <w:rPr>
                <w:rFonts w:hint="eastAsia"/>
                <w:color w:val="000000"/>
                <w:sz w:val="18"/>
                <w:szCs w:val="18"/>
              </w:rPr>
              <w:t>支持配置执行频率，可根据业务需求设置定时或周期性任务，实现数据的及时更新。提供可视化的调度配置界面，支持按分钟、小时、天、周等周期灵活设置任务执行时间，结合节假日智能跳过功能，确保任务在最佳时段执行，保障数据时效性。</w:t>
            </w:r>
            <w:r>
              <w:rPr>
                <w:rFonts w:hint="eastAsia"/>
                <w:color w:val="000000"/>
                <w:sz w:val="18"/>
                <w:szCs w:val="18"/>
              </w:rPr>
              <w:br w:type="textWrapping"/>
            </w:r>
            <w:r>
              <w:rPr>
                <w:rFonts w:hint="eastAsia"/>
                <w:color w:val="000000"/>
                <w:sz w:val="18"/>
                <w:szCs w:val="18"/>
              </w:rPr>
              <w:t>基础信息数据交换精准时间控制</w:t>
            </w:r>
            <w:r>
              <w:rPr>
                <w:rFonts w:hint="eastAsia"/>
                <w:color w:val="000000"/>
                <w:sz w:val="18"/>
                <w:szCs w:val="18"/>
              </w:rPr>
              <w:br w:type="textWrapping"/>
            </w:r>
            <w:r>
              <w:rPr>
                <w:rFonts w:hint="eastAsia"/>
                <w:color w:val="000000"/>
                <w:sz w:val="18"/>
                <w:szCs w:val="18"/>
              </w:rPr>
              <w:t>提供启动和停止时间的配置功能，使任务在特定时间段内运行，提高资源利用效率并减少对业务的干扰。允许设置任务执行的起止时间窗口，在业务低峰期启动任务，高峰期前自动停止，通过合理规划任务执行时段，避免与核心业务抢占系统资源。</w:t>
            </w:r>
            <w:r>
              <w:rPr>
                <w:rFonts w:hint="eastAsia"/>
                <w:color w:val="000000"/>
                <w:sz w:val="18"/>
                <w:szCs w:val="18"/>
              </w:rPr>
              <w:br w:type="textWrapping"/>
            </w:r>
            <w:r>
              <w:rPr>
                <w:rFonts w:hint="eastAsia"/>
                <w:color w:val="000000"/>
                <w:sz w:val="18"/>
                <w:szCs w:val="18"/>
              </w:rPr>
              <w:t>基础信息交换接口</w:t>
            </w:r>
            <w:r>
              <w:rPr>
                <w:rFonts w:hint="eastAsia"/>
                <w:color w:val="000000"/>
                <w:sz w:val="18"/>
                <w:szCs w:val="18"/>
              </w:rPr>
              <w:br w:type="textWrapping"/>
            </w:r>
            <w:r>
              <w:rPr>
                <w:rFonts w:hint="eastAsia"/>
                <w:color w:val="000000"/>
                <w:sz w:val="18"/>
                <w:szCs w:val="18"/>
              </w:rPr>
              <w:t>通过数据交换平台实现基础信息内外部系统之间数据交换，采用安全可靠的传输协议，对数据进行加密处理和完整性校验，保障数据在传输过程中的安全性和准确性，确保内外部系统间数据高效互通。</w:t>
            </w:r>
            <w:r>
              <w:rPr>
                <w:rFonts w:hint="eastAsia"/>
                <w:color w:val="000000"/>
                <w:sz w:val="18"/>
                <w:szCs w:val="18"/>
              </w:rPr>
              <w:br w:type="textWrapping"/>
            </w:r>
            <w:r>
              <w:rPr>
                <w:rFonts w:hint="eastAsia"/>
                <w:color w:val="000000"/>
                <w:sz w:val="18"/>
                <w:szCs w:val="18"/>
              </w:rPr>
              <w:t>实现类基础信息数据交换，包括且不限于以下内容：账户信息、支出功能科目、部门经济分类、政府经济分类、资金性质、资金渠道以及结算方式等，严格遵循行业数据标准，对各类基础信息进行规范化处理和统一编码，保证数据一致性和可追溯性。</w:t>
            </w:r>
            <w:r>
              <w:rPr>
                <w:rFonts w:hint="eastAsia"/>
                <w:color w:val="000000"/>
                <w:sz w:val="18"/>
                <w:szCs w:val="18"/>
              </w:rPr>
              <w:br w:type="textWrapping"/>
            </w:r>
            <w:r>
              <w:rPr>
                <w:rFonts w:hint="eastAsia"/>
                <w:color w:val="000000"/>
                <w:sz w:val="18"/>
                <w:szCs w:val="18"/>
              </w:rPr>
              <w:t>支持按更新时间覆盖的方式，确保数据的完整性和准确性，依据数据更新时间戳进行版本比对，新数据自动覆盖旧数据，同时保留历史版本数据，便于数据回溯和审计。</w:t>
            </w:r>
            <w:r>
              <w:rPr>
                <w:rFonts w:hint="eastAsia"/>
                <w:color w:val="000000"/>
                <w:sz w:val="18"/>
                <w:szCs w:val="18"/>
              </w:rPr>
              <w:br w:type="textWrapping"/>
            </w:r>
            <w:r>
              <w:rPr>
                <w:rFonts w:hint="eastAsia"/>
                <w:color w:val="000000"/>
                <w:sz w:val="18"/>
                <w:szCs w:val="18"/>
              </w:rPr>
              <w:t>支持数据交换平台接收并落地在交换平台数据存储，采用分布式存储架构，实现数据的高可靠存储和快速检索，通过数据分片和冗余备份策略，保障数据不丢失且可随时调取。</w:t>
            </w:r>
            <w:r>
              <w:rPr>
                <w:rFonts w:hint="eastAsia"/>
                <w:color w:val="000000"/>
                <w:sz w:val="18"/>
                <w:szCs w:val="18"/>
              </w:rPr>
              <w:br w:type="textWrapping"/>
            </w:r>
            <w:r>
              <w:rPr>
                <w:rFonts w:hint="eastAsia"/>
                <w:color w:val="000000"/>
                <w:sz w:val="18"/>
                <w:szCs w:val="18"/>
              </w:rPr>
              <w:t>基础信息数据查询接口</w:t>
            </w:r>
            <w:r>
              <w:rPr>
                <w:rFonts w:hint="eastAsia"/>
                <w:color w:val="000000"/>
                <w:sz w:val="18"/>
                <w:szCs w:val="18"/>
              </w:rPr>
              <w:br w:type="textWrapping"/>
            </w:r>
            <w:r>
              <w:rPr>
                <w:rFonts w:hint="eastAsia"/>
                <w:color w:val="000000"/>
                <w:sz w:val="18"/>
                <w:szCs w:val="18"/>
              </w:rPr>
              <w:t>通过数据交换平台实现外部系统基础信息主动发起查询，优化查询接口性能，采用缓存技术和索引优化，减少数据查询响应时间，支持高并发查询请求，确保外部系统快速获取数据。</w:t>
            </w:r>
            <w:r>
              <w:rPr>
                <w:rFonts w:hint="eastAsia"/>
                <w:color w:val="000000"/>
                <w:sz w:val="18"/>
                <w:szCs w:val="18"/>
              </w:rPr>
              <w:br w:type="textWrapping"/>
            </w:r>
            <w:r>
              <w:rPr>
                <w:rFonts w:hint="eastAsia"/>
                <w:color w:val="000000"/>
                <w:sz w:val="18"/>
                <w:szCs w:val="18"/>
              </w:rPr>
              <w:t>支持基础信息数据查询接口旨在高效检索各类基础信息，包括账户信息、支出功能科目、部门经济分类、政府经济分类、资金性质、资金渠道、结算方式等，构建多维度数据索引体系，支持复杂条件组合查询，满足多样化的业务查询需求。</w:t>
            </w:r>
            <w:r>
              <w:rPr>
                <w:rFonts w:hint="eastAsia"/>
                <w:color w:val="000000"/>
                <w:sz w:val="18"/>
                <w:szCs w:val="18"/>
              </w:rPr>
              <w:br w:type="textWrapping"/>
            </w:r>
            <w:r>
              <w:rPr>
                <w:rFonts w:hint="eastAsia"/>
                <w:color w:val="000000"/>
                <w:sz w:val="18"/>
                <w:szCs w:val="18"/>
              </w:rPr>
              <w:t>支持用户可通过指定查询条件，从数据交换平台中检索所需信息，接口将根据查询条件快速定位并返回匹配的结果，提供智能查询建议功能，辅助用户完善查询条件，提升查询准确性和效率。</w:t>
            </w:r>
            <w:r>
              <w:rPr>
                <w:rFonts w:hint="eastAsia"/>
                <w:color w:val="000000"/>
                <w:sz w:val="18"/>
                <w:szCs w:val="18"/>
              </w:rPr>
              <w:br w:type="textWrapping"/>
            </w:r>
            <w:r>
              <w:rPr>
                <w:rFonts w:hint="eastAsia"/>
                <w:color w:val="000000"/>
                <w:sz w:val="18"/>
                <w:szCs w:val="18"/>
              </w:rPr>
              <w:t>支持用户按需获取特定数据，助力精准决策与高效业务处理，提供数据导出功能，可将查询结果导出为多种格式文件，便于用户进行数据分析和业务处理，为决策提供有力数据支撑。</w:t>
            </w:r>
            <w:r>
              <w:rPr>
                <w:rFonts w:hint="eastAsia"/>
                <w:color w:val="000000"/>
                <w:sz w:val="18"/>
                <w:szCs w:val="18"/>
              </w:rPr>
              <w:br w:type="textWrapping"/>
            </w:r>
            <w:r>
              <w:rPr>
                <w:rFonts w:hint="eastAsia"/>
                <w:color w:val="000000"/>
                <w:sz w:val="18"/>
                <w:szCs w:val="18"/>
              </w:rPr>
              <w:t>2、单位信息和人员信息交换自动任务管理</w:t>
            </w:r>
            <w:r>
              <w:rPr>
                <w:rFonts w:hint="eastAsia"/>
                <w:color w:val="000000"/>
                <w:sz w:val="18"/>
                <w:szCs w:val="18"/>
              </w:rPr>
              <w:br w:type="textWrapping"/>
            </w:r>
            <w:r>
              <w:rPr>
                <w:rFonts w:hint="eastAsia"/>
                <w:color w:val="000000"/>
                <w:sz w:val="18"/>
                <w:szCs w:val="18"/>
              </w:rPr>
              <w:t>单位信息包括单位主信息（单位类型、单位名称、单位性质等）、单位扩展信息（人员编制数、是否编制部门预算等），通过权限严格控制可以获取到的单位信息，防止越权。</w:t>
            </w:r>
            <w:r>
              <w:rPr>
                <w:rFonts w:hint="eastAsia"/>
                <w:color w:val="000000"/>
                <w:sz w:val="18"/>
                <w:szCs w:val="18"/>
              </w:rPr>
              <w:br w:type="textWrapping"/>
            </w:r>
            <w:r>
              <w:rPr>
                <w:rFonts w:hint="eastAsia"/>
                <w:color w:val="000000"/>
                <w:sz w:val="18"/>
                <w:szCs w:val="18"/>
              </w:rPr>
              <w:t>人员信息包括人员主信息（人员名称、人员身份、人员状态等）、人员扩展信息（工资金额、退休金额等），通过机构权限严格控制单位可以获取的人员数据。人员数据分预算编制版本、动态维护版本、供养人员版本，单位可以按需获取所属单位不同版本的人员信息。</w:t>
            </w:r>
          </w:p>
        </w:tc>
      </w:tr>
      <w:tr w14:paraId="4295CEA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9A5121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0FB7E9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DFC5B3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预算管理系统业务交换子系统-标准数据交换服务-基础信息数据交换服务-基础信息关联关系交换管理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974D8D7">
            <w:pPr>
              <w:widowControl/>
              <w:spacing w:line="240" w:lineRule="auto"/>
              <w:ind w:firstLine="0" w:firstLineChars="0"/>
              <w:rPr>
                <w:rFonts w:hint="eastAsia" w:cs="宋体"/>
                <w:color w:val="000000"/>
                <w:kern w:val="0"/>
                <w:sz w:val="18"/>
                <w:szCs w:val="18"/>
              </w:rPr>
            </w:pPr>
            <w:r>
              <w:rPr>
                <w:rFonts w:hint="eastAsia"/>
                <w:color w:val="000000"/>
                <w:sz w:val="18"/>
                <w:szCs w:val="18"/>
              </w:rPr>
              <w:t>基础信息关联关系数据交换自动任务管理</w:t>
            </w:r>
            <w:r>
              <w:rPr>
                <w:rFonts w:hint="eastAsia"/>
                <w:color w:val="000000"/>
                <w:sz w:val="18"/>
                <w:szCs w:val="18"/>
              </w:rPr>
              <w:br w:type="textWrapping"/>
            </w:r>
            <w:r>
              <w:rPr>
                <w:rFonts w:hint="eastAsia"/>
                <w:color w:val="000000"/>
                <w:sz w:val="18"/>
                <w:szCs w:val="18"/>
              </w:rPr>
              <w:t>支持关联关系的全量推送与增量推送，满足不同场景下对数据全面更新或部分更新的需求。利用数据比对算法，实时监测关联关系变动，全量推送时完整覆盖历史数据，增量推送仅传输变化部分，节省带宽资源，确保数据及时更新。</w:t>
            </w:r>
            <w:r>
              <w:rPr>
                <w:rFonts w:hint="eastAsia"/>
                <w:color w:val="000000"/>
                <w:sz w:val="18"/>
                <w:szCs w:val="18"/>
              </w:rPr>
              <w:br w:type="textWrapping"/>
            </w:r>
            <w:r>
              <w:rPr>
                <w:rFonts w:hint="eastAsia"/>
                <w:color w:val="000000"/>
                <w:sz w:val="18"/>
                <w:szCs w:val="18"/>
              </w:rPr>
              <w:t>基础信息关联关系数据交换字段转换功能</w:t>
            </w:r>
            <w:r>
              <w:rPr>
                <w:rFonts w:hint="eastAsia"/>
                <w:color w:val="000000"/>
                <w:sz w:val="18"/>
                <w:szCs w:val="18"/>
              </w:rPr>
              <w:br w:type="textWrapping"/>
            </w:r>
            <w:r>
              <w:rPr>
                <w:rFonts w:hint="eastAsia"/>
                <w:color w:val="000000"/>
                <w:sz w:val="18"/>
                <w:szCs w:val="18"/>
              </w:rPr>
              <w:t>能够对推送字段进行转换，以适应不同系统或平台对数据格式的要求，确保数据的兼容性和可用性。配备字段映射编辑器，支持拖拽式配置，可快速适配多源异构系统，自动完成数据类型转换、编码规则统一，打破系统间的数据壁垒。</w:t>
            </w:r>
            <w:r>
              <w:rPr>
                <w:rFonts w:hint="eastAsia"/>
                <w:color w:val="000000"/>
                <w:sz w:val="18"/>
                <w:szCs w:val="18"/>
              </w:rPr>
              <w:br w:type="textWrapping"/>
            </w:r>
            <w:r>
              <w:rPr>
                <w:rFonts w:hint="eastAsia"/>
                <w:color w:val="000000"/>
                <w:sz w:val="18"/>
                <w:szCs w:val="18"/>
              </w:rPr>
              <w:t>基础信息关联关系数据交换智能调度机制</w:t>
            </w:r>
            <w:r>
              <w:rPr>
                <w:rFonts w:hint="eastAsia"/>
                <w:color w:val="000000"/>
                <w:sz w:val="18"/>
                <w:szCs w:val="18"/>
              </w:rPr>
              <w:br w:type="textWrapping"/>
            </w:r>
            <w:r>
              <w:rPr>
                <w:rFonts w:hint="eastAsia"/>
                <w:color w:val="000000"/>
                <w:sz w:val="18"/>
                <w:szCs w:val="18"/>
              </w:rPr>
              <w:t>支持配置执行频率，可根据业务需求设置定时或周期性任务，实现数据的及时更新。提供日历式任务编排界面，结合业务波峰波谷规律，智能推荐最优执行时段，还可设置任务依赖关系，保障关联任务按序执行。</w:t>
            </w:r>
            <w:r>
              <w:rPr>
                <w:rFonts w:hint="eastAsia"/>
                <w:color w:val="000000"/>
                <w:sz w:val="18"/>
                <w:szCs w:val="18"/>
              </w:rPr>
              <w:br w:type="textWrapping"/>
            </w:r>
            <w:r>
              <w:rPr>
                <w:rFonts w:hint="eastAsia"/>
                <w:color w:val="000000"/>
                <w:sz w:val="18"/>
                <w:szCs w:val="18"/>
              </w:rPr>
              <w:t>基础信息关联关系数据交换精准时间控制</w:t>
            </w:r>
            <w:r>
              <w:rPr>
                <w:rFonts w:hint="eastAsia"/>
                <w:color w:val="000000"/>
                <w:sz w:val="18"/>
                <w:szCs w:val="18"/>
              </w:rPr>
              <w:br w:type="textWrapping"/>
            </w:r>
            <w:r>
              <w:rPr>
                <w:rFonts w:hint="eastAsia"/>
                <w:color w:val="000000"/>
                <w:sz w:val="18"/>
                <w:szCs w:val="18"/>
              </w:rPr>
              <w:t>提供启动和停止时间的配置功能，使任务在特定时间段内运行，提高资源利用效率并减少对业务的干扰。支持设置弹性时间窗口，允许任务在预设时段内自适应调整执行时间，避免因系统负载波动影响业务稳定性。</w:t>
            </w:r>
            <w:r>
              <w:rPr>
                <w:rFonts w:hint="eastAsia"/>
                <w:color w:val="000000"/>
                <w:sz w:val="18"/>
                <w:szCs w:val="18"/>
              </w:rPr>
              <w:br w:type="textWrapping"/>
            </w:r>
            <w:r>
              <w:rPr>
                <w:rFonts w:hint="eastAsia"/>
                <w:color w:val="000000"/>
                <w:sz w:val="18"/>
                <w:szCs w:val="18"/>
              </w:rPr>
              <w:t>基础信息关联关系数据交换接口</w:t>
            </w:r>
            <w:r>
              <w:rPr>
                <w:rFonts w:hint="eastAsia"/>
                <w:color w:val="000000"/>
                <w:sz w:val="18"/>
                <w:szCs w:val="18"/>
              </w:rPr>
              <w:br w:type="textWrapping"/>
            </w:r>
            <w:r>
              <w:rPr>
                <w:rFonts w:hint="eastAsia"/>
                <w:color w:val="000000"/>
                <w:sz w:val="18"/>
                <w:szCs w:val="18"/>
              </w:rPr>
              <w:t>通过数据交换平台实现基础信息关联关系内外部系统之间数据交换，采用SSL加密通道和数字签名技术，对传输数据进行双重保护，防止数据泄露和篡改，保障数据交互的安全性和可靠性。</w:t>
            </w:r>
            <w:r>
              <w:rPr>
                <w:rFonts w:hint="eastAsia"/>
                <w:color w:val="000000"/>
                <w:sz w:val="18"/>
                <w:szCs w:val="18"/>
              </w:rPr>
              <w:br w:type="textWrapping"/>
            </w:r>
            <w:r>
              <w:rPr>
                <w:rFonts w:hint="eastAsia"/>
                <w:color w:val="000000"/>
                <w:sz w:val="18"/>
                <w:szCs w:val="18"/>
              </w:rPr>
              <w:t>支持自动任务定时将关联关系信息主动发送外部系统，可自定义发送频率和接收方清单，内置重试机制，若发送失败自动重新传输，确保数据准确送达。</w:t>
            </w:r>
            <w:r>
              <w:rPr>
                <w:rFonts w:hint="eastAsia"/>
                <w:color w:val="000000"/>
                <w:sz w:val="18"/>
                <w:szCs w:val="18"/>
              </w:rPr>
              <w:br w:type="textWrapping"/>
            </w:r>
            <w:r>
              <w:rPr>
                <w:rFonts w:hint="eastAsia"/>
                <w:color w:val="000000"/>
                <w:sz w:val="18"/>
                <w:szCs w:val="18"/>
              </w:rPr>
              <w:t>基础信息关联关系数据交换查询接口</w:t>
            </w:r>
            <w:r>
              <w:rPr>
                <w:rFonts w:hint="eastAsia"/>
                <w:color w:val="000000"/>
                <w:sz w:val="18"/>
                <w:szCs w:val="18"/>
              </w:rPr>
              <w:br w:type="textWrapping"/>
            </w:r>
            <w:r>
              <w:rPr>
                <w:rFonts w:hint="eastAsia"/>
                <w:color w:val="000000"/>
                <w:sz w:val="18"/>
                <w:szCs w:val="18"/>
              </w:rPr>
              <w:t>通过数据交换平台实现外部系统基础信息关联关系主动发起查询，优化查询引擎架构，采用分布式缓存和并行查询技术，可在毫秒级响应高并发查询请求，提升用户体验。</w:t>
            </w:r>
            <w:r>
              <w:rPr>
                <w:rFonts w:hint="eastAsia"/>
                <w:color w:val="000000"/>
                <w:sz w:val="18"/>
                <w:szCs w:val="18"/>
              </w:rPr>
              <w:br w:type="textWrapping"/>
            </w:r>
            <w:r>
              <w:rPr>
                <w:rFonts w:hint="eastAsia"/>
                <w:color w:val="000000"/>
                <w:sz w:val="18"/>
                <w:szCs w:val="18"/>
              </w:rPr>
              <w:t>支持将单位自定义会计科目及辅助核算要素等信息同步数据交换平台，提供标准化数据模板导入功能，自动校验数据合规性，确保自定义信息准确融入平台数据体系。</w:t>
            </w:r>
          </w:p>
        </w:tc>
      </w:tr>
      <w:tr w14:paraId="04FACAE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7C6FA6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0716FF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65A0DA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预算管理系统业务交换子系统-标准数据交换服务-预算指标数据交换服务-预算指标数据交换管理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45D818B3">
            <w:pPr>
              <w:widowControl/>
              <w:spacing w:line="240" w:lineRule="auto"/>
              <w:ind w:firstLine="0" w:firstLineChars="0"/>
              <w:rPr>
                <w:rFonts w:hint="eastAsia" w:cs="宋体"/>
                <w:color w:val="000000"/>
                <w:kern w:val="0"/>
                <w:sz w:val="18"/>
                <w:szCs w:val="18"/>
              </w:rPr>
            </w:pPr>
            <w:r>
              <w:rPr>
                <w:rFonts w:hint="eastAsia"/>
                <w:color w:val="000000"/>
                <w:sz w:val="18"/>
                <w:szCs w:val="18"/>
              </w:rPr>
              <w:t>预算指标数据交换自动任务管理</w:t>
            </w:r>
            <w:r>
              <w:rPr>
                <w:rFonts w:hint="eastAsia"/>
                <w:color w:val="000000"/>
                <w:sz w:val="18"/>
                <w:szCs w:val="18"/>
              </w:rPr>
              <w:br w:type="textWrapping"/>
            </w:r>
            <w:r>
              <w:rPr>
                <w:rFonts w:hint="eastAsia"/>
                <w:color w:val="000000"/>
                <w:sz w:val="18"/>
                <w:szCs w:val="18"/>
              </w:rPr>
              <w:t>支持指标的全量推送与增量推送，满足不同场景下对数据全面更新或部分更新的需求。运用高效的版本对比技术，全量推送时快速整合最新数据，增量推送仅传输变化的预算指标，减少数据冗余传输，提升数据更新效率，确保各系统数据同步及时。</w:t>
            </w:r>
            <w:r>
              <w:rPr>
                <w:rFonts w:hint="eastAsia"/>
                <w:color w:val="000000"/>
                <w:sz w:val="18"/>
                <w:szCs w:val="18"/>
              </w:rPr>
              <w:br w:type="textWrapping"/>
            </w:r>
            <w:r>
              <w:rPr>
                <w:rFonts w:hint="eastAsia"/>
                <w:color w:val="000000"/>
                <w:sz w:val="18"/>
                <w:szCs w:val="18"/>
              </w:rPr>
              <w:t>预算指标数据交换字段转换功能</w:t>
            </w:r>
            <w:r>
              <w:rPr>
                <w:rFonts w:hint="eastAsia"/>
                <w:color w:val="000000"/>
                <w:sz w:val="18"/>
                <w:szCs w:val="18"/>
              </w:rPr>
              <w:br w:type="textWrapping"/>
            </w:r>
            <w:r>
              <w:rPr>
                <w:rFonts w:hint="eastAsia"/>
                <w:color w:val="000000"/>
                <w:sz w:val="18"/>
                <w:szCs w:val="18"/>
              </w:rPr>
              <w:t>能够对推送字段进行转换，以适应不同系统或平台对数据格式的要求，确保数据的兼容性和可用性。内置丰富的预算指标数据格式转换模板，支持用户根据实际需求灵活调整字段映射规则，无论是结构化数据还是特殊格式要求，都能快速适配，保障数据在多系统间无障碍流通。</w:t>
            </w:r>
            <w:r>
              <w:rPr>
                <w:rFonts w:hint="eastAsia"/>
                <w:color w:val="000000"/>
                <w:sz w:val="18"/>
                <w:szCs w:val="18"/>
              </w:rPr>
              <w:br w:type="textWrapping"/>
            </w:r>
            <w:r>
              <w:rPr>
                <w:rFonts w:hint="eastAsia"/>
                <w:color w:val="000000"/>
                <w:sz w:val="18"/>
                <w:szCs w:val="18"/>
              </w:rPr>
              <w:t>预算指标数据交换智能调度机制</w:t>
            </w:r>
            <w:r>
              <w:rPr>
                <w:rFonts w:hint="eastAsia"/>
                <w:color w:val="000000"/>
                <w:sz w:val="18"/>
                <w:szCs w:val="18"/>
              </w:rPr>
              <w:br w:type="textWrapping"/>
            </w:r>
            <w:r>
              <w:rPr>
                <w:rFonts w:hint="eastAsia"/>
                <w:color w:val="000000"/>
                <w:sz w:val="18"/>
                <w:szCs w:val="18"/>
              </w:rPr>
              <w:t>支持配置执行频率，可根据业务需求设置定时或周期性任务，实现数据的及时更新。结合智能算法分析预算业务的高峰期与低谷期，自动推荐最佳执行时间，同时支持手动调整执行频率，如按日、周、月等周期设置，还能配置任务优先级，保障关键预算指标数据优先更新。</w:t>
            </w:r>
            <w:r>
              <w:rPr>
                <w:rFonts w:hint="eastAsia"/>
                <w:color w:val="000000"/>
                <w:sz w:val="18"/>
                <w:szCs w:val="18"/>
              </w:rPr>
              <w:br w:type="textWrapping"/>
            </w:r>
            <w:r>
              <w:rPr>
                <w:rFonts w:hint="eastAsia"/>
                <w:color w:val="000000"/>
                <w:sz w:val="18"/>
                <w:szCs w:val="18"/>
              </w:rPr>
              <w:t>预算指标数据交换精准时间控制</w:t>
            </w:r>
            <w:r>
              <w:rPr>
                <w:rFonts w:hint="eastAsia"/>
                <w:color w:val="000000"/>
                <w:sz w:val="18"/>
                <w:szCs w:val="18"/>
              </w:rPr>
              <w:br w:type="textWrapping"/>
            </w:r>
            <w:r>
              <w:rPr>
                <w:rFonts w:hint="eastAsia"/>
                <w:color w:val="000000"/>
                <w:sz w:val="18"/>
                <w:szCs w:val="18"/>
              </w:rPr>
              <w:t>提供启动和停止时间的配置功能，使任务在特定时间段内运行，提高资源利用效率并减少对业务的干扰。设置灵活的时间窗口，允许任务在预设时间段内自动启停，避开业务高峰时段，同时支持与系统负载监控联动，当系统资源紧张时自动延迟任务执行，合理分配系统资源。</w:t>
            </w:r>
            <w:r>
              <w:rPr>
                <w:rFonts w:hint="eastAsia"/>
                <w:color w:val="000000"/>
                <w:sz w:val="18"/>
                <w:szCs w:val="18"/>
              </w:rPr>
              <w:br w:type="textWrapping"/>
            </w:r>
            <w:r>
              <w:rPr>
                <w:rFonts w:hint="eastAsia"/>
                <w:color w:val="000000"/>
                <w:sz w:val="18"/>
                <w:szCs w:val="18"/>
              </w:rPr>
              <w:t>预算指标数据交换接口</w:t>
            </w:r>
            <w:r>
              <w:rPr>
                <w:rFonts w:hint="eastAsia"/>
                <w:color w:val="000000"/>
                <w:sz w:val="18"/>
                <w:szCs w:val="18"/>
              </w:rPr>
              <w:br w:type="textWrapping"/>
            </w:r>
            <w:r>
              <w:rPr>
                <w:rFonts w:hint="eastAsia"/>
                <w:color w:val="000000"/>
                <w:sz w:val="18"/>
                <w:szCs w:val="18"/>
              </w:rPr>
              <w:t>通过数据交换平台实现单位的不同类型的指标（专用存款指标、单位零余额指标等）内外部系统之间数据交换，采用安全可靠的传输协议和数据校验机制，对传输的预算指标数据进行加密处理和完整性验证，防止数据在传输过程中丢失或被篡改，保障数据交互安全、准确。</w:t>
            </w:r>
            <w:r>
              <w:rPr>
                <w:rFonts w:hint="eastAsia"/>
                <w:color w:val="000000"/>
                <w:sz w:val="18"/>
                <w:szCs w:val="18"/>
              </w:rPr>
              <w:br w:type="textWrapping"/>
            </w:r>
            <w:r>
              <w:rPr>
                <w:rFonts w:hint="eastAsia"/>
                <w:color w:val="000000"/>
                <w:sz w:val="18"/>
                <w:szCs w:val="18"/>
              </w:rPr>
              <w:t>支持指标id新增或更新原有指标的相关信息，建立指标id与预算指标信息的强关联关系，在新增指标时自动分配唯一id，更新指标时通过id精准定位并替换数据，确保指标信息的一致性和准确性，方便数据的管理与追溯。</w:t>
            </w:r>
            <w:r>
              <w:rPr>
                <w:rFonts w:hint="eastAsia"/>
                <w:color w:val="000000"/>
                <w:sz w:val="18"/>
                <w:szCs w:val="18"/>
              </w:rPr>
              <w:br w:type="textWrapping"/>
            </w:r>
            <w:r>
              <w:rPr>
                <w:rFonts w:hint="eastAsia"/>
                <w:color w:val="000000"/>
                <w:sz w:val="18"/>
                <w:szCs w:val="18"/>
              </w:rPr>
              <w:t>支持预算指标数据交换接口自定义及更新维护设置，提供可视化的接口配置界面，用户可自主定义接口的参数、传输方式、响应格式等，同时方便对已有的接口进行更新维护，如修改接口功能、调整安全策略等，增强接口的扩展性和适应性。</w:t>
            </w:r>
            <w:r>
              <w:rPr>
                <w:rFonts w:hint="eastAsia"/>
                <w:color w:val="000000"/>
                <w:sz w:val="18"/>
                <w:szCs w:val="18"/>
              </w:rPr>
              <w:br w:type="textWrapping"/>
            </w:r>
            <w:r>
              <w:rPr>
                <w:rFonts w:hint="eastAsia"/>
                <w:color w:val="000000"/>
                <w:sz w:val="18"/>
                <w:szCs w:val="18"/>
              </w:rPr>
              <w:t>预算指标数据交换查询</w:t>
            </w:r>
            <w:r>
              <w:rPr>
                <w:rFonts w:hint="eastAsia"/>
                <w:color w:val="000000"/>
                <w:sz w:val="18"/>
                <w:szCs w:val="18"/>
              </w:rPr>
              <w:br w:type="textWrapping"/>
            </w:r>
            <w:r>
              <w:rPr>
                <w:rFonts w:hint="eastAsia"/>
                <w:color w:val="000000"/>
                <w:sz w:val="18"/>
                <w:szCs w:val="18"/>
              </w:rPr>
              <w:t>预算指标数据交换查询接口，通过数据交换平台实现外部系统预算指标数据主动发起查询，优化查询接口架构，采用分布式存储和快速检索技术，能够高效处理大量预算指标数据的查询请求，确保外部系统快速获取所需数据，提升用户查询体验。</w:t>
            </w:r>
            <w:r>
              <w:rPr>
                <w:rFonts w:hint="eastAsia"/>
                <w:color w:val="000000"/>
                <w:sz w:val="18"/>
                <w:szCs w:val="18"/>
              </w:rPr>
              <w:br w:type="textWrapping"/>
            </w:r>
            <w:r>
              <w:rPr>
                <w:rFonts w:hint="eastAsia"/>
                <w:color w:val="000000"/>
                <w:sz w:val="18"/>
                <w:szCs w:val="18"/>
              </w:rPr>
              <w:t>支持根据要素字段、时间范围等条件查询相关的指标信息，提供多样化的查询条件组合方式，用户可通过选择指标类型、金额范围、编制日期等要素字段，结合自定义的时间范围，精准筛选出目标预算指标数据，满足不同业务场景下的查询需求。</w:t>
            </w:r>
            <w:r>
              <w:rPr>
                <w:rFonts w:hint="eastAsia"/>
                <w:color w:val="000000"/>
                <w:sz w:val="18"/>
                <w:szCs w:val="18"/>
              </w:rPr>
              <w:br w:type="textWrapping"/>
            </w:r>
            <w:r>
              <w:rPr>
                <w:rFonts w:hint="eastAsia"/>
                <w:color w:val="000000"/>
                <w:sz w:val="18"/>
                <w:szCs w:val="18"/>
              </w:rPr>
              <w:t>支持严格控制外部系统查询权限范围内的指标，基于角色和权限的访问控制机制，为每个外部系统用户或应用分配明确的查询权限，仅允许其访问权限范围内的预算指标数据，有效防止数据泄露和越权访问，保障数据安全。</w:t>
            </w:r>
            <w:r>
              <w:rPr>
                <w:rFonts w:hint="eastAsia"/>
                <w:color w:val="000000"/>
                <w:sz w:val="18"/>
                <w:szCs w:val="18"/>
              </w:rPr>
              <w:br w:type="textWrapping"/>
            </w:r>
            <w:r>
              <w:rPr>
                <w:rFonts w:hint="eastAsia"/>
                <w:color w:val="000000"/>
                <w:sz w:val="18"/>
                <w:szCs w:val="18"/>
              </w:rPr>
              <w:t>该查询支持配置给指定的应用和单位进行调用，通过灵活的权限配置界面，管理员可将查询功能分配给特定的应用或单位，并可随时调整调用权限，实现对预算指标数据查询的精细化管理，确保数据使用的规范性。</w:t>
            </w:r>
          </w:p>
        </w:tc>
      </w:tr>
      <w:tr w14:paraId="298884A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405AA1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115B4C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29DE42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预算管理系统业务交换子系统-标准数据交换服务-预算指标数据交换服务-专用存款的额度交换管理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CE8BEEA">
            <w:pPr>
              <w:widowControl/>
              <w:spacing w:line="240" w:lineRule="auto"/>
              <w:ind w:firstLine="0" w:firstLineChars="0"/>
              <w:rPr>
                <w:rFonts w:hint="eastAsia" w:cs="宋体"/>
                <w:color w:val="000000"/>
                <w:kern w:val="0"/>
                <w:sz w:val="18"/>
                <w:szCs w:val="18"/>
              </w:rPr>
            </w:pPr>
            <w:r>
              <w:rPr>
                <w:rFonts w:hint="eastAsia"/>
                <w:color w:val="000000"/>
                <w:sz w:val="18"/>
                <w:szCs w:val="18"/>
              </w:rPr>
              <w:t>专用存款的额度交换管理</w:t>
            </w:r>
            <w:r>
              <w:rPr>
                <w:rFonts w:hint="eastAsia"/>
                <w:color w:val="000000"/>
                <w:sz w:val="18"/>
                <w:szCs w:val="18"/>
              </w:rPr>
              <w:br w:type="textWrapping"/>
            </w:r>
            <w:r>
              <w:rPr>
                <w:rFonts w:hint="eastAsia"/>
                <w:color w:val="000000"/>
                <w:sz w:val="18"/>
                <w:szCs w:val="18"/>
              </w:rPr>
              <w:t>支持根据要素字段、时间范围等条件查询专用存款额度，包括手工录入的专用存款额度及预算转指标生成的专用存款额度，提供多样化的查询条件组合方式，用户可通过选择金额范围、编制日期、功能科目、资金渠道等要素字段，结合自定义的时间范围，精准筛选出目标专用存款额度，满足不同业务场景下的查询需求。</w:t>
            </w:r>
            <w:r>
              <w:rPr>
                <w:rFonts w:hint="eastAsia"/>
                <w:color w:val="000000"/>
                <w:sz w:val="18"/>
                <w:szCs w:val="18"/>
              </w:rPr>
              <w:br w:type="textWrapping"/>
            </w:r>
            <w:r>
              <w:rPr>
                <w:rFonts w:hint="eastAsia"/>
                <w:color w:val="000000"/>
                <w:sz w:val="18"/>
                <w:szCs w:val="18"/>
              </w:rPr>
              <w:t>支持严格控制外部系统查询权限范围内的专用存款额度，基于角色和权限的访问控制机制，为每个外部系统用户或应用分配明确的查询权限，仅允许其访问权限范围内的专用存款额度，有效防止数据泄露和越权访问，保障数据安全。</w:t>
            </w:r>
            <w:r>
              <w:rPr>
                <w:rFonts w:hint="eastAsia"/>
                <w:color w:val="000000"/>
                <w:sz w:val="18"/>
                <w:szCs w:val="18"/>
              </w:rPr>
              <w:br w:type="textWrapping"/>
            </w:r>
            <w:r>
              <w:rPr>
                <w:rFonts w:hint="eastAsia"/>
                <w:color w:val="000000"/>
                <w:sz w:val="18"/>
                <w:szCs w:val="18"/>
              </w:rPr>
              <w:t>该查询支持配置给指定的应用和单位进行调用，通过灵活的权限配置界面，管理员可将查询功能分配给特定的应用或单位，并可随时调整调用权限，实现对专用存款额度的精细化管理，确保数据使用的规范性。</w:t>
            </w:r>
          </w:p>
        </w:tc>
      </w:tr>
      <w:tr w14:paraId="18E1585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33E88B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0E58F6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C5F1EC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预算管理系统业务交换子系统-标准数据交换服务-预算指标数据交换服务-单位零余额的额度交换管理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3D09386C">
            <w:pPr>
              <w:widowControl/>
              <w:spacing w:line="240" w:lineRule="auto"/>
              <w:ind w:firstLine="0" w:firstLineChars="0"/>
              <w:rPr>
                <w:rFonts w:hint="eastAsia" w:cs="宋体"/>
                <w:color w:val="000000"/>
                <w:kern w:val="0"/>
                <w:sz w:val="18"/>
                <w:szCs w:val="18"/>
              </w:rPr>
            </w:pPr>
            <w:r>
              <w:rPr>
                <w:rFonts w:hint="eastAsia"/>
                <w:color w:val="000000"/>
                <w:sz w:val="18"/>
                <w:szCs w:val="18"/>
              </w:rPr>
              <w:t>单位零余额的额度交换管理</w:t>
            </w:r>
            <w:r>
              <w:rPr>
                <w:rFonts w:hint="eastAsia"/>
                <w:color w:val="000000"/>
                <w:sz w:val="18"/>
                <w:szCs w:val="18"/>
              </w:rPr>
              <w:br w:type="textWrapping"/>
            </w:r>
            <w:r>
              <w:rPr>
                <w:rFonts w:hint="eastAsia"/>
                <w:color w:val="000000"/>
                <w:sz w:val="18"/>
                <w:szCs w:val="18"/>
              </w:rPr>
              <w:t>支持根据要素字段、时间范围等条件查询单位零余额额度，提供多样化的查询条件组合方式，用户可通过选择金额范围、编制日期、功能科目、资金渠道等要素字段，结合自定义的时间范围，精准筛选出目标单位零余额额度，满足不同业务场景下的查询需求。</w:t>
            </w:r>
            <w:r>
              <w:rPr>
                <w:rFonts w:hint="eastAsia"/>
                <w:color w:val="000000"/>
                <w:sz w:val="18"/>
                <w:szCs w:val="18"/>
              </w:rPr>
              <w:br w:type="textWrapping"/>
            </w:r>
            <w:r>
              <w:rPr>
                <w:rFonts w:hint="eastAsia"/>
                <w:color w:val="000000"/>
                <w:sz w:val="18"/>
                <w:szCs w:val="18"/>
              </w:rPr>
              <w:t>支持严格控制外部系统查询权限范围内的单位零余额额度，基于角色和权限的访问控制机制，为每个外部系统用户或应用分配明确的查询权限，仅允许其访问权限范围内的单位零余额额度，有效防止数据泄露和越权访问，保障数据安全。</w:t>
            </w:r>
            <w:r>
              <w:rPr>
                <w:rFonts w:hint="eastAsia"/>
                <w:color w:val="000000"/>
                <w:sz w:val="18"/>
                <w:szCs w:val="18"/>
              </w:rPr>
              <w:br w:type="textWrapping"/>
            </w:r>
            <w:r>
              <w:rPr>
                <w:rFonts w:hint="eastAsia"/>
                <w:color w:val="000000"/>
                <w:sz w:val="18"/>
                <w:szCs w:val="18"/>
              </w:rPr>
              <w:t>该查询支持配置给指定的应用和单位进行调用，通过灵活的权限配置界面，管理员可将查询功能分配给特定的应用或单位，并可随时调整调用权限，实现对单位零余额额度的精细化管理，确保数据使用的规范性。</w:t>
            </w:r>
          </w:p>
        </w:tc>
      </w:tr>
      <w:tr w14:paraId="67E103C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7D1604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DE4C2B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BC630E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预算管理系统业务交换子系统-标准数据交换服务-预算指标数据交换服务-财政零余额的额度交换管理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0BB0C86A">
            <w:pPr>
              <w:widowControl/>
              <w:spacing w:line="240" w:lineRule="auto"/>
              <w:ind w:firstLine="0" w:firstLineChars="0"/>
              <w:rPr>
                <w:rFonts w:hint="eastAsia" w:cs="宋体"/>
                <w:color w:val="000000"/>
                <w:kern w:val="0"/>
                <w:sz w:val="18"/>
                <w:szCs w:val="18"/>
              </w:rPr>
            </w:pPr>
            <w:r>
              <w:rPr>
                <w:rFonts w:hint="eastAsia"/>
                <w:color w:val="000000"/>
                <w:sz w:val="18"/>
                <w:szCs w:val="18"/>
              </w:rPr>
              <w:t>财政零余额的额度交换管理</w:t>
            </w:r>
            <w:r>
              <w:rPr>
                <w:rFonts w:hint="eastAsia"/>
                <w:color w:val="000000"/>
                <w:sz w:val="18"/>
                <w:szCs w:val="18"/>
              </w:rPr>
              <w:br w:type="textWrapping"/>
            </w:r>
            <w:r>
              <w:rPr>
                <w:rFonts w:hint="eastAsia"/>
                <w:color w:val="000000"/>
                <w:sz w:val="18"/>
                <w:szCs w:val="18"/>
              </w:rPr>
              <w:t>支持根据要素字段、时间范围等条件查询财政零余额额度，提供多样化的查询条件组合方式，用户可通过选择金额范围、编制日期、功能科目、资金渠道等要素字段，结合自定义的时间范围，精准筛选出目标财政零余额额度，满足不同业务场景下的查询需求。</w:t>
            </w:r>
            <w:r>
              <w:rPr>
                <w:rFonts w:hint="eastAsia"/>
                <w:color w:val="000000"/>
                <w:sz w:val="18"/>
                <w:szCs w:val="18"/>
              </w:rPr>
              <w:br w:type="textWrapping"/>
            </w:r>
            <w:r>
              <w:rPr>
                <w:rFonts w:hint="eastAsia"/>
                <w:color w:val="000000"/>
                <w:sz w:val="18"/>
                <w:szCs w:val="18"/>
              </w:rPr>
              <w:t>支持严格控制外部系统查询权限范围内的财政零余额额度，基于角色和权限的访问控制机制，为每个外部系统用户或应用分配明确的查询权限，仅允许其访问权限范围内的财政零余额额度，有效防止数据泄露和越权访问，保障数据安全。</w:t>
            </w:r>
            <w:r>
              <w:rPr>
                <w:rFonts w:hint="eastAsia"/>
                <w:color w:val="000000"/>
                <w:sz w:val="18"/>
                <w:szCs w:val="18"/>
              </w:rPr>
              <w:br w:type="textWrapping"/>
            </w:r>
            <w:r>
              <w:rPr>
                <w:rFonts w:hint="eastAsia"/>
                <w:color w:val="000000"/>
                <w:sz w:val="18"/>
                <w:szCs w:val="18"/>
              </w:rPr>
              <w:t>该查询支持配置给指定的应用和单位进行调用，通过灵活的权限配置界面，管理员可将查询功能分配给特定的应用或单位，并可随时调整调用权限，实现对财政零余额额度的精细化管理，确保数据使用的规范性。</w:t>
            </w:r>
          </w:p>
        </w:tc>
      </w:tr>
      <w:tr w14:paraId="73FF7EF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6AAB40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67413B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61DD40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预算管理系统业务交换子系统-标准数据交换服务-预算请款计划数据交换服务-指标请款数据交换服务</w:t>
            </w:r>
          </w:p>
        </w:tc>
        <w:tc>
          <w:tcPr>
            <w:tcW w:w="3590" w:type="pct"/>
            <w:tcBorders>
              <w:top w:val="single" w:color="000000" w:sz="4" w:space="0"/>
              <w:left w:val="single" w:color="000000" w:sz="4" w:space="0"/>
              <w:bottom w:val="single" w:color="000000" w:sz="4" w:space="0"/>
              <w:right w:val="single" w:color="000000" w:sz="4" w:space="0"/>
            </w:tcBorders>
            <w:vAlign w:val="center"/>
          </w:tcPr>
          <w:p w14:paraId="2CFFB03C">
            <w:pPr>
              <w:widowControl/>
              <w:spacing w:line="240" w:lineRule="auto"/>
              <w:ind w:firstLine="0" w:firstLineChars="0"/>
              <w:rPr>
                <w:rFonts w:hint="eastAsia" w:cs="宋体"/>
                <w:color w:val="000000"/>
                <w:kern w:val="0"/>
                <w:sz w:val="18"/>
                <w:szCs w:val="18"/>
              </w:rPr>
            </w:pPr>
            <w:r>
              <w:rPr>
                <w:rFonts w:hint="eastAsia"/>
                <w:color w:val="000000"/>
                <w:sz w:val="18"/>
                <w:szCs w:val="18"/>
              </w:rPr>
              <w:t>指标请款信息数据交换自动任务管理</w:t>
            </w:r>
            <w:r>
              <w:rPr>
                <w:rFonts w:hint="eastAsia"/>
                <w:color w:val="000000"/>
                <w:sz w:val="18"/>
                <w:szCs w:val="18"/>
              </w:rPr>
              <w:br w:type="textWrapping"/>
            </w:r>
            <w:r>
              <w:rPr>
                <w:rFonts w:hint="eastAsia"/>
                <w:color w:val="000000"/>
                <w:sz w:val="18"/>
                <w:szCs w:val="18"/>
              </w:rPr>
              <w:t>指标请款信息用于控制特殊指标的额度限制及审核流程，如专项资金的指标，需要先通过指标额度录入指标请款额度，才能够申请支付信息。</w:t>
            </w:r>
            <w:r>
              <w:rPr>
                <w:rFonts w:hint="eastAsia"/>
                <w:color w:val="000000"/>
                <w:sz w:val="18"/>
                <w:szCs w:val="18"/>
              </w:rPr>
              <w:br w:type="textWrapping"/>
            </w:r>
            <w:r>
              <w:rPr>
                <w:rFonts w:hint="eastAsia"/>
                <w:color w:val="000000"/>
                <w:sz w:val="18"/>
                <w:szCs w:val="18"/>
              </w:rPr>
              <w:t>支持指标请款信息的全量推送与增量推送，满足不同场景下对数据全面更新或部分更新的需求。通过智能分析数据变动情况，自动识别全量或增量更新需求，在系统空闲时段执行全量推送保障数据完整性，增量推送则实时同步变动数据，降低数据传输压力。</w:t>
            </w:r>
            <w:r>
              <w:rPr>
                <w:rFonts w:hint="eastAsia"/>
                <w:color w:val="000000"/>
                <w:sz w:val="18"/>
                <w:szCs w:val="18"/>
              </w:rPr>
              <w:br w:type="textWrapping"/>
            </w:r>
            <w:r>
              <w:rPr>
                <w:rFonts w:hint="eastAsia"/>
                <w:color w:val="000000"/>
                <w:sz w:val="18"/>
                <w:szCs w:val="18"/>
              </w:rPr>
              <w:t>指标请款信息数据交换字段转换功能</w:t>
            </w:r>
            <w:r>
              <w:rPr>
                <w:rFonts w:hint="eastAsia"/>
                <w:color w:val="000000"/>
                <w:sz w:val="18"/>
                <w:szCs w:val="18"/>
              </w:rPr>
              <w:br w:type="textWrapping"/>
            </w:r>
            <w:r>
              <w:rPr>
                <w:rFonts w:hint="eastAsia"/>
                <w:color w:val="000000"/>
                <w:sz w:val="18"/>
                <w:szCs w:val="18"/>
              </w:rPr>
              <w:t>能够对推送字段进行转换，以适应不同系统或平台对数据格式的要求，确保数据的兼容性和可用性。内置多种标准数据格式模板，支持自定义字段映射规则，针对不同系统的数据结构差异，自动完成字段类型、编码规则、数据格式的转换，消除系统对接障碍。</w:t>
            </w:r>
            <w:r>
              <w:rPr>
                <w:rFonts w:hint="eastAsia"/>
                <w:color w:val="000000"/>
                <w:sz w:val="18"/>
                <w:szCs w:val="18"/>
              </w:rPr>
              <w:br w:type="textWrapping"/>
            </w:r>
            <w:r>
              <w:rPr>
                <w:rFonts w:hint="eastAsia"/>
                <w:color w:val="000000"/>
                <w:sz w:val="18"/>
                <w:szCs w:val="18"/>
              </w:rPr>
              <w:t>指标请款信息数据交换智能调度机制</w:t>
            </w:r>
            <w:r>
              <w:rPr>
                <w:rFonts w:hint="eastAsia"/>
                <w:color w:val="000000"/>
                <w:sz w:val="18"/>
                <w:szCs w:val="18"/>
              </w:rPr>
              <w:br w:type="textWrapping"/>
            </w:r>
            <w:r>
              <w:rPr>
                <w:rFonts w:hint="eastAsia"/>
                <w:color w:val="000000"/>
                <w:sz w:val="18"/>
                <w:szCs w:val="18"/>
              </w:rPr>
              <w:t>支持配置执行频率，可根据业务需求设置定时或周期性任务，实现数据的及时更新。提供可视化的调度配置界面，支持按分钟、小时、天、周等周期灵活设置任务执行时间，结合节假日智能跳过功能，确保任务在最佳时段执行，保障数据时效性。</w:t>
            </w:r>
            <w:r>
              <w:rPr>
                <w:rFonts w:hint="eastAsia"/>
                <w:color w:val="000000"/>
                <w:sz w:val="18"/>
                <w:szCs w:val="18"/>
              </w:rPr>
              <w:br w:type="textWrapping"/>
            </w:r>
            <w:r>
              <w:rPr>
                <w:rFonts w:hint="eastAsia"/>
                <w:color w:val="000000"/>
                <w:sz w:val="18"/>
                <w:szCs w:val="18"/>
              </w:rPr>
              <w:t>指标请款信息数据交换精准时间控制</w:t>
            </w:r>
            <w:r>
              <w:rPr>
                <w:rFonts w:hint="eastAsia"/>
                <w:color w:val="000000"/>
                <w:sz w:val="18"/>
                <w:szCs w:val="18"/>
              </w:rPr>
              <w:br w:type="textWrapping"/>
            </w:r>
            <w:r>
              <w:rPr>
                <w:rFonts w:hint="eastAsia"/>
                <w:color w:val="000000"/>
                <w:sz w:val="18"/>
                <w:szCs w:val="18"/>
              </w:rPr>
              <w:t>提供启动和停止时间的配置功能，使任务在特定时间段内运行，提高资源利用效率并减少对业务的干扰。允许设置任务执行的起止时间窗口，在业务低峰期启动任务，高峰期前自动停止，通过合理规划任务执行时段，避免与核心业务抢占系统资源。</w:t>
            </w:r>
            <w:r>
              <w:rPr>
                <w:rFonts w:hint="eastAsia"/>
                <w:color w:val="000000"/>
                <w:sz w:val="18"/>
                <w:szCs w:val="18"/>
              </w:rPr>
              <w:br w:type="textWrapping"/>
            </w:r>
            <w:r>
              <w:rPr>
                <w:rFonts w:hint="eastAsia"/>
                <w:color w:val="000000"/>
                <w:sz w:val="18"/>
                <w:szCs w:val="18"/>
              </w:rPr>
              <w:t>指标请款信息交换接口</w:t>
            </w:r>
            <w:r>
              <w:rPr>
                <w:rFonts w:hint="eastAsia"/>
                <w:color w:val="000000"/>
                <w:sz w:val="18"/>
                <w:szCs w:val="18"/>
              </w:rPr>
              <w:br w:type="textWrapping"/>
            </w:r>
            <w:r>
              <w:rPr>
                <w:rFonts w:hint="eastAsia"/>
                <w:color w:val="000000"/>
                <w:sz w:val="18"/>
                <w:szCs w:val="18"/>
              </w:rPr>
              <w:t>通过数据交换平台实现指标请款信息内外部系统之间数据交换，采用安全可靠的传输协议，对数据进行加密处理和完整性校验，保障数据在传输过程中的安全性和准确性，确保内外部系统间数据高效互通。</w:t>
            </w:r>
            <w:r>
              <w:rPr>
                <w:rFonts w:hint="eastAsia"/>
                <w:color w:val="000000"/>
                <w:sz w:val="18"/>
                <w:szCs w:val="18"/>
              </w:rPr>
              <w:br w:type="textWrapping"/>
            </w:r>
            <w:r>
              <w:rPr>
                <w:rFonts w:hint="eastAsia"/>
                <w:color w:val="000000"/>
                <w:sz w:val="18"/>
                <w:szCs w:val="18"/>
              </w:rPr>
              <w:t>实现类指标请款信息数据交换，包括且不限于以下内容：账户信息、支出功能科目、部门经济分类、政府经济分类、资金性质、资金渠道以及结算方式等，严格遵循行业数据标准，对各类指标请款信息进行规范化处理和统一编码，保证数据一致性和可追溯性。</w:t>
            </w:r>
            <w:r>
              <w:rPr>
                <w:rFonts w:hint="eastAsia"/>
                <w:color w:val="000000"/>
                <w:sz w:val="18"/>
                <w:szCs w:val="18"/>
              </w:rPr>
              <w:br w:type="textWrapping"/>
            </w:r>
            <w:r>
              <w:rPr>
                <w:rFonts w:hint="eastAsia"/>
                <w:color w:val="000000"/>
                <w:sz w:val="18"/>
                <w:szCs w:val="18"/>
              </w:rPr>
              <w:t>支持按更新时间覆盖的方式，确保数据的完整性和准确性，依据数据更新时间戳进行版本比对，新数据自动覆盖旧数据，同时保留历史版本数据，便于数据回溯和审计。</w:t>
            </w:r>
            <w:r>
              <w:rPr>
                <w:rFonts w:hint="eastAsia"/>
                <w:color w:val="000000"/>
                <w:sz w:val="18"/>
                <w:szCs w:val="18"/>
              </w:rPr>
              <w:br w:type="textWrapping"/>
            </w:r>
            <w:r>
              <w:rPr>
                <w:rFonts w:hint="eastAsia"/>
                <w:color w:val="000000"/>
                <w:sz w:val="18"/>
                <w:szCs w:val="18"/>
              </w:rPr>
              <w:t>支持数据交换平台接收并落地在交换平台数据存储，采用分布式存储架构，实现数据的高可靠存储和快速检索，通过数据分片和冗余备份策略，保障数据不丢失且可随时调取。</w:t>
            </w:r>
            <w:r>
              <w:rPr>
                <w:rFonts w:hint="eastAsia"/>
                <w:color w:val="000000"/>
                <w:sz w:val="18"/>
                <w:szCs w:val="18"/>
              </w:rPr>
              <w:br w:type="textWrapping"/>
            </w:r>
            <w:r>
              <w:rPr>
                <w:rFonts w:hint="eastAsia"/>
                <w:color w:val="000000"/>
                <w:sz w:val="18"/>
                <w:szCs w:val="18"/>
              </w:rPr>
              <w:t>指标请款信息数据查询接口</w:t>
            </w:r>
            <w:r>
              <w:rPr>
                <w:rFonts w:hint="eastAsia"/>
                <w:color w:val="000000"/>
                <w:sz w:val="18"/>
                <w:szCs w:val="18"/>
              </w:rPr>
              <w:br w:type="textWrapping"/>
            </w:r>
            <w:r>
              <w:rPr>
                <w:rFonts w:hint="eastAsia"/>
                <w:color w:val="000000"/>
                <w:sz w:val="18"/>
                <w:szCs w:val="18"/>
              </w:rPr>
              <w:t>通过数据交换平台实现外部系统指标请款信息主动发起查询，优化查询接口性能，采用缓存技术和索引优化，减少数据查询响应时间，支持高并发查询请求，确保外部系统快速获取数据。</w:t>
            </w:r>
            <w:r>
              <w:rPr>
                <w:rFonts w:hint="eastAsia"/>
                <w:color w:val="000000"/>
                <w:sz w:val="18"/>
                <w:szCs w:val="18"/>
              </w:rPr>
              <w:br w:type="textWrapping"/>
            </w:r>
            <w:r>
              <w:rPr>
                <w:rFonts w:hint="eastAsia"/>
                <w:color w:val="000000"/>
                <w:sz w:val="18"/>
                <w:szCs w:val="18"/>
              </w:rPr>
              <w:t>支持指标请款信息数据查询接口旨在高效检索各类指标请款信息，包括账户信息、支出功能科目、部门经济分类、政府经济分类、资金性质、资金渠道、结算方式等，构建多维度数据索引体系，支持复杂条件组合查询，满足多样化的业务查询需求。</w:t>
            </w:r>
            <w:r>
              <w:rPr>
                <w:rFonts w:hint="eastAsia"/>
                <w:color w:val="000000"/>
                <w:sz w:val="18"/>
                <w:szCs w:val="18"/>
              </w:rPr>
              <w:br w:type="textWrapping"/>
            </w:r>
            <w:r>
              <w:rPr>
                <w:rFonts w:hint="eastAsia"/>
                <w:color w:val="000000"/>
                <w:sz w:val="18"/>
                <w:szCs w:val="18"/>
              </w:rPr>
              <w:t>支持用户可通过指定查询条件，从数据交换平台中检索所需信息，接口将根据查询条件快速定位并返回匹配的结果，提供智能查询建议功能，辅助用户完善查询条件，提升查询准确性和效率。</w:t>
            </w:r>
            <w:r>
              <w:rPr>
                <w:rFonts w:hint="eastAsia"/>
                <w:color w:val="000000"/>
                <w:sz w:val="18"/>
                <w:szCs w:val="18"/>
              </w:rPr>
              <w:br w:type="textWrapping"/>
            </w:r>
            <w:r>
              <w:rPr>
                <w:rFonts w:hint="eastAsia"/>
                <w:color w:val="000000"/>
                <w:sz w:val="18"/>
                <w:szCs w:val="18"/>
              </w:rPr>
              <w:t>支持用户按需获取特定数据，助力精准决策与高效业务处理，提供数据导出功能，可将查询结果导出为多种格式文件，便于用户进行数据分析和业务处理，为决策提供有力数据支撑。</w:t>
            </w:r>
          </w:p>
        </w:tc>
      </w:tr>
      <w:tr w14:paraId="32CB6D6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07EB2A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58FABC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D9F3E5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预算管理系统业务交换子系统-标准数据交换服务-预算请款计划数据交换服务-大额用款计划数据交换服务</w:t>
            </w:r>
          </w:p>
        </w:tc>
        <w:tc>
          <w:tcPr>
            <w:tcW w:w="3590" w:type="pct"/>
            <w:tcBorders>
              <w:top w:val="single" w:color="000000" w:sz="4" w:space="0"/>
              <w:left w:val="single" w:color="000000" w:sz="4" w:space="0"/>
              <w:bottom w:val="single" w:color="000000" w:sz="4" w:space="0"/>
              <w:right w:val="single" w:color="000000" w:sz="4" w:space="0"/>
            </w:tcBorders>
            <w:vAlign w:val="center"/>
          </w:tcPr>
          <w:p w14:paraId="3B5274C0">
            <w:pPr>
              <w:widowControl/>
              <w:spacing w:line="240" w:lineRule="auto"/>
              <w:ind w:firstLine="0" w:firstLineChars="0"/>
              <w:rPr>
                <w:rFonts w:hint="eastAsia" w:cs="宋体"/>
                <w:color w:val="000000"/>
                <w:kern w:val="0"/>
                <w:sz w:val="18"/>
                <w:szCs w:val="18"/>
              </w:rPr>
            </w:pPr>
            <w:r>
              <w:rPr>
                <w:rFonts w:hint="eastAsia"/>
                <w:color w:val="000000"/>
                <w:sz w:val="18"/>
                <w:szCs w:val="18"/>
              </w:rPr>
              <w:t>大额用款计划信息数据交换自动任务管理</w:t>
            </w:r>
            <w:r>
              <w:rPr>
                <w:rFonts w:hint="eastAsia"/>
                <w:color w:val="000000"/>
                <w:sz w:val="18"/>
                <w:szCs w:val="18"/>
              </w:rPr>
              <w:br w:type="textWrapping"/>
            </w:r>
            <w:r>
              <w:rPr>
                <w:rFonts w:hint="eastAsia"/>
                <w:color w:val="000000"/>
                <w:sz w:val="18"/>
                <w:szCs w:val="18"/>
              </w:rPr>
              <w:t>大额用款计划信息用于控制项目金额大于5亿的支付审核，需要申请大额用款计划后，才可进行支付录入。</w:t>
            </w:r>
            <w:r>
              <w:rPr>
                <w:rFonts w:hint="eastAsia"/>
                <w:color w:val="000000"/>
                <w:sz w:val="18"/>
                <w:szCs w:val="18"/>
              </w:rPr>
              <w:br w:type="textWrapping"/>
            </w:r>
            <w:r>
              <w:rPr>
                <w:rFonts w:hint="eastAsia"/>
                <w:color w:val="000000"/>
                <w:sz w:val="18"/>
                <w:szCs w:val="18"/>
              </w:rPr>
              <w:t>支持大额用款计划信息的全量推送与增量推送，满足不同场景下对数据全面更新或部分更新的需求。通过智能分析数据变动情况，自动识别全量或增量更新需求，在系统空闲时段执行全量推送保障数据完整性，增量推送则实时同步变动数据，降低数据传输压力。</w:t>
            </w:r>
            <w:r>
              <w:rPr>
                <w:rFonts w:hint="eastAsia"/>
                <w:color w:val="000000"/>
                <w:sz w:val="18"/>
                <w:szCs w:val="18"/>
              </w:rPr>
              <w:br w:type="textWrapping"/>
            </w:r>
            <w:r>
              <w:rPr>
                <w:rFonts w:hint="eastAsia"/>
                <w:color w:val="000000"/>
                <w:sz w:val="18"/>
                <w:szCs w:val="18"/>
              </w:rPr>
              <w:t>大额用款计划信息数据交换字段转换功能</w:t>
            </w:r>
            <w:r>
              <w:rPr>
                <w:rFonts w:hint="eastAsia"/>
                <w:color w:val="000000"/>
                <w:sz w:val="18"/>
                <w:szCs w:val="18"/>
              </w:rPr>
              <w:br w:type="textWrapping"/>
            </w:r>
            <w:r>
              <w:rPr>
                <w:rFonts w:hint="eastAsia"/>
                <w:color w:val="000000"/>
                <w:sz w:val="18"/>
                <w:szCs w:val="18"/>
              </w:rPr>
              <w:t>能够对推送字段进行转换，以适应不同系统或平台对数据格式的要求，确保数据的兼容性和可用性。内置多种标准数据格式模板，支持自定义字段映射规则，针对不同系统的数据结构差异，自动完成字段类型、编码规则、数据格式的转换，消除系统对接障碍。</w:t>
            </w:r>
            <w:r>
              <w:rPr>
                <w:rFonts w:hint="eastAsia"/>
                <w:color w:val="000000"/>
                <w:sz w:val="18"/>
                <w:szCs w:val="18"/>
              </w:rPr>
              <w:br w:type="textWrapping"/>
            </w:r>
            <w:r>
              <w:rPr>
                <w:rFonts w:hint="eastAsia"/>
                <w:color w:val="000000"/>
                <w:sz w:val="18"/>
                <w:szCs w:val="18"/>
              </w:rPr>
              <w:t>大额用款计划信息数据交换智能调度机制</w:t>
            </w:r>
            <w:r>
              <w:rPr>
                <w:rFonts w:hint="eastAsia"/>
                <w:color w:val="000000"/>
                <w:sz w:val="18"/>
                <w:szCs w:val="18"/>
              </w:rPr>
              <w:br w:type="textWrapping"/>
            </w:r>
            <w:r>
              <w:rPr>
                <w:rFonts w:hint="eastAsia"/>
                <w:color w:val="000000"/>
                <w:sz w:val="18"/>
                <w:szCs w:val="18"/>
              </w:rPr>
              <w:t>支持配置执行频率，可根据业务需求设置定时或周期性任务，实现数据的及时更新。提供可视化的调度配置界面，支持按分钟、小时、天、周等周期灵活设置任务执行时间，结合节假日智能跳过功能，确保任务在最佳时段执行，保障数据时效性。</w:t>
            </w:r>
            <w:r>
              <w:rPr>
                <w:rFonts w:hint="eastAsia"/>
                <w:color w:val="000000"/>
                <w:sz w:val="18"/>
                <w:szCs w:val="18"/>
              </w:rPr>
              <w:br w:type="textWrapping"/>
            </w:r>
            <w:r>
              <w:rPr>
                <w:rFonts w:hint="eastAsia"/>
                <w:color w:val="000000"/>
                <w:sz w:val="18"/>
                <w:szCs w:val="18"/>
              </w:rPr>
              <w:t>大额用款计划信息数据交换精准时间控制</w:t>
            </w:r>
            <w:r>
              <w:rPr>
                <w:rFonts w:hint="eastAsia"/>
                <w:color w:val="000000"/>
                <w:sz w:val="18"/>
                <w:szCs w:val="18"/>
              </w:rPr>
              <w:br w:type="textWrapping"/>
            </w:r>
            <w:r>
              <w:rPr>
                <w:rFonts w:hint="eastAsia"/>
                <w:color w:val="000000"/>
                <w:sz w:val="18"/>
                <w:szCs w:val="18"/>
              </w:rPr>
              <w:t>提供启动和停止时间的配置功能，使任务在特定时间段内运行，提高资源利用效率并减少对业务的干扰。允许设置任务执行的起止时间窗口，在业务低峰期启动任务，高峰期前自动停止，通过合理规划任务执行时段，避免与核心业务抢占系统资源。</w:t>
            </w:r>
            <w:r>
              <w:rPr>
                <w:rFonts w:hint="eastAsia"/>
                <w:color w:val="000000"/>
                <w:sz w:val="18"/>
                <w:szCs w:val="18"/>
              </w:rPr>
              <w:br w:type="textWrapping"/>
            </w:r>
            <w:r>
              <w:rPr>
                <w:rFonts w:hint="eastAsia"/>
                <w:color w:val="000000"/>
                <w:sz w:val="18"/>
                <w:szCs w:val="18"/>
              </w:rPr>
              <w:t>大额用款计划信息交换接口</w:t>
            </w:r>
            <w:r>
              <w:rPr>
                <w:rFonts w:hint="eastAsia"/>
                <w:color w:val="000000"/>
                <w:sz w:val="18"/>
                <w:szCs w:val="18"/>
              </w:rPr>
              <w:br w:type="textWrapping"/>
            </w:r>
            <w:r>
              <w:rPr>
                <w:rFonts w:hint="eastAsia"/>
                <w:color w:val="000000"/>
                <w:sz w:val="18"/>
                <w:szCs w:val="18"/>
              </w:rPr>
              <w:t>通过数据交换平台实现大额用款计划信息内外部系统之间数据交换，采用安全可靠的传输协议，对数据进行加密处理和完整性校验，保障数据在传输过程中的安全性和准确性，确保内外部系统间数据高效互通。</w:t>
            </w:r>
            <w:r>
              <w:rPr>
                <w:rFonts w:hint="eastAsia"/>
                <w:color w:val="000000"/>
                <w:sz w:val="18"/>
                <w:szCs w:val="18"/>
              </w:rPr>
              <w:br w:type="textWrapping"/>
            </w:r>
            <w:r>
              <w:rPr>
                <w:rFonts w:hint="eastAsia"/>
                <w:color w:val="000000"/>
                <w:sz w:val="18"/>
                <w:szCs w:val="18"/>
              </w:rPr>
              <w:t>实现类大额用款计划信息数据交换，包括且不限于以下内容：账户信息、支出功能科目、部门经济分类、政府经济分类、资金性质、资金渠道以及结算方式等，严格遵循行业数据标准，对各类大额用款计划信息进行规范化处理和统一编码，保证数据一致性和可追溯性。</w:t>
            </w:r>
            <w:r>
              <w:rPr>
                <w:rFonts w:hint="eastAsia"/>
                <w:color w:val="000000"/>
                <w:sz w:val="18"/>
                <w:szCs w:val="18"/>
              </w:rPr>
              <w:br w:type="textWrapping"/>
            </w:r>
            <w:r>
              <w:rPr>
                <w:rFonts w:hint="eastAsia"/>
                <w:color w:val="000000"/>
                <w:sz w:val="18"/>
                <w:szCs w:val="18"/>
              </w:rPr>
              <w:t>支持按更新时间覆盖的方式，确保数据的完整性和准确性，依据数据更新时间戳进行版本比对，新数据自动覆盖旧数据，同时保留历史版本数据，便于数据回溯和审计。</w:t>
            </w:r>
            <w:r>
              <w:rPr>
                <w:rFonts w:hint="eastAsia"/>
                <w:color w:val="000000"/>
                <w:sz w:val="18"/>
                <w:szCs w:val="18"/>
              </w:rPr>
              <w:br w:type="textWrapping"/>
            </w:r>
            <w:r>
              <w:rPr>
                <w:rFonts w:hint="eastAsia"/>
                <w:color w:val="000000"/>
                <w:sz w:val="18"/>
                <w:szCs w:val="18"/>
              </w:rPr>
              <w:t>支持数据交换平台接收并落地在交换平台数据存储，采用分布式存储架构，实现数据的高可靠存储和快速检索，通过数据分片和冗余备份策略，保障数据不丢失且可随时调取。</w:t>
            </w:r>
            <w:r>
              <w:rPr>
                <w:rFonts w:hint="eastAsia"/>
                <w:color w:val="000000"/>
                <w:sz w:val="18"/>
                <w:szCs w:val="18"/>
              </w:rPr>
              <w:br w:type="textWrapping"/>
            </w:r>
            <w:r>
              <w:rPr>
                <w:rFonts w:hint="eastAsia"/>
                <w:color w:val="000000"/>
                <w:sz w:val="18"/>
                <w:szCs w:val="18"/>
              </w:rPr>
              <w:t>大额用款计划信息数据查询接口</w:t>
            </w:r>
            <w:r>
              <w:rPr>
                <w:rFonts w:hint="eastAsia"/>
                <w:color w:val="000000"/>
                <w:sz w:val="18"/>
                <w:szCs w:val="18"/>
              </w:rPr>
              <w:br w:type="textWrapping"/>
            </w:r>
            <w:r>
              <w:rPr>
                <w:rFonts w:hint="eastAsia"/>
                <w:color w:val="000000"/>
                <w:sz w:val="18"/>
                <w:szCs w:val="18"/>
              </w:rPr>
              <w:t>通过数据交换平台实现外部系统大额用款计划信息主动发起查询，优化查询接口性能，采用缓存技术和索引优化，减少数据查询响应时间，支持高并发查询请求，确保外部系统快速获取数据。</w:t>
            </w:r>
            <w:r>
              <w:rPr>
                <w:rFonts w:hint="eastAsia"/>
                <w:color w:val="000000"/>
                <w:sz w:val="18"/>
                <w:szCs w:val="18"/>
              </w:rPr>
              <w:br w:type="textWrapping"/>
            </w:r>
            <w:r>
              <w:rPr>
                <w:rFonts w:hint="eastAsia"/>
                <w:color w:val="000000"/>
                <w:sz w:val="18"/>
                <w:szCs w:val="18"/>
              </w:rPr>
              <w:t>支持大额用款计划信息数据查询接口旨在高效检索各类大额用款计划信息，包括账户信息、支出功能科目、部门经济分类、政府经济分类、资金性质、资金渠道、结算方式等，构建多维度数据索引体系，支持复杂条件组合查询，满足多样化的业务查询需求。</w:t>
            </w:r>
            <w:r>
              <w:rPr>
                <w:rFonts w:hint="eastAsia"/>
                <w:color w:val="000000"/>
                <w:sz w:val="18"/>
                <w:szCs w:val="18"/>
              </w:rPr>
              <w:br w:type="textWrapping"/>
            </w:r>
            <w:r>
              <w:rPr>
                <w:rFonts w:hint="eastAsia"/>
                <w:color w:val="000000"/>
                <w:sz w:val="18"/>
                <w:szCs w:val="18"/>
              </w:rPr>
              <w:t>支持用户可通过指定查询条件，从数据交换平台中检索所需信息，接口将根据查询条件快速定位并返回匹配的结果，提供智能查询建议功能，辅助用户完善查询条件，提升查询准确性和效率。</w:t>
            </w:r>
            <w:r>
              <w:rPr>
                <w:rFonts w:hint="eastAsia"/>
                <w:color w:val="000000"/>
                <w:sz w:val="18"/>
                <w:szCs w:val="18"/>
              </w:rPr>
              <w:br w:type="textWrapping"/>
            </w:r>
            <w:r>
              <w:rPr>
                <w:rFonts w:hint="eastAsia"/>
                <w:color w:val="000000"/>
                <w:sz w:val="18"/>
                <w:szCs w:val="18"/>
              </w:rPr>
              <w:t>支持用户按需获取特定数据，助力精准决策与高效业务处理，提供数据导出功能，可将查询结果导出为多种格式文件，便于用户进行数据分析和业务处理，为决策提供有力数据支撑。</w:t>
            </w:r>
          </w:p>
        </w:tc>
      </w:tr>
      <w:tr w14:paraId="4D1D336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0F00DE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C58075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8A78C8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预算管理系统业务交换子系统-标准数据交换服务-专用存款数据交换服务-专用存款数据交换管理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71C9D66A">
            <w:pPr>
              <w:widowControl/>
              <w:spacing w:line="240" w:lineRule="auto"/>
              <w:ind w:firstLine="0" w:firstLineChars="0"/>
              <w:rPr>
                <w:rFonts w:hint="eastAsia" w:cs="宋体"/>
                <w:color w:val="000000"/>
                <w:kern w:val="0"/>
                <w:sz w:val="18"/>
                <w:szCs w:val="18"/>
              </w:rPr>
            </w:pPr>
            <w:r>
              <w:rPr>
                <w:rFonts w:hint="eastAsia"/>
                <w:color w:val="000000"/>
                <w:sz w:val="18"/>
                <w:szCs w:val="18"/>
              </w:rPr>
              <w:t>预算单位专用存款数据交换接口</w:t>
            </w:r>
            <w:r>
              <w:rPr>
                <w:rFonts w:hint="eastAsia"/>
                <w:color w:val="000000"/>
                <w:sz w:val="18"/>
                <w:szCs w:val="18"/>
              </w:rPr>
              <w:br w:type="textWrapping"/>
            </w:r>
            <w:r>
              <w:rPr>
                <w:rFonts w:hint="eastAsia"/>
                <w:color w:val="000000"/>
                <w:sz w:val="18"/>
                <w:szCs w:val="18"/>
              </w:rPr>
              <w:t>通过数据交换平台实现预算单位外部系统的专用存款支付数据交换至财政预算管理一体化平台，采用加密传输协议和断点续传技术，保障数据在传输过程中不丢失、不泄露，确保外部系统与财政平台数据高效互通。</w:t>
            </w:r>
            <w:r>
              <w:rPr>
                <w:rFonts w:hint="eastAsia"/>
                <w:color w:val="000000"/>
                <w:sz w:val="18"/>
                <w:szCs w:val="18"/>
              </w:rPr>
              <w:br w:type="textWrapping"/>
            </w:r>
            <w:r>
              <w:rPr>
                <w:rFonts w:hint="eastAsia"/>
                <w:color w:val="000000"/>
                <w:sz w:val="18"/>
                <w:szCs w:val="18"/>
              </w:rPr>
              <w:t>支持外部系统支付数据批量发送至数据交换平台并校验存储，运用多线程处理技术提升批量传输效率，同时内置数据校验算法，对接收数据进行实时检查，校验通过后存储至指定数据库，确保数据完整性。</w:t>
            </w:r>
            <w:r>
              <w:rPr>
                <w:rFonts w:hint="eastAsia"/>
                <w:color w:val="000000"/>
                <w:sz w:val="18"/>
                <w:szCs w:val="18"/>
              </w:rPr>
              <w:br w:type="textWrapping"/>
            </w:r>
            <w:r>
              <w:rPr>
                <w:rFonts w:hint="eastAsia"/>
                <w:color w:val="000000"/>
                <w:sz w:val="18"/>
                <w:szCs w:val="18"/>
              </w:rPr>
              <w:t>支持严格权限校验机制，防止未授权访问，保障数据安全，基于RBAC角色权限模型，结合动态密钥认证，对每一次数据访问请求进行身份和权限双重验证，杜绝非法访问行为。</w:t>
            </w:r>
            <w:r>
              <w:rPr>
                <w:rFonts w:hint="eastAsia"/>
                <w:color w:val="000000"/>
                <w:sz w:val="18"/>
                <w:szCs w:val="18"/>
              </w:rPr>
              <w:br w:type="textWrapping"/>
            </w:r>
            <w:r>
              <w:rPr>
                <w:rFonts w:hint="eastAsia"/>
                <w:color w:val="000000"/>
                <w:sz w:val="18"/>
                <w:szCs w:val="18"/>
              </w:rPr>
              <w:t>支持空值、字段长度及业务逻辑校验等多维度数据验证规则，自动筛查并拦截无效或异常数据，确保最终存储于数据交换平台的数据准确、完整、有效，满足后续业务处理需求。建立可视化的校验规则配置界面，支持用户自定义校验标准，发现异常数据立即触发预警，及时通知相关人员处理。</w:t>
            </w:r>
            <w:r>
              <w:rPr>
                <w:rFonts w:hint="eastAsia"/>
                <w:color w:val="000000"/>
                <w:sz w:val="18"/>
                <w:szCs w:val="18"/>
              </w:rPr>
              <w:br w:type="textWrapping"/>
            </w:r>
            <w:r>
              <w:rPr>
                <w:rFonts w:hint="eastAsia"/>
                <w:color w:val="000000"/>
                <w:sz w:val="18"/>
                <w:szCs w:val="18"/>
              </w:rPr>
              <w:t>专用存款支付状态数据交换接口</w:t>
            </w:r>
            <w:r>
              <w:rPr>
                <w:rFonts w:hint="eastAsia"/>
                <w:color w:val="000000"/>
                <w:sz w:val="18"/>
                <w:szCs w:val="18"/>
              </w:rPr>
              <w:br w:type="textWrapping"/>
            </w:r>
            <w:r>
              <w:rPr>
                <w:rFonts w:hint="eastAsia"/>
                <w:color w:val="000000"/>
                <w:sz w:val="18"/>
                <w:szCs w:val="18"/>
              </w:rPr>
              <w:t>通过数据交换平台实现财政预算管理一体化系统中专用存款支付数据交换至预算单位外部系统，采用消息队列技术实现数据的异步传输，保证财政系统与外部系统解耦，提高系统稳定性和数据交换效率。</w:t>
            </w:r>
            <w:r>
              <w:rPr>
                <w:rFonts w:hint="eastAsia"/>
                <w:color w:val="000000"/>
                <w:sz w:val="18"/>
                <w:szCs w:val="18"/>
              </w:rPr>
              <w:br w:type="textWrapping"/>
            </w:r>
            <w:r>
              <w:rPr>
                <w:rFonts w:hint="eastAsia"/>
                <w:color w:val="000000"/>
                <w:sz w:val="18"/>
                <w:szCs w:val="18"/>
              </w:rPr>
              <w:t>支持财政将专用存款支付实时支付状态返回给数据交换平台，用以外部系统状态调用需要。设置实时状态监听机制，一旦支付状态发生变更，立即推送至数据交换平台，并提供状态缓存功能，方便外部系统快速调取最新支付状态。</w:t>
            </w:r>
            <w:r>
              <w:rPr>
                <w:rFonts w:hint="eastAsia"/>
                <w:color w:val="000000"/>
                <w:sz w:val="18"/>
                <w:szCs w:val="18"/>
              </w:rPr>
              <w:br w:type="textWrapping"/>
            </w:r>
            <w:r>
              <w:rPr>
                <w:rFonts w:hint="eastAsia"/>
                <w:color w:val="000000"/>
                <w:sz w:val="18"/>
                <w:szCs w:val="18"/>
              </w:rPr>
              <w:t>预算单位专用存款支付查询接口</w:t>
            </w:r>
            <w:r>
              <w:rPr>
                <w:rFonts w:hint="eastAsia"/>
                <w:color w:val="000000"/>
                <w:sz w:val="18"/>
                <w:szCs w:val="18"/>
              </w:rPr>
              <w:br w:type="textWrapping"/>
            </w:r>
            <w:r>
              <w:rPr>
                <w:rFonts w:hint="eastAsia"/>
                <w:color w:val="000000"/>
                <w:sz w:val="18"/>
                <w:szCs w:val="18"/>
              </w:rPr>
              <w:t>通过数据交换平台实现财政预算管理一体化系统中专用存款支付数据交换至预算单位外部系统，优化查询接口性能，采用索引优化和数据预取技术，减少数据查询响应时间，即使面对海量支付数据也能快速返回结果。</w:t>
            </w:r>
            <w:r>
              <w:rPr>
                <w:rFonts w:hint="eastAsia"/>
                <w:color w:val="000000"/>
                <w:sz w:val="18"/>
                <w:szCs w:val="18"/>
              </w:rPr>
              <w:br w:type="textWrapping"/>
            </w:r>
            <w:r>
              <w:rPr>
                <w:rFonts w:hint="eastAsia"/>
                <w:color w:val="000000"/>
                <w:sz w:val="18"/>
                <w:szCs w:val="18"/>
              </w:rPr>
              <w:t>支持外部系统根据要素字段、时间范围等多维度条件，全面查询相关的支付推送状态。提供条件组合查询模板，用户可自由选择支付单号、金额区间、支付日期等字段进行组合，快速定位目标支付状态信息。</w:t>
            </w:r>
            <w:r>
              <w:rPr>
                <w:rFonts w:hint="eastAsia"/>
                <w:color w:val="000000"/>
                <w:sz w:val="18"/>
                <w:szCs w:val="18"/>
              </w:rPr>
              <w:br w:type="textWrapping"/>
            </w:r>
            <w:r>
              <w:rPr>
                <w:rFonts w:hint="eastAsia"/>
                <w:color w:val="000000"/>
                <w:sz w:val="18"/>
                <w:szCs w:val="18"/>
              </w:rPr>
              <w:t>支持外部系统灵活设置查询参数，精准定位所需支付信息，高效掌握支付推送的实时状况，从而提升财务监控与业务管理的精准度和时效性。配备智能查询建议功能，根据用户输入自动联想相关参数，同时支持查询结果导出为多种格式，便于财务人员进行数据分析和汇报。</w:t>
            </w:r>
          </w:p>
        </w:tc>
      </w:tr>
      <w:tr w14:paraId="5655E53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0E9136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86C793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61C162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预算管理系统业务交换子系统-标准数据交换服务-专用存款数据交换服务-专用存款支付反馈数据交换查询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77458B42">
            <w:pPr>
              <w:widowControl/>
              <w:spacing w:line="240" w:lineRule="auto"/>
              <w:ind w:firstLine="0" w:firstLineChars="0"/>
              <w:rPr>
                <w:rFonts w:hint="eastAsia" w:cs="宋体"/>
                <w:color w:val="000000"/>
                <w:kern w:val="0"/>
                <w:sz w:val="18"/>
                <w:szCs w:val="18"/>
              </w:rPr>
            </w:pPr>
            <w:r>
              <w:rPr>
                <w:rFonts w:hint="eastAsia"/>
                <w:color w:val="000000"/>
                <w:sz w:val="18"/>
                <w:szCs w:val="18"/>
              </w:rPr>
              <w:t>预算单位支付反馈数据交换接口</w:t>
            </w:r>
            <w:r>
              <w:rPr>
                <w:rFonts w:hint="eastAsia"/>
                <w:color w:val="000000"/>
                <w:sz w:val="18"/>
                <w:szCs w:val="18"/>
              </w:rPr>
              <w:br w:type="textWrapping"/>
            </w:r>
            <w:r>
              <w:rPr>
                <w:rFonts w:hint="eastAsia"/>
                <w:color w:val="000000"/>
                <w:sz w:val="18"/>
                <w:szCs w:val="18"/>
              </w:rPr>
              <w:t>通过数据交换平台实现财政预算管理一体化系统中专用存款支付数据交换至预算单位外部系统，运用双向认证与数据压缩技术，在保障数据传输安全的同时提升传输速度，确保财政与外部系统间数据及时同步。</w:t>
            </w:r>
            <w:r>
              <w:rPr>
                <w:rFonts w:hint="eastAsia"/>
                <w:color w:val="000000"/>
                <w:sz w:val="18"/>
                <w:szCs w:val="18"/>
              </w:rPr>
              <w:br w:type="textWrapping"/>
            </w:r>
            <w:r>
              <w:rPr>
                <w:rFonts w:hint="eastAsia"/>
                <w:color w:val="000000"/>
                <w:sz w:val="18"/>
                <w:szCs w:val="18"/>
              </w:rPr>
              <w:t>支持财政预算管理一体化支付结果反馈至外部系统，支付结果包括回单完成支付数据、退票数据、退款数据、更正数据等。采用标准化的数据格式封装各类支付结果，配备错误校验码，确保外部系统接收的反馈信息准确无误，为财务核算提供可靠依据。</w:t>
            </w:r>
            <w:r>
              <w:rPr>
                <w:rFonts w:hint="eastAsia"/>
                <w:color w:val="000000"/>
                <w:sz w:val="18"/>
                <w:szCs w:val="18"/>
              </w:rPr>
              <w:br w:type="textWrapping"/>
            </w:r>
            <w:r>
              <w:rPr>
                <w:rFonts w:hint="eastAsia"/>
                <w:color w:val="000000"/>
                <w:sz w:val="18"/>
                <w:szCs w:val="18"/>
              </w:rPr>
              <w:t>专用存款支付反馈数据交换查询接口</w:t>
            </w:r>
            <w:r>
              <w:rPr>
                <w:rFonts w:hint="eastAsia"/>
                <w:color w:val="000000"/>
                <w:sz w:val="18"/>
                <w:szCs w:val="18"/>
              </w:rPr>
              <w:br w:type="textWrapping"/>
            </w:r>
            <w:r>
              <w:rPr>
                <w:rFonts w:hint="eastAsia"/>
                <w:color w:val="000000"/>
                <w:sz w:val="18"/>
                <w:szCs w:val="18"/>
              </w:rPr>
              <w:t>通过数据交换平台实现外部系统对专用存款支付反馈主动发起查询，构建分布式查询集群架构，增强系统并发处理能力，即使高并发查询也能快速响应，提升外部系统使用体验。</w:t>
            </w:r>
            <w:r>
              <w:rPr>
                <w:rFonts w:hint="eastAsia"/>
                <w:color w:val="000000"/>
                <w:sz w:val="18"/>
                <w:szCs w:val="18"/>
              </w:rPr>
              <w:br w:type="textWrapping"/>
            </w:r>
            <w:r>
              <w:rPr>
                <w:rFonts w:hint="eastAsia"/>
                <w:color w:val="000000"/>
                <w:sz w:val="18"/>
                <w:szCs w:val="18"/>
              </w:rPr>
              <w:t>支持外部系统根据要素字段、时间范围等多维度条件，全面查询相关的支付结果。提供智能筛选与模糊搜索功能，允许用户输入关键词快速定位，同时支持导出查询结果生成可视化报表，便于直观分析支付业务情况。</w:t>
            </w:r>
          </w:p>
        </w:tc>
      </w:tr>
      <w:tr w14:paraId="4621398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9F8041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46C4CC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ABC882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预算管理系统业务交换子系统-标准数据交换服务-单位零余额数据交换服务-单位零余额支付数据交换管理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797A6162">
            <w:pPr>
              <w:widowControl/>
              <w:spacing w:line="240" w:lineRule="auto"/>
              <w:ind w:firstLine="0" w:firstLineChars="0"/>
              <w:rPr>
                <w:rFonts w:hint="eastAsia" w:cs="宋体"/>
                <w:color w:val="000000"/>
                <w:kern w:val="0"/>
                <w:sz w:val="18"/>
                <w:szCs w:val="18"/>
              </w:rPr>
            </w:pPr>
            <w:r>
              <w:rPr>
                <w:rFonts w:hint="eastAsia"/>
                <w:color w:val="000000"/>
                <w:sz w:val="18"/>
                <w:szCs w:val="18"/>
              </w:rPr>
              <w:t>预算单位零余额支付数据交换接口</w:t>
            </w:r>
            <w:r>
              <w:rPr>
                <w:rFonts w:hint="eastAsia"/>
                <w:color w:val="000000"/>
                <w:sz w:val="18"/>
                <w:szCs w:val="18"/>
              </w:rPr>
              <w:br w:type="textWrapping"/>
            </w:r>
            <w:r>
              <w:rPr>
                <w:rFonts w:hint="eastAsia"/>
                <w:color w:val="000000"/>
                <w:sz w:val="18"/>
                <w:szCs w:val="18"/>
              </w:rPr>
              <w:t>通过数据交换平台实现预算单位外部系统的零余额数据交换至财政预算管理一体化平台，采用加密传输协议和断点续传技术，保障数据在传输过程中不丢失、不泄露，确保外部系统与财政平台数据高效互通。</w:t>
            </w:r>
            <w:r>
              <w:rPr>
                <w:rFonts w:hint="eastAsia"/>
                <w:color w:val="000000"/>
                <w:sz w:val="18"/>
                <w:szCs w:val="18"/>
              </w:rPr>
              <w:br w:type="textWrapping"/>
            </w:r>
            <w:r>
              <w:rPr>
                <w:rFonts w:hint="eastAsia"/>
                <w:color w:val="000000"/>
                <w:sz w:val="18"/>
                <w:szCs w:val="18"/>
              </w:rPr>
              <w:t>支持外部系统支付数据批量发送至数据交换平台并校验存储，运用多线程处理技术提升批量传输效率，同时内置数据校验算法，对接收数据进行实时检查，校验通过后存储至指定数据库，确保数据完整性。</w:t>
            </w:r>
            <w:r>
              <w:rPr>
                <w:rFonts w:hint="eastAsia"/>
                <w:color w:val="000000"/>
                <w:sz w:val="18"/>
                <w:szCs w:val="18"/>
              </w:rPr>
              <w:br w:type="textWrapping"/>
            </w:r>
            <w:r>
              <w:rPr>
                <w:rFonts w:hint="eastAsia"/>
                <w:color w:val="000000"/>
                <w:sz w:val="18"/>
                <w:szCs w:val="18"/>
              </w:rPr>
              <w:t>支持严格权限校验机制，防止未授权访问，保障数据安全，基于RBAC角色权限模型，结合动态密钥认证，对每一次数据访问请求进行身份和权限双重验证，杜绝非法访问行为。</w:t>
            </w:r>
            <w:r>
              <w:rPr>
                <w:rFonts w:hint="eastAsia"/>
                <w:color w:val="000000"/>
                <w:sz w:val="18"/>
                <w:szCs w:val="18"/>
              </w:rPr>
              <w:br w:type="textWrapping"/>
            </w:r>
            <w:r>
              <w:rPr>
                <w:rFonts w:hint="eastAsia"/>
                <w:color w:val="000000"/>
                <w:sz w:val="18"/>
                <w:szCs w:val="18"/>
              </w:rPr>
              <w:t>支持空值、字段长度及业务逻辑校验等多维度数据验证规则，自动筛查并拦截无效或异常数据，确保最终存储于数据交换平台的数据准确、完整、有效，满足后续业务处理需求。建立可视化的校验规则配置界面，支持用户自定义校验标准，发现异常数据立即触发预警，及时通知相关人员处理。</w:t>
            </w:r>
            <w:r>
              <w:rPr>
                <w:rFonts w:hint="eastAsia"/>
                <w:color w:val="000000"/>
                <w:sz w:val="18"/>
                <w:szCs w:val="18"/>
              </w:rPr>
              <w:br w:type="textWrapping"/>
            </w:r>
            <w:r>
              <w:rPr>
                <w:rFonts w:hint="eastAsia"/>
                <w:color w:val="000000"/>
                <w:sz w:val="18"/>
                <w:szCs w:val="18"/>
              </w:rPr>
              <w:t>零余额支付状态数据交换接口</w:t>
            </w:r>
            <w:r>
              <w:rPr>
                <w:rFonts w:hint="eastAsia"/>
                <w:color w:val="000000"/>
                <w:sz w:val="18"/>
                <w:szCs w:val="18"/>
              </w:rPr>
              <w:br w:type="textWrapping"/>
            </w:r>
            <w:r>
              <w:rPr>
                <w:rFonts w:hint="eastAsia"/>
                <w:color w:val="000000"/>
                <w:sz w:val="18"/>
                <w:szCs w:val="18"/>
              </w:rPr>
              <w:t>通过数据交换平台实现财政预算管理一体化系统中零余额支付数据交换至预算单位外部系统，采用消息队列技术实现数据的异步传输，保证财政系统与外部系统解耦，提高系统稳定性和数据交换效率。</w:t>
            </w:r>
            <w:r>
              <w:rPr>
                <w:rFonts w:hint="eastAsia"/>
                <w:color w:val="000000"/>
                <w:sz w:val="18"/>
                <w:szCs w:val="18"/>
              </w:rPr>
              <w:br w:type="textWrapping"/>
            </w:r>
            <w:r>
              <w:rPr>
                <w:rFonts w:hint="eastAsia"/>
                <w:color w:val="000000"/>
                <w:sz w:val="18"/>
                <w:szCs w:val="18"/>
              </w:rPr>
              <w:t>支持财政将零余额支付实时支付状态返回给数据交换平台，用以外部系统状态调用需要。设置实时状态监听机制，一旦支付状态发生变更，立即推送至数据交换平台，并提供状态缓存功能，方便外部系统快速调取最新支付状态。</w:t>
            </w:r>
            <w:r>
              <w:rPr>
                <w:rFonts w:hint="eastAsia"/>
                <w:color w:val="000000"/>
                <w:sz w:val="18"/>
                <w:szCs w:val="18"/>
              </w:rPr>
              <w:br w:type="textWrapping"/>
            </w:r>
            <w:r>
              <w:rPr>
                <w:rFonts w:hint="eastAsia"/>
                <w:color w:val="000000"/>
                <w:sz w:val="18"/>
                <w:szCs w:val="18"/>
              </w:rPr>
              <w:t>预算单位零余额支付查询接口</w:t>
            </w:r>
            <w:r>
              <w:rPr>
                <w:rFonts w:hint="eastAsia"/>
                <w:color w:val="000000"/>
                <w:sz w:val="18"/>
                <w:szCs w:val="18"/>
              </w:rPr>
              <w:br w:type="textWrapping"/>
            </w:r>
            <w:r>
              <w:rPr>
                <w:rFonts w:hint="eastAsia"/>
                <w:color w:val="000000"/>
                <w:sz w:val="18"/>
                <w:szCs w:val="18"/>
              </w:rPr>
              <w:t>通过数据交换平台实现财政预算管理一体化系统中零余额支付数据交换至预算单位外部系统，优化查询接口性能，采用索引优化和数据预取技术，减少数据查询响应时间，即使面对海量支付数据也能快速返回结果。</w:t>
            </w:r>
            <w:r>
              <w:rPr>
                <w:rFonts w:hint="eastAsia"/>
                <w:color w:val="000000"/>
                <w:sz w:val="18"/>
                <w:szCs w:val="18"/>
              </w:rPr>
              <w:br w:type="textWrapping"/>
            </w:r>
            <w:r>
              <w:rPr>
                <w:rFonts w:hint="eastAsia"/>
                <w:color w:val="000000"/>
                <w:sz w:val="18"/>
                <w:szCs w:val="18"/>
              </w:rPr>
              <w:t>支持外部系统根据要素字段、时间范围等多维度条件，全面查询相关的支付推送状态。提供条件组合查询模板，用户可自由选择支付单号、金额区间、支付日期等字段进行组合，快速定位目标支付状态信息。</w:t>
            </w:r>
            <w:r>
              <w:rPr>
                <w:rFonts w:hint="eastAsia"/>
                <w:color w:val="000000"/>
                <w:sz w:val="18"/>
                <w:szCs w:val="18"/>
              </w:rPr>
              <w:br w:type="textWrapping"/>
            </w:r>
            <w:r>
              <w:rPr>
                <w:rFonts w:hint="eastAsia"/>
                <w:color w:val="000000"/>
                <w:sz w:val="18"/>
                <w:szCs w:val="18"/>
              </w:rPr>
              <w:t>支持外部系统灵活设置查询参数，精准定位所需支付信息，高效掌握支付推送的实时状况，从而提升财务监控与业务管理的精准度和时效性。配备智能查询建议功能，根据用户输入自动联想相关参数，同时支持查询结果导出为多种格式，便于财务人员进行数据分析和汇报。</w:t>
            </w:r>
          </w:p>
        </w:tc>
      </w:tr>
      <w:tr w14:paraId="04ADFBE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0A6479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B729B7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EF3609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预算管理系统业务交换子系统-标准数据交换服务-单位零余额数据交换服务-单位零余额支付反馈数据交换查询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16D7B4E6">
            <w:pPr>
              <w:widowControl/>
              <w:spacing w:line="240" w:lineRule="auto"/>
              <w:ind w:firstLine="0" w:firstLineChars="0"/>
              <w:rPr>
                <w:rFonts w:hint="eastAsia" w:cs="宋体"/>
                <w:color w:val="000000"/>
                <w:kern w:val="0"/>
                <w:sz w:val="18"/>
                <w:szCs w:val="18"/>
              </w:rPr>
            </w:pPr>
            <w:r>
              <w:rPr>
                <w:rFonts w:hint="eastAsia"/>
                <w:color w:val="000000"/>
                <w:sz w:val="18"/>
                <w:szCs w:val="18"/>
              </w:rPr>
              <w:t>预算单位支付反馈数据交换接口</w:t>
            </w:r>
            <w:r>
              <w:rPr>
                <w:rFonts w:hint="eastAsia"/>
                <w:color w:val="000000"/>
                <w:sz w:val="18"/>
                <w:szCs w:val="18"/>
              </w:rPr>
              <w:br w:type="textWrapping"/>
            </w:r>
            <w:r>
              <w:rPr>
                <w:rFonts w:hint="eastAsia"/>
                <w:color w:val="000000"/>
                <w:sz w:val="18"/>
                <w:szCs w:val="18"/>
              </w:rPr>
              <w:t>通过数据交换平台实现财政预算管理一体化系统中零余额支付数据交换至预算单位外部系统，运用双向认证与数据压缩技术，在保障数据传输安全的同时提升传输速度，确保财政与外部系统间数据及时同步。</w:t>
            </w:r>
            <w:r>
              <w:rPr>
                <w:rFonts w:hint="eastAsia"/>
                <w:color w:val="000000"/>
                <w:sz w:val="18"/>
                <w:szCs w:val="18"/>
              </w:rPr>
              <w:br w:type="textWrapping"/>
            </w:r>
            <w:r>
              <w:rPr>
                <w:rFonts w:hint="eastAsia"/>
                <w:color w:val="000000"/>
                <w:sz w:val="18"/>
                <w:szCs w:val="18"/>
              </w:rPr>
              <w:t>支持财政预算管理一体化支付结果反馈至外部系统，支付结果包括回单完成支付数据、退票数据、退款数据、更正数据等。采用标准化的数据格式封装各类支付结果，配备错误校验码，确保外部系统接收的反馈信息准确无误，为财务核算提供可靠依据。</w:t>
            </w:r>
            <w:r>
              <w:rPr>
                <w:rFonts w:hint="eastAsia"/>
                <w:color w:val="000000"/>
                <w:sz w:val="18"/>
                <w:szCs w:val="18"/>
              </w:rPr>
              <w:br w:type="textWrapping"/>
            </w:r>
            <w:r>
              <w:rPr>
                <w:rFonts w:hint="eastAsia"/>
                <w:color w:val="000000"/>
                <w:sz w:val="18"/>
                <w:szCs w:val="18"/>
              </w:rPr>
              <w:t>零余额支付反馈数据交换查询接口</w:t>
            </w:r>
            <w:r>
              <w:rPr>
                <w:rFonts w:hint="eastAsia"/>
                <w:color w:val="000000"/>
                <w:sz w:val="18"/>
                <w:szCs w:val="18"/>
              </w:rPr>
              <w:br w:type="textWrapping"/>
            </w:r>
            <w:r>
              <w:rPr>
                <w:rFonts w:hint="eastAsia"/>
                <w:color w:val="000000"/>
                <w:sz w:val="18"/>
                <w:szCs w:val="18"/>
              </w:rPr>
              <w:t>通过数据交换平台实现外部系统对零余额支付反馈主动发起查询，构建分布式查询集群架构，增强系统并发处理能力，即使高并发查询也能快速响应，提升外部系统使用体验。</w:t>
            </w:r>
            <w:r>
              <w:rPr>
                <w:rFonts w:hint="eastAsia"/>
                <w:color w:val="000000"/>
                <w:sz w:val="18"/>
                <w:szCs w:val="18"/>
              </w:rPr>
              <w:br w:type="textWrapping"/>
            </w:r>
            <w:r>
              <w:rPr>
                <w:rFonts w:hint="eastAsia"/>
                <w:color w:val="000000"/>
                <w:sz w:val="18"/>
                <w:szCs w:val="18"/>
              </w:rPr>
              <w:t>支持外部系统根据要素字段、时间范围等多维度条件，全面查询相关的支付结果。提供智能筛选与模糊搜索功能，允许用户输入关键词快速定位，同时支持导出查询结果生成可视化报表，便于直观分析支付业务情况。</w:t>
            </w:r>
          </w:p>
        </w:tc>
      </w:tr>
      <w:tr w14:paraId="3ECF0EB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D7E1F5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92A54B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9E4B2C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预算管理系统业务交换子系统-标准数据交换服务-财政零余额数据交换服务-财政零余额支付数据交换管理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4F82A9D5">
            <w:pPr>
              <w:widowControl/>
              <w:spacing w:line="240" w:lineRule="auto"/>
              <w:ind w:firstLine="0" w:firstLineChars="0"/>
              <w:rPr>
                <w:rFonts w:hint="eastAsia" w:cs="宋体"/>
                <w:color w:val="000000"/>
                <w:kern w:val="0"/>
                <w:sz w:val="18"/>
                <w:szCs w:val="18"/>
              </w:rPr>
            </w:pPr>
            <w:r>
              <w:rPr>
                <w:rFonts w:hint="eastAsia"/>
                <w:color w:val="000000"/>
                <w:sz w:val="18"/>
                <w:szCs w:val="18"/>
              </w:rPr>
              <w:t>财政零余额支付数据交换接口</w:t>
            </w:r>
            <w:r>
              <w:rPr>
                <w:rFonts w:hint="eastAsia"/>
                <w:color w:val="000000"/>
                <w:sz w:val="18"/>
                <w:szCs w:val="18"/>
              </w:rPr>
              <w:br w:type="textWrapping"/>
            </w:r>
            <w:r>
              <w:rPr>
                <w:rFonts w:hint="eastAsia"/>
                <w:color w:val="000000"/>
                <w:sz w:val="18"/>
                <w:szCs w:val="18"/>
              </w:rPr>
              <w:t>通过数据交换平台实现预算单位外部系统的财政零余额数据交换至财政预算管理一体化平台，采用加密传输协议和断点续传技术，保障数据在传输过程中不丢失、不泄露，确保外部系统与财政平台数据高效互通。</w:t>
            </w:r>
            <w:r>
              <w:rPr>
                <w:rFonts w:hint="eastAsia"/>
                <w:color w:val="000000"/>
                <w:sz w:val="18"/>
                <w:szCs w:val="18"/>
              </w:rPr>
              <w:br w:type="textWrapping"/>
            </w:r>
            <w:r>
              <w:rPr>
                <w:rFonts w:hint="eastAsia"/>
                <w:color w:val="000000"/>
                <w:sz w:val="18"/>
                <w:szCs w:val="18"/>
              </w:rPr>
              <w:t>支持外部系统支付数据批量发送至数据交换平台并校验存储，运用多线程处理技术提升批量传输效率，同时内置数据校验算法，对接收数据进行实时检查，校验通过后存储至指定数据库，确保数据完整性。</w:t>
            </w:r>
            <w:r>
              <w:rPr>
                <w:rFonts w:hint="eastAsia"/>
                <w:color w:val="000000"/>
                <w:sz w:val="18"/>
                <w:szCs w:val="18"/>
              </w:rPr>
              <w:br w:type="textWrapping"/>
            </w:r>
            <w:r>
              <w:rPr>
                <w:rFonts w:hint="eastAsia"/>
                <w:color w:val="000000"/>
                <w:sz w:val="18"/>
                <w:szCs w:val="18"/>
              </w:rPr>
              <w:t>支持严格权限校验机制，防止未授权访问，保障数据安全，基于RBAC角色权限模型，结合动态密钥认证，对每一次数据访问请求进行身份和权限双重验证，杜绝非法访问行为。</w:t>
            </w:r>
            <w:r>
              <w:rPr>
                <w:rFonts w:hint="eastAsia"/>
                <w:color w:val="000000"/>
                <w:sz w:val="18"/>
                <w:szCs w:val="18"/>
              </w:rPr>
              <w:br w:type="textWrapping"/>
            </w:r>
            <w:r>
              <w:rPr>
                <w:rFonts w:hint="eastAsia"/>
                <w:color w:val="000000"/>
                <w:sz w:val="18"/>
                <w:szCs w:val="18"/>
              </w:rPr>
              <w:t>支持空值、字段长度及业务逻辑校验等多维度数据验证规则，自动筛查并拦截无效或异常数据，确保最终存储于数据交换平台的数据准确、完整、有效，满足后续业务处理需求。建立可视化的校验规则配置界面，支持用户自定义校验标准，发现异常数据立即触发预警，及时通知相关人员处理。</w:t>
            </w:r>
            <w:r>
              <w:rPr>
                <w:rFonts w:hint="eastAsia"/>
                <w:color w:val="000000"/>
                <w:sz w:val="18"/>
                <w:szCs w:val="18"/>
              </w:rPr>
              <w:br w:type="textWrapping"/>
            </w:r>
            <w:r>
              <w:rPr>
                <w:rFonts w:hint="eastAsia"/>
                <w:color w:val="000000"/>
                <w:sz w:val="18"/>
                <w:szCs w:val="18"/>
              </w:rPr>
              <w:t>财政零余额支付状态数据交换接口</w:t>
            </w:r>
            <w:r>
              <w:rPr>
                <w:rFonts w:hint="eastAsia"/>
                <w:color w:val="000000"/>
                <w:sz w:val="18"/>
                <w:szCs w:val="18"/>
              </w:rPr>
              <w:br w:type="textWrapping"/>
            </w:r>
            <w:r>
              <w:rPr>
                <w:rFonts w:hint="eastAsia"/>
                <w:color w:val="000000"/>
                <w:sz w:val="18"/>
                <w:szCs w:val="18"/>
              </w:rPr>
              <w:t>通过数据交换平台实现财政预算管理一体化系统中财政零余额支付数据交换至预算单位外部系统，采用消息队列技术实现数据的异步传输，保证财政系统与外部系统解耦，提高系统稳定性和数据交换效率。</w:t>
            </w:r>
            <w:r>
              <w:rPr>
                <w:rFonts w:hint="eastAsia"/>
                <w:color w:val="000000"/>
                <w:sz w:val="18"/>
                <w:szCs w:val="18"/>
              </w:rPr>
              <w:br w:type="textWrapping"/>
            </w:r>
            <w:r>
              <w:rPr>
                <w:rFonts w:hint="eastAsia"/>
                <w:color w:val="000000"/>
                <w:sz w:val="18"/>
                <w:szCs w:val="18"/>
              </w:rPr>
              <w:t>支持财政将财政零余额支付实时支付状态返回给数据交换平台，用以外部系统状态调用需要。设置实时状态监听机制，一旦支付状态发生变更，立即推送至数据交换平台，并提供状态缓存功能，方便外部系统快速调取最新支付状态。</w:t>
            </w:r>
            <w:r>
              <w:rPr>
                <w:rFonts w:hint="eastAsia"/>
                <w:color w:val="000000"/>
                <w:sz w:val="18"/>
                <w:szCs w:val="18"/>
              </w:rPr>
              <w:br w:type="textWrapping"/>
            </w:r>
            <w:r>
              <w:rPr>
                <w:rFonts w:hint="eastAsia"/>
                <w:color w:val="000000"/>
                <w:sz w:val="18"/>
                <w:szCs w:val="18"/>
              </w:rPr>
              <w:t>财政零余额支付查询接口</w:t>
            </w:r>
            <w:r>
              <w:rPr>
                <w:rFonts w:hint="eastAsia"/>
                <w:color w:val="000000"/>
                <w:sz w:val="18"/>
                <w:szCs w:val="18"/>
              </w:rPr>
              <w:br w:type="textWrapping"/>
            </w:r>
            <w:r>
              <w:rPr>
                <w:rFonts w:hint="eastAsia"/>
                <w:color w:val="000000"/>
                <w:sz w:val="18"/>
                <w:szCs w:val="18"/>
              </w:rPr>
              <w:t>通过数据交换平台实现财政预算管理一体化系统中财政零余额支付数据交换至预算单位外部系统，优化查询接口性能，采用索引优化和数据预取技术，减少数据查询响应时间，即使面对海量支付数据也能快速返回结果。</w:t>
            </w:r>
            <w:r>
              <w:rPr>
                <w:rFonts w:hint="eastAsia"/>
                <w:color w:val="000000"/>
                <w:sz w:val="18"/>
                <w:szCs w:val="18"/>
              </w:rPr>
              <w:br w:type="textWrapping"/>
            </w:r>
            <w:r>
              <w:rPr>
                <w:rFonts w:hint="eastAsia"/>
                <w:color w:val="000000"/>
                <w:sz w:val="18"/>
                <w:szCs w:val="18"/>
              </w:rPr>
              <w:t>支持外部系统根据要素字段、时间范围等多维度条件，全面查询相关的支付推送状态。提供条件组合查询模板，用户可自由选择支付单号、金额区间、支付日期等字段进行组合，快速定位目标支付状态信息。</w:t>
            </w:r>
            <w:r>
              <w:rPr>
                <w:rFonts w:hint="eastAsia"/>
                <w:color w:val="000000"/>
                <w:sz w:val="18"/>
                <w:szCs w:val="18"/>
              </w:rPr>
              <w:br w:type="textWrapping"/>
            </w:r>
            <w:r>
              <w:rPr>
                <w:rFonts w:hint="eastAsia"/>
                <w:color w:val="000000"/>
                <w:sz w:val="18"/>
                <w:szCs w:val="18"/>
              </w:rPr>
              <w:t>支持外部系统灵活设置查询参数，精准定位所需支付信息，高效掌握支付推送的实时状况，从而提升财务监控与业务管理的精准度和时效性。配备智能查询建议功能，根据用户输入自动联想相关参数，同时支持查询结果导出为多种格式，便于财务人员进行数据分析和汇报。</w:t>
            </w:r>
          </w:p>
        </w:tc>
      </w:tr>
      <w:tr w14:paraId="031860F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54166B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C38761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F462ED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预算管理系统业务交换子系统-标准数据交换服务-财政零余额数据交换服务-财政零余额支付反馈数据交换查询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33DA7669">
            <w:pPr>
              <w:widowControl/>
              <w:spacing w:line="240" w:lineRule="auto"/>
              <w:ind w:firstLine="0" w:firstLineChars="0"/>
              <w:rPr>
                <w:rFonts w:hint="eastAsia" w:cs="宋体"/>
                <w:color w:val="000000"/>
                <w:kern w:val="0"/>
                <w:sz w:val="18"/>
                <w:szCs w:val="18"/>
              </w:rPr>
            </w:pPr>
            <w:r>
              <w:rPr>
                <w:rFonts w:hint="eastAsia"/>
                <w:color w:val="000000"/>
                <w:sz w:val="18"/>
                <w:szCs w:val="18"/>
              </w:rPr>
              <w:t>预算单位支付反馈数据交换接口</w:t>
            </w:r>
            <w:r>
              <w:rPr>
                <w:rFonts w:hint="eastAsia"/>
                <w:color w:val="000000"/>
                <w:sz w:val="18"/>
                <w:szCs w:val="18"/>
              </w:rPr>
              <w:br w:type="textWrapping"/>
            </w:r>
            <w:r>
              <w:rPr>
                <w:rFonts w:hint="eastAsia"/>
                <w:color w:val="000000"/>
                <w:sz w:val="18"/>
                <w:szCs w:val="18"/>
              </w:rPr>
              <w:t>通过数据交换平台实现财政预算管理一体化系统中财政零余额支付数据交换至预算单位外部系统，运用双向认证与数据压缩技术，在保障数据传输安全的同时提升传输速度，确保财政与外部系统间数据及时同步。</w:t>
            </w:r>
            <w:r>
              <w:rPr>
                <w:rFonts w:hint="eastAsia"/>
                <w:color w:val="000000"/>
                <w:sz w:val="18"/>
                <w:szCs w:val="18"/>
              </w:rPr>
              <w:br w:type="textWrapping"/>
            </w:r>
            <w:r>
              <w:rPr>
                <w:rFonts w:hint="eastAsia"/>
                <w:color w:val="000000"/>
                <w:sz w:val="18"/>
                <w:szCs w:val="18"/>
              </w:rPr>
              <w:t>支持财政预算管理一体化支付结果反馈至外部系统，支付结果包括回单完成支付数据、退票数据、退款数据、更正数据等。采用标准化的数据格式封装各类支付结果，配备错误校验码，确保外部系统接收的反馈信息准确无误，为财务核算提供可靠依据。</w:t>
            </w:r>
            <w:r>
              <w:rPr>
                <w:rFonts w:hint="eastAsia"/>
                <w:color w:val="000000"/>
                <w:sz w:val="18"/>
                <w:szCs w:val="18"/>
              </w:rPr>
              <w:br w:type="textWrapping"/>
            </w:r>
            <w:r>
              <w:rPr>
                <w:rFonts w:hint="eastAsia"/>
                <w:color w:val="000000"/>
                <w:sz w:val="18"/>
                <w:szCs w:val="18"/>
              </w:rPr>
              <w:t>财政零余额支付反馈数据交换查询接口</w:t>
            </w:r>
            <w:r>
              <w:rPr>
                <w:rFonts w:hint="eastAsia"/>
                <w:color w:val="000000"/>
                <w:sz w:val="18"/>
                <w:szCs w:val="18"/>
              </w:rPr>
              <w:br w:type="textWrapping"/>
            </w:r>
            <w:r>
              <w:rPr>
                <w:rFonts w:hint="eastAsia"/>
                <w:color w:val="000000"/>
                <w:sz w:val="18"/>
                <w:szCs w:val="18"/>
              </w:rPr>
              <w:t>通过数据交换平台实现外部系统对财政零余额支付反馈主动发起查询，构建分布式查询集群架构，增强系统并发处理能力，即使高并发查询也能快速响应，提升外部系统使用体验。</w:t>
            </w:r>
            <w:r>
              <w:rPr>
                <w:rFonts w:hint="eastAsia"/>
                <w:color w:val="000000"/>
                <w:sz w:val="18"/>
                <w:szCs w:val="18"/>
              </w:rPr>
              <w:br w:type="textWrapping"/>
            </w:r>
            <w:r>
              <w:rPr>
                <w:rFonts w:hint="eastAsia"/>
                <w:color w:val="000000"/>
                <w:sz w:val="18"/>
                <w:szCs w:val="18"/>
              </w:rPr>
              <w:t>支持外部系统根据要素字段、时间范围等多维度条件，全面查询相关的支付结果。提供智能筛选与模糊搜索功能，允许用户输入关键词快速定位，同时支持导出查询结果生成可视化报表，便于直观分析支付业务情况。</w:t>
            </w:r>
          </w:p>
        </w:tc>
      </w:tr>
      <w:tr w14:paraId="553B2F3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38AC4C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9CBD8B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40550F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预算管理系统业务交换子系统-与外部系统对接-政府采购数据对接-政府采购项目信息交互</w:t>
            </w:r>
          </w:p>
        </w:tc>
        <w:tc>
          <w:tcPr>
            <w:tcW w:w="3590" w:type="pct"/>
            <w:tcBorders>
              <w:top w:val="single" w:color="000000" w:sz="4" w:space="0"/>
              <w:left w:val="single" w:color="000000" w:sz="4" w:space="0"/>
              <w:bottom w:val="single" w:color="000000" w:sz="4" w:space="0"/>
              <w:right w:val="single" w:color="000000" w:sz="4" w:space="0"/>
            </w:tcBorders>
            <w:vAlign w:val="center"/>
          </w:tcPr>
          <w:p w14:paraId="7F98CB22">
            <w:pPr>
              <w:widowControl/>
              <w:spacing w:line="240" w:lineRule="auto"/>
              <w:ind w:firstLine="0" w:firstLineChars="0"/>
              <w:rPr>
                <w:rFonts w:hint="eastAsia" w:cs="宋体"/>
                <w:color w:val="000000"/>
                <w:kern w:val="0"/>
                <w:sz w:val="18"/>
                <w:szCs w:val="18"/>
              </w:rPr>
            </w:pPr>
            <w:r>
              <w:rPr>
                <w:rFonts w:hint="eastAsia"/>
                <w:color w:val="000000"/>
                <w:sz w:val="18"/>
                <w:szCs w:val="18"/>
              </w:rPr>
              <w:t>实现与外部系统政府采购项目数据对接，具体实现内容包括：</w:t>
            </w:r>
            <w:r>
              <w:rPr>
                <w:rFonts w:hint="eastAsia"/>
                <w:color w:val="000000"/>
                <w:sz w:val="18"/>
                <w:szCs w:val="18"/>
              </w:rPr>
              <w:br w:type="textWrapping"/>
            </w:r>
            <w:r>
              <w:rPr>
                <w:rFonts w:hint="eastAsia"/>
                <w:color w:val="000000"/>
                <w:sz w:val="18"/>
                <w:szCs w:val="18"/>
              </w:rPr>
              <w:t>1、通过搭建安全稳定的数据传输通道，采用标准化接口协议，实现与外部系统采购数据的高效对接，确保数据交互的及时性和准确性。</w:t>
            </w:r>
            <w:r>
              <w:rPr>
                <w:rFonts w:hint="eastAsia"/>
                <w:color w:val="000000"/>
                <w:sz w:val="18"/>
                <w:szCs w:val="18"/>
              </w:rPr>
              <w:br w:type="textWrapping"/>
            </w:r>
            <w:r>
              <w:rPr>
                <w:rFonts w:hint="eastAsia"/>
                <w:color w:val="000000"/>
                <w:sz w:val="18"/>
                <w:szCs w:val="18"/>
              </w:rPr>
              <w:t>2、项目信息采集内容包括且不限于：项目编号、采购公告时间、采购文件、合同等信息完整且准确地推送至外部系统，利用数据映射技术，保证信息格式符合外部系统要求，避免数据丢失或错乱。</w:t>
            </w:r>
            <w:r>
              <w:rPr>
                <w:rFonts w:hint="eastAsia"/>
                <w:color w:val="000000"/>
                <w:sz w:val="18"/>
                <w:szCs w:val="18"/>
              </w:rPr>
              <w:br w:type="textWrapping"/>
            </w:r>
            <w:r>
              <w:rPr>
                <w:rFonts w:hint="eastAsia"/>
                <w:color w:val="000000"/>
                <w:sz w:val="18"/>
                <w:szCs w:val="18"/>
              </w:rPr>
              <w:t>3、采购意向公开模块对接适配：针对采购意向公开模块，制定专属的数据对接规则，将采购意向相关数据及时同步至外部系统，提高采购意向公开的透明度和规范性，便于社会公众监督。</w:t>
            </w:r>
            <w:r>
              <w:rPr>
                <w:rFonts w:hint="eastAsia"/>
                <w:color w:val="000000"/>
                <w:sz w:val="18"/>
                <w:szCs w:val="18"/>
              </w:rPr>
              <w:br w:type="textWrapping"/>
            </w:r>
            <w:r>
              <w:rPr>
                <w:rFonts w:hint="eastAsia"/>
                <w:color w:val="000000"/>
                <w:sz w:val="18"/>
                <w:szCs w:val="18"/>
              </w:rPr>
              <w:t>4、项目策划模块对接适配：在项目策划模块对接过程中，深度融合外部系统与财政局内部数据，为项目策划提供全面的数据参考，辅助制定科学合理的采购项目规划。</w:t>
            </w:r>
            <w:r>
              <w:rPr>
                <w:rFonts w:hint="eastAsia"/>
                <w:color w:val="000000"/>
                <w:sz w:val="18"/>
                <w:szCs w:val="18"/>
              </w:rPr>
              <w:br w:type="textWrapping"/>
            </w:r>
            <w:r>
              <w:rPr>
                <w:rFonts w:hint="eastAsia"/>
                <w:color w:val="000000"/>
                <w:sz w:val="18"/>
                <w:szCs w:val="18"/>
              </w:rPr>
              <w:t>5、采购文件模块对接适配：对采购文件模块进行针对性的数据对接优化，保障采购文件数据准确传输至外部系统，并支持文件格式的灵活转换，满足不同系统的读取需求。</w:t>
            </w:r>
            <w:r>
              <w:rPr>
                <w:rFonts w:hint="eastAsia"/>
                <w:color w:val="000000"/>
                <w:sz w:val="18"/>
                <w:szCs w:val="18"/>
              </w:rPr>
              <w:br w:type="textWrapping"/>
            </w:r>
            <w:r>
              <w:rPr>
                <w:rFonts w:hint="eastAsia"/>
                <w:color w:val="000000"/>
                <w:sz w:val="18"/>
                <w:szCs w:val="18"/>
              </w:rPr>
              <w:t>6、采购结果模块对接适配：在采购结果模块对接时，严格校验采购结果数据，快速、准确地将结果信息推送至外部系统，确保采购结果信息的公开、公正与及时传达。</w:t>
            </w:r>
            <w:r>
              <w:rPr>
                <w:rFonts w:hint="eastAsia"/>
                <w:color w:val="000000"/>
                <w:sz w:val="18"/>
                <w:szCs w:val="18"/>
              </w:rPr>
              <w:br w:type="textWrapping"/>
            </w:r>
            <w:r>
              <w:rPr>
                <w:rFonts w:hint="eastAsia"/>
                <w:color w:val="000000"/>
                <w:sz w:val="18"/>
                <w:szCs w:val="18"/>
              </w:rPr>
              <w:t>7、合同管理模块对接适配：就合同管理模块，建立双向数据交互机制，实现合同相关数据在内外系统间的无缝对接，便于实时监控合同履行情况，加强财政资金使用监管。</w:t>
            </w:r>
          </w:p>
        </w:tc>
      </w:tr>
      <w:tr w14:paraId="2488B2D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C2583D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3DDC64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334473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预算管理系统业务交换子系统-与外部系统对接-政府采购数据对接-政府采购附件信息交互</w:t>
            </w:r>
          </w:p>
        </w:tc>
        <w:tc>
          <w:tcPr>
            <w:tcW w:w="3590" w:type="pct"/>
            <w:tcBorders>
              <w:top w:val="single" w:color="000000" w:sz="4" w:space="0"/>
              <w:left w:val="single" w:color="000000" w:sz="4" w:space="0"/>
              <w:bottom w:val="single" w:color="000000" w:sz="4" w:space="0"/>
              <w:right w:val="single" w:color="000000" w:sz="4" w:space="0"/>
            </w:tcBorders>
            <w:vAlign w:val="center"/>
          </w:tcPr>
          <w:p w14:paraId="5C4C959B">
            <w:pPr>
              <w:widowControl/>
              <w:spacing w:line="240" w:lineRule="auto"/>
              <w:ind w:firstLine="0" w:firstLineChars="0"/>
              <w:rPr>
                <w:rFonts w:hint="eastAsia" w:cs="宋体"/>
                <w:color w:val="000000"/>
                <w:kern w:val="0"/>
                <w:sz w:val="18"/>
                <w:szCs w:val="18"/>
              </w:rPr>
            </w:pPr>
            <w:r>
              <w:rPr>
                <w:rFonts w:hint="eastAsia"/>
                <w:color w:val="000000"/>
                <w:sz w:val="18"/>
                <w:szCs w:val="18"/>
              </w:rPr>
              <w:t>（1）实现与外部系统政府采购附件数据对接，具体实现内容包括：</w:t>
            </w:r>
            <w:r>
              <w:rPr>
                <w:rFonts w:hint="eastAsia"/>
                <w:color w:val="000000"/>
                <w:sz w:val="18"/>
                <w:szCs w:val="18"/>
              </w:rPr>
              <w:br w:type="textWrapping"/>
            </w:r>
            <w:r>
              <w:rPr>
                <w:rFonts w:hint="eastAsia"/>
                <w:color w:val="000000"/>
                <w:sz w:val="18"/>
                <w:szCs w:val="18"/>
              </w:rPr>
              <w:t>1、通过搭建安全稳定的数据传输通道，采用标准化接口协议，实现与外部系统采购数据的高效对接，确保数据交互的及时性和准确性。</w:t>
            </w:r>
            <w:r>
              <w:rPr>
                <w:rFonts w:hint="eastAsia"/>
                <w:color w:val="000000"/>
                <w:sz w:val="18"/>
                <w:szCs w:val="18"/>
              </w:rPr>
              <w:br w:type="textWrapping"/>
            </w:r>
            <w:r>
              <w:rPr>
                <w:rFonts w:hint="eastAsia"/>
                <w:color w:val="000000"/>
                <w:sz w:val="18"/>
                <w:szCs w:val="18"/>
              </w:rPr>
              <w:t>2、采购附件采集内容包括且不限于：文件目录、文件名称、文件内容、文件类型（招标文件，评标结果报告，投标文件，中标通知书，起草合同，盖章合同，变更合同，补充协议）等信息完整且准确地推送至外部系统，利用数据映射技术，保证信息格式符合外部系统要求，避免数据丢失或错乱。</w:t>
            </w:r>
            <w:r>
              <w:rPr>
                <w:rFonts w:hint="eastAsia"/>
                <w:color w:val="000000"/>
                <w:sz w:val="18"/>
                <w:szCs w:val="18"/>
              </w:rPr>
              <w:br w:type="textWrapping"/>
            </w:r>
            <w:r>
              <w:rPr>
                <w:rFonts w:hint="eastAsia"/>
                <w:color w:val="000000"/>
                <w:sz w:val="18"/>
                <w:szCs w:val="18"/>
              </w:rPr>
              <w:t>3、政府采购附件结果反馈管理：准确反馈传输错误原因，包括文件解密错误、传输数据不完整、文件目录异常等情况。</w:t>
            </w:r>
            <w:r>
              <w:rPr>
                <w:rFonts w:hint="eastAsia"/>
                <w:color w:val="000000"/>
                <w:sz w:val="18"/>
                <w:szCs w:val="18"/>
              </w:rPr>
              <w:br w:type="textWrapping"/>
            </w:r>
            <w:r>
              <w:rPr>
                <w:rFonts w:hint="eastAsia"/>
                <w:color w:val="000000"/>
                <w:sz w:val="18"/>
                <w:szCs w:val="18"/>
              </w:rPr>
              <w:t>（2）政府采购项目及附件信息预处理及分片传输</w:t>
            </w:r>
            <w:r>
              <w:rPr>
                <w:rFonts w:hint="eastAsia"/>
                <w:color w:val="000000"/>
                <w:sz w:val="18"/>
                <w:szCs w:val="18"/>
              </w:rPr>
              <w:br w:type="textWrapping"/>
            </w:r>
            <w:r>
              <w:rPr>
                <w:rFonts w:hint="eastAsia"/>
                <w:color w:val="000000"/>
                <w:sz w:val="18"/>
                <w:szCs w:val="18"/>
              </w:rPr>
              <w:t>此功能专门用于处理超过规定的300M大小限制的文件传输，该功能将大文件自动分割成多个小块进行传输，并在对端重新组装，从而有效避免单次传输过大导致的超时、失败或内存溢出问题。</w:t>
            </w:r>
            <w:r>
              <w:rPr>
                <w:rFonts w:hint="eastAsia"/>
                <w:color w:val="000000"/>
                <w:sz w:val="18"/>
                <w:szCs w:val="18"/>
              </w:rPr>
              <w:br w:type="textWrapping"/>
            </w:r>
            <w:r>
              <w:rPr>
                <w:rFonts w:hint="eastAsia"/>
                <w:color w:val="000000"/>
                <w:sz w:val="18"/>
                <w:szCs w:val="18"/>
              </w:rPr>
              <w:t>功能细节：</w:t>
            </w:r>
            <w:r>
              <w:rPr>
                <w:rFonts w:hint="eastAsia"/>
                <w:color w:val="000000"/>
                <w:sz w:val="18"/>
                <w:szCs w:val="18"/>
              </w:rPr>
              <w:br w:type="textWrapping"/>
            </w:r>
            <w:r>
              <w:rPr>
                <w:rFonts w:hint="eastAsia"/>
                <w:color w:val="000000"/>
                <w:sz w:val="18"/>
                <w:szCs w:val="18"/>
              </w:rPr>
              <w:t>自动分片： 当政采云推送的文件大小超过预设阈值（例如50MB）时，系统自动触发分片流程。分片大小可根据网络状况动态调整（如每片10-20MB）。</w:t>
            </w:r>
            <w:r>
              <w:rPr>
                <w:rFonts w:hint="eastAsia"/>
                <w:color w:val="000000"/>
                <w:sz w:val="18"/>
                <w:szCs w:val="18"/>
              </w:rPr>
              <w:br w:type="textWrapping"/>
            </w:r>
            <w:r>
              <w:rPr>
                <w:rFonts w:hint="eastAsia"/>
                <w:color w:val="000000"/>
                <w:sz w:val="18"/>
                <w:szCs w:val="18"/>
              </w:rPr>
              <w:t>断点续传： 记录每个文件分片的传输状态。如果传输中途中断，下次重连时只需传输失败的分片，而不是整个文件，极大提高大文件传输的可靠性。</w:t>
            </w:r>
            <w:r>
              <w:rPr>
                <w:rFonts w:hint="eastAsia"/>
                <w:color w:val="000000"/>
                <w:sz w:val="18"/>
                <w:szCs w:val="18"/>
              </w:rPr>
              <w:br w:type="textWrapping"/>
            </w:r>
            <w:r>
              <w:rPr>
                <w:rFonts w:hint="eastAsia"/>
                <w:color w:val="000000"/>
                <w:sz w:val="18"/>
                <w:szCs w:val="18"/>
              </w:rPr>
              <w:t>完整性校验： 文件所有分片传输完成后，在双方进行MD5或SHA256校验，确保文件在传输过程中没有损坏。</w:t>
            </w:r>
            <w:r>
              <w:rPr>
                <w:rFonts w:hint="eastAsia"/>
                <w:color w:val="000000"/>
                <w:sz w:val="18"/>
                <w:szCs w:val="18"/>
              </w:rPr>
              <w:br w:type="textWrapping"/>
            </w:r>
            <w:r>
              <w:rPr>
                <w:rFonts w:hint="eastAsia"/>
                <w:color w:val="000000"/>
                <w:sz w:val="18"/>
                <w:szCs w:val="18"/>
              </w:rPr>
              <w:t>临时文件管理： 对传输中的分片文件和临时组装文件进行有效管理，传输完成后自动清理临时文件。</w:t>
            </w:r>
            <w:r>
              <w:rPr>
                <w:rFonts w:hint="eastAsia"/>
                <w:color w:val="000000"/>
                <w:sz w:val="18"/>
                <w:szCs w:val="18"/>
              </w:rPr>
              <w:br w:type="textWrapping"/>
            </w:r>
            <w:r>
              <w:rPr>
                <w:rFonts w:hint="eastAsia"/>
                <w:color w:val="000000"/>
                <w:sz w:val="18"/>
                <w:szCs w:val="18"/>
              </w:rPr>
              <w:t>（3）政府采购项目及附件信息请求调度与并发控制</w:t>
            </w:r>
            <w:r>
              <w:rPr>
                <w:rFonts w:hint="eastAsia"/>
                <w:color w:val="000000"/>
                <w:sz w:val="18"/>
                <w:szCs w:val="18"/>
              </w:rPr>
              <w:br w:type="textWrapping"/>
            </w:r>
            <w:r>
              <w:rPr>
                <w:rFonts w:hint="eastAsia"/>
                <w:color w:val="000000"/>
                <w:sz w:val="18"/>
                <w:szCs w:val="18"/>
              </w:rPr>
              <w:t>请求调度与并发控制功能</w:t>
            </w:r>
            <w:r>
              <w:rPr>
                <w:rFonts w:hint="eastAsia"/>
                <w:color w:val="000000"/>
                <w:sz w:val="18"/>
                <w:szCs w:val="18"/>
              </w:rPr>
              <w:br w:type="textWrapping"/>
            </w:r>
            <w:r>
              <w:rPr>
                <w:rFonts w:hint="eastAsia"/>
                <w:color w:val="000000"/>
                <w:sz w:val="18"/>
                <w:szCs w:val="18"/>
              </w:rPr>
              <w:t>功能描述：</w:t>
            </w:r>
            <w:r>
              <w:rPr>
                <w:rFonts w:hint="eastAsia"/>
                <w:color w:val="000000"/>
                <w:sz w:val="18"/>
                <w:szCs w:val="18"/>
              </w:rPr>
              <w:br w:type="textWrapping"/>
            </w:r>
            <w:r>
              <w:rPr>
                <w:rFonts w:hint="eastAsia"/>
                <w:color w:val="000000"/>
                <w:sz w:val="18"/>
                <w:szCs w:val="18"/>
              </w:rPr>
              <w:t>此功能负责接收政采云平台的请求，并严格按照大数据中心接口的并发要求（≤5）进行调度和队列管理，防止过量请求冲击下游系统，保证服务的稳定性和可用性。</w:t>
            </w:r>
            <w:r>
              <w:rPr>
                <w:rFonts w:hint="eastAsia"/>
                <w:color w:val="000000"/>
                <w:sz w:val="18"/>
                <w:szCs w:val="18"/>
              </w:rPr>
              <w:br w:type="textWrapping"/>
            </w:r>
            <w:r>
              <w:rPr>
                <w:rFonts w:hint="eastAsia"/>
                <w:color w:val="000000"/>
                <w:sz w:val="18"/>
                <w:szCs w:val="18"/>
              </w:rPr>
              <w:t>功能细节：</w:t>
            </w:r>
            <w:r>
              <w:rPr>
                <w:rFonts w:hint="eastAsia"/>
                <w:color w:val="000000"/>
                <w:sz w:val="18"/>
                <w:szCs w:val="18"/>
              </w:rPr>
              <w:br w:type="textWrapping"/>
            </w:r>
            <w:r>
              <w:rPr>
                <w:rFonts w:hint="eastAsia"/>
                <w:color w:val="000000"/>
                <w:sz w:val="18"/>
                <w:szCs w:val="18"/>
              </w:rPr>
              <w:t>请求队列： 设立优先级队列处理政采云的请求。普通查询请求可实时处理，大文件上传请求可进入队列顺序处理。</w:t>
            </w:r>
            <w:r>
              <w:rPr>
                <w:rFonts w:hint="eastAsia"/>
                <w:color w:val="000000"/>
                <w:sz w:val="18"/>
                <w:szCs w:val="18"/>
              </w:rPr>
              <w:br w:type="textWrapping"/>
            </w:r>
            <w:r>
              <w:rPr>
                <w:rFonts w:hint="eastAsia"/>
                <w:color w:val="000000"/>
                <w:sz w:val="18"/>
                <w:szCs w:val="18"/>
              </w:rPr>
              <w:t>并发控制器： 维护一个计数器，严格限制同时向大数据中心发起的活跃请求数量不超过5个。后续请求必须在队列中等待，直到有空闲位置。</w:t>
            </w:r>
            <w:r>
              <w:rPr>
                <w:rFonts w:hint="eastAsia"/>
                <w:color w:val="000000"/>
                <w:sz w:val="18"/>
                <w:szCs w:val="18"/>
              </w:rPr>
              <w:br w:type="textWrapping"/>
            </w:r>
            <w:r>
              <w:rPr>
                <w:rFonts w:hint="eastAsia"/>
                <w:color w:val="000000"/>
                <w:sz w:val="18"/>
                <w:szCs w:val="18"/>
              </w:rPr>
              <w:t>超时与重试机制： 为每个请求设置合理的超时时间。对于非致命的临时性错误（如网络抖动），自动进行有限次数的重试。</w:t>
            </w:r>
            <w:r>
              <w:rPr>
                <w:rFonts w:hint="eastAsia"/>
                <w:color w:val="000000"/>
                <w:sz w:val="18"/>
                <w:szCs w:val="18"/>
              </w:rPr>
              <w:br w:type="textWrapping"/>
            </w:r>
            <w:r>
              <w:rPr>
                <w:rFonts w:hint="eastAsia"/>
                <w:color w:val="000000"/>
                <w:sz w:val="18"/>
                <w:szCs w:val="18"/>
              </w:rPr>
              <w:t>熔断机制： 当检测到大数据中心接口错误率过高或响应过慢时，自动触发熔断，暂时停止向该接口发送请求，避免雪崩效应，并定时尝试恢复。</w:t>
            </w:r>
            <w:r>
              <w:rPr>
                <w:rFonts w:hint="eastAsia"/>
                <w:color w:val="000000"/>
                <w:sz w:val="18"/>
                <w:szCs w:val="18"/>
              </w:rPr>
              <w:br w:type="textWrapping"/>
            </w:r>
            <w:r>
              <w:rPr>
                <w:rFonts w:hint="eastAsia"/>
                <w:color w:val="000000"/>
                <w:sz w:val="18"/>
                <w:szCs w:val="18"/>
              </w:rPr>
              <w:t>（4）政府采购项目及附件信息加密解密</w:t>
            </w:r>
            <w:r>
              <w:rPr>
                <w:rFonts w:hint="eastAsia"/>
                <w:color w:val="000000"/>
                <w:sz w:val="18"/>
                <w:szCs w:val="18"/>
              </w:rPr>
              <w:br w:type="textWrapping"/>
            </w:r>
            <w:r>
              <w:rPr>
                <w:rFonts w:hint="eastAsia"/>
                <w:color w:val="000000"/>
                <w:sz w:val="18"/>
                <w:szCs w:val="18"/>
              </w:rPr>
              <w:t>采购项目和附件信息与大数据中心系统对接时，使用SM2私钥对传输参数进行签名，采用SM2国密算法的签名机制，利用私钥对数据进行加密生成数字签名，确保数据来源的真实性和不可抵赖性。数据交换平台使用部门SM2公钥进行验签，通过公钥对签名数据进行解密验证，快速识别数据是否被篡改，保障数据交互过程中的安全性和完整性。</w:t>
            </w:r>
          </w:p>
        </w:tc>
      </w:tr>
      <w:tr w14:paraId="096C1C3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E7CE9D2">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751DAB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B2796C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预算管理系统业务交换子系统-与外部系统对接-数字化项目预算信息-优化预算项目审核结果推送</w:t>
            </w:r>
          </w:p>
        </w:tc>
        <w:tc>
          <w:tcPr>
            <w:tcW w:w="3590" w:type="pct"/>
            <w:tcBorders>
              <w:top w:val="single" w:color="000000" w:sz="4" w:space="0"/>
              <w:left w:val="single" w:color="000000" w:sz="4" w:space="0"/>
              <w:bottom w:val="single" w:color="000000" w:sz="4" w:space="0"/>
              <w:right w:val="single" w:color="000000" w:sz="4" w:space="0"/>
            </w:tcBorders>
            <w:vAlign w:val="center"/>
          </w:tcPr>
          <w:p w14:paraId="63770172">
            <w:pPr>
              <w:widowControl/>
              <w:spacing w:line="240" w:lineRule="auto"/>
              <w:ind w:firstLine="0" w:firstLineChars="0"/>
              <w:rPr>
                <w:rFonts w:hint="eastAsia" w:cs="宋体"/>
                <w:color w:val="000000"/>
                <w:kern w:val="0"/>
                <w:sz w:val="18"/>
                <w:szCs w:val="18"/>
              </w:rPr>
            </w:pPr>
            <w:r>
              <w:rPr>
                <w:rFonts w:hint="eastAsia"/>
                <w:color w:val="000000"/>
                <w:sz w:val="18"/>
                <w:szCs w:val="18"/>
              </w:rPr>
              <w:t>优化预算项目审核结果接收 完善数据局审核结果接收</w:t>
            </w:r>
            <w:r>
              <w:rPr>
                <w:rFonts w:hint="eastAsia"/>
                <w:color w:val="000000"/>
                <w:sz w:val="18"/>
                <w:szCs w:val="18"/>
              </w:rPr>
              <w:br w:type="textWrapping"/>
            </w:r>
            <w:r>
              <w:rPr>
                <w:rFonts w:hint="eastAsia"/>
                <w:color w:val="000000"/>
                <w:sz w:val="18"/>
                <w:szCs w:val="18"/>
              </w:rPr>
              <w:t>预算信息推送 预算信息推送到数据局</w:t>
            </w:r>
          </w:p>
        </w:tc>
      </w:tr>
      <w:tr w14:paraId="1343982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F3BEF0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FD0595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1B4D6F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大模型应用-智能客服-知识库数据预处理服务-数据处理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58B748D5">
            <w:pPr>
              <w:widowControl/>
              <w:spacing w:line="240" w:lineRule="auto"/>
              <w:ind w:firstLine="0" w:firstLineChars="0"/>
              <w:rPr>
                <w:rFonts w:hint="eastAsia" w:cs="宋体"/>
                <w:color w:val="000000"/>
                <w:kern w:val="0"/>
                <w:sz w:val="18"/>
                <w:szCs w:val="18"/>
              </w:rPr>
            </w:pPr>
            <w:r>
              <w:rPr>
                <w:rFonts w:hint="eastAsia"/>
                <w:color w:val="000000"/>
                <w:sz w:val="18"/>
                <w:szCs w:val="18"/>
              </w:rPr>
              <w:t>针对平台配置、基础信息、政府预算、项目库管理、预算执行、总账管理系统、单位核算、指标账、报表查询、总决算、部门决算、财务报告、财政收支旬月报、资产管理、银行账户管理、直达资金管理、预算管理（市区镇）、预算执行监控、债务管理、成本预算绩效管理等业务的操作手册，过滤掉操作手册中的无效、错误信息；去除重复内容；对涉及隐私部分进行隐藏处理；统一文本格式，如字体、字号、排版等，得到规范、无冗余、无隐私泄露风险的高质量文本数据，便于后续检索和应用。</w:t>
            </w:r>
          </w:p>
        </w:tc>
      </w:tr>
      <w:tr w14:paraId="36BE05B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23FF82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AFFE58E">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EC35EF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大模型应用-智能客服-知识库数据预处理服务-数据增强</w:t>
            </w:r>
          </w:p>
        </w:tc>
        <w:tc>
          <w:tcPr>
            <w:tcW w:w="3590" w:type="pct"/>
            <w:tcBorders>
              <w:top w:val="single" w:color="000000" w:sz="4" w:space="0"/>
              <w:left w:val="single" w:color="000000" w:sz="4" w:space="0"/>
              <w:bottom w:val="single" w:color="000000" w:sz="4" w:space="0"/>
              <w:right w:val="single" w:color="000000" w:sz="4" w:space="0"/>
            </w:tcBorders>
            <w:vAlign w:val="center"/>
          </w:tcPr>
          <w:p w14:paraId="007F66CE">
            <w:pPr>
              <w:widowControl/>
              <w:spacing w:line="240" w:lineRule="auto"/>
              <w:ind w:firstLine="0" w:firstLineChars="0"/>
              <w:rPr>
                <w:rFonts w:hint="eastAsia" w:cs="宋体"/>
                <w:color w:val="000000"/>
                <w:kern w:val="0"/>
                <w:sz w:val="18"/>
                <w:szCs w:val="18"/>
              </w:rPr>
            </w:pPr>
            <w:r>
              <w:rPr>
                <w:rFonts w:hint="eastAsia"/>
                <w:color w:val="000000"/>
                <w:sz w:val="18"/>
                <w:szCs w:val="18"/>
              </w:rPr>
              <w:t>针对平台配置、基础信息、政府预算、项目库管理、预算执行、总账管理系统、单位核算、指标账、报表查询、总决算、部门决算、财务报告、财政收支旬月报、资产管理、银行账户管理、直达资金管理、预算管理（市区镇）、预算执行监控、债务管理、成本预算绩效管理等业务的操作手册，进行文本数据增强，包括对智能客服操作手册文本进行同义词替换、语句改写、段落重组；增强数据验证：检查增强后的文本语义是否准确 。</w:t>
            </w:r>
          </w:p>
        </w:tc>
      </w:tr>
      <w:tr w14:paraId="3829088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C985EB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4E8156F">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95D25A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大模型应用-智能客服-知识库数据预处理服务-数据标注</w:t>
            </w:r>
          </w:p>
        </w:tc>
        <w:tc>
          <w:tcPr>
            <w:tcW w:w="3590" w:type="pct"/>
            <w:tcBorders>
              <w:top w:val="single" w:color="000000" w:sz="4" w:space="0"/>
              <w:left w:val="single" w:color="000000" w:sz="4" w:space="0"/>
              <w:bottom w:val="single" w:color="000000" w:sz="4" w:space="0"/>
              <w:right w:val="single" w:color="000000" w:sz="4" w:space="0"/>
            </w:tcBorders>
            <w:vAlign w:val="center"/>
          </w:tcPr>
          <w:p w14:paraId="5A4B5ED2">
            <w:pPr>
              <w:widowControl/>
              <w:spacing w:line="240" w:lineRule="auto"/>
              <w:ind w:firstLine="0" w:firstLineChars="0"/>
              <w:rPr>
                <w:rFonts w:hint="eastAsia" w:cs="宋体"/>
                <w:color w:val="000000"/>
                <w:kern w:val="0"/>
                <w:sz w:val="18"/>
                <w:szCs w:val="18"/>
              </w:rPr>
            </w:pPr>
            <w:r>
              <w:rPr>
                <w:rFonts w:hint="eastAsia"/>
                <w:color w:val="000000"/>
                <w:sz w:val="18"/>
                <w:szCs w:val="18"/>
              </w:rPr>
              <w:t>针对平台配置、基础信息、政府预算、项目库管理、预算执行、总账管理系统、单位核算、指标账、报表查询、总决算、部门决算、财务报告、财政收支旬月报、资产管理、银行账户管理、直达资金管理、预算管理（市区镇）、预算执行监控、债务管理、成本预算绩效管理等业务的操作手册中的常见问题解答、关键术语等进行文本标注。</w:t>
            </w:r>
          </w:p>
        </w:tc>
      </w:tr>
      <w:tr w14:paraId="64800C5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F0F8F0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606063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ADFB21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大模型应用-智能客服-知识库建设-知识测试</w:t>
            </w:r>
          </w:p>
        </w:tc>
        <w:tc>
          <w:tcPr>
            <w:tcW w:w="3590" w:type="pct"/>
            <w:tcBorders>
              <w:top w:val="single" w:color="000000" w:sz="4" w:space="0"/>
              <w:left w:val="single" w:color="000000" w:sz="4" w:space="0"/>
              <w:bottom w:val="single" w:color="000000" w:sz="4" w:space="0"/>
              <w:right w:val="single" w:color="000000" w:sz="4" w:space="0"/>
            </w:tcBorders>
            <w:vAlign w:val="center"/>
          </w:tcPr>
          <w:p w14:paraId="097BF48E">
            <w:pPr>
              <w:widowControl/>
              <w:spacing w:line="240" w:lineRule="auto"/>
              <w:ind w:firstLine="0" w:firstLineChars="0"/>
              <w:rPr>
                <w:rFonts w:hint="eastAsia" w:cs="宋体"/>
                <w:color w:val="000000"/>
                <w:kern w:val="0"/>
                <w:sz w:val="18"/>
                <w:szCs w:val="18"/>
              </w:rPr>
            </w:pPr>
            <w:r>
              <w:rPr>
                <w:rFonts w:hint="eastAsia"/>
                <w:color w:val="000000"/>
                <w:sz w:val="18"/>
                <w:szCs w:val="18"/>
              </w:rPr>
              <w:t>针对平台配置、基础信息、政府预算、项目库管理、预算执行、总账管理系统、单位核算、指标账、报表查询、总决算、部门决算、财务报告、财政收支旬月报、资产管理、银行账户管理、直达资金管理、预算管理（市区镇）、预算执行监控、债务管理、成本预算绩效管理等业务，根据工单系统中的历史工单记录，对知识库进行验证测试，包含完整性校验、正确性校验、逻辑性校验等，并整理出测试未通过的知识条目，并对原因进行分析。</w:t>
            </w:r>
          </w:p>
        </w:tc>
      </w:tr>
      <w:tr w14:paraId="03A9559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8A16FF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2B103E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4C0D9F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大模型应用-智能客服-知识库建设-知识标注（约9万知识条目）</w:t>
            </w:r>
          </w:p>
        </w:tc>
        <w:tc>
          <w:tcPr>
            <w:tcW w:w="3590" w:type="pct"/>
            <w:tcBorders>
              <w:top w:val="single" w:color="000000" w:sz="4" w:space="0"/>
              <w:left w:val="single" w:color="000000" w:sz="4" w:space="0"/>
              <w:bottom w:val="single" w:color="000000" w:sz="4" w:space="0"/>
              <w:right w:val="single" w:color="000000" w:sz="4" w:space="0"/>
            </w:tcBorders>
            <w:vAlign w:val="center"/>
          </w:tcPr>
          <w:p w14:paraId="22513EA6">
            <w:pPr>
              <w:widowControl/>
              <w:spacing w:line="240" w:lineRule="auto"/>
              <w:ind w:firstLine="0" w:firstLineChars="0"/>
              <w:rPr>
                <w:rFonts w:hint="eastAsia" w:cs="宋体"/>
                <w:color w:val="000000"/>
                <w:kern w:val="0"/>
                <w:sz w:val="18"/>
                <w:szCs w:val="18"/>
              </w:rPr>
            </w:pPr>
            <w:r>
              <w:rPr>
                <w:rFonts w:hint="eastAsia"/>
                <w:color w:val="000000"/>
                <w:sz w:val="18"/>
                <w:szCs w:val="18"/>
              </w:rPr>
              <w:t>针对平台配置、基础信息、政府预算、项目库管理、预算执行、总账管理系统、单位核算、指标账、报表查询、总决算、部门决算、财务报告、财政收支旬月报、资产管理、银行账户管理、直达资金管理、预算管理（市区镇）、预算执行监控、债务管理、成本预算绩效管理等业务，对整理出测试未通过的知识条目，进行关键术语等进行文本标注，调整话术结构，补充相关内容.</w:t>
            </w:r>
          </w:p>
        </w:tc>
      </w:tr>
      <w:tr w14:paraId="4938A12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936A01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4B7D0D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047743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大模型应用-智能客服-知识库建设-知识回流</w:t>
            </w:r>
          </w:p>
        </w:tc>
        <w:tc>
          <w:tcPr>
            <w:tcW w:w="3590" w:type="pct"/>
            <w:tcBorders>
              <w:top w:val="single" w:color="000000" w:sz="4" w:space="0"/>
              <w:left w:val="single" w:color="000000" w:sz="4" w:space="0"/>
              <w:bottom w:val="single" w:color="000000" w:sz="4" w:space="0"/>
              <w:right w:val="single" w:color="000000" w:sz="4" w:space="0"/>
            </w:tcBorders>
            <w:vAlign w:val="center"/>
          </w:tcPr>
          <w:p w14:paraId="79A15630">
            <w:pPr>
              <w:widowControl/>
              <w:spacing w:line="240" w:lineRule="auto"/>
              <w:ind w:firstLine="0" w:firstLineChars="0"/>
              <w:rPr>
                <w:rFonts w:hint="eastAsia" w:cs="宋体"/>
                <w:color w:val="000000"/>
                <w:kern w:val="0"/>
                <w:sz w:val="18"/>
                <w:szCs w:val="18"/>
              </w:rPr>
            </w:pPr>
            <w:r>
              <w:rPr>
                <w:rFonts w:hint="eastAsia"/>
                <w:color w:val="000000"/>
                <w:sz w:val="18"/>
                <w:szCs w:val="18"/>
              </w:rPr>
              <w:t>针对平台配置、基础信息、政府预算、项目库管理、预算执行、总账管理系统、单位核算、指标账、报表查询、总决算、部门决算、财务报告、财政收支旬月报、资产管理、银行账户管理、直达资金管理、预算管理（市区镇）、预算执行监控、债务管理、成本预算绩效管理等业务，将验证测试调整后的知识，回流至知识库，同时对新增、修改、更新的知识进行再次验证，确保知识的准确性</w:t>
            </w:r>
          </w:p>
        </w:tc>
      </w:tr>
      <w:tr w14:paraId="70609C6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E4BBDB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D49CE8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56EABC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大模型应用-智能客服-财政预算问题分析智能体-业务分类</w:t>
            </w:r>
          </w:p>
        </w:tc>
        <w:tc>
          <w:tcPr>
            <w:tcW w:w="3590" w:type="pct"/>
            <w:tcBorders>
              <w:top w:val="single" w:color="000000" w:sz="4" w:space="0"/>
              <w:left w:val="single" w:color="000000" w:sz="4" w:space="0"/>
              <w:bottom w:val="single" w:color="000000" w:sz="4" w:space="0"/>
              <w:right w:val="single" w:color="000000" w:sz="4" w:space="0"/>
            </w:tcBorders>
            <w:vAlign w:val="center"/>
          </w:tcPr>
          <w:p w14:paraId="0D6C6514">
            <w:pPr>
              <w:widowControl/>
              <w:spacing w:line="240" w:lineRule="auto"/>
              <w:ind w:firstLine="0" w:firstLineChars="0"/>
              <w:rPr>
                <w:rFonts w:hint="eastAsia" w:cs="宋体"/>
                <w:color w:val="000000"/>
                <w:kern w:val="0"/>
                <w:sz w:val="18"/>
                <w:szCs w:val="18"/>
              </w:rPr>
            </w:pPr>
            <w:r>
              <w:rPr>
                <w:rFonts w:hint="eastAsia"/>
                <w:color w:val="000000"/>
                <w:sz w:val="18"/>
                <w:szCs w:val="18"/>
              </w:rPr>
              <w:t>通过语义理解定位问题，需重点捕捉文本里的财政专属术语（如预算编制、国库集中支付、财政补贴发放等）与业务动作描述（如流程咨询、资金拨付进度查询、财务报表审核需求等），以此精准划分所属细分领域，比如是预算管理、国库业务、公务卡管理等。</w:t>
            </w:r>
          </w:p>
        </w:tc>
      </w:tr>
      <w:tr w14:paraId="431307E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AF76D8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6EBFE7A">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479B69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大模型应用-智能客服-财政预算问题分析智能体-业务分析</w:t>
            </w:r>
          </w:p>
        </w:tc>
        <w:tc>
          <w:tcPr>
            <w:tcW w:w="3590" w:type="pct"/>
            <w:tcBorders>
              <w:top w:val="single" w:color="000000" w:sz="4" w:space="0"/>
              <w:left w:val="single" w:color="000000" w:sz="4" w:space="0"/>
              <w:bottom w:val="single" w:color="000000" w:sz="4" w:space="0"/>
              <w:right w:val="single" w:color="000000" w:sz="4" w:space="0"/>
            </w:tcBorders>
            <w:vAlign w:val="center"/>
          </w:tcPr>
          <w:p w14:paraId="7756DB6C">
            <w:pPr>
              <w:widowControl/>
              <w:spacing w:line="240" w:lineRule="auto"/>
              <w:ind w:firstLine="0" w:firstLineChars="0"/>
              <w:rPr>
                <w:rFonts w:hint="eastAsia" w:cs="宋体"/>
                <w:color w:val="000000"/>
                <w:kern w:val="0"/>
                <w:sz w:val="18"/>
                <w:szCs w:val="18"/>
              </w:rPr>
            </w:pPr>
            <w:r>
              <w:rPr>
                <w:rFonts w:hint="eastAsia"/>
                <w:color w:val="000000"/>
                <w:sz w:val="18"/>
                <w:szCs w:val="18"/>
              </w:rPr>
              <w:t>智能体编排的业务逻辑：用户对业务操作问题进行提问，首先判断知识库里面有没有符合的答案，有就进行回答，没的的话再去操作手册里面寻找，有就回答，如果都未找到的话，提示“该问题目前知识库中未寻找到，如需咨询，请点击下方转工单”</w:t>
            </w:r>
            <w:r>
              <w:rPr>
                <w:rFonts w:hint="eastAsia"/>
                <w:color w:val="000000"/>
                <w:sz w:val="18"/>
                <w:szCs w:val="18"/>
              </w:rPr>
              <w:br w:type="textWrapping"/>
            </w:r>
            <w:r>
              <w:rPr>
                <w:rFonts w:hint="eastAsia"/>
                <w:color w:val="000000"/>
                <w:sz w:val="18"/>
                <w:szCs w:val="18"/>
              </w:rPr>
              <w:t>输入：资产管理系统打不开时，如何解决？</w:t>
            </w:r>
            <w:r>
              <w:rPr>
                <w:rFonts w:hint="eastAsia"/>
                <w:color w:val="000000"/>
                <w:sz w:val="18"/>
                <w:szCs w:val="18"/>
              </w:rPr>
              <w:br w:type="textWrapping"/>
            </w:r>
            <w:r>
              <w:rPr>
                <w:rFonts w:hint="eastAsia"/>
                <w:color w:val="000000"/>
                <w:sz w:val="18"/>
                <w:szCs w:val="18"/>
              </w:rPr>
              <w:t>输出：清除浏览器缓存后关闭浏览器重新登录系统进行访问；</w:t>
            </w:r>
          </w:p>
        </w:tc>
      </w:tr>
      <w:tr w14:paraId="57EBC15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B5DF2A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8B237B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20DA09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大模型应用-智能客服-智能推荐智能体-高频问题</w:t>
            </w:r>
          </w:p>
        </w:tc>
        <w:tc>
          <w:tcPr>
            <w:tcW w:w="3590" w:type="pct"/>
            <w:tcBorders>
              <w:top w:val="single" w:color="000000" w:sz="4" w:space="0"/>
              <w:left w:val="single" w:color="000000" w:sz="4" w:space="0"/>
              <w:bottom w:val="single" w:color="000000" w:sz="4" w:space="0"/>
              <w:right w:val="single" w:color="000000" w:sz="4" w:space="0"/>
            </w:tcBorders>
            <w:vAlign w:val="center"/>
          </w:tcPr>
          <w:p w14:paraId="36057728">
            <w:pPr>
              <w:widowControl/>
              <w:spacing w:line="240" w:lineRule="auto"/>
              <w:ind w:firstLine="0" w:firstLineChars="0"/>
              <w:rPr>
                <w:rFonts w:hint="eastAsia" w:cs="宋体"/>
                <w:color w:val="000000"/>
                <w:kern w:val="0"/>
                <w:sz w:val="18"/>
                <w:szCs w:val="18"/>
              </w:rPr>
            </w:pPr>
            <w:r>
              <w:rPr>
                <w:rFonts w:hint="eastAsia"/>
                <w:color w:val="000000"/>
                <w:sz w:val="18"/>
                <w:szCs w:val="18"/>
              </w:rPr>
              <w:t>智能体编排围绕 “每日推送高频问题” 构建核心业务逻辑，具体流程如下：首先，设定每日晚间固定时间节点作为触发点，启动高频问题计算任务；接着，智能体调取当日全时段用户交互数据，通过数据清洗过滤无效提问后，基于自然语言处理技术对有效问题进行聚类分析，统计各问题的提问频次与热度；随后，按热度排序筛选出提问率最高的 TopN 问题，同时匹配问题对应的精准解答，形成 “问题 - 答案” 标准化推送内容；最后，在次日用户活跃高峰前完成定向推送，助力用户快速获取高频需求答案，提升服务响应效率与用户体验。</w:t>
            </w:r>
          </w:p>
        </w:tc>
      </w:tr>
      <w:tr w14:paraId="3468B97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3EF0E1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D80FB80">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17997BA">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大模型应用-智能客服-智能推荐智能体-推荐问题</w:t>
            </w:r>
          </w:p>
        </w:tc>
        <w:tc>
          <w:tcPr>
            <w:tcW w:w="3590" w:type="pct"/>
            <w:tcBorders>
              <w:top w:val="single" w:color="000000" w:sz="4" w:space="0"/>
              <w:left w:val="single" w:color="000000" w:sz="4" w:space="0"/>
              <w:bottom w:val="single" w:color="000000" w:sz="4" w:space="0"/>
              <w:right w:val="single" w:color="000000" w:sz="4" w:space="0"/>
            </w:tcBorders>
            <w:vAlign w:val="center"/>
          </w:tcPr>
          <w:p w14:paraId="02F72A85">
            <w:pPr>
              <w:widowControl/>
              <w:spacing w:line="240" w:lineRule="auto"/>
              <w:ind w:firstLine="0" w:firstLineChars="0"/>
              <w:rPr>
                <w:rFonts w:hint="eastAsia" w:cs="宋体"/>
                <w:color w:val="000000"/>
                <w:kern w:val="0"/>
                <w:sz w:val="18"/>
                <w:szCs w:val="18"/>
              </w:rPr>
            </w:pPr>
            <w:r>
              <w:rPr>
                <w:rFonts w:hint="eastAsia"/>
                <w:color w:val="000000"/>
                <w:sz w:val="18"/>
                <w:szCs w:val="18"/>
              </w:rPr>
              <w:t>智能体编排的核心业务逻辑可细化为：首先依托大模型的深度语义理解与数据整合能力，对海量历史工单问题进行系统性梳理，不仅提取问题表层文本信息，更深入挖掘背后的业务场景、用户需求类型及高频咨询方向，通过聚类、分类等算法完成结构化归纳，形成标准化的相似问题知识库。当用户发起新的提问请求时，智能体实时触发匹配机制，基于大模型对当前问题的语义解析结果，快速从知识库中筛选出高度关联的类似问题，并以直观形式推送给用户。此举既能帮助用户自主获取同类问题的解决方案，减少重复咨询流程，也能提升客服响应效率，优化整体服务体验。</w:t>
            </w:r>
          </w:p>
        </w:tc>
      </w:tr>
      <w:tr w14:paraId="2870D1E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22D9FC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D46F51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DDE4A1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大模型应用-智能客服-智能客服监控分析智能体-业务分析报告</w:t>
            </w:r>
          </w:p>
        </w:tc>
        <w:tc>
          <w:tcPr>
            <w:tcW w:w="3590" w:type="pct"/>
            <w:tcBorders>
              <w:top w:val="single" w:color="000000" w:sz="4" w:space="0"/>
              <w:left w:val="single" w:color="000000" w:sz="4" w:space="0"/>
              <w:bottom w:val="single" w:color="000000" w:sz="4" w:space="0"/>
              <w:right w:val="single" w:color="000000" w:sz="4" w:space="0"/>
            </w:tcBorders>
            <w:vAlign w:val="center"/>
          </w:tcPr>
          <w:p w14:paraId="07C658DF">
            <w:pPr>
              <w:widowControl/>
              <w:spacing w:line="240" w:lineRule="auto"/>
              <w:ind w:firstLine="0" w:firstLineChars="0"/>
              <w:rPr>
                <w:rFonts w:hint="eastAsia" w:cs="宋体"/>
                <w:color w:val="000000"/>
                <w:kern w:val="0"/>
                <w:sz w:val="18"/>
                <w:szCs w:val="18"/>
              </w:rPr>
            </w:pPr>
            <w:r>
              <w:rPr>
                <w:rFonts w:hint="eastAsia"/>
                <w:color w:val="000000"/>
                <w:sz w:val="18"/>
                <w:szCs w:val="18"/>
              </w:rPr>
              <w:t>智能客服财政业务分析涵盖核心数据维度，全方位呈现服务效能与用户需求特征。其一为总数量，即特定周期内财政业务相关咨询的总发起量，直观反映用户对财政服务的需求规模；其二是处理数，统计智能客服实际承接并进行响应的咨询量，体现系统服务承载力；其三为转工单数，记录智能客服无法独立解决、需转交人工坐席处理的咨询量，是优化智能客服能力的关键参考；其四是解决率，通过（处理数 - 转工单数）/ 处理数计算得出，精准衡量智能客服对财政业务咨询的独立解决效能；最后是提问高频时间段，通过分析用户集中发起咨询的时段，为客服资源动态调配、提升高峰时段响应效率提供数据支撑。</w:t>
            </w:r>
          </w:p>
        </w:tc>
      </w:tr>
      <w:tr w14:paraId="3BFF8CE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5FB3DD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7EEEE0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F31603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大模型应用-智能客服-智能客服监控分析智能体-后台运行监控分析</w:t>
            </w:r>
          </w:p>
        </w:tc>
        <w:tc>
          <w:tcPr>
            <w:tcW w:w="3590" w:type="pct"/>
            <w:tcBorders>
              <w:top w:val="single" w:color="000000" w:sz="4" w:space="0"/>
              <w:left w:val="single" w:color="000000" w:sz="4" w:space="0"/>
              <w:bottom w:val="single" w:color="000000" w:sz="4" w:space="0"/>
              <w:right w:val="single" w:color="000000" w:sz="4" w:space="0"/>
            </w:tcBorders>
            <w:vAlign w:val="center"/>
          </w:tcPr>
          <w:p w14:paraId="1CB3661D">
            <w:pPr>
              <w:widowControl/>
              <w:spacing w:line="240" w:lineRule="auto"/>
              <w:ind w:firstLine="0" w:firstLineChars="0"/>
              <w:rPr>
                <w:rFonts w:hint="eastAsia" w:cs="宋体"/>
                <w:color w:val="000000"/>
                <w:kern w:val="0"/>
                <w:sz w:val="18"/>
                <w:szCs w:val="18"/>
              </w:rPr>
            </w:pPr>
            <w:r>
              <w:rPr>
                <w:rFonts w:hint="eastAsia"/>
                <w:color w:val="000000"/>
                <w:sz w:val="18"/>
                <w:szCs w:val="18"/>
              </w:rPr>
              <w:t>以语义理解技术为核心支撑，通过对后台运行数据与日志信息的实时解析和深度挖掘，精准捕捉异常、识别故障，快速定位问题所属的业务模块或范畴，并明确其对应的问题类型、需求场景及属性，为后台运行监控分析工作提供清晰方向指引，有效支撑监控分析高效开展与精准落地。</w:t>
            </w:r>
          </w:p>
        </w:tc>
      </w:tr>
      <w:tr w14:paraId="483C5C3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64B7E1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D922F86">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2DE016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大模型应用-智能客服-与政务云MAP平台对接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554B26D6">
            <w:pPr>
              <w:widowControl/>
              <w:spacing w:line="240" w:lineRule="auto"/>
              <w:ind w:firstLine="0" w:firstLineChars="0"/>
              <w:rPr>
                <w:rFonts w:hint="eastAsia" w:cs="宋体"/>
                <w:color w:val="000000"/>
                <w:kern w:val="0"/>
                <w:sz w:val="18"/>
                <w:szCs w:val="18"/>
              </w:rPr>
            </w:pPr>
            <w:r>
              <w:rPr>
                <w:rFonts w:hint="eastAsia"/>
                <w:color w:val="000000"/>
                <w:sz w:val="18"/>
                <w:szCs w:val="18"/>
              </w:rPr>
              <w:t>调用基础大模型工具和能力</w:t>
            </w:r>
          </w:p>
        </w:tc>
      </w:tr>
      <w:tr w14:paraId="3B6D409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4B12A3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49BF79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2311E6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大模型应用-财会政策助手-知识库数据预处理服务-数据处理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4B5538F5">
            <w:pPr>
              <w:widowControl/>
              <w:spacing w:line="240" w:lineRule="auto"/>
              <w:ind w:firstLine="0" w:firstLineChars="0"/>
              <w:rPr>
                <w:rFonts w:hint="eastAsia" w:cs="宋体"/>
                <w:color w:val="000000"/>
                <w:kern w:val="0"/>
                <w:sz w:val="18"/>
                <w:szCs w:val="18"/>
              </w:rPr>
            </w:pPr>
            <w:r>
              <w:rPr>
                <w:rFonts w:hint="eastAsia"/>
                <w:color w:val="000000"/>
                <w:sz w:val="18"/>
                <w:szCs w:val="18"/>
              </w:rPr>
              <w:t>针对政府会计类-行政、事业、医院、社区卫生、教育，政府会计业务场景类-行政、事业、医院、社区卫生、教育，总预算会计类，政府综合财务报告类，票据管理类，财会政策类，财会业务数据-账套表、会计科目表、入账凭证主表、入账凭证分录表等业务的财会政策文件，过滤掉政策文件中的无效、错误信息；去除重复内容；对涉及隐私部分进行隐藏处理；统一文本格式，如字体、字号、排版等，得到规范、无冗余、无隐私泄露风险的高质量文本数据，便于后续检索和应用。</w:t>
            </w:r>
          </w:p>
        </w:tc>
      </w:tr>
      <w:tr w14:paraId="62F365A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D06811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FD922F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185532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大模型应用-财会政策助手-知识库数据预处理服务-数据增强</w:t>
            </w:r>
          </w:p>
        </w:tc>
        <w:tc>
          <w:tcPr>
            <w:tcW w:w="3590" w:type="pct"/>
            <w:tcBorders>
              <w:top w:val="single" w:color="000000" w:sz="4" w:space="0"/>
              <w:left w:val="single" w:color="000000" w:sz="4" w:space="0"/>
              <w:bottom w:val="single" w:color="000000" w:sz="4" w:space="0"/>
              <w:right w:val="single" w:color="000000" w:sz="4" w:space="0"/>
            </w:tcBorders>
            <w:vAlign w:val="center"/>
          </w:tcPr>
          <w:p w14:paraId="03EEE9FE">
            <w:pPr>
              <w:widowControl/>
              <w:spacing w:line="240" w:lineRule="auto"/>
              <w:ind w:firstLine="0" w:firstLineChars="0"/>
              <w:rPr>
                <w:rFonts w:hint="eastAsia" w:cs="宋体"/>
                <w:color w:val="000000"/>
                <w:kern w:val="0"/>
                <w:sz w:val="18"/>
                <w:szCs w:val="18"/>
              </w:rPr>
            </w:pPr>
            <w:r>
              <w:rPr>
                <w:rFonts w:hint="eastAsia"/>
                <w:color w:val="000000"/>
                <w:sz w:val="18"/>
                <w:szCs w:val="18"/>
              </w:rPr>
              <w:t>针对政府会计类-行政、事业、医院、社区卫生、教育，政府会计业务场景类-行政、事业、医院、社区卫生、教育，总预算会计类，政府综合财务报告类，票据管理类，财会政策类，财会业务数据-账套表、会计科目表、入账凭证主表、入账凭证分录表等业务的财会政策文件进行文本数据增强，包括对政策文件进行同义词替换、语句改写、段落重组；对财会政策政策文件进行补充相关解释性语句等。增强数据验证：检查增强后的文本语义是否准确符合要求</w:t>
            </w:r>
          </w:p>
        </w:tc>
      </w:tr>
      <w:tr w14:paraId="03C9254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F1C3BE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361CE8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3741CC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大模型应用-财会政策助手-知识库数据预处理服务-数据标注</w:t>
            </w:r>
          </w:p>
        </w:tc>
        <w:tc>
          <w:tcPr>
            <w:tcW w:w="3590" w:type="pct"/>
            <w:tcBorders>
              <w:top w:val="single" w:color="000000" w:sz="4" w:space="0"/>
              <w:left w:val="single" w:color="000000" w:sz="4" w:space="0"/>
              <w:bottom w:val="single" w:color="000000" w:sz="4" w:space="0"/>
              <w:right w:val="single" w:color="000000" w:sz="4" w:space="0"/>
            </w:tcBorders>
            <w:vAlign w:val="center"/>
          </w:tcPr>
          <w:p w14:paraId="6162E47B">
            <w:pPr>
              <w:widowControl/>
              <w:spacing w:line="240" w:lineRule="auto"/>
              <w:ind w:firstLine="0" w:firstLineChars="0"/>
              <w:rPr>
                <w:rFonts w:hint="eastAsia" w:cs="宋体"/>
                <w:color w:val="000000"/>
                <w:kern w:val="0"/>
                <w:sz w:val="18"/>
                <w:szCs w:val="18"/>
              </w:rPr>
            </w:pPr>
            <w:r>
              <w:rPr>
                <w:rFonts w:hint="eastAsia"/>
                <w:color w:val="000000"/>
                <w:sz w:val="18"/>
                <w:szCs w:val="18"/>
              </w:rPr>
              <w:t>针对政府会计类-行政、事业、医院、社区卫生、教育，政府会计业务场景类-行政、事业、医院、社区卫生、教育，总预算会计类，政府综合财务报告类，票据管理类，财会政策类，财会业务数据-账套表、会计科目表、入账凭证主表、入账凭证分录表等业务的财会政策文件，对财会政策政策文件中的关键条款、适用范围、关键术语等进行标注</w:t>
            </w:r>
          </w:p>
        </w:tc>
      </w:tr>
      <w:tr w14:paraId="2A134F9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81524C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E78517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8ABA85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大模型应用-财会政策助手-财会政策业务场景展现智能体</w:t>
            </w:r>
          </w:p>
        </w:tc>
        <w:tc>
          <w:tcPr>
            <w:tcW w:w="3590" w:type="pct"/>
            <w:tcBorders>
              <w:top w:val="single" w:color="000000" w:sz="4" w:space="0"/>
              <w:left w:val="single" w:color="000000" w:sz="4" w:space="0"/>
              <w:bottom w:val="single" w:color="000000" w:sz="4" w:space="0"/>
              <w:right w:val="single" w:color="000000" w:sz="4" w:space="0"/>
            </w:tcBorders>
            <w:vAlign w:val="center"/>
          </w:tcPr>
          <w:p w14:paraId="62EC2624">
            <w:pPr>
              <w:widowControl/>
              <w:spacing w:line="240" w:lineRule="auto"/>
              <w:ind w:firstLine="0" w:firstLineChars="0"/>
              <w:rPr>
                <w:rFonts w:hint="eastAsia" w:cs="宋体"/>
                <w:color w:val="000000"/>
                <w:kern w:val="0"/>
                <w:sz w:val="18"/>
                <w:szCs w:val="18"/>
              </w:rPr>
            </w:pPr>
            <w:r>
              <w:rPr>
                <w:rFonts w:hint="eastAsia"/>
                <w:color w:val="000000"/>
                <w:sz w:val="18"/>
                <w:szCs w:val="18"/>
              </w:rPr>
              <w:t>在财会工作场景里，智能体宛如得力助手。它构建了专属知识库，整合行政事业单位财务规章制度、财政政策等海量信息，能精准检索，实现 24 小时在线智能问答。当会计人员对新出台的预算编制政策拿捏不准时，输入问题，智能体迅速匹配对应政策条款，详细解读要点与应用方式。</w:t>
            </w:r>
            <w:r>
              <w:rPr>
                <w:rFonts w:hint="eastAsia"/>
                <w:color w:val="000000"/>
                <w:sz w:val="18"/>
                <w:szCs w:val="18"/>
              </w:rPr>
              <w:br w:type="textWrapping"/>
            </w:r>
            <w:r>
              <w:rPr>
                <w:rFonts w:hint="eastAsia"/>
                <w:color w:val="000000"/>
                <w:sz w:val="18"/>
                <w:szCs w:val="18"/>
              </w:rPr>
              <w:t>处理账务时，智能体依据业务描述，像固定资产购置、差旅费报销等，给出精确的会计科目匹配建议及分录示例，辅助会计完成记账，极大提升工作效率与准确性 。</w:t>
            </w:r>
          </w:p>
        </w:tc>
      </w:tr>
      <w:tr w14:paraId="3B84126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F1E3BC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AFEB2F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8F115C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大模型应用-财会政策助手-财会政策检查总体情况分析智能体</w:t>
            </w:r>
          </w:p>
        </w:tc>
        <w:tc>
          <w:tcPr>
            <w:tcW w:w="3590" w:type="pct"/>
            <w:tcBorders>
              <w:top w:val="single" w:color="000000" w:sz="4" w:space="0"/>
              <w:left w:val="single" w:color="000000" w:sz="4" w:space="0"/>
              <w:bottom w:val="single" w:color="000000" w:sz="4" w:space="0"/>
              <w:right w:val="single" w:color="000000" w:sz="4" w:space="0"/>
            </w:tcBorders>
            <w:vAlign w:val="center"/>
          </w:tcPr>
          <w:p w14:paraId="199955B0">
            <w:pPr>
              <w:widowControl/>
              <w:spacing w:line="240" w:lineRule="auto"/>
              <w:ind w:firstLine="0" w:firstLineChars="0"/>
              <w:rPr>
                <w:rFonts w:hint="eastAsia" w:cs="宋体"/>
                <w:color w:val="000000"/>
                <w:kern w:val="0"/>
                <w:sz w:val="18"/>
                <w:szCs w:val="18"/>
              </w:rPr>
            </w:pPr>
            <w:r>
              <w:rPr>
                <w:rFonts w:hint="eastAsia"/>
                <w:color w:val="000000"/>
                <w:sz w:val="18"/>
                <w:szCs w:val="18"/>
              </w:rPr>
              <w:t>该智能体聚焦财会政策检查与整体分析，可自动归集国家及地方发布的财会政策，精准提取政策名称、发布时间、适用范围等核心信息，建立动态政策数据库。通过对接业务系统，匹配政策与对应业务场景，核查业务执行是否契合政策要求；生成多维度分析报告，呈现政策覆盖度、业务合规率等关键指标，同步标注政策时效节点与业务适配偏差，助力单位精准掌握财会政策落地情况，提升合规管理效率</w:t>
            </w:r>
          </w:p>
        </w:tc>
      </w:tr>
      <w:tr w14:paraId="665A6D3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602238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DB57BA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7CCF56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大模型应用-财会政策助手-知识库建设-知识测试</w:t>
            </w:r>
          </w:p>
        </w:tc>
        <w:tc>
          <w:tcPr>
            <w:tcW w:w="3590" w:type="pct"/>
            <w:tcBorders>
              <w:top w:val="single" w:color="000000" w:sz="4" w:space="0"/>
              <w:left w:val="single" w:color="000000" w:sz="4" w:space="0"/>
              <w:bottom w:val="single" w:color="000000" w:sz="4" w:space="0"/>
              <w:right w:val="single" w:color="000000" w:sz="4" w:space="0"/>
            </w:tcBorders>
            <w:vAlign w:val="center"/>
          </w:tcPr>
          <w:p w14:paraId="51A3039D">
            <w:pPr>
              <w:widowControl/>
              <w:spacing w:line="240" w:lineRule="auto"/>
              <w:ind w:firstLine="0" w:firstLineChars="0"/>
              <w:rPr>
                <w:rFonts w:hint="eastAsia" w:cs="宋体"/>
                <w:color w:val="000000"/>
                <w:kern w:val="0"/>
                <w:sz w:val="18"/>
                <w:szCs w:val="18"/>
              </w:rPr>
            </w:pPr>
            <w:r>
              <w:rPr>
                <w:rFonts w:hint="eastAsia"/>
                <w:color w:val="000000"/>
                <w:sz w:val="18"/>
                <w:szCs w:val="18"/>
              </w:rPr>
              <w:t>针对政府会计类-行政、事业、医院、社区卫生、教育，政府会计业务场景类-行政、事业、医院、社区卫生、教育，总预算会计类，政府综合财务报告类，票据管理类，财会政策类，财会业务数据-账套表、会计科目表、入账凭证主表、入账凭证分录表等业务的财会政策文件，根据业务场景、政策检查条件，对知识库进行验证测试，包含完整性校验、正确性校验、逻辑性校验等，并整理出测试未通过的知识条目，并对原因进行分析。</w:t>
            </w:r>
          </w:p>
        </w:tc>
      </w:tr>
      <w:tr w14:paraId="11922DF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29778E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714F3E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A9A850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大模型应用-财会政策助手-知识库建设-知识标注（约6万知识条目）</w:t>
            </w:r>
          </w:p>
        </w:tc>
        <w:tc>
          <w:tcPr>
            <w:tcW w:w="3590" w:type="pct"/>
            <w:tcBorders>
              <w:top w:val="single" w:color="000000" w:sz="4" w:space="0"/>
              <w:left w:val="single" w:color="000000" w:sz="4" w:space="0"/>
              <w:bottom w:val="single" w:color="000000" w:sz="4" w:space="0"/>
              <w:right w:val="single" w:color="000000" w:sz="4" w:space="0"/>
            </w:tcBorders>
            <w:vAlign w:val="center"/>
          </w:tcPr>
          <w:p w14:paraId="50FC156D">
            <w:pPr>
              <w:widowControl/>
              <w:spacing w:line="240" w:lineRule="auto"/>
              <w:ind w:firstLine="0" w:firstLineChars="0"/>
              <w:rPr>
                <w:rFonts w:hint="eastAsia" w:cs="宋体"/>
                <w:color w:val="000000"/>
                <w:kern w:val="0"/>
                <w:sz w:val="18"/>
                <w:szCs w:val="18"/>
              </w:rPr>
            </w:pPr>
            <w:r>
              <w:rPr>
                <w:rFonts w:hint="eastAsia"/>
                <w:color w:val="000000"/>
                <w:sz w:val="18"/>
                <w:szCs w:val="18"/>
              </w:rPr>
              <w:t>针对政府会计类-行政、事业、医院、社区卫生、教育，政府会计业务场景类-行政、事业、医院、社区卫生、教育，总预算会计类，政府综合财务报告类，票据管理类，财会政策类，财会业务数据-账套表、会计科目表、入账凭证主表、入账凭证分录表等业务的财会政策文件，对整理出测试未通过的知识条目，进行关键术语等进行文本标注，调整话术结构，补充相关内容</w:t>
            </w:r>
          </w:p>
        </w:tc>
      </w:tr>
      <w:tr w14:paraId="47A800B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5EA3FB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C8D4043">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3EEDA78">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大模型应用-财会政策助手-知识库建设-知识回流</w:t>
            </w:r>
          </w:p>
        </w:tc>
        <w:tc>
          <w:tcPr>
            <w:tcW w:w="3590" w:type="pct"/>
            <w:tcBorders>
              <w:top w:val="single" w:color="000000" w:sz="4" w:space="0"/>
              <w:left w:val="single" w:color="000000" w:sz="4" w:space="0"/>
              <w:bottom w:val="single" w:color="000000" w:sz="4" w:space="0"/>
              <w:right w:val="single" w:color="000000" w:sz="4" w:space="0"/>
            </w:tcBorders>
            <w:vAlign w:val="center"/>
          </w:tcPr>
          <w:p w14:paraId="1F866792">
            <w:pPr>
              <w:widowControl/>
              <w:spacing w:line="240" w:lineRule="auto"/>
              <w:ind w:firstLine="0" w:firstLineChars="0"/>
              <w:rPr>
                <w:rFonts w:hint="eastAsia" w:cs="宋体"/>
                <w:color w:val="000000"/>
                <w:kern w:val="0"/>
                <w:sz w:val="18"/>
                <w:szCs w:val="18"/>
              </w:rPr>
            </w:pPr>
            <w:r>
              <w:rPr>
                <w:rFonts w:hint="eastAsia"/>
                <w:color w:val="000000"/>
                <w:sz w:val="18"/>
                <w:szCs w:val="18"/>
              </w:rPr>
              <w:t>针对政府会计类-行政、事业、医院、社区卫生、教育，政府会计业务场景类-行政、事业、医院、社区卫生、教育，总预算会计类，政府综合财务报告类，票据管理类，财会政策类，财会业务数据-账套表、会计科目表、入账凭证主表、入账凭证分录表等业务的财会政策文件，将验证测试调整后的知识，回流至知识库，同时对新增、修改、更新的知识进行再次验证，确保知识的准确性</w:t>
            </w:r>
          </w:p>
        </w:tc>
      </w:tr>
      <w:tr w14:paraId="5C4DE92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4553A3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57E626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6ABE46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大模型应用-财会政策助手-财会政策检查智能体-政策分类</w:t>
            </w:r>
          </w:p>
        </w:tc>
        <w:tc>
          <w:tcPr>
            <w:tcW w:w="3590" w:type="pct"/>
            <w:tcBorders>
              <w:top w:val="single" w:color="000000" w:sz="4" w:space="0"/>
              <w:left w:val="single" w:color="000000" w:sz="4" w:space="0"/>
              <w:bottom w:val="single" w:color="000000" w:sz="4" w:space="0"/>
              <w:right w:val="single" w:color="000000" w:sz="4" w:space="0"/>
            </w:tcBorders>
            <w:vAlign w:val="center"/>
          </w:tcPr>
          <w:p w14:paraId="65AD94CD">
            <w:pPr>
              <w:widowControl/>
              <w:spacing w:line="240" w:lineRule="auto"/>
              <w:ind w:firstLine="0" w:firstLineChars="0"/>
              <w:rPr>
                <w:rFonts w:hint="eastAsia" w:cs="宋体"/>
                <w:color w:val="000000"/>
                <w:kern w:val="0"/>
                <w:sz w:val="18"/>
                <w:szCs w:val="18"/>
              </w:rPr>
            </w:pPr>
            <w:r>
              <w:rPr>
                <w:rFonts w:hint="eastAsia"/>
                <w:color w:val="000000"/>
                <w:sz w:val="18"/>
                <w:szCs w:val="18"/>
              </w:rPr>
              <w:t>该功能聚焦国库管理、预算管理、决算管理、政府会计、总预算会计等核心财会领域，依托算法与财会政策知识，可自动识别政策文件文本中的领域特征词、业务规则表述及适用场景信息，精准判定文件所属分类类目，能快速完成政策文件分类归档，同步生成分类依据标注；同时具备分类结果校验与修正功能，可自动识别模糊归类文件并提示人工复核，有效提升财会政策文件管理的标准化与高效性，为后续政策检索、合规检查奠定分类基础。</w:t>
            </w:r>
          </w:p>
        </w:tc>
      </w:tr>
      <w:tr w14:paraId="1579AA4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DA19CF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860FDF2">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06B004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大模型应用-财会政策助手-财会政策检查智能体-政策检查</w:t>
            </w:r>
          </w:p>
        </w:tc>
        <w:tc>
          <w:tcPr>
            <w:tcW w:w="3590" w:type="pct"/>
            <w:tcBorders>
              <w:top w:val="single" w:color="000000" w:sz="4" w:space="0"/>
              <w:left w:val="single" w:color="000000" w:sz="4" w:space="0"/>
              <w:bottom w:val="single" w:color="000000" w:sz="4" w:space="0"/>
              <w:right w:val="single" w:color="000000" w:sz="4" w:space="0"/>
            </w:tcBorders>
            <w:vAlign w:val="center"/>
          </w:tcPr>
          <w:p w14:paraId="6D207C81">
            <w:pPr>
              <w:widowControl/>
              <w:spacing w:line="240" w:lineRule="auto"/>
              <w:ind w:firstLine="0" w:firstLineChars="0"/>
              <w:rPr>
                <w:rFonts w:hint="eastAsia" w:cs="宋体"/>
                <w:color w:val="000000"/>
                <w:kern w:val="0"/>
                <w:sz w:val="18"/>
                <w:szCs w:val="18"/>
              </w:rPr>
            </w:pPr>
            <w:r>
              <w:rPr>
                <w:rFonts w:hint="eastAsia"/>
                <w:color w:val="000000"/>
                <w:sz w:val="18"/>
                <w:szCs w:val="18"/>
              </w:rPr>
              <w:t>以财会政策要求为核心依据，自动关联业务全链路数据，通过内置算法解析财会政策条款与业务数据匹配，精准评估业务操作、数据等维度合规性，生成评估报告，明确合规达标项与风险点，同步输出整改建议，实现财会政策检查自动化、合规评估智能化。</w:t>
            </w:r>
          </w:p>
        </w:tc>
      </w:tr>
      <w:tr w14:paraId="58201AA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70D69A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0C54348">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0D3984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大模型应用-财会政策助手-与政务云MAP平台对接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0D2DB630">
            <w:pPr>
              <w:widowControl/>
              <w:spacing w:line="240" w:lineRule="auto"/>
              <w:ind w:firstLine="0" w:firstLineChars="0"/>
              <w:rPr>
                <w:rFonts w:hint="eastAsia" w:cs="宋体"/>
                <w:color w:val="000000"/>
                <w:kern w:val="0"/>
                <w:sz w:val="18"/>
                <w:szCs w:val="18"/>
              </w:rPr>
            </w:pPr>
            <w:r>
              <w:rPr>
                <w:rFonts w:hint="eastAsia"/>
                <w:color w:val="000000"/>
                <w:sz w:val="18"/>
                <w:szCs w:val="18"/>
              </w:rPr>
              <w:t>调用基础大模型工具和能力</w:t>
            </w:r>
          </w:p>
        </w:tc>
      </w:tr>
      <w:tr w14:paraId="0373B1D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50B563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72C773B">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5A2B14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大模型应用-预算执行监控助手-知识库数据预处理服务-数据处理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0D9E758D">
            <w:pPr>
              <w:widowControl/>
              <w:spacing w:line="240" w:lineRule="auto"/>
              <w:ind w:firstLine="0" w:firstLineChars="0"/>
              <w:rPr>
                <w:rFonts w:hint="eastAsia" w:cs="宋体"/>
                <w:color w:val="000000"/>
                <w:kern w:val="0"/>
                <w:sz w:val="18"/>
                <w:szCs w:val="18"/>
              </w:rPr>
            </w:pPr>
            <w:r>
              <w:rPr>
                <w:rFonts w:hint="eastAsia"/>
                <w:color w:val="000000"/>
                <w:sz w:val="18"/>
                <w:szCs w:val="18"/>
              </w:rPr>
              <w:t>针对动态监控类-基础信息、项目库、预算编制、预算批复、预算调整调剂、预算执行、会计核算、决算和报告、预算指标、直达资金、转移支付、地方债、三保、财政专户资金、预算执行专项监控、增发国债资金、三公，动态监控业务数据-集中支付凭证明细、集中支付凭证明细扩展、预算拨款、预算拨款扩展、专用存款凭证明细、专用存款凭证明细扩展等业务的政策文件，过滤掉政策文件中的无效、错误信息；去除重复内容；对涉及隐私部分进行隐藏处理；统一文本格式，如字体、字号、排版等</w:t>
            </w:r>
          </w:p>
        </w:tc>
      </w:tr>
      <w:tr w14:paraId="28A5CE9C">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372CD4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818891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22A9ED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大模型应用-预算执行监控助手-知识库数据预处理服务-数据增强</w:t>
            </w:r>
          </w:p>
        </w:tc>
        <w:tc>
          <w:tcPr>
            <w:tcW w:w="3590" w:type="pct"/>
            <w:tcBorders>
              <w:top w:val="single" w:color="000000" w:sz="4" w:space="0"/>
              <w:left w:val="single" w:color="000000" w:sz="4" w:space="0"/>
              <w:bottom w:val="single" w:color="000000" w:sz="4" w:space="0"/>
              <w:right w:val="single" w:color="000000" w:sz="4" w:space="0"/>
            </w:tcBorders>
            <w:vAlign w:val="center"/>
          </w:tcPr>
          <w:p w14:paraId="5B99E6F6">
            <w:pPr>
              <w:widowControl/>
              <w:spacing w:line="240" w:lineRule="auto"/>
              <w:ind w:firstLine="0" w:firstLineChars="0"/>
              <w:rPr>
                <w:rFonts w:hint="eastAsia" w:cs="宋体"/>
                <w:color w:val="000000"/>
                <w:kern w:val="0"/>
                <w:sz w:val="18"/>
                <w:szCs w:val="18"/>
              </w:rPr>
            </w:pPr>
            <w:r>
              <w:rPr>
                <w:rFonts w:hint="eastAsia"/>
                <w:color w:val="000000"/>
                <w:sz w:val="18"/>
                <w:szCs w:val="18"/>
              </w:rPr>
              <w:t>针对动态监控类-基础信息、项目库、预算编制、预算批复、预算调整调剂、预算执行、会计核算、决算和报告、预算指标、直达资金、转移支付、地方债、三保、财政专户资金、预算执行专项监控、增发国债资金、三公，动态监控业务数据-集中支付凭证明细、集中支付凭证明细扩展、预算拨款、预算拨款扩展、专用存款凭证明细、专用存款凭证明细扩展等业务的政策文件，利用自然语言处理解析政策文件与合同文本，提取关键执行标准并对文本数据增强；通过机器学习、深度学习等技术对数据进行语义增强、关联增强；验证增强后数据准确性</w:t>
            </w:r>
          </w:p>
        </w:tc>
      </w:tr>
      <w:tr w14:paraId="7ED9352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AC6840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CEC1994">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2F0294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大模型应用-预算执行监控助手-知识库数据预处理服务-数据标注</w:t>
            </w:r>
          </w:p>
        </w:tc>
        <w:tc>
          <w:tcPr>
            <w:tcW w:w="3590" w:type="pct"/>
            <w:tcBorders>
              <w:top w:val="single" w:color="000000" w:sz="4" w:space="0"/>
              <w:left w:val="single" w:color="000000" w:sz="4" w:space="0"/>
              <w:bottom w:val="single" w:color="000000" w:sz="4" w:space="0"/>
              <w:right w:val="single" w:color="000000" w:sz="4" w:space="0"/>
            </w:tcBorders>
            <w:vAlign w:val="center"/>
          </w:tcPr>
          <w:p w14:paraId="026B93BC">
            <w:pPr>
              <w:widowControl/>
              <w:spacing w:line="240" w:lineRule="auto"/>
              <w:ind w:firstLine="0" w:firstLineChars="0"/>
              <w:rPr>
                <w:rFonts w:hint="eastAsia" w:cs="宋体"/>
                <w:color w:val="000000"/>
                <w:kern w:val="0"/>
                <w:sz w:val="18"/>
                <w:szCs w:val="18"/>
              </w:rPr>
            </w:pPr>
            <w:r>
              <w:rPr>
                <w:rFonts w:hint="eastAsia"/>
                <w:color w:val="000000"/>
                <w:sz w:val="18"/>
                <w:szCs w:val="18"/>
              </w:rPr>
              <w:t>针对动态监控类-基础信息、项目库、预算编制、预算批复、预算调整调剂、预算执行、会计核算、决算和报告、预算指标、直达资金、转移支付、地方债、三保、财政专户资金、预算执行专项监控、增发国债资金、三公，动态监控业务数据-集中支付凭证明细、集中支付凭证明细扩展、预算拨款、预算拨款扩展、专用存款凭证明细、专用存款凭证明细扩展等业务中的收支数据中的异常交易、政策文件提取的关键执行标准、财政风险指标等进行文本标注</w:t>
            </w:r>
          </w:p>
        </w:tc>
      </w:tr>
      <w:tr w14:paraId="4F9CD8A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1CC2AC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1F2AC0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56E772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大模型应用-预算执行监控助手-知识库建设-知识测试</w:t>
            </w:r>
          </w:p>
        </w:tc>
        <w:tc>
          <w:tcPr>
            <w:tcW w:w="3590" w:type="pct"/>
            <w:tcBorders>
              <w:top w:val="single" w:color="000000" w:sz="4" w:space="0"/>
              <w:left w:val="single" w:color="000000" w:sz="4" w:space="0"/>
              <w:bottom w:val="single" w:color="000000" w:sz="4" w:space="0"/>
              <w:right w:val="single" w:color="000000" w:sz="4" w:space="0"/>
            </w:tcBorders>
            <w:vAlign w:val="center"/>
          </w:tcPr>
          <w:p w14:paraId="49FC8419">
            <w:pPr>
              <w:widowControl/>
              <w:spacing w:line="240" w:lineRule="auto"/>
              <w:ind w:firstLine="0" w:firstLineChars="0"/>
              <w:rPr>
                <w:rFonts w:hint="eastAsia" w:cs="宋体"/>
                <w:color w:val="000000"/>
                <w:kern w:val="0"/>
                <w:sz w:val="18"/>
                <w:szCs w:val="18"/>
              </w:rPr>
            </w:pPr>
            <w:r>
              <w:rPr>
                <w:rFonts w:hint="eastAsia"/>
                <w:color w:val="000000"/>
                <w:sz w:val="18"/>
                <w:szCs w:val="18"/>
              </w:rPr>
              <w:t>针对动态监控类-基础信息、项目库、预算编制、预算批复、预算调整调剂、预算执行、会计核算、决算和报告、预算指标、直达资金、转移支付、地方债、三保、财政专户资金、预算执行专项监控、增发国债资金、三公，动态监控业务数据-集中支付凭证明细、集中支付凭证明细扩展、预算拨款、预算拨款扩展、专用存款凭证明细、专用存款凭证明细扩展等业务的政策文件，过滤掉政策文件中的无效、错误信息；去除重复内容；对涉及隐私部分进行隐藏处理；统一文本格式，如字体、字号、排版等</w:t>
            </w:r>
          </w:p>
        </w:tc>
      </w:tr>
      <w:tr w14:paraId="4F71463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C1EBCE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E7C91D7">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106E16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大模型应用-预算执行监控助手-知识库建设-知识标注（约2.5万知识条目）</w:t>
            </w:r>
          </w:p>
        </w:tc>
        <w:tc>
          <w:tcPr>
            <w:tcW w:w="3590" w:type="pct"/>
            <w:tcBorders>
              <w:top w:val="single" w:color="000000" w:sz="4" w:space="0"/>
              <w:left w:val="single" w:color="000000" w:sz="4" w:space="0"/>
              <w:bottom w:val="single" w:color="000000" w:sz="4" w:space="0"/>
              <w:right w:val="single" w:color="000000" w:sz="4" w:space="0"/>
            </w:tcBorders>
            <w:vAlign w:val="center"/>
          </w:tcPr>
          <w:p w14:paraId="7111C365">
            <w:pPr>
              <w:widowControl/>
              <w:spacing w:line="240" w:lineRule="auto"/>
              <w:ind w:firstLine="0" w:firstLineChars="0"/>
              <w:rPr>
                <w:rFonts w:hint="eastAsia" w:cs="宋体"/>
                <w:color w:val="000000"/>
                <w:kern w:val="0"/>
                <w:sz w:val="18"/>
                <w:szCs w:val="18"/>
              </w:rPr>
            </w:pPr>
            <w:r>
              <w:rPr>
                <w:rFonts w:hint="eastAsia"/>
                <w:color w:val="000000"/>
                <w:sz w:val="18"/>
                <w:szCs w:val="18"/>
              </w:rPr>
              <w:t>针对动态监控类-基础信息、项目库、预算编制、预算批复、预算调整调剂、预算执行、会计核算、决算和报告、预算指标、直达资金、转移支付、地方债、三保、财政专户资金、预算执行专项监控、增发国债资金、三公，动态监控业务数据-集中支付凭证明细、集中支付凭证明细扩展、预算拨款、预算拨款扩展、专用存款凭证明细、专用存款凭证明细扩展等业务的政策文件，过滤掉政策文件中的无效、错误信息；去除重复内容；对涉及隐私部分进行隐藏处理；统一文本格式，如字体、字号、排版等</w:t>
            </w:r>
          </w:p>
        </w:tc>
      </w:tr>
      <w:tr w14:paraId="1176840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29A09D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3B98B0D">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FB8813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大模型应用-预算执行监控助手-知识库建设-知识回流</w:t>
            </w:r>
          </w:p>
        </w:tc>
        <w:tc>
          <w:tcPr>
            <w:tcW w:w="3590" w:type="pct"/>
            <w:tcBorders>
              <w:top w:val="single" w:color="000000" w:sz="4" w:space="0"/>
              <w:left w:val="single" w:color="000000" w:sz="4" w:space="0"/>
              <w:bottom w:val="single" w:color="000000" w:sz="4" w:space="0"/>
              <w:right w:val="single" w:color="000000" w:sz="4" w:space="0"/>
            </w:tcBorders>
            <w:vAlign w:val="center"/>
          </w:tcPr>
          <w:p w14:paraId="51BBE958">
            <w:pPr>
              <w:widowControl/>
              <w:spacing w:line="240" w:lineRule="auto"/>
              <w:ind w:firstLine="0" w:firstLineChars="0"/>
              <w:rPr>
                <w:rFonts w:hint="eastAsia" w:cs="宋体"/>
                <w:color w:val="000000"/>
                <w:kern w:val="0"/>
                <w:sz w:val="18"/>
                <w:szCs w:val="18"/>
              </w:rPr>
            </w:pPr>
            <w:r>
              <w:rPr>
                <w:rFonts w:hint="eastAsia"/>
                <w:color w:val="000000"/>
                <w:sz w:val="18"/>
                <w:szCs w:val="18"/>
              </w:rPr>
              <w:t>针对动态监控类-基础信息、项目库、预算编制、预算批复、预算调整调剂、预算执行、会计核算、决算和报告、预算指标、直达资金、转移支付、地方债、三保、财政专户资金、预算执行专项监控、增发国债资金、三公，动态监控业务数据-集中支付凭证明细、集中支付凭证明细扩展、预算拨款、预算拨款扩展、专用存款凭证明细、专用存款凭证明细扩展等业务的政策文件，过滤掉政策文件中的无效、错误信息；去除重复内容；对涉及隐私部分进行隐藏处理；统一文本格式，如字体、字号、排版等</w:t>
            </w:r>
          </w:p>
        </w:tc>
      </w:tr>
      <w:tr w14:paraId="7A679D5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7A0E33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AEC48B1">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983975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大模型应用-预算执行监控助手-预算执行监控问题分析智能体-规则分类</w:t>
            </w:r>
          </w:p>
        </w:tc>
        <w:tc>
          <w:tcPr>
            <w:tcW w:w="3590" w:type="pct"/>
            <w:tcBorders>
              <w:top w:val="single" w:color="000000" w:sz="4" w:space="0"/>
              <w:left w:val="single" w:color="000000" w:sz="4" w:space="0"/>
              <w:bottom w:val="single" w:color="000000" w:sz="4" w:space="0"/>
              <w:right w:val="single" w:color="000000" w:sz="4" w:space="0"/>
            </w:tcBorders>
            <w:vAlign w:val="center"/>
          </w:tcPr>
          <w:p w14:paraId="1B1F7226">
            <w:pPr>
              <w:widowControl/>
              <w:spacing w:line="240" w:lineRule="auto"/>
              <w:ind w:firstLine="0" w:firstLineChars="0"/>
              <w:rPr>
                <w:rFonts w:hint="eastAsia" w:cs="宋体"/>
                <w:color w:val="000000"/>
                <w:kern w:val="0"/>
                <w:sz w:val="18"/>
                <w:szCs w:val="18"/>
              </w:rPr>
            </w:pPr>
            <w:r>
              <w:rPr>
                <w:rFonts w:hint="eastAsia"/>
                <w:color w:val="000000"/>
                <w:sz w:val="18"/>
                <w:szCs w:val="18"/>
              </w:rPr>
              <w:t>依托先进语义理解技术，打破传统人工归类的效率瓶颈。其通过构建覆盖预算编制合规性、执行进度偏差、资金支付异常等多维度的规则体系，结合自然语言处理算法，对监控中发现的问题描述文本进行深度语义解析，快速提取关键信息（如问题涉及的预算科目、异常金额、时间节点等），精准匹配预设规则类别，同时减少因主观判断导致的分类偏差，确保每类问题都能精准对应解决方案，为后续问题溯源、责任界定及整改闭环提供高效支撑，显著提升预算监控的智能化与精细化水平。</w:t>
            </w:r>
          </w:p>
        </w:tc>
      </w:tr>
      <w:tr w14:paraId="4723B7A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157EA1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5E3CBD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21366D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大模型应用-预算执行监控助手-预算执行监控问题分析智能体-业务分析</w:t>
            </w:r>
          </w:p>
        </w:tc>
        <w:tc>
          <w:tcPr>
            <w:tcW w:w="3590" w:type="pct"/>
            <w:tcBorders>
              <w:top w:val="single" w:color="000000" w:sz="4" w:space="0"/>
              <w:left w:val="single" w:color="000000" w:sz="4" w:space="0"/>
              <w:bottom w:val="single" w:color="000000" w:sz="4" w:space="0"/>
              <w:right w:val="single" w:color="000000" w:sz="4" w:space="0"/>
            </w:tcBorders>
            <w:vAlign w:val="center"/>
          </w:tcPr>
          <w:p w14:paraId="2B1567C2">
            <w:pPr>
              <w:widowControl/>
              <w:spacing w:line="240" w:lineRule="auto"/>
              <w:ind w:firstLine="0" w:firstLineChars="0"/>
              <w:rPr>
                <w:rFonts w:hint="eastAsia" w:cs="宋体"/>
                <w:color w:val="000000"/>
                <w:kern w:val="0"/>
                <w:sz w:val="18"/>
                <w:szCs w:val="18"/>
              </w:rPr>
            </w:pPr>
            <w:r>
              <w:rPr>
                <w:rFonts w:hint="eastAsia"/>
                <w:color w:val="000000"/>
                <w:sz w:val="18"/>
                <w:szCs w:val="18"/>
              </w:rPr>
              <w:t>界面设有专属文本交互区域。用户可在文本框内，结合预算执行过程中的具体场景，精准输入需咨询的业务问题，例如 “某季度项目预算超支的核心影响因素有哪些”“如何快速定位预算执行偏差的责任部门” 等。输入完成后，点击【发送】按钮，系统将立即启动智能检索机制，自动遍历预设的知识库 ，通过语义匹配算法筛选出最贴合问题的信息，最终以清晰、结构化的形式向用户反馈答案，助力高效解决预算监控中的业务疑问。</w:t>
            </w:r>
          </w:p>
        </w:tc>
      </w:tr>
      <w:tr w14:paraId="5AB6C1E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76521E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825DEF5">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BF30FA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大模型应用-预算执行监控助手-预警监控规则智能体</w:t>
            </w:r>
          </w:p>
        </w:tc>
        <w:tc>
          <w:tcPr>
            <w:tcW w:w="3590" w:type="pct"/>
            <w:tcBorders>
              <w:top w:val="single" w:color="000000" w:sz="4" w:space="0"/>
              <w:left w:val="single" w:color="000000" w:sz="4" w:space="0"/>
              <w:bottom w:val="single" w:color="000000" w:sz="4" w:space="0"/>
              <w:right w:val="single" w:color="000000" w:sz="4" w:space="0"/>
            </w:tcBorders>
            <w:vAlign w:val="center"/>
          </w:tcPr>
          <w:p w14:paraId="4562A3BF">
            <w:pPr>
              <w:widowControl/>
              <w:spacing w:line="240" w:lineRule="auto"/>
              <w:ind w:firstLine="0" w:firstLineChars="0"/>
              <w:rPr>
                <w:rFonts w:hint="eastAsia" w:cs="宋体"/>
                <w:color w:val="000000"/>
                <w:kern w:val="0"/>
                <w:sz w:val="18"/>
                <w:szCs w:val="18"/>
              </w:rPr>
            </w:pPr>
            <w:r>
              <w:rPr>
                <w:rFonts w:hint="eastAsia"/>
                <w:color w:val="000000"/>
                <w:sz w:val="18"/>
                <w:szCs w:val="18"/>
              </w:rPr>
              <w:t>以预算执行监控规则为核心，构建智能检查逻辑体系。自动采集预算执行全流程数据，无需人工介入；依托预设规则引擎，对数据进行毫秒级快速比对，精准识别超支、违规支付、进度异常等问题；实时生成预警信息与问题分析报告，同步推送至相关负责人，实现预算执行风险 “早发现、早预警、早处置”，提升预算管理效率与合规性。</w:t>
            </w:r>
          </w:p>
        </w:tc>
      </w:tr>
      <w:tr w14:paraId="113474C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56329D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1A5BFEC">
            <w:pPr>
              <w:widowControl/>
              <w:spacing w:line="240" w:lineRule="auto"/>
              <w:ind w:firstLine="0" w:firstLineChars="0"/>
              <w:jc w:val="center"/>
              <w:rPr>
                <w:rFonts w:hint="eastAsia" w:cs="宋体"/>
                <w:color w:val="000000"/>
                <w:kern w:val="0"/>
                <w:sz w:val="18"/>
                <w:szCs w:val="18"/>
              </w:rPr>
            </w:pPr>
            <w:r>
              <w:rPr>
                <w:rFonts w:hint="eastAsia"/>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5D9CD5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大模型应用-预算执行监控助手-预算执行监控情况分析智能体</w:t>
            </w:r>
          </w:p>
        </w:tc>
        <w:tc>
          <w:tcPr>
            <w:tcW w:w="3590" w:type="pct"/>
            <w:tcBorders>
              <w:top w:val="single" w:color="000000" w:sz="4" w:space="0"/>
              <w:left w:val="single" w:color="000000" w:sz="4" w:space="0"/>
              <w:bottom w:val="single" w:color="000000" w:sz="4" w:space="0"/>
              <w:right w:val="single" w:color="000000" w:sz="4" w:space="0"/>
            </w:tcBorders>
            <w:vAlign w:val="center"/>
          </w:tcPr>
          <w:p w14:paraId="494285DD">
            <w:pPr>
              <w:widowControl/>
              <w:spacing w:line="240" w:lineRule="auto"/>
              <w:ind w:firstLine="0" w:firstLineChars="0"/>
              <w:rPr>
                <w:rFonts w:hint="eastAsia" w:cs="宋体"/>
                <w:color w:val="000000"/>
                <w:kern w:val="0"/>
                <w:sz w:val="18"/>
                <w:szCs w:val="18"/>
              </w:rPr>
            </w:pPr>
            <w:r>
              <w:rPr>
                <w:rFonts w:hint="eastAsia"/>
                <w:color w:val="000000"/>
                <w:sz w:val="18"/>
                <w:szCs w:val="18"/>
              </w:rPr>
              <w:t>该智能体聚焦预算执行全流程监控，核心整合五大关键指标：实时统计预警单总数量，动态追踪已处理、未处理及在途处理预警单数量，自动计算预警单处理率。通过数据呈现指标变化趋势，对未处理预警单触发分级提醒，对在途单据实时跟进进度，助力用户快速掌握预算执行风险动态，提升预警响应效率与预算管控精准度，为预算调整决策提供数据支撑。</w:t>
            </w:r>
          </w:p>
        </w:tc>
      </w:tr>
      <w:tr w14:paraId="776BA62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2FBF25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A7DF12A">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预算管理一体化子系统（升级）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FC70A1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大模型应用-预算执行监控助手-与政务云MAP平台对接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6DE157CC">
            <w:pPr>
              <w:widowControl/>
              <w:spacing w:line="240" w:lineRule="auto"/>
              <w:ind w:firstLine="0" w:firstLineChars="0"/>
              <w:rPr>
                <w:rFonts w:hint="eastAsia" w:cs="宋体"/>
                <w:color w:val="000000"/>
                <w:kern w:val="0"/>
                <w:sz w:val="18"/>
                <w:szCs w:val="18"/>
              </w:rPr>
            </w:pPr>
            <w:r>
              <w:rPr>
                <w:rFonts w:hint="eastAsia"/>
                <w:color w:val="000000"/>
                <w:sz w:val="18"/>
                <w:szCs w:val="18"/>
              </w:rPr>
              <w:t>调用基础大模型工具和能力</w:t>
            </w:r>
          </w:p>
        </w:tc>
      </w:tr>
      <w:tr w14:paraId="6FFD2C3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F9A485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5706671">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B894B2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与“财票链"交互模块-“财票链”鉴权对接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61194DAF">
            <w:pPr>
              <w:widowControl/>
              <w:spacing w:line="240" w:lineRule="auto"/>
              <w:ind w:firstLine="0" w:firstLineChars="0"/>
              <w:rPr>
                <w:rFonts w:hint="eastAsia" w:cs="宋体"/>
                <w:color w:val="000000"/>
                <w:kern w:val="0"/>
                <w:sz w:val="18"/>
                <w:szCs w:val="18"/>
              </w:rPr>
            </w:pPr>
            <w:r>
              <w:rPr>
                <w:rFonts w:hint="eastAsia"/>
                <w:color w:val="000000"/>
                <w:sz w:val="18"/>
                <w:szCs w:val="18"/>
              </w:rPr>
              <w:t>财票链对接身份信息账户设置：对非税票据（电子缴款书）、医疗电子票据、三小票（捐赠、社团、往来票据），各子系统需独立维护与财票链对接的账户设置及管理功能。</w:t>
            </w:r>
            <w:r>
              <w:rPr>
                <w:rFonts w:hint="eastAsia"/>
                <w:color w:val="000000"/>
                <w:sz w:val="18"/>
                <w:szCs w:val="18"/>
              </w:rPr>
              <w:br w:type="textWrapping"/>
            </w:r>
            <w:r>
              <w:rPr>
                <w:rFonts w:hint="eastAsia"/>
                <w:color w:val="000000"/>
                <w:sz w:val="18"/>
                <w:szCs w:val="18"/>
              </w:rPr>
              <w:t>财票链鉴权获取令牌：非税票据（电子缴款书）、医疗电子票据、三小票（捐赠、社团、往来票据），各子系统根据账户维护情况，向“财票链”请求获取令牌，发起的令牌具有时效性，需做到能自动化刷新令牌、缓存令牌，为后续业务接口提供必要权限条件。</w:t>
            </w:r>
          </w:p>
        </w:tc>
      </w:tr>
      <w:tr w14:paraId="6D66E61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417CF9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EB5D836">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7AA952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与“财票链"交互模块-开票数据对接“财票链”-电子票据摘要数据上“财票链”</w:t>
            </w:r>
          </w:p>
        </w:tc>
        <w:tc>
          <w:tcPr>
            <w:tcW w:w="3590" w:type="pct"/>
            <w:tcBorders>
              <w:top w:val="single" w:color="000000" w:sz="4" w:space="0"/>
              <w:left w:val="single" w:color="000000" w:sz="4" w:space="0"/>
              <w:bottom w:val="single" w:color="000000" w:sz="4" w:space="0"/>
              <w:right w:val="single" w:color="000000" w:sz="4" w:space="0"/>
            </w:tcBorders>
            <w:vAlign w:val="center"/>
          </w:tcPr>
          <w:p w14:paraId="2EF1249F">
            <w:pPr>
              <w:widowControl/>
              <w:spacing w:line="240" w:lineRule="auto"/>
              <w:ind w:firstLine="0" w:firstLineChars="0"/>
              <w:rPr>
                <w:rFonts w:hint="eastAsia" w:cs="宋体"/>
                <w:color w:val="000000"/>
                <w:kern w:val="0"/>
                <w:sz w:val="18"/>
                <w:szCs w:val="18"/>
              </w:rPr>
            </w:pPr>
            <w:r>
              <w:rPr>
                <w:rFonts w:hint="eastAsia"/>
                <w:color w:val="000000"/>
                <w:sz w:val="18"/>
                <w:szCs w:val="18"/>
              </w:rPr>
              <w:t>电子票据摘要数据上“财票链”：医疗电子票据、三小票（捐赠、社团、往来票据），在线开电子票功能菜单模块，对接财票链协议接口完成各类电子票据摘要数据的上链，包含按区块链规范数据和身份信息的鉴权封装、区块链协议参数封装，完成界面开具蓝票的上链业务改造。当发生网络异常、上链接口异常时能自动暂存待上链电子票据数据，采用自动间歇性轮询策略进行自动蓝票数据补偿上链。同时对上链业务进行埋点数据记录，将所有接口上链业务、链上查询接口的数据要素进行记录。</w:t>
            </w:r>
            <w:r>
              <w:rPr>
                <w:rFonts w:hint="eastAsia"/>
                <w:color w:val="000000"/>
                <w:sz w:val="18"/>
                <w:szCs w:val="18"/>
              </w:rPr>
              <w:br w:type="textWrapping"/>
            </w:r>
            <w:r>
              <w:rPr>
                <w:rFonts w:hint="eastAsia"/>
                <w:color w:val="000000"/>
                <w:sz w:val="18"/>
                <w:szCs w:val="18"/>
              </w:rPr>
              <w:t>电子缴款书摘要数据上“财票链”：非税在线电子缴款书模块，对接财票链协议接口完成电子缴款书的上链，非税电子缴款书与电子票据标准数据规范上是独立的，需单独进行电子缴款书摘要数据上链改造。当发生网络异常、上链接口异常时能自动暂存待上链电子缴款书数据，自动补偿上链。</w:t>
            </w:r>
            <w:r>
              <w:rPr>
                <w:rFonts w:hint="eastAsia"/>
                <w:color w:val="000000"/>
                <w:sz w:val="18"/>
                <w:szCs w:val="18"/>
              </w:rPr>
              <w:br w:type="textWrapping"/>
            </w:r>
            <w:r>
              <w:rPr>
                <w:rFonts w:hint="eastAsia"/>
                <w:color w:val="000000"/>
                <w:sz w:val="18"/>
                <w:szCs w:val="18"/>
              </w:rPr>
              <w:t>电子票据更新摘要数据上“财票链”：医疗电子票据、三小票（捐赠、社团、往来票据），在线开电子票功能菜单模块，当发生票据状态变动，如红冲时，对接财票链协议组件，完成界面新开具红票数据的上链业务改造。同时需通过冲红关系获取原电子票据信息，将原票进行更新上链数据，在遵守时序性的条件下进行先后顺序上链,保证红票上链和原票更新的一致性、准确性。同时对上链数据进行埋点记录。</w:t>
            </w:r>
            <w:r>
              <w:rPr>
                <w:rFonts w:hint="eastAsia"/>
                <w:color w:val="000000"/>
                <w:sz w:val="18"/>
                <w:szCs w:val="18"/>
              </w:rPr>
              <w:br w:type="textWrapping"/>
            </w:r>
            <w:r>
              <w:rPr>
                <w:rFonts w:hint="eastAsia"/>
                <w:color w:val="000000"/>
                <w:sz w:val="18"/>
                <w:szCs w:val="18"/>
              </w:rPr>
              <w:t>电子缴款书更新摘要数据上“财票链”：非税在线电子缴款书模块，对接财票链协议接口完成电子缴款书的上链，非税电子缴款书与电子票据标准数据规范上是独立体系的，需单独进行开票数据上链改造。需通过冲红关系获取原电子缴款书信息，将原电子缴款书进行更新上链数据，在遵守时序性的条件下进行先后顺序上链。</w:t>
            </w:r>
          </w:p>
        </w:tc>
      </w:tr>
      <w:tr w14:paraId="2B7072B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D79707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548FF88">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20EA85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与“财票链"交互模块-开票数据对接“财票链”-电子票据数据上“财票链”</w:t>
            </w:r>
          </w:p>
        </w:tc>
        <w:tc>
          <w:tcPr>
            <w:tcW w:w="3590" w:type="pct"/>
            <w:tcBorders>
              <w:top w:val="single" w:color="000000" w:sz="4" w:space="0"/>
              <w:left w:val="single" w:color="000000" w:sz="4" w:space="0"/>
              <w:bottom w:val="single" w:color="000000" w:sz="4" w:space="0"/>
              <w:right w:val="single" w:color="000000" w:sz="4" w:space="0"/>
            </w:tcBorders>
            <w:vAlign w:val="center"/>
          </w:tcPr>
          <w:p w14:paraId="4C507D24">
            <w:pPr>
              <w:widowControl/>
              <w:spacing w:line="240" w:lineRule="auto"/>
              <w:ind w:firstLine="0" w:firstLineChars="0"/>
              <w:rPr>
                <w:rFonts w:hint="eastAsia" w:cs="宋体"/>
                <w:color w:val="000000"/>
                <w:kern w:val="0"/>
                <w:sz w:val="18"/>
                <w:szCs w:val="18"/>
              </w:rPr>
            </w:pPr>
            <w:r>
              <w:rPr>
                <w:rFonts w:hint="eastAsia"/>
                <w:color w:val="000000"/>
                <w:sz w:val="18"/>
                <w:szCs w:val="18"/>
              </w:rPr>
              <w:t>电子票据XML数据上“财票链”：医疗电子票据、三小票（捐赠、社团、往来票据），开放对外接口给“财票链”，封装对接财票链协议组件，获取电子票据XML数据接口。需根据电子票据显示模版、字段对照关系等票种差异化，组装兼容获取捐赠、社团、往来票据扩展字段，及医疗票据清单信息的XML内容组装。</w:t>
            </w:r>
            <w:r>
              <w:rPr>
                <w:rFonts w:hint="eastAsia"/>
                <w:color w:val="000000"/>
                <w:sz w:val="18"/>
                <w:szCs w:val="18"/>
              </w:rPr>
              <w:br w:type="textWrapping"/>
            </w:r>
            <w:r>
              <w:rPr>
                <w:rFonts w:hint="eastAsia"/>
                <w:color w:val="000000"/>
                <w:sz w:val="18"/>
                <w:szCs w:val="18"/>
              </w:rPr>
              <w:t>电子票据PDF数据上“财票链”：医疗电子票据、三小票（捐赠、社团、往来票据），开放对外接口给“财票链”，封装对接财票链协议组件，获取电子票据PDF文件接口。需实现通过电子票据制作存储中心微服务获取电子票据PDF正式文件，满足时效性，采用接口应答方式实时返回给“财票链”最新电子票据文件内容。</w:t>
            </w:r>
          </w:p>
        </w:tc>
      </w:tr>
      <w:tr w14:paraId="2810787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CBD6D4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9FC9AE8">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83A571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与“财票链"交互模块-开票数据对接“财票链”-电子缴款书数据上“财票链”</w:t>
            </w:r>
          </w:p>
        </w:tc>
        <w:tc>
          <w:tcPr>
            <w:tcW w:w="3590" w:type="pct"/>
            <w:tcBorders>
              <w:top w:val="single" w:color="000000" w:sz="4" w:space="0"/>
              <w:left w:val="single" w:color="000000" w:sz="4" w:space="0"/>
              <w:bottom w:val="single" w:color="000000" w:sz="4" w:space="0"/>
              <w:right w:val="single" w:color="000000" w:sz="4" w:space="0"/>
            </w:tcBorders>
            <w:vAlign w:val="center"/>
          </w:tcPr>
          <w:p w14:paraId="3E019855">
            <w:pPr>
              <w:widowControl/>
              <w:spacing w:line="240" w:lineRule="auto"/>
              <w:ind w:firstLine="0" w:firstLineChars="0"/>
              <w:rPr>
                <w:rFonts w:hint="eastAsia" w:cs="宋体"/>
                <w:color w:val="000000"/>
                <w:kern w:val="0"/>
                <w:sz w:val="18"/>
                <w:szCs w:val="18"/>
              </w:rPr>
            </w:pPr>
            <w:r>
              <w:rPr>
                <w:rFonts w:hint="eastAsia"/>
                <w:color w:val="000000"/>
                <w:sz w:val="18"/>
                <w:szCs w:val="18"/>
              </w:rPr>
              <w:t>电子缴款书XBRL数据上“财票链”：非税在线电子缴款书模块，开放对外接口给“财票链”，获取电子缴款书XBRL数据信息接口。按电子缴款书的标准规范，提供数据内容体。</w:t>
            </w:r>
            <w:r>
              <w:rPr>
                <w:rFonts w:hint="eastAsia"/>
                <w:color w:val="000000"/>
                <w:sz w:val="18"/>
                <w:szCs w:val="18"/>
              </w:rPr>
              <w:br w:type="textWrapping"/>
            </w:r>
            <w:r>
              <w:rPr>
                <w:rFonts w:hint="eastAsia"/>
                <w:color w:val="000000"/>
                <w:sz w:val="18"/>
                <w:szCs w:val="18"/>
              </w:rPr>
              <w:t>电子缴款书版式文件数据上“财票链”：非税在线电子缴款书模块，开放对外接口给“财票链”，获取电子缴款书版式文件接口。与常规电子票据合并“财票链”入口接口，根据票据种类向各子系统进行分类查询。通过向电子缴款书制作存储中心微服务获取电子缴款书版式文件，返回给“财票链”。</w:t>
            </w:r>
          </w:p>
        </w:tc>
      </w:tr>
      <w:tr w14:paraId="5CB8CE6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64E3CC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BFFCC9D">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70D06D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与“财票链"交互模块-历史数据对接“财票链”-历史开票数据上链和查询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43BF6ED9">
            <w:pPr>
              <w:widowControl/>
              <w:spacing w:line="240" w:lineRule="auto"/>
              <w:ind w:firstLine="0" w:firstLineChars="0"/>
              <w:rPr>
                <w:rFonts w:hint="eastAsia" w:cs="宋体"/>
                <w:color w:val="000000"/>
                <w:kern w:val="0"/>
                <w:sz w:val="18"/>
                <w:szCs w:val="18"/>
              </w:rPr>
            </w:pPr>
            <w:r>
              <w:rPr>
                <w:rFonts w:hint="eastAsia"/>
                <w:color w:val="000000"/>
                <w:sz w:val="18"/>
                <w:szCs w:val="18"/>
              </w:rPr>
              <w:t>历史开票数据上链：采用任务调度形式,对历史电子票据开具和冲红数据进行清洗和整理，形成待上链数据集。采用增量方式、在保障业务时序性的条件下，进行历史开票数据整理及上链。分批完成历史数据上链，并记录上链结果。针对医疗票据历史数据体量较大的情况，需进行按业务日期和更细维度的子任务和事务管理，支持当日数据多任务并发、断点续传等功能，以保障大数据量历史数据上链的稳定性。</w:t>
            </w:r>
            <w:r>
              <w:rPr>
                <w:rFonts w:hint="eastAsia"/>
                <w:color w:val="000000"/>
                <w:sz w:val="18"/>
                <w:szCs w:val="18"/>
              </w:rPr>
              <w:br w:type="textWrapping"/>
            </w:r>
            <w:r>
              <w:rPr>
                <w:rFonts w:hint="eastAsia"/>
                <w:color w:val="000000"/>
                <w:sz w:val="18"/>
                <w:szCs w:val="18"/>
              </w:rPr>
              <w:t>历史开票数据XML、PDF数据查询：在历史开票摘要数据完成上链业务后，需同等支持历史电子票据数据的xml组装生成、PDF文件查询获取等功能。满足历史半结构化数据、非结构化文件的查询需要。</w:t>
            </w:r>
            <w:r>
              <w:rPr>
                <w:rFonts w:hint="eastAsia"/>
                <w:color w:val="000000"/>
                <w:sz w:val="18"/>
                <w:szCs w:val="18"/>
              </w:rPr>
              <w:br w:type="textWrapping"/>
            </w:r>
            <w:r>
              <w:rPr>
                <w:rFonts w:hint="eastAsia"/>
                <w:color w:val="000000"/>
                <w:sz w:val="18"/>
                <w:szCs w:val="18"/>
              </w:rPr>
              <w:t>手动电子票据数据上链 ：支持前端手动对单笔电子票据进行数据上链，包含医疗电子票据、三小票（捐赠、社团、往来票据），分别在两套系统中实现。并对手动上链的数据进行记录。</w:t>
            </w:r>
          </w:p>
        </w:tc>
      </w:tr>
      <w:tr w14:paraId="094623A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289930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EB0EF19">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D4ED32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与“财票链"交互模块-历史数据对接“财票链”-历史电子缴款书数据上链和查询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777BF9C4">
            <w:pPr>
              <w:widowControl/>
              <w:spacing w:line="240" w:lineRule="auto"/>
              <w:ind w:firstLine="0" w:firstLineChars="0"/>
              <w:rPr>
                <w:rFonts w:hint="eastAsia" w:cs="宋体"/>
                <w:color w:val="000000"/>
                <w:kern w:val="0"/>
                <w:sz w:val="18"/>
                <w:szCs w:val="18"/>
              </w:rPr>
            </w:pPr>
            <w:r>
              <w:rPr>
                <w:rFonts w:hint="eastAsia"/>
                <w:color w:val="000000"/>
                <w:sz w:val="18"/>
                <w:szCs w:val="18"/>
              </w:rPr>
              <w:t>历史电子缴款书数据上链：新增任务调度,对历史非税电子缴款书数据进行清洗和整理，形成待上链数据集。保障增量和业务时序性，进行历史电子缴款书摘要数据整理及上链。分批完成历史数据上链，并记录上链结果。</w:t>
            </w:r>
            <w:r>
              <w:rPr>
                <w:rFonts w:hint="eastAsia"/>
                <w:color w:val="000000"/>
                <w:sz w:val="18"/>
                <w:szCs w:val="18"/>
              </w:rPr>
              <w:br w:type="textWrapping"/>
            </w:r>
            <w:r>
              <w:rPr>
                <w:rFonts w:hint="eastAsia"/>
                <w:color w:val="000000"/>
                <w:sz w:val="18"/>
                <w:szCs w:val="18"/>
              </w:rPr>
              <w:t>历史电子缴款书XBRL、版式文件查询：在历史电子缴款书数据完成上链业务后，需支持历史电子缴款书数据的XBRL数据、板式文件查询获取等功能。</w:t>
            </w:r>
            <w:r>
              <w:rPr>
                <w:rFonts w:hint="eastAsia"/>
                <w:color w:val="000000"/>
                <w:sz w:val="18"/>
                <w:szCs w:val="18"/>
              </w:rPr>
              <w:br w:type="textWrapping"/>
            </w:r>
            <w:r>
              <w:rPr>
                <w:rFonts w:hint="eastAsia"/>
                <w:color w:val="000000"/>
                <w:sz w:val="18"/>
                <w:szCs w:val="18"/>
              </w:rPr>
              <w:t>手动电子缴款书数据上链：前端功能支持手动对单笔票据进行按条件查询检索，查看票据状态和上链状态，并进行补偿数据上链。并对手动上链的数据进行记录。</w:t>
            </w:r>
          </w:p>
        </w:tc>
      </w:tr>
      <w:tr w14:paraId="185EDEF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4AE9AA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9A890CD">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951C1B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与“财票链"交互模块-“财票链”上链情况统计分析</w:t>
            </w:r>
          </w:p>
        </w:tc>
        <w:tc>
          <w:tcPr>
            <w:tcW w:w="3590" w:type="pct"/>
            <w:tcBorders>
              <w:top w:val="single" w:color="000000" w:sz="4" w:space="0"/>
              <w:left w:val="single" w:color="000000" w:sz="4" w:space="0"/>
              <w:bottom w:val="single" w:color="000000" w:sz="4" w:space="0"/>
              <w:right w:val="single" w:color="000000" w:sz="4" w:space="0"/>
            </w:tcBorders>
            <w:vAlign w:val="center"/>
          </w:tcPr>
          <w:p w14:paraId="016D4779">
            <w:pPr>
              <w:widowControl/>
              <w:spacing w:line="240" w:lineRule="auto"/>
              <w:ind w:firstLine="0" w:firstLineChars="0"/>
              <w:rPr>
                <w:rFonts w:hint="eastAsia" w:cs="宋体"/>
                <w:color w:val="000000"/>
                <w:kern w:val="0"/>
                <w:sz w:val="18"/>
                <w:szCs w:val="18"/>
              </w:rPr>
            </w:pPr>
            <w:r>
              <w:rPr>
                <w:rFonts w:hint="eastAsia"/>
                <w:color w:val="000000"/>
                <w:sz w:val="18"/>
                <w:szCs w:val="18"/>
              </w:rPr>
              <w:t>财政上链情况汇总信息查询：将上链情况、记录、异常情况，等通过切面埋点记录等技术，非税票据（电子缴款书）、医疗电子票据、三小票（捐赠、社团、往来票据），在三套子系统中埋点数据是独立存储和管理，相关监控数据进行自动清洗统计汇总，前端查询财票链对接相关任务调度的运行情况和异常行为。形成上链情况汇总信息表。</w:t>
            </w:r>
            <w:r>
              <w:rPr>
                <w:rFonts w:hint="eastAsia"/>
                <w:color w:val="000000"/>
                <w:sz w:val="18"/>
                <w:szCs w:val="18"/>
              </w:rPr>
              <w:br w:type="textWrapping"/>
            </w:r>
            <w:r>
              <w:rPr>
                <w:rFonts w:hint="eastAsia"/>
                <w:color w:val="000000"/>
                <w:sz w:val="18"/>
                <w:szCs w:val="18"/>
              </w:rPr>
              <w:t>上链票据信息明细查询 ：支持对非税票据（电子缴款书）、医疗电子票据、三小票（捐赠、社团、往来票据），三套子系统中，按单位、票种等信息进行单位开票上链的综合明细信息查询。支持按明细票据等多维度条件查询。</w:t>
            </w:r>
          </w:p>
        </w:tc>
      </w:tr>
      <w:tr w14:paraId="5C05CE7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83D335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918283A">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3ADEC8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非税与医疗电子票据平台的冷热分库-非税与医疗开票数据分库改造-系统分库组件及多数据源适配</w:t>
            </w:r>
          </w:p>
        </w:tc>
        <w:tc>
          <w:tcPr>
            <w:tcW w:w="3590" w:type="pct"/>
            <w:tcBorders>
              <w:top w:val="single" w:color="000000" w:sz="4" w:space="0"/>
              <w:left w:val="single" w:color="000000" w:sz="4" w:space="0"/>
              <w:bottom w:val="single" w:color="000000" w:sz="4" w:space="0"/>
              <w:right w:val="single" w:color="000000" w:sz="4" w:space="0"/>
            </w:tcBorders>
            <w:vAlign w:val="center"/>
          </w:tcPr>
          <w:p w14:paraId="486FB691">
            <w:pPr>
              <w:widowControl/>
              <w:spacing w:line="240" w:lineRule="auto"/>
              <w:ind w:firstLine="0" w:firstLineChars="0"/>
              <w:rPr>
                <w:rFonts w:hint="eastAsia" w:cs="宋体"/>
                <w:color w:val="000000"/>
                <w:kern w:val="0"/>
                <w:sz w:val="18"/>
                <w:szCs w:val="18"/>
              </w:rPr>
            </w:pPr>
            <w:r>
              <w:rPr>
                <w:rFonts w:hint="eastAsia"/>
                <w:color w:val="000000"/>
                <w:sz w:val="18"/>
                <w:szCs w:val="18"/>
              </w:rPr>
              <w:t>属于后台服务组件，对医疗和非税电子票据平台进行适应性改造，适配生产库和历史库，使用日期分片键将数据进行冷热分离，同时利用多数据源兼容技术，兼容生产数据和历史数据库多库源表源的情况，实现生产和历史数据库的利用合理性。</w:t>
            </w:r>
          </w:p>
        </w:tc>
      </w:tr>
      <w:tr w14:paraId="0A16B85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03A173A">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C34107B">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ADE057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非税与医疗电子票据平台的冷热分库-非税与医疗开票数据分库改造-开具医疗电子票据及医疗明细数据分库存储</w:t>
            </w:r>
          </w:p>
        </w:tc>
        <w:tc>
          <w:tcPr>
            <w:tcW w:w="3590" w:type="pct"/>
            <w:tcBorders>
              <w:top w:val="single" w:color="000000" w:sz="4" w:space="0"/>
              <w:left w:val="single" w:color="000000" w:sz="4" w:space="0"/>
              <w:bottom w:val="single" w:color="000000" w:sz="4" w:space="0"/>
              <w:right w:val="single" w:color="000000" w:sz="4" w:space="0"/>
            </w:tcBorders>
            <w:vAlign w:val="center"/>
          </w:tcPr>
          <w:p w14:paraId="022F203A">
            <w:pPr>
              <w:widowControl/>
              <w:spacing w:line="240" w:lineRule="auto"/>
              <w:ind w:firstLine="0" w:firstLineChars="0"/>
              <w:rPr>
                <w:rFonts w:hint="eastAsia" w:cs="宋体"/>
                <w:color w:val="000000"/>
                <w:kern w:val="0"/>
                <w:sz w:val="18"/>
                <w:szCs w:val="18"/>
              </w:rPr>
            </w:pPr>
            <w:r>
              <w:rPr>
                <w:rFonts w:hint="eastAsia"/>
                <w:color w:val="000000"/>
                <w:sz w:val="18"/>
                <w:szCs w:val="18"/>
              </w:rPr>
              <w:t>在医疗电子票据平台，在开具、冲红电子票据，包含医疗门诊、住院电子票据时，将医疗票据的主体信息、收费项目信息、医疗明细信息，进行分库存储改造。</w:t>
            </w:r>
          </w:p>
        </w:tc>
      </w:tr>
      <w:tr w14:paraId="296AAF3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C1FB54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87C1940">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13667E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非税与医疗电子票据平台的冷热分库-非税与医疗开票数据分库改造-医疗电子票据及医疗明细跨库查询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6CEA42DF">
            <w:pPr>
              <w:widowControl/>
              <w:spacing w:line="240" w:lineRule="auto"/>
              <w:ind w:firstLine="0" w:firstLineChars="0"/>
              <w:rPr>
                <w:rFonts w:hint="eastAsia" w:cs="宋体"/>
                <w:color w:val="000000"/>
                <w:kern w:val="0"/>
                <w:sz w:val="18"/>
                <w:szCs w:val="18"/>
              </w:rPr>
            </w:pPr>
            <w:r>
              <w:rPr>
                <w:rFonts w:hint="eastAsia"/>
                <w:color w:val="000000"/>
                <w:sz w:val="18"/>
                <w:szCs w:val="18"/>
              </w:rPr>
              <w:t>在医疗电子票据平台，提供医疗电子票据查询能力，支持使用日期等混合条件对生产库、历史数据进行跨库合并查询。</w:t>
            </w:r>
          </w:p>
        </w:tc>
      </w:tr>
      <w:tr w14:paraId="42009E9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B2F969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E599889">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9694927">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非税与医疗电子票据平台的冷热分库-非税与医疗开票数据分库改造-推送大数据中心分库改造</w:t>
            </w:r>
          </w:p>
        </w:tc>
        <w:tc>
          <w:tcPr>
            <w:tcW w:w="3590" w:type="pct"/>
            <w:tcBorders>
              <w:top w:val="single" w:color="000000" w:sz="4" w:space="0"/>
              <w:left w:val="single" w:color="000000" w:sz="4" w:space="0"/>
              <w:bottom w:val="single" w:color="000000" w:sz="4" w:space="0"/>
              <w:right w:val="single" w:color="000000" w:sz="4" w:space="0"/>
            </w:tcBorders>
            <w:vAlign w:val="center"/>
          </w:tcPr>
          <w:p w14:paraId="719AB89E">
            <w:pPr>
              <w:widowControl/>
              <w:spacing w:line="240" w:lineRule="auto"/>
              <w:ind w:firstLine="0" w:firstLineChars="0"/>
              <w:rPr>
                <w:rFonts w:hint="eastAsia" w:cs="宋体"/>
                <w:color w:val="000000"/>
                <w:kern w:val="0"/>
                <w:sz w:val="18"/>
                <w:szCs w:val="18"/>
              </w:rPr>
            </w:pPr>
            <w:r>
              <w:rPr>
                <w:rFonts w:hint="eastAsia"/>
                <w:color w:val="000000"/>
                <w:sz w:val="18"/>
                <w:szCs w:val="18"/>
              </w:rPr>
              <w:t>医疗和非税电子票据平台，定时自动化的将电子票据数据同步至大数据中心，需增加对历史数据进行推送的能力，实现跨库兼容查询。包含电子票据结构化要素信息、电子票据版式文件对接。</w:t>
            </w:r>
          </w:p>
        </w:tc>
      </w:tr>
      <w:tr w14:paraId="07DA3844">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F92218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9CECCE8">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98382B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非税与医疗电子票据平台的冷热分库-非税与医疗开票数据分库改造-外部系统对接分库改造</w:t>
            </w:r>
          </w:p>
        </w:tc>
        <w:tc>
          <w:tcPr>
            <w:tcW w:w="3590" w:type="pct"/>
            <w:tcBorders>
              <w:top w:val="single" w:color="000000" w:sz="4" w:space="0"/>
              <w:left w:val="single" w:color="000000" w:sz="4" w:space="0"/>
              <w:bottom w:val="single" w:color="000000" w:sz="4" w:space="0"/>
              <w:right w:val="single" w:color="000000" w:sz="4" w:space="0"/>
            </w:tcBorders>
            <w:vAlign w:val="center"/>
          </w:tcPr>
          <w:p w14:paraId="070C1BCB">
            <w:pPr>
              <w:widowControl/>
              <w:spacing w:line="240" w:lineRule="auto"/>
              <w:ind w:firstLine="0" w:firstLineChars="0"/>
              <w:rPr>
                <w:rFonts w:hint="eastAsia" w:cs="宋体"/>
                <w:color w:val="000000"/>
                <w:kern w:val="0"/>
                <w:sz w:val="18"/>
                <w:szCs w:val="18"/>
              </w:rPr>
            </w:pPr>
            <w:r>
              <w:rPr>
                <w:rFonts w:hint="eastAsia"/>
                <w:color w:val="000000"/>
                <w:sz w:val="18"/>
                <w:szCs w:val="18"/>
              </w:rPr>
              <w:t>已实现的多种类外部系统相关对接业务接口，对于票据查询功能，能够支持跨库查询历史数据库，可保障票据受理、取消受理、入账、撤销入账等票据类接口跨库查询的准确性。同时，对于外部查询类接口业务，同样支持跨库查询历史数据库，确保票据信息要素查询、票据xml、票据版式等接口的票据查询数据准确无误。</w:t>
            </w:r>
          </w:p>
        </w:tc>
      </w:tr>
      <w:tr w14:paraId="636DDA3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8DB52D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5D0B155">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1CD22E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非税与医疗电子票据平台的冷热分库-非税与医疗开票数据分库改造-开具非税电子缴款书分库存储</w:t>
            </w:r>
          </w:p>
        </w:tc>
        <w:tc>
          <w:tcPr>
            <w:tcW w:w="3590" w:type="pct"/>
            <w:tcBorders>
              <w:top w:val="single" w:color="000000" w:sz="4" w:space="0"/>
              <w:left w:val="single" w:color="000000" w:sz="4" w:space="0"/>
              <w:bottom w:val="single" w:color="000000" w:sz="4" w:space="0"/>
              <w:right w:val="single" w:color="000000" w:sz="4" w:space="0"/>
            </w:tcBorders>
            <w:vAlign w:val="center"/>
          </w:tcPr>
          <w:p w14:paraId="4512190D">
            <w:pPr>
              <w:widowControl/>
              <w:spacing w:line="240" w:lineRule="auto"/>
              <w:ind w:firstLine="0" w:firstLineChars="0"/>
              <w:rPr>
                <w:rFonts w:hint="eastAsia" w:cs="宋体"/>
                <w:color w:val="000000"/>
                <w:kern w:val="0"/>
                <w:sz w:val="18"/>
                <w:szCs w:val="18"/>
              </w:rPr>
            </w:pPr>
            <w:r>
              <w:rPr>
                <w:rFonts w:hint="eastAsia"/>
                <w:color w:val="000000"/>
                <w:sz w:val="18"/>
                <w:szCs w:val="18"/>
              </w:rPr>
              <w:t>在非税电子票据平台，在接口模式中开具、或冲红非税电子缴款书时，电子缴款书按数据规范标准，将电子缴款书主体信息包含交款人和收款人账户信息、收费项目信息等，进行分库存储改造。</w:t>
            </w:r>
          </w:p>
        </w:tc>
      </w:tr>
      <w:tr w14:paraId="62154E4E">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8F7CDE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BF914A7">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5B4C8D4">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非税与医疗电子票据平台的冷热分库-非税与医疗开票数据分库改造-非税电子缴款书跨库查询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137C6054">
            <w:pPr>
              <w:widowControl/>
              <w:spacing w:line="240" w:lineRule="auto"/>
              <w:ind w:firstLine="0" w:firstLineChars="0"/>
              <w:rPr>
                <w:rFonts w:hint="eastAsia" w:cs="宋体"/>
                <w:color w:val="000000"/>
                <w:kern w:val="0"/>
                <w:sz w:val="18"/>
                <w:szCs w:val="18"/>
              </w:rPr>
            </w:pPr>
            <w:r>
              <w:rPr>
                <w:rFonts w:hint="eastAsia"/>
                <w:color w:val="000000"/>
                <w:sz w:val="18"/>
                <w:szCs w:val="18"/>
              </w:rPr>
              <w:t>在非税电子票据平台，提供非税电子缴款书查询接口能力，支持使用日期、票号等混合条件对生产库、历史数据进行跨库合并查询。</w:t>
            </w:r>
          </w:p>
        </w:tc>
      </w:tr>
      <w:tr w14:paraId="447123C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988D22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4C7E8C4">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938A11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非税与医疗电子票据平台的冷热分库-非税与医疗开票数据分库改造-票据大数据迁移工具</w:t>
            </w:r>
          </w:p>
        </w:tc>
        <w:tc>
          <w:tcPr>
            <w:tcW w:w="3590" w:type="pct"/>
            <w:tcBorders>
              <w:top w:val="single" w:color="000000" w:sz="4" w:space="0"/>
              <w:left w:val="single" w:color="000000" w:sz="4" w:space="0"/>
              <w:bottom w:val="single" w:color="000000" w:sz="4" w:space="0"/>
              <w:right w:val="single" w:color="000000" w:sz="4" w:space="0"/>
            </w:tcBorders>
            <w:vAlign w:val="center"/>
          </w:tcPr>
          <w:p w14:paraId="09200DA6">
            <w:pPr>
              <w:widowControl/>
              <w:spacing w:line="240" w:lineRule="auto"/>
              <w:ind w:firstLine="0" w:firstLineChars="0"/>
              <w:rPr>
                <w:rFonts w:hint="eastAsia" w:cs="宋体"/>
                <w:color w:val="000000"/>
                <w:kern w:val="0"/>
                <w:sz w:val="18"/>
                <w:szCs w:val="18"/>
              </w:rPr>
            </w:pPr>
            <w:r>
              <w:rPr>
                <w:rFonts w:hint="eastAsia"/>
                <w:color w:val="000000"/>
                <w:sz w:val="18"/>
                <w:szCs w:val="18"/>
              </w:rPr>
              <w:t>大数据迁移工具，要涵盖往年的医疗电子票据和非税电子缴款书等历史数据，具备自动化、可追溯性和高可靠性，拥有周期性迁移、自动化处理及数据异常巡检等能力。它需按规则进行冷热分离，针对历史数据量大这一现状，支持定制化周期性迁移规则、自动启停任务、并配备埋点记录功能，以记录关键信息，便于监控和问题定位。同时要具备自动化异常处理、断点续传能力，确保数据迁移完整性和连续性，节省时间和资源。此外，还需具备数据异常巡检功能，在迁移前后进行数据一致性校验，保障数据质量，并能充分记录问题，提供可视化界面查看告警，必要时支持人工介入和补偿迁移。确保跨系统复杂结构数据迁移的完整性、可靠性和最小业务影响。</w:t>
            </w:r>
          </w:p>
        </w:tc>
      </w:tr>
      <w:tr w14:paraId="34BEBF7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3A643C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7CE1B73">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B9BC91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非税与医疗电子票据平台的冷热分库-非税与医疗开票数据分库改造-系统报表查询兼容</w:t>
            </w:r>
          </w:p>
        </w:tc>
        <w:tc>
          <w:tcPr>
            <w:tcW w:w="3590" w:type="pct"/>
            <w:tcBorders>
              <w:top w:val="single" w:color="000000" w:sz="4" w:space="0"/>
              <w:left w:val="single" w:color="000000" w:sz="4" w:space="0"/>
              <w:bottom w:val="single" w:color="000000" w:sz="4" w:space="0"/>
              <w:right w:val="single" w:color="000000" w:sz="4" w:space="0"/>
            </w:tcBorders>
            <w:vAlign w:val="center"/>
          </w:tcPr>
          <w:p w14:paraId="1ED55B04">
            <w:pPr>
              <w:widowControl/>
              <w:spacing w:line="240" w:lineRule="auto"/>
              <w:ind w:firstLine="0" w:firstLineChars="0"/>
              <w:rPr>
                <w:rFonts w:hint="eastAsia" w:cs="宋体"/>
                <w:color w:val="000000"/>
                <w:kern w:val="0"/>
                <w:sz w:val="18"/>
                <w:szCs w:val="18"/>
              </w:rPr>
            </w:pPr>
            <w:r>
              <w:rPr>
                <w:rFonts w:hint="eastAsia"/>
                <w:color w:val="000000"/>
                <w:sz w:val="18"/>
                <w:szCs w:val="18"/>
              </w:rPr>
              <w:t>对电子票据平台已有的相关系统内置报表查询进行跨库适配，如医疗开票汇总数据统计。实现分库和迁移后的最终报表数据查询的数据完整性。</w:t>
            </w:r>
          </w:p>
        </w:tc>
      </w:tr>
      <w:tr w14:paraId="06C9AF4F">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18E3E1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BCA6219">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8C312D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与财政部公共服务平台的票据共享-财政电子票据公共服务平台查验网站升级-在线查验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42A01D2F">
            <w:pPr>
              <w:widowControl/>
              <w:spacing w:line="240" w:lineRule="auto"/>
              <w:ind w:firstLine="0" w:firstLineChars="0"/>
              <w:rPr>
                <w:rFonts w:hint="eastAsia" w:cs="宋体"/>
                <w:color w:val="000000"/>
                <w:kern w:val="0"/>
                <w:sz w:val="18"/>
                <w:szCs w:val="18"/>
              </w:rPr>
            </w:pPr>
            <w:r>
              <w:rPr>
                <w:rFonts w:hint="eastAsia"/>
                <w:color w:val="000000"/>
                <w:sz w:val="18"/>
                <w:szCs w:val="18"/>
              </w:rPr>
              <w:t>个人票据查验：社会公众对个人票据的查验功能，社会公众通过查验网站输入财政电子票据要素信息（电子票据代码、电子票据号码、校验码、票据金额、开票日期）进行查询，财政电子票据公共服务平台展示票面信息、查询次数、查询时间等信息，社会公众与所持有的财政电子票据进行比对，来判断该财政电子票据票面信息的一致性。</w:t>
            </w:r>
            <w:r>
              <w:rPr>
                <w:rFonts w:hint="eastAsia"/>
                <w:color w:val="000000"/>
                <w:sz w:val="18"/>
                <w:szCs w:val="18"/>
              </w:rPr>
              <w:br w:type="textWrapping"/>
            </w:r>
            <w:r>
              <w:rPr>
                <w:rFonts w:hint="eastAsia"/>
                <w:color w:val="000000"/>
                <w:sz w:val="18"/>
                <w:szCs w:val="18"/>
              </w:rPr>
              <w:t>开票省接收请求：财政电子票据公共服务平台接收票据查验请求的功能，财政电子票据公共服务平台接收上海市报销单位及财政部财政电子票据公共服务平台发送的外省市票据的查验需求，查询财政电子票据信息和票据状态。</w:t>
            </w:r>
            <w:r>
              <w:rPr>
                <w:rFonts w:hint="eastAsia"/>
                <w:color w:val="000000"/>
                <w:sz w:val="18"/>
                <w:szCs w:val="18"/>
              </w:rPr>
              <w:br w:type="textWrapping"/>
            </w:r>
            <w:r>
              <w:rPr>
                <w:rFonts w:hint="eastAsia"/>
                <w:color w:val="000000"/>
                <w:sz w:val="18"/>
                <w:szCs w:val="18"/>
              </w:rPr>
              <w:t>开票省返回结果：财政电子票据公共服务平台返回票据查询结果的功能，财政电子票据公共服务平台根据查询的电子票据信息及状态返回上海市报销单位及财政部财政电子票据公共服务平台。</w:t>
            </w:r>
          </w:p>
        </w:tc>
      </w:tr>
      <w:tr w14:paraId="4493CC7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B22D41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BEFA412">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4DCACA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与财政部公共服务平台的票据共享-财政电子票据公共服务平台查验网站升级-版式文件查验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476EBB60">
            <w:pPr>
              <w:widowControl/>
              <w:spacing w:line="240" w:lineRule="auto"/>
              <w:ind w:firstLine="0" w:firstLineChars="0"/>
              <w:rPr>
                <w:rFonts w:hint="eastAsia" w:cs="宋体"/>
                <w:color w:val="000000"/>
                <w:kern w:val="0"/>
                <w:sz w:val="18"/>
                <w:szCs w:val="18"/>
              </w:rPr>
            </w:pPr>
            <w:r>
              <w:rPr>
                <w:rFonts w:hint="eastAsia"/>
                <w:color w:val="000000"/>
                <w:sz w:val="18"/>
                <w:szCs w:val="18"/>
              </w:rPr>
              <w:t>报销单位版式文件查验申请：报销单位对财政电子票据版式文件的查验功能，报销单位在进行财政电子票据版式文件的查验时，向报销省财政发起电子票据查验申请。</w:t>
            </w:r>
            <w:r>
              <w:rPr>
                <w:rFonts w:hint="eastAsia"/>
                <w:color w:val="000000"/>
                <w:sz w:val="18"/>
                <w:szCs w:val="18"/>
              </w:rPr>
              <w:br w:type="textWrapping"/>
            </w:r>
            <w:r>
              <w:rPr>
                <w:rFonts w:hint="eastAsia"/>
                <w:color w:val="000000"/>
                <w:sz w:val="18"/>
                <w:szCs w:val="18"/>
              </w:rPr>
              <w:t>票据版式文件解析：报销省财政电子票据公共服务平台对版式文件的解析功能，解析财政电子票据的信息和状态，为后续票据的判断提供基础。</w:t>
            </w:r>
            <w:r>
              <w:rPr>
                <w:rFonts w:hint="eastAsia"/>
                <w:color w:val="000000"/>
                <w:sz w:val="18"/>
                <w:szCs w:val="18"/>
              </w:rPr>
              <w:br w:type="textWrapping"/>
            </w:r>
            <w:r>
              <w:rPr>
                <w:rFonts w:hint="eastAsia"/>
                <w:color w:val="000000"/>
                <w:sz w:val="18"/>
                <w:szCs w:val="18"/>
              </w:rPr>
              <w:t>票据省份判断：报销省财政电子票据公共服务平台的省份判断功能，根据对该财政电子票据版式文件的解析结果，判断该财政电子票据是否为上海市电子票据。</w:t>
            </w:r>
            <w:r>
              <w:rPr>
                <w:rFonts w:hint="eastAsia"/>
                <w:color w:val="000000"/>
                <w:sz w:val="18"/>
                <w:szCs w:val="18"/>
              </w:rPr>
              <w:br w:type="textWrapping"/>
            </w:r>
            <w:r>
              <w:rPr>
                <w:rFonts w:hint="eastAsia"/>
                <w:color w:val="000000"/>
                <w:sz w:val="18"/>
                <w:szCs w:val="18"/>
              </w:rPr>
              <w:t>上海市票据查验：对上海市财政电子票据的查验功能，当报销票据判定为上海市财政电子票据时，则在上海市进行票据查验处理。</w:t>
            </w:r>
            <w:r>
              <w:rPr>
                <w:rFonts w:hint="eastAsia"/>
                <w:color w:val="000000"/>
                <w:sz w:val="18"/>
                <w:szCs w:val="18"/>
              </w:rPr>
              <w:br w:type="textWrapping"/>
            </w:r>
            <w:r>
              <w:rPr>
                <w:rFonts w:hint="eastAsia"/>
                <w:color w:val="000000"/>
                <w:sz w:val="18"/>
                <w:szCs w:val="18"/>
              </w:rPr>
              <w:t>外省市票据查验：对外省市财政电子票据的查验功能，当报销票据判定为跨省财政电子票据时，向财政部财政电子票据公共服务平台发起电子票据查验请求。</w:t>
            </w:r>
            <w:r>
              <w:rPr>
                <w:rFonts w:hint="eastAsia"/>
                <w:color w:val="000000"/>
                <w:sz w:val="18"/>
                <w:szCs w:val="18"/>
              </w:rPr>
              <w:br w:type="textWrapping"/>
            </w:r>
            <w:r>
              <w:rPr>
                <w:rFonts w:hint="eastAsia"/>
                <w:color w:val="000000"/>
                <w:sz w:val="18"/>
                <w:szCs w:val="18"/>
              </w:rPr>
              <w:t>中央财政票据查验成功结果接收：若为中央财政电子票据，报销省公共服务平台则接收财政部财政电子票据公共服务平台返回的票据查验成功结果。</w:t>
            </w:r>
            <w:r>
              <w:rPr>
                <w:rFonts w:hint="eastAsia"/>
                <w:color w:val="000000"/>
                <w:sz w:val="18"/>
                <w:szCs w:val="18"/>
              </w:rPr>
              <w:br w:type="textWrapping"/>
            </w:r>
            <w:r>
              <w:rPr>
                <w:rFonts w:hint="eastAsia"/>
                <w:color w:val="000000"/>
                <w:sz w:val="18"/>
                <w:szCs w:val="18"/>
              </w:rPr>
              <w:t>跨省财政票据查验成功结果接收：若为跨省财政电子票据，报销省公共服务平台则接收财政部财政电子票据公共服务平台返回的票据查验成功结果。</w:t>
            </w:r>
            <w:r>
              <w:rPr>
                <w:rFonts w:hint="eastAsia"/>
                <w:color w:val="000000"/>
                <w:sz w:val="18"/>
                <w:szCs w:val="18"/>
              </w:rPr>
              <w:br w:type="textWrapping"/>
            </w:r>
            <w:r>
              <w:rPr>
                <w:rFonts w:hint="eastAsia"/>
                <w:color w:val="000000"/>
                <w:sz w:val="18"/>
                <w:szCs w:val="18"/>
              </w:rPr>
              <w:t>查验失败结果接收：若未查询到财政电子票据信息和状态，报销省公共服务平台则接收财政部财政电子票据公共服务平台返回的查验失败结果。</w:t>
            </w:r>
            <w:r>
              <w:rPr>
                <w:rFonts w:hint="eastAsia"/>
                <w:color w:val="000000"/>
                <w:sz w:val="18"/>
                <w:szCs w:val="18"/>
              </w:rPr>
              <w:br w:type="textWrapping"/>
            </w:r>
            <w:r>
              <w:rPr>
                <w:rFonts w:hint="eastAsia"/>
                <w:color w:val="000000"/>
                <w:sz w:val="18"/>
                <w:szCs w:val="18"/>
              </w:rPr>
              <w:t>查验结果推送报销单位：公共服务平台向报销单位推送票据查验结果的功能，当报销单位申请外省市财政电子票据查验时，反馈给报销单位财政电子票据的查验结果。</w:t>
            </w:r>
          </w:p>
        </w:tc>
      </w:tr>
      <w:tr w14:paraId="6F46A21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F1611E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CCA3EFF">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506505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与财政部公共服务平台的票据共享-财政电子票据公共服务平台查验网站升级-票据要素查验</w:t>
            </w:r>
          </w:p>
        </w:tc>
        <w:tc>
          <w:tcPr>
            <w:tcW w:w="3590" w:type="pct"/>
            <w:tcBorders>
              <w:top w:val="single" w:color="000000" w:sz="4" w:space="0"/>
              <w:left w:val="single" w:color="000000" w:sz="4" w:space="0"/>
              <w:bottom w:val="single" w:color="000000" w:sz="4" w:space="0"/>
              <w:right w:val="single" w:color="000000" w:sz="4" w:space="0"/>
            </w:tcBorders>
            <w:vAlign w:val="center"/>
          </w:tcPr>
          <w:p w14:paraId="65F70867">
            <w:pPr>
              <w:widowControl/>
              <w:spacing w:line="240" w:lineRule="auto"/>
              <w:ind w:firstLine="0" w:firstLineChars="0"/>
              <w:rPr>
                <w:rFonts w:hint="eastAsia" w:cs="宋体"/>
                <w:color w:val="000000"/>
                <w:kern w:val="0"/>
                <w:sz w:val="18"/>
                <w:szCs w:val="18"/>
              </w:rPr>
            </w:pPr>
            <w:r>
              <w:rPr>
                <w:rFonts w:hint="eastAsia"/>
                <w:color w:val="000000"/>
                <w:sz w:val="18"/>
                <w:szCs w:val="18"/>
              </w:rPr>
              <w:t>报销单位票据要素查验：报销单位票据要素查验申请的功能，报销单位在进行财政电子票据关键要素信息（电子票据代码、电子票据号码、校验码、票据金额、开票日期）查验时，向财政电子票据公共服务平台发起电子票据查验请求。</w:t>
            </w:r>
            <w:r>
              <w:rPr>
                <w:rFonts w:hint="eastAsia"/>
                <w:color w:val="000000"/>
                <w:sz w:val="18"/>
                <w:szCs w:val="18"/>
              </w:rPr>
              <w:br w:type="textWrapping"/>
            </w:r>
            <w:r>
              <w:rPr>
                <w:rFonts w:hint="eastAsia"/>
                <w:color w:val="000000"/>
                <w:sz w:val="18"/>
                <w:szCs w:val="18"/>
              </w:rPr>
              <w:t>票据要素解析：财政电子票据公共服务平台对票据要素的解析功能，解析财政电子票据的信息和状态，为后续票据的判断提供基础。</w:t>
            </w:r>
            <w:r>
              <w:rPr>
                <w:rFonts w:hint="eastAsia"/>
                <w:color w:val="000000"/>
                <w:sz w:val="18"/>
                <w:szCs w:val="18"/>
              </w:rPr>
              <w:br w:type="textWrapping"/>
            </w:r>
            <w:r>
              <w:rPr>
                <w:rFonts w:hint="eastAsia"/>
                <w:color w:val="000000"/>
                <w:sz w:val="18"/>
                <w:szCs w:val="18"/>
              </w:rPr>
              <w:t>票据省份判断：财政电子票据公共服务平台的省份判断功能，根据对财政电子票据要素的解析结果，判断财政电子票据是否为上海市电子票据。</w:t>
            </w:r>
            <w:r>
              <w:rPr>
                <w:rFonts w:hint="eastAsia"/>
                <w:color w:val="000000"/>
                <w:sz w:val="18"/>
                <w:szCs w:val="18"/>
              </w:rPr>
              <w:br w:type="textWrapping"/>
            </w:r>
            <w:r>
              <w:rPr>
                <w:rFonts w:hint="eastAsia"/>
                <w:color w:val="000000"/>
                <w:sz w:val="18"/>
                <w:szCs w:val="18"/>
              </w:rPr>
              <w:t>上海市票据查验：对上海市财政电子票据的查验功能，当报销票据判定为上海市财政电子票据时，则在上海市进行票据查验处理。</w:t>
            </w:r>
            <w:r>
              <w:rPr>
                <w:rFonts w:hint="eastAsia"/>
                <w:color w:val="000000"/>
                <w:sz w:val="18"/>
                <w:szCs w:val="18"/>
              </w:rPr>
              <w:br w:type="textWrapping"/>
            </w:r>
            <w:r>
              <w:rPr>
                <w:rFonts w:hint="eastAsia"/>
                <w:color w:val="000000"/>
                <w:sz w:val="18"/>
                <w:szCs w:val="18"/>
              </w:rPr>
              <w:t>外省市票据查验：对外省市财政电子票据的查验功能，当报销票据判定为跨省财政电子票据时，向财政部财政电子票据公共服务平台发起电子票据查验请求。</w:t>
            </w:r>
            <w:r>
              <w:rPr>
                <w:rFonts w:hint="eastAsia"/>
                <w:color w:val="000000"/>
                <w:sz w:val="18"/>
                <w:szCs w:val="18"/>
              </w:rPr>
              <w:br w:type="textWrapping"/>
            </w:r>
            <w:r>
              <w:rPr>
                <w:rFonts w:hint="eastAsia"/>
                <w:color w:val="000000"/>
                <w:sz w:val="18"/>
                <w:szCs w:val="18"/>
              </w:rPr>
              <w:t>中央财政票据查验成功结果接收：若为中央财政电子票据，报销省财政电子票据公共服务平台则接收财政部财政电子票据公共服务平台返回的票据查验成功结果。</w:t>
            </w:r>
            <w:r>
              <w:rPr>
                <w:rFonts w:hint="eastAsia"/>
                <w:color w:val="000000"/>
                <w:sz w:val="18"/>
                <w:szCs w:val="18"/>
              </w:rPr>
              <w:br w:type="textWrapping"/>
            </w:r>
            <w:r>
              <w:rPr>
                <w:rFonts w:hint="eastAsia"/>
                <w:color w:val="000000"/>
                <w:sz w:val="18"/>
                <w:szCs w:val="18"/>
              </w:rPr>
              <w:t>跨省财政票据查验成功结果接收：若为跨省财政电子票据，报销省公共服务平台则接收财政部财政电子票据公共服务平台返回的其他省份票据查验成功结果。</w:t>
            </w:r>
            <w:r>
              <w:rPr>
                <w:rFonts w:hint="eastAsia"/>
                <w:color w:val="000000"/>
                <w:sz w:val="18"/>
                <w:szCs w:val="18"/>
              </w:rPr>
              <w:br w:type="textWrapping"/>
            </w:r>
            <w:r>
              <w:rPr>
                <w:rFonts w:hint="eastAsia"/>
                <w:color w:val="000000"/>
                <w:sz w:val="18"/>
                <w:szCs w:val="18"/>
              </w:rPr>
              <w:t>查验失败结果接收：若未查询到财政电子票据信息和状态，报销省财政电子票据公共服务平台则接收财政部财政电子票据公共服务平台返回的查验失败结果。</w:t>
            </w:r>
            <w:r>
              <w:rPr>
                <w:rFonts w:hint="eastAsia"/>
                <w:color w:val="000000"/>
                <w:sz w:val="18"/>
                <w:szCs w:val="18"/>
              </w:rPr>
              <w:br w:type="textWrapping"/>
            </w:r>
            <w:r>
              <w:rPr>
                <w:rFonts w:hint="eastAsia"/>
                <w:color w:val="000000"/>
                <w:sz w:val="18"/>
                <w:szCs w:val="18"/>
              </w:rPr>
              <w:t>查验结果推送报销单位：公共服务平台向报销单位推送票据查验结果的功能，当报销单位申请外省市财政电子票据查验时，反馈给报销单位财政电子票据的查验结果。</w:t>
            </w:r>
          </w:p>
        </w:tc>
      </w:tr>
      <w:tr w14:paraId="03D13BB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2DD6D1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05B9449">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4414EA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与财政部公共服务平台的票据共享-财政电子票据公共服务平台查验网站升级-签名验签</w:t>
            </w:r>
          </w:p>
        </w:tc>
        <w:tc>
          <w:tcPr>
            <w:tcW w:w="3590" w:type="pct"/>
            <w:tcBorders>
              <w:top w:val="single" w:color="000000" w:sz="4" w:space="0"/>
              <w:left w:val="single" w:color="000000" w:sz="4" w:space="0"/>
              <w:bottom w:val="single" w:color="000000" w:sz="4" w:space="0"/>
              <w:right w:val="single" w:color="000000" w:sz="4" w:space="0"/>
            </w:tcBorders>
            <w:vAlign w:val="center"/>
          </w:tcPr>
          <w:p w14:paraId="0FD3D314">
            <w:pPr>
              <w:widowControl/>
              <w:spacing w:line="240" w:lineRule="auto"/>
              <w:ind w:firstLine="0" w:firstLineChars="0"/>
              <w:rPr>
                <w:rFonts w:hint="eastAsia" w:cs="宋体"/>
                <w:color w:val="000000"/>
                <w:kern w:val="0"/>
                <w:sz w:val="18"/>
                <w:szCs w:val="18"/>
              </w:rPr>
            </w:pPr>
            <w:r>
              <w:rPr>
                <w:rFonts w:hint="eastAsia"/>
                <w:color w:val="000000"/>
                <w:sz w:val="18"/>
                <w:szCs w:val="18"/>
              </w:rPr>
              <w:t>实现社会公众对个人电子票据的签名验签功能，用户通过该功能对电子票据上的电子签名进行验证，以确保票据的完整性和不可篡改性。在验签过程中，系统会检查电子签名的有效性，并显示验签结果。</w:t>
            </w:r>
          </w:p>
        </w:tc>
      </w:tr>
      <w:tr w14:paraId="145D39A5">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F40E71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8479B15">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D23124D">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与财政部公共服务平台的票据共享-财政电子票据公共服务平台查验网站升级-票据报销信息查询</w:t>
            </w:r>
          </w:p>
        </w:tc>
        <w:tc>
          <w:tcPr>
            <w:tcW w:w="3590" w:type="pct"/>
            <w:tcBorders>
              <w:top w:val="single" w:color="000000" w:sz="4" w:space="0"/>
              <w:left w:val="single" w:color="000000" w:sz="4" w:space="0"/>
              <w:bottom w:val="single" w:color="000000" w:sz="4" w:space="0"/>
              <w:right w:val="single" w:color="000000" w:sz="4" w:space="0"/>
            </w:tcBorders>
            <w:vAlign w:val="center"/>
          </w:tcPr>
          <w:p w14:paraId="1DE7C03A">
            <w:pPr>
              <w:widowControl/>
              <w:spacing w:line="240" w:lineRule="auto"/>
              <w:ind w:firstLine="0" w:firstLineChars="0"/>
              <w:rPr>
                <w:rFonts w:hint="eastAsia" w:cs="宋体"/>
                <w:color w:val="000000"/>
                <w:kern w:val="0"/>
                <w:sz w:val="18"/>
                <w:szCs w:val="18"/>
              </w:rPr>
            </w:pPr>
            <w:r>
              <w:rPr>
                <w:rFonts w:hint="eastAsia"/>
                <w:color w:val="000000"/>
                <w:sz w:val="18"/>
                <w:szCs w:val="18"/>
              </w:rPr>
              <w:t>票据报销信息总览：实现社会公众对该电子票据报销总体情况的查询功能，查询内容包括报销次数统计、报销金额、报销类型等内容。</w:t>
            </w:r>
            <w:r>
              <w:rPr>
                <w:rFonts w:hint="eastAsia"/>
                <w:color w:val="000000"/>
                <w:sz w:val="18"/>
                <w:szCs w:val="18"/>
              </w:rPr>
              <w:br w:type="textWrapping"/>
            </w:r>
            <w:r>
              <w:rPr>
                <w:rFonts w:hint="eastAsia"/>
                <w:color w:val="000000"/>
                <w:sz w:val="18"/>
                <w:szCs w:val="18"/>
              </w:rPr>
              <w:t>报销历史记录明细查询：社会公众对个人历史报销明细情况的查询功能，查询内容包括每次报销的详细情况、报销的状态跟踪等内容。</w:t>
            </w:r>
          </w:p>
        </w:tc>
      </w:tr>
      <w:tr w14:paraId="729CE57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0ABCFA9">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FA641C7">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3E9E39D6">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与财政部公共服务平台的票据共享-财政电子票据公共服务平台查验网站升级-单位数字账户入口</w:t>
            </w:r>
          </w:p>
        </w:tc>
        <w:tc>
          <w:tcPr>
            <w:tcW w:w="3590" w:type="pct"/>
            <w:tcBorders>
              <w:top w:val="single" w:color="000000" w:sz="4" w:space="0"/>
              <w:left w:val="single" w:color="000000" w:sz="4" w:space="0"/>
              <w:bottom w:val="single" w:color="000000" w:sz="4" w:space="0"/>
              <w:right w:val="single" w:color="000000" w:sz="4" w:space="0"/>
            </w:tcBorders>
            <w:vAlign w:val="center"/>
          </w:tcPr>
          <w:p w14:paraId="6223AE6C">
            <w:pPr>
              <w:widowControl/>
              <w:spacing w:line="240" w:lineRule="auto"/>
              <w:ind w:firstLine="0" w:firstLineChars="0"/>
              <w:rPr>
                <w:rFonts w:hint="eastAsia" w:cs="宋体"/>
                <w:color w:val="000000"/>
                <w:kern w:val="0"/>
                <w:sz w:val="18"/>
                <w:szCs w:val="18"/>
              </w:rPr>
            </w:pPr>
            <w:r>
              <w:rPr>
                <w:rFonts w:hint="eastAsia"/>
                <w:color w:val="000000"/>
                <w:sz w:val="18"/>
                <w:szCs w:val="18"/>
              </w:rPr>
              <w:t>数字账户开通：社会公众通过公共服务平台创建数字账户的唯一身份，需社会公众提供个人手机号、个人信息及账户密码等内容，该功能是跨省报销业务及数字账户各项服务的前提和基础。</w:t>
            </w:r>
            <w:r>
              <w:rPr>
                <w:rFonts w:hint="eastAsia"/>
                <w:color w:val="000000"/>
                <w:sz w:val="18"/>
                <w:szCs w:val="18"/>
              </w:rPr>
              <w:br w:type="textWrapping"/>
            </w:r>
            <w:r>
              <w:rPr>
                <w:rFonts w:hint="eastAsia"/>
                <w:color w:val="000000"/>
                <w:sz w:val="18"/>
                <w:szCs w:val="18"/>
              </w:rPr>
              <w:t>数字账户登录：实现单位业务人员通过账号密码的登录方式登录单位数字账户的功能。单位业务人员在公共服务平台网站上登录数字账户应用，输入在平台注册时设置的用户名和密码，系统验证其正确性后完成登录。</w:t>
            </w:r>
            <w:r>
              <w:rPr>
                <w:rFonts w:hint="eastAsia"/>
                <w:color w:val="000000"/>
                <w:sz w:val="18"/>
                <w:szCs w:val="18"/>
              </w:rPr>
              <w:br w:type="textWrapping"/>
            </w:r>
            <w:r>
              <w:rPr>
                <w:rFonts w:hint="eastAsia"/>
                <w:color w:val="000000"/>
                <w:sz w:val="18"/>
                <w:szCs w:val="18"/>
              </w:rPr>
              <w:t>单位信息认证：为了实现企/事业单位自助开通数字账户的功能，对接地方省份单位信息认证服务，企业经办人自助填写账户开通信息，调用认证服务进行认证。</w:t>
            </w:r>
            <w:r>
              <w:rPr>
                <w:rFonts w:hint="eastAsia"/>
                <w:color w:val="000000"/>
                <w:sz w:val="18"/>
                <w:szCs w:val="18"/>
              </w:rPr>
              <w:br w:type="textWrapping"/>
            </w:r>
            <w:r>
              <w:rPr>
                <w:rFonts w:hint="eastAsia"/>
                <w:color w:val="000000"/>
                <w:sz w:val="18"/>
                <w:szCs w:val="18"/>
              </w:rPr>
              <w:t>短信渠道对接：为满足账户安全的需要，单位数字账户登录需要进行短信验证码的校验，对接地方省份短信渠道。</w:t>
            </w:r>
          </w:p>
        </w:tc>
      </w:tr>
      <w:tr w14:paraId="1610725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4A8532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92613AB">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870A8F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与财政部公共服务平台的票据共享-跨省报销报文交互-开票省份与财政部财政电子票据公共服务平台报文交互-电子票据查询业务报文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7AD4EA04">
            <w:pPr>
              <w:widowControl/>
              <w:spacing w:line="240" w:lineRule="auto"/>
              <w:ind w:firstLine="0" w:firstLineChars="0"/>
              <w:rPr>
                <w:rFonts w:hint="eastAsia" w:cs="宋体"/>
                <w:color w:val="000000"/>
                <w:kern w:val="0"/>
                <w:sz w:val="18"/>
                <w:szCs w:val="18"/>
              </w:rPr>
            </w:pPr>
            <w:r>
              <w:rPr>
                <w:rFonts w:hint="eastAsia"/>
                <w:color w:val="000000"/>
                <w:sz w:val="18"/>
                <w:szCs w:val="18"/>
              </w:rPr>
              <w:t>（1）电子票据查询报文</w:t>
            </w:r>
            <w:r>
              <w:rPr>
                <w:rFonts w:hint="eastAsia"/>
                <w:color w:val="000000"/>
                <w:sz w:val="18"/>
                <w:szCs w:val="18"/>
              </w:rPr>
              <w:br w:type="textWrapping"/>
            </w:r>
            <w:r>
              <w:rPr>
                <w:rFonts w:hint="eastAsia"/>
                <w:color w:val="000000"/>
                <w:sz w:val="18"/>
                <w:szCs w:val="18"/>
              </w:rPr>
              <w:t>电子票据查询请求报文：财政部通过该报文向地方财政查询地方票据信息，包括：票面基本信息、打印纸票信息、红票信息、锁定信息、报销信息。</w:t>
            </w:r>
            <w:r>
              <w:rPr>
                <w:rFonts w:hint="eastAsia"/>
                <w:color w:val="000000"/>
                <w:sz w:val="18"/>
                <w:szCs w:val="18"/>
              </w:rPr>
              <w:br w:type="textWrapping"/>
            </w:r>
            <w:r>
              <w:rPr>
                <w:rFonts w:hint="eastAsia"/>
                <w:color w:val="000000"/>
                <w:sz w:val="18"/>
                <w:szCs w:val="18"/>
              </w:rPr>
              <w:t>电子票据查询成功结果报文：地方财政接收到财政部6302报文并成功执行后，返回该报文给财政部。</w:t>
            </w:r>
            <w:r>
              <w:rPr>
                <w:rFonts w:hint="eastAsia"/>
                <w:color w:val="000000"/>
                <w:sz w:val="18"/>
                <w:szCs w:val="18"/>
              </w:rPr>
              <w:br w:type="textWrapping"/>
            </w:r>
            <w:r>
              <w:rPr>
                <w:rFonts w:hint="eastAsia"/>
                <w:color w:val="000000"/>
                <w:sz w:val="18"/>
                <w:szCs w:val="18"/>
              </w:rPr>
              <w:t>（2）电子票据展示链接查询报文</w:t>
            </w:r>
            <w:r>
              <w:rPr>
                <w:rFonts w:hint="eastAsia"/>
                <w:color w:val="000000"/>
                <w:sz w:val="18"/>
                <w:szCs w:val="18"/>
              </w:rPr>
              <w:br w:type="textWrapping"/>
            </w:r>
            <w:r>
              <w:rPr>
                <w:rFonts w:hint="eastAsia"/>
                <w:color w:val="000000"/>
                <w:sz w:val="18"/>
                <w:szCs w:val="18"/>
              </w:rPr>
              <w:t>电子票据展示链接查询请求报文：财政部发起该请求报文，用于财政部全国财政电子票据查验平台查询地方电子票据的展示链接地址。电子票据展示链接查询成功结果报文：地方财政接收到财政部6304报文并成功执行后，返回该报文给财政部。</w:t>
            </w:r>
            <w:r>
              <w:rPr>
                <w:rFonts w:hint="eastAsia"/>
                <w:color w:val="000000"/>
                <w:sz w:val="18"/>
                <w:szCs w:val="18"/>
              </w:rPr>
              <w:br w:type="textWrapping"/>
            </w:r>
            <w:r>
              <w:rPr>
                <w:rFonts w:hint="eastAsia"/>
                <w:color w:val="000000"/>
                <w:sz w:val="18"/>
                <w:szCs w:val="18"/>
              </w:rPr>
              <w:t>（3）电子票据列表查询报文</w:t>
            </w:r>
            <w:r>
              <w:rPr>
                <w:rFonts w:hint="eastAsia"/>
                <w:color w:val="000000"/>
                <w:sz w:val="18"/>
                <w:szCs w:val="18"/>
              </w:rPr>
              <w:br w:type="textWrapping"/>
            </w:r>
            <w:r>
              <w:rPr>
                <w:rFonts w:hint="eastAsia"/>
                <w:color w:val="000000"/>
                <w:sz w:val="18"/>
                <w:szCs w:val="18"/>
              </w:rPr>
              <w:t>电子票据列表查询请求报文：财政部通过该报文向地方财政查询交款人电子票据列表信息。</w:t>
            </w:r>
            <w:r>
              <w:rPr>
                <w:rFonts w:hint="eastAsia"/>
                <w:color w:val="000000"/>
                <w:sz w:val="18"/>
                <w:szCs w:val="18"/>
              </w:rPr>
              <w:br w:type="textWrapping"/>
            </w:r>
            <w:r>
              <w:rPr>
                <w:rFonts w:hint="eastAsia"/>
                <w:color w:val="000000"/>
                <w:sz w:val="18"/>
                <w:szCs w:val="18"/>
              </w:rPr>
              <w:t>电子票据列表查询成功结果报文：地方财政接收到财政部6308报文并成功执行后，返回该报文给财政部。</w:t>
            </w:r>
          </w:p>
        </w:tc>
      </w:tr>
      <w:tr w14:paraId="6633A57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2D7C5E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60089E2">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BE0AB3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与财政部公共服务平台的票据共享-跨省报销报文交互-开票省份与财政部财政电子票据公共服务平台报文交互-电子票据报销业务报文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3E5D080D">
            <w:pPr>
              <w:widowControl/>
              <w:spacing w:line="240" w:lineRule="auto"/>
              <w:ind w:firstLine="0" w:firstLineChars="0"/>
              <w:rPr>
                <w:rFonts w:hint="eastAsia" w:cs="宋体"/>
                <w:color w:val="000000"/>
                <w:kern w:val="0"/>
                <w:sz w:val="18"/>
                <w:szCs w:val="18"/>
              </w:rPr>
            </w:pPr>
            <w:r>
              <w:rPr>
                <w:rFonts w:hint="eastAsia"/>
                <w:color w:val="000000"/>
                <w:sz w:val="18"/>
                <w:szCs w:val="18"/>
              </w:rPr>
              <w:t>（1）电子票据报销信息反馈报文</w:t>
            </w:r>
            <w:r>
              <w:rPr>
                <w:rFonts w:hint="eastAsia"/>
                <w:color w:val="000000"/>
                <w:sz w:val="18"/>
                <w:szCs w:val="18"/>
              </w:rPr>
              <w:br w:type="textWrapping"/>
            </w:r>
            <w:r>
              <w:rPr>
                <w:rFonts w:hint="eastAsia"/>
                <w:color w:val="000000"/>
                <w:sz w:val="18"/>
                <w:szCs w:val="18"/>
              </w:rPr>
              <w:t>电子票据报销信息反馈请求报文：财政部通过该报文向地方财政反馈电子票据报销信息，主要用于将电子票据其他省报销信息反馈给开票省份。</w:t>
            </w:r>
            <w:r>
              <w:rPr>
                <w:rFonts w:hint="eastAsia"/>
                <w:color w:val="000000"/>
                <w:sz w:val="18"/>
                <w:szCs w:val="18"/>
              </w:rPr>
              <w:br w:type="textWrapping"/>
            </w:r>
            <w:r>
              <w:rPr>
                <w:rFonts w:hint="eastAsia"/>
                <w:color w:val="000000"/>
                <w:sz w:val="18"/>
                <w:szCs w:val="18"/>
              </w:rPr>
              <w:t>电子票据报销信息撤销请求报文：财政部通过该报文向地方财政反馈电子票据报销撤销信息，主要用于将电子票据其他省报销撤销信息反馈给开票省份。</w:t>
            </w:r>
            <w:r>
              <w:rPr>
                <w:rFonts w:hint="eastAsia"/>
                <w:color w:val="000000"/>
                <w:sz w:val="18"/>
                <w:szCs w:val="18"/>
              </w:rPr>
              <w:br w:type="textWrapping"/>
            </w:r>
            <w:r>
              <w:rPr>
                <w:rFonts w:hint="eastAsia"/>
                <w:color w:val="000000"/>
                <w:sz w:val="18"/>
                <w:szCs w:val="18"/>
              </w:rPr>
              <w:t>（2)电子票据锁定解锁报文</w:t>
            </w:r>
            <w:r>
              <w:rPr>
                <w:rFonts w:hint="eastAsia"/>
                <w:color w:val="000000"/>
                <w:sz w:val="18"/>
                <w:szCs w:val="18"/>
              </w:rPr>
              <w:br w:type="textWrapping"/>
            </w:r>
            <w:r>
              <w:rPr>
                <w:rFonts w:hint="eastAsia"/>
                <w:color w:val="000000"/>
                <w:sz w:val="18"/>
                <w:szCs w:val="18"/>
              </w:rPr>
              <w:t>电子票据锁定请求报文：财政部向地方财政发起电子票据锁定请求报文，地方财政返回0001报文。</w:t>
            </w:r>
            <w:r>
              <w:rPr>
                <w:rFonts w:hint="eastAsia"/>
                <w:color w:val="000000"/>
                <w:sz w:val="18"/>
                <w:szCs w:val="18"/>
              </w:rPr>
              <w:br w:type="textWrapping"/>
            </w:r>
            <w:r>
              <w:rPr>
                <w:rFonts w:hint="eastAsia"/>
                <w:color w:val="000000"/>
                <w:sz w:val="18"/>
                <w:szCs w:val="18"/>
              </w:rPr>
              <w:t>电子票据解锁请求报文：财政部向地方财政发起电子票据解锁请求报文，地方财政返回0001报文。</w:t>
            </w:r>
            <w:r>
              <w:rPr>
                <w:rFonts w:hint="eastAsia"/>
                <w:color w:val="000000"/>
                <w:sz w:val="18"/>
                <w:szCs w:val="18"/>
              </w:rPr>
              <w:br w:type="textWrapping"/>
            </w:r>
            <w:r>
              <w:rPr>
                <w:rFonts w:hint="eastAsia"/>
                <w:color w:val="000000"/>
                <w:sz w:val="18"/>
                <w:szCs w:val="18"/>
              </w:rPr>
              <w:t>(3)电子票据授权信息同步报文</w:t>
            </w:r>
            <w:r>
              <w:rPr>
                <w:rFonts w:hint="eastAsia"/>
                <w:color w:val="000000"/>
                <w:sz w:val="18"/>
                <w:szCs w:val="18"/>
              </w:rPr>
              <w:br w:type="textWrapping"/>
            </w:r>
            <w:r>
              <w:rPr>
                <w:rFonts w:hint="eastAsia"/>
                <w:color w:val="000000"/>
                <w:sz w:val="18"/>
                <w:szCs w:val="18"/>
              </w:rPr>
              <w:t>电子票据授权信息同步请求报文：财政部通过该报文向地方财政同步电子票据授权信息，地方财政返回0001报文。</w:t>
            </w:r>
            <w:r>
              <w:rPr>
                <w:rFonts w:hint="eastAsia"/>
                <w:color w:val="000000"/>
                <w:sz w:val="18"/>
                <w:szCs w:val="18"/>
              </w:rPr>
              <w:br w:type="textWrapping"/>
            </w:r>
            <w:r>
              <w:rPr>
                <w:rFonts w:hint="eastAsia"/>
                <w:color w:val="000000"/>
                <w:sz w:val="18"/>
                <w:szCs w:val="18"/>
              </w:rPr>
              <w:t>电子票据授权信息处理结果同步请求报文：财政部通过该报文向地方财政同步电子票据授权信息处理结果，地方财政返回0001报文。</w:t>
            </w:r>
          </w:p>
        </w:tc>
      </w:tr>
      <w:tr w14:paraId="29D1F6F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CF333ED">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17C36E6">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86CC82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与财政部公共服务平台的票据共享-跨省报销报文交互-开票省份与财政部财政电子票据公共服务平台报文交互-电子票据单张下载报文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0AA5AE20">
            <w:pPr>
              <w:widowControl/>
              <w:spacing w:line="240" w:lineRule="auto"/>
              <w:ind w:firstLine="0" w:firstLineChars="0"/>
              <w:rPr>
                <w:rFonts w:hint="eastAsia" w:cs="宋体"/>
                <w:color w:val="000000"/>
                <w:kern w:val="0"/>
                <w:sz w:val="18"/>
                <w:szCs w:val="18"/>
              </w:rPr>
            </w:pPr>
            <w:r>
              <w:rPr>
                <w:rFonts w:hint="eastAsia"/>
                <w:color w:val="000000"/>
                <w:sz w:val="18"/>
                <w:szCs w:val="18"/>
              </w:rPr>
              <w:t>电子票据单张下载请求报文：财政部发起该报文，用于向地方财政下载电子票据。若地方财政执行成功则返回5229报文，否则返回0001报文。</w:t>
            </w:r>
            <w:r>
              <w:rPr>
                <w:rFonts w:hint="eastAsia"/>
                <w:color w:val="000000"/>
                <w:sz w:val="18"/>
                <w:szCs w:val="18"/>
              </w:rPr>
              <w:br w:type="textWrapping"/>
            </w:r>
            <w:r>
              <w:rPr>
                <w:rFonts w:hint="eastAsia"/>
                <w:color w:val="000000"/>
                <w:sz w:val="18"/>
                <w:szCs w:val="18"/>
              </w:rPr>
              <w:t>电子票据单张下载成功结果报文：地方财政接收到财政部6229报文并成功执行后，返回该报文给财政部。</w:t>
            </w:r>
          </w:p>
        </w:tc>
      </w:tr>
      <w:tr w14:paraId="051830A1">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6960A7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1485FDD">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83CA2C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与财政部公共服务平台的票据共享-跨省报销报文交互-开票省份与财政部财政电子票据公共服务平台报文交互-电子票据催办处理同步请求报文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78B2F015">
            <w:pPr>
              <w:widowControl/>
              <w:spacing w:line="240" w:lineRule="auto"/>
              <w:ind w:firstLine="0" w:firstLineChars="0"/>
              <w:rPr>
                <w:rFonts w:hint="eastAsia" w:cs="宋体"/>
                <w:color w:val="000000"/>
                <w:kern w:val="0"/>
                <w:sz w:val="18"/>
                <w:szCs w:val="18"/>
              </w:rPr>
            </w:pPr>
            <w:r>
              <w:rPr>
                <w:rFonts w:hint="eastAsia"/>
                <w:color w:val="000000"/>
                <w:sz w:val="18"/>
                <w:szCs w:val="18"/>
              </w:rPr>
              <w:t>电子票据催办处理同步请求报文：财政部发起该报文，用于向地方财政同步报销业务催办理，地方财政返回0001报文。</w:t>
            </w:r>
          </w:p>
        </w:tc>
      </w:tr>
      <w:tr w14:paraId="5E835DC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4966B3C">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8F77853">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9833CB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与财政部公共服务平台的票据共享-跨省报销报文交互-报销省份与财政部电子票据公共服务平台报文交互-电子票据查验业务报文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20DBFE6A">
            <w:pPr>
              <w:widowControl/>
              <w:spacing w:line="240" w:lineRule="auto"/>
              <w:ind w:firstLine="0" w:firstLineChars="0"/>
              <w:rPr>
                <w:rFonts w:hint="eastAsia" w:cs="宋体"/>
                <w:color w:val="000000"/>
                <w:kern w:val="0"/>
                <w:sz w:val="18"/>
                <w:szCs w:val="18"/>
              </w:rPr>
            </w:pPr>
            <w:r>
              <w:rPr>
                <w:rFonts w:hint="eastAsia"/>
                <w:color w:val="000000"/>
                <w:sz w:val="18"/>
                <w:szCs w:val="18"/>
              </w:rPr>
              <w:t>（1）电子票据查验报文</w:t>
            </w:r>
            <w:r>
              <w:rPr>
                <w:rFonts w:hint="eastAsia"/>
                <w:color w:val="000000"/>
                <w:sz w:val="18"/>
                <w:szCs w:val="18"/>
              </w:rPr>
              <w:br w:type="textWrapping"/>
            </w:r>
            <w:r>
              <w:rPr>
                <w:rFonts w:hint="eastAsia"/>
                <w:color w:val="000000"/>
                <w:sz w:val="18"/>
                <w:szCs w:val="18"/>
              </w:rPr>
              <w:t>电子票据查验请求报文：地方财政发起该请求报文，用于上海市单位报销其他省票据时，向财政部请求查验电子票据版式文件真伪，获取票据信息，包括电子票据信息、打印纸票信息、红票信息、锁定信息、报销信息。</w:t>
            </w:r>
            <w:r>
              <w:rPr>
                <w:rFonts w:hint="eastAsia"/>
                <w:color w:val="000000"/>
                <w:sz w:val="18"/>
                <w:szCs w:val="18"/>
              </w:rPr>
              <w:br w:type="textWrapping"/>
            </w:r>
            <w:r>
              <w:rPr>
                <w:rFonts w:hint="eastAsia"/>
                <w:color w:val="000000"/>
                <w:sz w:val="18"/>
                <w:szCs w:val="18"/>
              </w:rPr>
              <w:t>电子票据查验成功结果报文：财政部接收到地方财政5301报文并成功执行后，返回该报文给地方财政。</w:t>
            </w:r>
            <w:r>
              <w:rPr>
                <w:rFonts w:hint="eastAsia"/>
                <w:color w:val="000000"/>
                <w:sz w:val="18"/>
                <w:szCs w:val="18"/>
              </w:rPr>
              <w:br w:type="textWrapping"/>
            </w:r>
            <w:r>
              <w:rPr>
                <w:rFonts w:hint="eastAsia"/>
                <w:color w:val="000000"/>
                <w:sz w:val="18"/>
                <w:szCs w:val="18"/>
              </w:rPr>
              <w:t>（2）电子票据要素查询报文</w:t>
            </w:r>
            <w:r>
              <w:rPr>
                <w:rFonts w:hint="eastAsia"/>
                <w:color w:val="000000"/>
                <w:sz w:val="18"/>
                <w:szCs w:val="18"/>
              </w:rPr>
              <w:br w:type="textWrapping"/>
            </w:r>
            <w:r>
              <w:rPr>
                <w:rFonts w:hint="eastAsia"/>
                <w:color w:val="000000"/>
                <w:sz w:val="18"/>
                <w:szCs w:val="18"/>
              </w:rPr>
              <w:t>电子票据要素查询请求报文：地方财政发起该请求报文，用于上海市单位报销其他省票据时，向财政部获取票据信息，包括红票信息、打印纸票信息、锁定信息、报销信息。</w:t>
            </w:r>
            <w:r>
              <w:rPr>
                <w:rFonts w:hint="eastAsia"/>
                <w:color w:val="000000"/>
                <w:sz w:val="18"/>
                <w:szCs w:val="18"/>
              </w:rPr>
              <w:br w:type="textWrapping"/>
            </w:r>
            <w:r>
              <w:rPr>
                <w:rFonts w:hint="eastAsia"/>
                <w:color w:val="000000"/>
                <w:sz w:val="18"/>
                <w:szCs w:val="18"/>
              </w:rPr>
              <w:t>电子票据要素查询成功结果报文：财政部接收到地方财政5305报文并成功执行后，返回该报文给地方财政。</w:t>
            </w:r>
          </w:p>
        </w:tc>
      </w:tr>
      <w:tr w14:paraId="2084D4A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131CE1D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263EED4F">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B87383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与财政部公共服务平台的票据共享-跨省报销报文交互-报销省份与财政部电子票据公共服务平台报文交互-数字账户业务报文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35A5E6D7">
            <w:pPr>
              <w:widowControl/>
              <w:spacing w:line="240" w:lineRule="auto"/>
              <w:ind w:firstLine="0" w:firstLineChars="0"/>
              <w:rPr>
                <w:rFonts w:hint="eastAsia" w:cs="宋体"/>
                <w:color w:val="000000"/>
                <w:kern w:val="0"/>
                <w:sz w:val="18"/>
                <w:szCs w:val="18"/>
              </w:rPr>
            </w:pPr>
            <w:r>
              <w:rPr>
                <w:rFonts w:hint="eastAsia"/>
                <w:color w:val="000000"/>
                <w:sz w:val="18"/>
                <w:szCs w:val="18"/>
              </w:rPr>
              <w:t>（1）数字账户业务报文</w:t>
            </w:r>
            <w:r>
              <w:rPr>
                <w:rFonts w:hint="eastAsia"/>
                <w:color w:val="000000"/>
                <w:sz w:val="18"/>
                <w:szCs w:val="18"/>
              </w:rPr>
              <w:br w:type="textWrapping"/>
            </w:r>
            <w:r>
              <w:rPr>
                <w:rFonts w:hint="eastAsia"/>
                <w:color w:val="000000"/>
                <w:sz w:val="18"/>
                <w:szCs w:val="18"/>
              </w:rPr>
              <w:t>数字账户查重请求报文：地方财政发起该请求报文，用于报销单位开通数字账户时，向财政部查重，若财政部执行成功则返回6306报文，否则返回0001报文。</w:t>
            </w:r>
            <w:r>
              <w:rPr>
                <w:rFonts w:hint="eastAsia"/>
                <w:color w:val="000000"/>
                <w:sz w:val="18"/>
                <w:szCs w:val="18"/>
              </w:rPr>
              <w:br w:type="textWrapping"/>
            </w:r>
            <w:r>
              <w:rPr>
                <w:rFonts w:hint="eastAsia"/>
                <w:color w:val="000000"/>
                <w:sz w:val="18"/>
                <w:szCs w:val="18"/>
              </w:rPr>
              <w:t>数字账户查重成功结果报文：财政部接收到地方财政5306报文并成功执行后，返回该报文给地方财政。</w:t>
            </w:r>
            <w:r>
              <w:rPr>
                <w:rFonts w:hint="eastAsia"/>
                <w:color w:val="000000"/>
                <w:sz w:val="18"/>
                <w:szCs w:val="18"/>
              </w:rPr>
              <w:br w:type="textWrapping"/>
            </w:r>
            <w:r>
              <w:rPr>
                <w:rFonts w:hint="eastAsia"/>
                <w:color w:val="000000"/>
                <w:sz w:val="18"/>
                <w:szCs w:val="18"/>
              </w:rPr>
              <w:t>（2）数字账户备案请求报文</w:t>
            </w:r>
            <w:r>
              <w:rPr>
                <w:rFonts w:hint="eastAsia"/>
                <w:color w:val="000000"/>
                <w:sz w:val="18"/>
                <w:szCs w:val="18"/>
              </w:rPr>
              <w:br w:type="textWrapping"/>
            </w:r>
            <w:r>
              <w:rPr>
                <w:rFonts w:hint="eastAsia"/>
                <w:color w:val="000000"/>
                <w:sz w:val="18"/>
                <w:szCs w:val="18"/>
              </w:rPr>
              <w:t>数字账户备案请求报文：地方财政通过该报文向财政部备案数字账户信息。地方财政发起该请求报文，财政部返回0001报文。</w:t>
            </w:r>
          </w:p>
        </w:tc>
      </w:tr>
      <w:tr w14:paraId="2DB459F8">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5E2DE5B">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E475D48">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801347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与财政部公共服务平台的票据共享-跨省报销报文交互-报销省份与财政部电子票据公共服务平台报文交互-电子票据查询业务报文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2881C94A">
            <w:pPr>
              <w:widowControl/>
              <w:spacing w:line="240" w:lineRule="auto"/>
              <w:ind w:firstLine="0" w:firstLineChars="0"/>
              <w:rPr>
                <w:rFonts w:hint="eastAsia" w:cs="宋体"/>
                <w:color w:val="000000"/>
                <w:kern w:val="0"/>
                <w:sz w:val="18"/>
                <w:szCs w:val="18"/>
              </w:rPr>
            </w:pPr>
            <w:r>
              <w:rPr>
                <w:rFonts w:hint="eastAsia"/>
                <w:color w:val="000000"/>
                <w:sz w:val="18"/>
                <w:szCs w:val="18"/>
              </w:rPr>
              <w:t>（1）电子票据列表查询报文</w:t>
            </w:r>
            <w:r>
              <w:rPr>
                <w:rFonts w:hint="eastAsia"/>
                <w:color w:val="000000"/>
                <w:sz w:val="18"/>
                <w:szCs w:val="18"/>
              </w:rPr>
              <w:br w:type="textWrapping"/>
            </w:r>
            <w:r>
              <w:rPr>
                <w:rFonts w:hint="eastAsia"/>
                <w:color w:val="000000"/>
                <w:sz w:val="18"/>
                <w:szCs w:val="18"/>
              </w:rPr>
              <w:t>电子票据列表查询请求报文：地方财政发起该请求报文，用于向财政部查询交款人电子票据列表。若财政部执行成功则返回6307报文，否则返回0001报文。</w:t>
            </w:r>
            <w:r>
              <w:rPr>
                <w:rFonts w:hint="eastAsia"/>
                <w:color w:val="000000"/>
                <w:sz w:val="18"/>
                <w:szCs w:val="18"/>
              </w:rPr>
              <w:br w:type="textWrapping"/>
            </w:r>
            <w:r>
              <w:rPr>
                <w:rFonts w:hint="eastAsia"/>
                <w:color w:val="000000"/>
                <w:sz w:val="18"/>
                <w:szCs w:val="18"/>
              </w:rPr>
              <w:t>电子票据列表查询成功结果报文：财政部接收到地方财政5307报文并成功执行后，返回该报文给地方财政。</w:t>
            </w:r>
            <w:r>
              <w:rPr>
                <w:rFonts w:hint="eastAsia"/>
                <w:color w:val="000000"/>
                <w:sz w:val="18"/>
                <w:szCs w:val="18"/>
              </w:rPr>
              <w:br w:type="textWrapping"/>
            </w:r>
            <w:r>
              <w:rPr>
                <w:rFonts w:hint="eastAsia"/>
                <w:color w:val="000000"/>
                <w:sz w:val="18"/>
                <w:szCs w:val="18"/>
              </w:rPr>
              <w:t>（2）电子票据详细信息查询报文</w:t>
            </w:r>
            <w:r>
              <w:rPr>
                <w:rFonts w:hint="eastAsia"/>
                <w:color w:val="000000"/>
                <w:sz w:val="18"/>
                <w:szCs w:val="18"/>
              </w:rPr>
              <w:br w:type="textWrapping"/>
            </w:r>
            <w:r>
              <w:rPr>
                <w:rFonts w:hint="eastAsia"/>
                <w:color w:val="000000"/>
                <w:sz w:val="18"/>
                <w:szCs w:val="18"/>
              </w:rPr>
              <w:t>电子票据详细信息查询请求报文：地方财政发起该请求报文，用于向财政部查询交款人电子票据详细信息，包括票据信息、冲红信息、票据打印信息、锁定信息、报销信息。</w:t>
            </w:r>
            <w:r>
              <w:rPr>
                <w:rFonts w:hint="eastAsia"/>
                <w:color w:val="000000"/>
                <w:sz w:val="18"/>
                <w:szCs w:val="18"/>
              </w:rPr>
              <w:br w:type="textWrapping"/>
            </w:r>
            <w:r>
              <w:rPr>
                <w:rFonts w:hint="eastAsia"/>
                <w:color w:val="000000"/>
                <w:sz w:val="18"/>
                <w:szCs w:val="18"/>
              </w:rPr>
              <w:t>电子票据详细信息查询成功结果报文：财政部接收到地方财政5309报文并成功执行后，返回该报文给地方财政。</w:t>
            </w:r>
            <w:r>
              <w:rPr>
                <w:rFonts w:hint="eastAsia"/>
                <w:color w:val="000000"/>
                <w:sz w:val="18"/>
                <w:szCs w:val="18"/>
              </w:rPr>
              <w:br w:type="textWrapping"/>
            </w:r>
            <w:r>
              <w:rPr>
                <w:rFonts w:hint="eastAsia"/>
                <w:color w:val="000000"/>
                <w:sz w:val="18"/>
                <w:szCs w:val="18"/>
              </w:rPr>
              <w:t>（3）报销单位查询报文</w:t>
            </w:r>
            <w:r>
              <w:rPr>
                <w:rFonts w:hint="eastAsia"/>
                <w:color w:val="000000"/>
                <w:sz w:val="18"/>
                <w:szCs w:val="18"/>
              </w:rPr>
              <w:br w:type="textWrapping"/>
            </w:r>
            <w:r>
              <w:rPr>
                <w:rFonts w:hint="eastAsia"/>
                <w:color w:val="000000"/>
                <w:sz w:val="18"/>
                <w:szCs w:val="18"/>
              </w:rPr>
              <w:t>报销单位查询请求报文：地方财政发起该请求报文，用于向财政部查询报销单位，若财政部执行成功则返回6310报文，否则返回0001报文。</w:t>
            </w:r>
            <w:r>
              <w:rPr>
                <w:rFonts w:hint="eastAsia"/>
                <w:color w:val="000000"/>
                <w:sz w:val="18"/>
                <w:szCs w:val="18"/>
              </w:rPr>
              <w:br w:type="textWrapping"/>
            </w:r>
            <w:r>
              <w:rPr>
                <w:rFonts w:hint="eastAsia"/>
                <w:color w:val="000000"/>
                <w:sz w:val="18"/>
                <w:szCs w:val="18"/>
              </w:rPr>
              <w:t>报销单位查询成功结果报文：财政部接收到5310报文并成功执行后，返回该报文给地方财政。</w:t>
            </w:r>
          </w:p>
        </w:tc>
      </w:tr>
      <w:tr w14:paraId="767B71D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3EFB4C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59F6ECDC">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CF333D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与财政部公共服务平台的票据共享-跨省报销报文交互-报销省份与财政部电子票据公共服务平台报文交互-电子票据报销业务报文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407395B4">
            <w:pPr>
              <w:widowControl/>
              <w:spacing w:line="240" w:lineRule="auto"/>
              <w:ind w:firstLine="0" w:firstLineChars="0"/>
              <w:rPr>
                <w:rFonts w:hint="eastAsia" w:cs="宋体"/>
                <w:color w:val="000000"/>
                <w:kern w:val="0"/>
                <w:sz w:val="18"/>
                <w:szCs w:val="18"/>
              </w:rPr>
            </w:pPr>
            <w:r>
              <w:rPr>
                <w:rFonts w:hint="eastAsia"/>
                <w:color w:val="000000"/>
                <w:sz w:val="18"/>
                <w:szCs w:val="18"/>
              </w:rPr>
              <w:t>（1）电子票据报销信息反馈报文</w:t>
            </w:r>
            <w:r>
              <w:rPr>
                <w:rFonts w:hint="eastAsia"/>
                <w:color w:val="000000"/>
                <w:sz w:val="18"/>
                <w:szCs w:val="18"/>
              </w:rPr>
              <w:br w:type="textWrapping"/>
            </w:r>
            <w:r>
              <w:rPr>
                <w:rFonts w:hint="eastAsia"/>
                <w:color w:val="000000"/>
                <w:sz w:val="18"/>
                <w:szCs w:val="18"/>
              </w:rPr>
              <w:t>电子票据报销信息反馈请求报文：地方财政通过该报文向财政部反馈电子票据报销信息，包括上海市单位对其他省电子票据的报销信息。</w:t>
            </w:r>
            <w:r>
              <w:rPr>
                <w:rFonts w:hint="eastAsia"/>
                <w:color w:val="000000"/>
                <w:sz w:val="18"/>
                <w:szCs w:val="18"/>
              </w:rPr>
              <w:br w:type="textWrapping"/>
            </w:r>
            <w:r>
              <w:rPr>
                <w:rFonts w:hint="eastAsia"/>
                <w:color w:val="000000"/>
                <w:sz w:val="18"/>
                <w:szCs w:val="18"/>
              </w:rPr>
              <w:t>电子票据报销信息撤销请求报文：地方财政通过该报文向财政部反馈电子票据报销撤销信息。地方财政发起该请求报文，财政部返回0001报文。</w:t>
            </w:r>
            <w:r>
              <w:rPr>
                <w:rFonts w:hint="eastAsia"/>
                <w:color w:val="000000"/>
                <w:sz w:val="18"/>
                <w:szCs w:val="18"/>
              </w:rPr>
              <w:br w:type="textWrapping"/>
            </w:r>
            <w:r>
              <w:rPr>
                <w:rFonts w:hint="eastAsia"/>
                <w:color w:val="000000"/>
                <w:sz w:val="18"/>
                <w:szCs w:val="18"/>
              </w:rPr>
              <w:t>（2）电子票据锁定报文</w:t>
            </w:r>
            <w:r>
              <w:rPr>
                <w:rFonts w:hint="eastAsia"/>
                <w:color w:val="000000"/>
                <w:sz w:val="18"/>
                <w:szCs w:val="18"/>
              </w:rPr>
              <w:br w:type="textWrapping"/>
            </w:r>
            <w:r>
              <w:rPr>
                <w:rFonts w:hint="eastAsia"/>
                <w:color w:val="000000"/>
                <w:sz w:val="18"/>
                <w:szCs w:val="18"/>
              </w:rPr>
              <w:t>电子票据锁定请求报文：地方财政向财政部发起电子票据锁定请求报文，财政部返回0001报文。</w:t>
            </w:r>
            <w:r>
              <w:rPr>
                <w:rFonts w:hint="eastAsia"/>
                <w:color w:val="000000"/>
                <w:sz w:val="18"/>
                <w:szCs w:val="18"/>
              </w:rPr>
              <w:br w:type="textWrapping"/>
            </w:r>
            <w:r>
              <w:rPr>
                <w:rFonts w:hint="eastAsia"/>
                <w:color w:val="000000"/>
                <w:sz w:val="18"/>
                <w:szCs w:val="18"/>
              </w:rPr>
              <w:t>电子票据解锁请求报文：地方财政向财政部发起电子票据解锁请求报文，财政部返回0001报文。</w:t>
            </w:r>
            <w:r>
              <w:rPr>
                <w:rFonts w:hint="eastAsia"/>
                <w:color w:val="000000"/>
                <w:sz w:val="18"/>
                <w:szCs w:val="18"/>
              </w:rPr>
              <w:br w:type="textWrapping"/>
            </w:r>
            <w:r>
              <w:rPr>
                <w:rFonts w:hint="eastAsia"/>
                <w:color w:val="000000"/>
                <w:sz w:val="18"/>
                <w:szCs w:val="18"/>
              </w:rPr>
              <w:t>（3）电子票据授权信息同步报文</w:t>
            </w:r>
            <w:r>
              <w:rPr>
                <w:rFonts w:hint="eastAsia"/>
                <w:color w:val="000000"/>
                <w:sz w:val="18"/>
                <w:szCs w:val="18"/>
              </w:rPr>
              <w:br w:type="textWrapping"/>
            </w:r>
            <w:r>
              <w:rPr>
                <w:rFonts w:hint="eastAsia"/>
                <w:color w:val="000000"/>
                <w:sz w:val="18"/>
                <w:szCs w:val="18"/>
              </w:rPr>
              <w:t>电子票据授权信息同步请求报文：地方财政通过该报文向财政部同步电子票据授权信息。地方财政发起该请求报文，财政部返回0001报文。</w:t>
            </w:r>
            <w:r>
              <w:rPr>
                <w:rFonts w:hint="eastAsia"/>
                <w:color w:val="000000"/>
                <w:sz w:val="18"/>
                <w:szCs w:val="18"/>
              </w:rPr>
              <w:br w:type="textWrapping"/>
            </w:r>
            <w:r>
              <w:rPr>
                <w:rFonts w:hint="eastAsia"/>
                <w:color w:val="000000"/>
                <w:sz w:val="18"/>
                <w:szCs w:val="18"/>
              </w:rPr>
              <w:t>电子票据授权信息处理结果同步请求报文：地方财政通过该报文向财政部同步电子票据授权信息处理结果。地方财政发起该请求报文，财政部返回0001报文。</w:t>
            </w:r>
          </w:p>
        </w:tc>
      </w:tr>
      <w:tr w14:paraId="6614E53D">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FFB108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D44087E">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479D744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与财政部公共服务平台的票据共享-跨省报销报文交互-报销省份与财政部电子票据公共服务平台报文交互-电子票据单笔下载报文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03A4A53C">
            <w:pPr>
              <w:widowControl/>
              <w:spacing w:line="240" w:lineRule="auto"/>
              <w:ind w:firstLine="0" w:firstLineChars="0"/>
              <w:rPr>
                <w:rFonts w:hint="eastAsia" w:cs="宋体"/>
                <w:color w:val="000000"/>
                <w:kern w:val="0"/>
                <w:sz w:val="18"/>
                <w:szCs w:val="18"/>
              </w:rPr>
            </w:pPr>
            <w:r>
              <w:rPr>
                <w:rFonts w:hint="eastAsia"/>
                <w:color w:val="000000"/>
                <w:sz w:val="18"/>
                <w:szCs w:val="18"/>
              </w:rPr>
              <w:t>电子票据单张下载请求报文：地方财政发起该报文，用于向财政部下载电子票据。若财政部执行成功则返回6228报文，否则返回0001报文。</w:t>
            </w:r>
            <w:r>
              <w:rPr>
                <w:rFonts w:hint="eastAsia"/>
                <w:color w:val="000000"/>
                <w:sz w:val="18"/>
                <w:szCs w:val="18"/>
              </w:rPr>
              <w:br w:type="textWrapping"/>
            </w:r>
            <w:r>
              <w:rPr>
                <w:rFonts w:hint="eastAsia"/>
                <w:color w:val="000000"/>
                <w:sz w:val="18"/>
                <w:szCs w:val="18"/>
              </w:rPr>
              <w:t>电子票据单张下载成功结果报文：财政部接收到5228报文并成功执行后，返回该报文给地方财政。</w:t>
            </w:r>
          </w:p>
        </w:tc>
      </w:tr>
      <w:tr w14:paraId="1831475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53AFEC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22DECAC">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2FABC29">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与财政部公共服务平台的票据共享-跨省报销报文交互-报销省份与财政部电子票据公共服务平台报文交互-电子票据催办处理同步请求报文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5046FD8D">
            <w:pPr>
              <w:widowControl/>
              <w:spacing w:line="240" w:lineRule="auto"/>
              <w:ind w:firstLine="0" w:firstLineChars="0"/>
              <w:rPr>
                <w:rFonts w:hint="eastAsia" w:cs="宋体"/>
                <w:color w:val="000000"/>
                <w:kern w:val="0"/>
                <w:sz w:val="18"/>
                <w:szCs w:val="18"/>
              </w:rPr>
            </w:pPr>
            <w:r>
              <w:rPr>
                <w:rFonts w:hint="eastAsia"/>
                <w:color w:val="000000"/>
                <w:sz w:val="18"/>
                <w:szCs w:val="18"/>
              </w:rPr>
              <w:t>电子票据催办处理同步请求报文：地方财政通过该报文，向财政部同步报销业务催办理，财政部返回0001报文。</w:t>
            </w:r>
          </w:p>
        </w:tc>
      </w:tr>
      <w:tr w14:paraId="60C8D7C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D9315C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A3E94A2">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EF827A5">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与财政部公共服务平台的票据共享-跨省报销报文交互-报销单位与上海市财政电子票据公共服务平台报文交互-电子票据查验业务报文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4FAF5B71">
            <w:pPr>
              <w:widowControl/>
              <w:spacing w:line="240" w:lineRule="auto"/>
              <w:ind w:firstLine="0" w:firstLineChars="0"/>
              <w:rPr>
                <w:rFonts w:hint="eastAsia" w:cs="宋体"/>
                <w:color w:val="000000"/>
                <w:kern w:val="0"/>
                <w:sz w:val="18"/>
                <w:szCs w:val="18"/>
              </w:rPr>
            </w:pPr>
            <w:r>
              <w:rPr>
                <w:rFonts w:hint="eastAsia"/>
                <w:color w:val="000000"/>
                <w:sz w:val="18"/>
                <w:szCs w:val="18"/>
              </w:rPr>
              <w:t>（1）电子票据查验报文</w:t>
            </w:r>
            <w:r>
              <w:rPr>
                <w:rFonts w:hint="eastAsia"/>
                <w:color w:val="000000"/>
                <w:sz w:val="18"/>
                <w:szCs w:val="18"/>
              </w:rPr>
              <w:br w:type="textWrapping"/>
            </w:r>
            <w:r>
              <w:rPr>
                <w:rFonts w:hint="eastAsia"/>
                <w:color w:val="000000"/>
                <w:sz w:val="18"/>
                <w:szCs w:val="18"/>
              </w:rPr>
              <w:t>电子票据查验请求报文：报销单位发起该请求报文，用于向财政查验电子票据版式文件真伪，获取票据信息，包括电子票据信息、打印纸票信息、红票信息、锁定信息、报销信息，若财政执行成功则返回5201报文，否则返回0001报文。</w:t>
            </w:r>
            <w:r>
              <w:rPr>
                <w:rFonts w:hint="eastAsia"/>
                <w:color w:val="000000"/>
                <w:sz w:val="18"/>
                <w:szCs w:val="18"/>
              </w:rPr>
              <w:br w:type="textWrapping"/>
            </w:r>
            <w:r>
              <w:rPr>
                <w:rFonts w:hint="eastAsia"/>
                <w:color w:val="000000"/>
                <w:sz w:val="18"/>
                <w:szCs w:val="18"/>
              </w:rPr>
              <w:t>电子票据查验成功结果报文：财政接收到7201报文并成功执行后，返回该报文给报销单位。</w:t>
            </w:r>
            <w:r>
              <w:rPr>
                <w:rFonts w:hint="eastAsia"/>
                <w:color w:val="000000"/>
                <w:sz w:val="18"/>
                <w:szCs w:val="18"/>
              </w:rPr>
              <w:br w:type="textWrapping"/>
            </w:r>
            <w:r>
              <w:rPr>
                <w:rFonts w:hint="eastAsia"/>
                <w:color w:val="000000"/>
                <w:sz w:val="18"/>
                <w:szCs w:val="18"/>
              </w:rPr>
              <w:t>（2）电子票据要素查询报文</w:t>
            </w:r>
            <w:r>
              <w:rPr>
                <w:rFonts w:hint="eastAsia"/>
                <w:color w:val="000000"/>
                <w:sz w:val="18"/>
                <w:szCs w:val="18"/>
              </w:rPr>
              <w:br w:type="textWrapping"/>
            </w:r>
            <w:r>
              <w:rPr>
                <w:rFonts w:hint="eastAsia"/>
                <w:color w:val="000000"/>
                <w:sz w:val="18"/>
                <w:szCs w:val="18"/>
              </w:rPr>
              <w:t>电子票据要素查询请求报文：报销单位向财政发起电子票据要素查询请求报文，财政则返回5205报文。</w:t>
            </w:r>
            <w:r>
              <w:rPr>
                <w:rFonts w:hint="eastAsia"/>
                <w:color w:val="000000"/>
                <w:sz w:val="18"/>
                <w:szCs w:val="18"/>
              </w:rPr>
              <w:br w:type="textWrapping"/>
            </w:r>
            <w:r>
              <w:rPr>
                <w:rFonts w:hint="eastAsia"/>
                <w:color w:val="000000"/>
                <w:sz w:val="18"/>
                <w:szCs w:val="18"/>
              </w:rPr>
              <w:t>电子票据要素查询成功结果报文：财政接收到7205报文并成功执行后，返回该报文给报销单位。</w:t>
            </w:r>
          </w:p>
        </w:tc>
      </w:tr>
      <w:tr w14:paraId="78B18F8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403E924">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2C1B9C0">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1B1ED5B">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与财政部公共服务平台的票据共享-跨省报销报文交互-报销单位与上海市财政电子票据公共服务平台报文交互-电子票据报销业务报文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3B4C3BD8">
            <w:pPr>
              <w:widowControl/>
              <w:spacing w:line="240" w:lineRule="auto"/>
              <w:ind w:firstLine="0" w:firstLineChars="0"/>
              <w:rPr>
                <w:rFonts w:hint="eastAsia" w:cs="宋体"/>
                <w:color w:val="000000"/>
                <w:kern w:val="0"/>
                <w:sz w:val="18"/>
                <w:szCs w:val="18"/>
              </w:rPr>
            </w:pPr>
            <w:r>
              <w:rPr>
                <w:rFonts w:hint="eastAsia"/>
                <w:color w:val="000000"/>
                <w:sz w:val="18"/>
                <w:szCs w:val="18"/>
              </w:rPr>
              <w:t>（1）电子票据报销信息反馈报文</w:t>
            </w:r>
            <w:r>
              <w:rPr>
                <w:rFonts w:hint="eastAsia"/>
                <w:color w:val="000000"/>
                <w:sz w:val="18"/>
                <w:szCs w:val="18"/>
              </w:rPr>
              <w:br w:type="textWrapping"/>
            </w:r>
            <w:r>
              <w:rPr>
                <w:rFonts w:hint="eastAsia"/>
                <w:color w:val="000000"/>
                <w:sz w:val="18"/>
                <w:szCs w:val="18"/>
              </w:rPr>
              <w:t>电子票据报销信息反馈请求报文：报销单位向财政反馈电子票据报销结果信息。本报文支持批量反馈某一张会计凭证对应的票据报销情况，单次反馈不超过500笔明细，超出500笔明细时应分次反馈。报销单位发起该请求报文，财政返回0001报文。</w:t>
            </w:r>
            <w:r>
              <w:rPr>
                <w:rFonts w:hint="eastAsia"/>
                <w:color w:val="000000"/>
                <w:sz w:val="18"/>
                <w:szCs w:val="18"/>
              </w:rPr>
              <w:br w:type="textWrapping"/>
            </w:r>
            <w:r>
              <w:rPr>
                <w:rFonts w:hint="eastAsia"/>
                <w:color w:val="000000"/>
                <w:sz w:val="18"/>
                <w:szCs w:val="18"/>
              </w:rPr>
              <w:t>电子票据报销信息撤销请求报文：报销单位向财政发送撤销电子票据报销结果信息请求。报销单位发起该请求报文，财政返回0001报文。</w:t>
            </w:r>
            <w:r>
              <w:rPr>
                <w:rFonts w:hint="eastAsia"/>
                <w:color w:val="000000"/>
                <w:sz w:val="18"/>
                <w:szCs w:val="18"/>
              </w:rPr>
              <w:br w:type="textWrapping"/>
            </w:r>
            <w:r>
              <w:rPr>
                <w:rFonts w:hint="eastAsia"/>
                <w:color w:val="000000"/>
                <w:sz w:val="18"/>
                <w:szCs w:val="18"/>
              </w:rPr>
              <w:t>（2）电子票据锁定解锁报文</w:t>
            </w:r>
            <w:r>
              <w:rPr>
                <w:rFonts w:hint="eastAsia"/>
                <w:color w:val="000000"/>
                <w:sz w:val="18"/>
                <w:szCs w:val="18"/>
              </w:rPr>
              <w:br w:type="textWrapping"/>
            </w:r>
            <w:r>
              <w:rPr>
                <w:rFonts w:hint="eastAsia"/>
                <w:color w:val="000000"/>
                <w:sz w:val="18"/>
                <w:szCs w:val="18"/>
              </w:rPr>
              <w:t>电子票据锁定请求报文：报销单位确认受理电子票据报销后向财政反馈电子票据锁定信息。本报文支持批量反馈某一次业务对应的票据锁定情况，单次反馈不超过500笔明细，超出500笔明细时应分次反馈。报销单位发起该请求报文，财政返回0001报文。</w:t>
            </w:r>
            <w:r>
              <w:rPr>
                <w:rFonts w:hint="eastAsia"/>
                <w:color w:val="000000"/>
                <w:sz w:val="18"/>
                <w:szCs w:val="18"/>
              </w:rPr>
              <w:br w:type="textWrapping"/>
            </w:r>
            <w:r>
              <w:rPr>
                <w:rFonts w:hint="eastAsia"/>
                <w:color w:val="000000"/>
                <w:sz w:val="18"/>
                <w:szCs w:val="18"/>
              </w:rPr>
              <w:t>电子票据解锁请求报文：报销单位向财政反馈电子票据解锁信息。报销单位发起该请求报文，财政返回0001报文。</w:t>
            </w:r>
            <w:r>
              <w:rPr>
                <w:rFonts w:hint="eastAsia"/>
                <w:color w:val="000000"/>
                <w:sz w:val="18"/>
                <w:szCs w:val="18"/>
              </w:rPr>
              <w:br w:type="textWrapping"/>
            </w:r>
            <w:r>
              <w:rPr>
                <w:rFonts w:hint="eastAsia"/>
                <w:color w:val="000000"/>
                <w:sz w:val="18"/>
                <w:szCs w:val="18"/>
              </w:rPr>
              <w:t>（3）电子票据授权信息处理结果同步请求报文</w:t>
            </w:r>
            <w:r>
              <w:rPr>
                <w:rFonts w:hint="eastAsia"/>
                <w:color w:val="000000"/>
                <w:sz w:val="18"/>
                <w:szCs w:val="18"/>
              </w:rPr>
              <w:br w:type="textWrapping"/>
            </w:r>
            <w:r>
              <w:rPr>
                <w:rFonts w:hint="eastAsia"/>
                <w:color w:val="000000"/>
                <w:sz w:val="18"/>
                <w:szCs w:val="18"/>
              </w:rPr>
              <w:t>电子票据授权信息处理结果同步请求报文：报销单位通过该请求报文向财政反馈电子票据授权信息处理结果。若财政执行成功则返回0001报文。</w:t>
            </w:r>
          </w:p>
        </w:tc>
      </w:tr>
      <w:tr w14:paraId="44DC75C6">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50D81DE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4DEE92C6">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7F7C283">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与财政部公共服务平台的票据共享-跨省报销报文交互-报销单位与上海市财政电子票据公共服务平台报文交互-电子票据查询业务报文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1B891F8B">
            <w:pPr>
              <w:widowControl/>
              <w:spacing w:line="240" w:lineRule="auto"/>
              <w:ind w:firstLine="0" w:firstLineChars="0"/>
              <w:rPr>
                <w:rFonts w:hint="eastAsia" w:cs="宋体"/>
                <w:color w:val="000000"/>
                <w:kern w:val="0"/>
                <w:sz w:val="18"/>
                <w:szCs w:val="18"/>
              </w:rPr>
            </w:pPr>
            <w:r>
              <w:rPr>
                <w:rFonts w:hint="eastAsia"/>
                <w:color w:val="000000"/>
                <w:sz w:val="18"/>
                <w:szCs w:val="18"/>
              </w:rPr>
              <w:t>(1)电子票据列表查询报文</w:t>
            </w:r>
            <w:r>
              <w:rPr>
                <w:rFonts w:hint="eastAsia"/>
                <w:color w:val="000000"/>
                <w:sz w:val="18"/>
                <w:szCs w:val="18"/>
              </w:rPr>
              <w:br w:type="textWrapping"/>
            </w:r>
            <w:r>
              <w:rPr>
                <w:rFonts w:hint="eastAsia"/>
                <w:color w:val="000000"/>
                <w:sz w:val="18"/>
                <w:szCs w:val="18"/>
              </w:rPr>
              <w:t>电子票据列表查询请求报文：报销单位开通单位数字账户后，通过该请求报文向财政查询本单位电子票据列表信息。若财政执行成功则返回5208报文，否则返回0001报文。</w:t>
            </w:r>
            <w:r>
              <w:rPr>
                <w:rFonts w:hint="eastAsia"/>
                <w:color w:val="000000"/>
                <w:sz w:val="18"/>
                <w:szCs w:val="18"/>
              </w:rPr>
              <w:br w:type="textWrapping"/>
            </w:r>
            <w:r>
              <w:rPr>
                <w:rFonts w:hint="eastAsia"/>
                <w:color w:val="000000"/>
                <w:sz w:val="18"/>
                <w:szCs w:val="18"/>
              </w:rPr>
              <w:t>电子票据列表查询成功结果报文：财政接收到7208报文并成功执行后，返回该报文给报销单位。</w:t>
            </w:r>
            <w:r>
              <w:rPr>
                <w:rFonts w:hint="eastAsia"/>
                <w:color w:val="000000"/>
                <w:sz w:val="18"/>
                <w:szCs w:val="18"/>
              </w:rPr>
              <w:br w:type="textWrapping"/>
            </w:r>
            <w:r>
              <w:rPr>
                <w:rFonts w:hint="eastAsia"/>
                <w:color w:val="000000"/>
                <w:sz w:val="18"/>
                <w:szCs w:val="18"/>
              </w:rPr>
              <w:t>(2)电子票据授权记录查询报文</w:t>
            </w:r>
            <w:r>
              <w:rPr>
                <w:rFonts w:hint="eastAsia"/>
                <w:color w:val="000000"/>
                <w:sz w:val="18"/>
                <w:szCs w:val="18"/>
              </w:rPr>
              <w:br w:type="textWrapping"/>
            </w:r>
            <w:r>
              <w:rPr>
                <w:rFonts w:hint="eastAsia"/>
                <w:color w:val="000000"/>
                <w:sz w:val="18"/>
                <w:szCs w:val="18"/>
              </w:rPr>
              <w:t>电子票据授权记录查询请求报文：报销单位开通单位数字账户后，通过该请求报文向地方财政获取个人数字账户授权给报销单位的电子票据授权记录列表信息。若财政执行成功则返回5209报文，否则返回0001报文。</w:t>
            </w:r>
            <w:r>
              <w:rPr>
                <w:rFonts w:hint="eastAsia"/>
                <w:color w:val="000000"/>
                <w:sz w:val="18"/>
                <w:szCs w:val="18"/>
              </w:rPr>
              <w:br w:type="textWrapping"/>
            </w:r>
            <w:r>
              <w:rPr>
                <w:rFonts w:hint="eastAsia"/>
                <w:color w:val="000000"/>
                <w:sz w:val="18"/>
                <w:szCs w:val="18"/>
              </w:rPr>
              <w:t>电子票据授权记录查询成功结果报文：财政接收到7209报文并成功执行后，返回该报文给报销单位。</w:t>
            </w:r>
            <w:r>
              <w:rPr>
                <w:rFonts w:hint="eastAsia"/>
                <w:color w:val="000000"/>
                <w:sz w:val="18"/>
                <w:szCs w:val="18"/>
              </w:rPr>
              <w:br w:type="textWrapping"/>
            </w:r>
            <w:r>
              <w:rPr>
                <w:rFonts w:hint="eastAsia"/>
                <w:color w:val="000000"/>
                <w:sz w:val="18"/>
                <w:szCs w:val="18"/>
              </w:rPr>
              <w:t>(3)电子票据详细信息查询报文</w:t>
            </w:r>
            <w:r>
              <w:rPr>
                <w:rFonts w:hint="eastAsia"/>
                <w:color w:val="000000"/>
                <w:sz w:val="18"/>
                <w:szCs w:val="18"/>
              </w:rPr>
              <w:br w:type="textWrapping"/>
            </w:r>
            <w:r>
              <w:rPr>
                <w:rFonts w:hint="eastAsia"/>
                <w:color w:val="000000"/>
                <w:sz w:val="18"/>
                <w:szCs w:val="18"/>
              </w:rPr>
              <w:t>电子票据详细信息查询请求报文：报销单位开通单位数字账户后，发起该请求报文，用于向财政查询电子票据信息，包括冲红信息、票据打印信息、锁定信息、报销信息。若财政执行成功则返回5210报文，否则返回0001报文。</w:t>
            </w:r>
            <w:r>
              <w:rPr>
                <w:rFonts w:hint="eastAsia"/>
                <w:color w:val="000000"/>
                <w:sz w:val="18"/>
                <w:szCs w:val="18"/>
              </w:rPr>
              <w:br w:type="textWrapping"/>
            </w:r>
            <w:r>
              <w:rPr>
                <w:rFonts w:hint="eastAsia"/>
                <w:color w:val="000000"/>
                <w:sz w:val="18"/>
                <w:szCs w:val="18"/>
              </w:rPr>
              <w:t>电子票据详细信息查询成功结果报文：财政接收到7210报文并成功执行后，返回该报文给报销单位。</w:t>
            </w:r>
          </w:p>
        </w:tc>
      </w:tr>
      <w:tr w14:paraId="706AA6F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5E85057">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79763FD">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52E5DD9E">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与财政部公共服务平台的票据共享-跨省报销报文交互-报销单位与上海市财政电子票据公共服务平台报文交互-电子票据单笔下载报文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0F05DBC5">
            <w:pPr>
              <w:widowControl/>
              <w:spacing w:line="240" w:lineRule="auto"/>
              <w:ind w:firstLine="0" w:firstLineChars="0"/>
              <w:rPr>
                <w:rFonts w:hint="eastAsia" w:cs="宋体"/>
                <w:color w:val="000000"/>
                <w:kern w:val="0"/>
                <w:sz w:val="18"/>
                <w:szCs w:val="18"/>
              </w:rPr>
            </w:pPr>
            <w:r>
              <w:rPr>
                <w:rFonts w:hint="eastAsia"/>
                <w:color w:val="000000"/>
                <w:sz w:val="18"/>
                <w:szCs w:val="18"/>
              </w:rPr>
              <w:t>电子票据单张下载请求报文：报销单位开通单位数字账户后，通过该请求报文向财政下载本单位电子票据。若财政执行成功则返回5212报文，否则返回0001报文。</w:t>
            </w:r>
            <w:r>
              <w:rPr>
                <w:rFonts w:hint="eastAsia"/>
                <w:color w:val="000000"/>
                <w:sz w:val="18"/>
                <w:szCs w:val="18"/>
              </w:rPr>
              <w:br w:type="textWrapping"/>
            </w:r>
            <w:r>
              <w:rPr>
                <w:rFonts w:hint="eastAsia"/>
                <w:color w:val="000000"/>
                <w:sz w:val="18"/>
                <w:szCs w:val="18"/>
              </w:rPr>
              <w:t>电子票据单张下载成功结果报文：财政接收到7212报文并成功执行后，返回该报文给报销单位。</w:t>
            </w:r>
          </w:p>
        </w:tc>
      </w:tr>
      <w:tr w14:paraId="2D73EE77">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712A0A4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D5CFE9F">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6954DAC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与财政部公共服务平台的票据共享-跨省报销报文交互-报销单位与上海市财政电子票据公共服务平台报文交互-电子票据催办处理列表查询报文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7D8FBAD8">
            <w:pPr>
              <w:widowControl/>
              <w:spacing w:line="240" w:lineRule="auto"/>
              <w:ind w:firstLine="0" w:firstLineChars="0"/>
              <w:rPr>
                <w:rFonts w:hint="eastAsia" w:cs="宋体"/>
                <w:color w:val="000000"/>
                <w:kern w:val="0"/>
                <w:sz w:val="18"/>
                <w:szCs w:val="18"/>
              </w:rPr>
            </w:pPr>
            <w:r>
              <w:rPr>
                <w:rFonts w:hint="eastAsia"/>
                <w:color w:val="000000"/>
                <w:sz w:val="18"/>
                <w:szCs w:val="18"/>
              </w:rPr>
              <w:t>电子票据催办处理列表查询请求报文：报销单位开通单位数字账户后，通过该请求报文向财政查询个人报销催办理记录。若财政执行成功则返回5213报文，否则返回0001报文。</w:t>
            </w:r>
            <w:r>
              <w:rPr>
                <w:rFonts w:hint="eastAsia"/>
                <w:color w:val="000000"/>
                <w:sz w:val="18"/>
                <w:szCs w:val="18"/>
              </w:rPr>
              <w:br w:type="textWrapping"/>
            </w:r>
            <w:r>
              <w:rPr>
                <w:rFonts w:hint="eastAsia"/>
                <w:color w:val="000000"/>
                <w:sz w:val="18"/>
                <w:szCs w:val="18"/>
              </w:rPr>
              <w:t>电子票据催办处理列表查询成功结果报文：地方财政接收到7213报文并成功执行后，返回该报文给报销单位。</w:t>
            </w:r>
          </w:p>
        </w:tc>
      </w:tr>
      <w:tr w14:paraId="3335E17A">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60908C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322A60B2">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F86953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与财政部公共服务平台的票据共享-跨省报销报文交互-开票单位与上海市财政电子票据公共服务平台报文交互-电子票据信息查询报文</w:t>
            </w:r>
          </w:p>
        </w:tc>
        <w:tc>
          <w:tcPr>
            <w:tcW w:w="3590" w:type="pct"/>
            <w:tcBorders>
              <w:top w:val="single" w:color="000000" w:sz="4" w:space="0"/>
              <w:left w:val="single" w:color="000000" w:sz="4" w:space="0"/>
              <w:bottom w:val="single" w:color="000000" w:sz="4" w:space="0"/>
              <w:right w:val="single" w:color="000000" w:sz="4" w:space="0"/>
            </w:tcBorders>
            <w:vAlign w:val="center"/>
          </w:tcPr>
          <w:p w14:paraId="44723EE4">
            <w:pPr>
              <w:widowControl/>
              <w:spacing w:line="240" w:lineRule="auto"/>
              <w:ind w:firstLine="0" w:firstLineChars="0"/>
              <w:rPr>
                <w:rFonts w:hint="eastAsia" w:cs="宋体"/>
                <w:color w:val="000000"/>
                <w:kern w:val="0"/>
                <w:sz w:val="18"/>
                <w:szCs w:val="18"/>
              </w:rPr>
            </w:pPr>
            <w:r>
              <w:rPr>
                <w:rFonts w:hint="eastAsia"/>
                <w:color w:val="000000"/>
                <w:sz w:val="18"/>
                <w:szCs w:val="18"/>
              </w:rPr>
              <w:t>（1）开票信息查询报文</w:t>
            </w:r>
            <w:r>
              <w:rPr>
                <w:rFonts w:hint="eastAsia"/>
                <w:color w:val="000000"/>
                <w:sz w:val="18"/>
                <w:szCs w:val="18"/>
              </w:rPr>
              <w:br w:type="textWrapping"/>
            </w:r>
            <w:r>
              <w:rPr>
                <w:rFonts w:hint="eastAsia"/>
                <w:color w:val="000000"/>
                <w:sz w:val="18"/>
                <w:szCs w:val="18"/>
              </w:rPr>
              <w:t>开票信息查询请求报文：开票单位发起该请求报文查询已开具票据信息，财政查询成功后返回5108报文，否则返回0001报文。</w:t>
            </w:r>
            <w:r>
              <w:rPr>
                <w:rFonts w:hint="eastAsia"/>
                <w:color w:val="000000"/>
                <w:sz w:val="18"/>
                <w:szCs w:val="18"/>
              </w:rPr>
              <w:br w:type="textWrapping"/>
            </w:r>
            <w:r>
              <w:rPr>
                <w:rFonts w:hint="eastAsia"/>
                <w:color w:val="000000"/>
                <w:sz w:val="18"/>
                <w:szCs w:val="18"/>
              </w:rPr>
              <w:t>开票信息查询成功结果报文：财政接收到单位8108报文并成功执行后，返回该报文给单位。</w:t>
            </w:r>
            <w:r>
              <w:rPr>
                <w:rFonts w:hint="eastAsia"/>
                <w:color w:val="000000"/>
                <w:sz w:val="18"/>
                <w:szCs w:val="18"/>
              </w:rPr>
              <w:br w:type="textWrapping"/>
            </w:r>
            <w:r>
              <w:rPr>
                <w:rFonts w:hint="eastAsia"/>
                <w:color w:val="000000"/>
                <w:sz w:val="18"/>
                <w:szCs w:val="18"/>
              </w:rPr>
              <w:t>（2）电子票据报销状态查询报文</w:t>
            </w:r>
            <w:r>
              <w:rPr>
                <w:rFonts w:hint="eastAsia"/>
                <w:color w:val="000000"/>
                <w:sz w:val="18"/>
                <w:szCs w:val="18"/>
              </w:rPr>
              <w:br w:type="textWrapping"/>
            </w:r>
            <w:r>
              <w:rPr>
                <w:rFonts w:hint="eastAsia"/>
                <w:color w:val="000000"/>
                <w:sz w:val="18"/>
                <w:szCs w:val="18"/>
              </w:rPr>
              <w:t>电子票据报销状态查询请求报文：开票单位发起该请求报文查询电子票据锁定状态、报销状态，财政查询成功后返回5110报文，否则返回0001报文。</w:t>
            </w:r>
            <w:r>
              <w:rPr>
                <w:rFonts w:hint="eastAsia"/>
                <w:color w:val="000000"/>
                <w:sz w:val="18"/>
                <w:szCs w:val="18"/>
              </w:rPr>
              <w:br w:type="textWrapping"/>
            </w:r>
            <w:r>
              <w:rPr>
                <w:rFonts w:hint="eastAsia"/>
                <w:color w:val="000000"/>
                <w:sz w:val="18"/>
                <w:szCs w:val="18"/>
              </w:rPr>
              <w:t>电子票据报销状态查询成功结果报文：财政接收到单位8110报文并成功执行后，返回该报文给单位。</w:t>
            </w:r>
            <w:r>
              <w:rPr>
                <w:rFonts w:hint="eastAsia"/>
                <w:color w:val="000000"/>
                <w:sz w:val="18"/>
                <w:szCs w:val="18"/>
              </w:rPr>
              <w:br w:type="textWrapping"/>
            </w:r>
            <w:r>
              <w:rPr>
                <w:rFonts w:hint="eastAsia"/>
                <w:color w:val="000000"/>
                <w:sz w:val="18"/>
                <w:szCs w:val="18"/>
              </w:rPr>
              <w:t>（3）电子票据报销信息列表查询报文</w:t>
            </w:r>
            <w:r>
              <w:rPr>
                <w:rFonts w:hint="eastAsia"/>
                <w:color w:val="000000"/>
                <w:sz w:val="18"/>
                <w:szCs w:val="18"/>
              </w:rPr>
              <w:br w:type="textWrapping"/>
            </w:r>
            <w:r>
              <w:rPr>
                <w:rFonts w:hint="eastAsia"/>
                <w:color w:val="000000"/>
                <w:sz w:val="18"/>
                <w:szCs w:val="18"/>
              </w:rPr>
              <w:t>电子票据报销信息列表查询请求报文：开票单位发起该请求报文，依据报销人的授权信息查询报销人电子票据报销信息列表，财政查询成功后返回5111报文，否则返回0001报文。</w:t>
            </w:r>
            <w:r>
              <w:rPr>
                <w:rFonts w:hint="eastAsia"/>
                <w:color w:val="000000"/>
                <w:sz w:val="18"/>
                <w:szCs w:val="18"/>
              </w:rPr>
              <w:br w:type="textWrapping"/>
            </w:r>
            <w:r>
              <w:rPr>
                <w:rFonts w:hint="eastAsia"/>
                <w:color w:val="000000"/>
                <w:sz w:val="18"/>
                <w:szCs w:val="18"/>
              </w:rPr>
              <w:t>电子票据报销信息列表查询成功结果报文：财政接收到单位8111报文并成功执行后，返回该报文给单位。</w:t>
            </w:r>
          </w:p>
        </w:tc>
      </w:tr>
      <w:tr w14:paraId="220201A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3E8F9D75">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C9C5E34">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28B098BC">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与财政部公共服务平台的票据共享-财政电子票据数字账户-个人数字账号和单位数字账户管理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6AA0689B">
            <w:pPr>
              <w:widowControl/>
              <w:spacing w:line="240" w:lineRule="auto"/>
              <w:ind w:firstLine="0" w:firstLineChars="0"/>
              <w:rPr>
                <w:rFonts w:hint="eastAsia" w:cs="宋体"/>
                <w:color w:val="000000"/>
                <w:kern w:val="0"/>
                <w:sz w:val="18"/>
                <w:szCs w:val="18"/>
              </w:rPr>
            </w:pPr>
            <w:r>
              <w:rPr>
                <w:rFonts w:hint="eastAsia"/>
                <w:color w:val="000000"/>
                <w:sz w:val="18"/>
                <w:szCs w:val="18"/>
              </w:rPr>
              <w:t>包括账户信息管理、账户注销、账户冻结、账户解冻、我的票据、授权管理、票据锁定和解锁、报销信息反馈、告警提醒、票据查询、票据归集、查看报销业务催办、意见反馈等功能</w:t>
            </w:r>
          </w:p>
        </w:tc>
      </w:tr>
      <w:tr w14:paraId="3280DA30">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E68961E">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6FCEE320">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17B1C52">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与财政部公共服务平台的票据共享-财政电子票据数字账户-数字账户管理端</w:t>
            </w:r>
          </w:p>
        </w:tc>
        <w:tc>
          <w:tcPr>
            <w:tcW w:w="3590" w:type="pct"/>
            <w:tcBorders>
              <w:top w:val="single" w:color="000000" w:sz="4" w:space="0"/>
              <w:left w:val="single" w:color="000000" w:sz="4" w:space="0"/>
              <w:bottom w:val="single" w:color="000000" w:sz="4" w:space="0"/>
              <w:right w:val="single" w:color="000000" w:sz="4" w:space="0"/>
            </w:tcBorders>
            <w:vAlign w:val="center"/>
          </w:tcPr>
          <w:p w14:paraId="1AE8D52B">
            <w:pPr>
              <w:widowControl/>
              <w:spacing w:line="240" w:lineRule="auto"/>
              <w:ind w:firstLine="0" w:firstLineChars="0"/>
              <w:rPr>
                <w:rFonts w:hint="eastAsia" w:cs="宋体"/>
                <w:color w:val="000000"/>
                <w:kern w:val="0"/>
                <w:sz w:val="18"/>
                <w:szCs w:val="18"/>
              </w:rPr>
            </w:pPr>
            <w:r>
              <w:rPr>
                <w:rFonts w:hint="eastAsia"/>
                <w:color w:val="000000"/>
                <w:sz w:val="18"/>
                <w:szCs w:val="18"/>
              </w:rPr>
              <w:t>个人数字账户信息管理、账户冻结和解冻、个人账号安全性管理、单位数字账户管理、数据统计管理、跨省服务运行常态化数据监控、个人数字账户预警、单位数字账户预警、跨省服务运行预警、跨省报文接口预警、意见反馈</w:t>
            </w:r>
          </w:p>
        </w:tc>
      </w:tr>
      <w:tr w14:paraId="4C98CB0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4D08A9B3">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74E7DCC0">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24B8EB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与财政部公共服务平台的票据共享-财政电子票据数字账户-报销管理</w:t>
            </w:r>
          </w:p>
        </w:tc>
        <w:tc>
          <w:tcPr>
            <w:tcW w:w="3590" w:type="pct"/>
            <w:tcBorders>
              <w:top w:val="single" w:color="000000" w:sz="4" w:space="0"/>
              <w:left w:val="single" w:color="000000" w:sz="4" w:space="0"/>
              <w:bottom w:val="single" w:color="000000" w:sz="4" w:space="0"/>
              <w:right w:val="single" w:color="000000" w:sz="4" w:space="0"/>
            </w:tcBorders>
            <w:vAlign w:val="center"/>
          </w:tcPr>
          <w:p w14:paraId="2B99C03F">
            <w:pPr>
              <w:widowControl/>
              <w:spacing w:line="240" w:lineRule="auto"/>
              <w:ind w:firstLine="0" w:firstLineChars="0"/>
              <w:rPr>
                <w:rFonts w:hint="eastAsia" w:cs="宋体"/>
                <w:color w:val="000000"/>
                <w:kern w:val="0"/>
                <w:sz w:val="18"/>
                <w:szCs w:val="18"/>
              </w:rPr>
            </w:pPr>
            <w:r>
              <w:rPr>
                <w:rFonts w:hint="eastAsia"/>
                <w:color w:val="000000"/>
                <w:sz w:val="18"/>
                <w:szCs w:val="18"/>
              </w:rPr>
              <w:t>票据锁定-票据锁定状态请求、上海市票据锁定、跨省票据锁定、开票省锁定请求接收、报销省锁定结果接收、报销省锁定结果推送</w:t>
            </w:r>
            <w:r>
              <w:rPr>
                <w:rFonts w:hint="eastAsia"/>
                <w:color w:val="000000"/>
                <w:sz w:val="18"/>
                <w:szCs w:val="18"/>
              </w:rPr>
              <w:br w:type="textWrapping"/>
            </w:r>
            <w:r>
              <w:rPr>
                <w:rFonts w:hint="eastAsia"/>
                <w:color w:val="000000"/>
                <w:sz w:val="18"/>
                <w:szCs w:val="18"/>
              </w:rPr>
              <w:t>票据解锁-票据解锁状态请求、上海市票据解锁、跨省票据解锁、开票省解锁请求接收、报销省解锁结果接收、报销省解锁结果推送</w:t>
            </w:r>
            <w:r>
              <w:rPr>
                <w:rFonts w:hint="eastAsia"/>
                <w:color w:val="000000"/>
                <w:sz w:val="18"/>
                <w:szCs w:val="18"/>
              </w:rPr>
              <w:br w:type="textWrapping"/>
            </w:r>
            <w:r>
              <w:rPr>
                <w:rFonts w:hint="eastAsia"/>
                <w:color w:val="000000"/>
                <w:sz w:val="18"/>
                <w:szCs w:val="18"/>
              </w:rPr>
              <w:t>报销反馈-报销信息反馈请求、上海市报销信息反馈、跨省报销信息反馈、报销信息反馈信息接收、报销信息撤销反馈请求、上海市报销信息撤销反馈、跨省报销信息撤销反馈、报销信息撤销反馈信息接收</w:t>
            </w:r>
          </w:p>
        </w:tc>
      </w:tr>
      <w:tr w14:paraId="162AADB9">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44B4DD0">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6C009CC">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0C7FED6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与财政部公共服务平台的票据共享-财政电子票据系统升级-跨省报销服务</w:t>
            </w:r>
          </w:p>
        </w:tc>
        <w:tc>
          <w:tcPr>
            <w:tcW w:w="3590" w:type="pct"/>
            <w:tcBorders>
              <w:top w:val="single" w:color="000000" w:sz="4" w:space="0"/>
              <w:left w:val="single" w:color="000000" w:sz="4" w:space="0"/>
              <w:bottom w:val="single" w:color="000000" w:sz="4" w:space="0"/>
              <w:right w:val="single" w:color="000000" w:sz="4" w:space="0"/>
            </w:tcBorders>
            <w:vAlign w:val="center"/>
          </w:tcPr>
          <w:p w14:paraId="47B6EFA9">
            <w:pPr>
              <w:widowControl/>
              <w:spacing w:line="240" w:lineRule="auto"/>
              <w:ind w:firstLine="0" w:firstLineChars="0"/>
              <w:rPr>
                <w:rFonts w:hint="eastAsia" w:cs="宋体"/>
                <w:color w:val="000000"/>
                <w:kern w:val="0"/>
                <w:sz w:val="18"/>
                <w:szCs w:val="18"/>
              </w:rPr>
            </w:pPr>
            <w:r>
              <w:rPr>
                <w:rFonts w:hint="eastAsia"/>
                <w:color w:val="000000"/>
                <w:sz w:val="18"/>
                <w:szCs w:val="18"/>
              </w:rPr>
              <w:t>电子票据列表查询、电子票据查看、电子票据下载、票据锁定、票据解锁、票据入账、票据入账撤销、票据入账信息查询、票据状态查询、票据信息推送、电子票据信息查询、限制已锁定票据冲红、限制已入账票据冲红（开票入账）、限制已入账票据冲红（报销入账）、限制已锁定票据换开、限制已入账票据换开（开票入账）、限制已入账票据换开（报销入账）、报销单位历史票据列表查询、个人历史票据列表查询、票据入账记录查询</w:t>
            </w:r>
          </w:p>
        </w:tc>
      </w:tr>
      <w:tr w14:paraId="35BCC982">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00B1F7D6">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0A8FA7E">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80E430F">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与财政部公共服务平台的票据共享-财政电子票据系统升级-跨省报销电子票据数据规范开发</w:t>
            </w:r>
          </w:p>
        </w:tc>
        <w:tc>
          <w:tcPr>
            <w:tcW w:w="3590" w:type="pct"/>
            <w:tcBorders>
              <w:top w:val="single" w:color="000000" w:sz="4" w:space="0"/>
              <w:left w:val="single" w:color="000000" w:sz="4" w:space="0"/>
              <w:bottom w:val="single" w:color="000000" w:sz="4" w:space="0"/>
              <w:right w:val="single" w:color="000000" w:sz="4" w:space="0"/>
            </w:tcBorders>
            <w:vAlign w:val="center"/>
          </w:tcPr>
          <w:p w14:paraId="1D19810C">
            <w:pPr>
              <w:widowControl/>
              <w:spacing w:line="240" w:lineRule="auto"/>
              <w:ind w:firstLine="0" w:firstLineChars="0"/>
              <w:rPr>
                <w:rFonts w:hint="eastAsia" w:cs="宋体"/>
                <w:color w:val="000000"/>
                <w:kern w:val="0"/>
                <w:sz w:val="18"/>
                <w:szCs w:val="18"/>
              </w:rPr>
            </w:pPr>
            <w:r>
              <w:rPr>
                <w:rFonts w:hint="eastAsia"/>
                <w:color w:val="000000"/>
                <w:sz w:val="18"/>
                <w:szCs w:val="18"/>
              </w:rPr>
              <w:t>财政端数据规范开发、单位端数据规范开发、制票中心数据规范开发、 报文前置和独立部署单位数据规范开发</w:t>
            </w:r>
          </w:p>
        </w:tc>
      </w:tr>
      <w:tr w14:paraId="0F52E6BB">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61CEBF98">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0984BD9C">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73A467A0">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与财政部公共服务平台的票据共享-身份认证-个人身份认证</w:t>
            </w:r>
          </w:p>
        </w:tc>
        <w:tc>
          <w:tcPr>
            <w:tcW w:w="3590" w:type="pct"/>
            <w:tcBorders>
              <w:top w:val="single" w:color="000000" w:sz="4" w:space="0"/>
              <w:left w:val="single" w:color="000000" w:sz="4" w:space="0"/>
              <w:bottom w:val="single" w:color="000000" w:sz="4" w:space="0"/>
              <w:right w:val="single" w:color="000000" w:sz="4" w:space="0"/>
            </w:tcBorders>
            <w:vAlign w:val="center"/>
          </w:tcPr>
          <w:p w14:paraId="14E971FD">
            <w:pPr>
              <w:widowControl/>
              <w:spacing w:line="240" w:lineRule="auto"/>
              <w:ind w:firstLine="0" w:firstLineChars="0"/>
              <w:rPr>
                <w:rFonts w:hint="eastAsia" w:cs="宋体"/>
                <w:color w:val="000000"/>
                <w:kern w:val="0"/>
                <w:sz w:val="18"/>
                <w:szCs w:val="18"/>
              </w:rPr>
            </w:pPr>
            <w:r>
              <w:rPr>
                <w:rFonts w:hint="eastAsia"/>
                <w:color w:val="000000"/>
                <w:sz w:val="18"/>
                <w:szCs w:val="18"/>
              </w:rPr>
              <w:t>个人数字账户激活时，对个人身份信息进行认证，与“政务服务APP”对接。</w:t>
            </w:r>
          </w:p>
        </w:tc>
      </w:tr>
      <w:tr w14:paraId="4BE99C13">
        <w:tblPrEx>
          <w:tblCellMar>
            <w:top w:w="0" w:type="dxa"/>
            <w:left w:w="108" w:type="dxa"/>
            <w:bottom w:w="0" w:type="dxa"/>
            <w:right w:w="108" w:type="dxa"/>
          </w:tblCellMar>
        </w:tblPrEx>
        <w:trPr>
          <w:trHeight w:val="300" w:hRule="atLeast"/>
        </w:trPr>
        <w:tc>
          <w:tcPr>
            <w:tcW w:w="218" w:type="pct"/>
            <w:tcBorders>
              <w:top w:val="nil"/>
              <w:left w:val="single" w:color="auto" w:sz="4" w:space="0"/>
              <w:bottom w:val="single" w:color="auto" w:sz="4" w:space="0"/>
              <w:right w:val="single" w:color="auto" w:sz="4" w:space="0"/>
            </w:tcBorders>
            <w:noWrap/>
            <w:vAlign w:val="center"/>
          </w:tcPr>
          <w:p w14:paraId="210DA8EF">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nil"/>
              <w:left w:val="nil"/>
              <w:bottom w:val="single" w:color="auto" w:sz="4" w:space="0"/>
              <w:right w:val="single" w:color="auto" w:sz="4" w:space="0"/>
            </w:tcBorders>
            <w:vAlign w:val="center"/>
          </w:tcPr>
          <w:p w14:paraId="10469ADD">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auto" w:sz="4" w:space="0"/>
              <w:right w:val="single" w:color="000000" w:sz="4" w:space="0"/>
            </w:tcBorders>
            <w:vAlign w:val="center"/>
          </w:tcPr>
          <w:p w14:paraId="1AC8F671">
            <w:pPr>
              <w:widowControl/>
              <w:spacing w:line="240" w:lineRule="auto"/>
              <w:ind w:firstLine="0" w:firstLineChars="0"/>
              <w:jc w:val="left"/>
              <w:rPr>
                <w:rFonts w:hint="eastAsia" w:cs="宋体"/>
                <w:color w:val="000000"/>
                <w:kern w:val="0"/>
                <w:sz w:val="18"/>
                <w:szCs w:val="18"/>
              </w:rPr>
            </w:pPr>
            <w:r>
              <w:rPr>
                <w:rFonts w:hint="eastAsia"/>
                <w:color w:val="000000"/>
                <w:sz w:val="18"/>
                <w:szCs w:val="18"/>
              </w:rPr>
              <w:t>与财政部公共服务平台的票据共享-身份认证-单位信息认证</w:t>
            </w:r>
          </w:p>
        </w:tc>
        <w:tc>
          <w:tcPr>
            <w:tcW w:w="3590" w:type="pct"/>
            <w:tcBorders>
              <w:top w:val="single" w:color="000000" w:sz="4" w:space="0"/>
              <w:left w:val="single" w:color="000000" w:sz="4" w:space="0"/>
              <w:bottom w:val="single" w:color="auto" w:sz="4" w:space="0"/>
              <w:right w:val="single" w:color="000000" w:sz="4" w:space="0"/>
            </w:tcBorders>
            <w:vAlign w:val="center"/>
          </w:tcPr>
          <w:p w14:paraId="21B0948B">
            <w:pPr>
              <w:widowControl/>
              <w:spacing w:line="240" w:lineRule="auto"/>
              <w:ind w:firstLine="0" w:firstLineChars="0"/>
              <w:rPr>
                <w:rFonts w:hint="eastAsia" w:cs="宋体"/>
                <w:color w:val="000000"/>
                <w:kern w:val="0"/>
                <w:sz w:val="18"/>
                <w:szCs w:val="18"/>
              </w:rPr>
            </w:pPr>
            <w:r>
              <w:rPr>
                <w:rFonts w:hint="eastAsia"/>
                <w:color w:val="000000"/>
                <w:sz w:val="18"/>
                <w:szCs w:val="18"/>
              </w:rPr>
              <w:t>单位数字账户注册开通时，对单位信息进行认证，与国家税务市场监管总局/地方政务服务平台对接。</w:t>
            </w:r>
          </w:p>
        </w:tc>
      </w:tr>
      <w:tr w14:paraId="7B5E1CC4">
        <w:tblPrEx>
          <w:tblCellMar>
            <w:top w:w="0" w:type="dxa"/>
            <w:left w:w="108" w:type="dxa"/>
            <w:bottom w:w="0" w:type="dxa"/>
            <w:right w:w="108" w:type="dxa"/>
          </w:tblCellMar>
        </w:tblPrEx>
        <w:trPr>
          <w:trHeight w:val="300" w:hRule="atLeast"/>
        </w:trPr>
        <w:tc>
          <w:tcPr>
            <w:tcW w:w="218" w:type="pct"/>
            <w:tcBorders>
              <w:top w:val="single" w:color="auto" w:sz="4" w:space="0"/>
              <w:left w:val="single" w:color="auto" w:sz="4" w:space="0"/>
              <w:bottom w:val="single" w:color="auto" w:sz="4" w:space="0"/>
              <w:right w:val="single" w:color="auto" w:sz="4" w:space="0"/>
            </w:tcBorders>
            <w:noWrap/>
            <w:vAlign w:val="center"/>
          </w:tcPr>
          <w:p w14:paraId="73616441">
            <w:pPr>
              <w:pStyle w:val="62"/>
              <w:widowControl/>
              <w:numPr>
                <w:ilvl w:val="0"/>
                <w:numId w:val="5"/>
              </w:numPr>
              <w:spacing w:line="240" w:lineRule="auto"/>
              <w:ind w:firstLineChars="0"/>
              <w:jc w:val="center"/>
              <w:rPr>
                <w:rFonts w:hint="eastAsia" w:ascii="宋体" w:hAnsi="宋体" w:cs="宋体"/>
                <w:color w:val="000000"/>
                <w:kern w:val="0"/>
                <w:sz w:val="24"/>
              </w:rPr>
            </w:pPr>
          </w:p>
        </w:tc>
        <w:tc>
          <w:tcPr>
            <w:tcW w:w="608" w:type="pct"/>
            <w:tcBorders>
              <w:top w:val="single" w:color="auto" w:sz="4" w:space="0"/>
              <w:left w:val="nil"/>
              <w:bottom w:val="single" w:color="auto" w:sz="4" w:space="0"/>
              <w:right w:val="single" w:color="auto" w:sz="4" w:space="0"/>
            </w:tcBorders>
            <w:vAlign w:val="center"/>
          </w:tcPr>
          <w:p w14:paraId="5C88115E">
            <w:pPr>
              <w:widowControl/>
              <w:spacing w:line="240" w:lineRule="auto"/>
              <w:ind w:firstLine="0" w:firstLineChars="0"/>
              <w:jc w:val="center"/>
              <w:rPr>
                <w:rFonts w:hint="eastAsia" w:cs="宋体"/>
                <w:color w:val="000000"/>
                <w:kern w:val="0"/>
                <w:sz w:val="18"/>
                <w:szCs w:val="18"/>
              </w:rPr>
            </w:pPr>
            <w:r>
              <w:rPr>
                <w:rFonts w:hint="eastAsia" w:cs="宋体"/>
                <w:color w:val="000000"/>
                <w:kern w:val="0"/>
                <w:sz w:val="18"/>
                <w:szCs w:val="18"/>
              </w:rPr>
              <w:t>非税收入管理系统（升级）</w:t>
            </w:r>
          </w:p>
        </w:tc>
        <w:tc>
          <w:tcPr>
            <w:tcW w:w="584" w:type="pct"/>
            <w:tcBorders>
              <w:top w:val="single" w:color="000000" w:sz="4" w:space="0"/>
              <w:left w:val="single" w:color="000000" w:sz="4" w:space="0"/>
              <w:bottom w:val="single" w:color="000000" w:sz="4" w:space="0"/>
              <w:right w:val="single" w:color="000000" w:sz="4" w:space="0"/>
            </w:tcBorders>
            <w:vAlign w:val="center"/>
          </w:tcPr>
          <w:p w14:paraId="15E83667">
            <w:pPr>
              <w:widowControl/>
              <w:spacing w:line="240" w:lineRule="auto"/>
              <w:ind w:firstLine="0" w:firstLineChars="0"/>
              <w:jc w:val="left"/>
              <w:rPr>
                <w:rFonts w:hint="eastAsia"/>
                <w:color w:val="000000"/>
                <w:sz w:val="18"/>
                <w:szCs w:val="18"/>
              </w:rPr>
            </w:pPr>
            <w:r>
              <w:rPr>
                <w:rFonts w:hint="eastAsia"/>
                <w:color w:val="000000"/>
                <w:sz w:val="18"/>
                <w:szCs w:val="18"/>
              </w:rPr>
              <w:t>与财政部公共服务平台的票据共享-安全认证服务-“政务服务APP”、“财政公众号”、“电子票夹”与安全认证服务微信小程序对接</w:t>
            </w:r>
          </w:p>
        </w:tc>
        <w:tc>
          <w:tcPr>
            <w:tcW w:w="3590" w:type="pct"/>
            <w:tcBorders>
              <w:top w:val="single" w:color="000000" w:sz="4" w:space="0"/>
              <w:left w:val="single" w:color="000000" w:sz="4" w:space="0"/>
              <w:bottom w:val="single" w:color="000000" w:sz="4" w:space="0"/>
              <w:right w:val="single" w:color="000000" w:sz="4" w:space="0"/>
            </w:tcBorders>
            <w:vAlign w:val="center"/>
          </w:tcPr>
          <w:p w14:paraId="2E6A9768">
            <w:pPr>
              <w:widowControl/>
              <w:spacing w:line="240" w:lineRule="auto"/>
              <w:ind w:firstLine="0" w:firstLineChars="0"/>
              <w:rPr>
                <w:rFonts w:hint="eastAsia"/>
                <w:color w:val="000000"/>
                <w:sz w:val="18"/>
                <w:szCs w:val="18"/>
              </w:rPr>
            </w:pPr>
            <w:r>
              <w:rPr>
                <w:rFonts w:hint="eastAsia"/>
                <w:color w:val="000000"/>
                <w:sz w:val="18"/>
                <w:szCs w:val="18"/>
              </w:rPr>
              <w:t>个人数字账户开通安全认证、票据授权安全认证、票据下载安全认证</w:t>
            </w:r>
          </w:p>
        </w:tc>
      </w:tr>
    </w:tbl>
    <w:p w14:paraId="528D0764">
      <w:pPr>
        <w:rPr>
          <w:rFonts w:hint="eastAsia"/>
        </w:rPr>
      </w:pPr>
    </w:p>
    <w:p w14:paraId="2C231B55">
      <w:pPr>
        <w:rPr>
          <w:rFonts w:hint="eastAsia"/>
          <w:color w:val="000000"/>
        </w:rPr>
        <w:sectPr>
          <w:pgSz w:w="16838" w:h="11906" w:orient="landscape"/>
          <w:pgMar w:top="1797" w:right="1134" w:bottom="1797" w:left="1135" w:header="340" w:footer="7" w:gutter="0"/>
          <w:pgNumType w:start="1"/>
          <w:cols w:space="720" w:num="1"/>
          <w:titlePg/>
          <w:docGrid w:type="linesAndChars" w:linePitch="326" w:charSpace="0"/>
        </w:sectPr>
      </w:pPr>
    </w:p>
    <w:p w14:paraId="1264CF6D">
      <w:pPr>
        <w:rPr>
          <w:rFonts w:hint="eastAsia"/>
          <w:color w:val="000000"/>
        </w:rPr>
      </w:pPr>
    </w:p>
    <w:p w14:paraId="29F5D8F3">
      <w:pPr>
        <w:pStyle w:val="2"/>
        <w:rPr>
          <w:rFonts w:hint="eastAsia"/>
          <w:color w:val="000000"/>
          <w:highlight w:val="none"/>
        </w:rPr>
      </w:pPr>
      <w:bookmarkStart w:id="19" w:name="_Toc63785502"/>
      <w:r>
        <w:rPr>
          <w:rFonts w:hint="eastAsia"/>
          <w:color w:val="000000"/>
          <w:highlight w:val="none"/>
        </w:rPr>
        <w:t>电子政务云资源需求</w:t>
      </w:r>
      <w:bookmarkEnd w:id="19"/>
    </w:p>
    <w:p w14:paraId="10867A95">
      <w:pPr>
        <w:rPr>
          <w:rFonts w:hint="eastAsia" w:cs="宋体"/>
          <w:color w:val="000000"/>
        </w:rPr>
      </w:pPr>
      <w:r>
        <w:rPr>
          <w:rFonts w:hint="eastAsia" w:cs="宋体"/>
          <w:color w:val="000000"/>
        </w:rPr>
        <w:t>本项目利旧现有的政务云资源。</w:t>
      </w:r>
    </w:p>
    <w:p w14:paraId="4FC8EBD2">
      <w:pPr>
        <w:pStyle w:val="2"/>
        <w:rPr>
          <w:rFonts w:hint="eastAsia"/>
          <w:color w:val="000000"/>
        </w:rPr>
      </w:pPr>
      <w:bookmarkStart w:id="20" w:name="_Toc63785503"/>
      <w:bookmarkStart w:id="21" w:name="_Toc63785512"/>
      <w:r>
        <w:rPr>
          <w:rFonts w:hint="eastAsia"/>
          <w:color w:val="000000"/>
        </w:rPr>
        <w:t>其他工作要求</w:t>
      </w:r>
      <w:bookmarkEnd w:id="20"/>
    </w:p>
    <w:p w14:paraId="4D1BAE97">
      <w:pPr>
        <w:keepNext/>
        <w:keepLines/>
        <w:numPr>
          <w:ilvl w:val="1"/>
          <w:numId w:val="6"/>
        </w:numPr>
        <w:tabs>
          <w:tab w:val="left" w:pos="360"/>
        </w:tabs>
        <w:spacing w:before="120" w:line="240" w:lineRule="auto"/>
        <w:ind w:left="0" w:firstLine="0" w:firstLineChars="0"/>
        <w:outlineLvl w:val="1"/>
        <w:rPr>
          <w:rFonts w:hint="eastAsia" w:ascii="仿宋" w:hAnsi="仿宋" w:eastAsia="仿宋"/>
          <w:b/>
          <w:vanish/>
          <w:color w:val="000000"/>
          <w:sz w:val="28"/>
          <w:szCs w:val="20"/>
        </w:rPr>
      </w:pPr>
      <w:bookmarkStart w:id="22" w:name="_Toc63785504"/>
      <w:bookmarkEnd w:id="22"/>
      <w:bookmarkStart w:id="23" w:name="_Toc63151871"/>
      <w:bookmarkEnd w:id="23"/>
      <w:bookmarkStart w:id="24" w:name="_Toc63585480"/>
      <w:bookmarkEnd w:id="24"/>
      <w:bookmarkStart w:id="25" w:name="_Toc63762370"/>
      <w:bookmarkEnd w:id="25"/>
      <w:bookmarkStart w:id="26" w:name="_Toc62219358"/>
      <w:bookmarkEnd w:id="26"/>
      <w:bookmarkStart w:id="27" w:name="_Toc63785439"/>
      <w:bookmarkEnd w:id="27"/>
      <w:bookmarkStart w:id="28" w:name="_Toc61968111"/>
      <w:bookmarkEnd w:id="28"/>
      <w:bookmarkStart w:id="29" w:name="_Toc62209488"/>
      <w:bookmarkEnd w:id="29"/>
    </w:p>
    <w:p w14:paraId="4CB7D5F1">
      <w:pPr>
        <w:pStyle w:val="3"/>
        <w:rPr>
          <w:rFonts w:hint="eastAsia"/>
          <w:color w:val="000000"/>
        </w:rPr>
      </w:pPr>
      <w:bookmarkStart w:id="30" w:name="_Toc63785505"/>
      <w:r>
        <w:rPr>
          <w:rFonts w:hint="eastAsia"/>
          <w:color w:val="000000"/>
        </w:rPr>
        <w:t>售后服务要求</w:t>
      </w:r>
      <w:bookmarkEnd w:id="30"/>
    </w:p>
    <w:p w14:paraId="1CE5228A">
      <w:pPr>
        <w:rPr>
          <w:rFonts w:hint="eastAsia" w:cs="宋体"/>
          <w:color w:val="000000"/>
        </w:rPr>
      </w:pPr>
      <w:r>
        <w:rPr>
          <w:rFonts w:hint="eastAsia" w:cs="宋体"/>
          <w:color w:val="000000"/>
        </w:rPr>
        <w:t>本项目从系统验收通过之日起</w:t>
      </w:r>
      <w:r>
        <w:rPr>
          <w:rFonts w:cs="宋体"/>
          <w:color w:val="000000"/>
        </w:rPr>
        <w:t>1年内提供7*24小时免费技术支持和售后服务，1年后进入有偿维护期。</w:t>
      </w:r>
    </w:p>
    <w:p w14:paraId="2974948E">
      <w:pPr>
        <w:rPr>
          <w:rFonts w:hint="eastAsia" w:cs="宋体"/>
          <w:color w:val="000000"/>
        </w:rPr>
      </w:pPr>
      <w:r>
        <w:rPr>
          <w:rFonts w:hint="eastAsia" w:cs="宋体"/>
          <w:color w:val="000000"/>
        </w:rPr>
        <w:t>在质量保证期内，供应商负责信息系统的运行维护工作，确保信息系统安全、稳定、可靠地运行。本项目涉及的运行维护工作范围为：负责项目相关软硬件的安装、调试、软硬件集成、日常巡查、故障修复以及日常运维管理工作，协助对接完成云资源租赁服务。项目运维团队按照服务质量保证的标准要求提供各种售后服务，负责对其提供的系统进行维护或升级。</w:t>
      </w:r>
    </w:p>
    <w:p w14:paraId="1A2E767C">
      <w:pPr>
        <w:pStyle w:val="3"/>
        <w:rPr>
          <w:rFonts w:hint="eastAsia"/>
          <w:color w:val="000000"/>
        </w:rPr>
      </w:pPr>
      <w:bookmarkStart w:id="31" w:name="_Toc63785506"/>
      <w:r>
        <w:rPr>
          <w:rFonts w:hint="eastAsia"/>
          <w:color w:val="000000"/>
        </w:rPr>
        <w:t>应急响应要求</w:t>
      </w:r>
      <w:bookmarkEnd w:id="31"/>
    </w:p>
    <w:p w14:paraId="224571E3">
      <w:pPr>
        <w:rPr>
          <w:rFonts w:hint="eastAsia" w:cs="宋体"/>
          <w:color w:val="000000"/>
        </w:rPr>
      </w:pPr>
      <w:r>
        <w:rPr>
          <w:rFonts w:hint="eastAsia" w:cs="宋体"/>
          <w:color w:val="000000"/>
        </w:rPr>
        <w:t>供应商对系统故障应能够实时响应，若系统发生故障，接到通知后</w:t>
      </w:r>
      <w:r>
        <w:rPr>
          <w:rFonts w:cs="宋体"/>
          <w:color w:val="000000"/>
        </w:rPr>
        <w:t>30分钟之内响应，专业工程师2小时内到达现场</w:t>
      </w:r>
      <w:r>
        <w:rPr>
          <w:rFonts w:hint="eastAsia" w:cs="宋体"/>
          <w:color w:val="000000"/>
        </w:rPr>
        <w:t>。特殊故障与客户沟通协商后，按照协商的方式制定解决方案并进行处理。</w:t>
      </w:r>
    </w:p>
    <w:p w14:paraId="25DFEF73">
      <w:pPr>
        <w:rPr>
          <w:rFonts w:hint="eastAsia" w:cs="宋体"/>
          <w:color w:val="000000"/>
        </w:rPr>
      </w:pPr>
      <w:r>
        <w:rPr>
          <w:rFonts w:hint="eastAsia" w:cs="宋体"/>
          <w:color w:val="000000"/>
        </w:rPr>
        <w:t>具体故障级别及对应的应急响应要求如下：</w:t>
      </w:r>
    </w:p>
    <w:p w14:paraId="1F404F82">
      <w:pPr>
        <w:rPr>
          <w:rFonts w:hint="eastAsia" w:cs="宋体"/>
          <w:color w:val="000000"/>
        </w:rPr>
      </w:pPr>
      <w:r>
        <w:rPr>
          <w:rFonts w:hint="eastAsia" w:cs="宋体"/>
          <w:color w:val="000000"/>
        </w:rPr>
        <w:t>一级故障：在</w:t>
      </w:r>
      <w:r>
        <w:rPr>
          <w:rFonts w:cs="宋体"/>
          <w:color w:val="000000"/>
        </w:rPr>
        <w:t>1小时内确诊，总故障解决时间不超过4小时。</w:t>
      </w:r>
    </w:p>
    <w:p w14:paraId="20986284">
      <w:pPr>
        <w:rPr>
          <w:rFonts w:hint="eastAsia" w:cs="宋体"/>
          <w:color w:val="000000"/>
        </w:rPr>
      </w:pPr>
      <w:r>
        <w:rPr>
          <w:rFonts w:hint="eastAsia" w:cs="宋体"/>
          <w:color w:val="000000"/>
        </w:rPr>
        <w:t>二级故障：在</w:t>
      </w:r>
      <w:r>
        <w:rPr>
          <w:rFonts w:cs="宋体"/>
          <w:color w:val="000000"/>
        </w:rPr>
        <w:t>2小时内确诊，并在4小时内由专家到达现场确诊并解决，总故障解决时间不超过8小时；</w:t>
      </w:r>
    </w:p>
    <w:p w14:paraId="4493227D">
      <w:pPr>
        <w:rPr>
          <w:rFonts w:hint="eastAsia" w:cs="宋体"/>
          <w:color w:val="000000"/>
        </w:rPr>
      </w:pPr>
      <w:r>
        <w:rPr>
          <w:rFonts w:hint="eastAsia" w:cs="宋体"/>
          <w:color w:val="000000"/>
        </w:rPr>
        <w:t>三、四级故障：在</w:t>
      </w:r>
      <w:r>
        <w:rPr>
          <w:rFonts w:cs="宋体"/>
          <w:color w:val="000000"/>
        </w:rPr>
        <w:t>4小时内确诊故障，总故障解决时间不超过16小时。</w:t>
      </w:r>
    </w:p>
    <w:p w14:paraId="52415417">
      <w:pPr>
        <w:rPr>
          <w:rFonts w:hint="eastAsia" w:cs="宋体"/>
          <w:color w:val="000000"/>
        </w:rPr>
      </w:pPr>
      <w:r>
        <w:rPr>
          <w:rFonts w:hint="eastAsia" w:cs="宋体"/>
          <w:color w:val="000000"/>
        </w:rPr>
        <w:t>依据故障时间及故障范围划分故障级别，故障级别分为四级，依次为Ⅰ级（紧急）、Ⅱ级（严重）、Ⅲ级（较大）和Ⅳ级（一般），分别定义如下：</w:t>
      </w:r>
    </w:p>
    <w:p w14:paraId="3511738F">
      <w:pPr>
        <w:rPr>
          <w:rFonts w:hint="eastAsia" w:cs="宋体"/>
          <w:color w:val="000000"/>
        </w:rPr>
      </w:pPr>
      <w:r>
        <w:rPr>
          <w:rFonts w:hint="eastAsia" w:cs="宋体"/>
          <w:color w:val="000000"/>
        </w:rPr>
        <w:t>Ⅰ级（紧急）故障为工作时间段（8:30——17:30）内大范围故障；</w:t>
      </w:r>
    </w:p>
    <w:p w14:paraId="683BA0F8">
      <w:pPr>
        <w:rPr>
          <w:rFonts w:hint="eastAsia" w:cs="宋体"/>
          <w:color w:val="000000"/>
        </w:rPr>
      </w:pPr>
      <w:r>
        <w:rPr>
          <w:rFonts w:hint="eastAsia" w:cs="宋体"/>
          <w:color w:val="000000"/>
        </w:rPr>
        <w:t>Ⅱ级（严重）故障为非工作时间段（17:30——次日8:30）内大范围故障；</w:t>
      </w:r>
    </w:p>
    <w:p w14:paraId="2EFB7DB9">
      <w:pPr>
        <w:rPr>
          <w:rFonts w:hint="eastAsia" w:cs="宋体"/>
          <w:color w:val="000000"/>
        </w:rPr>
      </w:pPr>
      <w:r>
        <w:rPr>
          <w:rFonts w:hint="eastAsia" w:cs="宋体"/>
          <w:color w:val="000000"/>
        </w:rPr>
        <w:t>Ⅲ级（较大）故障为工作时间段（8:30——17:30）内小范围故障；</w:t>
      </w:r>
    </w:p>
    <w:p w14:paraId="2B283028">
      <w:pPr>
        <w:rPr>
          <w:rFonts w:hint="eastAsia" w:cs="宋体"/>
          <w:color w:val="000000"/>
        </w:rPr>
      </w:pPr>
      <w:r>
        <w:rPr>
          <w:rFonts w:hint="eastAsia" w:cs="宋体"/>
          <w:color w:val="000000"/>
        </w:rPr>
        <w:t>Ⅳ级（一般）故障为非工作时间段（17:30——次日8:30）内小范围故障；</w:t>
      </w:r>
    </w:p>
    <w:p w14:paraId="561477E8">
      <w:pPr>
        <w:pStyle w:val="3"/>
        <w:rPr>
          <w:rFonts w:hint="eastAsia"/>
          <w:color w:val="000000"/>
        </w:rPr>
      </w:pPr>
      <w:bookmarkStart w:id="32" w:name="_Toc63785507"/>
      <w:r>
        <w:rPr>
          <w:rFonts w:hint="eastAsia"/>
          <w:color w:val="000000"/>
        </w:rPr>
        <w:t>网络与数据安全</w:t>
      </w:r>
    </w:p>
    <w:p w14:paraId="1BAEEAFE">
      <w:pPr>
        <w:rPr>
          <w:rFonts w:hint="eastAsia" w:cs="宋体"/>
          <w:color w:val="000000"/>
        </w:rPr>
      </w:pPr>
      <w:r>
        <w:rPr>
          <w:rFonts w:hint="eastAsia" w:cs="宋体"/>
          <w:color w:val="000000"/>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14:paraId="61EE9E1D">
      <w:pPr>
        <w:rPr>
          <w:rFonts w:hint="eastAsia" w:cs="宋体"/>
          <w:color w:val="000000"/>
        </w:rPr>
      </w:pPr>
      <w:r>
        <w:rPr>
          <w:rFonts w:hint="eastAsia" w:cs="宋体"/>
          <w:color w:val="000000"/>
        </w:rPr>
        <w:t>(2)供应商应配合采购人开展相关安全制度和规范的制定，并根据项目实际，制定项目实施过程安全管理方案。</w:t>
      </w:r>
    </w:p>
    <w:p w14:paraId="7D87C360">
      <w:pPr>
        <w:rPr>
          <w:rFonts w:hint="eastAsia" w:cs="宋体"/>
          <w:color w:val="000000"/>
        </w:rPr>
      </w:pPr>
      <w:r>
        <w:rPr>
          <w:rFonts w:hint="eastAsia" w:cs="宋体"/>
          <w:color w:val="000000"/>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14:paraId="4B4AE979">
      <w:pPr>
        <w:rPr>
          <w:rFonts w:hint="eastAsia" w:cs="宋体"/>
          <w:color w:val="000000"/>
        </w:rPr>
      </w:pPr>
      <w:r>
        <w:rPr>
          <w:rFonts w:hint="eastAsia" w:cs="宋体"/>
          <w:color w:val="000000"/>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14:paraId="6C19657A">
      <w:pPr>
        <w:rPr>
          <w:rFonts w:hint="eastAsia" w:cs="宋体"/>
          <w:color w:val="000000"/>
        </w:rPr>
      </w:pPr>
      <w:r>
        <w:rPr>
          <w:rFonts w:hint="eastAsia" w:cs="宋体"/>
          <w:color w:val="000000"/>
        </w:rPr>
        <w:t>(5)供应商应在项目实施过程中，按照数据差异化安全防护策略，根据系统需要采取数据加密、数据访问控制、日志记录、流转监测等防护能力及相关管理流程，切实保障数据安全。</w:t>
      </w:r>
    </w:p>
    <w:p w14:paraId="165135E7">
      <w:pPr>
        <w:rPr>
          <w:rFonts w:hint="eastAsia" w:cs="宋体"/>
          <w:color w:val="000000"/>
        </w:rPr>
      </w:pPr>
      <w:r>
        <w:rPr>
          <w:rFonts w:hint="eastAsia" w:cs="宋体"/>
          <w:color w:val="000000"/>
        </w:rPr>
        <w:t>(6)供应商应按照采购人场地及人员安全管理制度，加强人员管理，配合采购人落实人员背调、入离场、终端管理、网络限制、数据权限最小化等管控措施。</w:t>
      </w:r>
    </w:p>
    <w:p w14:paraId="4A1D352C">
      <w:pPr>
        <w:rPr>
          <w:rFonts w:hint="eastAsia" w:cs="宋体"/>
          <w:color w:val="000000"/>
        </w:rPr>
      </w:pPr>
      <w:r>
        <w:rPr>
          <w:rFonts w:hint="eastAsia" w:cs="宋体"/>
          <w:color w:val="000000"/>
        </w:rPr>
        <w:t>(7)供应商应配合采购人开展系统安全事件（含业务故障）级别划分，制定应急预案，并落实应急预案中规定的应急响应要求。</w:t>
      </w:r>
    </w:p>
    <w:p w14:paraId="69EC3B39">
      <w:pPr>
        <w:rPr>
          <w:rFonts w:hint="eastAsia" w:cs="宋体"/>
          <w:color w:val="000000"/>
        </w:rPr>
      </w:pPr>
      <w:r>
        <w:rPr>
          <w:rFonts w:hint="eastAsia" w:cs="宋体"/>
          <w:color w:val="000000"/>
        </w:rPr>
        <w:t>(8)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14:paraId="450B3CB8">
      <w:pPr>
        <w:rPr>
          <w:rFonts w:hint="eastAsia" w:cs="宋体"/>
          <w:color w:val="000000"/>
        </w:rPr>
      </w:pPr>
      <w:r>
        <w:rPr>
          <w:rFonts w:hint="eastAsia" w:cs="宋体"/>
          <w:color w:val="000000"/>
        </w:rPr>
        <w:t>(9)供应商应在系统免维期内承担系统安全运维管理责任，落实安全管理保障措施，包括但不限于制度修订、风险排查、应急响应、漏洞修复、重保等工作。</w:t>
      </w:r>
    </w:p>
    <w:p w14:paraId="5931C227">
      <w:pPr>
        <w:pStyle w:val="3"/>
        <w:rPr>
          <w:rFonts w:hint="eastAsia"/>
          <w:color w:val="000000"/>
        </w:rPr>
      </w:pPr>
      <w:r>
        <w:rPr>
          <w:rFonts w:hint="eastAsia"/>
          <w:color w:val="000000"/>
        </w:rPr>
        <w:t>培训要求</w:t>
      </w:r>
      <w:bookmarkEnd w:id="32"/>
    </w:p>
    <w:p w14:paraId="31F1A65F">
      <w:pPr>
        <w:rPr>
          <w:rFonts w:hint="eastAsia" w:cs="宋体"/>
          <w:color w:val="000000"/>
        </w:rPr>
      </w:pPr>
      <w:r>
        <w:rPr>
          <w:rFonts w:hint="eastAsia" w:cs="宋体"/>
          <w:color w:val="000000"/>
        </w:rPr>
        <w:t>对系统使用单位提供业务操作培训，应提供详细培训方案。</w:t>
      </w:r>
    </w:p>
    <w:p w14:paraId="2A4BB2C7">
      <w:pPr>
        <w:rPr>
          <w:rFonts w:hint="eastAsia" w:cs="宋体"/>
          <w:color w:val="000000"/>
        </w:rPr>
      </w:pPr>
      <w:r>
        <w:rPr>
          <w:rFonts w:cs="宋体"/>
          <w:color w:val="000000"/>
        </w:rPr>
        <w:t>(1)在12</w:t>
      </w:r>
      <w:r>
        <w:rPr>
          <w:rFonts w:hint="eastAsia" w:cs="宋体"/>
          <w:color w:val="000000"/>
        </w:rPr>
        <w:t>个月的质量保证期内，提供</w:t>
      </w:r>
      <w:r>
        <w:rPr>
          <w:rFonts w:cs="宋体"/>
          <w:color w:val="000000"/>
        </w:rPr>
        <w:t>2次与项目相关的必要培训。</w:t>
      </w:r>
    </w:p>
    <w:p w14:paraId="460C7CF5">
      <w:pPr>
        <w:rPr>
          <w:rFonts w:hint="eastAsia" w:cs="宋体"/>
          <w:color w:val="000000"/>
        </w:rPr>
      </w:pPr>
      <w:r>
        <w:rPr>
          <w:rFonts w:cs="宋体"/>
          <w:color w:val="000000"/>
        </w:rPr>
        <w:t>(2)供应商需要开展分层次的人员培训工作，每次培训后应对参加培训人员进行测试，评估培训成果。培训应具有培训教材、培训环境和高水平的培训讲师。</w:t>
      </w:r>
    </w:p>
    <w:p w14:paraId="7D46855B">
      <w:pPr>
        <w:rPr>
          <w:rFonts w:hint="eastAsia" w:cs="宋体"/>
          <w:color w:val="000000"/>
        </w:rPr>
      </w:pPr>
      <w:r>
        <w:rPr>
          <w:rFonts w:cs="宋体"/>
          <w:color w:val="000000"/>
        </w:rPr>
        <w:t>(3)供应商应提供一般用户的基础操作培训和部门信息管理员的日常应用维护的培训，确保用户对象能够掌握对应的操作技能。</w:t>
      </w:r>
    </w:p>
    <w:p w14:paraId="2D1102BD">
      <w:pPr>
        <w:pStyle w:val="3"/>
        <w:rPr>
          <w:rFonts w:hint="eastAsia"/>
          <w:color w:val="000000"/>
        </w:rPr>
      </w:pPr>
      <w:bookmarkStart w:id="33" w:name="_Toc63785508"/>
      <w:r>
        <w:rPr>
          <w:rFonts w:hint="eastAsia"/>
          <w:color w:val="000000"/>
        </w:rPr>
        <w:t>验收要求</w:t>
      </w:r>
      <w:bookmarkEnd w:id="33"/>
    </w:p>
    <w:p w14:paraId="2D57F76D">
      <w:pPr>
        <w:rPr>
          <w:szCs w:val="21"/>
        </w:rPr>
      </w:pPr>
      <w:bookmarkStart w:id="34" w:name="_Toc63785509"/>
      <w:r>
        <w:rPr>
          <w:rFonts w:hint="eastAsia"/>
          <w:szCs w:val="21"/>
        </w:rPr>
        <w:t>本项目按下述方式开展验收。</w:t>
      </w:r>
    </w:p>
    <w:p w14:paraId="05344650">
      <w:pPr>
        <w:rPr>
          <w:szCs w:val="21"/>
        </w:rPr>
      </w:pPr>
      <w:r>
        <w:rPr>
          <w:rFonts w:hint="eastAsia"/>
          <w:szCs w:val="21"/>
        </w:rPr>
        <w:t>（</w:t>
      </w:r>
      <w:r>
        <w:rPr>
          <w:szCs w:val="21"/>
        </w:rPr>
        <w:t>1）验收分初验和终验。</w:t>
      </w:r>
    </w:p>
    <w:p w14:paraId="3D5A91C3">
      <w:pPr>
        <w:rPr>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2421D576">
      <w:pPr>
        <w:rPr>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3406D231">
      <w:pPr>
        <w:rPr>
          <w:szCs w:val="21"/>
        </w:rPr>
      </w:pPr>
      <w:r>
        <w:rPr>
          <w:rFonts w:hint="eastAsia"/>
          <w:szCs w:val="21"/>
        </w:rPr>
        <w:t>（</w:t>
      </w:r>
      <w:r>
        <w:rPr>
          <w:szCs w:val="21"/>
        </w:rPr>
        <w:t>4）自初验通过之日起，招标方享有供应商免费提供的</w:t>
      </w:r>
      <w:r>
        <w:rPr>
          <w:rFonts w:hint="eastAsia"/>
          <w:szCs w:val="21"/>
          <w:lang w:val="en-US" w:eastAsia="zh-CN"/>
        </w:rPr>
        <w:t>45</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565958F4">
      <w:pPr>
        <w:rPr>
          <w:szCs w:val="21"/>
        </w:rPr>
      </w:pPr>
      <w:r>
        <w:rPr>
          <w:rFonts w:hint="eastAsia"/>
          <w:szCs w:val="21"/>
          <w:highlight w:val="none"/>
        </w:rPr>
        <w:t>（</w:t>
      </w:r>
      <w:r>
        <w:rPr>
          <w:szCs w:val="21"/>
          <w:highlight w:val="none"/>
        </w:rPr>
        <w:t>5）初验通过且信息系统试运行期已经达到本项目约定的时间，</w:t>
      </w:r>
      <w:r>
        <w:rPr>
          <w:rFonts w:hint="eastAsia" w:cs="宋体"/>
          <w:color w:val="000000"/>
          <w:highlight w:val="none"/>
        </w:rPr>
        <w:t>且完成市本级和</w:t>
      </w:r>
      <w:r>
        <w:rPr>
          <w:rFonts w:cs="宋体"/>
          <w:color w:val="000000"/>
          <w:highlight w:val="none"/>
        </w:rPr>
        <w:t>3</w:t>
      </w:r>
      <w:r>
        <w:rPr>
          <w:rFonts w:hint="eastAsia" w:cs="宋体"/>
          <w:color w:val="000000"/>
          <w:highlight w:val="none"/>
        </w:rPr>
        <w:t>个试点区的业务上线试运行</w:t>
      </w:r>
      <w:r>
        <w:rPr>
          <w:rFonts w:hint="eastAsia" w:cs="宋体"/>
          <w:color w:val="000000"/>
        </w:rPr>
        <w:t>，</w:t>
      </w:r>
      <w:r>
        <w:rPr>
          <w:szCs w:val="21"/>
        </w:rPr>
        <w:t>经供应商确认信息系统具备正常运行条件，且信息系统通过运行测试，供应商应以书面形式通知招标方信息系统已准备就绪等待终验。招标方在收到终验通知后的</w:t>
      </w:r>
      <w:r>
        <w:rPr>
          <w:rFonts w:hint="default"/>
          <w:szCs w:val="21"/>
        </w:rPr>
        <w:t>30</w:t>
      </w:r>
      <w:r>
        <w:rPr>
          <w:szCs w:val="21"/>
        </w:rPr>
        <w:t>个工作日内发起组织专家验收会。</w:t>
      </w:r>
    </w:p>
    <w:p w14:paraId="5086C9F0">
      <w:pPr>
        <w:rPr>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3181F5F2">
      <w:pPr>
        <w:rPr>
          <w:szCs w:val="21"/>
        </w:rPr>
      </w:pPr>
      <w:r>
        <w:rPr>
          <w:rFonts w:hint="eastAsia"/>
          <w:szCs w:val="21"/>
        </w:rPr>
        <w:t>（7</w:t>
      </w:r>
      <w:r>
        <w:rPr>
          <w:szCs w:val="21"/>
        </w:rPr>
        <w:t>）如果由于招标方原因导致本项目在终验通过前出现故障或问题，供应商应及时配合排除该方面的故障或问题。</w:t>
      </w:r>
    </w:p>
    <w:p w14:paraId="21C47671">
      <w:pPr>
        <w:rPr>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14:paraId="0697D00F">
      <w:pPr>
        <w:rPr>
          <w:rFonts w:hint="eastAsia"/>
          <w:szCs w:val="21"/>
        </w:rPr>
      </w:pPr>
    </w:p>
    <w:p w14:paraId="76B635C6">
      <w:pPr>
        <w:pStyle w:val="3"/>
        <w:rPr>
          <w:rFonts w:hint="eastAsia"/>
          <w:color w:val="000000"/>
        </w:rPr>
      </w:pPr>
      <w:r>
        <w:rPr>
          <w:rFonts w:hint="eastAsia"/>
          <w:color w:val="000000"/>
        </w:rPr>
        <w:t>进度要求</w:t>
      </w:r>
      <w:bookmarkEnd w:id="34"/>
    </w:p>
    <w:p w14:paraId="1267E0D1">
      <w:pPr>
        <w:rPr>
          <w:rFonts w:hint="eastAsia" w:cs="宋体"/>
          <w:color w:val="000000"/>
        </w:rPr>
      </w:pPr>
      <w:bookmarkStart w:id="35" w:name="_Hlk155618229"/>
      <w:r>
        <w:rPr>
          <w:rFonts w:hint="eastAsia" w:cs="宋体"/>
          <w:color w:val="000000"/>
        </w:rPr>
        <w:t>投标人应根据建设内容，分阶段制定合理的时间进度，并且应根据招标方要求进行调整和细化。</w:t>
      </w:r>
    </w:p>
    <w:p w14:paraId="4A26191E">
      <w:pPr>
        <w:rPr>
          <w:rFonts w:hint="eastAsia" w:cs="宋体"/>
          <w:color w:val="000000"/>
        </w:rPr>
      </w:pPr>
      <w:r>
        <w:rPr>
          <w:rFonts w:hint="eastAsia" w:cs="宋体"/>
          <w:color w:val="000000"/>
        </w:rPr>
        <w:t>总建设周期为</w:t>
      </w:r>
      <w:r>
        <w:rPr>
          <w:rFonts w:hint="default" w:cs="宋体"/>
          <w:color w:val="000000"/>
        </w:rPr>
        <w:t>12</w:t>
      </w:r>
      <w:r>
        <w:rPr>
          <w:rFonts w:hint="eastAsia" w:cs="宋体"/>
          <w:color w:val="000000"/>
        </w:rPr>
        <w:t>个月，分为6个阶段。</w:t>
      </w:r>
    </w:p>
    <w:p w14:paraId="31323213">
      <w:pPr>
        <w:rPr>
          <w:rFonts w:hint="eastAsia" w:cs="宋体"/>
          <w:color w:val="000000"/>
        </w:rPr>
      </w:pPr>
      <w:bookmarkStart w:id="36" w:name="_Toc63785510"/>
      <w:r>
        <w:rPr>
          <w:rFonts w:hint="eastAsia" w:cs="宋体"/>
          <w:color w:val="000000"/>
        </w:rPr>
        <w:t>第一阶段为1个月，完成需求调研；</w:t>
      </w:r>
    </w:p>
    <w:p w14:paraId="16DCD10D">
      <w:pPr>
        <w:rPr>
          <w:rFonts w:hint="eastAsia" w:cs="宋体"/>
          <w:color w:val="000000"/>
        </w:rPr>
      </w:pPr>
      <w:r>
        <w:rPr>
          <w:rFonts w:hint="eastAsia" w:cs="宋体"/>
          <w:color w:val="000000"/>
        </w:rPr>
        <w:t>第二阶段为1个月，完成系统设计；</w:t>
      </w:r>
    </w:p>
    <w:p w14:paraId="571755DD">
      <w:pPr>
        <w:rPr>
          <w:rFonts w:hint="eastAsia" w:cs="宋体"/>
          <w:color w:val="000000"/>
        </w:rPr>
      </w:pPr>
      <w:r>
        <w:rPr>
          <w:rFonts w:hint="eastAsia" w:cs="宋体"/>
          <w:color w:val="000000"/>
        </w:rPr>
        <w:t>第三阶段为</w:t>
      </w:r>
      <w:r>
        <w:rPr>
          <w:rFonts w:hint="default" w:cs="宋体"/>
          <w:color w:val="000000"/>
        </w:rPr>
        <w:t>6</w:t>
      </w:r>
      <w:r>
        <w:rPr>
          <w:rFonts w:hint="eastAsia" w:cs="宋体"/>
          <w:color w:val="000000"/>
        </w:rPr>
        <w:t>个月，完成所有项目内容建设；</w:t>
      </w:r>
    </w:p>
    <w:p w14:paraId="17F25EAA">
      <w:pPr>
        <w:rPr>
          <w:rFonts w:hint="eastAsia" w:cs="宋体"/>
          <w:color w:val="000000"/>
        </w:rPr>
      </w:pPr>
      <w:r>
        <w:rPr>
          <w:rFonts w:hint="eastAsia" w:cs="宋体"/>
          <w:color w:val="000000"/>
        </w:rPr>
        <w:t>第四阶段为2个月，完成系统测试；</w:t>
      </w:r>
    </w:p>
    <w:p w14:paraId="3401DF77">
      <w:pPr>
        <w:rPr>
          <w:rFonts w:hint="eastAsia" w:cs="宋体"/>
          <w:color w:val="000000"/>
        </w:rPr>
      </w:pPr>
      <w:r>
        <w:rPr>
          <w:rFonts w:hint="eastAsia" w:cs="宋体"/>
          <w:color w:val="000000"/>
        </w:rPr>
        <w:t>第五阶段为1.5个月，完成系统试运行；</w:t>
      </w:r>
    </w:p>
    <w:p w14:paraId="6C1D29C9">
      <w:pPr>
        <w:rPr>
          <w:rFonts w:hint="eastAsia" w:cs="宋体"/>
          <w:color w:val="000000"/>
        </w:rPr>
      </w:pPr>
      <w:r>
        <w:rPr>
          <w:rFonts w:hint="eastAsia" w:cs="宋体"/>
          <w:color w:val="000000"/>
        </w:rPr>
        <w:t>第六阶段为0.5个月，完成系统验收上线。</w:t>
      </w:r>
    </w:p>
    <w:bookmarkEnd w:id="35"/>
    <w:p w14:paraId="50DCBC9B">
      <w:pPr>
        <w:pStyle w:val="3"/>
        <w:rPr>
          <w:rFonts w:hint="eastAsia"/>
          <w:color w:val="000000"/>
        </w:rPr>
      </w:pPr>
      <w:r>
        <w:rPr>
          <w:rFonts w:hint="eastAsia"/>
          <w:color w:val="000000"/>
        </w:rPr>
        <w:t>项目团队及驻场人员要求</w:t>
      </w:r>
      <w:bookmarkEnd w:id="36"/>
    </w:p>
    <w:p w14:paraId="6E278D7C">
      <w:pPr>
        <w:rPr>
          <w:rFonts w:hint="eastAsia" w:cs="宋体"/>
          <w:color w:val="000000"/>
        </w:rPr>
      </w:pPr>
      <w:r>
        <w:rPr>
          <w:rFonts w:cs="宋体"/>
          <w:color w:val="000000"/>
        </w:rPr>
        <w:t>1）投标人必须具有稳定的在职技术保障力量，能够提供及时的技术支援或服务，应针对本项目提供不少于</w:t>
      </w:r>
      <w:r>
        <w:rPr>
          <w:rFonts w:hint="default" w:cs="宋体"/>
          <w:color w:val="000000"/>
        </w:rPr>
        <w:t>74</w:t>
      </w:r>
      <w:r>
        <w:rPr>
          <w:rFonts w:cs="宋体"/>
          <w:color w:val="000000"/>
        </w:rPr>
        <w:t>人的项目服务团队（包括项目经理、产品经理、技术负责人、研发等），投标单位的相关服务人员需具备相应的服务能力。</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436"/>
        <w:gridCol w:w="1340"/>
        <w:gridCol w:w="1476"/>
        <w:gridCol w:w="1180"/>
      </w:tblGrid>
      <w:tr w14:paraId="7134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16CB5B93">
            <w:pPr>
              <w:widowControl/>
              <w:spacing w:line="240" w:lineRule="auto"/>
              <w:ind w:firstLine="0" w:firstLineChars="0"/>
              <w:jc w:val="center"/>
              <w:rPr>
                <w:rFonts w:hint="eastAsia"/>
                <w:b/>
                <w:color w:val="000000"/>
              </w:rPr>
            </w:pPr>
            <w:r>
              <w:rPr>
                <w:rFonts w:hint="eastAsia"/>
                <w:b/>
                <w:color w:val="000000"/>
              </w:rPr>
              <w:t>角色</w:t>
            </w:r>
          </w:p>
        </w:tc>
        <w:tc>
          <w:tcPr>
            <w:tcW w:w="2436" w:type="dxa"/>
            <w:noWrap/>
            <w:vAlign w:val="center"/>
          </w:tcPr>
          <w:p w14:paraId="75F818AF">
            <w:pPr>
              <w:widowControl/>
              <w:spacing w:line="240" w:lineRule="auto"/>
              <w:ind w:firstLine="0" w:firstLineChars="0"/>
              <w:jc w:val="center"/>
              <w:rPr>
                <w:rFonts w:hint="eastAsia"/>
                <w:b/>
                <w:color w:val="000000"/>
              </w:rPr>
            </w:pPr>
            <w:r>
              <w:rPr>
                <w:rFonts w:hint="eastAsia"/>
                <w:b/>
                <w:color w:val="000000"/>
              </w:rPr>
              <w:t>主要职责</w:t>
            </w:r>
          </w:p>
        </w:tc>
        <w:tc>
          <w:tcPr>
            <w:tcW w:w="1340" w:type="dxa"/>
            <w:noWrap/>
            <w:vAlign w:val="center"/>
          </w:tcPr>
          <w:p w14:paraId="07022B90">
            <w:pPr>
              <w:widowControl/>
              <w:spacing w:line="240" w:lineRule="auto"/>
              <w:ind w:firstLine="0" w:firstLineChars="0"/>
              <w:jc w:val="center"/>
              <w:rPr>
                <w:rFonts w:hint="eastAsia"/>
                <w:b/>
                <w:color w:val="000000"/>
              </w:rPr>
            </w:pPr>
            <w:r>
              <w:rPr>
                <w:rFonts w:hint="eastAsia"/>
                <w:b/>
                <w:color w:val="000000"/>
              </w:rPr>
              <w:t>人员数量</w:t>
            </w:r>
          </w:p>
        </w:tc>
        <w:tc>
          <w:tcPr>
            <w:tcW w:w="1476" w:type="dxa"/>
            <w:vAlign w:val="center"/>
          </w:tcPr>
          <w:p w14:paraId="1DF23D53">
            <w:pPr>
              <w:widowControl/>
              <w:spacing w:line="240" w:lineRule="auto"/>
              <w:ind w:firstLine="0" w:firstLineChars="0"/>
              <w:jc w:val="center"/>
              <w:rPr>
                <w:rFonts w:hint="eastAsia"/>
                <w:b/>
                <w:color w:val="000000"/>
              </w:rPr>
            </w:pPr>
            <w:r>
              <w:rPr>
                <w:rFonts w:hint="eastAsia"/>
                <w:b/>
                <w:color w:val="000000"/>
              </w:rPr>
              <w:t>人员要求</w:t>
            </w:r>
          </w:p>
        </w:tc>
        <w:tc>
          <w:tcPr>
            <w:tcW w:w="0" w:type="auto"/>
            <w:noWrap/>
            <w:vAlign w:val="center"/>
          </w:tcPr>
          <w:p w14:paraId="080D2A66">
            <w:pPr>
              <w:widowControl/>
              <w:spacing w:line="240" w:lineRule="auto"/>
              <w:ind w:firstLine="0" w:firstLineChars="0"/>
              <w:jc w:val="center"/>
              <w:rPr>
                <w:rFonts w:hint="eastAsia"/>
                <w:b/>
                <w:color w:val="000000"/>
              </w:rPr>
            </w:pPr>
            <w:r>
              <w:rPr>
                <w:rFonts w:hint="eastAsia"/>
                <w:b/>
                <w:color w:val="000000"/>
              </w:rPr>
              <w:t>驻场要求</w:t>
            </w:r>
          </w:p>
        </w:tc>
      </w:tr>
      <w:tr w14:paraId="7CF7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08A9809F">
            <w:pPr>
              <w:widowControl/>
              <w:spacing w:line="240" w:lineRule="auto"/>
              <w:ind w:firstLine="0" w:firstLineChars="0"/>
              <w:jc w:val="center"/>
              <w:rPr>
                <w:rFonts w:hint="eastAsia"/>
                <w:color w:val="000000"/>
              </w:rPr>
            </w:pPr>
            <w:r>
              <w:rPr>
                <w:rFonts w:hint="eastAsia"/>
                <w:color w:val="000000"/>
              </w:rPr>
              <w:t>项目经理</w:t>
            </w:r>
          </w:p>
        </w:tc>
        <w:tc>
          <w:tcPr>
            <w:tcW w:w="2436" w:type="dxa"/>
            <w:vAlign w:val="center"/>
          </w:tcPr>
          <w:p w14:paraId="1D7E627D">
            <w:pPr>
              <w:widowControl/>
              <w:spacing w:line="240" w:lineRule="auto"/>
              <w:ind w:firstLine="0" w:firstLineChars="0"/>
              <w:jc w:val="center"/>
              <w:rPr>
                <w:rFonts w:hint="eastAsia"/>
                <w:color w:val="000000"/>
              </w:rPr>
            </w:pPr>
            <w:r>
              <w:rPr>
                <w:rFonts w:hint="eastAsia"/>
                <w:color w:val="000000"/>
              </w:rPr>
              <w:t>负责项目质量和进度控制</w:t>
            </w:r>
          </w:p>
        </w:tc>
        <w:tc>
          <w:tcPr>
            <w:tcW w:w="1340" w:type="dxa"/>
            <w:noWrap/>
            <w:vAlign w:val="center"/>
          </w:tcPr>
          <w:p w14:paraId="021706C2">
            <w:pPr>
              <w:widowControl/>
              <w:spacing w:line="240" w:lineRule="auto"/>
              <w:ind w:firstLine="0" w:firstLineChars="0"/>
              <w:jc w:val="center"/>
              <w:rPr>
                <w:rFonts w:hint="eastAsia"/>
                <w:color w:val="000000"/>
              </w:rPr>
            </w:pPr>
            <w:r>
              <w:rPr>
                <w:color w:val="000000"/>
              </w:rPr>
              <w:t>1人</w:t>
            </w:r>
          </w:p>
        </w:tc>
        <w:tc>
          <w:tcPr>
            <w:tcW w:w="1476" w:type="dxa"/>
            <w:vAlign w:val="center"/>
          </w:tcPr>
          <w:p w14:paraId="0C7EB7D5">
            <w:pPr>
              <w:widowControl/>
              <w:spacing w:line="240" w:lineRule="auto"/>
              <w:ind w:firstLine="0" w:firstLineChars="0"/>
              <w:jc w:val="center"/>
              <w:rPr>
                <w:rFonts w:hint="eastAsia" w:eastAsia="宋体"/>
                <w:color w:val="000000"/>
                <w:lang w:eastAsia="zh-CN"/>
              </w:rPr>
            </w:pPr>
            <w:r>
              <w:rPr>
                <w:rFonts w:hint="eastAsia"/>
                <w:color w:val="000000"/>
              </w:rPr>
              <w:t>全日制本科及以上学历</w:t>
            </w:r>
          </w:p>
        </w:tc>
        <w:tc>
          <w:tcPr>
            <w:tcW w:w="0" w:type="auto"/>
            <w:noWrap/>
            <w:vAlign w:val="center"/>
          </w:tcPr>
          <w:p w14:paraId="52E3B6E8">
            <w:pPr>
              <w:widowControl/>
              <w:spacing w:line="240" w:lineRule="auto"/>
              <w:ind w:firstLine="0" w:firstLineChars="0"/>
              <w:jc w:val="center"/>
              <w:rPr>
                <w:rFonts w:hint="eastAsia"/>
                <w:color w:val="000000"/>
              </w:rPr>
            </w:pPr>
            <w:r>
              <w:rPr>
                <w:rFonts w:hint="eastAsia"/>
                <w:color w:val="000000"/>
              </w:rPr>
              <w:t>驻场</w:t>
            </w:r>
          </w:p>
        </w:tc>
      </w:tr>
      <w:tr w14:paraId="215D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774CEC4E">
            <w:pPr>
              <w:widowControl/>
              <w:spacing w:line="240" w:lineRule="auto"/>
              <w:ind w:firstLine="0" w:firstLineChars="0"/>
              <w:jc w:val="center"/>
              <w:rPr>
                <w:rFonts w:hint="eastAsia"/>
                <w:color w:val="000000"/>
              </w:rPr>
            </w:pPr>
            <w:r>
              <w:rPr>
                <w:rFonts w:hint="eastAsia"/>
                <w:color w:val="000000"/>
              </w:rPr>
              <w:t>产品经理</w:t>
            </w:r>
          </w:p>
        </w:tc>
        <w:tc>
          <w:tcPr>
            <w:tcW w:w="2436" w:type="dxa"/>
            <w:vAlign w:val="center"/>
          </w:tcPr>
          <w:p w14:paraId="4772B1BA">
            <w:pPr>
              <w:widowControl/>
              <w:spacing w:line="240" w:lineRule="auto"/>
              <w:ind w:firstLine="0" w:firstLineChars="0"/>
              <w:jc w:val="center"/>
              <w:rPr>
                <w:rFonts w:hint="eastAsia"/>
                <w:color w:val="000000"/>
              </w:rPr>
            </w:pPr>
            <w:r>
              <w:rPr>
                <w:rFonts w:hint="eastAsia"/>
                <w:color w:val="000000"/>
              </w:rPr>
              <w:t>负责项目需求评估与产品设计</w:t>
            </w:r>
          </w:p>
        </w:tc>
        <w:tc>
          <w:tcPr>
            <w:tcW w:w="1340" w:type="dxa"/>
            <w:noWrap/>
            <w:vAlign w:val="center"/>
          </w:tcPr>
          <w:p w14:paraId="7830D244">
            <w:pPr>
              <w:widowControl/>
              <w:spacing w:line="240" w:lineRule="auto"/>
              <w:ind w:firstLine="0" w:firstLineChars="0"/>
              <w:jc w:val="center"/>
              <w:rPr>
                <w:rFonts w:hint="eastAsia"/>
                <w:color w:val="000000"/>
              </w:rPr>
            </w:pPr>
            <w:r>
              <w:rPr>
                <w:color w:val="000000"/>
              </w:rPr>
              <w:t>1人</w:t>
            </w:r>
          </w:p>
        </w:tc>
        <w:tc>
          <w:tcPr>
            <w:tcW w:w="1476" w:type="dxa"/>
            <w:vAlign w:val="center"/>
          </w:tcPr>
          <w:p w14:paraId="77F31961">
            <w:pPr>
              <w:widowControl/>
              <w:spacing w:line="240" w:lineRule="auto"/>
              <w:ind w:firstLine="0" w:firstLineChars="0"/>
              <w:jc w:val="center"/>
              <w:rPr>
                <w:rFonts w:hint="eastAsia"/>
                <w:color w:val="000000"/>
              </w:rPr>
            </w:pPr>
            <w:r>
              <w:rPr>
                <w:rFonts w:hint="eastAsia"/>
                <w:color w:val="000000"/>
              </w:rPr>
              <w:t>全日制本科及以上学历</w:t>
            </w:r>
          </w:p>
        </w:tc>
        <w:tc>
          <w:tcPr>
            <w:tcW w:w="0" w:type="auto"/>
            <w:noWrap/>
            <w:vAlign w:val="center"/>
          </w:tcPr>
          <w:p w14:paraId="45CDE11B">
            <w:pPr>
              <w:widowControl/>
              <w:spacing w:line="240" w:lineRule="auto"/>
              <w:ind w:firstLine="0" w:firstLineChars="0"/>
              <w:jc w:val="center"/>
              <w:rPr>
                <w:rFonts w:hint="eastAsia"/>
                <w:color w:val="000000"/>
              </w:rPr>
            </w:pPr>
            <w:r>
              <w:rPr>
                <w:rFonts w:hint="eastAsia"/>
                <w:color w:val="000000"/>
              </w:rPr>
              <w:t>驻场</w:t>
            </w:r>
          </w:p>
        </w:tc>
      </w:tr>
      <w:tr w14:paraId="7D72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25633C4F">
            <w:pPr>
              <w:widowControl/>
              <w:spacing w:line="240" w:lineRule="auto"/>
              <w:ind w:firstLine="0" w:firstLineChars="0"/>
              <w:jc w:val="center"/>
              <w:rPr>
                <w:rFonts w:hint="eastAsia"/>
                <w:color w:val="000000"/>
              </w:rPr>
            </w:pPr>
            <w:r>
              <w:rPr>
                <w:rFonts w:hint="eastAsia"/>
                <w:color w:val="000000"/>
              </w:rPr>
              <w:t>技术负责人</w:t>
            </w:r>
          </w:p>
        </w:tc>
        <w:tc>
          <w:tcPr>
            <w:tcW w:w="2436" w:type="dxa"/>
            <w:noWrap/>
            <w:vAlign w:val="center"/>
          </w:tcPr>
          <w:p w14:paraId="3144F665">
            <w:pPr>
              <w:widowControl/>
              <w:spacing w:line="240" w:lineRule="auto"/>
              <w:ind w:firstLine="0" w:firstLineChars="0"/>
              <w:jc w:val="center"/>
              <w:rPr>
                <w:rFonts w:hint="eastAsia"/>
                <w:color w:val="000000"/>
              </w:rPr>
            </w:pPr>
            <w:r>
              <w:rPr>
                <w:rFonts w:hint="eastAsia"/>
                <w:color w:val="000000"/>
              </w:rPr>
              <w:t>负责项目具体开发、设计与实施</w:t>
            </w:r>
          </w:p>
        </w:tc>
        <w:tc>
          <w:tcPr>
            <w:tcW w:w="1340" w:type="dxa"/>
            <w:noWrap/>
            <w:vAlign w:val="center"/>
          </w:tcPr>
          <w:p w14:paraId="5330205E">
            <w:pPr>
              <w:widowControl/>
              <w:spacing w:line="240" w:lineRule="auto"/>
              <w:ind w:firstLine="0" w:firstLineChars="0"/>
              <w:jc w:val="center"/>
              <w:rPr>
                <w:rFonts w:hint="eastAsia"/>
                <w:color w:val="000000"/>
              </w:rPr>
            </w:pPr>
            <w:r>
              <w:rPr>
                <w:color w:val="000000"/>
              </w:rPr>
              <w:t>1人</w:t>
            </w:r>
          </w:p>
        </w:tc>
        <w:tc>
          <w:tcPr>
            <w:tcW w:w="1476" w:type="dxa"/>
            <w:vAlign w:val="center"/>
          </w:tcPr>
          <w:p w14:paraId="41EAEA09">
            <w:pPr>
              <w:widowControl/>
              <w:spacing w:line="240" w:lineRule="auto"/>
              <w:ind w:firstLine="0" w:firstLineChars="0"/>
              <w:jc w:val="center"/>
              <w:rPr>
                <w:rFonts w:hint="eastAsia"/>
                <w:color w:val="000000"/>
              </w:rPr>
            </w:pPr>
            <w:r>
              <w:rPr>
                <w:rFonts w:hint="eastAsia"/>
                <w:color w:val="000000"/>
              </w:rPr>
              <w:t>全日制本科及以上学历</w:t>
            </w:r>
          </w:p>
        </w:tc>
        <w:tc>
          <w:tcPr>
            <w:tcW w:w="0" w:type="auto"/>
            <w:noWrap/>
            <w:vAlign w:val="center"/>
          </w:tcPr>
          <w:p w14:paraId="4FF789EC">
            <w:pPr>
              <w:widowControl/>
              <w:spacing w:line="240" w:lineRule="auto"/>
              <w:ind w:firstLine="0" w:firstLineChars="0"/>
              <w:jc w:val="center"/>
              <w:rPr>
                <w:rFonts w:hint="eastAsia"/>
                <w:color w:val="000000"/>
              </w:rPr>
            </w:pPr>
            <w:r>
              <w:rPr>
                <w:rFonts w:hint="eastAsia"/>
                <w:color w:val="000000"/>
              </w:rPr>
              <w:t>按需驻场</w:t>
            </w:r>
          </w:p>
        </w:tc>
      </w:tr>
      <w:tr w14:paraId="548D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4599BCA0">
            <w:pPr>
              <w:widowControl/>
              <w:spacing w:line="240" w:lineRule="auto"/>
              <w:ind w:firstLine="0" w:firstLineChars="0"/>
              <w:jc w:val="center"/>
              <w:rPr>
                <w:rFonts w:hint="eastAsia"/>
                <w:color w:val="000000"/>
              </w:rPr>
            </w:pPr>
            <w:r>
              <w:rPr>
                <w:rFonts w:hint="eastAsia"/>
                <w:color w:val="000000"/>
              </w:rPr>
              <w:t>研发人员</w:t>
            </w:r>
          </w:p>
        </w:tc>
        <w:tc>
          <w:tcPr>
            <w:tcW w:w="2436" w:type="dxa"/>
            <w:noWrap/>
            <w:vAlign w:val="center"/>
          </w:tcPr>
          <w:p w14:paraId="4DBF0163">
            <w:pPr>
              <w:widowControl/>
              <w:spacing w:line="240" w:lineRule="auto"/>
              <w:ind w:firstLine="0" w:firstLineChars="0"/>
              <w:jc w:val="center"/>
              <w:rPr>
                <w:rFonts w:hint="eastAsia"/>
                <w:color w:val="000000"/>
              </w:rPr>
            </w:pPr>
            <w:r>
              <w:rPr>
                <w:rFonts w:hint="eastAsia"/>
                <w:color w:val="000000"/>
              </w:rPr>
              <w:t>负责项目具体开发与实施</w:t>
            </w:r>
          </w:p>
        </w:tc>
        <w:tc>
          <w:tcPr>
            <w:tcW w:w="1340" w:type="dxa"/>
            <w:noWrap/>
            <w:vAlign w:val="center"/>
          </w:tcPr>
          <w:p w14:paraId="5AC3CFFE">
            <w:pPr>
              <w:widowControl/>
              <w:spacing w:line="240" w:lineRule="auto"/>
              <w:ind w:firstLine="0" w:firstLineChars="0"/>
              <w:jc w:val="center"/>
              <w:rPr>
                <w:rFonts w:hint="eastAsia"/>
                <w:color w:val="000000"/>
              </w:rPr>
            </w:pPr>
            <w:r>
              <w:rPr>
                <w:rFonts w:hint="default"/>
                <w:color w:val="000000"/>
              </w:rPr>
              <w:t>71</w:t>
            </w:r>
            <w:r>
              <w:rPr>
                <w:rFonts w:hint="eastAsia"/>
                <w:color w:val="000000"/>
              </w:rPr>
              <w:t>人</w:t>
            </w:r>
          </w:p>
        </w:tc>
        <w:tc>
          <w:tcPr>
            <w:tcW w:w="1476" w:type="dxa"/>
            <w:vAlign w:val="center"/>
          </w:tcPr>
          <w:p w14:paraId="193D864B">
            <w:pPr>
              <w:widowControl/>
              <w:spacing w:line="240" w:lineRule="auto"/>
              <w:ind w:firstLine="0" w:firstLineChars="0"/>
              <w:jc w:val="center"/>
              <w:rPr>
                <w:rFonts w:hint="eastAsia"/>
                <w:color w:val="000000"/>
              </w:rPr>
            </w:pPr>
            <w:r>
              <w:rPr>
                <w:rFonts w:hint="eastAsia"/>
                <w:color w:val="000000"/>
              </w:rPr>
              <w:t>全日制本科及以上学历</w:t>
            </w:r>
          </w:p>
        </w:tc>
        <w:tc>
          <w:tcPr>
            <w:tcW w:w="0" w:type="auto"/>
            <w:noWrap/>
            <w:vAlign w:val="center"/>
          </w:tcPr>
          <w:p w14:paraId="10F0BDC4">
            <w:pPr>
              <w:widowControl/>
              <w:spacing w:line="240" w:lineRule="auto"/>
              <w:ind w:firstLine="0" w:firstLineChars="0"/>
              <w:jc w:val="center"/>
              <w:rPr>
                <w:rFonts w:hint="eastAsia"/>
                <w:color w:val="000000"/>
              </w:rPr>
            </w:pPr>
            <w:r>
              <w:rPr>
                <w:rFonts w:hint="eastAsia"/>
                <w:color w:val="000000"/>
              </w:rPr>
              <w:t>按需驻场</w:t>
            </w:r>
          </w:p>
        </w:tc>
      </w:tr>
    </w:tbl>
    <w:p w14:paraId="109F381D">
      <w:pPr>
        <w:rPr>
          <w:rFonts w:hint="eastAsia" w:cs="宋体"/>
          <w:color w:val="000000"/>
        </w:rPr>
      </w:pPr>
      <w:r>
        <w:rPr>
          <w:rFonts w:hint="eastAsia" w:cs="宋体"/>
          <w:color w:val="000000"/>
        </w:rPr>
        <w:t>项目经理：应当具有信息系统项目管理师</w:t>
      </w:r>
      <w:r>
        <w:rPr>
          <w:rFonts w:cs="宋体"/>
          <w:color w:val="000000"/>
        </w:rPr>
        <w:t>(高级)资质证书，</w:t>
      </w:r>
      <w:r>
        <w:rPr>
          <w:rFonts w:hint="eastAsia" w:cs="宋体"/>
          <w:color w:val="000000"/>
          <w:lang w:eastAsia="zh-CN"/>
        </w:rPr>
        <w:t>在</w:t>
      </w:r>
      <w:r>
        <w:rPr>
          <w:rFonts w:cs="宋体"/>
          <w:color w:val="000000"/>
        </w:rPr>
        <w:t>类似的信息化项目</w:t>
      </w:r>
      <w:r>
        <w:rPr>
          <w:rFonts w:hint="eastAsia" w:cs="宋体"/>
          <w:color w:val="000000"/>
          <w:lang w:eastAsia="zh-CN"/>
        </w:rPr>
        <w:t>中担任过项目经理的优先考虑</w:t>
      </w:r>
      <w:r>
        <w:rPr>
          <w:rFonts w:cs="宋体"/>
          <w:color w:val="000000"/>
        </w:rPr>
        <w:t>。</w:t>
      </w:r>
    </w:p>
    <w:p w14:paraId="7AF19385">
      <w:pPr>
        <w:rPr>
          <w:rFonts w:hint="eastAsia" w:cs="宋体"/>
          <w:color w:val="000000"/>
        </w:rPr>
      </w:pPr>
      <w:r>
        <w:rPr>
          <w:rFonts w:hint="eastAsia" w:cs="宋体"/>
          <w:color w:val="000000"/>
        </w:rPr>
        <w:t>项目团队人员：在</w:t>
      </w:r>
      <w:r>
        <w:rPr>
          <w:rFonts w:hint="eastAsia" w:cs="宋体"/>
          <w:color w:val="000000"/>
          <w:lang w:eastAsia="zh-CN"/>
        </w:rPr>
        <w:t>类似</w:t>
      </w:r>
      <w:r>
        <w:rPr>
          <w:rFonts w:hint="eastAsia" w:cs="宋体"/>
          <w:color w:val="000000"/>
        </w:rPr>
        <w:t>的信息</w:t>
      </w:r>
      <w:r>
        <w:rPr>
          <w:rFonts w:hint="eastAsia" w:cs="宋体"/>
          <w:color w:val="000000"/>
          <w:lang w:eastAsia="zh-CN"/>
        </w:rPr>
        <w:t>化</w:t>
      </w:r>
      <w:r>
        <w:rPr>
          <w:rFonts w:hint="eastAsia" w:cs="宋体"/>
          <w:color w:val="000000"/>
        </w:rPr>
        <w:t>项目中担任设计、开发、测试、运维任一岗位，且具有1年及以上经验的</w:t>
      </w:r>
      <w:r>
        <w:rPr>
          <w:rFonts w:hint="eastAsia" w:cs="宋体"/>
          <w:color w:val="000000"/>
          <w:lang w:eastAsia="zh-CN"/>
        </w:rPr>
        <w:t>优先考虑</w:t>
      </w:r>
      <w:r>
        <w:rPr>
          <w:rFonts w:hint="eastAsia" w:cs="宋体"/>
          <w:color w:val="000000"/>
        </w:rPr>
        <w:t>。</w:t>
      </w:r>
    </w:p>
    <w:p w14:paraId="0FE04EFE">
      <w:pPr>
        <w:rPr>
          <w:rFonts w:hint="eastAsia" w:cs="宋体"/>
          <w:color w:val="000000"/>
        </w:rPr>
      </w:pPr>
      <w:r>
        <w:rPr>
          <w:rFonts w:cs="宋体"/>
          <w:color w:val="000000"/>
        </w:rPr>
        <w:t>2）供应商应针对</w:t>
      </w:r>
      <w:r>
        <w:rPr>
          <w:rFonts w:cs="宋体"/>
          <w:color w:val="000000"/>
          <w:highlight w:val="none"/>
        </w:rPr>
        <w:t>本项目提供不少于</w:t>
      </w:r>
      <w:r>
        <w:rPr>
          <w:rFonts w:hint="default" w:cs="宋体"/>
          <w:color w:val="000000"/>
          <w:highlight w:val="none"/>
        </w:rPr>
        <w:t>6</w:t>
      </w:r>
      <w:r>
        <w:rPr>
          <w:rFonts w:cs="宋体"/>
          <w:color w:val="000000"/>
          <w:highlight w:val="none"/>
        </w:rPr>
        <w:t>人的质保期间支撑团队（</w:t>
      </w:r>
      <w:r>
        <w:rPr>
          <w:rFonts w:cs="宋体"/>
          <w:color w:val="000000"/>
        </w:rPr>
        <w:t>其中</w:t>
      </w:r>
      <w:r>
        <w:rPr>
          <w:rFonts w:hint="eastAsia" w:cs="宋体"/>
          <w:color w:val="000000"/>
        </w:rPr>
        <w:t>项目</w:t>
      </w:r>
      <w:r>
        <w:rPr>
          <w:rFonts w:cs="宋体"/>
          <w:color w:val="000000"/>
        </w:rPr>
        <w:t>经理1人，技术工程师不少于</w:t>
      </w:r>
      <w:r>
        <w:rPr>
          <w:rFonts w:hint="eastAsia" w:cs="宋体"/>
          <w:color w:val="000000"/>
          <w:lang w:val="en-US" w:eastAsia="zh-CN"/>
        </w:rPr>
        <w:t>5</w:t>
      </w:r>
      <w:r>
        <w:rPr>
          <w:rFonts w:cs="宋体"/>
          <w:color w:val="000000"/>
        </w:rPr>
        <w:t>人）；供应商的相关服务人员需具备相应的服务能力。</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317"/>
        <w:gridCol w:w="1180"/>
        <w:gridCol w:w="2083"/>
        <w:gridCol w:w="1532"/>
      </w:tblGrid>
      <w:tr w14:paraId="0AFD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02AD3FEA">
            <w:pPr>
              <w:widowControl/>
              <w:spacing w:line="240" w:lineRule="auto"/>
              <w:ind w:firstLine="0" w:firstLineChars="0"/>
              <w:jc w:val="center"/>
              <w:rPr>
                <w:rFonts w:hint="eastAsia"/>
                <w:b/>
                <w:color w:val="000000"/>
              </w:rPr>
            </w:pPr>
            <w:r>
              <w:rPr>
                <w:rFonts w:hint="eastAsia"/>
                <w:b/>
                <w:color w:val="000000"/>
              </w:rPr>
              <w:t>角色</w:t>
            </w:r>
          </w:p>
        </w:tc>
        <w:tc>
          <w:tcPr>
            <w:tcW w:w="2317" w:type="dxa"/>
            <w:noWrap/>
            <w:vAlign w:val="center"/>
          </w:tcPr>
          <w:p w14:paraId="3A81548A">
            <w:pPr>
              <w:widowControl/>
              <w:spacing w:line="240" w:lineRule="auto"/>
              <w:ind w:firstLine="0" w:firstLineChars="0"/>
              <w:jc w:val="center"/>
              <w:rPr>
                <w:rFonts w:hint="eastAsia"/>
                <w:b/>
                <w:color w:val="000000"/>
              </w:rPr>
            </w:pPr>
            <w:r>
              <w:rPr>
                <w:rFonts w:hint="eastAsia"/>
                <w:b/>
                <w:color w:val="000000"/>
              </w:rPr>
              <w:t>主要职责</w:t>
            </w:r>
          </w:p>
        </w:tc>
        <w:tc>
          <w:tcPr>
            <w:tcW w:w="1180" w:type="dxa"/>
            <w:noWrap/>
            <w:vAlign w:val="center"/>
          </w:tcPr>
          <w:p w14:paraId="6DC9A4BB">
            <w:pPr>
              <w:widowControl/>
              <w:spacing w:line="240" w:lineRule="auto"/>
              <w:ind w:firstLine="0" w:firstLineChars="0"/>
              <w:jc w:val="center"/>
              <w:rPr>
                <w:rFonts w:hint="eastAsia"/>
                <w:b/>
                <w:color w:val="000000"/>
              </w:rPr>
            </w:pPr>
            <w:r>
              <w:rPr>
                <w:rFonts w:hint="eastAsia"/>
                <w:b/>
                <w:color w:val="000000"/>
              </w:rPr>
              <w:t>人员数量</w:t>
            </w:r>
          </w:p>
        </w:tc>
        <w:tc>
          <w:tcPr>
            <w:tcW w:w="2083" w:type="dxa"/>
            <w:vAlign w:val="center"/>
          </w:tcPr>
          <w:p w14:paraId="64BE84AE">
            <w:pPr>
              <w:widowControl/>
              <w:spacing w:line="240" w:lineRule="auto"/>
              <w:ind w:firstLine="0" w:firstLineChars="0"/>
              <w:jc w:val="center"/>
              <w:rPr>
                <w:rFonts w:hint="eastAsia"/>
                <w:b/>
                <w:color w:val="000000"/>
              </w:rPr>
            </w:pPr>
            <w:r>
              <w:rPr>
                <w:rFonts w:hint="eastAsia"/>
                <w:b/>
                <w:color w:val="000000"/>
              </w:rPr>
              <w:t>人员要求</w:t>
            </w:r>
          </w:p>
        </w:tc>
        <w:tc>
          <w:tcPr>
            <w:tcW w:w="1532" w:type="dxa"/>
            <w:noWrap/>
            <w:vAlign w:val="center"/>
          </w:tcPr>
          <w:p w14:paraId="6494F4E5">
            <w:pPr>
              <w:widowControl/>
              <w:spacing w:line="240" w:lineRule="auto"/>
              <w:ind w:firstLine="0" w:firstLineChars="0"/>
              <w:jc w:val="center"/>
              <w:rPr>
                <w:rFonts w:hint="eastAsia"/>
                <w:b/>
                <w:color w:val="000000"/>
              </w:rPr>
            </w:pPr>
            <w:r>
              <w:rPr>
                <w:rFonts w:hint="eastAsia"/>
                <w:b/>
                <w:color w:val="000000"/>
              </w:rPr>
              <w:t>驻场要求</w:t>
            </w:r>
          </w:p>
        </w:tc>
      </w:tr>
      <w:tr w14:paraId="0B6F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36F86B26">
            <w:pPr>
              <w:widowControl/>
              <w:spacing w:line="240" w:lineRule="auto"/>
              <w:ind w:firstLine="0" w:firstLineChars="0"/>
              <w:jc w:val="center"/>
              <w:rPr>
                <w:rFonts w:hint="eastAsia"/>
                <w:color w:val="000000"/>
              </w:rPr>
            </w:pPr>
            <w:r>
              <w:rPr>
                <w:rFonts w:hint="eastAsia"/>
                <w:color w:val="000000"/>
              </w:rPr>
              <w:t>项目经理</w:t>
            </w:r>
          </w:p>
        </w:tc>
        <w:tc>
          <w:tcPr>
            <w:tcW w:w="2317" w:type="dxa"/>
            <w:vAlign w:val="center"/>
          </w:tcPr>
          <w:p w14:paraId="72F67815">
            <w:pPr>
              <w:widowControl/>
              <w:spacing w:line="240" w:lineRule="auto"/>
              <w:ind w:firstLine="0" w:firstLineChars="0"/>
              <w:jc w:val="center"/>
              <w:rPr>
                <w:rFonts w:hint="eastAsia"/>
                <w:color w:val="000000"/>
              </w:rPr>
            </w:pPr>
            <w:r>
              <w:rPr>
                <w:rFonts w:hint="eastAsia"/>
                <w:color w:val="000000"/>
              </w:rPr>
              <w:t>负责项目质量和进度控制</w:t>
            </w:r>
          </w:p>
        </w:tc>
        <w:tc>
          <w:tcPr>
            <w:tcW w:w="1180" w:type="dxa"/>
            <w:noWrap/>
            <w:vAlign w:val="center"/>
          </w:tcPr>
          <w:p w14:paraId="6177D102">
            <w:pPr>
              <w:widowControl/>
              <w:spacing w:line="240" w:lineRule="auto"/>
              <w:ind w:firstLine="0" w:firstLineChars="0"/>
              <w:jc w:val="center"/>
              <w:rPr>
                <w:rFonts w:hint="eastAsia"/>
                <w:color w:val="000000"/>
              </w:rPr>
            </w:pPr>
            <w:r>
              <w:rPr>
                <w:color w:val="000000"/>
              </w:rPr>
              <w:t>1人</w:t>
            </w:r>
          </w:p>
        </w:tc>
        <w:tc>
          <w:tcPr>
            <w:tcW w:w="2083" w:type="dxa"/>
            <w:vAlign w:val="center"/>
          </w:tcPr>
          <w:p w14:paraId="044691F3">
            <w:pPr>
              <w:widowControl/>
              <w:spacing w:line="240" w:lineRule="auto"/>
              <w:ind w:firstLine="0" w:firstLineChars="0"/>
              <w:jc w:val="center"/>
              <w:rPr>
                <w:rFonts w:hint="eastAsia"/>
                <w:color w:val="000000"/>
              </w:rPr>
            </w:pPr>
            <w:r>
              <w:rPr>
                <w:rFonts w:hint="eastAsia"/>
                <w:color w:val="000000"/>
              </w:rPr>
              <w:t>全日制本科及以上学历</w:t>
            </w:r>
          </w:p>
        </w:tc>
        <w:tc>
          <w:tcPr>
            <w:tcW w:w="1532" w:type="dxa"/>
            <w:noWrap/>
            <w:vAlign w:val="center"/>
          </w:tcPr>
          <w:p w14:paraId="0CE2C82F">
            <w:pPr>
              <w:widowControl/>
              <w:spacing w:line="240" w:lineRule="auto"/>
              <w:ind w:firstLine="0" w:firstLineChars="0"/>
              <w:jc w:val="center"/>
              <w:rPr>
                <w:rFonts w:hint="eastAsia"/>
                <w:color w:val="000000"/>
              </w:rPr>
            </w:pPr>
            <w:r>
              <w:rPr>
                <w:rFonts w:hint="eastAsia"/>
                <w:color w:val="000000"/>
              </w:rPr>
              <w:t>驻场</w:t>
            </w:r>
          </w:p>
        </w:tc>
      </w:tr>
      <w:tr w14:paraId="160F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65DE74CB">
            <w:pPr>
              <w:widowControl/>
              <w:spacing w:line="240" w:lineRule="auto"/>
              <w:ind w:firstLine="0" w:firstLineChars="0"/>
              <w:jc w:val="center"/>
              <w:rPr>
                <w:rFonts w:hint="eastAsia"/>
                <w:color w:val="000000"/>
              </w:rPr>
            </w:pPr>
            <w:r>
              <w:rPr>
                <w:rFonts w:hint="eastAsia"/>
                <w:color w:val="000000"/>
              </w:rPr>
              <w:t>技术工程师</w:t>
            </w:r>
          </w:p>
        </w:tc>
        <w:tc>
          <w:tcPr>
            <w:tcW w:w="2317" w:type="dxa"/>
            <w:noWrap/>
            <w:vAlign w:val="center"/>
          </w:tcPr>
          <w:p w14:paraId="2682CEC5">
            <w:pPr>
              <w:widowControl/>
              <w:spacing w:line="240" w:lineRule="auto"/>
              <w:ind w:firstLine="0" w:firstLineChars="0"/>
              <w:jc w:val="center"/>
              <w:rPr>
                <w:rFonts w:hint="eastAsia"/>
                <w:color w:val="000000"/>
              </w:rPr>
            </w:pPr>
            <w:r>
              <w:rPr>
                <w:rFonts w:hint="eastAsia"/>
                <w:color w:val="000000"/>
              </w:rPr>
              <w:t>负责项目运行维护</w:t>
            </w:r>
          </w:p>
        </w:tc>
        <w:tc>
          <w:tcPr>
            <w:tcW w:w="1180" w:type="dxa"/>
            <w:noWrap/>
            <w:vAlign w:val="center"/>
          </w:tcPr>
          <w:p w14:paraId="66418490">
            <w:pPr>
              <w:widowControl/>
              <w:spacing w:line="240" w:lineRule="auto"/>
              <w:ind w:firstLine="0" w:firstLineChars="0"/>
              <w:jc w:val="center"/>
              <w:rPr>
                <w:rFonts w:hint="eastAsia"/>
                <w:color w:val="000000"/>
              </w:rPr>
            </w:pPr>
            <w:r>
              <w:rPr>
                <w:rFonts w:hint="default"/>
                <w:color w:val="000000"/>
              </w:rPr>
              <w:t>2</w:t>
            </w:r>
            <w:r>
              <w:rPr>
                <w:rFonts w:hint="eastAsia"/>
                <w:color w:val="000000"/>
              </w:rPr>
              <w:t>人</w:t>
            </w:r>
          </w:p>
        </w:tc>
        <w:tc>
          <w:tcPr>
            <w:tcW w:w="2083" w:type="dxa"/>
            <w:vAlign w:val="center"/>
          </w:tcPr>
          <w:p w14:paraId="5CBD4879">
            <w:pPr>
              <w:widowControl/>
              <w:spacing w:line="240" w:lineRule="auto"/>
              <w:ind w:firstLine="0" w:firstLineChars="0"/>
              <w:jc w:val="center"/>
              <w:rPr>
                <w:rFonts w:hint="eastAsia"/>
                <w:color w:val="000000"/>
              </w:rPr>
            </w:pPr>
            <w:r>
              <w:rPr>
                <w:rFonts w:hint="eastAsia"/>
                <w:color w:val="000000"/>
              </w:rPr>
              <w:t>全日制本科及以上学历</w:t>
            </w:r>
          </w:p>
        </w:tc>
        <w:tc>
          <w:tcPr>
            <w:tcW w:w="1532" w:type="dxa"/>
            <w:noWrap/>
            <w:vAlign w:val="center"/>
          </w:tcPr>
          <w:p w14:paraId="0DF44FB4">
            <w:pPr>
              <w:widowControl/>
              <w:spacing w:line="240" w:lineRule="auto"/>
              <w:ind w:firstLine="0" w:firstLineChars="0"/>
              <w:jc w:val="center"/>
              <w:rPr>
                <w:rFonts w:hint="eastAsia"/>
                <w:color w:val="000000"/>
              </w:rPr>
            </w:pPr>
            <w:r>
              <w:rPr>
                <w:rFonts w:hint="eastAsia"/>
                <w:color w:val="000000"/>
              </w:rPr>
              <w:t>驻场</w:t>
            </w:r>
          </w:p>
        </w:tc>
      </w:tr>
      <w:tr w14:paraId="64BE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1ED05E3A">
            <w:pPr>
              <w:widowControl/>
              <w:spacing w:line="240" w:lineRule="auto"/>
              <w:ind w:firstLine="0" w:firstLineChars="0"/>
              <w:jc w:val="center"/>
              <w:rPr>
                <w:rFonts w:hint="eastAsia"/>
                <w:color w:val="000000"/>
              </w:rPr>
            </w:pPr>
            <w:r>
              <w:rPr>
                <w:rFonts w:hint="eastAsia"/>
                <w:color w:val="000000"/>
              </w:rPr>
              <w:t>技术工程师</w:t>
            </w:r>
          </w:p>
        </w:tc>
        <w:tc>
          <w:tcPr>
            <w:tcW w:w="2317" w:type="dxa"/>
            <w:noWrap/>
            <w:vAlign w:val="center"/>
          </w:tcPr>
          <w:p w14:paraId="3047B7F3">
            <w:pPr>
              <w:widowControl/>
              <w:spacing w:line="240" w:lineRule="auto"/>
              <w:ind w:firstLine="0" w:firstLineChars="0"/>
              <w:jc w:val="center"/>
              <w:rPr>
                <w:rFonts w:hint="eastAsia"/>
                <w:color w:val="000000"/>
              </w:rPr>
            </w:pPr>
            <w:r>
              <w:rPr>
                <w:rFonts w:hint="eastAsia"/>
                <w:color w:val="000000"/>
              </w:rPr>
              <w:t>负责项目运行维护</w:t>
            </w:r>
          </w:p>
        </w:tc>
        <w:tc>
          <w:tcPr>
            <w:tcW w:w="1180" w:type="dxa"/>
            <w:noWrap/>
            <w:vAlign w:val="center"/>
          </w:tcPr>
          <w:p w14:paraId="23A4C526">
            <w:pPr>
              <w:widowControl/>
              <w:spacing w:line="240" w:lineRule="auto"/>
              <w:ind w:firstLine="0" w:firstLineChars="0"/>
              <w:jc w:val="center"/>
              <w:rPr>
                <w:rFonts w:hint="eastAsia"/>
                <w:color w:val="000000"/>
              </w:rPr>
            </w:pPr>
            <w:r>
              <w:rPr>
                <w:rFonts w:hint="default"/>
                <w:color w:val="000000"/>
              </w:rPr>
              <w:t>3</w:t>
            </w:r>
            <w:r>
              <w:rPr>
                <w:rFonts w:hint="eastAsia"/>
                <w:color w:val="000000"/>
              </w:rPr>
              <w:t>人</w:t>
            </w:r>
          </w:p>
        </w:tc>
        <w:tc>
          <w:tcPr>
            <w:tcW w:w="2083" w:type="dxa"/>
            <w:vAlign w:val="center"/>
          </w:tcPr>
          <w:p w14:paraId="06E3C05D">
            <w:pPr>
              <w:widowControl/>
              <w:spacing w:line="240" w:lineRule="auto"/>
              <w:ind w:firstLine="0" w:firstLineChars="0"/>
              <w:jc w:val="center"/>
              <w:rPr>
                <w:rFonts w:hint="eastAsia"/>
                <w:color w:val="000000"/>
              </w:rPr>
            </w:pPr>
            <w:r>
              <w:rPr>
                <w:rFonts w:hint="eastAsia"/>
                <w:color w:val="000000"/>
              </w:rPr>
              <w:t>全日制本科及以上学历</w:t>
            </w:r>
          </w:p>
        </w:tc>
        <w:tc>
          <w:tcPr>
            <w:tcW w:w="1532" w:type="dxa"/>
            <w:noWrap/>
            <w:vAlign w:val="center"/>
          </w:tcPr>
          <w:p w14:paraId="68D6EF0E">
            <w:pPr>
              <w:widowControl/>
              <w:spacing w:line="240" w:lineRule="auto"/>
              <w:ind w:firstLine="0" w:firstLineChars="0"/>
              <w:jc w:val="center"/>
              <w:rPr>
                <w:rFonts w:hint="eastAsia" w:eastAsia="宋体"/>
                <w:color w:val="000000"/>
                <w:lang w:eastAsia="zh-CN"/>
              </w:rPr>
            </w:pPr>
            <w:r>
              <w:rPr>
                <w:rFonts w:hint="eastAsia"/>
                <w:color w:val="000000"/>
              </w:rPr>
              <w:t>按需驻场</w:t>
            </w:r>
          </w:p>
        </w:tc>
      </w:tr>
    </w:tbl>
    <w:p w14:paraId="6DB0B6DC">
      <w:pPr>
        <w:rPr>
          <w:rFonts w:hint="eastAsia" w:cs="宋体"/>
          <w:color w:val="000000"/>
        </w:rPr>
      </w:pPr>
      <w:r>
        <w:rPr>
          <w:rFonts w:hint="eastAsia" w:cs="宋体"/>
          <w:color w:val="000000"/>
        </w:rPr>
        <w:t>项目经理：应当具有信息系统项目管理师</w:t>
      </w:r>
      <w:r>
        <w:rPr>
          <w:rFonts w:cs="宋体"/>
          <w:color w:val="000000"/>
        </w:rPr>
        <w:t>(高级)资质证书，</w:t>
      </w:r>
      <w:r>
        <w:rPr>
          <w:rFonts w:hint="eastAsia" w:cs="宋体"/>
          <w:color w:val="000000"/>
          <w:lang w:eastAsia="zh-CN"/>
        </w:rPr>
        <w:t>在</w:t>
      </w:r>
      <w:r>
        <w:rPr>
          <w:rFonts w:cs="宋体"/>
          <w:color w:val="000000"/>
        </w:rPr>
        <w:t>类似的信息化项目</w:t>
      </w:r>
      <w:r>
        <w:rPr>
          <w:rFonts w:hint="eastAsia" w:cs="宋体"/>
          <w:color w:val="000000"/>
          <w:lang w:eastAsia="zh-CN"/>
        </w:rPr>
        <w:t>中担任过项目经理的优先考虑</w:t>
      </w:r>
      <w:r>
        <w:rPr>
          <w:rFonts w:cs="宋体"/>
          <w:color w:val="000000"/>
        </w:rPr>
        <w:t>。</w:t>
      </w:r>
    </w:p>
    <w:p w14:paraId="24D77BE5">
      <w:pPr>
        <w:rPr>
          <w:rFonts w:hint="eastAsia" w:cs="宋体"/>
          <w:color w:val="000000"/>
        </w:rPr>
      </w:pPr>
      <w:r>
        <w:rPr>
          <w:rFonts w:hint="eastAsia" w:cs="宋体"/>
          <w:color w:val="000000"/>
        </w:rPr>
        <w:t>项目团队人员：在</w:t>
      </w:r>
      <w:r>
        <w:rPr>
          <w:rFonts w:hint="eastAsia" w:cs="宋体"/>
          <w:color w:val="000000"/>
          <w:lang w:eastAsia="zh-CN"/>
        </w:rPr>
        <w:t>类似</w:t>
      </w:r>
      <w:r>
        <w:rPr>
          <w:rFonts w:hint="eastAsia" w:cs="宋体"/>
          <w:color w:val="000000"/>
        </w:rPr>
        <w:t>的信息</w:t>
      </w:r>
      <w:r>
        <w:rPr>
          <w:rFonts w:hint="eastAsia" w:cs="宋体"/>
          <w:color w:val="000000"/>
          <w:lang w:eastAsia="zh-CN"/>
        </w:rPr>
        <w:t>化</w:t>
      </w:r>
      <w:r>
        <w:rPr>
          <w:rFonts w:hint="eastAsia" w:cs="宋体"/>
          <w:color w:val="000000"/>
        </w:rPr>
        <w:t>项目中担任设计、开发、测试、运维任一岗位，且具有1年及以上经验的。</w:t>
      </w:r>
    </w:p>
    <w:p w14:paraId="3E4F91E7">
      <w:pPr>
        <w:pStyle w:val="3"/>
        <w:rPr>
          <w:rFonts w:hint="eastAsia"/>
          <w:color w:val="000000"/>
        </w:rPr>
      </w:pPr>
      <w:bookmarkStart w:id="37" w:name="_Toc63785511"/>
      <w:r>
        <w:rPr>
          <w:color w:val="000000"/>
        </w:rPr>
        <w:t>等级保护要求</w:t>
      </w:r>
      <w:bookmarkEnd w:id="37"/>
      <w:bookmarkStart w:id="41" w:name="_GoBack"/>
      <w:bookmarkEnd w:id="41"/>
    </w:p>
    <w:p w14:paraId="53B6251E">
      <w:pPr>
        <w:rPr>
          <w:rFonts w:hint="eastAsia" w:cs="宋体"/>
          <w:color w:val="000000"/>
        </w:rPr>
      </w:pPr>
      <w:r>
        <w:rPr>
          <w:rFonts w:cs="宋体"/>
          <w:color w:val="000000"/>
        </w:rPr>
        <w:t>本项目等级保护要求：参照等保</w:t>
      </w:r>
      <w:r>
        <w:rPr>
          <w:rFonts w:hint="eastAsia" w:cs="宋体"/>
          <w:color w:val="000000"/>
        </w:rPr>
        <w:t>三</w:t>
      </w:r>
      <w:r>
        <w:rPr>
          <w:rFonts w:cs="宋体"/>
          <w:color w:val="000000"/>
        </w:rPr>
        <w:t>级要求建设。</w:t>
      </w:r>
    </w:p>
    <w:p w14:paraId="4C11F989">
      <w:pPr>
        <w:pStyle w:val="3"/>
        <w:rPr>
          <w:rFonts w:hint="eastAsia"/>
          <w:color w:val="000000"/>
        </w:rPr>
      </w:pPr>
      <w:r>
        <w:rPr>
          <w:rFonts w:hint="eastAsia"/>
          <w:color w:val="000000"/>
        </w:rPr>
        <w:t>商业密码应用需求</w:t>
      </w:r>
    </w:p>
    <w:p w14:paraId="4BAE680F">
      <w:pPr>
        <w:rPr>
          <w:rFonts w:hint="eastAsia"/>
        </w:rPr>
      </w:pPr>
      <w:r>
        <w:rPr>
          <w:rFonts w:hint="eastAsia"/>
        </w:rPr>
        <w:t>根据系统安全风险，结合《密码应用基本要求》中与该系统密码应用安全等级相对应的指标要求，确定风险控制措施、分析密码应用基本需求和密码应用特殊需求。对需求中不适用指标要求的部分，及使用非密码技术的风险控制措施以缓解信息系统存在的高风险，应作出相关说明。</w:t>
      </w:r>
    </w:p>
    <w:p w14:paraId="536E6A58">
      <w:pPr>
        <w:rPr>
          <w:rFonts w:hint="eastAsia"/>
        </w:rPr>
      </w:pPr>
      <w:r>
        <w:rPr>
          <w:rFonts w:hint="eastAsia"/>
        </w:rPr>
        <w:t>依据GB/T</w:t>
      </w:r>
      <w:r>
        <w:rPr>
          <w:rFonts w:hint="eastAsia"/>
          <w:lang w:val="en-US" w:eastAsia="zh-CN"/>
        </w:rPr>
        <w:t xml:space="preserve"> </w:t>
      </w:r>
      <w:r>
        <w:rPr>
          <w:rFonts w:hint="eastAsia"/>
        </w:rPr>
        <w:t>39786—2021《信息安全技术信息系统密码应用基本要求》，结合本系统风险控制需求分析结果，本系统的主要密码应用需求包括：</w:t>
      </w:r>
    </w:p>
    <w:tbl>
      <w:tblPr>
        <w:tblStyle w:val="35"/>
        <w:tblW w:w="5000" w:type="pct"/>
        <w:jc w:val="center"/>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1900"/>
        <w:gridCol w:w="3225"/>
        <w:gridCol w:w="1921"/>
      </w:tblGrid>
      <w:tr w14:paraId="0F519BB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69" w:type="pct"/>
            <w:shd w:val="clear" w:color="auto" w:fill="D9D9D9"/>
            <w:vAlign w:val="center"/>
          </w:tcPr>
          <w:p w14:paraId="74805B1A">
            <w:pPr>
              <w:widowControl/>
              <w:ind w:firstLine="0" w:firstLineChars="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指标要求</w:t>
            </w:r>
          </w:p>
        </w:tc>
        <w:tc>
          <w:tcPr>
            <w:tcW w:w="1114" w:type="pct"/>
            <w:shd w:val="clear" w:color="auto" w:fill="D9D9D9"/>
            <w:vAlign w:val="center"/>
          </w:tcPr>
          <w:p w14:paraId="5BE0640D">
            <w:pPr>
              <w:widowControl/>
              <w:ind w:firstLine="0" w:firstLineChars="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密码技术应用点</w:t>
            </w:r>
          </w:p>
        </w:tc>
        <w:tc>
          <w:tcPr>
            <w:tcW w:w="1891" w:type="pct"/>
            <w:shd w:val="clear" w:color="auto" w:fill="D9D9D9"/>
            <w:vAlign w:val="center"/>
          </w:tcPr>
          <w:p w14:paraId="79C4030B">
            <w:pPr>
              <w:widowControl/>
              <w:ind w:firstLine="0" w:firstLineChars="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密码应用需求</w:t>
            </w:r>
          </w:p>
        </w:tc>
        <w:tc>
          <w:tcPr>
            <w:tcW w:w="1126" w:type="pct"/>
            <w:shd w:val="clear" w:color="auto" w:fill="D9D9D9"/>
            <w:vAlign w:val="center"/>
          </w:tcPr>
          <w:p w14:paraId="01D23609">
            <w:pPr>
              <w:widowControl/>
              <w:ind w:firstLine="0" w:firstLineChars="0"/>
              <w:jc w:val="center"/>
              <w:rPr>
                <w:rFonts w:hint="eastAsia" w:ascii="仿宋" w:hAnsi="仿宋" w:eastAsia="仿宋" w:cs="仿宋"/>
                <w:b/>
                <w:bCs/>
                <w:kern w:val="0"/>
                <w:sz w:val="18"/>
                <w:szCs w:val="18"/>
              </w:rPr>
            </w:pPr>
            <w:r>
              <w:rPr>
                <w:rFonts w:hint="eastAsia" w:ascii="仿宋" w:hAnsi="仿宋" w:eastAsia="仿宋" w:cs="仿宋"/>
                <w:b/>
                <w:bCs/>
                <w:kern w:val="0"/>
                <w:sz w:val="18"/>
                <w:szCs w:val="18"/>
              </w:rPr>
              <w:t>说明</w:t>
            </w:r>
          </w:p>
        </w:tc>
      </w:tr>
      <w:tr w14:paraId="64407E5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7DC89783">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物理和环境安全</w:t>
            </w:r>
          </w:p>
        </w:tc>
        <w:tc>
          <w:tcPr>
            <w:tcW w:w="1114" w:type="pct"/>
            <w:vAlign w:val="center"/>
          </w:tcPr>
          <w:p w14:paraId="1968D722">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身份鉴别</w:t>
            </w:r>
          </w:p>
        </w:tc>
        <w:tc>
          <w:tcPr>
            <w:tcW w:w="1891" w:type="pct"/>
            <w:vMerge w:val="restart"/>
            <w:vAlign w:val="center"/>
          </w:tcPr>
          <w:p w14:paraId="332A9797">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系统的物理和环境安全由云平台提供安全保障</w:t>
            </w:r>
          </w:p>
        </w:tc>
        <w:tc>
          <w:tcPr>
            <w:tcW w:w="1126" w:type="pct"/>
            <w:vMerge w:val="restart"/>
            <w:vAlign w:val="center"/>
          </w:tcPr>
          <w:p w14:paraId="7F709CFA">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云平台通过密评，已被完全评估</w:t>
            </w:r>
          </w:p>
        </w:tc>
      </w:tr>
      <w:tr w14:paraId="55DDA72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3633B0C">
            <w:pPr>
              <w:widowControl/>
              <w:ind w:firstLine="0" w:firstLineChars="0"/>
              <w:jc w:val="left"/>
              <w:rPr>
                <w:rFonts w:hint="eastAsia" w:ascii="仿宋" w:hAnsi="仿宋" w:eastAsia="仿宋" w:cs="仿宋"/>
                <w:kern w:val="0"/>
                <w:sz w:val="18"/>
                <w:szCs w:val="18"/>
              </w:rPr>
            </w:pPr>
          </w:p>
        </w:tc>
        <w:tc>
          <w:tcPr>
            <w:tcW w:w="1114" w:type="pct"/>
            <w:vAlign w:val="center"/>
          </w:tcPr>
          <w:p w14:paraId="463A7893">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电子门禁记录数据完整性</w:t>
            </w:r>
          </w:p>
        </w:tc>
        <w:tc>
          <w:tcPr>
            <w:tcW w:w="1891" w:type="pct"/>
            <w:vMerge w:val="continue"/>
            <w:vAlign w:val="center"/>
          </w:tcPr>
          <w:p w14:paraId="74FCA41A">
            <w:pPr>
              <w:ind w:firstLine="0" w:firstLineChars="0"/>
              <w:jc w:val="center"/>
              <w:rPr>
                <w:rFonts w:hint="eastAsia" w:ascii="仿宋" w:hAnsi="仿宋" w:eastAsia="仿宋" w:cs="仿宋"/>
                <w:kern w:val="0"/>
                <w:sz w:val="18"/>
                <w:szCs w:val="18"/>
              </w:rPr>
            </w:pPr>
          </w:p>
        </w:tc>
        <w:tc>
          <w:tcPr>
            <w:tcW w:w="1126" w:type="pct"/>
            <w:vMerge w:val="continue"/>
            <w:vAlign w:val="center"/>
          </w:tcPr>
          <w:p w14:paraId="7FA8FCFA">
            <w:pPr>
              <w:widowControl/>
              <w:ind w:firstLine="0" w:firstLineChars="0"/>
              <w:jc w:val="center"/>
              <w:rPr>
                <w:rFonts w:hint="eastAsia" w:ascii="仿宋" w:hAnsi="仿宋" w:eastAsia="仿宋" w:cs="仿宋"/>
                <w:kern w:val="0"/>
                <w:sz w:val="18"/>
                <w:szCs w:val="18"/>
              </w:rPr>
            </w:pPr>
          </w:p>
        </w:tc>
      </w:tr>
      <w:tr w14:paraId="4F35078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63EB7488">
            <w:pPr>
              <w:widowControl/>
              <w:ind w:firstLine="0" w:firstLineChars="0"/>
              <w:jc w:val="left"/>
              <w:rPr>
                <w:rFonts w:hint="eastAsia" w:ascii="仿宋" w:hAnsi="仿宋" w:eastAsia="仿宋" w:cs="仿宋"/>
                <w:kern w:val="0"/>
                <w:sz w:val="18"/>
                <w:szCs w:val="18"/>
              </w:rPr>
            </w:pPr>
          </w:p>
        </w:tc>
        <w:tc>
          <w:tcPr>
            <w:tcW w:w="1114" w:type="pct"/>
            <w:vAlign w:val="center"/>
          </w:tcPr>
          <w:p w14:paraId="50B79FD0">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视频监控记录数据完整性</w:t>
            </w:r>
          </w:p>
        </w:tc>
        <w:tc>
          <w:tcPr>
            <w:tcW w:w="1891" w:type="pct"/>
            <w:vMerge w:val="continue"/>
            <w:vAlign w:val="center"/>
          </w:tcPr>
          <w:p w14:paraId="5A96570C">
            <w:pPr>
              <w:widowControl/>
              <w:ind w:firstLine="0" w:firstLineChars="0"/>
              <w:jc w:val="center"/>
              <w:rPr>
                <w:rFonts w:hint="eastAsia" w:ascii="仿宋" w:hAnsi="仿宋" w:eastAsia="仿宋" w:cs="仿宋"/>
                <w:kern w:val="0"/>
                <w:sz w:val="18"/>
                <w:szCs w:val="18"/>
              </w:rPr>
            </w:pPr>
          </w:p>
        </w:tc>
        <w:tc>
          <w:tcPr>
            <w:tcW w:w="1126" w:type="pct"/>
            <w:vMerge w:val="continue"/>
            <w:vAlign w:val="center"/>
          </w:tcPr>
          <w:p w14:paraId="5E397655">
            <w:pPr>
              <w:widowControl/>
              <w:ind w:firstLine="0" w:firstLineChars="0"/>
              <w:jc w:val="center"/>
              <w:rPr>
                <w:rFonts w:hint="eastAsia" w:ascii="仿宋" w:hAnsi="仿宋" w:eastAsia="仿宋" w:cs="仿宋"/>
                <w:kern w:val="0"/>
                <w:sz w:val="18"/>
                <w:szCs w:val="18"/>
              </w:rPr>
            </w:pPr>
          </w:p>
        </w:tc>
      </w:tr>
      <w:tr w14:paraId="5FB75B6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E12AD9F">
            <w:pPr>
              <w:widowControl/>
              <w:ind w:firstLine="0" w:firstLineChars="0"/>
              <w:jc w:val="left"/>
              <w:rPr>
                <w:rFonts w:hint="eastAsia" w:ascii="仿宋" w:hAnsi="仿宋" w:eastAsia="仿宋" w:cs="仿宋"/>
                <w:kern w:val="0"/>
                <w:sz w:val="18"/>
                <w:szCs w:val="18"/>
              </w:rPr>
            </w:pPr>
          </w:p>
        </w:tc>
        <w:tc>
          <w:tcPr>
            <w:tcW w:w="1114" w:type="pct"/>
            <w:vAlign w:val="center"/>
          </w:tcPr>
          <w:p w14:paraId="641E7558">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密码服务</w:t>
            </w:r>
          </w:p>
        </w:tc>
        <w:tc>
          <w:tcPr>
            <w:tcW w:w="1891" w:type="pct"/>
            <w:vMerge w:val="continue"/>
            <w:vAlign w:val="center"/>
          </w:tcPr>
          <w:p w14:paraId="2C4A6EC6">
            <w:pPr>
              <w:widowControl/>
              <w:ind w:firstLine="0" w:firstLineChars="0"/>
              <w:jc w:val="center"/>
              <w:rPr>
                <w:rFonts w:hint="eastAsia" w:ascii="仿宋" w:hAnsi="仿宋" w:eastAsia="仿宋" w:cs="仿宋"/>
                <w:kern w:val="0"/>
                <w:sz w:val="18"/>
                <w:szCs w:val="18"/>
              </w:rPr>
            </w:pPr>
          </w:p>
        </w:tc>
        <w:tc>
          <w:tcPr>
            <w:tcW w:w="1126" w:type="pct"/>
            <w:vMerge w:val="continue"/>
            <w:vAlign w:val="center"/>
          </w:tcPr>
          <w:p w14:paraId="33C0ED6A">
            <w:pPr>
              <w:widowControl/>
              <w:ind w:firstLine="0" w:firstLineChars="0"/>
              <w:jc w:val="center"/>
              <w:rPr>
                <w:rFonts w:hint="eastAsia" w:ascii="仿宋" w:hAnsi="仿宋" w:eastAsia="仿宋" w:cs="仿宋"/>
                <w:kern w:val="0"/>
                <w:sz w:val="18"/>
                <w:szCs w:val="18"/>
              </w:rPr>
            </w:pPr>
          </w:p>
        </w:tc>
      </w:tr>
      <w:tr w14:paraId="12C9A85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6091904">
            <w:pPr>
              <w:widowControl/>
              <w:ind w:firstLine="0" w:firstLineChars="0"/>
              <w:jc w:val="left"/>
              <w:rPr>
                <w:rFonts w:hint="eastAsia" w:ascii="仿宋" w:hAnsi="仿宋" w:eastAsia="仿宋" w:cs="仿宋"/>
                <w:kern w:val="0"/>
                <w:sz w:val="18"/>
                <w:szCs w:val="18"/>
              </w:rPr>
            </w:pPr>
          </w:p>
        </w:tc>
        <w:tc>
          <w:tcPr>
            <w:tcW w:w="1114" w:type="pct"/>
            <w:vAlign w:val="center"/>
          </w:tcPr>
          <w:p w14:paraId="666D76AC">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密码产品</w:t>
            </w:r>
          </w:p>
        </w:tc>
        <w:tc>
          <w:tcPr>
            <w:tcW w:w="1891" w:type="pct"/>
            <w:vMerge w:val="continue"/>
            <w:vAlign w:val="center"/>
          </w:tcPr>
          <w:p w14:paraId="2490D709">
            <w:pPr>
              <w:widowControl/>
              <w:ind w:firstLine="0" w:firstLineChars="0"/>
              <w:jc w:val="center"/>
              <w:rPr>
                <w:rFonts w:hint="eastAsia" w:ascii="仿宋" w:hAnsi="仿宋" w:eastAsia="仿宋" w:cs="仿宋"/>
                <w:kern w:val="0"/>
                <w:sz w:val="18"/>
                <w:szCs w:val="18"/>
              </w:rPr>
            </w:pPr>
          </w:p>
        </w:tc>
        <w:tc>
          <w:tcPr>
            <w:tcW w:w="1126" w:type="pct"/>
            <w:vMerge w:val="continue"/>
            <w:vAlign w:val="center"/>
          </w:tcPr>
          <w:p w14:paraId="3FF9E37E">
            <w:pPr>
              <w:widowControl/>
              <w:ind w:firstLine="0" w:firstLineChars="0"/>
              <w:jc w:val="center"/>
              <w:rPr>
                <w:rFonts w:hint="eastAsia" w:ascii="仿宋" w:hAnsi="仿宋" w:eastAsia="仿宋" w:cs="仿宋"/>
                <w:kern w:val="0"/>
                <w:sz w:val="18"/>
                <w:szCs w:val="18"/>
              </w:rPr>
            </w:pPr>
          </w:p>
        </w:tc>
      </w:tr>
      <w:tr w14:paraId="1101BF9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5CE53186">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网络和通信安全</w:t>
            </w:r>
          </w:p>
        </w:tc>
        <w:tc>
          <w:tcPr>
            <w:tcW w:w="1114" w:type="pct"/>
            <w:vMerge w:val="restart"/>
            <w:vAlign w:val="center"/>
          </w:tcPr>
          <w:p w14:paraId="5B74D7E7">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身份鉴别</w:t>
            </w:r>
          </w:p>
        </w:tc>
        <w:tc>
          <w:tcPr>
            <w:tcW w:w="1891" w:type="pct"/>
            <w:vAlign w:val="center"/>
          </w:tcPr>
          <w:p w14:paraId="3E728C7E">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确保PC终端和服务端通信实体身份的真实性，防止与假冒实体进行通信</w:t>
            </w:r>
          </w:p>
        </w:tc>
        <w:tc>
          <w:tcPr>
            <w:tcW w:w="1126" w:type="pct"/>
            <w:vAlign w:val="center"/>
          </w:tcPr>
          <w:p w14:paraId="1FD0410B">
            <w:pPr>
              <w:widowControl/>
              <w:ind w:firstLine="0" w:firstLineChars="0"/>
              <w:jc w:val="center"/>
              <w:rPr>
                <w:rFonts w:hint="eastAsia" w:ascii="仿宋" w:hAnsi="仿宋" w:eastAsia="仿宋" w:cs="仿宋"/>
                <w:kern w:val="0"/>
                <w:sz w:val="18"/>
                <w:szCs w:val="18"/>
              </w:rPr>
            </w:pPr>
          </w:p>
        </w:tc>
      </w:tr>
      <w:tr w14:paraId="2274B942">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CBF2D29">
            <w:pPr>
              <w:widowControl/>
              <w:ind w:firstLine="0" w:firstLineChars="0"/>
              <w:jc w:val="center"/>
              <w:rPr>
                <w:rFonts w:hint="eastAsia" w:ascii="仿宋" w:hAnsi="仿宋" w:eastAsia="仿宋" w:cs="仿宋"/>
                <w:kern w:val="0"/>
                <w:sz w:val="18"/>
                <w:szCs w:val="18"/>
              </w:rPr>
            </w:pPr>
          </w:p>
        </w:tc>
        <w:tc>
          <w:tcPr>
            <w:tcW w:w="1114" w:type="pct"/>
            <w:vMerge w:val="continue"/>
            <w:vAlign w:val="center"/>
          </w:tcPr>
          <w:p w14:paraId="49D726D2">
            <w:pPr>
              <w:widowControl/>
              <w:autoSpaceDE w:val="0"/>
              <w:autoSpaceDN w:val="0"/>
              <w:spacing w:line="240" w:lineRule="auto"/>
              <w:ind w:firstLine="0" w:firstLineChars="0"/>
              <w:rPr>
                <w:rFonts w:hint="eastAsia" w:ascii="仿宋" w:hAnsi="仿宋" w:eastAsia="仿宋" w:cs="仿宋"/>
                <w:kern w:val="0"/>
                <w:sz w:val="18"/>
                <w:szCs w:val="18"/>
              </w:rPr>
            </w:pPr>
          </w:p>
        </w:tc>
        <w:tc>
          <w:tcPr>
            <w:tcW w:w="1891" w:type="pct"/>
            <w:vAlign w:val="center"/>
          </w:tcPr>
          <w:p w14:paraId="416CA9E9">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管理端的身份鉴别由云平台提供安全保障。</w:t>
            </w:r>
          </w:p>
        </w:tc>
        <w:tc>
          <w:tcPr>
            <w:tcW w:w="1126" w:type="pct"/>
            <w:vAlign w:val="center"/>
          </w:tcPr>
          <w:p w14:paraId="61FBF0B4">
            <w:pPr>
              <w:widowControl/>
              <w:ind w:firstLine="0" w:firstLineChars="0"/>
              <w:jc w:val="center"/>
              <w:rPr>
                <w:rFonts w:hint="eastAsia" w:ascii="仿宋" w:hAnsi="仿宋" w:eastAsia="仿宋" w:cs="仿宋"/>
                <w:kern w:val="0"/>
                <w:sz w:val="18"/>
                <w:szCs w:val="18"/>
              </w:rPr>
            </w:pPr>
          </w:p>
        </w:tc>
      </w:tr>
      <w:tr w14:paraId="53BF5F0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2518D1E">
            <w:pPr>
              <w:widowControl/>
              <w:ind w:firstLine="0" w:firstLineChars="0"/>
              <w:jc w:val="left"/>
              <w:rPr>
                <w:rFonts w:hint="eastAsia" w:ascii="仿宋" w:hAnsi="仿宋" w:eastAsia="仿宋" w:cs="仿宋"/>
                <w:kern w:val="0"/>
                <w:sz w:val="18"/>
                <w:szCs w:val="18"/>
              </w:rPr>
            </w:pPr>
          </w:p>
        </w:tc>
        <w:tc>
          <w:tcPr>
            <w:tcW w:w="1114" w:type="pct"/>
            <w:vMerge w:val="restart"/>
            <w:vAlign w:val="center"/>
          </w:tcPr>
          <w:p w14:paraId="2DD1B191">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通信数据完整性</w:t>
            </w:r>
          </w:p>
        </w:tc>
        <w:tc>
          <w:tcPr>
            <w:tcW w:w="1891" w:type="pct"/>
            <w:vAlign w:val="center"/>
          </w:tcPr>
          <w:p w14:paraId="121C2F9F">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保护终端和服务端通信过程中业务数据的完整性，防止数据被非授权篡改</w:t>
            </w:r>
          </w:p>
        </w:tc>
        <w:tc>
          <w:tcPr>
            <w:tcW w:w="1126" w:type="pct"/>
            <w:vAlign w:val="center"/>
          </w:tcPr>
          <w:p w14:paraId="35DF85C2">
            <w:pPr>
              <w:widowControl/>
              <w:ind w:firstLine="0" w:firstLineChars="0"/>
              <w:jc w:val="center"/>
              <w:rPr>
                <w:rFonts w:hint="eastAsia" w:ascii="仿宋" w:hAnsi="仿宋" w:eastAsia="仿宋" w:cs="仿宋"/>
                <w:kern w:val="0"/>
                <w:sz w:val="18"/>
                <w:szCs w:val="18"/>
              </w:rPr>
            </w:pPr>
          </w:p>
        </w:tc>
      </w:tr>
      <w:tr w14:paraId="283C270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2E7C9679">
            <w:pPr>
              <w:widowControl/>
              <w:ind w:firstLine="0" w:firstLineChars="0"/>
              <w:jc w:val="left"/>
              <w:rPr>
                <w:rFonts w:hint="eastAsia" w:ascii="仿宋" w:hAnsi="仿宋" w:eastAsia="仿宋" w:cs="仿宋"/>
                <w:kern w:val="0"/>
                <w:sz w:val="18"/>
                <w:szCs w:val="18"/>
              </w:rPr>
            </w:pPr>
          </w:p>
        </w:tc>
        <w:tc>
          <w:tcPr>
            <w:tcW w:w="1114" w:type="pct"/>
            <w:vMerge w:val="continue"/>
            <w:vAlign w:val="center"/>
          </w:tcPr>
          <w:p w14:paraId="52CB48B5">
            <w:pPr>
              <w:widowControl/>
              <w:autoSpaceDE w:val="0"/>
              <w:autoSpaceDN w:val="0"/>
              <w:spacing w:line="240" w:lineRule="auto"/>
              <w:ind w:firstLine="0" w:firstLineChars="0"/>
              <w:rPr>
                <w:rFonts w:hint="eastAsia" w:ascii="仿宋" w:hAnsi="仿宋" w:eastAsia="仿宋" w:cs="仿宋"/>
                <w:kern w:val="0"/>
                <w:sz w:val="18"/>
                <w:szCs w:val="18"/>
              </w:rPr>
            </w:pPr>
          </w:p>
        </w:tc>
        <w:tc>
          <w:tcPr>
            <w:tcW w:w="1891" w:type="pct"/>
            <w:vAlign w:val="center"/>
          </w:tcPr>
          <w:p w14:paraId="4582ED10">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管理端进行远程运维管理时的运维通信数据完整性由云平台提供安全保障</w:t>
            </w:r>
          </w:p>
        </w:tc>
        <w:tc>
          <w:tcPr>
            <w:tcW w:w="1126" w:type="pct"/>
            <w:vAlign w:val="center"/>
          </w:tcPr>
          <w:p w14:paraId="73F36A43">
            <w:pPr>
              <w:widowControl/>
              <w:ind w:firstLine="0" w:firstLineChars="0"/>
              <w:jc w:val="center"/>
              <w:rPr>
                <w:rFonts w:hint="eastAsia" w:ascii="仿宋" w:hAnsi="仿宋" w:eastAsia="仿宋" w:cs="仿宋"/>
                <w:kern w:val="0"/>
                <w:sz w:val="18"/>
                <w:szCs w:val="18"/>
              </w:rPr>
            </w:pPr>
          </w:p>
        </w:tc>
      </w:tr>
      <w:tr w14:paraId="75C2B6C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C387259">
            <w:pPr>
              <w:widowControl/>
              <w:ind w:firstLine="0" w:firstLineChars="0"/>
              <w:jc w:val="left"/>
              <w:rPr>
                <w:rFonts w:hint="eastAsia" w:ascii="仿宋" w:hAnsi="仿宋" w:eastAsia="仿宋" w:cs="仿宋"/>
                <w:kern w:val="0"/>
                <w:sz w:val="18"/>
                <w:szCs w:val="18"/>
              </w:rPr>
            </w:pPr>
          </w:p>
        </w:tc>
        <w:tc>
          <w:tcPr>
            <w:tcW w:w="1114" w:type="pct"/>
            <w:vMerge w:val="restart"/>
            <w:vAlign w:val="center"/>
          </w:tcPr>
          <w:p w14:paraId="3DA3A723">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通信过程中重要数据的机密性</w:t>
            </w:r>
          </w:p>
        </w:tc>
        <w:tc>
          <w:tcPr>
            <w:tcW w:w="1891" w:type="pct"/>
            <w:vAlign w:val="center"/>
          </w:tcPr>
          <w:p w14:paraId="7CC779E7">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保护PC终端和服务端通信过程中业务数据的机密性，防止重要数据泄露。</w:t>
            </w:r>
          </w:p>
        </w:tc>
        <w:tc>
          <w:tcPr>
            <w:tcW w:w="1126" w:type="pct"/>
            <w:vAlign w:val="center"/>
          </w:tcPr>
          <w:p w14:paraId="1519C6AC">
            <w:pPr>
              <w:widowControl/>
              <w:ind w:firstLine="0" w:firstLineChars="0"/>
              <w:jc w:val="center"/>
              <w:rPr>
                <w:rFonts w:hint="eastAsia" w:ascii="仿宋" w:hAnsi="仿宋" w:eastAsia="仿宋" w:cs="仿宋"/>
                <w:kern w:val="0"/>
                <w:sz w:val="18"/>
                <w:szCs w:val="18"/>
              </w:rPr>
            </w:pPr>
          </w:p>
        </w:tc>
      </w:tr>
      <w:tr w14:paraId="724C050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BED6268">
            <w:pPr>
              <w:widowControl/>
              <w:ind w:firstLine="0" w:firstLineChars="0"/>
              <w:jc w:val="left"/>
              <w:rPr>
                <w:rFonts w:hint="eastAsia" w:ascii="仿宋" w:hAnsi="仿宋" w:eastAsia="仿宋" w:cs="仿宋"/>
                <w:kern w:val="0"/>
                <w:sz w:val="18"/>
                <w:szCs w:val="18"/>
              </w:rPr>
            </w:pPr>
          </w:p>
        </w:tc>
        <w:tc>
          <w:tcPr>
            <w:tcW w:w="1114" w:type="pct"/>
            <w:vMerge w:val="continue"/>
            <w:vAlign w:val="center"/>
          </w:tcPr>
          <w:p w14:paraId="71E3EEE8">
            <w:pPr>
              <w:widowControl/>
              <w:autoSpaceDE w:val="0"/>
              <w:autoSpaceDN w:val="0"/>
              <w:spacing w:line="240" w:lineRule="auto"/>
              <w:ind w:firstLine="0" w:firstLineChars="0"/>
              <w:rPr>
                <w:rFonts w:hint="eastAsia" w:ascii="仿宋" w:hAnsi="仿宋" w:eastAsia="仿宋" w:cs="仿宋"/>
                <w:kern w:val="0"/>
                <w:sz w:val="18"/>
                <w:szCs w:val="18"/>
              </w:rPr>
            </w:pPr>
          </w:p>
        </w:tc>
        <w:tc>
          <w:tcPr>
            <w:tcW w:w="1891" w:type="pct"/>
            <w:vAlign w:val="center"/>
          </w:tcPr>
          <w:p w14:paraId="013926CB">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管理端进行远程运维管理时的运维通信数据机密性由云平台提供安全保障</w:t>
            </w:r>
          </w:p>
        </w:tc>
        <w:tc>
          <w:tcPr>
            <w:tcW w:w="1126" w:type="pct"/>
            <w:vAlign w:val="center"/>
          </w:tcPr>
          <w:p w14:paraId="1F6C21B7">
            <w:pPr>
              <w:widowControl/>
              <w:ind w:firstLine="0" w:firstLineChars="0"/>
              <w:jc w:val="center"/>
              <w:rPr>
                <w:rFonts w:hint="eastAsia" w:ascii="仿宋" w:hAnsi="仿宋" w:eastAsia="仿宋" w:cs="仿宋"/>
                <w:kern w:val="0"/>
                <w:sz w:val="18"/>
                <w:szCs w:val="18"/>
              </w:rPr>
            </w:pPr>
          </w:p>
        </w:tc>
      </w:tr>
      <w:tr w14:paraId="04479AF6">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400CC8B">
            <w:pPr>
              <w:widowControl/>
              <w:ind w:firstLine="0" w:firstLineChars="0"/>
              <w:jc w:val="left"/>
              <w:rPr>
                <w:rFonts w:hint="eastAsia" w:ascii="仿宋" w:hAnsi="仿宋" w:eastAsia="仿宋" w:cs="仿宋"/>
                <w:kern w:val="0"/>
                <w:sz w:val="18"/>
                <w:szCs w:val="18"/>
              </w:rPr>
            </w:pPr>
          </w:p>
        </w:tc>
        <w:tc>
          <w:tcPr>
            <w:tcW w:w="1114" w:type="pct"/>
            <w:vAlign w:val="center"/>
          </w:tcPr>
          <w:p w14:paraId="404F67AD">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网络边界访问控制信息的完整性</w:t>
            </w:r>
          </w:p>
        </w:tc>
        <w:tc>
          <w:tcPr>
            <w:tcW w:w="1891" w:type="pct"/>
            <w:vAlign w:val="center"/>
          </w:tcPr>
          <w:p w14:paraId="3F8A519A">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系统网络拓扑中不同区域网络边界需确保访问控制信息的完整性</w:t>
            </w:r>
          </w:p>
        </w:tc>
        <w:tc>
          <w:tcPr>
            <w:tcW w:w="1126" w:type="pct"/>
            <w:vAlign w:val="center"/>
          </w:tcPr>
          <w:p w14:paraId="1531CFF4">
            <w:pPr>
              <w:widowControl/>
              <w:ind w:firstLine="0" w:firstLineChars="0"/>
              <w:jc w:val="center"/>
              <w:rPr>
                <w:rFonts w:hint="eastAsia" w:ascii="仿宋" w:hAnsi="仿宋" w:eastAsia="仿宋" w:cs="仿宋"/>
                <w:kern w:val="0"/>
                <w:sz w:val="18"/>
                <w:szCs w:val="18"/>
              </w:rPr>
            </w:pPr>
          </w:p>
        </w:tc>
      </w:tr>
      <w:tr w14:paraId="4746698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CA778DD">
            <w:pPr>
              <w:widowControl/>
              <w:ind w:firstLine="0" w:firstLineChars="0"/>
              <w:jc w:val="left"/>
              <w:rPr>
                <w:rFonts w:hint="eastAsia" w:ascii="仿宋" w:hAnsi="仿宋" w:eastAsia="仿宋" w:cs="仿宋"/>
                <w:kern w:val="0"/>
                <w:sz w:val="18"/>
                <w:szCs w:val="18"/>
              </w:rPr>
            </w:pPr>
          </w:p>
        </w:tc>
        <w:tc>
          <w:tcPr>
            <w:tcW w:w="1114" w:type="pct"/>
            <w:vAlign w:val="center"/>
          </w:tcPr>
          <w:p w14:paraId="5CA33058">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安全接入认证</w:t>
            </w:r>
          </w:p>
        </w:tc>
        <w:tc>
          <w:tcPr>
            <w:tcW w:w="1891" w:type="pct"/>
            <w:vAlign w:val="center"/>
          </w:tcPr>
          <w:p w14:paraId="6BBC7B64">
            <w:pPr>
              <w:widowControl/>
              <w:ind w:firstLine="0" w:firstLineChars="0"/>
              <w:jc w:val="center"/>
              <w:rPr>
                <w:rFonts w:hint="eastAsia" w:ascii="仿宋" w:hAnsi="仿宋" w:eastAsia="仿宋" w:cs="仿宋"/>
                <w:kern w:val="0"/>
                <w:sz w:val="18"/>
                <w:szCs w:val="18"/>
              </w:rPr>
            </w:pPr>
            <w:r>
              <w:rPr>
                <w:rFonts w:hint="eastAsia" w:ascii="仿宋" w:hAnsi="仿宋" w:eastAsia="仿宋" w:cs="仿宋"/>
                <w:sz w:val="18"/>
                <w:szCs w:val="18"/>
              </w:rPr>
              <w:t>满足安全接入认证</w:t>
            </w:r>
          </w:p>
        </w:tc>
        <w:tc>
          <w:tcPr>
            <w:tcW w:w="1126" w:type="pct"/>
            <w:vAlign w:val="center"/>
          </w:tcPr>
          <w:p w14:paraId="12A1F56F">
            <w:pPr>
              <w:widowControl/>
              <w:ind w:firstLine="0" w:firstLineChars="0"/>
              <w:jc w:val="center"/>
              <w:rPr>
                <w:rFonts w:hint="eastAsia" w:ascii="仿宋" w:hAnsi="仿宋" w:eastAsia="仿宋" w:cs="仿宋"/>
                <w:kern w:val="0"/>
                <w:sz w:val="18"/>
                <w:szCs w:val="18"/>
              </w:rPr>
            </w:pPr>
          </w:p>
        </w:tc>
      </w:tr>
      <w:tr w14:paraId="63B66BB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2142D53">
            <w:pPr>
              <w:widowControl/>
              <w:ind w:firstLine="0" w:firstLineChars="0"/>
              <w:jc w:val="left"/>
              <w:rPr>
                <w:rFonts w:hint="eastAsia" w:ascii="仿宋" w:hAnsi="仿宋" w:eastAsia="仿宋" w:cs="仿宋"/>
                <w:kern w:val="0"/>
                <w:sz w:val="18"/>
                <w:szCs w:val="18"/>
              </w:rPr>
            </w:pPr>
          </w:p>
        </w:tc>
        <w:tc>
          <w:tcPr>
            <w:tcW w:w="1114" w:type="pct"/>
            <w:vAlign w:val="center"/>
          </w:tcPr>
          <w:p w14:paraId="5EF159A0">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密码服务</w:t>
            </w:r>
          </w:p>
        </w:tc>
        <w:tc>
          <w:tcPr>
            <w:tcW w:w="1891" w:type="pct"/>
            <w:vAlign w:val="center"/>
          </w:tcPr>
          <w:p w14:paraId="5CF35ACF">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采用的数字证书由具备资质的电子认证服务机构签发</w:t>
            </w:r>
          </w:p>
        </w:tc>
        <w:tc>
          <w:tcPr>
            <w:tcW w:w="1126" w:type="pct"/>
            <w:vAlign w:val="center"/>
          </w:tcPr>
          <w:p w14:paraId="3734E72D">
            <w:pPr>
              <w:widowControl/>
              <w:ind w:firstLine="0" w:firstLineChars="0"/>
              <w:jc w:val="center"/>
              <w:rPr>
                <w:rFonts w:hint="eastAsia" w:ascii="仿宋" w:hAnsi="仿宋" w:eastAsia="仿宋" w:cs="仿宋"/>
                <w:kern w:val="0"/>
                <w:sz w:val="18"/>
                <w:szCs w:val="18"/>
              </w:rPr>
            </w:pPr>
          </w:p>
        </w:tc>
      </w:tr>
      <w:tr w14:paraId="4036109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6DC712D1">
            <w:pPr>
              <w:widowControl/>
              <w:ind w:firstLine="0" w:firstLineChars="0"/>
              <w:jc w:val="left"/>
              <w:rPr>
                <w:rFonts w:hint="eastAsia" w:ascii="仿宋" w:hAnsi="仿宋" w:eastAsia="仿宋" w:cs="仿宋"/>
                <w:kern w:val="0"/>
                <w:sz w:val="18"/>
                <w:szCs w:val="18"/>
              </w:rPr>
            </w:pPr>
          </w:p>
        </w:tc>
        <w:tc>
          <w:tcPr>
            <w:tcW w:w="1114" w:type="pct"/>
            <w:vAlign w:val="center"/>
          </w:tcPr>
          <w:p w14:paraId="65295577">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密码产品</w:t>
            </w:r>
          </w:p>
        </w:tc>
        <w:tc>
          <w:tcPr>
            <w:tcW w:w="1891" w:type="pct"/>
            <w:vAlign w:val="center"/>
          </w:tcPr>
          <w:p w14:paraId="095AE9F9">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服务端相关的密码服务由云平台提供</w:t>
            </w:r>
          </w:p>
        </w:tc>
        <w:tc>
          <w:tcPr>
            <w:tcW w:w="1126" w:type="pct"/>
            <w:vAlign w:val="center"/>
          </w:tcPr>
          <w:p w14:paraId="6516F9B3">
            <w:pPr>
              <w:widowControl/>
              <w:ind w:firstLine="0" w:firstLineChars="0"/>
              <w:jc w:val="center"/>
              <w:rPr>
                <w:rFonts w:hint="eastAsia" w:ascii="仿宋" w:hAnsi="仿宋" w:eastAsia="仿宋" w:cs="仿宋"/>
                <w:kern w:val="0"/>
                <w:sz w:val="18"/>
                <w:szCs w:val="18"/>
              </w:rPr>
            </w:pPr>
          </w:p>
        </w:tc>
      </w:tr>
      <w:tr w14:paraId="5452DE68">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4646B6CE">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设备和计算安全</w:t>
            </w:r>
          </w:p>
        </w:tc>
        <w:tc>
          <w:tcPr>
            <w:tcW w:w="1114" w:type="pct"/>
            <w:vAlign w:val="center"/>
          </w:tcPr>
          <w:p w14:paraId="29DD2220">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身份鉴别</w:t>
            </w:r>
          </w:p>
        </w:tc>
        <w:tc>
          <w:tcPr>
            <w:tcW w:w="1891" w:type="pct"/>
            <w:vAlign w:val="center"/>
          </w:tcPr>
          <w:p w14:paraId="6EC6B899">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对远程登录设备的用户身份真实性进行鉴别，防止假冒用户登录</w:t>
            </w:r>
          </w:p>
        </w:tc>
        <w:tc>
          <w:tcPr>
            <w:tcW w:w="1126" w:type="pct"/>
            <w:vAlign w:val="center"/>
          </w:tcPr>
          <w:p w14:paraId="26459F76">
            <w:pPr>
              <w:widowControl/>
              <w:ind w:firstLine="0" w:firstLineChars="0"/>
              <w:jc w:val="center"/>
              <w:rPr>
                <w:rFonts w:hint="eastAsia" w:ascii="仿宋" w:hAnsi="仿宋" w:eastAsia="仿宋" w:cs="仿宋"/>
                <w:kern w:val="0"/>
                <w:sz w:val="18"/>
                <w:szCs w:val="18"/>
              </w:rPr>
            </w:pPr>
          </w:p>
        </w:tc>
      </w:tr>
      <w:tr w14:paraId="000BC30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90CE2C2">
            <w:pPr>
              <w:widowControl/>
              <w:ind w:firstLine="0" w:firstLineChars="0"/>
              <w:jc w:val="left"/>
              <w:rPr>
                <w:rFonts w:hint="eastAsia" w:ascii="仿宋" w:hAnsi="仿宋" w:eastAsia="仿宋" w:cs="仿宋"/>
                <w:kern w:val="0"/>
                <w:sz w:val="18"/>
                <w:szCs w:val="18"/>
              </w:rPr>
            </w:pPr>
          </w:p>
        </w:tc>
        <w:tc>
          <w:tcPr>
            <w:tcW w:w="1114" w:type="pct"/>
            <w:vAlign w:val="center"/>
          </w:tcPr>
          <w:p w14:paraId="3C45B7FC">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远程管理通道安全</w:t>
            </w:r>
          </w:p>
        </w:tc>
        <w:tc>
          <w:tcPr>
            <w:tcW w:w="1891" w:type="pct"/>
            <w:vAlign w:val="center"/>
          </w:tcPr>
          <w:p w14:paraId="54F25EEB">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远程管理时保护管理员身份鉴别信息等重要数据</w:t>
            </w:r>
            <w:r>
              <w:rPr>
                <w:rFonts w:hint="eastAsia" w:ascii="仿宋" w:hAnsi="仿宋" w:eastAsia="仿宋" w:cs="仿宋"/>
                <w:kern w:val="0"/>
                <w:sz w:val="18"/>
                <w:szCs w:val="18"/>
                <w:lang w:eastAsia="zh-CN"/>
              </w:rPr>
              <w:t>不</w:t>
            </w:r>
            <w:r>
              <w:rPr>
                <w:rFonts w:hint="eastAsia" w:ascii="仿宋" w:hAnsi="仿宋" w:eastAsia="仿宋" w:cs="仿宋"/>
                <w:kern w:val="0"/>
                <w:sz w:val="18"/>
                <w:szCs w:val="18"/>
              </w:rPr>
              <w:t>被非法窃取或非法篡改</w:t>
            </w:r>
          </w:p>
        </w:tc>
        <w:tc>
          <w:tcPr>
            <w:tcW w:w="1126" w:type="pct"/>
            <w:vAlign w:val="center"/>
          </w:tcPr>
          <w:p w14:paraId="580D3AA7">
            <w:pPr>
              <w:widowControl/>
              <w:ind w:firstLine="0" w:firstLineChars="0"/>
              <w:jc w:val="center"/>
              <w:rPr>
                <w:rFonts w:hint="eastAsia" w:ascii="仿宋" w:hAnsi="仿宋" w:eastAsia="仿宋" w:cs="仿宋"/>
                <w:kern w:val="0"/>
                <w:sz w:val="18"/>
                <w:szCs w:val="18"/>
              </w:rPr>
            </w:pPr>
          </w:p>
        </w:tc>
      </w:tr>
      <w:tr w14:paraId="0A87ACF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D5DEE15">
            <w:pPr>
              <w:widowControl/>
              <w:ind w:firstLine="0" w:firstLineChars="0"/>
              <w:jc w:val="left"/>
              <w:rPr>
                <w:rFonts w:hint="eastAsia" w:ascii="仿宋" w:hAnsi="仿宋" w:eastAsia="仿宋" w:cs="仿宋"/>
                <w:kern w:val="0"/>
                <w:sz w:val="18"/>
                <w:szCs w:val="18"/>
              </w:rPr>
            </w:pPr>
          </w:p>
        </w:tc>
        <w:tc>
          <w:tcPr>
            <w:tcW w:w="1114" w:type="pct"/>
            <w:vAlign w:val="center"/>
          </w:tcPr>
          <w:p w14:paraId="3FCC6535">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系统资源访问控制信息完整性</w:t>
            </w:r>
          </w:p>
        </w:tc>
        <w:tc>
          <w:tcPr>
            <w:tcW w:w="1891" w:type="pct"/>
            <w:vAlign w:val="center"/>
          </w:tcPr>
          <w:p w14:paraId="4C5555BB">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保护系统资源访问控制信息免受非法篡改</w:t>
            </w:r>
          </w:p>
        </w:tc>
        <w:tc>
          <w:tcPr>
            <w:tcW w:w="1126" w:type="pct"/>
            <w:vAlign w:val="center"/>
          </w:tcPr>
          <w:p w14:paraId="6AFBE97F">
            <w:pPr>
              <w:widowControl/>
              <w:ind w:firstLine="0" w:firstLineChars="0"/>
              <w:jc w:val="center"/>
              <w:rPr>
                <w:rFonts w:hint="eastAsia" w:ascii="仿宋" w:hAnsi="仿宋" w:eastAsia="仿宋" w:cs="仿宋"/>
                <w:kern w:val="0"/>
                <w:sz w:val="18"/>
                <w:szCs w:val="18"/>
              </w:rPr>
            </w:pPr>
          </w:p>
        </w:tc>
      </w:tr>
      <w:tr w14:paraId="280D059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B7B3153">
            <w:pPr>
              <w:widowControl/>
              <w:ind w:firstLine="0" w:firstLineChars="0"/>
              <w:jc w:val="left"/>
              <w:rPr>
                <w:rFonts w:hint="eastAsia" w:ascii="仿宋" w:hAnsi="仿宋" w:eastAsia="仿宋" w:cs="仿宋"/>
                <w:kern w:val="0"/>
                <w:sz w:val="18"/>
                <w:szCs w:val="18"/>
              </w:rPr>
            </w:pPr>
          </w:p>
        </w:tc>
        <w:tc>
          <w:tcPr>
            <w:tcW w:w="1114" w:type="pct"/>
            <w:vAlign w:val="center"/>
          </w:tcPr>
          <w:p w14:paraId="6A39DA40">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重要信息资源安全标记的完整性</w:t>
            </w:r>
          </w:p>
        </w:tc>
        <w:tc>
          <w:tcPr>
            <w:tcW w:w="1891" w:type="pct"/>
            <w:vAlign w:val="center"/>
          </w:tcPr>
          <w:p w14:paraId="4B4041E4">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w:t>
            </w:r>
            <w:r>
              <w:rPr>
                <w:rFonts w:hint="eastAsia" w:ascii="仿宋" w:hAnsi="仿宋" w:eastAsia="仿宋" w:cs="仿宋"/>
                <w:sz w:val="18"/>
                <w:szCs w:val="18"/>
              </w:rPr>
              <w:t>重要信息资源安全标记的完整性</w:t>
            </w:r>
          </w:p>
        </w:tc>
        <w:tc>
          <w:tcPr>
            <w:tcW w:w="1126" w:type="pct"/>
            <w:vAlign w:val="center"/>
          </w:tcPr>
          <w:p w14:paraId="55684F35">
            <w:pPr>
              <w:widowControl/>
              <w:ind w:firstLine="0" w:firstLineChars="0"/>
              <w:jc w:val="center"/>
              <w:rPr>
                <w:rFonts w:hint="eastAsia" w:ascii="仿宋" w:hAnsi="仿宋" w:eastAsia="仿宋" w:cs="仿宋"/>
                <w:kern w:val="0"/>
                <w:sz w:val="18"/>
                <w:szCs w:val="18"/>
              </w:rPr>
            </w:pPr>
          </w:p>
        </w:tc>
      </w:tr>
      <w:tr w14:paraId="754D3F20">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CF86AB4">
            <w:pPr>
              <w:widowControl/>
              <w:ind w:firstLine="0" w:firstLineChars="0"/>
              <w:jc w:val="left"/>
              <w:rPr>
                <w:rFonts w:hint="eastAsia" w:ascii="仿宋" w:hAnsi="仿宋" w:eastAsia="仿宋" w:cs="仿宋"/>
                <w:kern w:val="0"/>
                <w:sz w:val="18"/>
                <w:szCs w:val="18"/>
              </w:rPr>
            </w:pPr>
          </w:p>
        </w:tc>
        <w:tc>
          <w:tcPr>
            <w:tcW w:w="1114" w:type="pct"/>
            <w:vAlign w:val="center"/>
          </w:tcPr>
          <w:p w14:paraId="45DFC971">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日志记录完整性</w:t>
            </w:r>
          </w:p>
        </w:tc>
        <w:tc>
          <w:tcPr>
            <w:tcW w:w="1891" w:type="pct"/>
            <w:vAlign w:val="center"/>
          </w:tcPr>
          <w:p w14:paraId="179E25B6">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保护重要日志记录信息免受非法篡改</w:t>
            </w:r>
          </w:p>
        </w:tc>
        <w:tc>
          <w:tcPr>
            <w:tcW w:w="1126" w:type="pct"/>
            <w:vAlign w:val="center"/>
          </w:tcPr>
          <w:p w14:paraId="0F12271D">
            <w:pPr>
              <w:widowControl/>
              <w:ind w:firstLine="0" w:firstLineChars="0"/>
              <w:jc w:val="center"/>
              <w:rPr>
                <w:rFonts w:hint="eastAsia" w:ascii="仿宋" w:hAnsi="仿宋" w:eastAsia="仿宋" w:cs="仿宋"/>
                <w:kern w:val="0"/>
                <w:sz w:val="18"/>
                <w:szCs w:val="18"/>
              </w:rPr>
            </w:pPr>
          </w:p>
        </w:tc>
      </w:tr>
      <w:tr w14:paraId="01BB59E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E46FF0D">
            <w:pPr>
              <w:widowControl/>
              <w:ind w:firstLine="0" w:firstLineChars="0"/>
              <w:jc w:val="left"/>
              <w:rPr>
                <w:rFonts w:hint="eastAsia" w:ascii="仿宋" w:hAnsi="仿宋" w:eastAsia="仿宋" w:cs="仿宋"/>
                <w:kern w:val="0"/>
                <w:sz w:val="18"/>
                <w:szCs w:val="18"/>
              </w:rPr>
            </w:pPr>
          </w:p>
        </w:tc>
        <w:tc>
          <w:tcPr>
            <w:tcW w:w="1114" w:type="pct"/>
            <w:vAlign w:val="center"/>
          </w:tcPr>
          <w:p w14:paraId="208DC9D9">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重要可执行程序完整性、重要可执行程序来源真实性</w:t>
            </w:r>
          </w:p>
        </w:tc>
        <w:tc>
          <w:tcPr>
            <w:tcW w:w="1891" w:type="pct"/>
            <w:vAlign w:val="center"/>
          </w:tcPr>
          <w:p w14:paraId="302F311F">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保护重要可执行程序免受非法篡改</w:t>
            </w:r>
          </w:p>
        </w:tc>
        <w:tc>
          <w:tcPr>
            <w:tcW w:w="1126" w:type="pct"/>
            <w:vAlign w:val="center"/>
          </w:tcPr>
          <w:p w14:paraId="3B38F254">
            <w:pPr>
              <w:widowControl/>
              <w:ind w:firstLine="0" w:firstLineChars="0"/>
              <w:jc w:val="center"/>
              <w:rPr>
                <w:rFonts w:hint="eastAsia" w:ascii="仿宋" w:hAnsi="仿宋" w:eastAsia="仿宋" w:cs="仿宋"/>
                <w:kern w:val="0"/>
                <w:sz w:val="18"/>
                <w:szCs w:val="18"/>
              </w:rPr>
            </w:pPr>
          </w:p>
        </w:tc>
      </w:tr>
      <w:tr w14:paraId="631CDDCA">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D71CC31">
            <w:pPr>
              <w:widowControl/>
              <w:ind w:firstLine="0" w:firstLineChars="0"/>
              <w:jc w:val="left"/>
              <w:rPr>
                <w:rFonts w:hint="eastAsia" w:ascii="仿宋" w:hAnsi="仿宋" w:eastAsia="仿宋" w:cs="仿宋"/>
                <w:kern w:val="0"/>
                <w:sz w:val="18"/>
                <w:szCs w:val="18"/>
              </w:rPr>
            </w:pPr>
          </w:p>
        </w:tc>
        <w:tc>
          <w:tcPr>
            <w:tcW w:w="1114" w:type="pct"/>
            <w:vAlign w:val="center"/>
          </w:tcPr>
          <w:p w14:paraId="1D500085">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密码服务</w:t>
            </w:r>
          </w:p>
        </w:tc>
        <w:tc>
          <w:tcPr>
            <w:tcW w:w="1891" w:type="pct"/>
            <w:vAlign w:val="center"/>
          </w:tcPr>
          <w:p w14:paraId="74C6C5E2">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采用的数字证书由具备资质的电子认证服务机构签发</w:t>
            </w:r>
          </w:p>
        </w:tc>
        <w:tc>
          <w:tcPr>
            <w:tcW w:w="1126" w:type="pct"/>
            <w:vAlign w:val="center"/>
          </w:tcPr>
          <w:p w14:paraId="7A312B75">
            <w:pPr>
              <w:widowControl/>
              <w:ind w:firstLine="0" w:firstLineChars="0"/>
              <w:jc w:val="center"/>
              <w:rPr>
                <w:rFonts w:hint="eastAsia" w:ascii="仿宋" w:hAnsi="仿宋" w:eastAsia="仿宋" w:cs="仿宋"/>
                <w:kern w:val="0"/>
                <w:sz w:val="18"/>
                <w:szCs w:val="18"/>
              </w:rPr>
            </w:pPr>
          </w:p>
        </w:tc>
      </w:tr>
      <w:tr w14:paraId="0C9697F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CE3F17B">
            <w:pPr>
              <w:widowControl/>
              <w:ind w:firstLine="0" w:firstLineChars="0"/>
              <w:jc w:val="left"/>
              <w:rPr>
                <w:rFonts w:hint="eastAsia" w:ascii="仿宋" w:hAnsi="仿宋" w:eastAsia="仿宋" w:cs="仿宋"/>
                <w:kern w:val="0"/>
                <w:sz w:val="18"/>
                <w:szCs w:val="18"/>
              </w:rPr>
            </w:pPr>
          </w:p>
        </w:tc>
        <w:tc>
          <w:tcPr>
            <w:tcW w:w="1114" w:type="pct"/>
            <w:vAlign w:val="center"/>
          </w:tcPr>
          <w:p w14:paraId="6B931851">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密码产品</w:t>
            </w:r>
          </w:p>
        </w:tc>
        <w:tc>
          <w:tcPr>
            <w:tcW w:w="1891" w:type="pct"/>
            <w:vAlign w:val="center"/>
          </w:tcPr>
          <w:p w14:paraId="0D8EAB78">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服务端相关的密码服务由云平台提供安全保障</w:t>
            </w:r>
          </w:p>
        </w:tc>
        <w:tc>
          <w:tcPr>
            <w:tcW w:w="1126" w:type="pct"/>
            <w:vAlign w:val="center"/>
          </w:tcPr>
          <w:p w14:paraId="58B777C6">
            <w:pPr>
              <w:widowControl/>
              <w:ind w:firstLine="0" w:firstLineChars="0"/>
              <w:jc w:val="center"/>
              <w:rPr>
                <w:rFonts w:hint="eastAsia" w:ascii="仿宋" w:hAnsi="仿宋" w:eastAsia="仿宋" w:cs="仿宋"/>
                <w:kern w:val="0"/>
                <w:sz w:val="18"/>
                <w:szCs w:val="18"/>
              </w:rPr>
            </w:pPr>
          </w:p>
        </w:tc>
      </w:tr>
      <w:tr w14:paraId="71F85055">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restart"/>
            <w:vAlign w:val="center"/>
          </w:tcPr>
          <w:p w14:paraId="1C37ED94">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应用和数据安全</w:t>
            </w:r>
          </w:p>
        </w:tc>
        <w:tc>
          <w:tcPr>
            <w:tcW w:w="1114" w:type="pct"/>
            <w:vAlign w:val="center"/>
          </w:tcPr>
          <w:p w14:paraId="4DD5D699">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身份鉴别</w:t>
            </w:r>
          </w:p>
        </w:tc>
        <w:tc>
          <w:tcPr>
            <w:tcW w:w="1891" w:type="pct"/>
            <w:vAlign w:val="center"/>
          </w:tcPr>
          <w:p w14:paraId="64D64BD8">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保护执行关键操作或访问重要数据的用户身份真实性，防止假冒用户访问</w:t>
            </w:r>
          </w:p>
        </w:tc>
        <w:tc>
          <w:tcPr>
            <w:tcW w:w="1126" w:type="pct"/>
            <w:vAlign w:val="center"/>
          </w:tcPr>
          <w:p w14:paraId="0F8AB1CA">
            <w:pPr>
              <w:widowControl/>
              <w:ind w:firstLine="0" w:firstLineChars="0"/>
              <w:jc w:val="center"/>
              <w:rPr>
                <w:rFonts w:hint="eastAsia" w:ascii="仿宋" w:hAnsi="仿宋" w:eastAsia="仿宋" w:cs="仿宋"/>
                <w:kern w:val="0"/>
                <w:sz w:val="18"/>
                <w:szCs w:val="18"/>
              </w:rPr>
            </w:pPr>
          </w:p>
        </w:tc>
      </w:tr>
      <w:tr w14:paraId="46E93FBA">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52050876">
            <w:pPr>
              <w:widowControl/>
              <w:ind w:firstLine="0" w:firstLineChars="0"/>
              <w:jc w:val="left"/>
              <w:rPr>
                <w:rFonts w:hint="eastAsia" w:ascii="仿宋" w:hAnsi="仿宋" w:eastAsia="仿宋" w:cs="仿宋"/>
                <w:kern w:val="0"/>
                <w:sz w:val="18"/>
                <w:szCs w:val="18"/>
              </w:rPr>
            </w:pPr>
          </w:p>
        </w:tc>
        <w:tc>
          <w:tcPr>
            <w:tcW w:w="1114" w:type="pct"/>
            <w:vAlign w:val="center"/>
          </w:tcPr>
          <w:p w14:paraId="7A5A0A44">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访问控制信息完整性</w:t>
            </w:r>
          </w:p>
        </w:tc>
        <w:tc>
          <w:tcPr>
            <w:tcW w:w="1891" w:type="pct"/>
            <w:vAlign w:val="center"/>
          </w:tcPr>
          <w:p w14:paraId="15A3C0EC">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保护应用系统的访问控制信息免受非法篡改</w:t>
            </w:r>
          </w:p>
        </w:tc>
        <w:tc>
          <w:tcPr>
            <w:tcW w:w="1126" w:type="pct"/>
            <w:vAlign w:val="center"/>
          </w:tcPr>
          <w:p w14:paraId="0F6421EC">
            <w:pPr>
              <w:widowControl/>
              <w:ind w:firstLine="0" w:firstLineChars="0"/>
              <w:jc w:val="center"/>
              <w:rPr>
                <w:rFonts w:hint="eastAsia" w:ascii="仿宋" w:hAnsi="仿宋" w:eastAsia="仿宋" w:cs="仿宋"/>
                <w:kern w:val="0"/>
                <w:sz w:val="18"/>
                <w:szCs w:val="18"/>
              </w:rPr>
            </w:pPr>
          </w:p>
        </w:tc>
      </w:tr>
      <w:tr w14:paraId="71FECD0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128ACDF">
            <w:pPr>
              <w:widowControl/>
              <w:ind w:firstLine="0" w:firstLineChars="0"/>
              <w:jc w:val="left"/>
              <w:rPr>
                <w:rFonts w:hint="eastAsia" w:ascii="仿宋" w:hAnsi="仿宋" w:eastAsia="仿宋" w:cs="仿宋"/>
                <w:kern w:val="0"/>
                <w:sz w:val="18"/>
                <w:szCs w:val="18"/>
              </w:rPr>
            </w:pPr>
          </w:p>
        </w:tc>
        <w:tc>
          <w:tcPr>
            <w:tcW w:w="1114" w:type="pct"/>
            <w:vAlign w:val="center"/>
          </w:tcPr>
          <w:p w14:paraId="3034709C">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重要信息资源安全标记完整性</w:t>
            </w:r>
          </w:p>
        </w:tc>
        <w:tc>
          <w:tcPr>
            <w:tcW w:w="1891" w:type="pct"/>
            <w:vAlign w:val="center"/>
          </w:tcPr>
          <w:p w14:paraId="72A96386">
            <w:pPr>
              <w:widowControl/>
              <w:ind w:firstLine="0" w:firstLineChars="0"/>
              <w:jc w:val="center"/>
              <w:rPr>
                <w:rFonts w:hint="eastAsia" w:ascii="仿宋" w:hAnsi="仿宋" w:eastAsia="仿宋" w:cs="仿宋"/>
                <w:kern w:val="0"/>
                <w:sz w:val="18"/>
                <w:szCs w:val="18"/>
              </w:rPr>
            </w:pPr>
            <w:r>
              <w:rPr>
                <w:rFonts w:hint="eastAsia" w:ascii="仿宋" w:hAnsi="仿宋" w:eastAsia="仿宋" w:cs="仿宋"/>
                <w:sz w:val="18"/>
                <w:szCs w:val="18"/>
              </w:rPr>
              <w:t>保护</w:t>
            </w:r>
            <w:r>
              <w:rPr>
                <w:rFonts w:hint="eastAsia" w:ascii="仿宋" w:hAnsi="仿宋" w:eastAsia="仿宋" w:cs="仿宋"/>
                <w:kern w:val="0"/>
                <w:sz w:val="18"/>
                <w:szCs w:val="18"/>
              </w:rPr>
              <w:t>用户鉴别信息等</w:t>
            </w:r>
            <w:r>
              <w:rPr>
                <w:rFonts w:hint="eastAsia" w:ascii="仿宋" w:hAnsi="仿宋" w:eastAsia="仿宋" w:cs="仿宋"/>
                <w:sz w:val="18"/>
                <w:szCs w:val="18"/>
              </w:rPr>
              <w:t>重要信息资源安全标记完整性</w:t>
            </w:r>
          </w:p>
        </w:tc>
        <w:tc>
          <w:tcPr>
            <w:tcW w:w="1126" w:type="pct"/>
            <w:vAlign w:val="center"/>
          </w:tcPr>
          <w:p w14:paraId="34FA1EB1">
            <w:pPr>
              <w:widowControl/>
              <w:ind w:firstLine="0" w:firstLineChars="0"/>
              <w:jc w:val="center"/>
              <w:rPr>
                <w:rFonts w:hint="eastAsia" w:ascii="仿宋" w:hAnsi="仿宋" w:eastAsia="仿宋" w:cs="仿宋"/>
                <w:kern w:val="0"/>
                <w:sz w:val="18"/>
                <w:szCs w:val="18"/>
              </w:rPr>
            </w:pPr>
          </w:p>
        </w:tc>
      </w:tr>
      <w:tr w14:paraId="0BE65E0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68E90D14">
            <w:pPr>
              <w:widowControl/>
              <w:ind w:firstLine="0" w:firstLineChars="0"/>
              <w:jc w:val="left"/>
              <w:rPr>
                <w:rFonts w:hint="eastAsia" w:ascii="仿宋" w:hAnsi="仿宋" w:eastAsia="仿宋" w:cs="仿宋"/>
                <w:kern w:val="0"/>
                <w:sz w:val="18"/>
                <w:szCs w:val="18"/>
              </w:rPr>
            </w:pPr>
          </w:p>
        </w:tc>
        <w:tc>
          <w:tcPr>
            <w:tcW w:w="1114" w:type="pct"/>
            <w:vAlign w:val="center"/>
          </w:tcPr>
          <w:p w14:paraId="1F2B5FC1">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重要数据传输机密性</w:t>
            </w:r>
          </w:p>
        </w:tc>
        <w:tc>
          <w:tcPr>
            <w:tcW w:w="1891" w:type="pct"/>
            <w:vAlign w:val="center"/>
          </w:tcPr>
          <w:p w14:paraId="496A2F42">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保护用户鉴别信息等重要数据传输的机密性</w:t>
            </w:r>
          </w:p>
        </w:tc>
        <w:tc>
          <w:tcPr>
            <w:tcW w:w="1126" w:type="pct"/>
            <w:vAlign w:val="center"/>
          </w:tcPr>
          <w:p w14:paraId="7060488E">
            <w:pPr>
              <w:widowControl/>
              <w:ind w:firstLine="0" w:firstLineChars="0"/>
              <w:jc w:val="center"/>
              <w:rPr>
                <w:rFonts w:hint="eastAsia" w:ascii="仿宋" w:hAnsi="仿宋" w:eastAsia="仿宋" w:cs="仿宋"/>
                <w:kern w:val="0"/>
                <w:sz w:val="18"/>
                <w:szCs w:val="18"/>
              </w:rPr>
            </w:pPr>
          </w:p>
        </w:tc>
      </w:tr>
      <w:tr w14:paraId="2EE793CD">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0D98AEC9">
            <w:pPr>
              <w:widowControl/>
              <w:ind w:firstLine="0" w:firstLineChars="0"/>
              <w:jc w:val="left"/>
              <w:rPr>
                <w:rFonts w:hint="eastAsia" w:ascii="仿宋" w:hAnsi="仿宋" w:eastAsia="仿宋" w:cs="仿宋"/>
                <w:kern w:val="0"/>
                <w:sz w:val="18"/>
                <w:szCs w:val="18"/>
              </w:rPr>
            </w:pPr>
          </w:p>
        </w:tc>
        <w:tc>
          <w:tcPr>
            <w:tcW w:w="1114" w:type="pct"/>
            <w:vAlign w:val="center"/>
          </w:tcPr>
          <w:p w14:paraId="4BF8AE75">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重要数据存储机密性</w:t>
            </w:r>
          </w:p>
        </w:tc>
        <w:tc>
          <w:tcPr>
            <w:tcW w:w="1891" w:type="pct"/>
            <w:vAlign w:val="center"/>
          </w:tcPr>
          <w:p w14:paraId="416413B2">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保护用户鉴别信息等重要数据存储的机密性</w:t>
            </w:r>
          </w:p>
        </w:tc>
        <w:tc>
          <w:tcPr>
            <w:tcW w:w="1126" w:type="pct"/>
            <w:vAlign w:val="center"/>
          </w:tcPr>
          <w:p w14:paraId="0CA6941B">
            <w:pPr>
              <w:widowControl/>
              <w:ind w:firstLine="0" w:firstLineChars="0"/>
              <w:jc w:val="center"/>
              <w:rPr>
                <w:rFonts w:hint="eastAsia" w:ascii="仿宋" w:hAnsi="仿宋" w:eastAsia="仿宋" w:cs="仿宋"/>
                <w:kern w:val="0"/>
                <w:sz w:val="18"/>
                <w:szCs w:val="18"/>
              </w:rPr>
            </w:pPr>
          </w:p>
        </w:tc>
      </w:tr>
      <w:tr w14:paraId="73798A9E">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A1461CA">
            <w:pPr>
              <w:widowControl/>
              <w:ind w:firstLine="0" w:firstLineChars="0"/>
              <w:jc w:val="left"/>
              <w:rPr>
                <w:rFonts w:hint="eastAsia" w:ascii="仿宋" w:hAnsi="仿宋" w:eastAsia="仿宋" w:cs="仿宋"/>
                <w:kern w:val="0"/>
                <w:sz w:val="18"/>
                <w:szCs w:val="18"/>
              </w:rPr>
            </w:pPr>
          </w:p>
        </w:tc>
        <w:tc>
          <w:tcPr>
            <w:tcW w:w="1114" w:type="pct"/>
            <w:vAlign w:val="center"/>
          </w:tcPr>
          <w:p w14:paraId="4AC5A771">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重要数据传输完整性</w:t>
            </w:r>
          </w:p>
        </w:tc>
        <w:tc>
          <w:tcPr>
            <w:tcW w:w="1891" w:type="pct"/>
            <w:vAlign w:val="center"/>
          </w:tcPr>
          <w:p w14:paraId="1CD4B03D">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保护用户鉴别信息等重要数据传输的完整性</w:t>
            </w:r>
          </w:p>
        </w:tc>
        <w:tc>
          <w:tcPr>
            <w:tcW w:w="1126" w:type="pct"/>
            <w:vAlign w:val="center"/>
          </w:tcPr>
          <w:p w14:paraId="3318C81C">
            <w:pPr>
              <w:widowControl/>
              <w:ind w:firstLine="0" w:firstLineChars="0"/>
              <w:jc w:val="center"/>
              <w:rPr>
                <w:rFonts w:hint="eastAsia" w:ascii="仿宋" w:hAnsi="仿宋" w:eastAsia="仿宋" w:cs="仿宋"/>
                <w:kern w:val="0"/>
                <w:sz w:val="18"/>
                <w:szCs w:val="18"/>
              </w:rPr>
            </w:pPr>
          </w:p>
        </w:tc>
      </w:tr>
      <w:tr w14:paraId="21C2B961">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4788328A">
            <w:pPr>
              <w:widowControl/>
              <w:ind w:firstLine="0" w:firstLineChars="0"/>
              <w:jc w:val="left"/>
              <w:rPr>
                <w:rFonts w:hint="eastAsia" w:ascii="仿宋" w:hAnsi="仿宋" w:eastAsia="仿宋" w:cs="仿宋"/>
                <w:kern w:val="0"/>
                <w:sz w:val="18"/>
                <w:szCs w:val="18"/>
              </w:rPr>
            </w:pPr>
          </w:p>
        </w:tc>
        <w:tc>
          <w:tcPr>
            <w:tcW w:w="1114" w:type="pct"/>
            <w:vAlign w:val="center"/>
          </w:tcPr>
          <w:p w14:paraId="49DB8F3D">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重要数据存储完整性</w:t>
            </w:r>
          </w:p>
        </w:tc>
        <w:tc>
          <w:tcPr>
            <w:tcW w:w="1891" w:type="pct"/>
            <w:vAlign w:val="center"/>
          </w:tcPr>
          <w:p w14:paraId="5E7F145D">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保护用户鉴别信息等重要数据存储的完整性</w:t>
            </w:r>
          </w:p>
        </w:tc>
        <w:tc>
          <w:tcPr>
            <w:tcW w:w="1126" w:type="pct"/>
            <w:vAlign w:val="center"/>
          </w:tcPr>
          <w:p w14:paraId="786E84FD">
            <w:pPr>
              <w:widowControl/>
              <w:ind w:firstLine="0" w:firstLineChars="0"/>
              <w:jc w:val="center"/>
              <w:rPr>
                <w:rFonts w:hint="eastAsia" w:ascii="仿宋" w:hAnsi="仿宋" w:eastAsia="仿宋" w:cs="仿宋"/>
                <w:kern w:val="0"/>
                <w:sz w:val="18"/>
                <w:szCs w:val="18"/>
              </w:rPr>
            </w:pPr>
          </w:p>
        </w:tc>
      </w:tr>
      <w:tr w14:paraId="740E2AAB">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3A670F49">
            <w:pPr>
              <w:widowControl/>
              <w:ind w:firstLine="0" w:firstLineChars="0"/>
              <w:jc w:val="left"/>
              <w:rPr>
                <w:rFonts w:hint="eastAsia" w:ascii="仿宋" w:hAnsi="仿宋" w:eastAsia="仿宋" w:cs="仿宋"/>
                <w:kern w:val="0"/>
                <w:sz w:val="18"/>
                <w:szCs w:val="18"/>
              </w:rPr>
            </w:pPr>
          </w:p>
        </w:tc>
        <w:tc>
          <w:tcPr>
            <w:tcW w:w="1114" w:type="pct"/>
            <w:vAlign w:val="center"/>
          </w:tcPr>
          <w:p w14:paraId="77878002">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不可否认性</w:t>
            </w:r>
          </w:p>
        </w:tc>
        <w:tc>
          <w:tcPr>
            <w:tcW w:w="1891" w:type="pct"/>
            <w:vAlign w:val="center"/>
          </w:tcPr>
          <w:p w14:paraId="2B923C43">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保证用户执行关键操作的不可否认性</w:t>
            </w:r>
          </w:p>
        </w:tc>
        <w:tc>
          <w:tcPr>
            <w:tcW w:w="1126" w:type="pct"/>
            <w:vAlign w:val="center"/>
          </w:tcPr>
          <w:p w14:paraId="10B1DDAF">
            <w:pPr>
              <w:widowControl/>
              <w:ind w:firstLine="0" w:firstLineChars="0"/>
              <w:jc w:val="center"/>
              <w:rPr>
                <w:rFonts w:hint="eastAsia" w:ascii="仿宋" w:hAnsi="仿宋" w:eastAsia="仿宋" w:cs="仿宋"/>
                <w:kern w:val="0"/>
                <w:sz w:val="18"/>
                <w:szCs w:val="18"/>
              </w:rPr>
            </w:pPr>
          </w:p>
        </w:tc>
      </w:tr>
      <w:tr w14:paraId="467EF2E7">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7F8B7759">
            <w:pPr>
              <w:widowControl/>
              <w:ind w:firstLine="0" w:firstLineChars="0"/>
              <w:jc w:val="left"/>
              <w:rPr>
                <w:rFonts w:hint="eastAsia" w:ascii="仿宋" w:hAnsi="仿宋" w:eastAsia="仿宋" w:cs="仿宋"/>
                <w:kern w:val="0"/>
                <w:sz w:val="18"/>
                <w:szCs w:val="18"/>
              </w:rPr>
            </w:pPr>
          </w:p>
        </w:tc>
        <w:tc>
          <w:tcPr>
            <w:tcW w:w="1114" w:type="pct"/>
            <w:vAlign w:val="center"/>
          </w:tcPr>
          <w:p w14:paraId="66B4D9D1">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密码服务</w:t>
            </w:r>
          </w:p>
        </w:tc>
        <w:tc>
          <w:tcPr>
            <w:tcW w:w="1891" w:type="pct"/>
            <w:vAlign w:val="center"/>
          </w:tcPr>
          <w:p w14:paraId="06EC7CA5">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采用的数字证书由具备资质的电子认证服务机构签发</w:t>
            </w:r>
          </w:p>
        </w:tc>
        <w:tc>
          <w:tcPr>
            <w:tcW w:w="1126" w:type="pct"/>
            <w:vAlign w:val="center"/>
          </w:tcPr>
          <w:p w14:paraId="0ACB0592">
            <w:pPr>
              <w:widowControl/>
              <w:ind w:firstLine="0" w:firstLineChars="0"/>
              <w:jc w:val="center"/>
              <w:rPr>
                <w:rFonts w:hint="eastAsia" w:ascii="仿宋" w:hAnsi="仿宋" w:eastAsia="仿宋" w:cs="仿宋"/>
                <w:kern w:val="0"/>
                <w:sz w:val="18"/>
                <w:szCs w:val="18"/>
              </w:rPr>
            </w:pPr>
          </w:p>
        </w:tc>
      </w:tr>
      <w:tr w14:paraId="5683E63C">
        <w:tblPrEx>
          <w:tblBorders>
            <w:top w:val="single" w:color="auto" w:sz="8" w:space="0"/>
            <w:left w:val="single" w:color="auto" w:sz="8" w:space="0"/>
            <w:bottom w:val="single" w:color="000000"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pct"/>
            <w:vMerge w:val="continue"/>
            <w:vAlign w:val="center"/>
          </w:tcPr>
          <w:p w14:paraId="10928EBF">
            <w:pPr>
              <w:widowControl/>
              <w:ind w:firstLine="0" w:firstLineChars="0"/>
              <w:jc w:val="left"/>
              <w:rPr>
                <w:rFonts w:hint="eastAsia" w:ascii="仿宋" w:hAnsi="仿宋" w:eastAsia="仿宋" w:cs="仿宋"/>
                <w:kern w:val="0"/>
                <w:sz w:val="18"/>
                <w:szCs w:val="18"/>
              </w:rPr>
            </w:pPr>
          </w:p>
        </w:tc>
        <w:tc>
          <w:tcPr>
            <w:tcW w:w="1114" w:type="pct"/>
            <w:vAlign w:val="center"/>
          </w:tcPr>
          <w:p w14:paraId="5F2E4338">
            <w:pPr>
              <w:widowControl/>
              <w:autoSpaceDE w:val="0"/>
              <w:autoSpaceDN w:val="0"/>
              <w:spacing w:line="240" w:lineRule="auto"/>
              <w:ind w:firstLine="0" w:firstLineChars="0"/>
              <w:rPr>
                <w:rFonts w:hint="eastAsia" w:ascii="仿宋" w:hAnsi="仿宋" w:eastAsia="仿宋" w:cs="仿宋"/>
                <w:kern w:val="0"/>
                <w:sz w:val="18"/>
                <w:szCs w:val="18"/>
              </w:rPr>
            </w:pPr>
            <w:r>
              <w:rPr>
                <w:rFonts w:hint="eastAsia" w:ascii="仿宋" w:hAnsi="仿宋" w:eastAsia="仿宋" w:cs="仿宋"/>
                <w:kern w:val="0"/>
                <w:sz w:val="18"/>
                <w:szCs w:val="18"/>
              </w:rPr>
              <w:t>密码产品</w:t>
            </w:r>
          </w:p>
        </w:tc>
        <w:tc>
          <w:tcPr>
            <w:tcW w:w="1891" w:type="pct"/>
            <w:vAlign w:val="center"/>
          </w:tcPr>
          <w:p w14:paraId="53B3D88D">
            <w:pPr>
              <w:widowControl/>
              <w:ind w:firstLine="0" w:firstLineChars="0"/>
              <w:jc w:val="center"/>
              <w:rPr>
                <w:rFonts w:hint="eastAsia" w:ascii="仿宋" w:hAnsi="仿宋" w:eastAsia="仿宋" w:cs="仿宋"/>
                <w:kern w:val="0"/>
                <w:sz w:val="18"/>
                <w:szCs w:val="18"/>
              </w:rPr>
            </w:pPr>
            <w:r>
              <w:rPr>
                <w:rFonts w:hint="eastAsia" w:ascii="仿宋" w:hAnsi="仿宋" w:eastAsia="仿宋" w:cs="仿宋"/>
                <w:kern w:val="0"/>
                <w:sz w:val="18"/>
                <w:szCs w:val="18"/>
              </w:rPr>
              <w:t>服务端相关的密码服务由云平台提供安全保障</w:t>
            </w:r>
          </w:p>
        </w:tc>
        <w:tc>
          <w:tcPr>
            <w:tcW w:w="1126" w:type="pct"/>
            <w:vAlign w:val="center"/>
          </w:tcPr>
          <w:p w14:paraId="3CC25466">
            <w:pPr>
              <w:widowControl/>
              <w:ind w:firstLine="0" w:firstLineChars="0"/>
              <w:jc w:val="center"/>
              <w:rPr>
                <w:rFonts w:hint="eastAsia" w:ascii="仿宋" w:hAnsi="仿宋" w:eastAsia="仿宋" w:cs="仿宋"/>
                <w:kern w:val="0"/>
                <w:sz w:val="18"/>
                <w:szCs w:val="18"/>
              </w:rPr>
            </w:pPr>
          </w:p>
        </w:tc>
      </w:tr>
    </w:tbl>
    <w:p w14:paraId="392B4CEF">
      <w:pPr>
        <w:pStyle w:val="3"/>
        <w:rPr>
          <w:rFonts w:hint="eastAsia"/>
          <w:color w:val="000000"/>
        </w:rPr>
      </w:pPr>
      <w:r>
        <w:rPr>
          <w:rFonts w:hint="eastAsia"/>
          <w:color w:val="000000"/>
        </w:rPr>
        <w:t>技术文件要求</w:t>
      </w:r>
    </w:p>
    <w:p w14:paraId="3F0CDE61">
      <w:pPr>
        <w:rPr>
          <w:rFonts w:hint="eastAsia" w:cs="宋体"/>
          <w:color w:val="000000"/>
        </w:rPr>
      </w:pPr>
      <w:r>
        <w:rPr>
          <w:rFonts w:hint="eastAsia" w:cs="宋体"/>
          <w:color w:val="000000"/>
        </w:rPr>
        <w:t>投标人提供的书面技术资料应能确保系统正常运行所需的管理、运营及维护有关的全套文件。技术文件应该全面、完整、详细。投标人提供的技术文件至少应包括：</w:t>
      </w:r>
    </w:p>
    <w:p w14:paraId="11FCA7C7">
      <w:pPr>
        <w:rPr>
          <w:rFonts w:hint="eastAsia"/>
          <w:color w:val="000000"/>
        </w:rPr>
      </w:pPr>
      <w:r>
        <w:rPr>
          <w:rFonts w:hint="eastAsia"/>
          <w:color w:val="000000"/>
        </w:rPr>
        <w:t>－</w:t>
      </w:r>
      <w:r>
        <w:rPr>
          <w:color w:val="000000"/>
        </w:rPr>
        <w:t xml:space="preserve"> 系统说明文件； </w:t>
      </w:r>
    </w:p>
    <w:p w14:paraId="75A09532">
      <w:pPr>
        <w:rPr>
          <w:rFonts w:hint="eastAsia"/>
          <w:color w:val="000000"/>
        </w:rPr>
      </w:pPr>
      <w:r>
        <w:rPr>
          <w:rFonts w:hint="eastAsia"/>
          <w:color w:val="000000"/>
        </w:rPr>
        <w:t>－</w:t>
      </w:r>
      <w:r>
        <w:rPr>
          <w:color w:val="000000"/>
        </w:rPr>
        <w:t xml:space="preserve"> 技术手册(安装、测试、操作、维护、故障排除等)； </w:t>
      </w:r>
    </w:p>
    <w:p w14:paraId="4C9D245E">
      <w:pPr>
        <w:rPr>
          <w:rFonts w:hint="eastAsia"/>
          <w:color w:val="000000"/>
        </w:rPr>
      </w:pPr>
      <w:r>
        <w:rPr>
          <w:rFonts w:hint="eastAsia"/>
          <w:color w:val="000000"/>
        </w:rPr>
        <w:t>－</w:t>
      </w:r>
      <w:r>
        <w:rPr>
          <w:color w:val="000000"/>
        </w:rPr>
        <w:t xml:space="preserve"> 项目文档，应该包括：</w:t>
      </w:r>
    </w:p>
    <w:p w14:paraId="2BB5F69D">
      <w:pPr>
        <w:ind w:left="360"/>
        <w:rPr>
          <w:rFonts w:hint="eastAsia"/>
          <w:color w:val="000000"/>
        </w:rPr>
      </w:pPr>
      <w:r>
        <w:rPr>
          <w:color w:val="000000"/>
        </w:rPr>
        <w:t>(1)软件需求说明书</w:t>
      </w:r>
    </w:p>
    <w:p w14:paraId="4F7A309E">
      <w:pPr>
        <w:ind w:left="360"/>
        <w:rPr>
          <w:rFonts w:hint="eastAsia"/>
          <w:color w:val="000000"/>
        </w:rPr>
      </w:pPr>
      <w:r>
        <w:rPr>
          <w:color w:val="000000"/>
        </w:rPr>
        <w:t>(2)</w:t>
      </w:r>
      <w:r>
        <w:rPr>
          <w:color w:val="000000"/>
        </w:rPr>
        <w:tab/>
      </w:r>
      <w:r>
        <w:rPr>
          <w:color w:val="000000"/>
        </w:rPr>
        <w:t>系统总体设计说明书</w:t>
      </w:r>
    </w:p>
    <w:p w14:paraId="6F6EFB37">
      <w:pPr>
        <w:ind w:left="360"/>
        <w:rPr>
          <w:rFonts w:hint="eastAsia"/>
          <w:color w:val="000000"/>
        </w:rPr>
      </w:pPr>
      <w:r>
        <w:rPr>
          <w:color w:val="000000"/>
        </w:rPr>
        <w:t>(3)</w:t>
      </w:r>
      <w:r>
        <w:rPr>
          <w:color w:val="000000"/>
        </w:rPr>
        <w:tab/>
      </w:r>
      <w:r>
        <w:rPr>
          <w:color w:val="000000"/>
        </w:rPr>
        <w:t>应用软件功能清单</w:t>
      </w:r>
    </w:p>
    <w:p w14:paraId="3239E073">
      <w:pPr>
        <w:rPr>
          <w:color w:val="000000"/>
        </w:rPr>
      </w:pPr>
      <w:r>
        <w:rPr>
          <w:rFonts w:hint="eastAsia"/>
          <w:color w:val="000000"/>
        </w:rPr>
        <w:t>提供全套技术文件纸介质</w:t>
      </w:r>
      <w:r>
        <w:rPr>
          <w:color w:val="000000"/>
        </w:rPr>
        <w:t>3套以及电子文件1套。</w:t>
      </w:r>
    </w:p>
    <w:p w14:paraId="07AC7994">
      <w:pPr>
        <w:rPr>
          <w:rFonts w:hint="eastAsia"/>
          <w:color w:val="000000"/>
        </w:rPr>
      </w:pPr>
    </w:p>
    <w:p w14:paraId="118C64B2">
      <w:pPr>
        <w:pStyle w:val="2"/>
        <w:rPr>
          <w:rFonts w:hint="eastAsia"/>
          <w:color w:val="000000"/>
        </w:rPr>
      </w:pPr>
      <w:r>
        <w:rPr>
          <w:rFonts w:hint="eastAsia"/>
          <w:color w:val="000000"/>
        </w:rPr>
        <w:t>供应商资质要求</w:t>
      </w:r>
    </w:p>
    <w:p w14:paraId="5ECE1F91">
      <w:pPr>
        <w:rPr>
          <w:rFonts w:hint="eastAsia" w:cs="宋体"/>
          <w:color w:val="000000"/>
        </w:rPr>
      </w:pPr>
      <w:r>
        <w:rPr>
          <w:rFonts w:cs="宋体"/>
          <w:color w:val="000000"/>
        </w:rPr>
        <w:t>1、符合《中华人民共和国政府采购法》第二十二条规定的供应商。</w:t>
      </w:r>
    </w:p>
    <w:p w14:paraId="627D9FD9">
      <w:pPr>
        <w:rPr>
          <w:rFonts w:hint="eastAsia" w:cs="宋体"/>
          <w:color w:val="000000"/>
        </w:rPr>
      </w:pPr>
      <w:r>
        <w:rPr>
          <w:rFonts w:cs="宋体"/>
          <w:color w:val="000000"/>
        </w:rPr>
        <w:t>2、根据《上海市政府采购供应商登记及诚信管理办法》已登记入库的供应商。</w:t>
      </w:r>
    </w:p>
    <w:p w14:paraId="0A2FCB70">
      <w:pPr>
        <w:rPr>
          <w:rFonts w:hint="eastAsia" w:cs="宋体"/>
          <w:color w:val="000000"/>
        </w:rPr>
      </w:pPr>
      <w:r>
        <w:rPr>
          <w:rFonts w:cs="宋体"/>
          <w:color w:val="000000"/>
        </w:rPr>
        <w:t>3、其他资格要求：</w:t>
      </w:r>
    </w:p>
    <w:p w14:paraId="5AE6EC56">
      <w:pPr>
        <w:rPr>
          <w:rFonts w:hint="eastAsia" w:cs="宋体"/>
          <w:color w:val="000000"/>
        </w:rPr>
      </w:pPr>
      <w:r>
        <w:rPr>
          <w:rFonts w:cs="宋体"/>
          <w:color w:val="000000"/>
        </w:rPr>
        <w:t>3.1本项目面向</w:t>
      </w:r>
      <w:r>
        <w:rPr>
          <w:rFonts w:cs="宋体"/>
          <w:color w:val="000000"/>
          <w:highlight w:val="none"/>
        </w:rPr>
        <w:t>大、中、小、微型等</w:t>
      </w:r>
      <w:r>
        <w:rPr>
          <w:rFonts w:cs="宋体"/>
          <w:color w:val="000000"/>
        </w:rPr>
        <w:t>各类供应商采购。</w:t>
      </w:r>
    </w:p>
    <w:p w14:paraId="39BAD5C7">
      <w:pPr>
        <w:rPr>
          <w:rFonts w:cs="宋体"/>
          <w:color w:val="000000"/>
        </w:rPr>
      </w:pPr>
      <w:r>
        <w:rPr>
          <w:rFonts w:cs="宋体"/>
          <w:color w:val="000000"/>
        </w:rPr>
        <w:t>3.2未被列入“信用中国”网站(www.creditchina.gov.cn)失信被执行人名单、重大税收违法案件当事人名单和中国政府采购网(www.ccgp.gov.cn)政府采购严重违法失信行为记录名单。</w:t>
      </w:r>
    </w:p>
    <w:p w14:paraId="7306BD8C">
      <w:pPr>
        <w:pStyle w:val="2"/>
        <w:rPr>
          <w:rFonts w:hint="eastAsia" w:cs="Times New Roman"/>
          <w:color w:val="000000"/>
          <w:lang w:eastAsia="zh-CN"/>
        </w:rPr>
      </w:pPr>
      <w:r>
        <w:rPr>
          <w:rFonts w:hint="eastAsia" w:cs="Times New Roman"/>
          <w:color w:val="000000"/>
          <w:lang w:eastAsia="zh-CN"/>
        </w:rPr>
        <w:t>供应商综合能力</w:t>
      </w:r>
    </w:p>
    <w:p w14:paraId="2DBDD747">
      <w:pPr>
        <w:numPr>
          <w:ilvl w:val="0"/>
          <w:numId w:val="0"/>
        </w:numPr>
        <w:ind w:firstLine="420" w:firstLineChars="0"/>
        <w:rPr>
          <w:rFonts w:hint="eastAsia" w:eastAsia="宋体" w:cs="宋体"/>
          <w:color w:val="000000"/>
          <w:lang w:eastAsia="zh-CN"/>
        </w:rPr>
      </w:pPr>
      <w:r>
        <w:rPr>
          <w:rFonts w:hint="eastAsia"/>
          <w:color w:val="000000"/>
        </w:rPr>
        <w:t>投标</w:t>
      </w:r>
      <w:r>
        <w:rPr>
          <w:rFonts w:hint="eastAsia"/>
          <w:color w:val="000000"/>
          <w:lang w:eastAsia="zh-CN"/>
        </w:rPr>
        <w:t>供应商</w:t>
      </w:r>
      <w:r>
        <w:rPr>
          <w:rFonts w:hint="eastAsia"/>
          <w:color w:val="000000"/>
        </w:rPr>
        <w:t>具有预算管理、预算执行管理、预算绩效管理、政府采购管理等业务相关内容的软件著作权</w:t>
      </w:r>
      <w:r>
        <w:rPr>
          <w:rFonts w:hint="eastAsia"/>
          <w:color w:val="000000"/>
          <w:lang w:eastAsia="zh-CN"/>
        </w:rPr>
        <w:t>的优先考虑。</w:t>
      </w:r>
    </w:p>
    <w:bookmarkEnd w:id="21"/>
    <w:p w14:paraId="6FAFFBDD">
      <w:pPr>
        <w:pStyle w:val="2"/>
        <w:rPr>
          <w:rFonts w:hint="eastAsia"/>
          <w:color w:val="000000"/>
        </w:rPr>
      </w:pPr>
      <w:bookmarkStart w:id="38" w:name="_Toc63785513"/>
      <w:r>
        <w:rPr>
          <w:rFonts w:hint="eastAsia"/>
          <w:color w:val="000000"/>
        </w:rPr>
        <w:t>供应商管理要求</w:t>
      </w:r>
    </w:p>
    <w:p w14:paraId="00D3D754">
      <w:pPr>
        <w:rPr>
          <w:rFonts w:hint="eastAsia" w:cs="宋体"/>
          <w:color w:val="000000"/>
        </w:rPr>
      </w:pPr>
      <w:r>
        <w:rPr>
          <w:rFonts w:cs="宋体"/>
          <w:color w:val="000000"/>
        </w:rPr>
        <w:t>1、在项目实施期间，中标人应严格执行国家、地方、行业有关本项目业务管理和安全作业的法律、法规和制度并按规定承担相应的费用。中标人因违反规定等原因造成的一切损失和责任由中标人自行承担。</w:t>
      </w:r>
    </w:p>
    <w:p w14:paraId="77FA1C56">
      <w:pPr>
        <w:rPr>
          <w:rFonts w:hint="eastAsia" w:cs="宋体"/>
          <w:color w:val="000000"/>
        </w:rPr>
      </w:pPr>
      <w:r>
        <w:rPr>
          <w:rFonts w:cs="宋体"/>
          <w:color w:val="000000"/>
        </w:rPr>
        <w:t>2、中标人在投标书中承诺并经招标人认定的</w:t>
      </w:r>
      <w:r>
        <w:rPr>
          <w:rFonts w:hint="eastAsia" w:cs="宋体"/>
          <w:color w:val="000000"/>
          <w:lang w:eastAsia="zh-CN"/>
        </w:rPr>
        <w:t>项目经理</w:t>
      </w:r>
      <w:r>
        <w:rPr>
          <w:rFonts w:cs="宋体"/>
          <w:color w:val="000000"/>
        </w:rPr>
        <w:t>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593AF329">
      <w:pPr>
        <w:rPr>
          <w:rFonts w:hint="eastAsia" w:cs="宋体"/>
          <w:color w:val="000000"/>
        </w:rPr>
      </w:pPr>
      <w:r>
        <w:rPr>
          <w:rFonts w:cs="宋体"/>
          <w:color w:val="000000"/>
        </w:rPr>
        <w:t>3、中标人在项目实施期间，应按项目实际进度与环节落实所对应项目整体及各环节管理工作，按照规范做好项目实施期间相关管理与实施记录。</w:t>
      </w:r>
    </w:p>
    <w:p w14:paraId="7DAD3A88">
      <w:pPr>
        <w:rPr>
          <w:rFonts w:hint="eastAsia" w:cs="宋体"/>
          <w:color w:val="000000"/>
        </w:rPr>
      </w:pPr>
      <w:r>
        <w:rPr>
          <w:rFonts w:cs="宋体"/>
          <w:color w:val="000000"/>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55738180">
      <w:pPr>
        <w:rPr>
          <w:rFonts w:hint="eastAsia" w:cs="宋体"/>
          <w:color w:val="000000"/>
        </w:rPr>
      </w:pPr>
      <w:r>
        <w:rPr>
          <w:rFonts w:cs="宋体"/>
          <w:color w:val="000000"/>
        </w:rPr>
        <w:t>5、中标人在项目实施期间必须遵守采购人的规章制度并提供实施人员名单。</w:t>
      </w:r>
    </w:p>
    <w:p w14:paraId="41902E1D">
      <w:pPr>
        <w:rPr>
          <w:rFonts w:hint="eastAsia" w:cs="宋体"/>
          <w:color w:val="000000"/>
        </w:rPr>
      </w:pPr>
      <w:r>
        <w:rPr>
          <w:rFonts w:cs="宋体"/>
          <w:color w:val="000000"/>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0A12A804">
      <w:pPr>
        <w:rPr>
          <w:rFonts w:hint="eastAsia" w:cs="宋体"/>
          <w:color w:val="000000"/>
        </w:rPr>
      </w:pPr>
      <w:r>
        <w:rPr>
          <w:rFonts w:cs="宋体"/>
          <w:color w:val="000000"/>
        </w:rPr>
        <w:t>7、本项目软件开发及调试将纳入采购人的管理范围，中标人在此过程中须服从上述单位的管理协调。</w:t>
      </w:r>
    </w:p>
    <w:p w14:paraId="74FC4554">
      <w:pPr>
        <w:pStyle w:val="2"/>
        <w:rPr>
          <w:rFonts w:hint="eastAsia"/>
          <w:color w:val="000000"/>
        </w:rPr>
      </w:pPr>
      <w:r>
        <w:rPr>
          <w:rFonts w:hint="eastAsia"/>
          <w:color w:val="000000"/>
        </w:rPr>
        <w:t>关于转让和分包的规定</w:t>
      </w:r>
    </w:p>
    <w:p w14:paraId="6BEBA54E">
      <w:pPr>
        <w:rPr>
          <w:rFonts w:hint="eastAsia" w:cs="宋体"/>
          <w:color w:val="000000"/>
        </w:rPr>
      </w:pPr>
      <w:r>
        <w:rPr>
          <w:rFonts w:hint="eastAsia" w:cs="宋体"/>
          <w:color w:val="000000"/>
        </w:rPr>
        <w:t>本项目不得转让不得分包。</w:t>
      </w:r>
    </w:p>
    <w:p w14:paraId="25F21635">
      <w:pPr>
        <w:pStyle w:val="2"/>
        <w:rPr>
          <w:rFonts w:hint="eastAsia"/>
          <w:color w:val="000000"/>
        </w:rPr>
      </w:pPr>
      <w:r>
        <w:rPr>
          <w:rFonts w:hint="eastAsia"/>
          <w:color w:val="000000"/>
        </w:rPr>
        <w:t>知识产权及保密要求</w:t>
      </w:r>
      <w:bookmarkEnd w:id="38"/>
    </w:p>
    <w:p w14:paraId="5ABCA7F2">
      <w:pPr>
        <w:ind w:firstLine="482"/>
        <w:rPr>
          <w:rFonts w:hint="eastAsia"/>
          <w:b/>
          <w:color w:val="000000"/>
        </w:rPr>
      </w:pPr>
      <w:r>
        <w:rPr>
          <w:b/>
          <w:color w:val="000000"/>
        </w:rPr>
        <w:t>1、中标人数据、文件、资料知识产权</w:t>
      </w:r>
    </w:p>
    <w:p w14:paraId="126881AC">
      <w:pPr>
        <w:rPr>
          <w:rFonts w:hint="eastAsia" w:cs="宋体"/>
          <w:color w:val="000000"/>
        </w:rPr>
      </w:pPr>
      <w:r>
        <w:rPr>
          <w:rFonts w:hint="eastAsia" w:cs="宋体"/>
          <w:color w:val="000000"/>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111D5AFE">
      <w:pPr>
        <w:rPr>
          <w:rFonts w:hint="eastAsia" w:cs="宋体"/>
          <w:color w:val="000000"/>
        </w:rPr>
      </w:pPr>
      <w:r>
        <w:rPr>
          <w:rFonts w:hint="eastAsia" w:cs="宋体"/>
          <w:color w:val="000000"/>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3022434C">
      <w:pPr>
        <w:rPr>
          <w:rFonts w:hint="eastAsia" w:cs="宋体"/>
          <w:color w:val="000000"/>
        </w:rPr>
      </w:pPr>
      <w:r>
        <w:rPr>
          <w:rFonts w:hint="eastAsia" w:cs="宋体"/>
          <w:color w:val="000000"/>
        </w:rPr>
        <w:t>在不影响上述条款规定的由采购人取得所有成果的知识产权的前提下，双方因履行本项目而被授权接触或使用对方之知识产权（包括但不限于商标、专利、著作权等），和</w:t>
      </w:r>
      <w:r>
        <w:rPr>
          <w:rFonts w:cs="宋体"/>
          <w:color w:val="000000"/>
        </w:rPr>
        <w:t>/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20B5029A">
      <w:pPr>
        <w:ind w:firstLine="482"/>
        <w:rPr>
          <w:rFonts w:hint="eastAsia"/>
          <w:b/>
          <w:color w:val="000000"/>
        </w:rPr>
      </w:pPr>
      <w:r>
        <w:rPr>
          <w:b/>
          <w:color w:val="000000"/>
        </w:rPr>
        <w:t>2、项目保密要求</w:t>
      </w:r>
    </w:p>
    <w:p w14:paraId="429E7796">
      <w:pPr>
        <w:rPr>
          <w:rFonts w:hint="eastAsia" w:cs="宋体"/>
          <w:color w:val="000000"/>
        </w:rPr>
      </w:pPr>
      <w:r>
        <w:rPr>
          <w:rFonts w:hint="eastAsia" w:cs="宋体"/>
          <w:color w:val="000000"/>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w:t>
      </w:r>
      <w:r>
        <w:rPr>
          <w:rFonts w:cs="宋体"/>
          <w:color w:val="000000"/>
        </w:rPr>
        <w:t>/仲裁费、调查费、公证费等。</w:t>
      </w:r>
    </w:p>
    <w:p w14:paraId="5B0F7E59">
      <w:pPr>
        <w:rPr>
          <w:rFonts w:hint="eastAsia" w:cs="宋体"/>
          <w:color w:val="000000"/>
        </w:rPr>
      </w:pPr>
      <w:r>
        <w:rPr>
          <w:rFonts w:hint="eastAsia" w:cs="宋体"/>
          <w:color w:val="000000"/>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6B7F724B">
      <w:pPr>
        <w:rPr>
          <w:rFonts w:hint="eastAsia" w:cs="宋体"/>
          <w:color w:val="000000"/>
        </w:rPr>
      </w:pPr>
      <w:r>
        <w:rPr>
          <w:rFonts w:hint="eastAsia" w:cs="宋体"/>
          <w:color w:val="000000"/>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5F9D2FB6">
      <w:pPr>
        <w:rPr>
          <w:rFonts w:hint="eastAsia" w:cs="宋体"/>
          <w:color w:val="000000"/>
        </w:rPr>
      </w:pPr>
      <w:r>
        <w:rPr>
          <w:rFonts w:hint="eastAsia" w:cs="宋体"/>
          <w:color w:val="000000"/>
        </w:rPr>
        <w:t>以上内容的保密期限自中标人知悉保密信息起始至保密信息被合法公开之日止。</w:t>
      </w:r>
    </w:p>
    <w:p w14:paraId="68AE087D">
      <w:pPr>
        <w:ind w:firstLine="482"/>
        <w:rPr>
          <w:rFonts w:hint="eastAsia"/>
          <w:b/>
          <w:color w:val="000000"/>
        </w:rPr>
      </w:pPr>
      <w:r>
        <w:rPr>
          <w:b/>
          <w:color w:val="000000"/>
        </w:rPr>
        <w:t>3、临时账号等使用要求</w:t>
      </w:r>
    </w:p>
    <w:p w14:paraId="1BADA3DF">
      <w:pPr>
        <w:rPr>
          <w:rFonts w:hint="eastAsia" w:cs="宋体"/>
          <w:color w:val="000000"/>
        </w:rPr>
      </w:pPr>
      <w:r>
        <w:rPr>
          <w:rFonts w:hint="eastAsia" w:cs="宋体"/>
          <w:color w:val="000000"/>
        </w:rPr>
        <w:t>中标人对采购人提拱的临时使用账号要保密，不得公开，对组件开发的账号密码需进行加密，避免信息安全的泄露。未经采购人的同意不得利用采购人的网络及平台进行短信、彩信、微信发送</w:t>
      </w:r>
      <w:r>
        <w:rPr>
          <w:rFonts w:cs="宋体"/>
          <w:color w:val="000000"/>
        </w:rPr>
        <w:t>,造成的一切后果由中标人负责。</w:t>
      </w:r>
    </w:p>
    <w:p w14:paraId="04028B5C">
      <w:pPr>
        <w:pStyle w:val="2"/>
        <w:rPr>
          <w:rFonts w:hint="eastAsia"/>
          <w:color w:val="000000"/>
        </w:rPr>
      </w:pPr>
      <w:bookmarkStart w:id="39" w:name="_Toc65170093"/>
      <w:r>
        <w:rPr>
          <w:color w:val="000000"/>
        </w:rPr>
        <w:t>项目的变更、解除和终止</w:t>
      </w:r>
    </w:p>
    <w:p w14:paraId="3EB0232B">
      <w:pPr>
        <w:rPr>
          <w:rFonts w:hint="eastAsia" w:cs="宋体"/>
          <w:color w:val="000000"/>
        </w:rPr>
      </w:pPr>
      <w:r>
        <w:rPr>
          <w:rFonts w:hint="eastAsia" w:cs="宋体"/>
          <w:color w:val="000000"/>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316964C3">
      <w:pPr>
        <w:rPr>
          <w:rFonts w:hint="eastAsia" w:cs="宋体"/>
          <w:color w:val="000000"/>
        </w:rPr>
      </w:pPr>
      <w:r>
        <w:rPr>
          <w:rFonts w:hint="eastAsia" w:cs="宋体"/>
          <w:color w:val="000000"/>
        </w:rPr>
        <w:t>如遇国家、行业管理部门等机构的有关标准和规定调整的，导致本项目内容须做相应调整时，双方应按照公平、合理的原则共同协商修改本项目对应的合同的相关条款。</w:t>
      </w:r>
    </w:p>
    <w:p w14:paraId="157FB60A">
      <w:pPr>
        <w:pStyle w:val="2"/>
        <w:rPr>
          <w:rFonts w:hint="eastAsia"/>
          <w:color w:val="000000"/>
        </w:rPr>
      </w:pPr>
      <w:r>
        <w:rPr>
          <w:rFonts w:hint="eastAsia"/>
          <w:color w:val="000000"/>
        </w:rPr>
        <w:t>违约责任</w:t>
      </w:r>
      <w:bookmarkEnd w:id="39"/>
    </w:p>
    <w:p w14:paraId="10082F69">
      <w:pPr>
        <w:rPr>
          <w:rFonts w:hint="eastAsia" w:cs="宋体"/>
          <w:color w:val="000000"/>
        </w:rPr>
      </w:pPr>
      <w:r>
        <w:rPr>
          <w:rFonts w:cs="宋体"/>
          <w:color w:val="000000"/>
        </w:rP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14:paraId="69856B89">
      <w:pPr>
        <w:rPr>
          <w:rFonts w:hint="eastAsia" w:cs="宋体"/>
          <w:color w:val="000000"/>
        </w:rPr>
      </w:pPr>
      <w:r>
        <w:rPr>
          <w:rFonts w:cs="宋体"/>
          <w:color w:val="000000"/>
        </w:rP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14:paraId="4253281E">
      <w:pPr>
        <w:rPr>
          <w:rFonts w:hint="eastAsia" w:cs="宋体"/>
          <w:color w:val="000000"/>
        </w:rPr>
      </w:pPr>
      <w:r>
        <w:rPr>
          <w:rFonts w:cs="宋体"/>
          <w:color w:val="000000"/>
        </w:rPr>
        <w:t>3、中标人有其他违反本项目合同约定的行为，中标人应当支付本项目总价款金额的20%作为违约金，违约金不足以弥补采购人损失的，采购人有权要求中标人赔偿超过部分。</w:t>
      </w:r>
    </w:p>
    <w:p w14:paraId="3F83DFD3">
      <w:pPr>
        <w:rPr>
          <w:rFonts w:hint="eastAsia" w:cs="宋体"/>
          <w:color w:val="000000"/>
        </w:rPr>
      </w:pPr>
      <w:r>
        <w:rPr>
          <w:rFonts w:cs="宋体"/>
          <w:color w:val="000000"/>
        </w:rPr>
        <w:t>4、中标人有下列情形之一，采购人有权解除合同：</w:t>
      </w:r>
    </w:p>
    <w:p w14:paraId="228D6C28">
      <w:pPr>
        <w:rPr>
          <w:rFonts w:hint="eastAsia" w:cs="宋体"/>
          <w:color w:val="000000"/>
        </w:rPr>
      </w:pPr>
      <w:r>
        <w:rPr>
          <w:rFonts w:hint="eastAsia" w:cs="宋体"/>
          <w:color w:val="000000"/>
        </w:rPr>
        <w:t>（</w:t>
      </w:r>
      <w:r>
        <w:rPr>
          <w:rFonts w:cs="宋体"/>
          <w:color w:val="000000"/>
        </w:rPr>
        <w:t>1）因中标人服务质量问题导致采购人无法实现目的；</w:t>
      </w:r>
    </w:p>
    <w:p w14:paraId="12152536">
      <w:pPr>
        <w:rPr>
          <w:rFonts w:hint="eastAsia" w:cs="宋体"/>
          <w:color w:val="000000"/>
        </w:rPr>
      </w:pPr>
      <w:r>
        <w:rPr>
          <w:rFonts w:hint="eastAsia" w:cs="宋体"/>
          <w:color w:val="000000"/>
        </w:rPr>
        <w:t>（</w:t>
      </w:r>
      <w:r>
        <w:rPr>
          <w:rFonts w:cs="宋体"/>
          <w:color w:val="000000"/>
        </w:rPr>
        <w:t>2）擅自转让或者分包其应履行的义务的；</w:t>
      </w:r>
    </w:p>
    <w:p w14:paraId="1169A58E">
      <w:pPr>
        <w:rPr>
          <w:rFonts w:hint="eastAsia" w:cs="宋体"/>
          <w:color w:val="000000"/>
        </w:rPr>
      </w:pPr>
      <w:r>
        <w:rPr>
          <w:rFonts w:hint="eastAsia" w:cs="宋体"/>
          <w:color w:val="000000"/>
        </w:rPr>
        <w:t>（</w:t>
      </w:r>
      <w:r>
        <w:rPr>
          <w:rFonts w:cs="宋体"/>
          <w:color w:val="000000"/>
        </w:rPr>
        <w:t>3）违反或者未履行本项目合同约定的其他相关义务，且在采购人要求的合理时间内未能纠正的。</w:t>
      </w:r>
    </w:p>
    <w:p w14:paraId="368BDCA5">
      <w:pPr>
        <w:pStyle w:val="2"/>
        <w:rPr>
          <w:rFonts w:hint="eastAsia"/>
          <w:color w:val="000000"/>
        </w:rPr>
      </w:pPr>
      <w:bookmarkStart w:id="40" w:name="_Toc63785514"/>
      <w:r>
        <w:rPr>
          <w:rFonts w:hint="eastAsia"/>
          <w:color w:val="000000"/>
        </w:rPr>
        <w:t>付款</w:t>
      </w:r>
      <w:bookmarkEnd w:id="40"/>
      <w:r>
        <w:rPr>
          <w:rFonts w:hint="eastAsia"/>
          <w:color w:val="000000"/>
        </w:rPr>
        <w:t>方式</w:t>
      </w:r>
    </w:p>
    <w:p w14:paraId="225D47C5">
      <w:pPr>
        <w:rPr>
          <w:rFonts w:hint="eastAsia" w:ascii="宋体" w:hAnsi="宋体" w:eastAsia="宋体"/>
          <w:color w:val="auto"/>
          <w:lang w:val="en-US" w:eastAsia="zh-CN"/>
        </w:rPr>
      </w:pPr>
      <w:r>
        <w:rPr>
          <w:rFonts w:hint="eastAsia" w:ascii="宋体" w:hAnsi="宋体" w:eastAsia="宋体"/>
          <w:color w:val="auto"/>
          <w:lang w:val="en-US" w:eastAsia="zh-CN"/>
        </w:rPr>
        <w:t>A.如果中标金额大于</w:t>
      </w:r>
      <w:r>
        <w:rPr>
          <w:rFonts w:hint="eastAsia" w:ascii="宋体" w:hAnsi="宋体" w:eastAsia="宋体"/>
          <w:b w:val="0"/>
          <w:bCs w:val="0"/>
          <w:color w:val="auto"/>
        </w:rPr>
        <w:t>18,375,000</w:t>
      </w:r>
      <w:r>
        <w:rPr>
          <w:rFonts w:hint="eastAsia" w:ascii="宋体" w:hAnsi="宋体" w:eastAsia="宋体"/>
          <w:color w:val="auto"/>
          <w:lang w:val="en-US" w:eastAsia="zh-CN"/>
        </w:rPr>
        <w:t xml:space="preserve">元 </w:t>
      </w:r>
    </w:p>
    <w:p w14:paraId="1C85214F">
      <w:pPr>
        <w:rPr>
          <w:rFonts w:hint="eastAsia" w:ascii="宋体" w:hAnsi="宋体" w:eastAsia="宋体"/>
          <w:color w:val="auto"/>
          <w:lang w:val="en-US" w:eastAsia="zh-CN"/>
        </w:rPr>
      </w:pPr>
      <w:r>
        <w:rPr>
          <w:rFonts w:hint="eastAsia" w:ascii="宋体" w:hAnsi="宋体" w:eastAsia="宋体"/>
          <w:color w:val="auto"/>
          <w:lang w:val="en-US" w:eastAsia="zh-CN"/>
        </w:rPr>
        <w:t>①</w:t>
      </w:r>
      <w:r>
        <w:rPr>
          <w:rFonts w:hint="eastAsia" w:ascii="宋体" w:hAnsi="宋体" w:eastAsia="宋体"/>
          <w:color w:val="auto"/>
          <w:lang w:eastAsia="zh-CN"/>
        </w:rPr>
        <w:t>按中标金额签订合同，</w:t>
      </w:r>
      <w:r>
        <w:rPr>
          <w:rFonts w:hint="eastAsia" w:ascii="宋体" w:hAnsi="宋体" w:eastAsia="宋体"/>
          <w:color w:val="auto"/>
        </w:rPr>
        <w:t>合同</w:t>
      </w:r>
      <w:r>
        <w:rPr>
          <w:rFonts w:hint="eastAsia"/>
          <w:color w:val="auto"/>
          <w:lang w:eastAsia="zh-CN"/>
        </w:rPr>
        <w:t>签订</w:t>
      </w:r>
      <w:r>
        <w:rPr>
          <w:rFonts w:hint="eastAsia" w:ascii="宋体" w:hAnsi="宋体" w:eastAsia="宋体"/>
          <w:color w:val="auto"/>
        </w:rPr>
        <w:t>生效</w:t>
      </w:r>
      <w:r>
        <w:rPr>
          <w:rFonts w:hint="eastAsia"/>
          <w:color w:val="auto"/>
          <w:lang w:eastAsia="zh-CN"/>
        </w:rPr>
        <w:t>且收到有效发票</w:t>
      </w:r>
      <w:r>
        <w:rPr>
          <w:rFonts w:hint="eastAsia" w:ascii="宋体" w:hAnsi="宋体" w:eastAsia="宋体"/>
          <w:color w:val="auto"/>
        </w:rPr>
        <w:t>后</w:t>
      </w:r>
      <w:r>
        <w:rPr>
          <w:rFonts w:hint="eastAsia"/>
          <w:color w:val="auto"/>
          <w:lang w:val="en-US" w:eastAsia="zh-CN"/>
        </w:rPr>
        <w:t>1</w:t>
      </w:r>
      <w:r>
        <w:rPr>
          <w:rFonts w:hint="eastAsia" w:ascii="宋体" w:hAnsi="宋体" w:eastAsia="宋体"/>
          <w:color w:val="auto"/>
        </w:rPr>
        <w:t>0个工作日内，支付合同总价款的50%</w:t>
      </w:r>
      <w:r>
        <w:rPr>
          <w:rFonts w:hint="eastAsia" w:ascii="宋体" w:hAnsi="宋体" w:eastAsia="宋体"/>
          <w:color w:val="auto"/>
          <w:lang w:val="en-US" w:eastAsia="zh-CN"/>
        </w:rPr>
        <w:t>（不超过18,375,000 元）；</w:t>
      </w:r>
    </w:p>
    <w:p w14:paraId="6EA20FEC">
      <w:pPr>
        <w:rPr>
          <w:rFonts w:hint="eastAsia" w:ascii="宋体" w:hAnsi="宋体" w:eastAsia="宋体"/>
          <w:color w:val="auto"/>
          <w:lang w:val="en-US" w:eastAsia="zh-CN"/>
        </w:rPr>
      </w:pPr>
      <w:r>
        <w:rPr>
          <w:rFonts w:hint="eastAsia" w:ascii="宋体" w:hAnsi="宋体" w:eastAsia="宋体"/>
          <w:color w:val="auto"/>
          <w:lang w:val="en-US" w:eastAsia="zh-CN"/>
        </w:rPr>
        <w:t>②</w:t>
      </w:r>
      <w:r>
        <w:rPr>
          <w:rFonts w:hint="eastAsia" w:ascii="宋体" w:hAnsi="宋体" w:eastAsia="宋体"/>
          <w:color w:val="auto"/>
        </w:rPr>
        <w:t>本项目初验通过</w:t>
      </w:r>
      <w:r>
        <w:rPr>
          <w:rFonts w:hint="eastAsia"/>
          <w:color w:val="auto"/>
          <w:lang w:eastAsia="zh-CN"/>
        </w:rPr>
        <w:t>且收到有效发票</w:t>
      </w:r>
      <w:r>
        <w:rPr>
          <w:rFonts w:hint="eastAsia" w:ascii="宋体" w:hAnsi="宋体" w:eastAsia="宋体"/>
          <w:color w:val="auto"/>
          <w:lang w:eastAsia="zh-CN"/>
        </w:rPr>
        <w:t>后</w:t>
      </w:r>
      <w:r>
        <w:rPr>
          <w:rFonts w:hint="eastAsia"/>
          <w:color w:val="auto"/>
          <w:lang w:val="en-US" w:eastAsia="zh-CN"/>
        </w:rPr>
        <w:t>1</w:t>
      </w:r>
      <w:r>
        <w:rPr>
          <w:rFonts w:hint="eastAsia" w:ascii="宋体" w:hAnsi="宋体" w:eastAsia="宋体"/>
          <w:color w:val="auto"/>
        </w:rPr>
        <w:t>0个工作日内</w:t>
      </w:r>
      <w:r>
        <w:rPr>
          <w:rFonts w:hint="eastAsia" w:ascii="宋体" w:hAnsi="宋体" w:eastAsia="宋体"/>
          <w:color w:val="auto"/>
          <w:lang w:val="en-US" w:eastAsia="zh-CN"/>
        </w:rPr>
        <w:t>，支付</w:t>
      </w:r>
      <w:r>
        <w:rPr>
          <w:rFonts w:hint="eastAsia" w:ascii="宋体" w:hAnsi="宋体" w:eastAsia="宋体"/>
          <w:b w:val="0"/>
          <w:bCs w:val="0"/>
          <w:color w:val="auto"/>
        </w:rPr>
        <w:t>18,375,000</w:t>
      </w:r>
      <w:r>
        <w:rPr>
          <w:rFonts w:hint="eastAsia"/>
          <w:color w:val="auto"/>
          <w:lang w:eastAsia="zh-CN"/>
        </w:rPr>
        <w:t>元</w:t>
      </w:r>
      <w:r>
        <w:rPr>
          <w:rFonts w:hint="eastAsia" w:ascii="宋体" w:hAnsi="宋体" w:eastAsia="宋体"/>
          <w:color w:val="auto"/>
          <w:lang w:val="en-US" w:eastAsia="zh-CN"/>
        </w:rPr>
        <w:t>扣除</w:t>
      </w:r>
      <w:r>
        <w:rPr>
          <w:rFonts w:hint="default"/>
          <w:color w:val="auto"/>
          <w:lang w:eastAsia="zh-CN"/>
        </w:rPr>
        <w:t>第一笔支付金额</w:t>
      </w:r>
      <w:r>
        <w:rPr>
          <w:rFonts w:hint="eastAsia" w:ascii="宋体" w:hAnsi="宋体" w:eastAsia="宋体"/>
          <w:color w:val="auto"/>
          <w:lang w:val="en-US" w:eastAsia="zh-CN"/>
        </w:rPr>
        <w:t>的剩余金额；</w:t>
      </w:r>
    </w:p>
    <w:p w14:paraId="6D998113">
      <w:pPr>
        <w:rPr>
          <w:rFonts w:hint="eastAsia" w:ascii="宋体" w:hAnsi="宋体" w:eastAsia="宋体"/>
          <w:color w:val="auto"/>
          <w:lang w:val="en-US" w:eastAsia="zh-CN"/>
        </w:rPr>
      </w:pPr>
      <w:r>
        <w:rPr>
          <w:rFonts w:hint="eastAsia" w:ascii="宋体" w:hAnsi="宋体" w:eastAsia="宋体"/>
          <w:color w:val="auto"/>
          <w:lang w:val="en-US" w:eastAsia="zh-CN"/>
        </w:rPr>
        <w:t>③</w:t>
      </w:r>
      <w:r>
        <w:rPr>
          <w:rFonts w:hint="eastAsia" w:ascii="宋体" w:hAnsi="宋体" w:eastAsia="宋体"/>
          <w:color w:val="auto"/>
        </w:rPr>
        <w:t>本项目通过最终验收且收到约定的项目工作成果</w:t>
      </w:r>
      <w:r>
        <w:rPr>
          <w:rFonts w:hint="eastAsia"/>
          <w:color w:val="auto"/>
          <w:lang w:eastAsia="zh-CN"/>
        </w:rPr>
        <w:t>及有效发票</w:t>
      </w:r>
      <w:r>
        <w:rPr>
          <w:rFonts w:hint="eastAsia" w:ascii="宋体" w:hAnsi="宋体" w:eastAsia="宋体"/>
          <w:color w:val="auto"/>
        </w:rPr>
        <w:t>后</w:t>
      </w:r>
      <w:r>
        <w:rPr>
          <w:rFonts w:hint="eastAsia"/>
          <w:color w:val="auto"/>
          <w:lang w:val="en-US" w:eastAsia="zh-CN"/>
        </w:rPr>
        <w:t>1</w:t>
      </w:r>
      <w:r>
        <w:rPr>
          <w:rFonts w:hint="eastAsia" w:ascii="宋体" w:hAnsi="宋体" w:eastAsia="宋体"/>
          <w:color w:val="auto"/>
        </w:rPr>
        <w:t>0个工作日内，</w:t>
      </w:r>
      <w:r>
        <w:rPr>
          <w:rFonts w:hint="eastAsia" w:ascii="宋体" w:hAnsi="宋体" w:eastAsia="宋体"/>
          <w:color w:val="auto"/>
          <w:lang w:val="en-US" w:eastAsia="zh-CN"/>
        </w:rPr>
        <w:t>支付合同剩余尾款。</w:t>
      </w:r>
    </w:p>
    <w:p w14:paraId="21335CC9">
      <w:pPr>
        <w:rPr>
          <w:rFonts w:hint="eastAsia" w:ascii="宋体" w:hAnsi="宋体" w:eastAsia="宋体"/>
          <w:color w:val="auto"/>
          <w:lang w:val="en-US" w:eastAsia="zh-CN"/>
        </w:rPr>
      </w:pPr>
      <w:r>
        <w:rPr>
          <w:rFonts w:hint="eastAsia" w:ascii="宋体" w:hAnsi="宋体" w:eastAsia="宋体"/>
          <w:color w:val="auto"/>
          <w:lang w:val="en-US" w:eastAsia="zh-CN"/>
        </w:rPr>
        <w:t>B.如果中标金额小于或者等于</w:t>
      </w:r>
      <w:r>
        <w:rPr>
          <w:rFonts w:hint="eastAsia" w:ascii="宋体" w:hAnsi="宋体" w:eastAsia="宋体"/>
          <w:b w:val="0"/>
          <w:bCs w:val="0"/>
          <w:color w:val="auto"/>
        </w:rPr>
        <w:t>18,375,000</w:t>
      </w:r>
      <w:r>
        <w:rPr>
          <w:rFonts w:hint="eastAsia" w:ascii="宋体" w:hAnsi="宋体" w:eastAsia="宋体"/>
          <w:color w:val="auto"/>
          <w:lang w:val="en-US" w:eastAsia="zh-CN"/>
        </w:rPr>
        <w:t xml:space="preserve">元 </w:t>
      </w:r>
    </w:p>
    <w:p w14:paraId="5A47832B">
      <w:pPr>
        <w:rPr>
          <w:rFonts w:hint="eastAsia" w:ascii="宋体" w:hAnsi="宋体" w:eastAsia="宋体"/>
          <w:color w:val="auto"/>
          <w:lang w:val="en-US" w:eastAsia="zh-CN"/>
        </w:rPr>
      </w:pPr>
      <w:r>
        <w:rPr>
          <w:rFonts w:hint="eastAsia" w:ascii="宋体" w:hAnsi="宋体" w:eastAsia="宋体"/>
          <w:color w:val="auto"/>
          <w:lang w:val="en-US" w:eastAsia="zh-CN"/>
        </w:rPr>
        <w:t>①</w:t>
      </w:r>
      <w:r>
        <w:rPr>
          <w:rFonts w:hint="eastAsia" w:ascii="宋体" w:hAnsi="宋体" w:eastAsia="宋体"/>
          <w:color w:val="auto"/>
          <w:lang w:eastAsia="zh-CN"/>
        </w:rPr>
        <w:t>按中标金额签订合同，</w:t>
      </w:r>
      <w:r>
        <w:rPr>
          <w:rFonts w:hint="eastAsia" w:ascii="宋体" w:hAnsi="宋体" w:eastAsia="宋体"/>
          <w:color w:val="auto"/>
        </w:rPr>
        <w:t>合同</w:t>
      </w:r>
      <w:r>
        <w:rPr>
          <w:rFonts w:hint="eastAsia"/>
          <w:color w:val="auto"/>
          <w:lang w:eastAsia="zh-CN"/>
        </w:rPr>
        <w:t>签订</w:t>
      </w:r>
      <w:r>
        <w:rPr>
          <w:rFonts w:hint="eastAsia" w:ascii="宋体" w:hAnsi="宋体" w:eastAsia="宋体"/>
          <w:color w:val="auto"/>
        </w:rPr>
        <w:t>生效</w:t>
      </w:r>
      <w:r>
        <w:rPr>
          <w:rFonts w:hint="eastAsia"/>
          <w:color w:val="auto"/>
          <w:lang w:eastAsia="zh-CN"/>
        </w:rPr>
        <w:t>且收到有效发票</w:t>
      </w:r>
      <w:r>
        <w:rPr>
          <w:rFonts w:hint="eastAsia" w:ascii="宋体" w:hAnsi="宋体" w:eastAsia="宋体"/>
          <w:color w:val="auto"/>
        </w:rPr>
        <w:t>后</w:t>
      </w:r>
      <w:r>
        <w:rPr>
          <w:rFonts w:hint="eastAsia"/>
          <w:color w:val="auto"/>
          <w:lang w:val="en-US" w:eastAsia="zh-CN"/>
        </w:rPr>
        <w:t>1</w:t>
      </w:r>
      <w:r>
        <w:rPr>
          <w:rFonts w:hint="eastAsia" w:ascii="宋体" w:hAnsi="宋体" w:eastAsia="宋体"/>
          <w:color w:val="auto"/>
        </w:rPr>
        <w:t>0个工作日内支付</w:t>
      </w:r>
      <w:r>
        <w:rPr>
          <w:rFonts w:hint="eastAsia" w:ascii="宋体" w:hAnsi="宋体" w:eastAsia="宋体"/>
          <w:color w:val="auto"/>
          <w:lang w:eastAsia="zh-CN"/>
        </w:rPr>
        <w:t>合同金额</w:t>
      </w:r>
      <w:r>
        <w:rPr>
          <w:rFonts w:hint="eastAsia" w:ascii="宋体" w:hAnsi="宋体" w:eastAsia="宋体"/>
          <w:color w:val="auto"/>
        </w:rPr>
        <w:t>的</w:t>
      </w:r>
      <w:r>
        <w:rPr>
          <w:rFonts w:hint="eastAsia" w:ascii="宋体" w:hAnsi="宋体" w:eastAsia="宋体"/>
          <w:color w:val="auto"/>
          <w:lang w:val="en-US" w:eastAsia="zh-CN"/>
        </w:rPr>
        <w:t xml:space="preserve"> </w:t>
      </w:r>
      <w:r>
        <w:rPr>
          <w:rFonts w:hint="default" w:ascii="宋体" w:hAnsi="宋体" w:eastAsia="宋体"/>
          <w:color w:val="auto"/>
          <w:lang w:eastAsia="zh-CN"/>
        </w:rPr>
        <w:t>50</w:t>
      </w:r>
      <w:r>
        <w:rPr>
          <w:rFonts w:hint="eastAsia" w:ascii="宋体" w:hAnsi="宋体" w:eastAsia="宋体"/>
          <w:color w:val="auto"/>
          <w:lang w:val="en-US" w:eastAsia="zh-CN"/>
        </w:rPr>
        <w:t xml:space="preserve"> %；</w:t>
      </w:r>
    </w:p>
    <w:p w14:paraId="733E7D59">
      <w:pPr>
        <w:rPr>
          <w:rFonts w:hint="eastAsia" w:ascii="宋体" w:hAnsi="宋体" w:eastAsia="宋体"/>
          <w:color w:val="auto"/>
          <w:lang w:val="en-US" w:eastAsia="zh-CN"/>
        </w:rPr>
      </w:pPr>
      <w:r>
        <w:rPr>
          <w:rFonts w:hint="eastAsia" w:ascii="宋体" w:hAnsi="宋体" w:eastAsia="宋体"/>
          <w:color w:val="auto"/>
          <w:lang w:val="en-US" w:eastAsia="zh-CN"/>
        </w:rPr>
        <w:t>②</w:t>
      </w:r>
      <w:r>
        <w:rPr>
          <w:rFonts w:hint="eastAsia" w:ascii="宋体" w:hAnsi="宋体" w:eastAsia="宋体"/>
          <w:color w:val="auto"/>
        </w:rPr>
        <w:t>本项目初验通过</w:t>
      </w:r>
      <w:r>
        <w:rPr>
          <w:rFonts w:hint="eastAsia"/>
          <w:color w:val="auto"/>
          <w:lang w:eastAsia="zh-CN"/>
        </w:rPr>
        <w:t>且收到有效发票</w:t>
      </w:r>
      <w:r>
        <w:rPr>
          <w:rFonts w:hint="eastAsia" w:ascii="宋体" w:hAnsi="宋体" w:eastAsia="宋体"/>
          <w:color w:val="auto"/>
        </w:rPr>
        <w:t>后</w:t>
      </w:r>
      <w:r>
        <w:rPr>
          <w:rFonts w:hint="eastAsia"/>
          <w:color w:val="auto"/>
          <w:lang w:val="en-US" w:eastAsia="zh-CN"/>
        </w:rPr>
        <w:t>1</w:t>
      </w:r>
      <w:r>
        <w:rPr>
          <w:rFonts w:hint="eastAsia" w:ascii="宋体" w:hAnsi="宋体" w:eastAsia="宋体"/>
          <w:color w:val="auto"/>
        </w:rPr>
        <w:t>0个工作日内支付合同</w:t>
      </w:r>
      <w:r>
        <w:rPr>
          <w:rFonts w:hint="eastAsia" w:ascii="宋体" w:hAnsi="宋体" w:eastAsia="宋体"/>
          <w:color w:val="auto"/>
          <w:lang w:eastAsia="zh-CN"/>
        </w:rPr>
        <w:t>金额</w:t>
      </w:r>
      <w:r>
        <w:rPr>
          <w:rFonts w:hint="eastAsia" w:ascii="宋体" w:hAnsi="宋体" w:eastAsia="宋体"/>
          <w:color w:val="auto"/>
        </w:rPr>
        <w:t>的</w:t>
      </w:r>
      <w:r>
        <w:rPr>
          <w:rFonts w:hint="eastAsia" w:ascii="宋体" w:hAnsi="宋体" w:eastAsia="宋体"/>
          <w:color w:val="auto"/>
          <w:lang w:val="en-US" w:eastAsia="zh-CN"/>
        </w:rPr>
        <w:t xml:space="preserve"> </w:t>
      </w:r>
      <w:r>
        <w:rPr>
          <w:rFonts w:hint="default" w:ascii="宋体" w:hAnsi="宋体" w:eastAsia="宋体"/>
          <w:color w:val="auto"/>
          <w:lang w:eastAsia="zh-CN"/>
        </w:rPr>
        <w:t>30</w:t>
      </w:r>
      <w:r>
        <w:rPr>
          <w:rFonts w:hint="eastAsia" w:ascii="宋体" w:hAnsi="宋体" w:eastAsia="宋体"/>
          <w:color w:val="auto"/>
          <w:lang w:val="en-US" w:eastAsia="zh-CN"/>
        </w:rPr>
        <w:t xml:space="preserve"> %；</w:t>
      </w:r>
    </w:p>
    <w:p w14:paraId="088DA413">
      <w:pPr>
        <w:rPr>
          <w:rFonts w:hint="eastAsia"/>
        </w:rPr>
      </w:pPr>
      <w:r>
        <w:rPr>
          <w:rFonts w:hint="eastAsia" w:ascii="宋体" w:hAnsi="宋体" w:eastAsia="宋体"/>
          <w:color w:val="auto"/>
          <w:lang w:val="en-US" w:eastAsia="zh-CN"/>
        </w:rPr>
        <w:t>③</w:t>
      </w:r>
      <w:r>
        <w:rPr>
          <w:rFonts w:hint="eastAsia" w:ascii="宋体" w:hAnsi="宋体" w:eastAsia="宋体"/>
          <w:color w:val="auto"/>
        </w:rPr>
        <w:t>本项目通过最终验收且收到约定的项目工作成果</w:t>
      </w:r>
      <w:r>
        <w:rPr>
          <w:rFonts w:hint="eastAsia"/>
          <w:color w:val="auto"/>
          <w:lang w:eastAsia="zh-CN"/>
        </w:rPr>
        <w:t>及有效发票</w:t>
      </w:r>
      <w:r>
        <w:rPr>
          <w:rFonts w:hint="eastAsia" w:ascii="宋体" w:hAnsi="宋体" w:eastAsia="宋体"/>
          <w:color w:val="auto"/>
        </w:rPr>
        <w:t>后</w:t>
      </w:r>
      <w:r>
        <w:rPr>
          <w:rFonts w:hint="eastAsia"/>
          <w:color w:val="auto"/>
          <w:lang w:val="en-US" w:eastAsia="zh-CN"/>
        </w:rPr>
        <w:t>1</w:t>
      </w:r>
      <w:r>
        <w:rPr>
          <w:rFonts w:hint="eastAsia" w:ascii="宋体" w:hAnsi="宋体" w:eastAsia="宋体"/>
          <w:color w:val="auto"/>
        </w:rPr>
        <w:t>0个工作日内，支付合同剩余尾款。</w:t>
      </w:r>
    </w:p>
    <w:p w14:paraId="4617BB63">
      <w:pPr>
        <w:rPr>
          <w:rFonts w:hint="eastAsia"/>
          <w:color w:val="000000"/>
        </w:rPr>
      </w:pPr>
    </w:p>
    <w:sectPr>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国标宋体"/>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国标宋体">
    <w:panose1 w:val="02000500000000000000"/>
    <w:charset w:val="86"/>
    <w:family w:val="auto"/>
    <w:pitch w:val="default"/>
    <w:sig w:usb0="00000001" w:usb1="28000000" w:usb2="00000000" w:usb3="00000000" w:csb0="00060007"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Times New Roman"/>
    <w:panose1 w:val="020B0604020202020204"/>
    <w:charset w:val="86"/>
    <w:family w:val="swiss"/>
    <w:pitch w:val="default"/>
    <w:sig w:usb0="00000000" w:usb1="00000000" w:usb2="0000003F" w:usb3="00000000" w:csb0="003F01FF"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Droid Sans Fallback"/>
    <w:panose1 w:val="020B0503020204020204"/>
    <w:charset w:val="86"/>
    <w:family w:val="swiss"/>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C0846">
    <w:pPr>
      <w:ind w:firstLine="0" w:firstLineChars="0"/>
      <w:jc w:val="center"/>
      <w:rPr>
        <w:rFonts w:hint="eastAsia"/>
      </w:rPr>
    </w:pPr>
    <w:r>
      <w:fldChar w:fldCharType="begin"/>
    </w:r>
    <w:r>
      <w:instrText xml:space="preserve">PAGE   \* MERGEFORMAT</w:instrText>
    </w:r>
    <w:r>
      <w:fldChar w:fldCharType="separate"/>
    </w:r>
    <w:r>
      <w:rPr>
        <w:lang w:val="zh-CN"/>
      </w:rPr>
      <w:t>37</w:t>
    </w:r>
    <w:r>
      <w:rPr>
        <w:lang w:val="zh-CN"/>
      </w:rPr>
      <w:fldChar w:fldCharType="end"/>
    </w:r>
  </w:p>
  <w:p w14:paraId="569A5BA1">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4EDF">
    <w:pPr>
      <w:rPr>
        <w:rFonts w:hint="eastAsia"/>
      </w:rPr>
    </w:pPr>
  </w:p>
  <w:p w14:paraId="671D6F57">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8F1E0">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FC27D">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81971">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3657C">
    <w:pPr>
      <w:rPr>
        <w:rFonts w:hint="eastAsia"/>
      </w:rPr>
    </w:pPr>
  </w:p>
  <w:p w14:paraId="2D117256">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32FDB">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00000003"/>
    <w:multiLevelType w:val="multilevel"/>
    <w:tmpl w:val="00000003"/>
    <w:lvl w:ilvl="0" w:tentative="0">
      <w:start w:val="1"/>
      <w:numFmt w:val="none"/>
      <w:pStyle w:val="11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4"/>
    <w:multiLevelType w:val="multilevel"/>
    <w:tmpl w:val="00000004"/>
    <w:lvl w:ilvl="0" w:tentative="0">
      <w:start w:val="1"/>
      <w:numFmt w:val="chineseCountingThousand"/>
      <w:pStyle w:val="2"/>
      <w:suff w:val="nothing"/>
      <w:lvlText w:val="%1、"/>
      <w:lvlJc w:val="left"/>
      <w:pPr>
        <w:ind w:left="850"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3">
    <w:nsid w:val="00000007"/>
    <w:multiLevelType w:val="singleLevel"/>
    <w:tmpl w:val="00000007"/>
    <w:lvl w:ilvl="0" w:tentative="0">
      <w:start w:val="1"/>
      <w:numFmt w:val="decimal"/>
      <w:lvlText w:val="%1)"/>
      <w:lvlJc w:val="left"/>
      <w:pPr>
        <w:ind w:left="425" w:hanging="425"/>
      </w:pPr>
      <w:rPr>
        <w:rFonts w:hint="default"/>
      </w:rPr>
    </w:lvl>
  </w:abstractNum>
  <w:abstractNum w:abstractNumId="4">
    <w:nsid w:val="39D15600"/>
    <w:multiLevelType w:val="multilevel"/>
    <w:tmpl w:val="39D15600"/>
    <w:lvl w:ilvl="0" w:tentative="0">
      <w:start w:val="1"/>
      <w:numFmt w:val="decimal"/>
      <w:lvlText w:val="%1"/>
      <w:lvlJc w:val="left"/>
      <w:pPr>
        <w:ind w:left="720" w:hanging="720"/>
      </w:pPr>
      <w:rPr>
        <w:rFonts w:hint="default"/>
      </w:rPr>
    </w:lvl>
    <w:lvl w:ilvl="1" w:tentative="0">
      <w:start w:val="1"/>
      <w:numFmt w:val="decimal"/>
      <w:lvlText w:val="%1.%2"/>
      <w:lvlJc w:val="left"/>
      <w:pPr>
        <w:ind w:left="960" w:hanging="720"/>
      </w:pPr>
      <w:rPr>
        <w:rFonts w:hint="default"/>
      </w:rPr>
    </w:lvl>
    <w:lvl w:ilvl="2" w:tentative="0">
      <w:start w:val="1"/>
      <w:numFmt w:val="decimal"/>
      <w:lvlText w:val="%1.%2.%3"/>
      <w:lvlJc w:val="left"/>
      <w:pPr>
        <w:ind w:left="1200" w:hanging="720"/>
      </w:pPr>
      <w:rPr>
        <w:rFonts w:hint="default"/>
      </w:rPr>
    </w:lvl>
    <w:lvl w:ilvl="3" w:tentative="0">
      <w:start w:val="1"/>
      <w:numFmt w:val="decimal"/>
      <w:lvlText w:val="%1.%2.%3.%4"/>
      <w:lvlJc w:val="left"/>
      <w:pPr>
        <w:ind w:left="1800" w:hanging="1080"/>
      </w:pPr>
      <w:rPr>
        <w:rFonts w:hint="default"/>
      </w:rPr>
    </w:lvl>
    <w:lvl w:ilvl="4" w:tentative="0">
      <w:start w:val="1"/>
      <w:numFmt w:val="decimal"/>
      <w:lvlText w:val="%1.%2.%3.%4.%5"/>
      <w:lvlJc w:val="left"/>
      <w:pPr>
        <w:ind w:left="2040" w:hanging="1080"/>
      </w:pPr>
      <w:rPr>
        <w:rFonts w:hint="default"/>
      </w:rPr>
    </w:lvl>
    <w:lvl w:ilvl="5" w:tentative="0">
      <w:start w:val="1"/>
      <w:numFmt w:val="decimal"/>
      <w:lvlText w:val="%1.%2.%3.%4.%5.%6"/>
      <w:lvlJc w:val="left"/>
      <w:pPr>
        <w:ind w:left="2640" w:hanging="1440"/>
      </w:pPr>
      <w:rPr>
        <w:rFonts w:hint="default"/>
      </w:rPr>
    </w:lvl>
    <w:lvl w:ilvl="6" w:tentative="0">
      <w:start w:val="1"/>
      <w:numFmt w:val="decimal"/>
      <w:lvlText w:val="%1.%2.%3.%4.%5.%6.%7"/>
      <w:lvlJc w:val="left"/>
      <w:pPr>
        <w:ind w:left="3240" w:hanging="1800"/>
      </w:pPr>
      <w:rPr>
        <w:rFonts w:hint="default"/>
      </w:rPr>
    </w:lvl>
    <w:lvl w:ilvl="7" w:tentative="0">
      <w:start w:val="1"/>
      <w:numFmt w:val="decimal"/>
      <w:lvlText w:val="%1.%2.%3.%4.%5.%6.%7.%8"/>
      <w:lvlJc w:val="left"/>
      <w:pPr>
        <w:ind w:left="3480" w:hanging="1800"/>
      </w:pPr>
      <w:rPr>
        <w:rFonts w:hint="default"/>
      </w:rPr>
    </w:lvl>
    <w:lvl w:ilvl="8" w:tentative="0">
      <w:start w:val="1"/>
      <w:numFmt w:val="decimal"/>
      <w:lvlText w:val="%1.%2.%3.%4.%5.%6.%7.%8.%9"/>
      <w:lvlJc w:val="left"/>
      <w:pPr>
        <w:ind w:left="4080" w:hanging="2160"/>
      </w:pPr>
      <w:rPr>
        <w:rFonts w:hint="default"/>
      </w:rPr>
    </w:lvl>
  </w:abstractNum>
  <w:abstractNum w:abstractNumId="5">
    <w:nsid w:val="6CAF3E7A"/>
    <w:multiLevelType w:val="multilevel"/>
    <w:tmpl w:val="6CAF3E7A"/>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0MWEyMDk0ZGYwZWJlMGVkMzY5OTBmMzc3MTZiOTUifQ=="/>
  </w:docVars>
  <w:rsids>
    <w:rsidRoot w:val="00A11820"/>
    <w:rsid w:val="00007159"/>
    <w:rsid w:val="00017A79"/>
    <w:rsid w:val="00030C75"/>
    <w:rsid w:val="00032B6F"/>
    <w:rsid w:val="0008150F"/>
    <w:rsid w:val="00092C68"/>
    <w:rsid w:val="000A6739"/>
    <w:rsid w:val="00104525"/>
    <w:rsid w:val="00112439"/>
    <w:rsid w:val="001457E5"/>
    <w:rsid w:val="00151DEA"/>
    <w:rsid w:val="001C247D"/>
    <w:rsid w:val="001D12EA"/>
    <w:rsid w:val="001D6CDB"/>
    <w:rsid w:val="001F0A4E"/>
    <w:rsid w:val="002002BC"/>
    <w:rsid w:val="0026104D"/>
    <w:rsid w:val="00266002"/>
    <w:rsid w:val="002775B0"/>
    <w:rsid w:val="002A44F1"/>
    <w:rsid w:val="002B4744"/>
    <w:rsid w:val="002C752D"/>
    <w:rsid w:val="00305356"/>
    <w:rsid w:val="003104F7"/>
    <w:rsid w:val="00326CA1"/>
    <w:rsid w:val="00372F79"/>
    <w:rsid w:val="0038083F"/>
    <w:rsid w:val="003852A7"/>
    <w:rsid w:val="003E46EC"/>
    <w:rsid w:val="004A0778"/>
    <w:rsid w:val="004C0BF5"/>
    <w:rsid w:val="004E383D"/>
    <w:rsid w:val="00571F4D"/>
    <w:rsid w:val="005873CD"/>
    <w:rsid w:val="005A0A92"/>
    <w:rsid w:val="00632CB4"/>
    <w:rsid w:val="006B70D5"/>
    <w:rsid w:val="006D3EEE"/>
    <w:rsid w:val="006E4327"/>
    <w:rsid w:val="006F76D3"/>
    <w:rsid w:val="00702289"/>
    <w:rsid w:val="0071276D"/>
    <w:rsid w:val="00736BBD"/>
    <w:rsid w:val="00750DFC"/>
    <w:rsid w:val="00761E58"/>
    <w:rsid w:val="00763607"/>
    <w:rsid w:val="00791DA1"/>
    <w:rsid w:val="0079573A"/>
    <w:rsid w:val="007B3802"/>
    <w:rsid w:val="007B4511"/>
    <w:rsid w:val="007C4B21"/>
    <w:rsid w:val="007D47F9"/>
    <w:rsid w:val="008A1043"/>
    <w:rsid w:val="008B5114"/>
    <w:rsid w:val="008F1FFF"/>
    <w:rsid w:val="00911BBB"/>
    <w:rsid w:val="00997918"/>
    <w:rsid w:val="009B3A69"/>
    <w:rsid w:val="009C0E07"/>
    <w:rsid w:val="009F1B44"/>
    <w:rsid w:val="00A11820"/>
    <w:rsid w:val="00A6741A"/>
    <w:rsid w:val="00A9438F"/>
    <w:rsid w:val="00AA0DE3"/>
    <w:rsid w:val="00AA6D0A"/>
    <w:rsid w:val="00AB58ED"/>
    <w:rsid w:val="00AB5A69"/>
    <w:rsid w:val="00B101FF"/>
    <w:rsid w:val="00B12BCE"/>
    <w:rsid w:val="00B3110C"/>
    <w:rsid w:val="00B43685"/>
    <w:rsid w:val="00B67BE8"/>
    <w:rsid w:val="00B845B9"/>
    <w:rsid w:val="00BA4A73"/>
    <w:rsid w:val="00BA79BD"/>
    <w:rsid w:val="00C64428"/>
    <w:rsid w:val="00C77C90"/>
    <w:rsid w:val="00D061D5"/>
    <w:rsid w:val="00D2612F"/>
    <w:rsid w:val="00D32722"/>
    <w:rsid w:val="00D337B7"/>
    <w:rsid w:val="00D933AB"/>
    <w:rsid w:val="00DA5449"/>
    <w:rsid w:val="00DC7AF4"/>
    <w:rsid w:val="00DD59F3"/>
    <w:rsid w:val="00E34FE0"/>
    <w:rsid w:val="00E464D1"/>
    <w:rsid w:val="00E509FA"/>
    <w:rsid w:val="00E50A64"/>
    <w:rsid w:val="00E878DF"/>
    <w:rsid w:val="00EC1651"/>
    <w:rsid w:val="00F13986"/>
    <w:rsid w:val="00F331E1"/>
    <w:rsid w:val="00F40E66"/>
    <w:rsid w:val="00F50498"/>
    <w:rsid w:val="00F5281A"/>
    <w:rsid w:val="00F54D1E"/>
    <w:rsid w:val="00F847E2"/>
    <w:rsid w:val="00FE0B2F"/>
    <w:rsid w:val="00FE1516"/>
    <w:rsid w:val="073B1AD0"/>
    <w:rsid w:val="23F64B02"/>
    <w:rsid w:val="2BBDE49C"/>
    <w:rsid w:val="43766457"/>
    <w:rsid w:val="55FF2FC6"/>
    <w:rsid w:val="57DF41F7"/>
    <w:rsid w:val="64491ACB"/>
    <w:rsid w:val="6BAB2A53"/>
    <w:rsid w:val="6BC7D5DA"/>
    <w:rsid w:val="6F6AAF6C"/>
    <w:rsid w:val="6FAF8650"/>
    <w:rsid w:val="716438CD"/>
    <w:rsid w:val="7B505353"/>
    <w:rsid w:val="7E7DA6CE"/>
    <w:rsid w:val="7F7F50D6"/>
    <w:rsid w:val="7F9E6B24"/>
    <w:rsid w:val="7FD71331"/>
    <w:rsid w:val="9BFEE6C0"/>
    <w:rsid w:val="9CFBA0D1"/>
    <w:rsid w:val="BB6B8026"/>
    <w:rsid w:val="D7A77A23"/>
    <w:rsid w:val="D7FF1C5E"/>
    <w:rsid w:val="DB7F310E"/>
    <w:rsid w:val="DC9F2B10"/>
    <w:rsid w:val="DFBFD6C8"/>
    <w:rsid w:val="ED3DCA50"/>
    <w:rsid w:val="EEBF0740"/>
    <w:rsid w:val="EF9CAB2E"/>
    <w:rsid w:val="EFFF55F9"/>
    <w:rsid w:val="F37FBEBB"/>
    <w:rsid w:val="FBFF1C8F"/>
    <w:rsid w:val="FC6B54E0"/>
    <w:rsid w:val="FD75483E"/>
    <w:rsid w:val="FFA7C111"/>
    <w:rsid w:val="FFBDC546"/>
    <w:rsid w:val="FFBEFCE4"/>
    <w:rsid w:val="FFD381AD"/>
    <w:rsid w:val="FFF10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6"/>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9"/>
    <w:unhideWhenUsed/>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2"/>
    <w:unhideWhenUsed/>
    <w:qFormat/>
    <w:uiPriority w:val="9"/>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9"/>
    <w:unhideWhenUsed/>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7"/>
    <w:unhideWhenUsed/>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0"/>
    <w:unhideWhenUsed/>
    <w:qFormat/>
    <w:uiPriority w:val="9"/>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3"/>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9"/>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9"/>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rPr>
      <w:rFonts w:ascii="等线" w:hAnsi="等线" w:eastAsia="等线"/>
      <w:szCs w:val="22"/>
    </w:rPr>
  </w:style>
  <w:style w:type="paragraph" w:styleId="12">
    <w:name w:val="Normal Indent"/>
    <w:basedOn w:val="1"/>
    <w:qFormat/>
    <w:uiPriority w:val="99"/>
    <w:pPr>
      <w:spacing w:line="240" w:lineRule="auto"/>
      <w:ind w:firstLine="420"/>
    </w:pPr>
    <w:rPr>
      <w:rFonts w:ascii="Calibri" w:hAnsi="Calibri"/>
      <w:sz w:val="21"/>
    </w:rPr>
  </w:style>
  <w:style w:type="paragraph" w:styleId="13">
    <w:name w:val="caption"/>
    <w:basedOn w:val="1"/>
    <w:next w:val="1"/>
    <w:link w:val="55"/>
    <w:qFormat/>
    <w:uiPriority w:val="35"/>
    <w:pPr>
      <w:spacing w:afterLines="50"/>
      <w:ind w:firstLine="200"/>
    </w:pPr>
    <w:rPr>
      <w:rFonts w:ascii="Arial" w:hAnsi="Arial" w:eastAsia="黑体"/>
      <w:sz w:val="20"/>
      <w:szCs w:val="20"/>
    </w:rPr>
  </w:style>
  <w:style w:type="paragraph" w:styleId="14">
    <w:name w:val="Document Map"/>
    <w:basedOn w:val="1"/>
    <w:link w:val="92"/>
    <w:qFormat/>
    <w:uiPriority w:val="0"/>
    <w:rPr>
      <w:rFonts w:hAnsi="Times New Roman"/>
      <w:sz w:val="18"/>
      <w:szCs w:val="18"/>
    </w:rPr>
  </w:style>
  <w:style w:type="paragraph" w:styleId="15">
    <w:name w:val="annotation text"/>
    <w:basedOn w:val="1"/>
    <w:link w:val="46"/>
    <w:qFormat/>
    <w:uiPriority w:val="99"/>
    <w:pPr>
      <w:jc w:val="left"/>
    </w:pPr>
    <w:rPr>
      <w:rFonts w:ascii="Times New Roman" w:hAnsi="Times New Roman" w:eastAsia="仿宋"/>
      <w:sz w:val="28"/>
    </w:rPr>
  </w:style>
  <w:style w:type="paragraph" w:styleId="16">
    <w:name w:val="Body Text"/>
    <w:basedOn w:val="1"/>
    <w:link w:val="60"/>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6"/>
    <w:qFormat/>
    <w:uiPriority w:val="0"/>
    <w:pPr>
      <w:spacing w:after="120"/>
      <w:ind w:firstLine="200"/>
    </w:pPr>
    <w:rPr>
      <w:rFonts w:ascii="Times New Roman" w:hAnsi="Times New Roman"/>
      <w:sz w:val="21"/>
      <w:szCs w:val="20"/>
    </w:rPr>
  </w:style>
  <w:style w:type="paragraph" w:styleId="18">
    <w:name w:val="toc 5"/>
    <w:basedOn w:val="1"/>
    <w:next w:val="1"/>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7"/>
    <w:qFormat/>
    <w:uiPriority w:val="0"/>
    <w:pPr>
      <w:spacing w:line="240" w:lineRule="auto"/>
      <w:ind w:firstLine="0" w:firstLineChars="0"/>
    </w:pPr>
    <w:rPr>
      <w:rFonts w:hAnsi="Courier New"/>
      <w:sz w:val="21"/>
      <w:szCs w:val="20"/>
    </w:rPr>
  </w:style>
  <w:style w:type="paragraph" w:styleId="21">
    <w:name w:val="toc 8"/>
    <w:basedOn w:val="1"/>
    <w:next w:val="1"/>
    <w:qFormat/>
    <w:uiPriority w:val="39"/>
    <w:pPr>
      <w:ind w:left="2940" w:leftChars="1400"/>
    </w:pPr>
    <w:rPr>
      <w:rFonts w:ascii="等线" w:hAnsi="等线" w:eastAsia="等线"/>
      <w:szCs w:val="22"/>
    </w:rPr>
  </w:style>
  <w:style w:type="paragraph" w:styleId="22">
    <w:name w:val="Date"/>
    <w:basedOn w:val="1"/>
    <w:next w:val="1"/>
    <w:link w:val="48"/>
    <w:qFormat/>
    <w:uiPriority w:val="0"/>
    <w:pPr>
      <w:ind w:left="100" w:leftChars="2500"/>
    </w:pPr>
    <w:rPr>
      <w:rFonts w:ascii="Times New Roman" w:hAnsi="Times New Roman"/>
      <w:sz w:val="21"/>
    </w:rPr>
  </w:style>
  <w:style w:type="paragraph" w:styleId="23">
    <w:name w:val="Balloon Text"/>
    <w:basedOn w:val="1"/>
    <w:link w:val="97"/>
    <w:qFormat/>
    <w:uiPriority w:val="99"/>
    <w:rPr>
      <w:rFonts w:ascii="Times New Roman" w:hAnsi="Times New Roman"/>
      <w:sz w:val="18"/>
      <w:szCs w:val="18"/>
    </w:rPr>
  </w:style>
  <w:style w:type="paragraph" w:styleId="24">
    <w:name w:val="footer"/>
    <w:basedOn w:val="1"/>
    <w:link w:val="90"/>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8"/>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qFormat/>
    <w:uiPriority w:val="39"/>
    <w:pPr>
      <w:ind w:left="1260" w:leftChars="600"/>
    </w:pPr>
    <w:rPr>
      <w:rFonts w:ascii="等线" w:hAnsi="等线" w:eastAsia="等线"/>
      <w:szCs w:val="22"/>
    </w:rPr>
  </w:style>
  <w:style w:type="paragraph" w:styleId="28">
    <w:name w:val="Subtitle"/>
    <w:basedOn w:val="1"/>
    <w:next w:val="1"/>
    <w:link w:val="88"/>
    <w:qFormat/>
    <w:uiPriority w:val="11"/>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6"/>
    <w:qFormat/>
    <w:uiPriority w:val="1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4"/>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0"/>
  </w:style>
  <w:style w:type="character" w:styleId="40">
    <w:name w:val="FollowedHyperlink"/>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3 字符1"/>
    <w:qFormat/>
    <w:uiPriority w:val="0"/>
    <w:rPr>
      <w:rFonts w:ascii="宋体" w:hAnsi="宋体"/>
      <w:b/>
      <w:bCs/>
      <w:kern w:val="2"/>
      <w:sz w:val="28"/>
      <w:szCs w:val="28"/>
    </w:rPr>
  </w:style>
  <w:style w:type="character" w:customStyle="1" w:styleId="44">
    <w:name w:val="首行缩进正文 Char"/>
    <w:link w:val="45"/>
    <w:qFormat/>
    <w:uiPriority w:val="0"/>
    <w:rPr>
      <w:kern w:val="2"/>
      <w:sz w:val="24"/>
    </w:rPr>
  </w:style>
  <w:style w:type="paragraph" w:customStyle="1" w:styleId="45">
    <w:name w:val="首行缩进正文"/>
    <w:basedOn w:val="1"/>
    <w:link w:val="44"/>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6">
    <w:name w:val="批注文字 字符1"/>
    <w:link w:val="15"/>
    <w:qFormat/>
    <w:uiPriority w:val="99"/>
    <w:rPr>
      <w:rFonts w:eastAsia="仿宋"/>
      <w:kern w:val="2"/>
      <w:sz w:val="28"/>
      <w:szCs w:val="24"/>
    </w:rPr>
  </w:style>
  <w:style w:type="character" w:customStyle="1" w:styleId="47">
    <w:name w:val="日期 字符"/>
    <w:qFormat/>
    <w:uiPriority w:val="99"/>
    <w:rPr>
      <w:rFonts w:ascii="宋体" w:hAnsi="宋体"/>
      <w:kern w:val="2"/>
      <w:sz w:val="24"/>
      <w:szCs w:val="24"/>
    </w:rPr>
  </w:style>
  <w:style w:type="character" w:customStyle="1" w:styleId="48">
    <w:name w:val="日期 字符1"/>
    <w:link w:val="22"/>
    <w:qFormat/>
    <w:uiPriority w:val="0"/>
    <w:rPr>
      <w:kern w:val="2"/>
      <w:sz w:val="21"/>
      <w:szCs w:val="24"/>
    </w:rPr>
  </w:style>
  <w:style w:type="character" w:customStyle="1" w:styleId="49">
    <w:name w:val="标题 9 字符"/>
    <w:link w:val="10"/>
    <w:qFormat/>
    <w:uiPriority w:val="9"/>
    <w:rPr>
      <w:rFonts w:ascii="Cambria" w:hAnsi="Cambria"/>
      <w:kern w:val="2"/>
      <w:sz w:val="21"/>
      <w:szCs w:val="21"/>
    </w:rPr>
  </w:style>
  <w:style w:type="character" w:customStyle="1" w:styleId="50">
    <w:name w:val="未处理的提及1"/>
    <w:qFormat/>
    <w:uiPriority w:val="99"/>
    <w:rPr>
      <w:color w:val="605E5C"/>
      <w:shd w:val="clear" w:color="auto" w:fill="E1DFDD"/>
    </w:rPr>
  </w:style>
  <w:style w:type="character" w:customStyle="1" w:styleId="51">
    <w:name w:val="标题 1 字符"/>
    <w:qFormat/>
    <w:uiPriority w:val="9"/>
    <w:rPr>
      <w:rFonts w:ascii="宋体" w:hAnsi="宋体"/>
      <w:b/>
      <w:bCs/>
      <w:kern w:val="44"/>
      <w:sz w:val="44"/>
      <w:szCs w:val="44"/>
    </w:rPr>
  </w:style>
  <w:style w:type="character" w:customStyle="1" w:styleId="52">
    <w:name w:val="标题 3 字符"/>
    <w:qFormat/>
    <w:uiPriority w:val="9"/>
    <w:rPr>
      <w:rFonts w:ascii="宋体" w:hAnsi="宋体"/>
      <w:b/>
      <w:bCs/>
      <w:kern w:val="2"/>
      <w:sz w:val="32"/>
      <w:szCs w:val="32"/>
    </w:rPr>
  </w:style>
  <w:style w:type="character" w:customStyle="1" w:styleId="53">
    <w:name w:val="页脚 字符"/>
    <w:qFormat/>
    <w:uiPriority w:val="99"/>
  </w:style>
  <w:style w:type="character" w:customStyle="1" w:styleId="54">
    <w:name w:val="标题 5 字符"/>
    <w:qFormat/>
    <w:uiPriority w:val="9"/>
    <w:rPr>
      <w:rFonts w:ascii="宋体" w:hAnsi="宋体"/>
      <w:b/>
      <w:bCs/>
      <w:kern w:val="2"/>
      <w:sz w:val="28"/>
      <w:szCs w:val="28"/>
    </w:rPr>
  </w:style>
  <w:style w:type="character" w:customStyle="1" w:styleId="55">
    <w:name w:val="题注 字符"/>
    <w:link w:val="13"/>
    <w:qFormat/>
    <w:uiPriority w:val="0"/>
    <w:rPr>
      <w:rFonts w:ascii="Arial" w:hAnsi="Arial" w:eastAsia="黑体"/>
      <w:kern w:val="2"/>
    </w:rPr>
  </w:style>
  <w:style w:type="character" w:customStyle="1" w:styleId="56">
    <w:name w:val="标题 2 字符"/>
    <w:qFormat/>
    <w:uiPriority w:val="9"/>
    <w:rPr>
      <w:rFonts w:ascii="等线 Light" w:hAnsi="等线 Light" w:eastAsia="等线 Light" w:cs="Times New Roman"/>
      <w:b/>
      <w:bCs/>
      <w:kern w:val="2"/>
      <w:sz w:val="32"/>
      <w:szCs w:val="32"/>
    </w:rPr>
  </w:style>
  <w:style w:type="character" w:customStyle="1" w:styleId="57">
    <w:name w:val="纯文本 字符"/>
    <w:qFormat/>
    <w:uiPriority w:val="0"/>
    <w:rPr>
      <w:rFonts w:ascii="宋体" w:hAnsi="Courier New" w:cs="Courier New"/>
      <w:kern w:val="2"/>
      <w:sz w:val="21"/>
      <w:szCs w:val="21"/>
    </w:rPr>
  </w:style>
  <w:style w:type="character" w:customStyle="1" w:styleId="58">
    <w:name w:val="列表段落 字符"/>
    <w:qFormat/>
    <w:uiPriority w:val="34"/>
    <w:rPr>
      <w:kern w:val="2"/>
      <w:sz w:val="21"/>
      <w:szCs w:val="22"/>
    </w:rPr>
  </w:style>
  <w:style w:type="character" w:customStyle="1" w:styleId="59">
    <w:name w:val="标题 4 字符1"/>
    <w:link w:val="5"/>
    <w:qFormat/>
    <w:uiPriority w:val="0"/>
    <w:rPr>
      <w:rFonts w:ascii="宋体" w:hAnsi="宋体"/>
      <w:b/>
      <w:bCs/>
      <w:kern w:val="2"/>
      <w:sz w:val="30"/>
      <w:szCs w:val="30"/>
    </w:rPr>
  </w:style>
  <w:style w:type="character" w:customStyle="1" w:styleId="60">
    <w:name w:val="正文文本 字符"/>
    <w:link w:val="16"/>
    <w:qFormat/>
    <w:uiPriority w:val="0"/>
    <w:rPr>
      <w:kern w:val="2"/>
      <w:sz w:val="21"/>
      <w:szCs w:val="24"/>
    </w:rPr>
  </w:style>
  <w:style w:type="character" w:customStyle="1" w:styleId="61">
    <w:name w:val="列表段落 字符1"/>
    <w:link w:val="62"/>
    <w:qFormat/>
    <w:uiPriority w:val="34"/>
    <w:rPr>
      <w:kern w:val="2"/>
      <w:sz w:val="21"/>
      <w:szCs w:val="24"/>
    </w:rPr>
  </w:style>
  <w:style w:type="paragraph" w:styleId="62">
    <w:name w:val="List Paragraph"/>
    <w:basedOn w:val="1"/>
    <w:link w:val="61"/>
    <w:qFormat/>
    <w:uiPriority w:val="34"/>
    <w:pPr>
      <w:ind w:firstLine="420"/>
    </w:pPr>
    <w:rPr>
      <w:rFonts w:ascii="Times New Roman" w:hAnsi="Times New Roman"/>
      <w:sz w:val="21"/>
    </w:rPr>
  </w:style>
  <w:style w:type="character" w:customStyle="1" w:styleId="63">
    <w:name w:val="font21"/>
    <w:qFormat/>
    <w:uiPriority w:val="0"/>
    <w:rPr>
      <w:rFonts w:ascii="Calibri" w:hAnsi="Calibri" w:cs="Calibri"/>
      <w:color w:val="000000"/>
      <w:sz w:val="21"/>
      <w:szCs w:val="21"/>
      <w:u w:val="none"/>
    </w:rPr>
  </w:style>
  <w:style w:type="character" w:customStyle="1" w:styleId="64">
    <w:name w:val="*正文 Char"/>
    <w:link w:val="65"/>
    <w:qFormat/>
    <w:uiPriority w:val="0"/>
    <w:rPr>
      <w:rFonts w:ascii="time" w:hAnsi="time"/>
      <w:sz w:val="24"/>
      <w:szCs w:val="24"/>
      <w:lang w:bidi="en-US"/>
    </w:rPr>
  </w:style>
  <w:style w:type="paragraph" w:customStyle="1" w:styleId="65">
    <w:name w:val="*正文"/>
    <w:basedOn w:val="1"/>
    <w:link w:val="64"/>
    <w:qFormat/>
    <w:uiPriority w:val="0"/>
    <w:pPr>
      <w:widowControl/>
      <w:ind w:firstLine="200"/>
      <w:contextualSpacing/>
    </w:pPr>
    <w:rPr>
      <w:rFonts w:ascii="time" w:hAnsi="time"/>
      <w:kern w:val="0"/>
      <w:lang w:bidi="en-US"/>
    </w:rPr>
  </w:style>
  <w:style w:type="character" w:customStyle="1" w:styleId="66">
    <w:name w:val="正文文本缩进 字符"/>
    <w:qFormat/>
    <w:uiPriority w:val="99"/>
    <w:rPr>
      <w:rFonts w:ascii="宋体" w:hAnsi="宋体"/>
      <w:kern w:val="2"/>
      <w:sz w:val="24"/>
      <w:szCs w:val="24"/>
    </w:rPr>
  </w:style>
  <w:style w:type="character" w:customStyle="1" w:styleId="67">
    <w:name w:val="纯文本 字符1"/>
    <w:link w:val="20"/>
    <w:qFormat/>
    <w:uiPriority w:val="0"/>
    <w:rPr>
      <w:rFonts w:ascii="宋体" w:hAnsi="Courier New"/>
      <w:kern w:val="2"/>
      <w:sz w:val="21"/>
    </w:rPr>
  </w:style>
  <w:style w:type="character" w:customStyle="1" w:styleId="68">
    <w:name w:val="my正文 Char"/>
    <w:link w:val="69"/>
    <w:qFormat/>
    <w:uiPriority w:val="0"/>
    <w:rPr>
      <w:kern w:val="2"/>
      <w:sz w:val="21"/>
      <w:szCs w:val="24"/>
    </w:rPr>
  </w:style>
  <w:style w:type="paragraph" w:customStyle="1" w:styleId="69">
    <w:name w:val="my正文"/>
    <w:basedOn w:val="1"/>
    <w:link w:val="68"/>
    <w:qFormat/>
    <w:uiPriority w:val="0"/>
    <w:pPr>
      <w:spacing w:line="240" w:lineRule="auto"/>
      <w:ind w:firstLine="0" w:firstLineChars="0"/>
    </w:pPr>
    <w:rPr>
      <w:rFonts w:ascii="Times New Roman" w:hAnsi="Times New Roman"/>
      <w:sz w:val="21"/>
    </w:rPr>
  </w:style>
  <w:style w:type="character" w:customStyle="1" w:styleId="70">
    <w:name w:val="正文2 字符"/>
    <w:link w:val="71"/>
    <w:qFormat/>
    <w:uiPriority w:val="0"/>
    <w:rPr>
      <w:kern w:val="2"/>
      <w:sz w:val="21"/>
      <w:szCs w:val="24"/>
    </w:rPr>
  </w:style>
  <w:style w:type="paragraph" w:customStyle="1" w:styleId="71">
    <w:name w:val="正文2"/>
    <w:basedOn w:val="1"/>
    <w:link w:val="70"/>
    <w:qFormat/>
    <w:uiPriority w:val="0"/>
    <w:pPr>
      <w:ind w:firstLine="420"/>
    </w:pPr>
    <w:rPr>
      <w:rFonts w:ascii="Times New Roman" w:hAnsi="Times New Roman"/>
      <w:sz w:val="21"/>
    </w:rPr>
  </w:style>
  <w:style w:type="character" w:customStyle="1" w:styleId="72">
    <w:name w:val="font41"/>
    <w:qFormat/>
    <w:uiPriority w:val="0"/>
    <w:rPr>
      <w:rFonts w:hint="eastAsia" w:ascii="宋体" w:hAnsi="宋体" w:eastAsia="宋体" w:cs="宋体"/>
      <w:color w:val="000000"/>
      <w:sz w:val="21"/>
      <w:szCs w:val="21"/>
      <w:u w:val="none"/>
    </w:rPr>
  </w:style>
  <w:style w:type="character" w:customStyle="1" w:styleId="73">
    <w:name w:val="标题 7 字符"/>
    <w:link w:val="8"/>
    <w:qFormat/>
    <w:uiPriority w:val="9"/>
    <w:rPr>
      <w:b/>
      <w:bCs/>
      <w:kern w:val="2"/>
      <w:sz w:val="21"/>
      <w:szCs w:val="24"/>
    </w:rPr>
  </w:style>
  <w:style w:type="character" w:customStyle="1" w:styleId="74">
    <w:name w:val="批注框文本 字符"/>
    <w:qFormat/>
    <w:uiPriority w:val="99"/>
    <w:rPr>
      <w:rFonts w:ascii="宋体" w:hAnsi="宋体"/>
      <w:kern w:val="2"/>
      <w:sz w:val="18"/>
      <w:szCs w:val="18"/>
    </w:rPr>
  </w:style>
  <w:style w:type="character" w:customStyle="1" w:styleId="75">
    <w:name w:val="副标题 Char1"/>
    <w:qFormat/>
    <w:uiPriority w:val="0"/>
    <w:rPr>
      <w:rFonts w:ascii="Calibri Light" w:hAnsi="Calibri Light" w:cs="Times New Roman"/>
      <w:b/>
      <w:bCs/>
      <w:kern w:val="28"/>
      <w:sz w:val="32"/>
      <w:szCs w:val="32"/>
    </w:rPr>
  </w:style>
  <w:style w:type="character" w:customStyle="1" w:styleId="76">
    <w:name w:val="标题 1 字符1"/>
    <w:link w:val="2"/>
    <w:qFormat/>
    <w:uiPriority w:val="0"/>
    <w:rPr>
      <w:rFonts w:ascii="宋体" w:hAnsi="宋体" w:eastAsia="黑体"/>
      <w:b/>
      <w:bCs/>
      <w:kern w:val="44"/>
      <w:sz w:val="32"/>
      <w:szCs w:val="28"/>
    </w:rPr>
  </w:style>
  <w:style w:type="character" w:customStyle="1" w:styleId="77">
    <w:name w:val="批注文字 字符"/>
    <w:qFormat/>
    <w:uiPriority w:val="99"/>
    <w:rPr>
      <w:rFonts w:ascii="宋体" w:hAnsi="宋体"/>
      <w:kern w:val="2"/>
      <w:sz w:val="24"/>
      <w:szCs w:val="24"/>
    </w:rPr>
  </w:style>
  <w:style w:type="character" w:customStyle="1" w:styleId="78">
    <w:name w:val="文档结构图 字符"/>
    <w:qFormat/>
    <w:uiPriority w:val="99"/>
    <w:rPr>
      <w:rFonts w:ascii="Microsoft YaHei UI" w:hAnsi="宋体" w:eastAsia="Microsoft YaHei UI"/>
      <w:kern w:val="2"/>
      <w:sz w:val="18"/>
      <w:szCs w:val="18"/>
    </w:rPr>
  </w:style>
  <w:style w:type="character" w:customStyle="1" w:styleId="79">
    <w:name w:val="标题 6 字符"/>
    <w:qFormat/>
    <w:uiPriority w:val="9"/>
    <w:rPr>
      <w:rFonts w:ascii="等线 Light" w:hAnsi="等线 Light" w:eastAsia="等线 Light" w:cs="Times New Roman"/>
      <w:b/>
      <w:bCs/>
      <w:kern w:val="2"/>
      <w:sz w:val="24"/>
      <w:szCs w:val="24"/>
    </w:rPr>
  </w:style>
  <w:style w:type="character" w:customStyle="1" w:styleId="80">
    <w:name w:val="正文正文2 Char"/>
    <w:link w:val="81"/>
    <w:qFormat/>
    <w:uiPriority w:val="0"/>
    <w:rPr>
      <w:rFonts w:ascii="宋体" w:hAnsi="宋体"/>
      <w:kern w:val="2"/>
      <w:sz w:val="21"/>
      <w:szCs w:val="21"/>
    </w:rPr>
  </w:style>
  <w:style w:type="paragraph" w:customStyle="1" w:styleId="81">
    <w:name w:val="正文正文2"/>
    <w:basedOn w:val="1"/>
    <w:link w:val="80"/>
    <w:qFormat/>
    <w:uiPriority w:val="0"/>
    <w:pPr>
      <w:ind w:firstLine="460"/>
    </w:pPr>
    <w:rPr>
      <w:sz w:val="21"/>
      <w:szCs w:val="21"/>
    </w:rPr>
  </w:style>
  <w:style w:type="character" w:customStyle="1" w:styleId="82">
    <w:name w:val="标题 3 字符2"/>
    <w:link w:val="4"/>
    <w:qFormat/>
    <w:uiPriority w:val="0"/>
    <w:rPr>
      <w:rFonts w:ascii="宋体" w:hAnsi="宋体"/>
      <w:b/>
      <w:bCs/>
      <w:kern w:val="2"/>
      <w:sz w:val="28"/>
      <w:szCs w:val="28"/>
    </w:rPr>
  </w:style>
  <w:style w:type="character" w:customStyle="1" w:styleId="83">
    <w:name w:val="标题 4 字符"/>
    <w:qFormat/>
    <w:uiPriority w:val="9"/>
    <w:rPr>
      <w:rFonts w:ascii="等线 Light" w:hAnsi="等线 Light" w:eastAsia="等线 Light" w:cs="Times New Roman"/>
      <w:b/>
      <w:bCs/>
      <w:kern w:val="2"/>
      <w:sz w:val="28"/>
      <w:szCs w:val="28"/>
    </w:rPr>
  </w:style>
  <w:style w:type="character" w:customStyle="1" w:styleId="84">
    <w:name w:val="批注主题 字符1"/>
    <w:link w:val="34"/>
    <w:qFormat/>
    <w:uiPriority w:val="0"/>
    <w:rPr>
      <w:rFonts w:eastAsia="仿宋"/>
      <w:b/>
      <w:bCs/>
      <w:kern w:val="2"/>
      <w:sz w:val="21"/>
      <w:szCs w:val="24"/>
    </w:rPr>
  </w:style>
  <w:style w:type="character" w:customStyle="1" w:styleId="85">
    <w:name w:val="页眉 字符"/>
    <w:qFormat/>
    <w:uiPriority w:val="99"/>
    <w:rPr>
      <w:rFonts w:ascii="宋体" w:hAnsi="宋体"/>
      <w:kern w:val="2"/>
      <w:sz w:val="18"/>
      <w:szCs w:val="18"/>
    </w:rPr>
  </w:style>
  <w:style w:type="character" w:customStyle="1" w:styleId="86">
    <w:name w:val="正文文本缩进 字符1"/>
    <w:link w:val="17"/>
    <w:qFormat/>
    <w:uiPriority w:val="0"/>
    <w:rPr>
      <w:kern w:val="2"/>
      <w:sz w:val="21"/>
    </w:rPr>
  </w:style>
  <w:style w:type="character" w:customStyle="1" w:styleId="87">
    <w:name w:val="标题 5 字符1"/>
    <w:link w:val="6"/>
    <w:qFormat/>
    <w:uiPriority w:val="0"/>
    <w:rPr>
      <w:rFonts w:ascii="宋体" w:hAnsi="宋体"/>
      <w:b/>
      <w:bCs/>
      <w:kern w:val="2"/>
      <w:sz w:val="24"/>
      <w:szCs w:val="28"/>
    </w:rPr>
  </w:style>
  <w:style w:type="character" w:customStyle="1" w:styleId="88">
    <w:name w:val="副标题 字符1"/>
    <w:link w:val="28"/>
    <w:qFormat/>
    <w:uiPriority w:val="0"/>
    <w:rPr>
      <w:rFonts w:ascii="Calibri Light" w:hAnsi="Calibri Light"/>
      <w:b/>
      <w:bCs/>
      <w:kern w:val="28"/>
      <w:sz w:val="32"/>
      <w:szCs w:val="32"/>
    </w:rPr>
  </w:style>
  <w:style w:type="character" w:customStyle="1" w:styleId="89">
    <w:name w:val="标题 2 字符1"/>
    <w:link w:val="3"/>
    <w:qFormat/>
    <w:uiPriority w:val="0"/>
    <w:rPr>
      <w:rFonts w:ascii="宋体" w:hAnsi="宋体"/>
      <w:b/>
      <w:bCs/>
      <w:kern w:val="2"/>
      <w:sz w:val="30"/>
      <w:szCs w:val="32"/>
    </w:rPr>
  </w:style>
  <w:style w:type="character" w:customStyle="1" w:styleId="90">
    <w:name w:val="页脚 字符1"/>
    <w:link w:val="24"/>
    <w:qFormat/>
    <w:uiPriority w:val="99"/>
    <w:rPr>
      <w:kern w:val="2"/>
      <w:sz w:val="18"/>
      <w:szCs w:val="18"/>
    </w:rPr>
  </w:style>
  <w:style w:type="character" w:customStyle="1" w:styleId="91">
    <w:name w:val="批注主题 字符"/>
    <w:qFormat/>
    <w:uiPriority w:val="99"/>
    <w:rPr>
      <w:rFonts w:ascii="宋体" w:hAnsi="宋体"/>
      <w:b/>
      <w:bCs/>
      <w:kern w:val="2"/>
      <w:sz w:val="24"/>
      <w:szCs w:val="24"/>
    </w:rPr>
  </w:style>
  <w:style w:type="character" w:customStyle="1" w:styleId="92">
    <w:name w:val="文档结构图 字符1"/>
    <w:link w:val="14"/>
    <w:qFormat/>
    <w:uiPriority w:val="0"/>
    <w:rPr>
      <w:rFonts w:ascii="宋体"/>
      <w:kern w:val="2"/>
      <w:sz w:val="18"/>
      <w:szCs w:val="18"/>
    </w:rPr>
  </w:style>
  <w:style w:type="character" w:customStyle="1" w:styleId="93">
    <w:name w:val="font31"/>
    <w:qFormat/>
    <w:uiPriority w:val="0"/>
    <w:rPr>
      <w:rFonts w:hint="eastAsia" w:ascii="宋体" w:hAnsi="宋体" w:eastAsia="宋体" w:cs="宋体"/>
      <w:color w:val="000000"/>
      <w:sz w:val="21"/>
      <w:szCs w:val="21"/>
      <w:u w:val="none"/>
    </w:rPr>
  </w:style>
  <w:style w:type="character" w:customStyle="1" w:styleId="94">
    <w:name w:val="标准正文 Char"/>
    <w:link w:val="95"/>
    <w:qFormat/>
    <w:uiPriority w:val="0"/>
    <w:rPr>
      <w:rFonts w:ascii="Arial" w:hAnsi="Arial"/>
      <w:kern w:val="2"/>
      <w:sz w:val="24"/>
    </w:rPr>
  </w:style>
  <w:style w:type="paragraph" w:customStyle="1" w:styleId="95">
    <w:name w:val="标准正文"/>
    <w:basedOn w:val="17"/>
    <w:link w:val="94"/>
    <w:qFormat/>
    <w:uiPriority w:val="0"/>
    <w:pPr>
      <w:spacing w:before="60" w:after="60"/>
      <w:ind w:firstLine="482" w:firstLineChars="0"/>
    </w:pPr>
    <w:rPr>
      <w:rFonts w:ascii="Arial" w:hAnsi="Arial"/>
      <w:sz w:val="24"/>
    </w:rPr>
  </w:style>
  <w:style w:type="character" w:customStyle="1" w:styleId="96">
    <w:name w:val="标题 字符1"/>
    <w:link w:val="33"/>
    <w:qFormat/>
    <w:uiPriority w:val="0"/>
    <w:rPr>
      <w:rFonts w:ascii="Cambria" w:hAnsi="Cambria" w:eastAsia="黑体"/>
      <w:b/>
      <w:bCs/>
      <w:kern w:val="2"/>
      <w:sz w:val="52"/>
      <w:szCs w:val="32"/>
    </w:rPr>
  </w:style>
  <w:style w:type="character" w:customStyle="1" w:styleId="97">
    <w:name w:val="批注框文本 字符1"/>
    <w:link w:val="23"/>
    <w:qFormat/>
    <w:uiPriority w:val="0"/>
    <w:rPr>
      <w:kern w:val="2"/>
      <w:sz w:val="18"/>
      <w:szCs w:val="18"/>
    </w:rPr>
  </w:style>
  <w:style w:type="character" w:customStyle="1" w:styleId="98">
    <w:name w:val="页眉 字符1"/>
    <w:link w:val="25"/>
    <w:qFormat/>
    <w:uiPriority w:val="99"/>
    <w:rPr>
      <w:kern w:val="2"/>
      <w:sz w:val="18"/>
      <w:szCs w:val="18"/>
    </w:rPr>
  </w:style>
  <w:style w:type="character" w:customStyle="1" w:styleId="99">
    <w:name w:val="标题 8 字符"/>
    <w:link w:val="9"/>
    <w:qFormat/>
    <w:uiPriority w:val="9"/>
    <w:rPr>
      <w:rFonts w:ascii="Cambria" w:hAnsi="Cambria"/>
      <w:kern w:val="2"/>
      <w:sz w:val="21"/>
      <w:szCs w:val="24"/>
    </w:rPr>
  </w:style>
  <w:style w:type="character" w:customStyle="1" w:styleId="100">
    <w:name w:val="标题 6 字符1"/>
    <w:link w:val="7"/>
    <w:qFormat/>
    <w:uiPriority w:val="0"/>
    <w:rPr>
      <w:rFonts w:ascii="Cambria" w:hAnsi="Cambria"/>
      <w:b/>
      <w:bCs/>
      <w:kern w:val="2"/>
      <w:sz w:val="24"/>
      <w:szCs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4">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0">
    <w:name w:val="Indent Normal"/>
    <w:basedOn w:val="1"/>
    <w:qFormat/>
    <w:uiPriority w:val="0"/>
    <w:pPr>
      <w:ind w:firstLine="150" w:firstLineChars="150"/>
    </w:pPr>
  </w:style>
  <w:style w:type="paragraph" w:customStyle="1" w:styleId="111">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3">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8">
    <w:name w:val="Char Char Char Char Char Char1 Char"/>
    <w:basedOn w:val="1"/>
    <w:qFormat/>
    <w:uiPriority w:val="0"/>
    <w:pPr>
      <w:widowControl/>
      <w:spacing w:after="160" w:line="240" w:lineRule="exact"/>
      <w:jc w:val="left"/>
    </w:pPr>
  </w:style>
  <w:style w:type="paragraph" w:customStyle="1" w:styleId="119">
    <w:name w:val="PM_Body"/>
    <w:basedOn w:val="1"/>
    <w:qFormat/>
    <w:uiPriority w:val="0"/>
    <w:rPr>
      <w:szCs w:val="21"/>
    </w:rPr>
  </w:style>
  <w:style w:type="paragraph" w:customStyle="1" w:styleId="120">
    <w:name w:val="Char Char1"/>
    <w:basedOn w:val="1"/>
    <w:qFormat/>
    <w:uiPriority w:val="0"/>
    <w:pPr>
      <w:widowControl/>
      <w:spacing w:before="120" w:after="120"/>
    </w:pPr>
    <w:rPr>
      <w:rFonts w:ascii="Times New Roman" w:hAnsi="Times New Roman" w:cs="宋体"/>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修订1"/>
    <w:qFormat/>
    <w:uiPriority w:val="99"/>
    <w:rPr>
      <w:rFonts w:ascii="宋体" w:hAnsi="宋体" w:eastAsia="宋体"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0">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1">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
    <w:basedOn w:val="3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3">
    <w:name w:val="标题 1 Char"/>
    <w:qFormat/>
    <w:uiPriority w:val="0"/>
    <w:rPr>
      <w:rFonts w:ascii="宋体" w:hAnsi="宋体" w:eastAsia="黑体"/>
      <w:b/>
      <w:bCs/>
      <w:kern w:val="44"/>
      <w:sz w:val="32"/>
      <w:szCs w:val="28"/>
    </w:rPr>
  </w:style>
  <w:style w:type="character" w:customStyle="1" w:styleId="134">
    <w:name w:val="纯文本 Char2"/>
    <w:qFormat/>
    <w:uiPriority w:val="0"/>
    <w:rPr>
      <w:rFonts w:ascii="宋体" w:hAnsi="宋体" w:eastAsia="宋体" w:cs="Times New Roman"/>
      <w:color w:val="000000"/>
      <w:kern w:val="0"/>
      <w:sz w:val="24"/>
      <w:szCs w:val="24"/>
    </w:rPr>
  </w:style>
  <w:style w:type="paragraph" w:customStyle="1" w:styleId="135">
    <w:name w:val="可研正文"/>
    <w:basedOn w:val="1"/>
    <w:link w:val="136"/>
    <w:qFormat/>
    <w:uiPriority w:val="0"/>
    <w:pPr>
      <w:ind w:firstLine="560"/>
    </w:pPr>
    <w:rPr>
      <w:rFonts w:ascii="仿宋" w:hAnsi="仿宋" w:eastAsia="仿宋" w:cs="宋体"/>
      <w:color w:val="000000"/>
      <w:kern w:val="0"/>
      <w:sz w:val="28"/>
      <w:szCs w:val="28"/>
    </w:rPr>
  </w:style>
  <w:style w:type="character" w:customStyle="1" w:styleId="136">
    <w:name w:val="可研正文 Char"/>
    <w:link w:val="135"/>
    <w:qFormat/>
    <w:uiPriority w:val="0"/>
    <w:rPr>
      <w:rFonts w:ascii="仿宋" w:hAnsi="仿宋" w:eastAsia="仿宋" w:cs="宋体"/>
      <w:color w:val="000000"/>
      <w:sz w:val="28"/>
      <w:szCs w:val="28"/>
    </w:rPr>
  </w:style>
  <w:style w:type="character" w:customStyle="1" w:styleId="137">
    <w:name w:val="fontstyle01"/>
    <w:basedOn w:val="37"/>
    <w:qFormat/>
    <w:uiPriority w:val="0"/>
    <w:rPr>
      <w:rFonts w:hint="eastAsia" w:ascii="仿宋" w:hAnsi="仿宋" w:eastAsia="仿宋"/>
      <w:color w:val="000000"/>
      <w:sz w:val="20"/>
      <w:szCs w:val="20"/>
    </w:rPr>
  </w:style>
  <w:style w:type="table" w:customStyle="1" w:styleId="138">
    <w:name w:val="网格型2"/>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9">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161</Pages>
  <Words>78610</Words>
  <Characters>80184</Characters>
  <Lines>11454</Lines>
  <Paragraphs>5293</Paragraphs>
  <TotalTime>64</TotalTime>
  <ScaleCrop>false</ScaleCrop>
  <LinksUpToDate>false</LinksUpToDate>
  <CharactersWithSpaces>153501</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2026-04-14T22:13:00Z</dcterms:created>
  <dc:creator>gtig_tzb</dc:creator>
  <cp:lastModifiedBy>王婉婷</cp:lastModifiedBy>
  <cp:lastPrinted>2020-08-11T20:08:00Z</cp:lastPrinted>
  <dcterms:modified xsi:type="dcterms:W3CDTF">2026-06-11T14:41:32Z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e750d33b79a84ac4bc360048cc08a6c6_23</vt:lpwstr>
  </property>
</Properties>
</file>